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DAB43" w14:textId="77777777" w:rsidR="00047F1F" w:rsidRDefault="0034472D">
      <w:pPr>
        <w:spacing w:afterLines="100" w:after="312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一、企业填报流程：</w:t>
      </w:r>
    </w:p>
    <w:p w14:paraId="4B5FE97A" w14:textId="77777777" w:rsidR="00047F1F" w:rsidRDefault="0034472D">
      <w:pPr>
        <w:pStyle w:val="a8"/>
        <w:numPr>
          <w:ilvl w:val="0"/>
          <w:numId w:val="1"/>
        </w:numPr>
        <w:spacing w:beforeLines="50" w:before="156" w:afterLines="50" w:after="156"/>
        <w:ind w:firstLineChars="0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登录路径：</w:t>
      </w:r>
    </w:p>
    <w:p w14:paraId="398CD9BE" w14:textId="114A6FEE" w:rsidR="00047F1F" w:rsidRDefault="0034472D">
      <w:pPr>
        <w:pStyle w:val="a8"/>
        <w:spacing w:beforeLines="50" w:before="156" w:afterLines="50" w:after="156"/>
        <w:ind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登录国家税务总局天津市电子税务局</w:t>
      </w:r>
      <w:r w:rsidR="00503014"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点击【我要办税】→【税费申报及缴纳】→【申报辅助信息报告】→【税收统计调查数据采集】→【税收调查信息采集】</w:t>
      </w:r>
    </w:p>
    <w:p w14:paraId="6B8A217E" w14:textId="77777777" w:rsidR="00047F1F" w:rsidRDefault="0034472D">
      <w:pPr>
        <w:pStyle w:val="a8"/>
        <w:numPr>
          <w:ilvl w:val="0"/>
          <w:numId w:val="1"/>
        </w:numPr>
        <w:spacing w:beforeLines="50" w:before="156" w:afterLines="50" w:after="156"/>
        <w:ind w:firstLineChars="0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数据填写：</w:t>
      </w:r>
    </w:p>
    <w:p w14:paraId="2D33C5F4" w14:textId="77777777" w:rsidR="00047F1F" w:rsidRDefault="0034472D">
      <w:pPr>
        <w:pStyle w:val="a8"/>
        <w:numPr>
          <w:ilvl w:val="0"/>
          <w:numId w:val="2"/>
        </w:numPr>
        <w:spacing w:beforeLines="50" w:before="156" w:afterLines="50" w:after="156"/>
        <w:ind w:left="0"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税收调查信息采集界面如下：</w:t>
      </w:r>
    </w:p>
    <w:p w14:paraId="363DD9C3" w14:textId="5138B4F2" w:rsidR="00047F1F" w:rsidRDefault="00503014">
      <w:pPr>
        <w:pStyle w:val="a8"/>
        <w:spacing w:beforeLines="50" w:before="156" w:afterLines="50" w:after="156"/>
        <w:ind w:firstLineChars="0" w:firstLine="0"/>
        <w:rPr>
          <w:rFonts w:ascii="仿宋" w:eastAsia="仿宋" w:hAnsi="仿宋"/>
          <w:sz w:val="30"/>
          <w:szCs w:val="30"/>
        </w:rPr>
      </w:pPr>
      <w:r>
        <w:rPr>
          <w:noProof/>
        </w:rPr>
        <w:drawing>
          <wp:inline distT="0" distB="0" distL="0" distR="0" wp14:anchorId="6822A973" wp14:editId="7D0B0269">
            <wp:extent cx="6054217" cy="1962150"/>
            <wp:effectExtent l="0" t="0" r="0" b="0"/>
            <wp:docPr id="17497241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480" cy="1964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E4263" w14:textId="49304562" w:rsidR="00503014" w:rsidRDefault="0034472D" w:rsidP="00503014">
      <w:pPr>
        <w:pStyle w:val="a8"/>
        <w:numPr>
          <w:ilvl w:val="0"/>
          <w:numId w:val="2"/>
        </w:numPr>
        <w:spacing w:beforeLines="50" w:before="156" w:afterLines="50" w:after="156"/>
        <w:ind w:left="0"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点击某张表的【填写报表】按钮，</w:t>
      </w:r>
      <w:r w:rsidR="00251F62" w:rsidRPr="00251F62">
        <w:rPr>
          <w:rFonts w:ascii="仿宋" w:eastAsia="仿宋" w:hAnsi="仿宋" w:hint="eastAsia"/>
          <w:sz w:val="30"/>
          <w:szCs w:val="30"/>
        </w:rPr>
        <w:t>系统</w:t>
      </w:r>
      <w:r w:rsidR="00251F62">
        <w:rPr>
          <w:rFonts w:ascii="仿宋" w:eastAsia="仿宋" w:hAnsi="仿宋" w:hint="eastAsia"/>
          <w:sz w:val="30"/>
          <w:szCs w:val="30"/>
        </w:rPr>
        <w:t>会</w:t>
      </w:r>
      <w:r w:rsidR="00251F62" w:rsidRPr="00251F62">
        <w:rPr>
          <w:rFonts w:ascii="仿宋" w:eastAsia="仿宋" w:hAnsi="仿宋" w:hint="eastAsia"/>
          <w:sz w:val="30"/>
          <w:szCs w:val="30"/>
        </w:rPr>
        <w:t>弹出新页</w:t>
      </w:r>
      <w:r w:rsidR="00251F62">
        <w:rPr>
          <w:rFonts w:ascii="仿宋" w:eastAsia="仿宋" w:hAnsi="仿宋" w:hint="eastAsia"/>
          <w:sz w:val="30"/>
          <w:szCs w:val="30"/>
        </w:rPr>
        <w:t>面</w:t>
      </w:r>
      <w:r w:rsidR="00251F62" w:rsidRPr="00251F62">
        <w:rPr>
          <w:rFonts w:ascii="仿宋" w:eastAsia="仿宋" w:hAnsi="仿宋" w:hint="eastAsia"/>
          <w:sz w:val="30"/>
          <w:szCs w:val="30"/>
        </w:rPr>
        <w:t>，纳税人可以在新页面中填写报表</w:t>
      </w:r>
      <w:r w:rsidRPr="00503014">
        <w:rPr>
          <w:rFonts w:ascii="仿宋" w:eastAsia="仿宋" w:hAnsi="仿宋" w:hint="eastAsia"/>
          <w:sz w:val="30"/>
          <w:szCs w:val="30"/>
        </w:rPr>
        <w:t>。</w:t>
      </w:r>
    </w:p>
    <w:p w14:paraId="4BAB2C39" w14:textId="42A8C9C9" w:rsidR="00251F62" w:rsidRDefault="00044DC2" w:rsidP="00503014">
      <w:pPr>
        <w:pStyle w:val="a8"/>
        <w:spacing w:beforeLines="50" w:before="156" w:afterLines="50" w:after="156"/>
        <w:ind w:firstLineChars="0" w:firstLine="0"/>
        <w:rPr>
          <w:rFonts w:ascii="仿宋" w:eastAsia="仿宋" w:hAnsi="仿宋"/>
          <w:noProof/>
          <w:sz w:val="30"/>
          <w:szCs w:val="30"/>
        </w:rPr>
      </w:pPr>
      <w:r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2E745" wp14:editId="181D99FA">
                <wp:simplePos x="0" y="0"/>
                <wp:positionH relativeFrom="column">
                  <wp:posOffset>-208280</wp:posOffset>
                </wp:positionH>
                <wp:positionV relativeFrom="paragraph">
                  <wp:posOffset>842010</wp:posOffset>
                </wp:positionV>
                <wp:extent cx="920750" cy="508000"/>
                <wp:effectExtent l="25400" t="19050" r="25400" b="25400"/>
                <wp:wrapNone/>
                <wp:docPr id="51859046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" cy="508000"/>
                        </a:xfrm>
                        <a:prstGeom prst="ellipse">
                          <a:avLst/>
                        </a:prstGeom>
                        <a:noFill/>
                        <a:ln w="381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66B95F" id="Oval 5" o:spid="_x0000_s1026" style="position:absolute;left:0;text-align:left;margin-left:-16.4pt;margin-top:66.3pt;width:72.5pt;height: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" filled="f" strokecolor="red" strokeweight="3pt"/>
            </w:pict>
          </mc:Fallback>
        </mc:AlternateContent>
      </w:r>
      <w:r w:rsidR="00503014">
        <w:rPr>
          <w:rFonts w:ascii="仿宋" w:eastAsia="仿宋" w:hAnsi="仿宋" w:hint="eastAsia"/>
          <w:sz w:val="30"/>
          <w:szCs w:val="30"/>
        </w:rPr>
        <w:t>填写界面</w:t>
      </w:r>
      <w:r w:rsidR="00503014" w:rsidRPr="00503014">
        <w:rPr>
          <w:rFonts w:ascii="仿宋" w:eastAsia="仿宋" w:hAnsi="仿宋" w:hint="eastAsia"/>
          <w:sz w:val="30"/>
          <w:szCs w:val="30"/>
        </w:rPr>
        <w:t>左上角的</w:t>
      </w:r>
      <w:r w:rsidR="0034472D" w:rsidRPr="00503014">
        <w:rPr>
          <w:rFonts w:ascii="仿宋" w:eastAsia="仿宋" w:hAnsi="仿宋" w:hint="eastAsia"/>
          <w:sz w:val="30"/>
          <w:szCs w:val="30"/>
        </w:rPr>
        <w:t>【保存】按钮，</w:t>
      </w:r>
      <w:r w:rsidR="00503014" w:rsidRPr="00503014">
        <w:rPr>
          <w:rFonts w:ascii="仿宋" w:eastAsia="仿宋" w:hAnsi="仿宋" w:hint="eastAsia"/>
          <w:sz w:val="30"/>
          <w:szCs w:val="30"/>
        </w:rPr>
        <w:t>点击后可</w:t>
      </w:r>
      <w:r w:rsidR="0034472D" w:rsidRPr="00503014">
        <w:rPr>
          <w:rFonts w:ascii="仿宋" w:eastAsia="仿宋" w:hAnsi="仿宋" w:hint="eastAsia"/>
          <w:sz w:val="30"/>
          <w:szCs w:val="30"/>
        </w:rPr>
        <w:t>保存此报表数据</w:t>
      </w:r>
      <w:r w:rsidR="00503014">
        <w:rPr>
          <w:rFonts w:ascii="仿宋" w:eastAsia="仿宋" w:hAnsi="仿宋" w:hint="eastAsia"/>
          <w:sz w:val="30"/>
          <w:szCs w:val="30"/>
        </w:rPr>
        <w:t>。即使</w:t>
      </w:r>
      <w:r w:rsidR="00503014" w:rsidRPr="00251F62">
        <w:rPr>
          <w:rFonts w:ascii="仿宋" w:eastAsia="仿宋" w:hAnsi="仿宋" w:hint="eastAsia"/>
          <w:b/>
          <w:bCs/>
          <w:sz w:val="30"/>
          <w:szCs w:val="30"/>
        </w:rPr>
        <w:t>未完整填报</w:t>
      </w:r>
      <w:r w:rsidR="00503014">
        <w:rPr>
          <w:rFonts w:ascii="仿宋" w:eastAsia="仿宋" w:hAnsi="仿宋" w:hint="eastAsia"/>
          <w:sz w:val="30"/>
          <w:szCs w:val="30"/>
        </w:rPr>
        <w:t>或</w:t>
      </w:r>
      <w:r w:rsidR="0034472D" w:rsidRPr="00503014">
        <w:rPr>
          <w:rFonts w:ascii="仿宋" w:eastAsia="仿宋" w:hAnsi="仿宋" w:hint="eastAsia"/>
          <w:sz w:val="30"/>
          <w:szCs w:val="30"/>
        </w:rPr>
        <w:t>存在填写错误</w:t>
      </w:r>
      <w:r w:rsidR="00503014">
        <w:rPr>
          <w:rFonts w:ascii="仿宋" w:eastAsia="仿宋" w:hAnsi="仿宋" w:hint="eastAsia"/>
          <w:sz w:val="30"/>
          <w:szCs w:val="30"/>
        </w:rPr>
        <w:t>，</w:t>
      </w:r>
      <w:r w:rsidR="0034472D" w:rsidRPr="00503014">
        <w:rPr>
          <w:rFonts w:ascii="仿宋" w:eastAsia="仿宋" w:hAnsi="仿宋" w:hint="eastAsia"/>
          <w:sz w:val="30"/>
          <w:szCs w:val="30"/>
        </w:rPr>
        <w:t>也会</w:t>
      </w:r>
      <w:r w:rsidR="0034472D" w:rsidRPr="00251F62">
        <w:rPr>
          <w:rFonts w:ascii="仿宋" w:eastAsia="仿宋" w:hAnsi="仿宋" w:hint="eastAsia"/>
          <w:b/>
          <w:bCs/>
          <w:sz w:val="30"/>
          <w:szCs w:val="30"/>
        </w:rPr>
        <w:t>暂时保存</w:t>
      </w:r>
      <w:r w:rsidR="0034472D" w:rsidRPr="00503014">
        <w:rPr>
          <w:rFonts w:ascii="仿宋" w:eastAsia="仿宋" w:hAnsi="仿宋" w:hint="eastAsia"/>
          <w:sz w:val="30"/>
          <w:szCs w:val="30"/>
        </w:rPr>
        <w:t>报表数据。</w:t>
      </w:r>
    </w:p>
    <w:p w14:paraId="5F27ACA6" w14:textId="237E9F1F" w:rsidR="00047F1F" w:rsidRPr="00503014" w:rsidRDefault="00251F62" w:rsidP="00503014">
      <w:pPr>
        <w:pStyle w:val="a8"/>
        <w:spacing w:beforeLines="50" w:before="156" w:afterLines="50" w:after="156"/>
        <w:ind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noProof/>
          <w:sz w:val="30"/>
          <w:szCs w:val="30"/>
        </w:rPr>
        <w:drawing>
          <wp:inline distT="0" distB="0" distL="0" distR="0" wp14:anchorId="73C79E38" wp14:editId="4EB8DD08">
            <wp:extent cx="6292438" cy="1543050"/>
            <wp:effectExtent l="0" t="0" r="0" b="0"/>
            <wp:docPr id="193310854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813"/>
                    <a:stretch/>
                  </pic:blipFill>
                  <pic:spPr bwMode="auto">
                    <a:xfrm>
                      <a:off x="0" y="0"/>
                      <a:ext cx="6315769" cy="1548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1741D6" w14:textId="77777777" w:rsidR="00047F1F" w:rsidRDefault="0034472D">
      <w:pPr>
        <w:pStyle w:val="a8"/>
        <w:numPr>
          <w:ilvl w:val="0"/>
          <w:numId w:val="1"/>
        </w:numPr>
        <w:spacing w:beforeLines="50" w:before="156" w:afterLines="50" w:after="156"/>
        <w:ind w:firstLineChars="0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表内审核：</w:t>
      </w:r>
    </w:p>
    <w:p w14:paraId="674566F0" w14:textId="77777777" w:rsidR="00047F1F" w:rsidRDefault="0034472D">
      <w:pPr>
        <w:pStyle w:val="a8"/>
        <w:numPr>
          <w:ilvl w:val="0"/>
          <w:numId w:val="3"/>
        </w:numPr>
        <w:spacing w:beforeLines="50" w:before="156" w:afterLines="50" w:after="156"/>
        <w:ind w:left="0"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填写完成后，点击</w:t>
      </w:r>
      <w:r>
        <w:rPr>
          <w:rFonts w:ascii="仿宋" w:eastAsia="仿宋" w:hAnsi="仿宋" w:hint="eastAsia"/>
          <w:sz w:val="30"/>
          <w:szCs w:val="30"/>
        </w:rPr>
        <w:t>页面左上角的</w:t>
      </w:r>
      <w:r>
        <w:rPr>
          <w:rFonts w:ascii="仿宋" w:eastAsia="仿宋" w:hAnsi="仿宋" w:hint="eastAsia"/>
          <w:sz w:val="30"/>
          <w:szCs w:val="30"/>
        </w:rPr>
        <w:t>【保存】按钮，系统在保存数据的同时，会进行表内审核。对于校验不通过的，点击红字提示信息可以定位到问题单元格中，对填写错误的数据进行相应修改。</w:t>
      </w:r>
    </w:p>
    <w:p w14:paraId="6C8AE7DE" w14:textId="77777777" w:rsidR="00047F1F" w:rsidRDefault="0034472D">
      <w:pPr>
        <w:pStyle w:val="a8"/>
        <w:numPr>
          <w:ilvl w:val="0"/>
          <w:numId w:val="3"/>
        </w:numPr>
        <w:spacing w:beforeLines="50" w:before="156" w:afterLines="50" w:after="156"/>
        <w:ind w:left="0"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如果属于企业实际情况，请在审核说明中详细描述该实际情况。点击提示信息后的【审核说明】按钮，在弹出窗口中录入审核说明，填写内容自动保存至《</w:t>
      </w:r>
      <w:r>
        <w:rPr>
          <w:rFonts w:ascii="仿宋" w:eastAsia="仿宋" w:hAnsi="仿宋"/>
          <w:sz w:val="30"/>
          <w:szCs w:val="30"/>
        </w:rPr>
        <w:t>审核情况明细</w:t>
      </w:r>
      <w:r>
        <w:rPr>
          <w:rFonts w:ascii="仿宋" w:eastAsia="仿宋" w:hAnsi="仿宋" w:hint="eastAsia"/>
          <w:sz w:val="30"/>
          <w:szCs w:val="30"/>
        </w:rPr>
        <w:t>》表。</w:t>
      </w:r>
    </w:p>
    <w:p w14:paraId="27EE11F5" w14:textId="58621288" w:rsidR="00047F1F" w:rsidRDefault="00251F62">
      <w:pPr>
        <w:pStyle w:val="a8"/>
        <w:spacing w:beforeLines="50" w:before="156" w:afterLines="50" w:after="156"/>
        <w:ind w:firstLineChars="0" w:firstLine="0"/>
        <w:rPr>
          <w:rFonts w:ascii="仿宋" w:eastAsia="仿宋" w:hAnsi="仿宋"/>
          <w:sz w:val="30"/>
          <w:szCs w:val="30"/>
        </w:rPr>
      </w:pPr>
      <w:r>
        <w:rPr>
          <w:noProof/>
        </w:rPr>
        <w:drawing>
          <wp:inline distT="0" distB="0" distL="0" distR="0" wp14:anchorId="2A0A8DE7" wp14:editId="4422AEC4">
            <wp:extent cx="6321378" cy="933450"/>
            <wp:effectExtent l="0" t="0" r="0" b="0"/>
            <wp:docPr id="2709520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558" cy="93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3A377" w14:textId="77777777" w:rsidR="00047F1F" w:rsidRDefault="0034472D">
      <w:pPr>
        <w:pStyle w:val="a8"/>
        <w:numPr>
          <w:ilvl w:val="0"/>
          <w:numId w:val="1"/>
        </w:numPr>
        <w:spacing w:beforeLines="50" w:before="156" w:afterLines="50" w:after="156"/>
        <w:ind w:firstLineChars="0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表间审核并申报：</w:t>
      </w:r>
    </w:p>
    <w:p w14:paraId="1F1306AA" w14:textId="29A964BF" w:rsidR="00047F1F" w:rsidRDefault="0034472D" w:rsidP="0034472D">
      <w:pPr>
        <w:pStyle w:val="a8"/>
        <w:numPr>
          <w:ilvl w:val="0"/>
          <w:numId w:val="4"/>
        </w:numPr>
        <w:spacing w:beforeLines="50" w:before="156" w:afterLines="50" w:after="156"/>
        <w:ind w:left="0" w:firstLineChars="0" w:firstLine="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所有报表均已经填写，</w:t>
      </w:r>
      <w:r w:rsidRPr="0034472D">
        <w:rPr>
          <w:rFonts w:ascii="仿宋" w:eastAsia="仿宋" w:hAnsi="仿宋" w:hint="eastAsia"/>
          <w:sz w:val="30"/>
          <w:szCs w:val="30"/>
        </w:rPr>
        <w:t>且填写状态都是“已填写”</w:t>
      </w:r>
      <w:r>
        <w:rPr>
          <w:rFonts w:ascii="仿宋" w:eastAsia="仿宋" w:hAnsi="仿宋" w:hint="eastAsia"/>
          <w:sz w:val="30"/>
          <w:szCs w:val="30"/>
        </w:rPr>
        <w:t>后，</w:t>
      </w:r>
      <w:r>
        <w:rPr>
          <w:rFonts w:ascii="仿宋" w:eastAsia="仿宋" w:hAnsi="仿宋" w:hint="eastAsia"/>
          <w:sz w:val="30"/>
          <w:szCs w:val="30"/>
        </w:rPr>
        <w:t>在税收调查企业数据采集界面中的“申报功能区”中点击【审核】按钮完成表间校验审核。</w:t>
      </w:r>
      <w:r>
        <w:rPr>
          <w:rFonts w:ascii="仿宋" w:eastAsia="仿宋" w:hAnsi="仿宋" w:hint="eastAsia"/>
          <w:noProof/>
          <w:sz w:val="30"/>
          <w:szCs w:val="30"/>
        </w:rPr>
        <w:drawing>
          <wp:inline distT="0" distB="0" distL="0" distR="0" wp14:anchorId="25942009" wp14:editId="488BCDD5">
            <wp:extent cx="5848350" cy="1790700"/>
            <wp:effectExtent l="0" t="0" r="0" b="0"/>
            <wp:docPr id="11524365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37A1B" w14:textId="77777777" w:rsidR="00047F1F" w:rsidRDefault="0034472D">
      <w:pPr>
        <w:pStyle w:val="a8"/>
        <w:spacing w:beforeLines="50" w:before="156" w:afterLines="50" w:after="156"/>
        <w:ind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noProof/>
          <w:sz w:val="30"/>
          <w:szCs w:val="30"/>
        </w:rPr>
        <w:drawing>
          <wp:inline distT="0" distB="0" distL="114300" distR="114300" wp14:anchorId="233B6A25" wp14:editId="4FEE988B">
            <wp:extent cx="4022090" cy="3547110"/>
            <wp:effectExtent l="0" t="0" r="16510" b="15240"/>
            <wp:docPr id="1" name="图片 1" descr="表间审核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表间审核界面"/>
                    <pic:cNvPicPr>
                      <a:picLocks noChangeAspect="1"/>
                    </pic:cNvPicPr>
                  </pic:nvPicPr>
                  <pic:blipFill>
                    <a:blip r:embed="rId12"/>
                    <a:srcRect r="17745"/>
                    <a:stretch>
                      <a:fillRect/>
                    </a:stretch>
                  </pic:blipFill>
                  <pic:spPr>
                    <a:xfrm>
                      <a:off x="0" y="0"/>
                      <a:ext cx="4022090" cy="354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3FC55" w14:textId="4993619B" w:rsidR="0034472D" w:rsidRPr="0034472D" w:rsidRDefault="0034472D">
      <w:pPr>
        <w:pStyle w:val="a8"/>
        <w:numPr>
          <w:ilvl w:val="0"/>
          <w:numId w:val="4"/>
        </w:numPr>
        <w:spacing w:beforeLines="50" w:before="156" w:afterLines="50" w:after="156"/>
        <w:ind w:left="0" w:firstLineChars="0" w:firstLine="0"/>
        <w:rPr>
          <w:rFonts w:ascii="仿宋" w:eastAsia="仿宋" w:hAnsi="仿宋"/>
          <w:sz w:val="30"/>
          <w:szCs w:val="30"/>
          <w:highlight w:val="yellow"/>
        </w:rPr>
      </w:pPr>
      <w:r>
        <w:rPr>
          <w:rFonts w:ascii="仿宋" w:eastAsia="仿宋" w:hAnsi="仿宋" w:hint="eastAsia"/>
          <w:sz w:val="30"/>
          <w:szCs w:val="30"/>
        </w:rPr>
        <w:t>审核不通过的可以</w:t>
      </w:r>
      <w:r>
        <w:rPr>
          <w:rFonts w:ascii="仿宋" w:eastAsia="仿宋" w:hAnsi="仿宋" w:hint="eastAsia"/>
          <w:sz w:val="30"/>
          <w:szCs w:val="30"/>
        </w:rPr>
        <w:t>点击该项审核提示，系统将自动打开相应报表，并在右侧罗列出这张</w:t>
      </w:r>
      <w:proofErr w:type="gramStart"/>
      <w:r>
        <w:rPr>
          <w:rFonts w:ascii="仿宋" w:eastAsia="仿宋" w:hAnsi="仿宋" w:hint="eastAsia"/>
          <w:sz w:val="30"/>
          <w:szCs w:val="30"/>
        </w:rPr>
        <w:t>表</w:t>
      </w:r>
      <w:r>
        <w:rPr>
          <w:rFonts w:ascii="仿宋" w:eastAsia="仿宋" w:hAnsi="仿宋" w:hint="eastAsia"/>
          <w:sz w:val="30"/>
          <w:szCs w:val="30"/>
        </w:rPr>
        <w:t>相应</w:t>
      </w:r>
      <w:proofErr w:type="gramEnd"/>
      <w:r>
        <w:rPr>
          <w:rFonts w:ascii="仿宋" w:eastAsia="仿宋" w:hAnsi="仿宋" w:hint="eastAsia"/>
          <w:sz w:val="30"/>
          <w:szCs w:val="30"/>
        </w:rPr>
        <w:t>的审核提示。</w:t>
      </w:r>
      <w:r>
        <w:rPr>
          <w:rFonts w:ascii="仿宋" w:eastAsia="仿宋" w:hAnsi="仿宋" w:hint="eastAsia"/>
          <w:sz w:val="30"/>
          <w:szCs w:val="30"/>
        </w:rPr>
        <w:t>点击红字提示信息可以定位到问题单元格中，对填写错误的数据进</w:t>
      </w:r>
      <w:r w:rsidRPr="0034472D">
        <w:rPr>
          <w:rFonts w:ascii="仿宋" w:eastAsia="仿宋" w:hAnsi="仿宋" w:hint="eastAsia"/>
          <w:sz w:val="30"/>
          <w:szCs w:val="30"/>
        </w:rPr>
        <w:t>行查看</w:t>
      </w:r>
      <w:r w:rsidRPr="0034472D">
        <w:rPr>
          <w:rFonts w:ascii="仿宋" w:eastAsia="仿宋" w:hAnsi="仿宋" w:hint="eastAsia"/>
          <w:sz w:val="30"/>
          <w:szCs w:val="30"/>
        </w:rPr>
        <w:t>和</w:t>
      </w:r>
      <w:r w:rsidRPr="0034472D">
        <w:rPr>
          <w:rFonts w:ascii="仿宋" w:eastAsia="仿宋" w:hAnsi="仿宋" w:hint="eastAsia"/>
          <w:sz w:val="30"/>
          <w:szCs w:val="30"/>
        </w:rPr>
        <w:t>修</w:t>
      </w:r>
      <w:r>
        <w:rPr>
          <w:rFonts w:ascii="仿宋" w:eastAsia="仿宋" w:hAnsi="仿宋" w:hint="eastAsia"/>
          <w:sz w:val="30"/>
          <w:szCs w:val="30"/>
        </w:rPr>
        <w:t>改。</w:t>
      </w:r>
    </w:p>
    <w:p w14:paraId="12A02931" w14:textId="36645094" w:rsidR="00047F1F" w:rsidRDefault="0034472D" w:rsidP="0034472D">
      <w:pPr>
        <w:pStyle w:val="a8"/>
        <w:spacing w:beforeLines="50" w:before="156" w:afterLines="50" w:after="156"/>
        <w:ind w:firstLineChars="0" w:firstLine="0"/>
        <w:rPr>
          <w:rFonts w:ascii="仿宋" w:eastAsia="仿宋" w:hAnsi="仿宋"/>
          <w:sz w:val="30"/>
          <w:szCs w:val="30"/>
          <w:highlight w:val="yellow"/>
        </w:rPr>
      </w:pPr>
      <w:r>
        <w:rPr>
          <w:rFonts w:ascii="仿宋" w:eastAsia="仿宋" w:hAnsi="仿宋" w:hint="eastAsia"/>
          <w:sz w:val="30"/>
          <w:szCs w:val="30"/>
        </w:rPr>
        <w:t>建议企业如果需要修改</w:t>
      </w:r>
      <w:r>
        <w:rPr>
          <w:rFonts w:ascii="仿宋" w:eastAsia="仿宋" w:hAnsi="仿宋" w:hint="eastAsia"/>
          <w:b/>
          <w:bCs/>
          <w:sz w:val="30"/>
          <w:szCs w:val="30"/>
        </w:rPr>
        <w:t>企业表</w:t>
      </w:r>
      <w:r>
        <w:rPr>
          <w:rFonts w:ascii="仿宋" w:eastAsia="仿宋" w:hAnsi="仿宋" w:hint="eastAsia"/>
          <w:sz w:val="30"/>
          <w:szCs w:val="30"/>
        </w:rPr>
        <w:t>及</w:t>
      </w:r>
      <w:r>
        <w:rPr>
          <w:rFonts w:ascii="仿宋" w:eastAsia="仿宋" w:hAnsi="仿宋" w:hint="eastAsia"/>
          <w:b/>
          <w:bCs/>
          <w:sz w:val="30"/>
          <w:szCs w:val="30"/>
        </w:rPr>
        <w:t>调查问卷表，</w:t>
      </w:r>
      <w:r>
        <w:rPr>
          <w:rFonts w:ascii="仿宋" w:eastAsia="仿宋" w:hAnsi="仿宋" w:hint="eastAsia"/>
          <w:sz w:val="30"/>
          <w:szCs w:val="30"/>
          <w:highlight w:val="yellow"/>
        </w:rPr>
        <w:t>先点击【提取表间数据】，然后</w:t>
      </w:r>
      <w:r>
        <w:rPr>
          <w:rFonts w:ascii="仿宋" w:eastAsia="仿宋" w:hAnsi="仿宋" w:hint="eastAsia"/>
          <w:sz w:val="30"/>
          <w:szCs w:val="30"/>
          <w:highlight w:val="yellow"/>
        </w:rPr>
        <w:t>逐一</w:t>
      </w:r>
      <w:r>
        <w:rPr>
          <w:rFonts w:ascii="仿宋" w:eastAsia="仿宋" w:hAnsi="仿宋" w:hint="eastAsia"/>
          <w:sz w:val="30"/>
          <w:szCs w:val="30"/>
          <w:highlight w:val="yellow"/>
        </w:rPr>
        <w:t>对相关审核提示进行查看和修改，最后点击【保存】。</w:t>
      </w:r>
    </w:p>
    <w:p w14:paraId="2558E5F0" w14:textId="054F2970" w:rsidR="00047F1F" w:rsidRDefault="00044DC2">
      <w:pPr>
        <w:pStyle w:val="a8"/>
        <w:spacing w:beforeLines="50" w:before="156" w:afterLines="50" w:after="156"/>
        <w:ind w:firstLineChars="0" w:firstLine="0"/>
        <w:rPr>
          <w:rFonts w:ascii="仿宋" w:eastAsia="仿宋" w:hAnsi="仿宋"/>
          <w:sz w:val="30"/>
          <w:szCs w:val="30"/>
          <w:highlight w:val="yellow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3E2F7" wp14:editId="7B3A43FD">
                <wp:simplePos x="0" y="0"/>
                <wp:positionH relativeFrom="column">
                  <wp:posOffset>1206500</wp:posOffset>
                </wp:positionH>
                <wp:positionV relativeFrom="paragraph">
                  <wp:posOffset>22225</wp:posOffset>
                </wp:positionV>
                <wp:extent cx="552450" cy="285750"/>
                <wp:effectExtent l="20955" t="22225" r="17145" b="15875"/>
                <wp:wrapNone/>
                <wp:docPr id="5043510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85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82B2F" id="Rectangle 4" o:spid="_x0000_s1026" style="position:absolute;left:0;text-align:left;margin-left:95pt;margin-top:1.75pt;width:43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" filled="f" strokecolor="red" strokeweight="2.25pt"/>
            </w:pict>
          </mc:Fallback>
        </mc:AlternateContent>
      </w:r>
      <w:r w:rsidR="0034472D">
        <w:rPr>
          <w:rFonts w:ascii="仿宋" w:eastAsia="仿宋" w:hAnsi="仿宋" w:hint="eastAsia"/>
          <w:noProof/>
          <w:sz w:val="30"/>
          <w:szCs w:val="30"/>
          <w:highlight w:val="yellow"/>
        </w:rPr>
        <w:drawing>
          <wp:inline distT="0" distB="0" distL="114300" distR="114300" wp14:anchorId="4FD6F53F" wp14:editId="048B51B9">
            <wp:extent cx="6450965" cy="3628390"/>
            <wp:effectExtent l="0" t="0" r="6985" b="10160"/>
            <wp:docPr id="2" name="图片 2" descr="表间审核-审核提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表间审核-审核提示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50965" cy="362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9F74F" w14:textId="77777777" w:rsidR="00047F1F" w:rsidRDefault="0034472D">
      <w:pPr>
        <w:pStyle w:val="a8"/>
        <w:spacing w:beforeLines="50" w:before="156" w:afterLines="50" w:after="156"/>
        <w:ind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如果属于企业实际情况，请</w:t>
      </w:r>
      <w:r>
        <w:rPr>
          <w:rFonts w:ascii="仿宋" w:eastAsia="仿宋" w:hAnsi="仿宋" w:hint="eastAsia"/>
          <w:sz w:val="30"/>
          <w:szCs w:val="30"/>
        </w:rPr>
        <w:t>直接</w:t>
      </w:r>
      <w:r>
        <w:rPr>
          <w:rFonts w:ascii="仿宋" w:eastAsia="仿宋" w:hAnsi="仿宋" w:hint="eastAsia"/>
          <w:sz w:val="30"/>
          <w:szCs w:val="30"/>
        </w:rPr>
        <w:t>在</w:t>
      </w:r>
      <w:r>
        <w:rPr>
          <w:rFonts w:ascii="仿宋" w:eastAsia="仿宋" w:hAnsi="仿宋" w:hint="eastAsia"/>
          <w:sz w:val="30"/>
          <w:szCs w:val="30"/>
        </w:rPr>
        <w:t>“</w:t>
      </w:r>
      <w:r>
        <w:rPr>
          <w:rFonts w:ascii="仿宋" w:eastAsia="仿宋" w:hAnsi="仿宋" w:hint="eastAsia"/>
          <w:sz w:val="30"/>
          <w:szCs w:val="30"/>
        </w:rPr>
        <w:t>表间校验审核</w:t>
      </w:r>
      <w:r>
        <w:rPr>
          <w:rFonts w:ascii="仿宋" w:eastAsia="仿宋" w:hAnsi="仿宋" w:hint="eastAsia"/>
          <w:sz w:val="30"/>
          <w:szCs w:val="30"/>
        </w:rPr>
        <w:t>界面的</w:t>
      </w:r>
      <w:r>
        <w:rPr>
          <w:rFonts w:ascii="仿宋" w:eastAsia="仿宋" w:hAnsi="仿宋" w:hint="eastAsia"/>
          <w:sz w:val="30"/>
          <w:szCs w:val="30"/>
        </w:rPr>
        <w:t>审核说明</w:t>
      </w:r>
      <w:r>
        <w:rPr>
          <w:rFonts w:ascii="仿宋" w:eastAsia="仿宋" w:hAnsi="仿宋" w:hint="eastAsia"/>
          <w:sz w:val="30"/>
          <w:szCs w:val="30"/>
        </w:rPr>
        <w:t>”</w:t>
      </w:r>
      <w:r>
        <w:rPr>
          <w:rFonts w:ascii="仿宋" w:eastAsia="仿宋" w:hAnsi="仿宋" w:hint="eastAsia"/>
          <w:sz w:val="30"/>
          <w:szCs w:val="30"/>
        </w:rPr>
        <w:t>中详细描述该实际情况。录入完毕点击【保存并关闭】按钮，保存审核说明并返回报表列表页面。</w:t>
      </w:r>
    </w:p>
    <w:p w14:paraId="08118AB6" w14:textId="77777777" w:rsidR="00047F1F" w:rsidRDefault="0034472D">
      <w:pPr>
        <w:pStyle w:val="a8"/>
        <w:numPr>
          <w:ilvl w:val="0"/>
          <w:numId w:val="4"/>
        </w:numPr>
        <w:spacing w:beforeLines="50" w:before="156" w:afterLines="50" w:after="156"/>
        <w:ind w:left="0"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在审核界面点击【保存并申报】按钮，可以保存审核说明并直接进行申报。或者审核通过后点击【申报】按钮，完成申报。操作后显示申报结果，报表填写状态均为“已申报”。</w:t>
      </w:r>
    </w:p>
    <w:p w14:paraId="24032902" w14:textId="77777777" w:rsidR="00047F1F" w:rsidRDefault="0034472D">
      <w:pPr>
        <w:pStyle w:val="a8"/>
        <w:numPr>
          <w:ilvl w:val="0"/>
          <w:numId w:val="1"/>
        </w:numPr>
        <w:spacing w:beforeLines="50" w:before="156" w:afterLines="50" w:after="156"/>
        <w:ind w:firstLineChars="0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其他说明：</w:t>
      </w:r>
    </w:p>
    <w:p w14:paraId="2848F0BE" w14:textId="77777777" w:rsidR="00047F1F" w:rsidRDefault="0034472D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．填写状态：</w:t>
      </w:r>
    </w:p>
    <w:p w14:paraId="114879A6" w14:textId="77777777" w:rsidR="00047F1F" w:rsidRDefault="0034472D">
      <w:pPr>
        <w:pStyle w:val="1"/>
        <w:numPr>
          <w:ilvl w:val="0"/>
          <w:numId w:val="5"/>
        </w:numPr>
        <w:ind w:leftChars="202" w:left="424" w:firstLineChars="0" w:firstLine="0"/>
        <w:rPr>
          <w:rFonts w:ascii="仿宋" w:eastAsia="仿宋" w:hAnsi="仿宋" w:cstheme="minorBidi"/>
          <w:sz w:val="30"/>
          <w:szCs w:val="30"/>
        </w:rPr>
      </w:pPr>
      <w:r>
        <w:rPr>
          <w:rFonts w:ascii="仿宋" w:eastAsia="仿宋" w:hAnsi="仿宋" w:cstheme="minorBidi" w:hint="eastAsia"/>
          <w:sz w:val="30"/>
          <w:szCs w:val="30"/>
        </w:rPr>
        <w:t>报表未填写时，报表状态为“未填写”；</w:t>
      </w:r>
    </w:p>
    <w:p w14:paraId="246F99DE" w14:textId="77777777" w:rsidR="00047F1F" w:rsidRDefault="0034472D">
      <w:pPr>
        <w:pStyle w:val="1"/>
        <w:numPr>
          <w:ilvl w:val="0"/>
          <w:numId w:val="5"/>
        </w:numPr>
        <w:ind w:leftChars="202" w:left="424" w:firstLineChars="0" w:firstLine="0"/>
        <w:rPr>
          <w:rFonts w:ascii="仿宋" w:eastAsia="仿宋" w:hAnsi="仿宋" w:cstheme="minorBidi"/>
          <w:sz w:val="30"/>
          <w:szCs w:val="30"/>
        </w:rPr>
      </w:pPr>
      <w:r>
        <w:rPr>
          <w:rFonts w:ascii="仿宋" w:eastAsia="仿宋" w:hAnsi="仿宋" w:cstheme="minorBidi" w:hint="eastAsia"/>
          <w:sz w:val="30"/>
          <w:szCs w:val="30"/>
        </w:rPr>
        <w:t>报表填写，并保存或者暂存时，如果存在校验并且未处理，状态为“填写错误”；</w:t>
      </w:r>
    </w:p>
    <w:p w14:paraId="686E94D7" w14:textId="77777777" w:rsidR="00047F1F" w:rsidRDefault="0034472D">
      <w:pPr>
        <w:pStyle w:val="1"/>
        <w:numPr>
          <w:ilvl w:val="0"/>
          <w:numId w:val="5"/>
        </w:numPr>
        <w:ind w:leftChars="202" w:left="424" w:firstLineChars="0" w:firstLine="0"/>
        <w:rPr>
          <w:rFonts w:ascii="仿宋" w:eastAsia="仿宋" w:hAnsi="仿宋" w:cstheme="minorBidi"/>
          <w:sz w:val="30"/>
          <w:szCs w:val="30"/>
        </w:rPr>
      </w:pPr>
      <w:r>
        <w:rPr>
          <w:rFonts w:ascii="仿宋" w:eastAsia="仿宋" w:hAnsi="仿宋" w:cstheme="minorBidi" w:hint="eastAsia"/>
          <w:sz w:val="30"/>
          <w:szCs w:val="30"/>
        </w:rPr>
        <w:t>报表填写，并保存或者暂存时，如果校验通过或者存在校验并且全部完善审核说明，则状态为“已填写”；</w:t>
      </w:r>
    </w:p>
    <w:p w14:paraId="7550E8F9" w14:textId="77777777" w:rsidR="00047F1F" w:rsidRDefault="0034472D">
      <w:pPr>
        <w:pStyle w:val="1"/>
        <w:numPr>
          <w:ilvl w:val="0"/>
          <w:numId w:val="5"/>
        </w:numPr>
        <w:ind w:leftChars="202" w:left="424" w:firstLineChars="0" w:firstLine="0"/>
        <w:rPr>
          <w:rFonts w:ascii="仿宋" w:eastAsia="仿宋" w:hAnsi="仿宋" w:cstheme="minorBidi"/>
          <w:sz w:val="30"/>
          <w:szCs w:val="30"/>
        </w:rPr>
      </w:pPr>
      <w:r>
        <w:rPr>
          <w:rFonts w:ascii="仿宋" w:eastAsia="仿宋" w:hAnsi="仿宋" w:cstheme="minorBidi" w:hint="eastAsia"/>
          <w:sz w:val="30"/>
          <w:szCs w:val="30"/>
        </w:rPr>
        <w:t>完成申报后，报表填写状态均为“已申报”。</w:t>
      </w:r>
    </w:p>
    <w:p w14:paraId="3C0695BD" w14:textId="77777777" w:rsidR="00047F1F" w:rsidRDefault="0034472D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．锁定状态：</w:t>
      </w:r>
    </w:p>
    <w:p w14:paraId="63AB421C" w14:textId="77777777" w:rsidR="00047F1F" w:rsidRDefault="0034472D">
      <w:pPr>
        <w:pStyle w:val="1"/>
        <w:numPr>
          <w:ilvl w:val="0"/>
          <w:numId w:val="6"/>
        </w:numPr>
        <w:ind w:leftChars="202" w:left="424" w:firstLineChars="0" w:firstLine="0"/>
        <w:rPr>
          <w:rFonts w:ascii="仿宋" w:eastAsia="仿宋" w:hAnsi="仿宋" w:cstheme="minorBidi"/>
          <w:sz w:val="30"/>
          <w:szCs w:val="30"/>
        </w:rPr>
      </w:pPr>
      <w:r>
        <w:rPr>
          <w:rFonts w:ascii="仿宋" w:eastAsia="仿宋" w:hAnsi="仿宋" w:cstheme="minorBidi" w:hint="eastAsia"/>
          <w:sz w:val="30"/>
          <w:szCs w:val="30"/>
        </w:rPr>
        <w:t>当期未报送税收调查报表时，状态显示“未锁定”；</w:t>
      </w:r>
    </w:p>
    <w:p w14:paraId="3C140CD4" w14:textId="77777777" w:rsidR="00047F1F" w:rsidRDefault="0034472D">
      <w:pPr>
        <w:pStyle w:val="1"/>
        <w:numPr>
          <w:ilvl w:val="0"/>
          <w:numId w:val="6"/>
        </w:numPr>
        <w:ind w:leftChars="202" w:left="424" w:firstLineChars="0" w:firstLine="0"/>
        <w:rPr>
          <w:rFonts w:ascii="仿宋" w:eastAsia="仿宋" w:hAnsi="仿宋" w:cstheme="minorBidi"/>
          <w:sz w:val="30"/>
          <w:szCs w:val="30"/>
        </w:rPr>
      </w:pPr>
      <w:r>
        <w:rPr>
          <w:rFonts w:ascii="仿宋" w:eastAsia="仿宋" w:hAnsi="仿宋" w:cstheme="minorBidi" w:hint="eastAsia"/>
          <w:sz w:val="30"/>
          <w:szCs w:val="30"/>
        </w:rPr>
        <w:t>税务机关将纳税人报表锁定时，状态显示“已锁定”</w:t>
      </w:r>
      <w:r>
        <w:rPr>
          <w:rFonts w:ascii="仿宋" w:eastAsia="仿宋" w:hAnsi="仿宋" w:cstheme="minorBidi" w:hint="eastAsia"/>
          <w:sz w:val="30"/>
          <w:szCs w:val="30"/>
        </w:rPr>
        <w:t>，此时企业无法对已上报数据进行修改</w:t>
      </w:r>
      <w:r>
        <w:rPr>
          <w:rFonts w:ascii="仿宋" w:eastAsia="仿宋" w:hAnsi="仿宋" w:cstheme="minorBidi" w:hint="eastAsia"/>
          <w:sz w:val="30"/>
          <w:szCs w:val="30"/>
        </w:rPr>
        <w:t>；税务机关执行解锁</w:t>
      </w:r>
      <w:r>
        <w:rPr>
          <w:rFonts w:ascii="仿宋" w:eastAsia="仿宋" w:hAnsi="仿宋" w:cstheme="minorBidi" w:hint="eastAsia"/>
          <w:sz w:val="30"/>
          <w:szCs w:val="30"/>
        </w:rPr>
        <w:t>后</w:t>
      </w:r>
      <w:r>
        <w:rPr>
          <w:rFonts w:ascii="仿宋" w:eastAsia="仿宋" w:hAnsi="仿宋" w:cstheme="minorBidi" w:hint="eastAsia"/>
          <w:sz w:val="30"/>
          <w:szCs w:val="30"/>
        </w:rPr>
        <w:t>，状态显示“未锁定”。“未锁定”状态下，纳税人可以填写并</w:t>
      </w:r>
      <w:r>
        <w:rPr>
          <w:rFonts w:ascii="仿宋" w:eastAsia="仿宋" w:hAnsi="仿宋" w:cstheme="minorBidi" w:hint="eastAsia"/>
          <w:sz w:val="30"/>
          <w:szCs w:val="30"/>
        </w:rPr>
        <w:t>重新</w:t>
      </w:r>
      <w:r>
        <w:rPr>
          <w:rFonts w:ascii="仿宋" w:eastAsia="仿宋" w:hAnsi="仿宋" w:cstheme="minorBidi" w:hint="eastAsia"/>
          <w:sz w:val="30"/>
          <w:szCs w:val="30"/>
        </w:rPr>
        <w:t>报送税收调查报表。</w:t>
      </w:r>
    </w:p>
    <w:p w14:paraId="683D06FE" w14:textId="77777777" w:rsidR="00047F1F" w:rsidRDefault="0034472D">
      <w:pPr>
        <w:spacing w:beforeLines="50" w:before="156" w:afterLines="50" w:after="156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．如果想了解该报表对应字段填写要求，可将鼠标停留在对应报表字段就可以显示相关文字描述。</w:t>
      </w:r>
    </w:p>
    <w:p w14:paraId="08422049" w14:textId="77777777" w:rsidR="00047F1F" w:rsidRDefault="0034472D">
      <w:pPr>
        <w:spacing w:beforeLines="50" w:before="156" w:afterLines="50" w:after="156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．由于信息表与企业表及调查问卷表有逻辑关联性，因此在填写</w:t>
      </w:r>
      <w:r>
        <w:rPr>
          <w:rFonts w:ascii="仿宋" w:eastAsia="仿宋" w:hAnsi="仿宋" w:hint="eastAsia"/>
          <w:color w:val="FF0000"/>
          <w:sz w:val="30"/>
          <w:szCs w:val="30"/>
        </w:rPr>
        <w:t>企业表</w:t>
      </w:r>
      <w:r>
        <w:rPr>
          <w:rFonts w:ascii="仿宋" w:eastAsia="仿宋" w:hAnsi="仿宋" w:hint="eastAsia"/>
          <w:sz w:val="30"/>
          <w:szCs w:val="30"/>
        </w:rPr>
        <w:t>及</w:t>
      </w:r>
      <w:r>
        <w:rPr>
          <w:rFonts w:ascii="仿宋" w:eastAsia="仿宋" w:hAnsi="仿宋" w:hint="eastAsia"/>
          <w:color w:val="FF0000"/>
          <w:sz w:val="30"/>
          <w:szCs w:val="30"/>
        </w:rPr>
        <w:t>调查问卷表</w:t>
      </w:r>
      <w:r>
        <w:rPr>
          <w:rFonts w:ascii="仿宋" w:eastAsia="仿宋" w:hAnsi="仿宋" w:hint="eastAsia"/>
          <w:sz w:val="30"/>
          <w:szCs w:val="30"/>
        </w:rPr>
        <w:t>时，建议先点击左侧</w:t>
      </w:r>
      <w:r>
        <w:rPr>
          <w:rFonts w:ascii="仿宋" w:eastAsia="仿宋" w:hAnsi="仿宋" w:hint="eastAsia"/>
          <w:sz w:val="30"/>
          <w:szCs w:val="30"/>
        </w:rPr>
        <w:t>【</w:t>
      </w:r>
      <w:r>
        <w:rPr>
          <w:rFonts w:ascii="仿宋" w:eastAsia="仿宋" w:hAnsi="仿宋" w:hint="eastAsia"/>
          <w:sz w:val="30"/>
          <w:szCs w:val="30"/>
        </w:rPr>
        <w:t>提取表间数据</w:t>
      </w:r>
      <w:r>
        <w:rPr>
          <w:rFonts w:ascii="仿宋" w:eastAsia="仿宋" w:hAnsi="仿宋" w:hint="eastAsia"/>
          <w:sz w:val="30"/>
          <w:szCs w:val="30"/>
        </w:rPr>
        <w:t>】</w:t>
      </w:r>
      <w:r>
        <w:rPr>
          <w:rFonts w:ascii="仿宋" w:eastAsia="仿宋" w:hAnsi="仿宋" w:hint="eastAsia"/>
          <w:sz w:val="30"/>
          <w:szCs w:val="30"/>
        </w:rPr>
        <w:t>按钮，再开始填写。</w:t>
      </w:r>
    </w:p>
    <w:p w14:paraId="6BDD341C" w14:textId="77777777" w:rsidR="00047F1F" w:rsidRDefault="0034472D">
      <w:pPr>
        <w:spacing w:beforeLines="50" w:before="156" w:afterLines="50" w:after="156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．由于信息表与企业表及调查问卷表有逻辑关联性，因此在</w:t>
      </w:r>
      <w:r>
        <w:rPr>
          <w:rFonts w:ascii="仿宋" w:eastAsia="仿宋" w:hAnsi="仿宋" w:hint="eastAsia"/>
          <w:color w:val="FF0000"/>
          <w:sz w:val="30"/>
          <w:szCs w:val="30"/>
        </w:rPr>
        <w:t>企业表</w:t>
      </w:r>
      <w:r>
        <w:rPr>
          <w:rFonts w:ascii="仿宋" w:eastAsia="仿宋" w:hAnsi="仿宋" w:hint="eastAsia"/>
          <w:sz w:val="30"/>
          <w:szCs w:val="30"/>
        </w:rPr>
        <w:t>和</w:t>
      </w:r>
      <w:r>
        <w:rPr>
          <w:rFonts w:ascii="仿宋" w:eastAsia="仿宋" w:hAnsi="仿宋" w:hint="eastAsia"/>
          <w:color w:val="FF0000"/>
          <w:sz w:val="30"/>
          <w:szCs w:val="30"/>
        </w:rPr>
        <w:t>调</w:t>
      </w:r>
      <w:r>
        <w:rPr>
          <w:rFonts w:ascii="仿宋" w:eastAsia="仿宋" w:hAnsi="仿宋" w:hint="eastAsia"/>
          <w:color w:val="FF0000"/>
          <w:sz w:val="30"/>
          <w:szCs w:val="30"/>
        </w:rPr>
        <w:t>查表</w:t>
      </w:r>
      <w:r>
        <w:rPr>
          <w:rFonts w:ascii="仿宋" w:eastAsia="仿宋" w:hAnsi="仿宋" w:hint="eastAsia"/>
          <w:sz w:val="30"/>
          <w:szCs w:val="30"/>
        </w:rPr>
        <w:t>填写完成后，</w:t>
      </w:r>
      <w:r>
        <w:rPr>
          <w:rFonts w:ascii="仿宋" w:eastAsia="仿宋" w:hAnsi="仿宋" w:hint="eastAsia"/>
          <w:sz w:val="30"/>
          <w:szCs w:val="30"/>
        </w:rPr>
        <w:t>企业又</w:t>
      </w:r>
      <w:r>
        <w:rPr>
          <w:rFonts w:ascii="仿宋" w:eastAsia="仿宋" w:hAnsi="仿宋" w:hint="eastAsia"/>
          <w:sz w:val="30"/>
          <w:szCs w:val="30"/>
        </w:rPr>
        <w:t>再次修改</w:t>
      </w:r>
      <w:r>
        <w:rPr>
          <w:rFonts w:ascii="仿宋" w:eastAsia="仿宋" w:hAnsi="仿宋" w:hint="eastAsia"/>
          <w:color w:val="FF0000"/>
          <w:sz w:val="30"/>
          <w:szCs w:val="30"/>
        </w:rPr>
        <w:t>信息表</w:t>
      </w:r>
      <w:r>
        <w:rPr>
          <w:rFonts w:ascii="仿宋" w:eastAsia="仿宋" w:hAnsi="仿宋" w:hint="eastAsia"/>
          <w:sz w:val="30"/>
          <w:szCs w:val="30"/>
        </w:rPr>
        <w:t>的话，已填写过的</w:t>
      </w:r>
      <w:r>
        <w:rPr>
          <w:rFonts w:ascii="仿宋" w:eastAsia="仿宋" w:hAnsi="仿宋" w:hint="eastAsia"/>
          <w:color w:val="FF0000"/>
          <w:sz w:val="30"/>
          <w:szCs w:val="30"/>
        </w:rPr>
        <w:t>企业表</w:t>
      </w:r>
      <w:r>
        <w:rPr>
          <w:rFonts w:ascii="仿宋" w:eastAsia="仿宋" w:hAnsi="仿宋" w:hint="eastAsia"/>
          <w:sz w:val="30"/>
          <w:szCs w:val="30"/>
        </w:rPr>
        <w:t>和</w:t>
      </w:r>
      <w:r>
        <w:rPr>
          <w:rFonts w:ascii="仿宋" w:eastAsia="仿宋" w:hAnsi="仿宋" w:hint="eastAsia"/>
          <w:color w:val="FF0000"/>
          <w:sz w:val="30"/>
          <w:szCs w:val="30"/>
        </w:rPr>
        <w:t>调查表</w:t>
      </w:r>
      <w:r>
        <w:rPr>
          <w:rFonts w:ascii="仿宋" w:eastAsia="仿宋" w:hAnsi="仿宋" w:hint="eastAsia"/>
          <w:sz w:val="30"/>
          <w:szCs w:val="30"/>
        </w:rPr>
        <w:t>的填写状态就会变为“填写错误”。这时需要分别打开“企业表”和“调查表”点击【提取表间数据】按钮后并重新点击【保存】按钮。这样企业表和调查表填写状态变就会变为“已填写”。</w:t>
      </w:r>
    </w:p>
    <w:p w14:paraId="2024FABA" w14:textId="77777777" w:rsidR="00047F1F" w:rsidRDefault="00047F1F">
      <w:pPr>
        <w:widowControl/>
        <w:jc w:val="left"/>
        <w:rPr>
          <w:rFonts w:ascii="仿宋" w:eastAsia="仿宋" w:hAnsi="仿宋"/>
          <w:sz w:val="30"/>
          <w:szCs w:val="30"/>
        </w:rPr>
      </w:pPr>
    </w:p>
    <w:sectPr w:rsidR="00047F1F">
      <w:pgSz w:w="11906" w:h="16838"/>
      <w:pgMar w:top="1440" w:right="1274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4FA9C" w14:textId="77777777" w:rsidR="00503014" w:rsidRDefault="00503014" w:rsidP="00503014">
      <w:r>
        <w:separator/>
      </w:r>
    </w:p>
  </w:endnote>
  <w:endnote w:type="continuationSeparator" w:id="0">
    <w:p w14:paraId="5842AAE1" w14:textId="77777777" w:rsidR="00503014" w:rsidRDefault="00503014" w:rsidP="0050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AE5E5" w14:textId="77777777" w:rsidR="00503014" w:rsidRDefault="00503014" w:rsidP="00503014">
      <w:r>
        <w:separator/>
      </w:r>
    </w:p>
  </w:footnote>
  <w:footnote w:type="continuationSeparator" w:id="0">
    <w:p w14:paraId="6A361687" w14:textId="77777777" w:rsidR="00503014" w:rsidRDefault="00503014" w:rsidP="00503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B78CB"/>
    <w:multiLevelType w:val="multilevel"/>
    <w:tmpl w:val="0E0B78C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6B4909"/>
    <w:multiLevelType w:val="multilevel"/>
    <w:tmpl w:val="516B4909"/>
    <w:lvl w:ilvl="0">
      <w:start w:val="1"/>
      <w:numFmt w:val="chineseCountingThousand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FF91AB9"/>
    <w:multiLevelType w:val="multilevel"/>
    <w:tmpl w:val="5FF91AB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676E3585"/>
    <w:multiLevelType w:val="multilevel"/>
    <w:tmpl w:val="676E3585"/>
    <w:lvl w:ilvl="0">
      <w:start w:val="1"/>
      <w:numFmt w:val="decimal"/>
      <w:lvlText w:val="%1)"/>
      <w:lvlJc w:val="left"/>
      <w:pPr>
        <w:ind w:left="1413" w:hanging="420"/>
      </w:pPr>
    </w:lvl>
    <w:lvl w:ilvl="1">
      <w:start w:val="1"/>
      <w:numFmt w:val="lowerLetter"/>
      <w:lvlText w:val="%2)"/>
      <w:lvlJc w:val="left"/>
      <w:pPr>
        <w:ind w:left="1833" w:hanging="420"/>
      </w:pPr>
    </w:lvl>
    <w:lvl w:ilvl="2">
      <w:start w:val="1"/>
      <w:numFmt w:val="lowerRoman"/>
      <w:lvlText w:val="%3."/>
      <w:lvlJc w:val="right"/>
      <w:pPr>
        <w:ind w:left="2253" w:hanging="420"/>
      </w:pPr>
    </w:lvl>
    <w:lvl w:ilvl="3">
      <w:start w:val="1"/>
      <w:numFmt w:val="decimal"/>
      <w:lvlText w:val="%4."/>
      <w:lvlJc w:val="left"/>
      <w:pPr>
        <w:ind w:left="2673" w:hanging="420"/>
      </w:pPr>
    </w:lvl>
    <w:lvl w:ilvl="4">
      <w:start w:val="1"/>
      <w:numFmt w:val="lowerLetter"/>
      <w:lvlText w:val="%5)"/>
      <w:lvlJc w:val="left"/>
      <w:pPr>
        <w:ind w:left="3093" w:hanging="420"/>
      </w:pPr>
    </w:lvl>
    <w:lvl w:ilvl="5">
      <w:start w:val="1"/>
      <w:numFmt w:val="lowerRoman"/>
      <w:lvlText w:val="%6."/>
      <w:lvlJc w:val="right"/>
      <w:pPr>
        <w:ind w:left="3513" w:hanging="420"/>
      </w:pPr>
    </w:lvl>
    <w:lvl w:ilvl="6">
      <w:start w:val="1"/>
      <w:numFmt w:val="decimal"/>
      <w:lvlText w:val="%7."/>
      <w:lvlJc w:val="left"/>
      <w:pPr>
        <w:ind w:left="3933" w:hanging="420"/>
      </w:pPr>
    </w:lvl>
    <w:lvl w:ilvl="7">
      <w:start w:val="1"/>
      <w:numFmt w:val="lowerLetter"/>
      <w:lvlText w:val="%8)"/>
      <w:lvlJc w:val="left"/>
      <w:pPr>
        <w:ind w:left="4353" w:hanging="420"/>
      </w:pPr>
    </w:lvl>
    <w:lvl w:ilvl="8">
      <w:start w:val="1"/>
      <w:numFmt w:val="lowerRoman"/>
      <w:lvlText w:val="%9."/>
      <w:lvlJc w:val="right"/>
      <w:pPr>
        <w:ind w:left="4773" w:hanging="420"/>
      </w:pPr>
    </w:lvl>
  </w:abstractNum>
  <w:abstractNum w:abstractNumId="4" w15:restartNumberingAfterBreak="0">
    <w:nsid w:val="69176EE6"/>
    <w:multiLevelType w:val="multilevel"/>
    <w:tmpl w:val="69176EE6"/>
    <w:lvl w:ilvl="0">
      <w:start w:val="1"/>
      <w:numFmt w:val="decimal"/>
      <w:lvlText w:val="%1）"/>
      <w:lvlJc w:val="left"/>
      <w:pPr>
        <w:ind w:left="1428" w:hanging="435"/>
      </w:pPr>
      <w:rPr>
        <w:rFonts w:ascii="仿宋_GB2312" w:eastAsia="仿宋_GB2312" w:hAnsi="Calibri" w:cs="黑体"/>
      </w:rPr>
    </w:lvl>
    <w:lvl w:ilvl="1">
      <w:start w:val="1"/>
      <w:numFmt w:val="lowerLetter"/>
      <w:lvlText w:val="%2)"/>
      <w:lvlJc w:val="left"/>
      <w:pPr>
        <w:ind w:left="1820" w:hanging="420"/>
      </w:pPr>
    </w:lvl>
    <w:lvl w:ilvl="2">
      <w:start w:val="1"/>
      <w:numFmt w:val="lowerRoman"/>
      <w:lvlText w:val="%3."/>
      <w:lvlJc w:val="right"/>
      <w:pPr>
        <w:ind w:left="2240" w:hanging="420"/>
      </w:pPr>
    </w:lvl>
    <w:lvl w:ilvl="3">
      <w:start w:val="1"/>
      <w:numFmt w:val="decimal"/>
      <w:lvlText w:val="%4."/>
      <w:lvlJc w:val="left"/>
      <w:pPr>
        <w:ind w:left="2660" w:hanging="420"/>
      </w:pPr>
    </w:lvl>
    <w:lvl w:ilvl="4">
      <w:start w:val="1"/>
      <w:numFmt w:val="lowerLetter"/>
      <w:lvlText w:val="%5)"/>
      <w:lvlJc w:val="left"/>
      <w:pPr>
        <w:ind w:left="3080" w:hanging="420"/>
      </w:pPr>
    </w:lvl>
    <w:lvl w:ilvl="5">
      <w:start w:val="1"/>
      <w:numFmt w:val="lowerRoman"/>
      <w:lvlText w:val="%6."/>
      <w:lvlJc w:val="right"/>
      <w:pPr>
        <w:ind w:left="3500" w:hanging="420"/>
      </w:pPr>
    </w:lvl>
    <w:lvl w:ilvl="6">
      <w:start w:val="1"/>
      <w:numFmt w:val="decimal"/>
      <w:lvlText w:val="%7."/>
      <w:lvlJc w:val="left"/>
      <w:pPr>
        <w:ind w:left="3920" w:hanging="420"/>
      </w:pPr>
    </w:lvl>
    <w:lvl w:ilvl="7">
      <w:start w:val="1"/>
      <w:numFmt w:val="lowerLetter"/>
      <w:lvlText w:val="%8)"/>
      <w:lvlJc w:val="left"/>
      <w:pPr>
        <w:ind w:left="4340" w:hanging="420"/>
      </w:pPr>
    </w:lvl>
    <w:lvl w:ilvl="8">
      <w:start w:val="1"/>
      <w:numFmt w:val="lowerRoman"/>
      <w:lvlText w:val="%9."/>
      <w:lvlJc w:val="right"/>
      <w:pPr>
        <w:ind w:left="4760" w:hanging="420"/>
      </w:pPr>
    </w:lvl>
  </w:abstractNum>
  <w:abstractNum w:abstractNumId="5" w15:restartNumberingAfterBreak="0">
    <w:nsid w:val="767658B5"/>
    <w:multiLevelType w:val="multilevel"/>
    <w:tmpl w:val="767658B5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 w16cid:durableId="1881159790">
    <w:abstractNumId w:val="1"/>
  </w:num>
  <w:num w:numId="2" w16cid:durableId="1467313559">
    <w:abstractNumId w:val="0"/>
  </w:num>
  <w:num w:numId="3" w16cid:durableId="84769376">
    <w:abstractNumId w:val="5"/>
  </w:num>
  <w:num w:numId="4" w16cid:durableId="620958096">
    <w:abstractNumId w:val="2"/>
  </w:num>
  <w:num w:numId="5" w16cid:durableId="31880303">
    <w:abstractNumId w:val="4"/>
  </w:num>
  <w:num w:numId="6" w16cid:durableId="18432055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 fillcolor="white">
      <v:fill color="white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FB1"/>
    <w:rsid w:val="000176D7"/>
    <w:rsid w:val="00033024"/>
    <w:rsid w:val="00044DC2"/>
    <w:rsid w:val="00047F1F"/>
    <w:rsid w:val="00050AAB"/>
    <w:rsid w:val="00055267"/>
    <w:rsid w:val="00074688"/>
    <w:rsid w:val="000A71CC"/>
    <w:rsid w:val="000D51AA"/>
    <w:rsid w:val="000F34EE"/>
    <w:rsid w:val="00106023"/>
    <w:rsid w:val="00106FAE"/>
    <w:rsid w:val="00170D76"/>
    <w:rsid w:val="00176A93"/>
    <w:rsid w:val="00215000"/>
    <w:rsid w:val="002359C5"/>
    <w:rsid w:val="00236CA2"/>
    <w:rsid w:val="00251F62"/>
    <w:rsid w:val="00293E72"/>
    <w:rsid w:val="002C5C47"/>
    <w:rsid w:val="002D519D"/>
    <w:rsid w:val="0034472D"/>
    <w:rsid w:val="0036186E"/>
    <w:rsid w:val="00364423"/>
    <w:rsid w:val="003723E1"/>
    <w:rsid w:val="003D0771"/>
    <w:rsid w:val="003D2EB2"/>
    <w:rsid w:val="00403B3B"/>
    <w:rsid w:val="004122C7"/>
    <w:rsid w:val="004249FB"/>
    <w:rsid w:val="0044423A"/>
    <w:rsid w:val="00473B88"/>
    <w:rsid w:val="00491A50"/>
    <w:rsid w:val="004D585D"/>
    <w:rsid w:val="00503014"/>
    <w:rsid w:val="005060AB"/>
    <w:rsid w:val="00540658"/>
    <w:rsid w:val="00567FA6"/>
    <w:rsid w:val="00593853"/>
    <w:rsid w:val="005E426B"/>
    <w:rsid w:val="005F4999"/>
    <w:rsid w:val="00606E56"/>
    <w:rsid w:val="00652564"/>
    <w:rsid w:val="006668C4"/>
    <w:rsid w:val="0069382B"/>
    <w:rsid w:val="006A37A0"/>
    <w:rsid w:val="007337BA"/>
    <w:rsid w:val="00742F49"/>
    <w:rsid w:val="00753689"/>
    <w:rsid w:val="00784647"/>
    <w:rsid w:val="007A3E85"/>
    <w:rsid w:val="008005BC"/>
    <w:rsid w:val="008077E9"/>
    <w:rsid w:val="00836614"/>
    <w:rsid w:val="0084435E"/>
    <w:rsid w:val="00880B55"/>
    <w:rsid w:val="008B0F36"/>
    <w:rsid w:val="00915D74"/>
    <w:rsid w:val="00961110"/>
    <w:rsid w:val="00A07A08"/>
    <w:rsid w:val="00A415E2"/>
    <w:rsid w:val="00A53BD5"/>
    <w:rsid w:val="00AA6FB1"/>
    <w:rsid w:val="00AB5FA6"/>
    <w:rsid w:val="00AE70A5"/>
    <w:rsid w:val="00AF3437"/>
    <w:rsid w:val="00B42CCA"/>
    <w:rsid w:val="00B75053"/>
    <w:rsid w:val="00B773F5"/>
    <w:rsid w:val="00BA7171"/>
    <w:rsid w:val="00BB6CE1"/>
    <w:rsid w:val="00BC030E"/>
    <w:rsid w:val="00BF719C"/>
    <w:rsid w:val="00C00400"/>
    <w:rsid w:val="00C13E1D"/>
    <w:rsid w:val="00CA400B"/>
    <w:rsid w:val="00D474B4"/>
    <w:rsid w:val="00D8383F"/>
    <w:rsid w:val="00DB29A3"/>
    <w:rsid w:val="00DB3B81"/>
    <w:rsid w:val="00DC6022"/>
    <w:rsid w:val="00DD4F59"/>
    <w:rsid w:val="00DF17B0"/>
    <w:rsid w:val="00E103B6"/>
    <w:rsid w:val="00E33169"/>
    <w:rsid w:val="00E508B2"/>
    <w:rsid w:val="00E909DD"/>
    <w:rsid w:val="00EA01A4"/>
    <w:rsid w:val="00ED14C6"/>
    <w:rsid w:val="00ED789F"/>
    <w:rsid w:val="00EE481F"/>
    <w:rsid w:val="00F25930"/>
    <w:rsid w:val="00F43C6B"/>
    <w:rsid w:val="00F575D7"/>
    <w:rsid w:val="00F712BD"/>
    <w:rsid w:val="03BC3D47"/>
    <w:rsid w:val="0EC77E87"/>
    <w:rsid w:val="1CC33357"/>
    <w:rsid w:val="251C585F"/>
    <w:rsid w:val="347168BC"/>
    <w:rsid w:val="5B423B12"/>
    <w:rsid w:val="77F71599"/>
    <w:rsid w:val="7DC3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 fillcolor="white">
      <v:fill color="white"/>
      <o:colormenu v:ext="edit" fillcolor="none" strokecolor="red"/>
    </o:shapedefaults>
    <o:shapelayout v:ext="edit">
      <o:idmap v:ext="edit" data="2"/>
    </o:shapelayout>
  </w:shapeDefaults>
  <w:decimalSymbol w:val="."/>
  <w:listSeparator w:val=","/>
  <w14:docId w14:val="2A6E426A"/>
  <w15:docId w15:val="{BF860693-E8F3-4E3B-9B4F-F3622629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周苏</dc:creator>
  <cp:lastModifiedBy>周 苏</cp:lastModifiedBy>
  <cp:revision>3</cp:revision>
  <dcterms:created xsi:type="dcterms:W3CDTF">2023-05-30T14:39:00Z</dcterms:created>
  <dcterms:modified xsi:type="dcterms:W3CDTF">2023-05-30T14:44:00Z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