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Style w:val="5"/>
          <w:rFonts w:hint="eastAsia" w:cs="Times New Roman"/>
          <w:lang w:val="en-US" w:eastAsia="zh-CN"/>
        </w:rPr>
      </w:pPr>
      <w:bookmarkStart w:id="0" w:name="_GoBack"/>
      <w:r>
        <w:rPr>
          <w:rStyle w:val="5"/>
          <w:rFonts w:hint="eastAsia" w:cs="Times New Roman"/>
          <w:lang w:val="en-US" w:eastAsia="zh-CN"/>
        </w:rPr>
        <w:t>社会保险费限期缴纳名册</w:t>
      </w:r>
    </w:p>
    <w:bookmarkEnd w:id="0"/>
    <w:p>
      <w:pPr>
        <w:spacing w:line="380" w:lineRule="exact"/>
        <w:jc w:val="center"/>
        <w:rPr>
          <w:rFonts w:hint="eastAsia" w:ascii="宋体" w:hAnsi="宋体" w:eastAsia="宋体"/>
          <w:szCs w:val="21"/>
          <w:lang w:eastAsia="zh-CN"/>
        </w:rPr>
      </w:pP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楷体_GB2312" w:eastAsia="楷体_GB2312"/>
          <w:sz w:val="24"/>
        </w:rPr>
      </w:pPr>
      <w:r>
        <w:rPr>
          <w:rFonts w:hint="eastAsia" w:ascii="宋体" w:hAnsi="宋体" w:eastAsia="宋体"/>
          <w:szCs w:val="21"/>
          <w:lang w:eastAsia="zh-CN"/>
        </w:rPr>
        <w:t>《</w:t>
      </w:r>
      <w:r>
        <w:rPr>
          <w:rFonts w:hint="eastAsia" w:ascii="宋体" w:hAnsi="宋体" w:eastAsia="宋体"/>
          <w:szCs w:val="21"/>
          <w:lang w:val="en-US" w:eastAsia="zh-CN"/>
        </w:rPr>
        <w:t>社会保险费限期缴纳</w:t>
      </w:r>
      <w:r>
        <w:rPr>
          <w:rFonts w:hint="eastAsia" w:ascii="宋体" w:hAnsi="宋体" w:eastAsia="宋体"/>
          <w:szCs w:val="21"/>
        </w:rPr>
        <w:t>通知书》：</w:t>
      </w:r>
      <w:r>
        <w:rPr>
          <w:rFonts w:hint="eastAsia" w:asciiTheme="majorEastAsia" w:hAnsiTheme="majorEastAsia" w:eastAsiaTheme="majorEastAsia" w:cstheme="majorEastAsia"/>
          <w:b w:val="0"/>
          <w:bCs/>
          <w:spacing w:val="20"/>
          <w:sz w:val="21"/>
          <w:szCs w:val="21"/>
          <w:u w:val="none"/>
          <w:lang w:val="en-US" w:eastAsia="zh-CN"/>
        </w:rPr>
        <w:t>津滨</w:t>
      </w:r>
      <w:r>
        <w:rPr>
          <w:rFonts w:hint="eastAsia" w:asciiTheme="majorEastAsia" w:hAnsiTheme="majorEastAsia" w:eastAsiaTheme="majorEastAsia" w:cstheme="majorEastAsia"/>
          <w:b w:val="0"/>
          <w:bCs/>
          <w:spacing w:val="20"/>
          <w:sz w:val="21"/>
          <w:szCs w:val="21"/>
        </w:rPr>
        <w:t>税</w:t>
      </w:r>
      <w:r>
        <w:rPr>
          <w:rFonts w:hint="eastAsia" w:asciiTheme="majorEastAsia" w:hAnsiTheme="majorEastAsia" w:eastAsiaTheme="majorEastAsia" w:cstheme="majorEastAsia"/>
          <w:b w:val="0"/>
          <w:bCs/>
          <w:spacing w:val="20"/>
          <w:sz w:val="21"/>
          <w:szCs w:val="21"/>
          <w:u w:val="none"/>
          <w:lang w:val="en-US" w:eastAsia="zh-CN"/>
        </w:rPr>
        <w:t xml:space="preserve"> 古林 费</w:t>
      </w:r>
      <w:r>
        <w:rPr>
          <w:rFonts w:hint="eastAsia" w:asciiTheme="majorEastAsia" w:hAnsiTheme="majorEastAsia" w:eastAsiaTheme="majorEastAsia" w:cstheme="majorEastAsia"/>
          <w:b w:val="0"/>
          <w:bCs/>
          <w:spacing w:val="20"/>
          <w:sz w:val="21"/>
          <w:szCs w:val="21"/>
          <w:lang w:eastAsia="zh-CN"/>
        </w:rPr>
        <w:t>限缴通</w:t>
      </w:r>
      <w:r>
        <w:rPr>
          <w:rFonts w:hint="eastAsia" w:asciiTheme="majorEastAsia" w:hAnsiTheme="majorEastAsia" w:eastAsiaTheme="majorEastAsia" w:cstheme="majorEastAsia"/>
          <w:b w:val="0"/>
          <w:bCs/>
          <w:spacing w:val="20"/>
          <w:sz w:val="21"/>
          <w:szCs w:val="21"/>
        </w:rPr>
        <w:t>〔</w:t>
      </w:r>
      <w:r>
        <w:rPr>
          <w:rFonts w:hint="eastAsia" w:asciiTheme="majorEastAsia" w:hAnsiTheme="majorEastAsia" w:eastAsiaTheme="majorEastAsia" w:cstheme="majorEastAsia"/>
          <w:b w:val="0"/>
          <w:bCs/>
          <w:spacing w:val="20"/>
          <w:sz w:val="21"/>
          <w:szCs w:val="21"/>
          <w:lang w:val="en-US" w:eastAsia="zh-CN"/>
        </w:rPr>
        <w:t xml:space="preserve"> 2024   </w:t>
      </w:r>
      <w:r>
        <w:rPr>
          <w:rFonts w:hint="eastAsia" w:asciiTheme="majorEastAsia" w:hAnsiTheme="majorEastAsia" w:eastAsiaTheme="majorEastAsia" w:cstheme="majorEastAsia"/>
          <w:b w:val="0"/>
          <w:bCs/>
          <w:spacing w:val="20"/>
          <w:sz w:val="21"/>
          <w:szCs w:val="21"/>
        </w:rPr>
        <w:t>〕</w:t>
      </w:r>
      <w:r>
        <w:rPr>
          <w:rFonts w:hint="eastAsia" w:asciiTheme="majorEastAsia" w:hAnsiTheme="majorEastAsia" w:eastAsiaTheme="majorEastAsia" w:cstheme="majorEastAsia"/>
          <w:b w:val="0"/>
          <w:bCs/>
          <w:spacing w:val="20"/>
          <w:sz w:val="21"/>
          <w:szCs w:val="21"/>
          <w:u w:val="none"/>
          <w:lang w:val="en-US" w:eastAsia="zh-CN"/>
        </w:rPr>
        <w:t>002</w:t>
      </w:r>
      <w:r>
        <w:rPr>
          <w:rFonts w:hint="eastAsia" w:asciiTheme="majorEastAsia" w:hAnsiTheme="majorEastAsia" w:eastAsiaTheme="majorEastAsia" w:cstheme="majorEastAsia"/>
          <w:b w:val="0"/>
          <w:bCs/>
          <w:spacing w:val="20"/>
          <w:sz w:val="21"/>
          <w:szCs w:val="21"/>
        </w:rPr>
        <w:t>号</w:t>
      </w:r>
    </w:p>
    <w:p>
      <w:pPr>
        <w:spacing w:line="380" w:lineRule="exact"/>
        <w:ind w:right="-210" w:rightChars="-100"/>
        <w:jc w:val="both"/>
        <w:rPr>
          <w:rStyle w:val="5"/>
          <w:rFonts w:hint="eastAsia" w:ascii="宋体" w:hAnsi="宋体" w:eastAsia="宋体" w:cs="Times New Roman"/>
          <w:szCs w:val="21"/>
          <w:lang w:val="en-US" w:eastAsia="zh-CN"/>
        </w:rPr>
      </w:pPr>
      <w:r>
        <w:rPr>
          <w:rFonts w:hint="eastAsia" w:eastAsia="宋体" w:cs="宋体"/>
          <w:kern w:val="0"/>
          <w:sz w:val="21"/>
          <w:szCs w:val="21"/>
          <w:lang w:eastAsia="zh-CN"/>
        </w:rPr>
        <w:t>缴费</w:t>
      </w:r>
      <w:r>
        <w:rPr>
          <w:rFonts w:hint="eastAsia" w:ascii="宋体" w:hAnsi="宋体" w:eastAsia="宋体" w:cs="宋体"/>
          <w:bCs w:val="0"/>
          <w:kern w:val="0"/>
          <w:sz w:val="21"/>
          <w:szCs w:val="21"/>
        </w:rPr>
        <w:t>单位名称</w:t>
      </w:r>
      <w:r>
        <w:rPr>
          <w:rFonts w:hint="eastAsia" w:ascii="宋体" w:hAnsi="宋体" w:eastAsia="宋体" w:cs="宋体"/>
          <w:kern w:val="0"/>
          <w:sz w:val="21"/>
          <w:szCs w:val="21"/>
        </w:rPr>
        <w:t>:</w:t>
      </w:r>
      <w:r>
        <w:rPr>
          <w:rFonts w:hint="eastAsia" w:eastAsia="宋体" w:cs="宋体" w:asciiTheme="majorEastAsia" w:hAnsiTheme="majorEastAsia"/>
          <w:kern w:val="0"/>
          <w:sz w:val="21"/>
          <w:szCs w:val="21"/>
          <w:u w:val="none"/>
          <w:lang w:eastAsia="zh-CN"/>
        </w:rPr>
        <w:t>妙弘（天津）教育信息咨询有限公司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 xml:space="preserve"> </w:t>
      </w:r>
      <w:r>
        <w:rPr>
          <w:rFonts w:hint="eastAsia" w:ascii="宋体" w:hAnsi="宋体" w:eastAsia="宋体"/>
          <w:sz w:val="21"/>
          <w:szCs w:val="21"/>
        </w:rPr>
        <w:t xml:space="preserve">                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/>
          <w:sz w:val="21"/>
          <w:szCs w:val="21"/>
        </w:rPr>
        <w:t xml:space="preserve">     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/>
          <w:sz w:val="21"/>
          <w:szCs w:val="21"/>
        </w:rPr>
        <w:t xml:space="preserve"> 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2024</w:t>
      </w:r>
      <w:r>
        <w:rPr>
          <w:rFonts w:hint="eastAsia" w:ascii="宋体" w:hAnsi="宋体" w:eastAsia="宋体"/>
          <w:sz w:val="21"/>
          <w:szCs w:val="21"/>
        </w:rPr>
        <w:t xml:space="preserve">年  </w:t>
      </w:r>
      <w:r>
        <w:rPr>
          <w:rFonts w:hint="eastAsia" w:ascii="宋体" w:hAnsi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/>
          <w:sz w:val="21"/>
          <w:szCs w:val="21"/>
        </w:rPr>
        <w:t xml:space="preserve"> 月 </w:t>
      </w:r>
      <w:r>
        <w:rPr>
          <w:rFonts w:hint="eastAsia" w:ascii="宋体" w:hAnsi="宋体"/>
          <w:sz w:val="21"/>
          <w:szCs w:val="21"/>
          <w:lang w:val="en-US" w:eastAsia="zh-CN"/>
        </w:rPr>
        <w:t>29</w:t>
      </w:r>
      <w:r>
        <w:rPr>
          <w:rFonts w:hint="eastAsia" w:ascii="宋体" w:hAnsi="宋体" w:eastAsia="宋体"/>
          <w:sz w:val="21"/>
          <w:szCs w:val="21"/>
        </w:rPr>
        <w:t xml:space="preserve">  日</w:t>
      </w:r>
    </w:p>
    <w:tbl>
      <w:tblPr>
        <w:tblStyle w:val="3"/>
        <w:tblW w:w="5393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785"/>
        <w:gridCol w:w="1915"/>
        <w:gridCol w:w="1789"/>
        <w:gridCol w:w="980"/>
        <w:gridCol w:w="1131"/>
        <w:gridCol w:w="935"/>
        <w:gridCol w:w="10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缴费人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员姓名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缴费人员身份证号码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lang w:eastAsia="zh-CN"/>
              </w:rPr>
              <w:t>费款所属期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缴费工资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应缴费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基数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差额基数</w:t>
            </w:r>
          </w:p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补缴金额</w:t>
            </w:r>
          </w:p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eastAsia="zh-CN"/>
              </w:rPr>
              <w:t>王晓跃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default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120225199301262765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default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2023.10-2023.12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3420.72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 w:cs="Times New Roman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eastAsia="zh-CN"/>
              </w:rPr>
              <w:t>王晓跃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 w:cs="Times New Roman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120225199301262765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 w:cs="Times New Roman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2023.10-2023.12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142.56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 w:cs="Times New Roman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eastAsia="zh-CN"/>
              </w:rPr>
              <w:t>王晓跃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 w:cs="Times New Roman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120225199301262765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 w:cs="Times New Roman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2023.10-2023.12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 w:cs="Times New Roman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eastAsia="zh-CN"/>
              </w:rPr>
              <w:t>王晓跃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 w:cs="Times New Roman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120225199301262765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 w:cs="Times New Roman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2023.10-2023.12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default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52" w:leftChars="-40" w:right="-168" w:rightChars="-80" w:hanging="32" w:hangingChars="18"/>
              <w:jc w:val="center"/>
              <w:rPr>
                <w:rFonts w:hint="default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1520.33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 w:cs="Times New Roman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eastAsia="zh-CN"/>
              </w:rPr>
              <w:t>王晓跃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 w:cs="Times New Roman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120225199301262765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 w:cs="Times New Roman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2023.10-2023.12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default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52" w:leftChars="-40" w:right="-168" w:rightChars="-80" w:hanging="32" w:hangingChars="18"/>
              <w:jc w:val="center"/>
              <w:rPr>
                <w:rFonts w:hint="default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142.53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 w:cs="Times New Roman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eastAsia="zh-CN"/>
              </w:rPr>
              <w:t>王晓跃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 w:cs="Times New Roman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120225199301262765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 w:cs="Times New Roman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2023.10-2023.12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default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52" w:leftChars="-40" w:right="-168" w:rightChars="-80" w:hanging="32" w:hangingChars="18"/>
              <w:jc w:val="center"/>
              <w:rPr>
                <w:rFonts w:hint="default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71.28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155" w:leftChars="74" w:right="-168" w:rightChars="-80" w:firstLine="669" w:firstLineChars="279"/>
              <w:jc w:val="both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合计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28506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28506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5354.42</w:t>
            </w:r>
          </w:p>
        </w:tc>
      </w:tr>
    </w:tbl>
    <w:p>
      <w:pPr>
        <w:rPr>
          <w:rFonts w:hint="eastAsia" w:eastAsia="宋体"/>
          <w:lang w:eastAsia="zh-CN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096CAF"/>
    <w:rsid w:val="6584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9"/>
    <w:pPr>
      <w:keepNext/>
      <w:keepLines/>
      <w:spacing w:before="100" w:after="90" w:line="576" w:lineRule="auto"/>
      <w:jc w:val="center"/>
      <w:outlineLvl w:val="0"/>
    </w:pPr>
    <w:rPr>
      <w:rFonts w:eastAsia="华文中宋"/>
      <w:b/>
      <w:kern w:val="44"/>
      <w:sz w:val="4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字符"/>
    <w:link w:val="2"/>
    <w:qFormat/>
    <w:uiPriority w:val="0"/>
    <w:rPr>
      <w:rFonts w:eastAsia="华文中宋"/>
      <w:b/>
      <w:kern w:val="44"/>
      <w:sz w:val="4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2021-08-05T06:36:00Z</dcterms:created>
  <dc:creator>liu</dc:creator>
  <cp:lastModifiedBy>张潍帆</cp:lastModifiedBy>
  <dcterms:modified xsi:type="dcterms:W3CDTF">2024-06-25T08:43:54Z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