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C9B0B4">
      <w:pPr>
        <w:rPr>
          <w:rFonts w:eastAsia="仿宋_GB2312"/>
          <w:color w:val="000000" w:themeColor="text1"/>
          <w:sz w:val="84"/>
          <w:highlight w:val="none"/>
          <w14:textFill>
            <w14:solidFill>
              <w14:schemeClr w14:val="tx1"/>
            </w14:solidFill>
          </w14:textFill>
        </w:rPr>
      </w:pPr>
    </w:p>
    <w:p w14:paraId="77914AE7">
      <w:pPr>
        <w:ind w:right="105"/>
        <w:jc w:val="right"/>
        <w:rPr>
          <w:rFonts w:hint="eastAsia" w:eastAsia="黑体"/>
          <w:b/>
          <w:color w:val="000000" w:themeColor="text1"/>
          <w:spacing w:val="40"/>
          <w:w w:val="66"/>
          <w:sz w:val="60"/>
          <w:szCs w:val="60"/>
          <w:highlight w:val="none"/>
          <w14:textFill>
            <w14:solidFill>
              <w14:schemeClr w14:val="tx1"/>
            </w14:solidFill>
          </w14:textFill>
        </w:rPr>
      </w:pPr>
      <w:r>
        <w:rPr>
          <w:rFonts w:eastAsia="黑体"/>
          <w:b/>
          <w:color w:val="000000" w:themeColor="text1"/>
          <w:spacing w:val="40"/>
          <w:w w:val="66"/>
          <w:sz w:val="60"/>
          <w:szCs w:val="60"/>
          <w:highlight w:val="none"/>
          <w14:textFill>
            <w14:solidFill>
              <w14:schemeClr w14:val="tx1"/>
            </w14:solidFill>
          </w14:textFill>
        </w:rPr>
        <w:t xml:space="preserve">  </w:t>
      </w:r>
      <w:r>
        <w:rPr>
          <w:rFonts w:hint="eastAsia" w:eastAsia="黑体"/>
          <w:b/>
          <w:color w:val="000000" w:themeColor="text1"/>
          <w:spacing w:val="40"/>
          <w:w w:val="66"/>
          <w:sz w:val="60"/>
          <w:szCs w:val="60"/>
          <w:highlight w:val="none"/>
          <w14:textFill>
            <w14:solidFill>
              <w14:schemeClr w14:val="tx1"/>
            </w14:solidFill>
          </w14:textFill>
        </w:rPr>
        <w:t>国家税务总局天津市静海区税务局独流税务所办公用房及附属用房</w:t>
      </w:r>
    </w:p>
    <w:p w14:paraId="7FCEEFF1">
      <w:pPr>
        <w:ind w:right="105"/>
        <w:jc w:val="right"/>
        <w:rPr>
          <w:rFonts w:hint="eastAsia" w:eastAsia="黑体"/>
          <w:b/>
          <w:color w:val="000000" w:themeColor="text1"/>
          <w:spacing w:val="40"/>
          <w:w w:val="66"/>
          <w:sz w:val="60"/>
          <w:szCs w:val="60"/>
          <w:highlight w:val="none"/>
          <w14:textFill>
            <w14:solidFill>
              <w14:schemeClr w14:val="tx1"/>
            </w14:solidFill>
          </w14:textFill>
        </w:rPr>
      </w:pPr>
      <w:r>
        <w:rPr>
          <w:rFonts w:hint="eastAsia" w:eastAsia="黑体"/>
          <w:b/>
          <w:color w:val="000000" w:themeColor="text1"/>
          <w:spacing w:val="40"/>
          <w:w w:val="66"/>
          <w:sz w:val="60"/>
          <w:szCs w:val="60"/>
          <w:highlight w:val="none"/>
          <w14:textFill>
            <w14:solidFill>
              <w14:schemeClr w14:val="tx1"/>
            </w14:solidFill>
          </w14:textFill>
        </w:rPr>
        <w:t>维修改造项目</w:t>
      </w:r>
    </w:p>
    <w:p w14:paraId="0A37DB9B">
      <w:pPr>
        <w:ind w:right="105"/>
        <w:jc w:val="right"/>
        <w:rPr>
          <w:rFonts w:eastAsia="黑体"/>
          <w:b/>
          <w:color w:val="000000" w:themeColor="text1"/>
          <w:spacing w:val="40"/>
          <w:w w:val="66"/>
          <w:sz w:val="60"/>
          <w:szCs w:val="60"/>
          <w:highlight w:val="none"/>
          <w14:textFill>
            <w14:solidFill>
              <w14:schemeClr w14:val="tx1"/>
            </w14:solidFill>
          </w14:textFill>
        </w:rPr>
      </w:pPr>
      <w:r>
        <w:rPr>
          <w:rFonts w:eastAsia="黑体"/>
          <w:b/>
          <w:color w:val="000000" w:themeColor="text1"/>
          <w:spacing w:val="40"/>
          <w:sz w:val="60"/>
          <w:szCs w:val="60"/>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323850</wp:posOffset>
                </wp:positionV>
                <wp:extent cx="2724150" cy="0"/>
                <wp:effectExtent l="0" t="95250" r="0" b="95250"/>
                <wp:wrapNone/>
                <wp:docPr id="2"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2724150"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25.5pt;height:0pt;width:214.5pt;z-index:251659264;mso-width-relative:page;mso-height-relative:page;" filled="f" stroked="t" coordsize="21600,21600" o:gfxdata="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0ertbV&#10;AAAACAEAAA8AAAAAAAAAAQAgAAAAIgAAAGRycy9kb3ducmV2LnhtbFBLAQIUABQAAAAIAIdO4kDn&#10;WjDf6gEAAKwDAAAOAAAAAAAAAAEAIAAAACQBAABkcnMvZTJvRG9jLnhtbFBLBQYAAAAABgAGAFkB&#10;AACABQAAAAA=&#10;">
                <v:fill on="f" focussize="0,0"/>
                <v:stroke weight="15pt" color="#4B69B5" joinstyle="round"/>
                <v:imagedata o:title=""/>
                <o:lock v:ext="edit" aspectratio="f"/>
              </v:line>
            </w:pict>
          </mc:Fallback>
        </mc:AlternateContent>
      </w:r>
      <w:r>
        <w:rPr>
          <w:rFonts w:eastAsia="黑体"/>
          <w:b/>
          <w:color w:val="000000" w:themeColor="text1"/>
          <w:spacing w:val="40"/>
          <w:w w:val="66"/>
          <w:sz w:val="60"/>
          <w:szCs w:val="60"/>
          <w:highlight w:val="none"/>
          <w14:textFill>
            <w14:solidFill>
              <w14:schemeClr w14:val="tx1"/>
            </w14:solidFill>
          </w14:textFill>
        </w:rPr>
        <w:t>竞争性磋商文件</w:t>
      </w:r>
    </w:p>
    <w:p w14:paraId="6B417A3B">
      <w:pPr>
        <w:ind w:right="1025"/>
        <w:jc w:val="center"/>
        <w:rPr>
          <w:rFonts w:eastAsia="黑体"/>
          <w:b/>
          <w:color w:val="000000" w:themeColor="text1"/>
          <w:spacing w:val="40"/>
          <w:w w:val="66"/>
          <w:sz w:val="60"/>
          <w:szCs w:val="60"/>
          <w:highlight w:val="none"/>
          <w14:textFill>
            <w14:solidFill>
              <w14:schemeClr w14:val="tx1"/>
            </w14:solidFill>
          </w14:textFill>
        </w:rPr>
      </w:pPr>
    </w:p>
    <w:p w14:paraId="40B2DC46">
      <w:pPr>
        <w:jc w:val="center"/>
        <w:rPr>
          <w:rFonts w:eastAsia="黑体"/>
          <w:b/>
          <w:color w:val="000000" w:themeColor="text1"/>
          <w:spacing w:val="40"/>
          <w:w w:val="66"/>
          <w:sz w:val="15"/>
          <w:szCs w:val="15"/>
          <w:highlight w:val="none"/>
          <w14:textFill>
            <w14:solidFill>
              <w14:schemeClr w14:val="tx1"/>
            </w14:solidFill>
          </w14:textFill>
        </w:rPr>
      </w:pPr>
      <w:r>
        <w:rPr>
          <w:rFonts w:eastAsia="黑体"/>
          <w:b/>
          <w:color w:val="000000" w:themeColor="text1"/>
          <w:spacing w:val="40"/>
          <w:w w:val="66"/>
          <w:sz w:val="56"/>
          <w:szCs w:val="56"/>
          <w:highlight w:val="none"/>
          <w14:textFill>
            <w14:solidFill>
              <w14:schemeClr w14:val="tx1"/>
            </w14:solidFill>
          </w14:textFill>
        </w:rPr>
        <w:t xml:space="preserve">            </w:t>
      </w:r>
    </w:p>
    <w:p w14:paraId="3246DC08">
      <w:pPr>
        <w:jc w:val="center"/>
        <w:rPr>
          <w:rFonts w:eastAsia="黑体"/>
          <w:color w:val="000000" w:themeColor="text1"/>
          <w:spacing w:val="40"/>
          <w:w w:val="66"/>
          <w:sz w:val="32"/>
          <w:szCs w:val="32"/>
          <w:highlight w:val="none"/>
          <w14:textFill>
            <w14:solidFill>
              <w14:schemeClr w14:val="tx1"/>
            </w14:solidFill>
          </w14:textFill>
        </w:rPr>
      </w:pPr>
      <w:r>
        <w:rPr>
          <w:rFonts w:eastAsia="黑体"/>
          <w:color w:val="000000" w:themeColor="text1"/>
          <w:spacing w:val="40"/>
          <w:w w:val="66"/>
          <w:sz w:val="32"/>
          <w:szCs w:val="32"/>
          <w:highlight w:val="none"/>
          <w14:textFill>
            <w14:solidFill>
              <w14:schemeClr w14:val="tx1"/>
            </w14:solidFill>
          </w14:textFill>
        </w:rPr>
        <w:t>（项目编号</w:t>
      </w:r>
      <w:r>
        <w:rPr>
          <w:rFonts w:hint="eastAsia" w:eastAsia="黑体"/>
          <w:color w:val="000000" w:themeColor="text1"/>
          <w:spacing w:val="40"/>
          <w:w w:val="66"/>
          <w:sz w:val="32"/>
          <w:szCs w:val="32"/>
          <w:highlight w:val="none"/>
          <w14:textFill>
            <w14:solidFill>
              <w14:schemeClr w14:val="tx1"/>
            </w14:solidFill>
          </w14:textFill>
        </w:rPr>
        <w:t>TGPC-2024-C-0022</w:t>
      </w:r>
      <w:r>
        <w:rPr>
          <w:rFonts w:eastAsia="黑体"/>
          <w:color w:val="000000" w:themeColor="text1"/>
          <w:spacing w:val="40"/>
          <w:w w:val="66"/>
          <w:sz w:val="32"/>
          <w:szCs w:val="32"/>
          <w:highlight w:val="none"/>
          <w14:textFill>
            <w14:solidFill>
              <w14:schemeClr w14:val="tx1"/>
            </w14:solidFill>
          </w14:textFill>
        </w:rPr>
        <w:t>）</w:t>
      </w:r>
    </w:p>
    <w:p w14:paraId="2421C561">
      <w:pPr>
        <w:rPr>
          <w:color w:val="000000" w:themeColor="text1"/>
          <w:sz w:val="40"/>
          <w:highlight w:val="none"/>
          <w14:textFill>
            <w14:solidFill>
              <w14:schemeClr w14:val="tx1"/>
            </w14:solidFill>
          </w14:textFill>
        </w:rPr>
      </w:pPr>
    </w:p>
    <w:p w14:paraId="27FF1346">
      <w:pPr>
        <w:rPr>
          <w:color w:val="000000" w:themeColor="text1"/>
          <w:sz w:val="36"/>
          <w:highlight w:val="none"/>
          <w14:textFill>
            <w14:solidFill>
              <w14:schemeClr w14:val="tx1"/>
            </w14:solidFill>
          </w14:textFill>
        </w:rPr>
      </w:pPr>
    </w:p>
    <w:p w14:paraId="5884937A">
      <w:pPr>
        <w:rPr>
          <w:color w:val="000000" w:themeColor="text1"/>
          <w:sz w:val="36"/>
          <w:highlight w:val="none"/>
          <w14:textFill>
            <w14:solidFill>
              <w14:schemeClr w14:val="tx1"/>
            </w14:solidFill>
          </w14:textFill>
        </w:rPr>
      </w:pPr>
    </w:p>
    <w:p w14:paraId="68CBBDDE">
      <w:pPr>
        <w:rPr>
          <w:color w:val="000000" w:themeColor="text1"/>
          <w:sz w:val="36"/>
          <w:highlight w:val="none"/>
          <w14:textFill>
            <w14:solidFill>
              <w14:schemeClr w14:val="tx1"/>
            </w14:solidFill>
          </w14:textFill>
        </w:rPr>
      </w:pPr>
    </w:p>
    <w:p w14:paraId="5606A462">
      <w:pPr>
        <w:rPr>
          <w:color w:val="000000" w:themeColor="text1"/>
          <w:sz w:val="36"/>
          <w:highlight w:val="none"/>
          <w14:textFill>
            <w14:solidFill>
              <w14:schemeClr w14:val="tx1"/>
            </w14:solidFill>
          </w14:textFill>
        </w:rPr>
      </w:pPr>
    </w:p>
    <w:p w14:paraId="4B5E75B3">
      <w:pPr>
        <w:rPr>
          <w:color w:val="000000" w:themeColor="text1"/>
          <w:sz w:val="36"/>
          <w:highlight w:val="none"/>
          <w14:textFill>
            <w14:solidFill>
              <w14:schemeClr w14:val="tx1"/>
            </w14:solidFill>
          </w14:textFill>
        </w:rPr>
      </w:pPr>
    </w:p>
    <w:p w14:paraId="46F56253">
      <w:pPr>
        <w:rPr>
          <w:color w:val="000000" w:themeColor="text1"/>
          <w:sz w:val="36"/>
          <w:highlight w:val="none"/>
          <w14:textFill>
            <w14:solidFill>
              <w14:schemeClr w14:val="tx1"/>
            </w14:solidFill>
          </w14:textFill>
        </w:rPr>
      </w:pPr>
    </w:p>
    <w:p w14:paraId="24574C37">
      <w:pPr>
        <w:rPr>
          <w:color w:val="000000" w:themeColor="text1"/>
          <w:sz w:val="36"/>
          <w:highlight w:val="none"/>
          <w14:textFill>
            <w14:solidFill>
              <w14:schemeClr w14:val="tx1"/>
            </w14:solidFill>
          </w14:textFill>
        </w:rPr>
      </w:pPr>
    </w:p>
    <w:p w14:paraId="456435E0">
      <w:pPr>
        <w:rPr>
          <w:color w:val="000000" w:themeColor="text1"/>
          <w:sz w:val="36"/>
          <w:highlight w:val="none"/>
          <w14:textFill>
            <w14:solidFill>
              <w14:schemeClr w14:val="tx1"/>
            </w14:solidFill>
          </w14:textFill>
        </w:rPr>
      </w:pPr>
    </w:p>
    <w:p w14:paraId="3B770D73">
      <w:pPr>
        <w:rPr>
          <w:color w:val="000000" w:themeColor="text1"/>
          <w:sz w:val="36"/>
          <w:highlight w:val="none"/>
          <w14:textFill>
            <w14:solidFill>
              <w14:schemeClr w14:val="tx1"/>
            </w14:solidFill>
          </w14:textFill>
        </w:rPr>
      </w:pPr>
    </w:p>
    <w:p w14:paraId="296CC9D5">
      <w:pPr>
        <w:ind w:firstLine="2897" w:firstLineChars="1493"/>
        <w:rPr>
          <w:rFonts w:eastAsia="黑体"/>
          <w:color w:val="000000" w:themeColor="text1"/>
          <w:spacing w:val="20"/>
          <w:w w:val="66"/>
          <w:sz w:val="44"/>
          <w:szCs w:val="44"/>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color w:val="000000" w:themeColor="text1"/>
          <w:spacing w:val="20"/>
          <w:w w:val="66"/>
          <w:sz w:val="44"/>
          <w:szCs w:val="44"/>
          <w:highlight w:val="none"/>
          <w14:textFill>
            <w14:solidFill>
              <w14:schemeClr w14:val="tx1"/>
            </w14:solidFill>
          </w14:textFill>
        </w:rPr>
        <w:t>天津市政府采购中心</w:t>
      </w:r>
    </w:p>
    <w:p w14:paraId="67F7CBD1">
      <w:pPr>
        <w:tabs>
          <w:tab w:val="left" w:pos="3281"/>
          <w:tab w:val="center" w:pos="4711"/>
        </w:tabs>
        <w:jc w:val="center"/>
        <w:rPr>
          <w:rFonts w:hint="eastAsia" w:eastAsia="仿宋_GB2312"/>
          <w:b/>
          <w:bCs/>
          <w:color w:val="000000" w:themeColor="text1"/>
          <w:kern w:val="0"/>
          <w:sz w:val="44"/>
          <w:szCs w:val="44"/>
          <w:highlight w:val="none"/>
          <w:lang w:val="en-US" w:eastAsia="zh-CN"/>
          <w14:textFill>
            <w14:solidFill>
              <w14:schemeClr w14:val="tx1"/>
            </w14:solidFill>
          </w14:textFill>
        </w:rPr>
      </w:pPr>
      <w:r>
        <w:rPr>
          <w:rFonts w:eastAsia="仿宋_GB2312"/>
          <w:b/>
          <w:bCs/>
          <w:color w:val="000000" w:themeColor="text1"/>
          <w:kern w:val="0"/>
          <w:sz w:val="44"/>
          <w:szCs w:val="44"/>
          <w:highlight w:val="none"/>
          <w14:textFill>
            <w14:solidFill>
              <w14:schemeClr w14:val="tx1"/>
            </w14:solidFill>
          </w14:textFill>
        </w:rPr>
        <w:t>2024.</w:t>
      </w:r>
      <w:r>
        <w:rPr>
          <w:rFonts w:hint="eastAsia" w:eastAsia="仿宋_GB2312"/>
          <w:b/>
          <w:bCs/>
          <w:color w:val="000000" w:themeColor="text1"/>
          <w:kern w:val="0"/>
          <w:sz w:val="44"/>
          <w:szCs w:val="44"/>
          <w:highlight w:val="none"/>
          <w:lang w:val="en-US" w:eastAsia="zh-CN"/>
          <w14:textFill>
            <w14:solidFill>
              <w14:schemeClr w14:val="tx1"/>
            </w14:solidFill>
          </w14:textFill>
        </w:rPr>
        <w:t>8</w:t>
      </w:r>
    </w:p>
    <w:p w14:paraId="55784BB8">
      <w:pPr>
        <w:tabs>
          <w:tab w:val="left" w:pos="3281"/>
          <w:tab w:val="center" w:pos="4711"/>
        </w:tabs>
        <w:jc w:val="center"/>
        <w:rPr>
          <w:rFonts w:eastAsia="仿宋_GB2312"/>
          <w:b/>
          <w:bCs/>
          <w:color w:val="000000" w:themeColor="text1"/>
          <w:kern w:val="0"/>
          <w:sz w:val="44"/>
          <w:szCs w:val="44"/>
          <w:highlight w:val="none"/>
          <w14:textFill>
            <w14:solidFill>
              <w14:schemeClr w14:val="tx1"/>
            </w14:solidFill>
          </w14:textFill>
        </w:rPr>
      </w:pPr>
    </w:p>
    <w:p w14:paraId="25E3BC3B">
      <w:pPr>
        <w:tabs>
          <w:tab w:val="left" w:pos="3281"/>
          <w:tab w:val="center" w:pos="4711"/>
        </w:tabs>
        <w:jc w:val="center"/>
        <w:rPr>
          <w:rFonts w:eastAsia="仿宋_GB2312"/>
          <w:b/>
          <w:bCs/>
          <w:color w:val="000000" w:themeColor="text1"/>
          <w:spacing w:val="20"/>
          <w:w w:val="66"/>
          <w:sz w:val="44"/>
          <w:szCs w:val="44"/>
          <w:highlight w:val="none"/>
          <w14:textFill>
            <w14:solidFill>
              <w14:schemeClr w14:val="tx1"/>
            </w14:solidFill>
          </w14:textFill>
        </w:rPr>
        <w:sectPr>
          <w:headerReference r:id="rId3" w:type="default"/>
          <w:pgSz w:w="11906" w:h="16838"/>
          <w:pgMar w:top="1440" w:right="1797" w:bottom="1440" w:left="1797" w:header="851" w:footer="992" w:gutter="0"/>
          <w:cols w:space="720" w:num="1"/>
          <w:docGrid w:type="linesAndChars" w:linePitch="285" w:charSpace="-3449"/>
        </w:sectPr>
      </w:pPr>
    </w:p>
    <w:p w14:paraId="71CC17F0">
      <w:pPr>
        <w:tabs>
          <w:tab w:val="left" w:pos="3281"/>
          <w:tab w:val="center" w:pos="4711"/>
        </w:tabs>
        <w:jc w:val="center"/>
        <w:rPr>
          <w:b/>
          <w:bCs/>
          <w:color w:val="000000" w:themeColor="text1"/>
          <w:spacing w:val="20"/>
          <w:w w:val="66"/>
          <w:sz w:val="36"/>
          <w:szCs w:val="32"/>
          <w:highlight w:val="none"/>
          <w14:textFill>
            <w14:solidFill>
              <w14:schemeClr w14:val="tx1"/>
            </w14:solidFill>
          </w14:textFill>
        </w:rPr>
      </w:pPr>
      <w:r>
        <w:rPr>
          <w:b/>
          <w:bCs/>
          <w:color w:val="000000" w:themeColor="text1"/>
          <w:spacing w:val="20"/>
          <w:w w:val="66"/>
          <w:sz w:val="36"/>
          <w:szCs w:val="32"/>
          <w:highlight w:val="none"/>
          <w14:textFill>
            <w14:solidFill>
              <w14:schemeClr w14:val="tx1"/>
            </w14:solidFill>
          </w14:textFill>
        </w:rPr>
        <w:t>目  录</w:t>
      </w:r>
    </w:p>
    <w:p w14:paraId="34122E5F">
      <w:pPr>
        <w:tabs>
          <w:tab w:val="left" w:pos="3281"/>
          <w:tab w:val="center" w:pos="4711"/>
        </w:tabs>
        <w:spacing w:line="360" w:lineRule="auto"/>
        <w:jc w:val="center"/>
        <w:rPr>
          <w:rFonts w:eastAsia="仿宋_GB2312"/>
          <w:b/>
          <w:bCs/>
          <w:color w:val="000000" w:themeColor="text1"/>
          <w:spacing w:val="20"/>
          <w:w w:val="66"/>
          <w:sz w:val="28"/>
          <w:szCs w:val="28"/>
          <w:highlight w:val="none"/>
          <w14:textFill>
            <w14:solidFill>
              <w14:schemeClr w14:val="tx1"/>
            </w14:solidFill>
          </w14:textFill>
        </w:rPr>
      </w:pPr>
    </w:p>
    <w:p w14:paraId="0A2DB053">
      <w:pPr>
        <w:pStyle w:val="11"/>
        <w:rPr>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第一部分  磋商邀请函</w:t>
      </w:r>
    </w:p>
    <w:p w14:paraId="41069E2A">
      <w:pPr>
        <w:rPr>
          <w:color w:val="000000" w:themeColor="text1"/>
          <w:highlight w:val="none"/>
          <w14:textFill>
            <w14:solidFill>
              <w14:schemeClr w14:val="tx1"/>
            </w14:solidFill>
          </w14:textFill>
        </w:rPr>
      </w:pPr>
    </w:p>
    <w:p w14:paraId="2C43AD51">
      <w:pPr>
        <w:pStyle w:val="11"/>
        <w:rPr>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第二部分  磋商项目要求</w:t>
      </w:r>
    </w:p>
    <w:p w14:paraId="6BD411CF">
      <w:pPr>
        <w:rPr>
          <w:color w:val="000000" w:themeColor="text1"/>
          <w:highlight w:val="none"/>
          <w14:textFill>
            <w14:solidFill>
              <w14:schemeClr w14:val="tx1"/>
            </w14:solidFill>
          </w14:textFill>
        </w:rPr>
      </w:pPr>
    </w:p>
    <w:p w14:paraId="0F2321DB">
      <w:pPr>
        <w:pStyle w:val="11"/>
        <w:rPr>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第三部分  供应商须知</w:t>
      </w:r>
    </w:p>
    <w:p w14:paraId="7CD754DB">
      <w:pPr>
        <w:rPr>
          <w:color w:val="000000" w:themeColor="text1"/>
          <w:highlight w:val="none"/>
          <w14:textFill>
            <w14:solidFill>
              <w14:schemeClr w14:val="tx1"/>
            </w14:solidFill>
          </w14:textFill>
        </w:rPr>
      </w:pPr>
    </w:p>
    <w:p w14:paraId="2C696EF5">
      <w:pPr>
        <w:pStyle w:val="11"/>
        <w:rPr>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第四部分  合同草案</w:t>
      </w:r>
    </w:p>
    <w:p w14:paraId="2BCFD016">
      <w:pPr>
        <w:rPr>
          <w:color w:val="000000" w:themeColor="text1"/>
          <w:highlight w:val="none"/>
          <w14:textFill>
            <w14:solidFill>
              <w14:schemeClr w14:val="tx1"/>
            </w14:solidFill>
          </w14:textFill>
        </w:rPr>
      </w:pPr>
    </w:p>
    <w:p w14:paraId="275B051F">
      <w:pPr>
        <w:pStyle w:val="11"/>
        <w:rPr>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第五部分  响应文件格式</w:t>
      </w:r>
    </w:p>
    <w:p w14:paraId="7CF964D9">
      <w:pPr>
        <w:tabs>
          <w:tab w:val="left" w:pos="3281"/>
          <w:tab w:val="center" w:pos="4711"/>
        </w:tabs>
        <w:spacing w:line="360" w:lineRule="auto"/>
        <w:jc w:val="center"/>
        <w:rPr>
          <w:rFonts w:eastAsia="仿宋_GB2312"/>
          <w:b/>
          <w:bCs/>
          <w:color w:val="000000" w:themeColor="text1"/>
          <w:spacing w:val="20"/>
          <w:w w:val="66"/>
          <w:sz w:val="28"/>
          <w:szCs w:val="28"/>
          <w:highlight w:val="none"/>
          <w14:textFill>
            <w14:solidFill>
              <w14:schemeClr w14:val="tx1"/>
            </w14:solidFill>
          </w14:textFill>
        </w:rPr>
      </w:pPr>
    </w:p>
    <w:p w14:paraId="700C1874">
      <w:pPr>
        <w:tabs>
          <w:tab w:val="left" w:pos="3281"/>
          <w:tab w:val="center" w:pos="4711"/>
        </w:tabs>
        <w:jc w:val="center"/>
        <w:rPr>
          <w:rFonts w:eastAsia="仿宋_GB2312"/>
          <w:b/>
          <w:bCs/>
          <w:color w:val="000000" w:themeColor="text1"/>
          <w:spacing w:val="20"/>
          <w:w w:val="66"/>
          <w:sz w:val="44"/>
          <w:szCs w:val="44"/>
          <w:highlight w:val="none"/>
          <w14:textFill>
            <w14:solidFill>
              <w14:schemeClr w14:val="tx1"/>
            </w14:solidFill>
          </w14:textFill>
        </w:rPr>
      </w:pPr>
    </w:p>
    <w:p w14:paraId="7AE740EB">
      <w:pPr>
        <w:tabs>
          <w:tab w:val="left" w:pos="3281"/>
          <w:tab w:val="center" w:pos="4711"/>
        </w:tabs>
        <w:jc w:val="center"/>
        <w:rPr>
          <w:rFonts w:eastAsia="仿宋_GB2312"/>
          <w:b/>
          <w:bCs/>
          <w:color w:val="000000" w:themeColor="text1"/>
          <w:spacing w:val="20"/>
          <w:w w:val="66"/>
          <w:sz w:val="44"/>
          <w:szCs w:val="44"/>
          <w:highlight w:val="none"/>
          <w14:textFill>
            <w14:solidFill>
              <w14:schemeClr w14:val="tx1"/>
            </w14:solidFill>
          </w14:textFill>
        </w:rPr>
        <w:sectPr>
          <w:pgSz w:w="11906" w:h="16838"/>
          <w:pgMar w:top="1440" w:right="1797" w:bottom="1440" w:left="1797" w:header="851" w:footer="992" w:gutter="0"/>
          <w:cols w:space="720" w:num="1"/>
          <w:docGrid w:type="linesAndChars" w:linePitch="285" w:charSpace="-3449"/>
        </w:sectPr>
      </w:pPr>
    </w:p>
    <w:p w14:paraId="6547E644">
      <w:pPr>
        <w:pStyle w:val="12"/>
        <w:rPr>
          <w:rFonts w:ascii="Times New Roman" w:hAnsi="Times New Roman"/>
          <w:color w:val="000000" w:themeColor="text1"/>
          <w:highlight w:val="none"/>
          <w14:textFill>
            <w14:solidFill>
              <w14:schemeClr w14:val="tx1"/>
            </w14:solidFill>
          </w14:textFill>
        </w:rPr>
      </w:pPr>
      <w:bookmarkStart w:id="0" w:name="_Toc411426748"/>
      <w:bookmarkStart w:id="1" w:name="_Toc411426750"/>
      <w:r>
        <w:rPr>
          <w:rFonts w:ascii="Times New Roman" w:hAnsi="Times New Roman"/>
          <w:color w:val="000000" w:themeColor="text1"/>
          <w:highlight w:val="none"/>
          <w14:textFill>
            <w14:solidFill>
              <w14:schemeClr w14:val="tx1"/>
            </w14:solidFill>
          </w14:textFill>
        </w:rPr>
        <w:t>第一部分  磋商邀请函</w:t>
      </w:r>
      <w:bookmarkEnd w:id="0"/>
    </w:p>
    <w:p w14:paraId="187D69D7">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bookmarkStart w:id="2" w:name="_Toc411426749"/>
      <w:r>
        <w:rPr>
          <w:rFonts w:ascii="Times New Roman" w:hAnsi="Times New Roman" w:eastAsia="宋体" w:cs="Times New Roman"/>
          <w:color w:val="000000" w:themeColor="text1"/>
          <w:kern w:val="2"/>
          <w:highlight w:val="none"/>
          <w14:textFill>
            <w14:solidFill>
              <w14:schemeClr w14:val="tx1"/>
            </w14:solidFill>
          </w14:textFill>
        </w:rPr>
        <w:t>受</w:t>
      </w:r>
      <w:r>
        <w:rPr>
          <w:rFonts w:hint="eastAsia" w:ascii="Times New Roman" w:hAnsi="Times New Roman" w:cs="Times New Roman" w:eastAsiaTheme="minorEastAsia"/>
          <w:color w:val="000000" w:themeColor="text1"/>
          <w:szCs w:val="32"/>
          <w:highlight w:val="none"/>
          <w14:textFill>
            <w14:solidFill>
              <w14:schemeClr w14:val="tx1"/>
            </w14:solidFill>
          </w14:textFill>
        </w:rPr>
        <w:t>国家税务总局天津市静海区税务局</w:t>
      </w:r>
      <w:r>
        <w:rPr>
          <w:rFonts w:ascii="Times New Roman" w:hAnsi="Times New Roman" w:eastAsia="宋体" w:cs="Times New Roman"/>
          <w:color w:val="000000" w:themeColor="text1"/>
          <w:kern w:val="2"/>
          <w:highlight w:val="none"/>
          <w14:textFill>
            <w14:solidFill>
              <w14:schemeClr w14:val="tx1"/>
            </w14:solidFill>
          </w14:textFill>
        </w:rPr>
        <w:t>委托，天津市政府采购中心将以竞争性磋商方式，对</w:t>
      </w:r>
      <w:r>
        <w:rPr>
          <w:rFonts w:hint="eastAsia" w:ascii="Times New Roman" w:hAnsi="Times New Roman" w:eastAsia="宋体" w:cs="Times New Roman"/>
          <w:color w:val="000000" w:themeColor="text1"/>
          <w:kern w:val="2"/>
          <w:highlight w:val="none"/>
          <w14:textFill>
            <w14:solidFill>
              <w14:schemeClr w14:val="tx1"/>
            </w14:solidFill>
          </w14:textFill>
        </w:rPr>
        <w:t>国家税务总局天津市静海区税务局独流税务所办公用房及附属用房维修改造项目</w:t>
      </w:r>
      <w:r>
        <w:rPr>
          <w:rFonts w:ascii="Times New Roman" w:hAnsi="Times New Roman" w:eastAsia="宋体" w:cs="Times New Roman"/>
          <w:color w:val="000000" w:themeColor="text1"/>
          <w:kern w:val="2"/>
          <w:highlight w:val="none"/>
          <w14:textFill>
            <w14:solidFill>
              <w14:schemeClr w14:val="tx1"/>
            </w14:solidFill>
          </w14:textFill>
        </w:rPr>
        <w:t>实施政府采购。现欢迎合格的供应商参加磋商。</w:t>
      </w:r>
    </w:p>
    <w:p w14:paraId="0CA5D27A">
      <w:pPr>
        <w:pStyle w:val="28"/>
        <w:spacing w:line="360" w:lineRule="auto"/>
        <w:ind w:firstLine="480" w:firstLineChars="200"/>
        <w:jc w:val="both"/>
        <w:rPr>
          <w:rFonts w:ascii="Times New Roman" w:hAnsi="Times New Roman" w:eastAsia="宋体" w:cs="Times New Roman"/>
          <w:color w:val="000000" w:themeColor="text1"/>
          <w:szCs w:val="32"/>
          <w:highlight w:val="none"/>
          <w14:textFill>
            <w14:solidFill>
              <w14:schemeClr w14:val="tx1"/>
            </w14:solidFill>
          </w14:textFill>
        </w:rPr>
      </w:pPr>
      <w:r>
        <w:rPr>
          <w:rFonts w:ascii="Times New Roman" w:hAnsi="Times New Roman" w:eastAsia="宋体" w:cs="Times New Roman"/>
          <w:color w:val="000000" w:themeColor="text1"/>
          <w:szCs w:val="32"/>
          <w:highlight w:val="none"/>
          <w14:textFill>
            <w14:solidFill>
              <w14:schemeClr w14:val="tx1"/>
            </w14:solidFill>
          </w14:textFill>
        </w:rPr>
        <w:t>本项目为远程招投标，一律不接受纸质响应文件，只接受加盖投标人电子签章的电子响应文件（以通过天津公共资源电子签章客户端正确读取签章信息为准）。供应商参加投标前须办理CA数字证书（USBKEY）和电子签章。投标人须按竞争性磋商文件的规定在天津市政府采购中心招投标系统中提交网上应答并上传加盖投标人电子签章的电子响应文件（以通过天津公共资源电子签章客户端正确读取签章信息为准）。</w:t>
      </w:r>
    </w:p>
    <w:p w14:paraId="1D80E8B8">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一、项目名称和编号</w:t>
      </w:r>
    </w:p>
    <w:p w14:paraId="6CF386FD">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（一）项目名称：</w:t>
      </w:r>
      <w:r>
        <w:rPr>
          <w:rFonts w:hint="eastAsia" w:ascii="Times New Roman" w:hAnsi="Times New Roman" w:cs="Times New Roman" w:eastAsiaTheme="minorEastAsia"/>
          <w:color w:val="000000" w:themeColor="text1"/>
          <w:szCs w:val="32"/>
          <w:highlight w:val="none"/>
          <w14:textFill>
            <w14:solidFill>
              <w14:schemeClr w14:val="tx1"/>
            </w14:solidFill>
          </w14:textFill>
        </w:rPr>
        <w:t>国家税务总局天津市静海区税务局独流税务所办公用房及附属用房维修改造项目</w:t>
      </w:r>
    </w:p>
    <w:p w14:paraId="606FF0C5">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（二）项目编号：</w:t>
      </w:r>
      <w:r>
        <w:rPr>
          <w:rFonts w:hint="eastAsia" w:ascii="Times New Roman" w:hAnsi="Times New Roman" w:eastAsia="宋体" w:cs="Times New Roman"/>
          <w:color w:val="000000" w:themeColor="text1"/>
          <w:kern w:val="2"/>
          <w:highlight w:val="none"/>
          <w14:textFill>
            <w14:solidFill>
              <w14:schemeClr w14:val="tx1"/>
            </w14:solidFill>
          </w14:textFill>
        </w:rPr>
        <w:t>TGPC-2024-C-0022</w:t>
      </w:r>
    </w:p>
    <w:p w14:paraId="189C9C1D">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二、项目内容</w:t>
      </w:r>
    </w:p>
    <w:p w14:paraId="6F292094">
      <w:pPr>
        <w:pStyle w:val="28"/>
        <w:spacing w:line="360" w:lineRule="auto"/>
        <w:ind w:firstLine="480" w:firstLineChars="200"/>
        <w:jc w:val="both"/>
        <w:rPr>
          <w:rFonts w:hint="eastAsia" w:ascii="Times New Roman" w:hAnsi="Times New Roman" w:eastAsia="宋体" w:cs="Times New Roman"/>
          <w:color w:val="000000" w:themeColor="text1"/>
          <w:highlight w:val="none"/>
          <w:lang w:eastAsia="zh-CN"/>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办公用房及附属用房维修改造</w:t>
      </w:r>
      <w:r>
        <w:rPr>
          <w:rFonts w:ascii="Times New Roman" w:hAnsi="Times New Roman" w:eastAsia="宋体" w:cs="Times New Roman"/>
          <w:color w:val="000000" w:themeColor="text1"/>
          <w:highlight w:val="none"/>
          <w14:textFill>
            <w14:solidFill>
              <w14:schemeClr w14:val="tx1"/>
            </w14:solidFill>
          </w14:textFill>
        </w:rPr>
        <w:t>工程，具体详见项目需求书。合同履行期限</w:t>
      </w:r>
      <w:r>
        <w:rPr>
          <w:rFonts w:hint="eastAsia" w:ascii="Times New Roman" w:hAnsi="Times New Roman" w:eastAsia="宋体" w:cs="Times New Roman"/>
          <w:color w:val="000000" w:themeColor="text1"/>
          <w:highlight w:val="none"/>
          <w:lang w:eastAsia="zh-CN"/>
          <w14:textFill>
            <w14:solidFill>
              <w14:schemeClr w14:val="tx1"/>
            </w14:solidFill>
          </w14:textFill>
        </w:rPr>
        <w:t>：合同签订后</w:t>
      </w:r>
      <w:r>
        <w:rPr>
          <w:rFonts w:hint="eastAsia" w:ascii="Times New Roman" w:hAnsi="Times New Roman" w:eastAsia="宋体" w:cs="Times New Roman"/>
          <w:color w:val="000000" w:themeColor="text1"/>
          <w:highlight w:val="none"/>
          <w:lang w:val="en-US" w:eastAsia="zh-CN"/>
          <w14:textFill>
            <w14:solidFill>
              <w14:schemeClr w14:val="tx1"/>
            </w14:solidFill>
          </w14:textFill>
        </w:rPr>
        <w:t>3</w:t>
      </w:r>
      <w:r>
        <w:rPr>
          <w:rFonts w:hint="eastAsia" w:ascii="Times New Roman" w:hAnsi="Times New Roman" w:eastAsia="宋体" w:cs="Times New Roman"/>
          <w:color w:val="000000" w:themeColor="text1"/>
          <w:highlight w:val="none"/>
          <w:lang w:eastAsia="zh-CN"/>
          <w14:textFill>
            <w14:solidFill>
              <w14:schemeClr w14:val="tx1"/>
            </w14:solidFill>
          </w14:textFill>
        </w:rPr>
        <w:t>0天内完工。</w:t>
      </w:r>
    </w:p>
    <w:p w14:paraId="41B0182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三、项目预算</w:t>
      </w:r>
    </w:p>
    <w:p w14:paraId="77B3394D">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603998</w:t>
      </w:r>
      <w:r>
        <w:rPr>
          <w:rFonts w:ascii="Times New Roman" w:hAnsi="Times New Roman" w:eastAsia="宋体" w:cs="Times New Roman"/>
          <w:color w:val="000000" w:themeColor="text1"/>
          <w:highlight w:val="none"/>
          <w14:textFill>
            <w14:solidFill>
              <w14:schemeClr w14:val="tx1"/>
            </w14:solidFill>
          </w14:textFill>
        </w:rPr>
        <w:t>元。</w:t>
      </w:r>
    </w:p>
    <w:p w14:paraId="0CEE06E6">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四、供应商资格要求（实质性要求）</w:t>
      </w:r>
    </w:p>
    <w:p w14:paraId="7219EB2E">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（一）供应商应具备建筑工程施工总承包三级及以上资质，提供资质证书原件扫描件。</w:t>
      </w:r>
    </w:p>
    <w:p w14:paraId="0038EEA1">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（二）供应商应具备有效期内的《安全生产许可证》，提供资质证书原件扫描件。</w:t>
      </w:r>
    </w:p>
    <w:p w14:paraId="0B298ECD">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（三）负责本工程施工的项目经理应具备建设管理部门颁发的</w:t>
      </w:r>
      <w:r>
        <w:rPr>
          <w:rFonts w:hint="eastAsia" w:ascii="Times New Roman" w:hAnsi="Times New Roman" w:eastAsia="宋体" w:cs="Times New Roman"/>
          <w:color w:val="000000" w:themeColor="text1"/>
          <w:highlight w:val="none"/>
          <w14:textFill>
            <w14:solidFill>
              <w14:schemeClr w14:val="tx1"/>
            </w14:solidFill>
          </w14:textFill>
        </w:rPr>
        <w:t>建筑工程</w:t>
      </w:r>
      <w:r>
        <w:rPr>
          <w:rFonts w:ascii="Times New Roman" w:hAnsi="Times New Roman" w:eastAsia="宋体" w:cs="Times New Roman"/>
          <w:color w:val="000000" w:themeColor="text1"/>
          <w:highlight w:val="none"/>
          <w14:textFill>
            <w14:solidFill>
              <w14:schemeClr w14:val="tx1"/>
            </w14:solidFill>
          </w14:textFill>
        </w:rPr>
        <w:t>专业二级及以上建造师资质证书，提供资质证书原件扫描件。</w:t>
      </w:r>
    </w:p>
    <w:p w14:paraId="18085E90">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（四）供应商应具备《中华人民共和国政府采购法》第二十二条第一款规定的条件，提供以下材料：</w:t>
      </w:r>
    </w:p>
    <w:p w14:paraId="5DA9C533">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营业执照副本或事业单位法人证书或民办非企业单位登记证书或社会团体法人登记证书或基金会法人登记证书扫描件或自然人的身份证明扫描件。</w:t>
      </w:r>
    </w:p>
    <w:p w14:paraId="4AA6DEE1">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 财务状况报告等相关材料：</w:t>
      </w:r>
    </w:p>
    <w:p w14:paraId="14FC9B0C">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A.经第三方会计师事务所审计的2023</w:t>
      </w:r>
      <w:r>
        <w:rPr>
          <w:rFonts w:hint="eastAsia" w:ascii="Times New Roman" w:hAnsi="Times New Roman" w:eastAsia="宋体" w:cs="Times New Roman"/>
          <w:color w:val="000000" w:themeColor="text1"/>
          <w:highlight w:val="none"/>
          <w14:textFill>
            <w14:solidFill>
              <w14:schemeClr w14:val="tx1"/>
            </w14:solidFill>
          </w14:textFill>
        </w:rPr>
        <w:t>年度</w:t>
      </w:r>
      <w:r>
        <w:rPr>
          <w:rFonts w:ascii="Times New Roman" w:hAnsi="Times New Roman" w:eastAsia="宋体" w:cs="Times New Roman"/>
          <w:color w:val="000000" w:themeColor="text1"/>
          <w:highlight w:val="none"/>
          <w14:textFill>
            <w14:solidFill>
              <w14:schemeClr w14:val="tx1"/>
            </w14:solidFill>
          </w14:textFill>
        </w:rPr>
        <w:t>财务报告扫描件。</w:t>
      </w:r>
    </w:p>
    <w:p w14:paraId="020E0808">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B. 具有良好的商业信誉和健全的财务会计制度的书面声明。</w:t>
      </w:r>
    </w:p>
    <w:p w14:paraId="45B1AA1A">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注：A、B两项提供任意一项均可。</w:t>
      </w:r>
    </w:p>
    <w:p w14:paraId="7E8A9B73">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 依法缴纳税收和社会保障资金的书面声明。</w:t>
      </w:r>
    </w:p>
    <w:p w14:paraId="5613361D">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 提交响应文件截止日前3年在经营活动中没有重大违法记录的书面声明（截至提交响应文件截止日成立不足3年的供应商可提供自成立以来无重大违法记录的书面声明）。</w:t>
      </w:r>
    </w:p>
    <w:p w14:paraId="208D4A7F">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 提交具备履行合同所必需的设备和专业技术能力证明材料。</w:t>
      </w:r>
    </w:p>
    <w:p w14:paraId="044E0858">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（五）本项目不接受联合体参与磋商。</w:t>
      </w:r>
    </w:p>
    <w:p w14:paraId="49681900">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cs="Times New Roman" w:eastAsiaTheme="minorEastAsia"/>
          <w:color w:val="000000" w:themeColor="text1"/>
          <w:highlight w:val="none"/>
          <w14:textFill>
            <w14:solidFill>
              <w14:schemeClr w14:val="tx1"/>
            </w14:solidFill>
          </w14:textFill>
        </w:rPr>
        <w:t>（六）本项目专门面向中小企业采购，提供《中小企业声明函》。</w:t>
      </w:r>
    </w:p>
    <w:p w14:paraId="1952778F">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五、项目需要落实的政府采购政策</w:t>
      </w:r>
    </w:p>
    <w:p w14:paraId="4F17E6F4">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bookmarkStart w:id="3" w:name="OLE_LINK4"/>
      <w:r>
        <w:rPr>
          <w:rFonts w:ascii="Times New Roman" w:hAnsi="Times New Roman" w:eastAsia="宋体" w:cs="Times New Roman"/>
          <w:color w:val="000000" w:themeColor="text1"/>
          <w:highlight w:val="none"/>
          <w14:textFill>
            <w14:solidFill>
              <w14:schemeClr w14:val="tx1"/>
            </w14:solidFill>
          </w14:textFill>
        </w:rPr>
        <w:t>（一）</w:t>
      </w:r>
      <w:r>
        <w:rPr>
          <w:rFonts w:hint="eastAsia" w:ascii="Times New Roman" w:hAnsi="Times New Roman" w:eastAsia="宋体" w:cs="Times New Roman"/>
          <w:color w:val="000000" w:themeColor="text1"/>
          <w:highlight w:val="none"/>
          <w14:textFill>
            <w14:solidFill>
              <w14:schemeClr w14:val="tx1"/>
            </w14:solidFill>
          </w14:textFill>
        </w:rPr>
        <w:t>本项目专门面向中小企业采购</w:t>
      </w:r>
      <w:r>
        <w:rPr>
          <w:rFonts w:ascii="Times New Roman" w:hAnsi="Times New Roman" w:eastAsia="宋体" w:cs="Times New Roman"/>
          <w:color w:val="000000" w:themeColor="text1"/>
          <w:highlight w:val="none"/>
          <w14:textFill>
            <w14:solidFill>
              <w14:schemeClr w14:val="tx1"/>
            </w14:solidFill>
          </w14:textFill>
        </w:rPr>
        <w:t>。</w:t>
      </w:r>
    </w:p>
    <w:p w14:paraId="37F24F14">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（二）根据财政部发布的《关于政府采购支持监狱企业发展有关问题的通知》规定，监狱企业视同小微企业。</w:t>
      </w:r>
    </w:p>
    <w:p w14:paraId="14BCE911">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（三）根据财政部、民政部、中国残疾人联合会发布的《关于促进残疾人就业政府采购政策的通知》规定，残疾人福利性单位视同小微企业。</w:t>
      </w:r>
    </w:p>
    <w:p w14:paraId="037B4AA4">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0DF0C442">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746B21A4">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p w14:paraId="695299C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六、获取竞争性磋商文件时间、方式</w:t>
      </w:r>
    </w:p>
    <w:p w14:paraId="10760F71">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（一）获取竞争性磋商文件的时间：2024年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8</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22</w:t>
      </w:r>
      <w:r>
        <w:rPr>
          <w:rFonts w:ascii="Times New Roman" w:hAnsi="Times New Roman" w:eastAsia="宋体" w:cs="Times New Roman"/>
          <w:color w:val="000000" w:themeColor="text1"/>
          <w:highlight w:val="none"/>
          <w14:textFill>
            <w14:solidFill>
              <w14:schemeClr w14:val="tx1"/>
            </w14:solidFill>
          </w14:textFill>
        </w:rPr>
        <w:t>日至2024年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8</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29</w:t>
      </w:r>
      <w:r>
        <w:rPr>
          <w:rFonts w:ascii="Times New Roman" w:hAnsi="Times New Roman" w:eastAsia="宋体" w:cs="Times New Roman"/>
          <w:color w:val="000000" w:themeColor="text1"/>
          <w:highlight w:val="none"/>
          <w14:textFill>
            <w14:solidFill>
              <w14:schemeClr w14:val="tx1"/>
            </w14:solidFill>
          </w14:textFill>
        </w:rPr>
        <w:t>日，每日9:00至17:00（北京时间，法定节假日除外）。</w:t>
      </w:r>
    </w:p>
    <w:p w14:paraId="0CF6E98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（二）获取竞争性磋商文件的方式：</w:t>
      </w:r>
    </w:p>
    <w:p w14:paraId="1D4FB297">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获取竞争性磋商文件网址：使用天津数字认证有限公司发出的CA数字证书（原天津市电子认证中心发出尚在有效期内的CA数字证书仍可使用）登录天津市政府采购中心网（网址：http://tjgpc.zwfwb.tj.gov.cn）-”网上招投标”-“供应商登录”-“市级集采机构入口”下载竞争性磋商文件。</w:t>
      </w:r>
    </w:p>
    <w:p w14:paraId="11F42F5B">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 供应商注册、CA数字证书（USBKey）领取、电子签章办理办法：</w:t>
      </w:r>
    </w:p>
    <w:p w14:paraId="61732CB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（1）天津市政府采购中心网注册：登录天津市政府采购中心网（http://tjgpc.zwfwb.tj.gov.cn）首页点击“</w:t>
      </w:r>
      <w:r>
        <w:rPr>
          <w:rFonts w:hint="eastAsia" w:ascii="Times New Roman" w:hAnsi="Times New Roman" w:eastAsia="宋体" w:cs="Times New Roman"/>
          <w:color w:val="000000" w:themeColor="text1"/>
          <w:highlight w:val="none"/>
          <w14:textFill>
            <w14:solidFill>
              <w14:schemeClr w14:val="tx1"/>
            </w14:solidFill>
          </w14:textFill>
        </w:rPr>
        <w:t>用户注册维护</w:t>
      </w:r>
      <w:r>
        <w:rPr>
          <w:rFonts w:ascii="Times New Roman" w:hAnsi="Times New Roman" w:eastAsia="宋体" w:cs="Times New Roman"/>
          <w:color w:val="000000" w:themeColor="text1"/>
          <w:highlight w:val="none"/>
          <w14:textFill>
            <w14:solidFill>
              <w14:schemeClr w14:val="tx1"/>
            </w14:solidFill>
          </w14:textFill>
        </w:rPr>
        <w:t>”，填写相关内容。天津市政府采购中心注册窗口联系电话：022-24538167。</w:t>
      </w:r>
    </w:p>
    <w:p w14:paraId="1B5D1FE1">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2</w:t>
      </w:r>
      <w:r>
        <w:rPr>
          <w:rFonts w:ascii="Times New Roman" w:hAnsi="Times New Roman" w:eastAsia="宋体" w:cs="Times New Roman"/>
          <w:color w:val="000000" w:themeColor="text1"/>
          <w:highlight w:val="none"/>
          <w14:textFill>
            <w14:solidFill>
              <w14:schemeClr w14:val="tx1"/>
            </w14:solidFill>
          </w14:textFill>
        </w:rPr>
        <w:t>）CA数字证书（USBKey）领取及电子签章办理：参见天津市政府采购中心网（http://tjgpc.zwfwb.tj.gov.cn）--服务指南--供应商注册、领取CA数字证书（USBKey）及电子签章制章的流程。</w:t>
      </w:r>
    </w:p>
    <w:p w14:paraId="1A149AF6">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CA数字证书办理联系电话：400-0566-110或022-24538059。</w:t>
      </w:r>
    </w:p>
    <w:p w14:paraId="1F7B53D7">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电子签章办理联系电话：022-24538</w:t>
      </w:r>
      <w:r>
        <w:rPr>
          <w:rFonts w:hint="eastAsia" w:ascii="Times New Roman" w:hAnsi="Times New Roman" w:eastAsia="宋体" w:cs="Times New Roman"/>
          <w:color w:val="000000" w:themeColor="text1"/>
          <w:highlight w:val="none"/>
          <w14:textFill>
            <w14:solidFill>
              <w14:schemeClr w14:val="tx1"/>
            </w14:solidFill>
          </w14:textFill>
        </w:rPr>
        <w:t>059</w:t>
      </w:r>
      <w:r>
        <w:rPr>
          <w:rFonts w:ascii="Times New Roman" w:hAnsi="Times New Roman" w:eastAsia="宋体" w:cs="Times New Roman"/>
          <w:color w:val="000000" w:themeColor="text1"/>
          <w:highlight w:val="none"/>
          <w14:textFill>
            <w14:solidFill>
              <w14:schemeClr w14:val="tx1"/>
            </w14:solidFill>
          </w14:textFill>
        </w:rPr>
        <w:t>。</w:t>
      </w:r>
    </w:p>
    <w:p w14:paraId="34F6A86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三</w:t>
      </w:r>
      <w:r>
        <w:rPr>
          <w:rFonts w:ascii="Times New Roman" w:hAnsi="Times New Roman" w:eastAsia="宋体" w:cs="Times New Roman"/>
          <w:color w:val="000000" w:themeColor="text1"/>
          <w:highlight w:val="none"/>
          <w14:textFill>
            <w14:solidFill>
              <w14:schemeClr w14:val="tx1"/>
            </w14:solidFill>
          </w14:textFill>
        </w:rPr>
        <w:t>）本项目不组织踏勘现场</w:t>
      </w:r>
      <w:r>
        <w:rPr>
          <w:rFonts w:hint="eastAsia" w:ascii="Times New Roman" w:hAnsi="Times New Roman" w:eastAsia="宋体" w:cs="Times New Roman"/>
          <w:color w:val="000000" w:themeColor="text1"/>
          <w:highlight w:val="none"/>
          <w:lang w:val="en-US" w:eastAsia="zh-CN"/>
          <w14:textFill>
            <w14:solidFill>
              <w14:schemeClr w14:val="tx1"/>
            </w14:solidFill>
          </w14:textFill>
        </w:rPr>
        <w:t>和</w:t>
      </w:r>
      <w:r>
        <w:rPr>
          <w:rFonts w:ascii="Times New Roman" w:hAnsi="Times New Roman" w:eastAsia="宋体" w:cs="Times New Roman"/>
          <w:color w:val="000000" w:themeColor="text1"/>
          <w:highlight w:val="none"/>
          <w14:textFill>
            <w14:solidFill>
              <w14:schemeClr w14:val="tx1"/>
            </w14:solidFill>
          </w14:textFill>
        </w:rPr>
        <w:t>标前答疑会。</w:t>
      </w:r>
    </w:p>
    <w:p w14:paraId="47094DB3">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七、网上应答时间</w:t>
      </w:r>
    </w:p>
    <w:p w14:paraId="44BF1EDE">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2024年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8</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22</w:t>
      </w:r>
      <w:r>
        <w:rPr>
          <w:rFonts w:ascii="Times New Roman" w:hAnsi="Times New Roman" w:eastAsia="宋体" w:cs="Times New Roman"/>
          <w:color w:val="000000" w:themeColor="text1"/>
          <w:highlight w:val="none"/>
          <w14:textFill>
            <w14:solidFill>
              <w14:schemeClr w14:val="tx1"/>
            </w14:solidFill>
          </w14:textFill>
        </w:rPr>
        <w:t>日9:00至2024年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9</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日</w:t>
      </w:r>
      <w:r>
        <w:rPr>
          <w:rFonts w:hint="eastAsia" w:ascii="Times New Roman" w:hAnsi="Times New Roman" w:eastAsia="宋体" w:cs="Times New Roman"/>
          <w:color w:val="000000" w:themeColor="text1"/>
          <w:highlight w:val="none"/>
          <w:lang w:val="en-US" w:eastAsia="zh-CN"/>
          <w14:textFill>
            <w14:solidFill>
              <w14:schemeClr w14:val="tx1"/>
            </w14:solidFill>
          </w14:textFill>
        </w:rPr>
        <w:t>8</w:t>
      </w: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0，使用天津数字认证有限公司发出的CA数字证书（原天津市电子认证中心发出尚在有效期内的CA数字证书仍可使用）登录天津市政府采购中心网（网址：http://tjgpc.zwfwb.tj.gov.cn）-”网上招投标”-“供应商登录”-“市级集采机构入口”进行应答并提交。</w:t>
      </w:r>
    </w:p>
    <w:p w14:paraId="1CDF1550">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网上应答帮助链接：http://tjgpc.zwfwb.tj.gov.cn/webInfo/getWebInfoListForwebInfoClass.do?fkWebInfoclassId=W008</w:t>
      </w:r>
    </w:p>
    <w:p w14:paraId="4B660F79">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八、提交电子响应文件截止时间及方式</w:t>
      </w:r>
    </w:p>
    <w:p w14:paraId="4D0F1C1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（一）提交电子响应文件截止时间：2024年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9</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日</w:t>
      </w:r>
      <w:r>
        <w:rPr>
          <w:rFonts w:hint="eastAsia" w:ascii="Times New Roman" w:hAnsi="Times New Roman" w:eastAsia="宋体" w:cs="Times New Roman"/>
          <w:color w:val="000000" w:themeColor="text1"/>
          <w:highlight w:val="none"/>
          <w:lang w:val="en-US" w:eastAsia="zh-CN"/>
          <w14:textFill>
            <w14:solidFill>
              <w14:schemeClr w14:val="tx1"/>
            </w14:solidFill>
          </w14:textFill>
        </w:rPr>
        <w:t>8</w:t>
      </w: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0。提交电子响应文件截止时间前提交网上应答并分别上传加盖电子签章的第一、第二阶段电子响应文件（以通过天津公共资源电子签章客户端正确读取签章信息为准）方为有效响应。</w:t>
      </w:r>
    </w:p>
    <w:p w14:paraId="4BF083B2">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提交电子响应文件方式：本项目采用网上电子投标方式，投标人须于上述规定的时间使用天津数字认证有限公司发出的CA数字证书（原天津市电子认证中心发出尚在有效期内的CA数字证书仍可使用）登录天津市政府采购中心网（网址：http://tjgpc.zwfwb.tj.gov.cn）-”网上招投标”-“供应商登录”-“市级集采机构入口”提交网上应答和分别上传加盖电子签章的第一、第二阶段电子响应文件（以通过天津公共资源电子签章客户端正确读取签章信息为准）。</w:t>
      </w:r>
    </w:p>
    <w:p w14:paraId="32753D3D">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九、解密时间、方式及磋商地点</w:t>
      </w:r>
    </w:p>
    <w:p w14:paraId="58ADA59E">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（一）第一阶段解密时间：2024年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9</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日</w:t>
      </w:r>
      <w:r>
        <w:rPr>
          <w:rFonts w:hint="eastAsia" w:ascii="Times New Roman" w:hAnsi="Times New Roman" w:eastAsia="宋体" w:cs="Times New Roman"/>
          <w:color w:val="000000" w:themeColor="text1"/>
          <w:highlight w:val="none"/>
          <w:lang w:val="en-US" w:eastAsia="zh-CN"/>
          <w14:textFill>
            <w14:solidFill>
              <w14:schemeClr w14:val="tx1"/>
            </w14:solidFill>
          </w14:textFill>
        </w:rPr>
        <w:t>8</w:t>
      </w: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0至</w:t>
      </w:r>
      <w:r>
        <w:rPr>
          <w:rFonts w:hint="eastAsia" w:ascii="Times New Roman" w:hAnsi="Times New Roman" w:eastAsia="宋体" w:cs="Times New Roman"/>
          <w:color w:val="000000" w:themeColor="text1"/>
          <w:highlight w:val="none"/>
          <w:lang w:val="en-US" w:eastAsia="zh-CN"/>
          <w14:textFill>
            <w14:solidFill>
              <w14:schemeClr w14:val="tx1"/>
            </w14:solidFill>
          </w14:textFill>
        </w:rPr>
        <w:t>9</w:t>
      </w: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0完成第一阶段解密的方为有效响应。</w:t>
      </w:r>
    </w:p>
    <w:p w14:paraId="603D349C">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（二）第二阶段解密时间：通过第一阶段磋商的供应商在磋商小组要求的时间内（一般是磋商当日）完成第二阶段解密，否则视为放弃磋商。</w:t>
      </w:r>
    </w:p>
    <w:p w14:paraId="3C85DE90">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解密方式：供应商须于上述规定时间内使用天津数字认证有限公司发出的CA数字证书（原天津市电子认证中心发出尚在有效期内的CA数字证书仍可使用）登录天津市政府采购中心网（网址：http://tjgpc.zwfwb.tj.gov.cn）-”网上招投标”-“供应商登录”-“市级集采机构入口”完成解密。</w:t>
      </w:r>
    </w:p>
    <w:p w14:paraId="50BFBE8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（四）磋商地点：第一阶段解密后，磋商代表人须于天津市河东区红星路79号二楼天津市政府采购中心评审现场等候磋商。</w:t>
      </w:r>
    </w:p>
    <w:p w14:paraId="1F50A7D7">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十、采购代理机构名称、地址、联系人及联系方式</w:t>
      </w:r>
    </w:p>
    <w:p w14:paraId="6C290DE4">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（一）采购代理机构名称：天津市政府采购中心</w:t>
      </w:r>
    </w:p>
    <w:p w14:paraId="676A7D0B">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（二）采购代理机构地址：天津市河东区红星路79号二楼（邮编：300161）</w:t>
      </w:r>
    </w:p>
    <w:p w14:paraId="4E6084B1">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（三）联系人：</w:t>
      </w:r>
      <w:r>
        <w:rPr>
          <w:rFonts w:hint="eastAsia" w:ascii="Times New Roman" w:hAnsi="Times New Roman" w:eastAsia="宋体" w:cs="Times New Roman"/>
          <w:color w:val="000000" w:themeColor="text1"/>
          <w:highlight w:val="none"/>
          <w:lang w:val="en-US" w:eastAsia="zh-CN"/>
          <w14:textFill>
            <w14:solidFill>
              <w14:schemeClr w14:val="tx1"/>
            </w14:solidFill>
          </w14:textFill>
        </w:rPr>
        <w:t>郭晓刚、杨光、鲁志强</w:t>
      </w:r>
      <w:r>
        <w:rPr>
          <w:rFonts w:ascii="Times New Roman" w:hAnsi="Times New Roman" w:eastAsia="宋体" w:cs="Times New Roman"/>
          <w:color w:val="000000" w:themeColor="text1"/>
          <w:highlight w:val="none"/>
          <w14:textFill>
            <w14:solidFill>
              <w14:schemeClr w14:val="tx1"/>
            </w14:solidFill>
          </w14:textFill>
        </w:rPr>
        <w:t xml:space="preserve"> </w:t>
      </w:r>
    </w:p>
    <w:p w14:paraId="6D393C72">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（四）网址：http://tjgpc.zwfwb.tj.gov.cn</w:t>
      </w:r>
    </w:p>
    <w:p w14:paraId="0D4A9ED1">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（五）对外办公时间：法定工作日9:00～12:00，14:00～17:00</w:t>
      </w:r>
    </w:p>
    <w:p w14:paraId="3AEE7BCD">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（六）咨询服务电话：</w:t>
      </w:r>
    </w:p>
    <w:p w14:paraId="45D249BB">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供应商注册咨询</w:t>
      </w:r>
      <w:r>
        <w:rPr>
          <w:rFonts w:hint="eastAsia" w:ascii="Times New Roman" w:hAnsi="Times New Roman" w:eastAsia="宋体" w:cs="Times New Roman"/>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022-24538167</w:t>
      </w:r>
    </w:p>
    <w:p w14:paraId="0408A885">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 CA证书和</w:t>
      </w:r>
      <w:r>
        <w:rPr>
          <w:rFonts w:ascii="Times New Roman" w:hAnsi="Times New Roman" w:eastAsia="宋体" w:cs="Times New Roman"/>
          <w:color w:val="000000" w:themeColor="text1"/>
          <w:highlight w:val="none"/>
          <w14:textFill>
            <w14:solidFill>
              <w14:schemeClr w14:val="tx1"/>
            </w14:solidFill>
          </w14:textFill>
        </w:rPr>
        <w:t>电子签章办理咨询：</w:t>
      </w:r>
      <w:r>
        <w:rPr>
          <w:rFonts w:hint="eastAsia" w:ascii="Times New Roman" w:hAnsi="Times New Roman" w:eastAsia="宋体" w:cs="Times New Roman"/>
          <w:color w:val="000000" w:themeColor="text1"/>
          <w:highlight w:val="none"/>
          <w14:textFill>
            <w14:solidFill>
              <w14:schemeClr w14:val="tx1"/>
            </w14:solidFill>
          </w14:textFill>
        </w:rPr>
        <w:t>022-24538059</w:t>
      </w:r>
    </w:p>
    <w:p w14:paraId="5FE9050B">
      <w:pPr>
        <w:pStyle w:val="28"/>
        <w:spacing w:line="360" w:lineRule="auto"/>
        <w:ind w:firstLine="480" w:firstLineChars="200"/>
        <w:jc w:val="both"/>
        <w:rPr>
          <w:rFonts w:hint="default" w:ascii="Times New Roman" w:hAnsi="Times New Roman" w:eastAsia="宋体" w:cs="Times New Roman"/>
          <w:color w:val="000000" w:themeColor="text1"/>
          <w:highlight w:val="none"/>
          <w:lang w:val="en-US" w:eastAsia="zh-CN"/>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 采购文件咨询：022-2453</w:t>
      </w:r>
      <w:r>
        <w:rPr>
          <w:rFonts w:hint="eastAsia" w:ascii="Times New Roman" w:hAnsi="Times New Roman" w:eastAsia="宋体" w:cs="Times New Roman"/>
          <w:color w:val="000000" w:themeColor="text1"/>
          <w:highlight w:val="none"/>
          <w:lang w:val="en-US" w:eastAsia="zh-CN"/>
          <w14:textFill>
            <w14:solidFill>
              <w14:schemeClr w14:val="tx1"/>
            </w14:solidFill>
          </w14:textFill>
        </w:rPr>
        <w:t>8176</w:t>
      </w:r>
    </w:p>
    <w:p w14:paraId="5BF6B52A">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 网上应答</w:t>
      </w:r>
      <w:r>
        <w:rPr>
          <w:rFonts w:hint="eastAsia" w:ascii="Times New Roman" w:hAnsi="Times New Roman" w:eastAsia="宋体" w:cs="Times New Roman"/>
          <w:color w:val="000000" w:themeColor="text1"/>
          <w:highlight w:val="none"/>
          <w14:textFill>
            <w14:solidFill>
              <w14:schemeClr w14:val="tx1"/>
            </w14:solidFill>
          </w14:textFill>
        </w:rPr>
        <w:t>及</w:t>
      </w:r>
      <w:r>
        <w:rPr>
          <w:rFonts w:ascii="Times New Roman" w:hAnsi="Times New Roman" w:eastAsia="宋体" w:cs="Times New Roman"/>
          <w:color w:val="000000" w:themeColor="text1"/>
          <w:highlight w:val="none"/>
          <w14:textFill>
            <w14:solidFill>
              <w14:schemeClr w14:val="tx1"/>
            </w14:solidFill>
          </w14:textFill>
        </w:rPr>
        <w:t>解密操作咨询：022-24538309</w:t>
      </w:r>
    </w:p>
    <w:p w14:paraId="278FABA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十一、采购人的名称、地址和联系方式</w:t>
      </w:r>
    </w:p>
    <w:p w14:paraId="022BAE6C">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（一）采购人名称：</w:t>
      </w:r>
      <w:r>
        <w:rPr>
          <w:rFonts w:hint="eastAsia" w:ascii="Times New Roman" w:hAnsi="Times New Roman" w:eastAsia="宋体" w:cs="Times New Roman"/>
          <w:color w:val="000000" w:themeColor="text1"/>
          <w:highlight w:val="none"/>
          <w14:textFill>
            <w14:solidFill>
              <w14:schemeClr w14:val="tx1"/>
            </w14:solidFill>
          </w14:textFill>
        </w:rPr>
        <w:t>国家税务总局天津市静海区税务局</w:t>
      </w:r>
      <w:r>
        <w:rPr>
          <w:rFonts w:ascii="Times New Roman" w:hAnsi="Times New Roman" w:eastAsia="宋体" w:cs="Times New Roman"/>
          <w:color w:val="000000" w:themeColor="text1"/>
          <w:highlight w:val="none"/>
          <w14:textFill>
            <w14:solidFill>
              <w14:schemeClr w14:val="tx1"/>
            </w14:solidFill>
          </w14:textFill>
        </w:rPr>
        <w:t xml:space="preserve"> </w:t>
      </w:r>
    </w:p>
    <w:p w14:paraId="2C79FD03">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（二）采购人地址：</w:t>
      </w:r>
      <w:r>
        <w:rPr>
          <w:rFonts w:hint="eastAsia" w:ascii="Times New Roman" w:hAnsi="Times New Roman" w:eastAsia="宋体" w:cs="Times New Roman"/>
          <w:color w:val="000000" w:themeColor="text1"/>
          <w:highlight w:val="none"/>
          <w14:textFill>
            <w14:solidFill>
              <w14:schemeClr w14:val="tx1"/>
            </w14:solidFill>
          </w14:textFill>
        </w:rPr>
        <w:t xml:space="preserve">天津市静海区迎宾大道99号 </w:t>
      </w:r>
      <w:r>
        <w:rPr>
          <w:rFonts w:ascii="Times New Roman" w:hAnsi="Times New Roman" w:eastAsia="宋体" w:cs="Times New Roman"/>
          <w:color w:val="000000" w:themeColor="text1"/>
          <w:highlight w:val="none"/>
          <w14:textFill>
            <w14:solidFill>
              <w14:schemeClr w14:val="tx1"/>
            </w14:solidFill>
          </w14:textFill>
        </w:rPr>
        <w:t xml:space="preserve"> </w:t>
      </w:r>
    </w:p>
    <w:p w14:paraId="6B227E13">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（三）采购人联系人：</w:t>
      </w:r>
      <w:r>
        <w:rPr>
          <w:rFonts w:hint="eastAsia" w:ascii="Times New Roman" w:hAnsi="Times New Roman" w:eastAsia="宋体" w:cs="Times New Roman"/>
          <w:color w:val="000000" w:themeColor="text1"/>
          <w:highlight w:val="none"/>
          <w14:textFill>
            <w14:solidFill>
              <w14:schemeClr w14:val="tx1"/>
            </w14:solidFill>
          </w14:textFill>
        </w:rPr>
        <w:t xml:space="preserve">邹静 </w:t>
      </w:r>
      <w:r>
        <w:rPr>
          <w:rFonts w:ascii="Times New Roman" w:hAnsi="Times New Roman" w:eastAsia="宋体" w:cs="Times New Roman"/>
          <w:color w:val="000000" w:themeColor="text1"/>
          <w:highlight w:val="none"/>
          <w14:textFill>
            <w14:solidFill>
              <w14:schemeClr w14:val="tx1"/>
            </w14:solidFill>
          </w14:textFill>
        </w:rPr>
        <w:t xml:space="preserve"> </w:t>
      </w:r>
    </w:p>
    <w:p w14:paraId="1A2D958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（四）采购人联系电话：</w:t>
      </w:r>
      <w:r>
        <w:rPr>
          <w:rFonts w:hint="eastAsia" w:ascii="Times New Roman" w:hAnsi="Times New Roman" w:eastAsia="宋体" w:cs="Times New Roman"/>
          <w:color w:val="000000" w:themeColor="text1"/>
          <w:highlight w:val="none"/>
          <w:lang w:val="en-US" w:eastAsia="zh-CN"/>
          <w14:textFill>
            <w14:solidFill>
              <w14:schemeClr w14:val="tx1"/>
            </w14:solidFill>
          </w14:textFill>
        </w:rPr>
        <w:t>022-</w:t>
      </w:r>
      <w:r>
        <w:rPr>
          <w:rFonts w:hint="eastAsia" w:ascii="Times New Roman" w:hAnsi="Times New Roman" w:eastAsia="宋体" w:cs="Times New Roman"/>
          <w:color w:val="000000" w:themeColor="text1"/>
          <w:highlight w:val="none"/>
          <w14:textFill>
            <w14:solidFill>
              <w14:schemeClr w14:val="tx1"/>
            </w14:solidFill>
          </w14:textFill>
        </w:rPr>
        <w:t xml:space="preserve">68600860 </w:t>
      </w:r>
      <w:r>
        <w:rPr>
          <w:rFonts w:ascii="Times New Roman" w:hAnsi="Times New Roman" w:eastAsia="宋体" w:cs="Times New Roman"/>
          <w:color w:val="000000" w:themeColor="text1"/>
          <w:highlight w:val="none"/>
          <w14:textFill>
            <w14:solidFill>
              <w14:schemeClr w14:val="tx1"/>
            </w14:solidFill>
          </w14:textFill>
        </w:rPr>
        <w:t xml:space="preserve"> </w:t>
      </w:r>
    </w:p>
    <w:p w14:paraId="2BCB7B16">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十二、质疑方式</w:t>
      </w:r>
    </w:p>
    <w:p w14:paraId="3A46AE14">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（一）供应商认为采购文件、采购过程和采购结果使自己的权益受到损害的，可以在知道或者应知其权益受到损害之日起七个工作日内，按照本项目采购文件第三部分《供应商须知》“8. 询问与质疑”的相关规定，以书面原件形式针对同一采购程序环节一次性提出质疑，否则不予受理。</w:t>
      </w:r>
    </w:p>
    <w:p w14:paraId="711B68D2">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采购人质疑受理：</w:t>
      </w:r>
    </w:p>
    <w:p w14:paraId="2C5451AB">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联系部门：</w:t>
      </w:r>
      <w:r>
        <w:rPr>
          <w:rFonts w:hint="eastAsia" w:ascii="Times New Roman" w:hAnsi="Times New Roman" w:eastAsia="宋体" w:cs="Times New Roman"/>
          <w:color w:val="000000" w:themeColor="text1"/>
          <w:highlight w:val="none"/>
          <w14:textFill>
            <w14:solidFill>
              <w14:schemeClr w14:val="tx1"/>
            </w14:solidFill>
          </w14:textFill>
        </w:rPr>
        <w:t>国家税务总局天津市静海区税务局</w:t>
      </w:r>
    </w:p>
    <w:p w14:paraId="703B76EE">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 联系地址：</w:t>
      </w:r>
      <w:r>
        <w:rPr>
          <w:rFonts w:hint="eastAsia" w:ascii="Times New Roman" w:hAnsi="Times New Roman" w:eastAsia="宋体" w:cs="Times New Roman"/>
          <w:color w:val="000000" w:themeColor="text1"/>
          <w:highlight w:val="none"/>
          <w14:textFill>
            <w14:solidFill>
              <w14:schemeClr w14:val="tx1"/>
            </w14:solidFill>
          </w14:textFill>
        </w:rPr>
        <w:t xml:space="preserve">天津市静海区迎宾大道99号 </w:t>
      </w:r>
    </w:p>
    <w:p w14:paraId="096BDDBA">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 联 系 人：</w:t>
      </w:r>
      <w:r>
        <w:rPr>
          <w:rFonts w:hint="eastAsia" w:ascii="Times New Roman" w:hAnsi="Times New Roman" w:eastAsia="宋体" w:cs="Times New Roman"/>
          <w:color w:val="000000" w:themeColor="text1"/>
          <w:highlight w:val="none"/>
          <w14:textFill>
            <w14:solidFill>
              <w14:schemeClr w14:val="tx1"/>
            </w14:solidFill>
          </w14:textFill>
        </w:rPr>
        <w:t xml:space="preserve">邹静 </w:t>
      </w:r>
    </w:p>
    <w:p w14:paraId="31308CDD">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 联系方式：</w:t>
      </w:r>
      <w:r>
        <w:rPr>
          <w:rFonts w:hint="eastAsia" w:ascii="Times New Roman" w:hAnsi="Times New Roman" w:eastAsia="宋体" w:cs="Times New Roman"/>
          <w:color w:val="000000" w:themeColor="text1"/>
          <w:highlight w:val="none"/>
          <w:lang w:val="en-US" w:eastAsia="zh-CN"/>
          <w14:textFill>
            <w14:solidFill>
              <w14:schemeClr w14:val="tx1"/>
            </w14:solidFill>
          </w14:textFill>
        </w:rPr>
        <w:t>022-68600860</w:t>
      </w:r>
      <w:r>
        <w:rPr>
          <w:rFonts w:hint="eastAsia" w:ascii="Times New Roman" w:hAnsi="Times New Roman" w:eastAsia="宋体" w:cs="Times New Roman"/>
          <w:color w:val="000000" w:themeColor="text1"/>
          <w:highlight w:val="none"/>
          <w14:textFill>
            <w14:solidFill>
              <w14:schemeClr w14:val="tx1"/>
            </w14:solidFill>
          </w14:textFill>
        </w:rPr>
        <w:t xml:space="preserve"> </w:t>
      </w:r>
      <w:r>
        <w:rPr>
          <w:rFonts w:ascii="Times New Roman" w:hAnsi="Times New Roman" w:eastAsia="宋体" w:cs="Times New Roman"/>
          <w:color w:val="000000" w:themeColor="text1"/>
          <w:highlight w:val="none"/>
          <w14:textFill>
            <w14:solidFill>
              <w14:schemeClr w14:val="tx1"/>
            </w14:solidFill>
          </w14:textFill>
        </w:rPr>
        <w:t xml:space="preserve"> </w:t>
      </w:r>
    </w:p>
    <w:p w14:paraId="7778BBF0">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（二）供应商对质疑答复不满意的，或者采购人、天津市政府采购中心未在规定期限内作出答复的，供应商可以在质疑答复期满后15个工作日内，向采购人同级财政部门提出投诉，逾期不予受理。</w:t>
      </w:r>
    </w:p>
    <w:p w14:paraId="1195BFDA">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十三、公告期限</w:t>
      </w:r>
    </w:p>
    <w:p w14:paraId="4533DE5B">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磋商公告的公告期限为3个工作日。</w:t>
      </w:r>
    </w:p>
    <w:p w14:paraId="2702C4A6">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十四、招标代理服务费</w:t>
      </w:r>
    </w:p>
    <w:p w14:paraId="4D126BF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本项目按以下比例向成交供应商收取招标代理服务费</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29B1B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4379E0A4">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成交金额（万元）</w:t>
            </w:r>
          </w:p>
        </w:tc>
        <w:tc>
          <w:tcPr>
            <w:tcW w:w="3657" w:type="dxa"/>
            <w:vAlign w:val="center"/>
          </w:tcPr>
          <w:p w14:paraId="62797FD6">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费率</w:t>
            </w:r>
          </w:p>
        </w:tc>
      </w:tr>
      <w:tr w14:paraId="05E79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6509EE0">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100以下</w:t>
            </w:r>
          </w:p>
        </w:tc>
        <w:tc>
          <w:tcPr>
            <w:tcW w:w="3657" w:type="dxa"/>
            <w:vAlign w:val="center"/>
          </w:tcPr>
          <w:p w14:paraId="761F40AA">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w:t>
            </w:r>
          </w:p>
        </w:tc>
      </w:tr>
      <w:tr w14:paraId="532DA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08D8CBF">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100-500</w:t>
            </w:r>
          </w:p>
        </w:tc>
        <w:tc>
          <w:tcPr>
            <w:tcW w:w="3657" w:type="dxa"/>
            <w:vAlign w:val="center"/>
          </w:tcPr>
          <w:p w14:paraId="49544600">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0.7%</w:t>
            </w:r>
          </w:p>
        </w:tc>
      </w:tr>
      <w:tr w14:paraId="5F1AD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4A6B749">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500-1000</w:t>
            </w:r>
          </w:p>
        </w:tc>
        <w:tc>
          <w:tcPr>
            <w:tcW w:w="3657" w:type="dxa"/>
            <w:vAlign w:val="center"/>
          </w:tcPr>
          <w:p w14:paraId="466B2242">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0.55%</w:t>
            </w:r>
          </w:p>
        </w:tc>
      </w:tr>
      <w:tr w14:paraId="430AD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9E5A87F">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1000-5000</w:t>
            </w:r>
          </w:p>
        </w:tc>
        <w:tc>
          <w:tcPr>
            <w:tcW w:w="3657" w:type="dxa"/>
            <w:vAlign w:val="center"/>
          </w:tcPr>
          <w:p w14:paraId="4B3FA324">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0.35%</w:t>
            </w:r>
          </w:p>
        </w:tc>
      </w:tr>
      <w:tr w14:paraId="6927E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D9EF777">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5000-10000</w:t>
            </w:r>
          </w:p>
        </w:tc>
        <w:tc>
          <w:tcPr>
            <w:tcW w:w="3657" w:type="dxa"/>
            <w:vAlign w:val="center"/>
          </w:tcPr>
          <w:p w14:paraId="6B72EC02">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0.2%</w:t>
            </w:r>
          </w:p>
        </w:tc>
      </w:tr>
      <w:tr w14:paraId="66A93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A9FEE3D">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10000-100000</w:t>
            </w:r>
          </w:p>
        </w:tc>
        <w:tc>
          <w:tcPr>
            <w:tcW w:w="3657" w:type="dxa"/>
            <w:vAlign w:val="center"/>
          </w:tcPr>
          <w:p w14:paraId="48CAEB53">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0.05%</w:t>
            </w:r>
          </w:p>
        </w:tc>
      </w:tr>
    </w:tbl>
    <w:p w14:paraId="6AE81E90">
      <w:pPr>
        <w:tabs>
          <w:tab w:val="left" w:pos="700"/>
        </w:tabs>
        <w:autoSpaceDE w:val="0"/>
        <w:autoSpaceDN w:val="0"/>
        <w:adjustRightInd w:val="0"/>
        <w:spacing w:line="360" w:lineRule="auto"/>
        <w:ind w:firstLine="480" w:firstLineChars="200"/>
        <w:rPr>
          <w:color w:val="000000" w:themeColor="text1"/>
          <w:sz w:val="24"/>
          <w:highlight w:val="none"/>
          <w:lang w:val="zh-CN"/>
          <w14:textFill>
            <w14:solidFill>
              <w14:schemeClr w14:val="tx1"/>
            </w14:solidFill>
          </w14:textFill>
        </w:rPr>
      </w:pPr>
      <w:r>
        <w:rPr>
          <w:color w:val="000000" w:themeColor="text1"/>
          <w:sz w:val="24"/>
          <w:highlight w:val="none"/>
          <w:lang w:val="zh-CN"/>
          <w14:textFill>
            <w14:solidFill>
              <w14:schemeClr w14:val="tx1"/>
            </w14:solidFill>
          </w14:textFill>
        </w:rPr>
        <w:t>服务费按差额定率累进法计算，向下取整，精确到元。例如</w:t>
      </w:r>
      <w:r>
        <w:rPr>
          <w:color w:val="000000" w:themeColor="text1"/>
          <w:sz w:val="24"/>
          <w:highlight w:val="none"/>
          <w14:textFill>
            <w14:solidFill>
              <w14:schemeClr w14:val="tx1"/>
            </w14:solidFill>
          </w14:textFill>
        </w:rPr>
        <w:t>成交</w:t>
      </w:r>
      <w:r>
        <w:rPr>
          <w:color w:val="000000" w:themeColor="text1"/>
          <w:sz w:val="24"/>
          <w:highlight w:val="none"/>
          <w:lang w:val="zh-CN"/>
          <w14:textFill>
            <w14:solidFill>
              <w14:schemeClr w14:val="tx1"/>
            </w14:solidFill>
          </w14:textFill>
        </w:rPr>
        <w:t>金额为6805000元，服务费=1000000×1%+（5000000-1000000）×0.7%+（6805000-5000000）×0.55%=47927.5元，服务费缴纳47927元。其中成交金额以《成交通知书》为准。</w:t>
      </w:r>
    </w:p>
    <w:p w14:paraId="75484656">
      <w:pPr>
        <w:tabs>
          <w:tab w:val="left" w:pos="700"/>
        </w:tabs>
        <w:autoSpaceDE w:val="0"/>
        <w:autoSpaceDN w:val="0"/>
        <w:adjustRightInd w:val="0"/>
        <w:spacing w:line="360" w:lineRule="auto"/>
        <w:ind w:firstLine="480" w:firstLineChars="200"/>
        <w:rPr>
          <w:color w:val="000000" w:themeColor="text1"/>
          <w:sz w:val="24"/>
          <w:szCs w:val="24"/>
          <w:highlight w:val="none"/>
          <w:lang w:val="zh-CN"/>
          <w14:textFill>
            <w14:solidFill>
              <w14:schemeClr w14:val="tx1"/>
            </w14:solidFill>
          </w14:textFill>
        </w:rPr>
      </w:pPr>
      <w:r>
        <w:rPr>
          <w:color w:val="000000" w:themeColor="text1"/>
          <w:sz w:val="24"/>
          <w:szCs w:val="24"/>
          <w:highlight w:val="none"/>
          <w14:textFill>
            <w14:solidFill>
              <w14:schemeClr w14:val="tx1"/>
            </w14:solidFill>
          </w14:textFill>
        </w:rPr>
        <w:t>成交供应商应于成交公告发布之日起5个工作日内缴纳</w:t>
      </w:r>
      <w:r>
        <w:rPr>
          <w:color w:val="000000" w:themeColor="text1"/>
          <w:sz w:val="24"/>
          <w:szCs w:val="24"/>
          <w:highlight w:val="none"/>
          <w:lang w:val="zh-CN"/>
          <w14:textFill>
            <w14:solidFill>
              <w14:schemeClr w14:val="tx1"/>
            </w14:solidFill>
          </w14:textFill>
        </w:rPr>
        <w:t>招标代理服务费，缴费单位名称须与投标单位名称一致，缴费时请注明项目编号及成交包号。</w:t>
      </w:r>
    </w:p>
    <w:p w14:paraId="1B05269E">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名        称：天津市公共资源交易中心</w:t>
      </w:r>
    </w:p>
    <w:p w14:paraId="467BC156">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 xml:space="preserve">开户行及账号：中国建设银行股份有限公司天津明华支行 </w:t>
      </w:r>
    </w:p>
    <w:p w14:paraId="442F8A47">
      <w:pPr>
        <w:pStyle w:val="28"/>
        <w:spacing w:line="360" w:lineRule="auto"/>
        <w:ind w:firstLine="2152" w:firstLineChars="897"/>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1205 0162 4900 0000 0675</w:t>
      </w:r>
    </w:p>
    <w:p w14:paraId="17AA62FF">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银行联行号：105110039436</w:t>
      </w:r>
    </w:p>
    <w:p w14:paraId="5223FEA6">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纳税人识别号：1212 0000 MB1E 44809C</w:t>
      </w:r>
    </w:p>
    <w:p w14:paraId="5DF22EE9">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地址：天津市河东区红星路79号</w:t>
      </w:r>
    </w:p>
    <w:p w14:paraId="47CB90AB">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缴费及申请开票系统：http://pay.tjggzy.cn/</w:t>
      </w:r>
    </w:p>
    <w:p w14:paraId="277ADBE0">
      <w:pPr>
        <w:pStyle w:val="28"/>
        <w:spacing w:line="360" w:lineRule="auto"/>
        <w:ind w:firstLine="480" w:firstLineChars="200"/>
        <w:jc w:val="both"/>
        <w:rPr>
          <w:rFonts w:ascii="Times New Roman" w:hAnsi="Times New Roman" w:eastAsia="宋体" w:cs="Times New Roman"/>
          <w:color w:val="000000" w:themeColor="text1"/>
          <w:kern w:val="2"/>
          <w:highlight w:val="none"/>
          <w:lang w:val="zh-CN"/>
          <w14:textFill>
            <w14:solidFill>
              <w14:schemeClr w14:val="tx1"/>
            </w14:solidFill>
          </w14:textFill>
        </w:rPr>
      </w:pPr>
      <w:r>
        <w:rPr>
          <w:rFonts w:ascii="Times New Roman" w:hAnsi="Times New Roman" w:eastAsia="宋体" w:cs="Times New Roman"/>
          <w:color w:val="000000" w:themeColor="text1"/>
          <w:kern w:val="2"/>
          <w:highlight w:val="none"/>
          <w:lang w:val="zh-CN"/>
          <w14:textFill>
            <w14:solidFill>
              <w14:schemeClr w14:val="tx1"/>
            </w14:solidFill>
          </w14:textFill>
        </w:rPr>
        <w:t>缴费及开票咨询电话：022-24532012</w:t>
      </w:r>
    </w:p>
    <w:p w14:paraId="3E4178CD">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14:paraId="2EED8A70">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14:paraId="4A388526">
      <w:pPr>
        <w:pStyle w:val="28"/>
        <w:spacing w:line="360" w:lineRule="auto"/>
        <w:ind w:firstLine="6480" w:firstLineChars="27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2024年</w:t>
      </w:r>
      <w:r>
        <w:rPr>
          <w:rFonts w:hint="eastAsia" w:ascii="Times New Roman" w:hAnsi="Times New Roman" w:eastAsia="宋体" w:cs="Times New Roman"/>
          <w:color w:val="000000" w:themeColor="text1"/>
          <w:kern w:val="2"/>
          <w:highlight w:val="none"/>
          <w:lang w:val="en-US" w:eastAsia="zh-CN"/>
          <w14:textFill>
            <w14:solidFill>
              <w14:schemeClr w14:val="tx1"/>
            </w14:solidFill>
          </w14:textFill>
        </w:rPr>
        <w:t>8</w:t>
      </w:r>
      <w:r>
        <w:rPr>
          <w:rFonts w:ascii="Times New Roman" w:hAnsi="Times New Roman" w:eastAsia="宋体" w:cs="Times New Roman"/>
          <w:color w:val="000000" w:themeColor="text1"/>
          <w:kern w:val="2"/>
          <w:highlight w:val="none"/>
          <w14:textFill>
            <w14:solidFill>
              <w14:schemeClr w14:val="tx1"/>
            </w14:solidFill>
          </w14:textFill>
        </w:rPr>
        <w:t>月</w:t>
      </w:r>
      <w:r>
        <w:rPr>
          <w:rFonts w:hint="eastAsia" w:ascii="Times New Roman" w:hAnsi="Times New Roman" w:eastAsia="宋体" w:cs="Times New Roman"/>
          <w:color w:val="000000" w:themeColor="text1"/>
          <w:kern w:val="2"/>
          <w:highlight w:val="none"/>
          <w:lang w:val="en-US" w:eastAsia="zh-CN"/>
          <w14:textFill>
            <w14:solidFill>
              <w14:schemeClr w14:val="tx1"/>
            </w14:solidFill>
          </w14:textFill>
        </w:rPr>
        <w:t>22</w:t>
      </w:r>
      <w:bookmarkStart w:id="6" w:name="_GoBack"/>
      <w:bookmarkEnd w:id="6"/>
      <w:r>
        <w:rPr>
          <w:rFonts w:ascii="Times New Roman" w:hAnsi="Times New Roman" w:eastAsia="宋体" w:cs="Times New Roman"/>
          <w:color w:val="000000" w:themeColor="text1"/>
          <w:kern w:val="2"/>
          <w:highlight w:val="none"/>
          <w14:textFill>
            <w14:solidFill>
              <w14:schemeClr w14:val="tx1"/>
            </w14:solidFill>
          </w14:textFill>
        </w:rPr>
        <w:t>日</w:t>
      </w:r>
    </w:p>
    <w:p w14:paraId="15BF82FD">
      <w:pPr>
        <w:pStyle w:val="28"/>
        <w:spacing w:line="360" w:lineRule="auto"/>
        <w:jc w:val="both"/>
        <w:rPr>
          <w:rFonts w:ascii="Times New Roman" w:hAnsi="Times New Roman" w:eastAsia="宋体" w:cs="Times New Roman"/>
          <w:color w:val="000000" w:themeColor="text1"/>
          <w:kern w:val="2"/>
          <w:highlight w:val="none"/>
          <w14:textFill>
            <w14:solidFill>
              <w14:schemeClr w14:val="tx1"/>
            </w14:solidFill>
          </w14:textFill>
        </w:rPr>
      </w:pPr>
    </w:p>
    <w:p w14:paraId="3CFC1067">
      <w:pPr>
        <w:pStyle w:val="28"/>
        <w:spacing w:line="360" w:lineRule="auto"/>
        <w:jc w:val="both"/>
        <w:rPr>
          <w:rFonts w:ascii="Times New Roman" w:hAnsi="Times New Roman" w:eastAsia="宋体" w:cs="Times New Roman"/>
          <w:color w:val="000000" w:themeColor="text1"/>
          <w:kern w:val="2"/>
          <w:highlight w:val="none"/>
          <w14:textFill>
            <w14:solidFill>
              <w14:schemeClr w14:val="tx1"/>
            </w14:solidFill>
          </w14:textFill>
        </w:rPr>
      </w:pPr>
    </w:p>
    <w:p w14:paraId="5EF657FE">
      <w:pPr>
        <w:widowControl/>
        <w:jc w:val="left"/>
        <w:rPr>
          <w:color w:val="000000" w:themeColor="text1"/>
          <w:sz w:val="24"/>
          <w:szCs w:val="24"/>
          <w:highlight w:val="none"/>
          <w14:textFill>
            <w14:solidFill>
              <w14:schemeClr w14:val="tx1"/>
            </w14:solidFill>
          </w14:textFill>
        </w:rPr>
      </w:pPr>
      <w:r>
        <w:rPr>
          <w:color w:val="000000" w:themeColor="text1"/>
          <w:highlight w:val="none"/>
          <w14:textFill>
            <w14:solidFill>
              <w14:schemeClr w14:val="tx1"/>
            </w14:solidFill>
          </w14:textFill>
        </w:rPr>
        <w:br w:type="page"/>
      </w:r>
    </w:p>
    <w:p w14:paraId="19C9E2ED">
      <w:pPr>
        <w:pStyle w:val="28"/>
        <w:spacing w:line="360" w:lineRule="auto"/>
        <w:ind w:firstLine="5520" w:firstLineChars="2300"/>
        <w:jc w:val="center"/>
        <w:rPr>
          <w:rFonts w:ascii="Times New Roman" w:hAnsi="Times New Roman" w:eastAsia="宋体" w:cs="Times New Roman"/>
          <w:color w:val="000000" w:themeColor="text1"/>
          <w:kern w:val="2"/>
          <w:highlight w:val="none"/>
          <w14:textFill>
            <w14:solidFill>
              <w14:schemeClr w14:val="tx1"/>
            </w14:solidFill>
          </w14:textFill>
        </w:rPr>
        <w:sectPr>
          <w:headerReference r:id="rId4" w:type="default"/>
          <w:footerReference r:id="rId5" w:type="default"/>
          <w:pgSz w:w="11907" w:h="16840"/>
          <w:pgMar w:top="1440" w:right="1797" w:bottom="1440" w:left="1797" w:header="720" w:footer="720" w:gutter="0"/>
          <w:pgNumType w:start="1"/>
          <w:cols w:space="720" w:num="1"/>
          <w:docGrid w:linePitch="312" w:charSpace="0"/>
        </w:sectPr>
      </w:pPr>
    </w:p>
    <w:p w14:paraId="137E578F">
      <w:pPr>
        <w:pStyle w:val="12"/>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第二部分  磋商项目要求</w:t>
      </w:r>
      <w:bookmarkEnd w:id="2"/>
    </w:p>
    <w:p w14:paraId="166CC7BD">
      <w:pPr>
        <w:tabs>
          <w:tab w:val="left" w:pos="210"/>
        </w:tabs>
        <w:autoSpaceDE w:val="0"/>
        <w:autoSpaceDN w:val="0"/>
        <w:adjustRightInd w:val="0"/>
        <w:spacing w:line="360" w:lineRule="auto"/>
        <w:ind w:firstLine="480" w:firstLineChars="200"/>
        <w:outlineLvl w:val="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一、商务要求</w:t>
      </w:r>
    </w:p>
    <w:p w14:paraId="4FFA914E">
      <w:pPr>
        <w:autoSpaceDE w:val="0"/>
        <w:autoSpaceDN w:val="0"/>
        <w:adjustRightInd w:val="0"/>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（一）报价要求</w:t>
      </w:r>
    </w:p>
    <w:p w14:paraId="4176767A">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磋商报价以人民币填列。</w:t>
      </w:r>
    </w:p>
    <w:p w14:paraId="6F326CF4">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响应文件中工程量清单报价需由工程量清单报价编制人员加盖造价工程师章并由审核人员加盖造价工程师章（注：编制和审核不可为同一人）。</w:t>
      </w:r>
    </w:p>
    <w:p w14:paraId="6B1FC068">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须加盖本单位在有效期内造价工程师章。供应商报价若委托其他造价单位编制时：须提供与该单位签订的委托合同，但该单位不得同时接受采购人和供应商或两个以上供应商对同一工程项目的工程造价咨询业务，且不得与其他供应商有隶属关系。</w:t>
      </w:r>
    </w:p>
    <w:p w14:paraId="53F3B4F1">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磋商价格：</w:t>
      </w:r>
    </w:p>
    <w:p w14:paraId="199BD791">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具有标价的磋商书和报价汇总表，以及组成工程报价分专业的工程预算应包括施工设备、劳务、管理、材料、安装、维护、保险、利润、税金、政策性文件规定及合同包含的所有风险、责任等各项应有费用。</w:t>
      </w:r>
    </w:p>
    <w:p w14:paraId="5B2B44F0">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（2）投标人应根据采购人提供的项目需求书、工程量清单和现场情况，填写报价，进行磋商。</w:t>
      </w:r>
    </w:p>
    <w:p w14:paraId="0A24FB99">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（3）工程磋商报价执行天津市相关定额（2020年《天津市建设工程计价办法》和《天津市建筑工程预算基价》、《天津市装饰装修工程预算基价》、《天津市安装工程预算基价》</w:t>
      </w:r>
      <w:r>
        <w:rPr>
          <w:rFonts w:hint="eastAsia"/>
          <w:color w:val="000000" w:themeColor="text1"/>
          <w:sz w:val="24"/>
          <w:highlight w:val="none"/>
          <w:lang w:eastAsia="zh-CN"/>
          <w14:textFill>
            <w14:solidFill>
              <w14:schemeClr w14:val="tx1"/>
            </w14:solidFill>
          </w14:textFill>
        </w:rPr>
        <w:t>、</w:t>
      </w:r>
      <w:r>
        <w:rPr>
          <w:color w:val="000000" w:themeColor="text1"/>
          <w:sz w:val="24"/>
          <w:highlight w:val="none"/>
          <w14:textFill>
            <w14:solidFill>
              <w14:schemeClr w14:val="tx1"/>
            </w14:solidFill>
          </w14:textFill>
        </w:rPr>
        <w:t>《天津市房屋修缮工程预算基价》等）和现行取费标准及市场价格。</w:t>
      </w:r>
    </w:p>
    <w:p w14:paraId="2AA96D3B">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磋商价格采用形式：本工程磋商报价采用综合单价方式。</w:t>
      </w:r>
    </w:p>
    <w:p w14:paraId="41DEB2F9">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 除非合同中另有规定，综合单价是为完成工程量清单中一个规定计量单位项目所需的费用合计，应包括直接工程费、企业管理费、规费、利润和税金并考虑风险因素。除非合同中另有规定，供应商所填写的单价和合价在合同实施期间不因市场变化因素而变动。</w:t>
      </w:r>
    </w:p>
    <w:p w14:paraId="7108AB5B">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5. 采用综合单价报价的，除非采购人对磋商文件予以修改，投标人应按采购人提供的工程量清单中列出的工程项目和工程量填报单价和合价。每一项目只允许有一个报价。任何有选择的报价将不予接受。投标人未填单价或合价的工程项目，在实施后，采购人将不予以支付，并视为该项费用已包括在其他有价款的单价或合价内。 </w:t>
      </w:r>
    </w:p>
    <w:p w14:paraId="7CD35688">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 磋商报价均不包括施工过程中因施工图的重大设计变更（指结构、标准、规模）所发生的费用，不包括施工过程中遇到地下障碍物处理或地基处理所发生的费用。</w:t>
      </w:r>
    </w:p>
    <w:p w14:paraId="4B600DDE">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7. 验收及相关费用由成交供应商负责。</w:t>
      </w:r>
    </w:p>
    <w:p w14:paraId="7254981F">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（二）质量要求：</w:t>
      </w:r>
    </w:p>
    <w:p w14:paraId="30A16811">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szCs w:val="24"/>
          <w:highlight w:val="none"/>
          <w14:textFill>
            <w14:solidFill>
              <w14:schemeClr w14:val="tx1"/>
            </w14:solidFill>
          </w14:textFill>
        </w:rPr>
        <w:t>达到现行国家施工验收规范合格标准</w:t>
      </w:r>
      <w:r>
        <w:rPr>
          <w:color w:val="000000" w:themeColor="text1"/>
          <w:sz w:val="24"/>
          <w:highlight w:val="none"/>
          <w14:textFill>
            <w14:solidFill>
              <w14:schemeClr w14:val="tx1"/>
            </w14:solidFill>
          </w14:textFill>
        </w:rPr>
        <w:t>。</w:t>
      </w:r>
    </w:p>
    <w:p w14:paraId="7B2ED09C">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（三）服务要求：</w:t>
      </w:r>
    </w:p>
    <w:p w14:paraId="122A18A3">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工程免费保修期限为两年，</w:t>
      </w:r>
      <w:r>
        <w:rPr>
          <w:color w:val="000000" w:themeColor="text1"/>
          <w:kern w:val="0"/>
          <w:sz w:val="24"/>
          <w:highlight w:val="none"/>
          <w14:textFill>
            <w14:solidFill>
              <w14:schemeClr w14:val="tx1"/>
            </w14:solidFill>
          </w14:textFill>
        </w:rPr>
        <w:t>自验收合格起开始计算，</w:t>
      </w:r>
      <w:r>
        <w:rPr>
          <w:color w:val="000000" w:themeColor="text1"/>
          <w:sz w:val="24"/>
          <w:highlight w:val="none"/>
          <w14:textFill>
            <w14:solidFill>
              <w14:schemeClr w14:val="tx1"/>
            </w14:solidFill>
          </w14:textFill>
        </w:rPr>
        <w:t>若因施工过失造成的质量事故，其损失和延长工期均由成交供应商负责。</w:t>
      </w:r>
    </w:p>
    <w:p w14:paraId="48EFFDA8">
      <w:pPr>
        <w:spacing w:line="360" w:lineRule="auto"/>
        <w:ind w:firstLine="480" w:firstLineChars="200"/>
        <w:rPr>
          <w:color w:val="000000" w:themeColor="text1"/>
          <w:kern w:val="0"/>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2. </w:t>
      </w:r>
      <w:r>
        <w:rPr>
          <w:color w:val="000000" w:themeColor="text1"/>
          <w:kern w:val="0"/>
          <w:sz w:val="24"/>
          <w:highlight w:val="none"/>
          <w14:textFill>
            <w14:solidFill>
              <w14:schemeClr w14:val="tx1"/>
            </w14:solidFill>
          </w14:textFill>
        </w:rPr>
        <w:t>工程施工验收合格后，协助采购人及物业管理进行工程的运行管理及交接。</w:t>
      </w:r>
    </w:p>
    <w:p w14:paraId="050162C9">
      <w:pPr>
        <w:spacing w:line="360" w:lineRule="auto"/>
        <w:ind w:firstLine="480" w:firstLineChars="200"/>
        <w:rPr>
          <w:color w:val="000000" w:themeColor="text1"/>
          <w:sz w:val="24"/>
          <w:highlight w:val="none"/>
          <w14:textFill>
            <w14:solidFill>
              <w14:schemeClr w14:val="tx1"/>
            </w14:solidFill>
          </w14:textFill>
        </w:rPr>
      </w:pPr>
      <w:r>
        <w:rPr>
          <w:color w:val="000000" w:themeColor="text1"/>
          <w:kern w:val="0"/>
          <w:sz w:val="24"/>
          <w:highlight w:val="none"/>
          <w14:textFill>
            <w14:solidFill>
              <w14:schemeClr w14:val="tx1"/>
            </w14:solidFill>
          </w14:textFill>
        </w:rPr>
        <w:t>3</w:t>
      </w:r>
      <w:r>
        <w:rPr>
          <w:color w:val="000000" w:themeColor="text1"/>
          <w:sz w:val="24"/>
          <w:highlight w:val="none"/>
          <w14:textFill>
            <w14:solidFill>
              <w14:schemeClr w14:val="tx1"/>
            </w14:solidFill>
          </w14:textFill>
        </w:rPr>
        <w:t xml:space="preserve">. </w:t>
      </w:r>
      <w:r>
        <w:rPr>
          <w:color w:val="000000" w:themeColor="text1"/>
          <w:kern w:val="0"/>
          <w:sz w:val="24"/>
          <w:highlight w:val="none"/>
          <w14:textFill>
            <w14:solidFill>
              <w14:schemeClr w14:val="tx1"/>
            </w14:solidFill>
          </w14:textFill>
        </w:rPr>
        <w:t>在保修期外，提供有偿维修服务。</w:t>
      </w:r>
    </w:p>
    <w:p w14:paraId="1A5CD821">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（四）承包方式：</w:t>
      </w:r>
    </w:p>
    <w:p w14:paraId="0F81DC2E">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本工程采取包工包料方式，按磋商最终报价确定合同价格，工程结算以采购人指定的审计部门做出的审计结果为结算依据。</w:t>
      </w:r>
    </w:p>
    <w:p w14:paraId="3918C545">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2</w:t>
      </w:r>
      <w:r>
        <w:rPr>
          <w:color w:val="000000" w:themeColor="text1"/>
          <w:sz w:val="24"/>
          <w:highlight w:val="none"/>
          <w14:textFill>
            <w14:solidFill>
              <w14:schemeClr w14:val="tx1"/>
            </w14:solidFill>
          </w14:textFill>
        </w:rPr>
        <w:t>. 变更由采购人签字认可，其增减量按实结算，人工费、材料差价不予调整。因投标方踏勘现场有误造成工程增项、增量，采购人不予认可。</w:t>
      </w:r>
    </w:p>
    <w:p w14:paraId="5469F0E2">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3</w:t>
      </w:r>
      <w:r>
        <w:rPr>
          <w:color w:val="000000" w:themeColor="text1"/>
          <w:sz w:val="24"/>
          <w:highlight w:val="none"/>
          <w14:textFill>
            <w14:solidFill>
              <w14:schemeClr w14:val="tx1"/>
            </w14:solidFill>
          </w14:textFill>
        </w:rPr>
        <w:t>. 该工程涉及的一切手续</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消防、公安、市容、规划、占道、城管、环卫等</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，均由施工方负责办理，所发生的费用由磋商方承担，采购人只负责确认盖章等一般手续。</w:t>
      </w:r>
    </w:p>
    <w:p w14:paraId="09A0A738">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（五）工期、施工地点要求：</w:t>
      </w:r>
    </w:p>
    <w:p w14:paraId="3180A4DF">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工期要求：</w:t>
      </w:r>
      <w:r>
        <w:rPr>
          <w:rFonts w:hint="eastAsia"/>
          <w:color w:val="000000" w:themeColor="text1"/>
          <w:sz w:val="24"/>
          <w:highlight w:val="none"/>
          <w14:textFill>
            <w14:solidFill>
              <w14:schemeClr w14:val="tx1"/>
            </w14:solidFill>
          </w14:textFill>
        </w:rPr>
        <w:t>合同签订后</w:t>
      </w:r>
      <w:r>
        <w:rPr>
          <w:rFonts w:hint="eastAsia"/>
          <w:color w:val="000000" w:themeColor="text1"/>
          <w:sz w:val="24"/>
          <w:highlight w:val="none"/>
          <w:lang w:val="en-US" w:eastAsia="zh-CN"/>
          <w14:textFill>
            <w14:solidFill>
              <w14:schemeClr w14:val="tx1"/>
            </w14:solidFill>
          </w14:textFill>
        </w:rPr>
        <w:t>3</w:t>
      </w:r>
      <w:r>
        <w:rPr>
          <w:rFonts w:hint="eastAsia"/>
          <w:color w:val="000000" w:themeColor="text1"/>
          <w:sz w:val="24"/>
          <w:highlight w:val="none"/>
          <w14:textFill>
            <w14:solidFill>
              <w14:schemeClr w14:val="tx1"/>
            </w14:solidFill>
          </w14:textFill>
        </w:rPr>
        <w:t>0天内完工</w:t>
      </w:r>
      <w:r>
        <w:rPr>
          <w:color w:val="000000" w:themeColor="text1"/>
          <w:sz w:val="24"/>
          <w:highlight w:val="none"/>
          <w14:textFill>
            <w14:solidFill>
              <w14:schemeClr w14:val="tx1"/>
            </w14:solidFill>
          </w14:textFill>
        </w:rPr>
        <w:t>（特殊情况以合同为准）。</w:t>
      </w:r>
    </w:p>
    <w:p w14:paraId="3314DC49">
      <w:pPr>
        <w:pStyle w:val="28"/>
        <w:spacing w:line="360" w:lineRule="auto"/>
        <w:ind w:firstLine="480" w:firstLineChars="200"/>
        <w:jc w:val="both"/>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2、施工地点：天津市静海区独流镇（特殊情况以合同为准）。</w:t>
      </w:r>
    </w:p>
    <w:p w14:paraId="73D55884">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（六）付款方式：</w:t>
      </w:r>
    </w:p>
    <w:p w14:paraId="6E3F93DF">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签订合同后15日内支付30%的工程预付款，全部工程竣工后，按照最终工程验收结算审核后价格支付至总结算额的100%</w:t>
      </w:r>
      <w:r>
        <w:rPr>
          <w:color w:val="000000" w:themeColor="text1"/>
          <w:sz w:val="24"/>
          <w:highlight w:val="none"/>
          <w14:textFill>
            <w14:solidFill>
              <w14:schemeClr w14:val="tx1"/>
            </w14:solidFill>
          </w14:textFill>
        </w:rPr>
        <w:t>（特殊情况以合同为准）。</w:t>
      </w:r>
    </w:p>
    <w:p w14:paraId="73D0BE6E">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（七）磋商有效期：本项目磋商有效期为60天。</w:t>
      </w:r>
    </w:p>
    <w:p w14:paraId="13350799">
      <w:pPr>
        <w:pStyle w:val="28"/>
        <w:spacing w:line="360" w:lineRule="auto"/>
        <w:ind w:firstLine="480" w:firstLineChars="200"/>
        <w:jc w:val="both"/>
        <w:rPr>
          <w:rFonts w:hint="eastAsia" w:ascii="Times New Roman" w:hAnsi="Times New Roman" w:eastAsia="宋体" w:cs="Times New Roman"/>
          <w:color w:val="000000" w:themeColor="text1"/>
          <w:kern w:val="2"/>
          <w:highlight w:val="none"/>
          <w14:textFill>
            <w14:solidFill>
              <w14:schemeClr w14:val="tx1"/>
            </w14:solidFill>
          </w14:textFill>
        </w:rPr>
      </w:pPr>
      <w:r>
        <w:rPr>
          <w:rFonts w:hint="eastAsia" w:ascii="Times New Roman" w:hAnsi="Times New Roman" w:eastAsia="宋体" w:cs="Times New Roman"/>
          <w:color w:val="000000" w:themeColor="text1"/>
          <w:kern w:val="2"/>
          <w:highlight w:val="none"/>
          <w14:textFill>
            <w14:solidFill>
              <w14:schemeClr w14:val="tx1"/>
            </w14:solidFill>
          </w14:textFill>
        </w:rPr>
        <w:t>（八）磋商保证金及履约保证金:本项目不收取投标保证金和履约保证金。</w:t>
      </w:r>
    </w:p>
    <w:p w14:paraId="2037779A">
      <w:pPr>
        <w:pStyle w:val="28"/>
        <w:spacing w:line="360" w:lineRule="auto"/>
        <w:ind w:firstLine="480" w:firstLineChars="200"/>
        <w:jc w:val="both"/>
        <w:rPr>
          <w:rFonts w:hint="eastAsia" w:ascii="Times New Roman" w:hAnsi="Times New Roman" w:eastAsia="宋体" w:cs="Times New Roman"/>
          <w:color w:val="000000" w:themeColor="text1"/>
          <w:kern w:val="2"/>
          <w:highlight w:val="none"/>
          <w14:textFill>
            <w14:solidFill>
              <w14:schemeClr w14:val="tx1"/>
            </w14:solidFill>
          </w14:textFill>
        </w:rPr>
      </w:pPr>
      <w:r>
        <w:rPr>
          <w:rFonts w:hint="eastAsia" w:ascii="Times New Roman" w:hAnsi="Times New Roman" w:eastAsia="宋体" w:cs="Times New Roman"/>
          <w:color w:val="000000" w:themeColor="text1"/>
          <w:kern w:val="2"/>
          <w:highlight w:val="none"/>
          <w14:textFill>
            <w14:solidFill>
              <w14:schemeClr w14:val="tx1"/>
            </w14:solidFill>
          </w14:textFill>
        </w:rPr>
        <w:t>按照《建设工程质量保证金管理办法》收取(或预留)建设工程质量保证金。</w:t>
      </w:r>
    </w:p>
    <w:p w14:paraId="6E1FFDDB">
      <w:pPr>
        <w:pStyle w:val="28"/>
        <w:spacing w:line="360" w:lineRule="auto"/>
        <w:ind w:firstLine="480" w:firstLineChars="200"/>
        <w:jc w:val="both"/>
        <w:rPr>
          <w:rFonts w:hint="eastAsia" w:ascii="Times New Roman" w:hAnsi="Times New Roman" w:eastAsia="宋体" w:cs="Times New Roman"/>
          <w:color w:val="000000" w:themeColor="text1"/>
          <w:kern w:val="2"/>
          <w:highlight w:val="none"/>
          <w14:textFill>
            <w14:solidFill>
              <w14:schemeClr w14:val="tx1"/>
            </w14:solidFill>
          </w14:textFill>
        </w:rPr>
      </w:pPr>
      <w:r>
        <w:rPr>
          <w:rFonts w:hint="eastAsia" w:ascii="Times New Roman" w:hAnsi="Times New Roman" w:eastAsia="宋体" w:cs="Times New Roman"/>
          <w:color w:val="000000" w:themeColor="text1"/>
          <w:kern w:val="2"/>
          <w:highlight w:val="none"/>
          <w14:textFill>
            <w14:solidFill>
              <w14:schemeClr w14:val="tx1"/>
            </w14:solidFill>
          </w14:textFill>
        </w:rPr>
        <w:t>1.根据审核确认的竣工结算报告,收取(或预留)不超过工程价款结算总额3%的工程质量保证金，待工程交付使用缺陷责任期满后清算。缺陷责任期为竣工验收合格之日起两年。</w:t>
      </w:r>
    </w:p>
    <w:p w14:paraId="794393D7">
      <w:pPr>
        <w:pStyle w:val="28"/>
        <w:spacing w:line="360" w:lineRule="auto"/>
        <w:ind w:firstLine="480" w:firstLineChars="200"/>
        <w:jc w:val="both"/>
        <w:rPr>
          <w:rFonts w:hint="eastAsia" w:ascii="Times New Roman" w:hAnsi="Times New Roman" w:eastAsia="宋体" w:cs="Times New Roman"/>
          <w:color w:val="000000" w:themeColor="text1"/>
          <w:kern w:val="2"/>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2"/>
          <w:highlight w:val="none"/>
          <w14:textFill>
            <w14:solidFill>
              <w14:schemeClr w14:val="tx1"/>
            </w14:solidFill>
          </w14:textFill>
        </w:rPr>
        <w:t>2.收取工程质量保证金的，可以支票、汇票、本票或者金融机构、担保机构出具的保函等非现金形式提交</w:t>
      </w:r>
      <w:r>
        <w:rPr>
          <w:rFonts w:hint="eastAsia" w:ascii="Times New Roman" w:hAnsi="Times New Roman" w:eastAsia="宋体" w:cs="Times New Roman"/>
          <w:color w:val="000000" w:themeColor="text1"/>
          <w:kern w:val="2"/>
          <w:highlight w:val="none"/>
          <w:lang w:eastAsia="zh-CN"/>
          <w14:textFill>
            <w14:solidFill>
              <w14:schemeClr w14:val="tx1"/>
            </w14:solidFill>
          </w14:textFill>
        </w:rPr>
        <w:t>。</w:t>
      </w:r>
    </w:p>
    <w:p w14:paraId="27B14ECB">
      <w:pPr>
        <w:pStyle w:val="28"/>
        <w:spacing w:line="360" w:lineRule="auto"/>
        <w:ind w:firstLine="480" w:firstLineChars="200"/>
        <w:jc w:val="both"/>
        <w:rPr>
          <w:rFonts w:hint="eastAsia" w:ascii="Times New Roman" w:hAnsi="Times New Roman" w:eastAsia="宋体" w:cs="Times New Roman"/>
          <w:color w:val="000000" w:themeColor="text1"/>
          <w:kern w:val="2"/>
          <w:highlight w:val="none"/>
          <w14:textFill>
            <w14:solidFill>
              <w14:schemeClr w14:val="tx1"/>
            </w14:solidFill>
          </w14:textFill>
        </w:rPr>
      </w:pPr>
      <w:r>
        <w:rPr>
          <w:rFonts w:hint="eastAsia" w:ascii="Times New Roman" w:hAnsi="Times New Roman" w:eastAsia="宋体" w:cs="Times New Roman"/>
          <w:color w:val="000000" w:themeColor="text1"/>
          <w:kern w:val="2"/>
          <w:highlight w:val="none"/>
          <w14:textFill>
            <w14:solidFill>
              <w14:schemeClr w14:val="tx1"/>
            </w14:solidFill>
          </w14:textFill>
        </w:rPr>
        <w:t>3.缺陷责任期内不计利息。</w:t>
      </w:r>
    </w:p>
    <w:p w14:paraId="07584029">
      <w:pPr>
        <w:pStyle w:val="28"/>
        <w:spacing w:line="360" w:lineRule="auto"/>
        <w:ind w:firstLine="480" w:firstLineChars="200"/>
        <w:jc w:val="both"/>
        <w:rPr>
          <w:rFonts w:hint="eastAsia" w:ascii="Times New Roman" w:hAnsi="Times New Roman" w:eastAsia="宋体" w:cs="Times New Roman"/>
          <w:color w:val="000000" w:themeColor="text1"/>
          <w:kern w:val="2"/>
          <w:highlight w:val="none"/>
          <w14:textFill>
            <w14:solidFill>
              <w14:schemeClr w14:val="tx1"/>
            </w14:solidFill>
          </w14:textFill>
        </w:rPr>
      </w:pPr>
      <w:r>
        <w:rPr>
          <w:rFonts w:hint="eastAsia" w:ascii="Times New Roman" w:hAnsi="Times New Roman" w:eastAsia="宋体" w:cs="Times New Roman"/>
          <w:color w:val="000000" w:themeColor="text1"/>
          <w:kern w:val="2"/>
          <w:highlight w:val="none"/>
          <w14:textFill>
            <w14:solidFill>
              <w14:schemeClr w14:val="tx1"/>
            </w14:solidFill>
          </w14:textFill>
        </w:rPr>
        <w:t>4.缺陷责任期内，因成交供应商原因造成的缺陷，由成交供应商负责维修并承担鉴定及维修费用。如成交供应商不维修也不承担费用，采购人可从保证金或银行保函中扣除，费用超出保证金额的，采购人按合同约定向成交供应商进行索赔。成交供应商维修并承担相应费用后，不免除对工程的损失赔偿责任。</w:t>
      </w:r>
    </w:p>
    <w:p w14:paraId="07051E6C">
      <w:pPr>
        <w:pStyle w:val="28"/>
        <w:spacing w:line="360" w:lineRule="auto"/>
        <w:ind w:firstLine="480" w:firstLineChars="200"/>
        <w:jc w:val="both"/>
        <w:rPr>
          <w:rFonts w:hint="eastAsia" w:ascii="Times New Roman" w:hAnsi="Times New Roman" w:eastAsia="宋体" w:cs="Times New Roman"/>
          <w:color w:val="000000" w:themeColor="text1"/>
          <w:kern w:val="2"/>
          <w:highlight w:val="none"/>
          <w14:textFill>
            <w14:solidFill>
              <w14:schemeClr w14:val="tx1"/>
            </w14:solidFill>
          </w14:textFill>
        </w:rPr>
      </w:pPr>
      <w:r>
        <w:rPr>
          <w:rFonts w:hint="eastAsia" w:ascii="Times New Roman" w:hAnsi="Times New Roman" w:eastAsia="宋体" w:cs="Times New Roman"/>
          <w:color w:val="000000" w:themeColor="text1"/>
          <w:kern w:val="2"/>
          <w:highlight w:val="none"/>
          <w14:textFill>
            <w14:solidFill>
              <w14:schemeClr w14:val="tx1"/>
            </w14:solidFill>
          </w14:textFill>
        </w:rPr>
        <w:t>5.缺陷责任期内，成交供应商认真履行合同约定的责任，到期后，向采购人申请返还保证金。采购人收到申请后，于14天内会同成交供应商按照合同约定的内容进行核实。如无异议，按照约定返还保证金。逾期未返还的，按照同期银行存款利率支付利息。</w:t>
      </w:r>
    </w:p>
    <w:p w14:paraId="03CC5F95">
      <w:pPr>
        <w:pStyle w:val="28"/>
        <w:spacing w:line="360" w:lineRule="auto"/>
        <w:ind w:firstLine="480" w:firstLineChars="200"/>
        <w:jc w:val="both"/>
        <w:rPr>
          <w:rFonts w:hint="eastAsia" w:ascii="Times New Roman" w:hAnsi="Times New Roman" w:eastAsia="宋体" w:cs="Times New Roman"/>
          <w:color w:val="000000" w:themeColor="text1"/>
          <w:kern w:val="2"/>
          <w:highlight w:val="none"/>
          <w14:textFill>
            <w14:solidFill>
              <w14:schemeClr w14:val="tx1"/>
            </w14:solidFill>
          </w14:textFill>
        </w:rPr>
      </w:pPr>
      <w:r>
        <w:rPr>
          <w:rFonts w:hint="eastAsia" w:ascii="Times New Roman" w:hAnsi="Times New Roman" w:eastAsia="宋体" w:cs="Times New Roman"/>
          <w:color w:val="000000" w:themeColor="text1"/>
          <w:kern w:val="2"/>
          <w:highlight w:val="none"/>
          <w14:textFill>
            <w14:solidFill>
              <w14:schemeClr w14:val="tx1"/>
            </w14:solidFill>
          </w14:textFill>
        </w:rPr>
        <w:t>6.保证金收取(或预留)、返还及工程维修质量、费用等争议，由双方本着协商的原则解决，协商不成时，可向所在地人民法院起诉。</w:t>
      </w:r>
    </w:p>
    <w:p w14:paraId="53655430">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hint="eastAsia" w:ascii="Times New Roman" w:hAnsi="Times New Roman" w:eastAsia="宋体" w:cs="Times New Roman"/>
          <w:color w:val="000000" w:themeColor="text1"/>
          <w:kern w:val="2"/>
          <w:highlight w:val="none"/>
          <w14:textFill>
            <w14:solidFill>
              <w14:schemeClr w14:val="tx1"/>
            </w14:solidFill>
          </w14:textFill>
        </w:rPr>
        <w:t>7.特殊情况以合同为准。</w:t>
      </w:r>
      <w:r>
        <w:rPr>
          <w:rFonts w:ascii="Times New Roman" w:hAnsi="Times New Roman" w:eastAsia="宋体" w:cs="Times New Roman"/>
          <w:color w:val="000000" w:themeColor="text1"/>
          <w:kern w:val="2"/>
          <w:highlight w:val="none"/>
          <w14:textFill>
            <w14:solidFill>
              <w14:schemeClr w14:val="tx1"/>
            </w14:solidFill>
          </w14:textFill>
        </w:rPr>
        <w:t>（九）其他要求：</w:t>
      </w:r>
    </w:p>
    <w:p w14:paraId="2E2CCF19">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1. 投标人须整包进行磋商，不得拆包分项磋商。</w:t>
      </w:r>
    </w:p>
    <w:p w14:paraId="358342C1">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2. 未经采购人同意，成交供应商不得转让合同，不得转包、分包。若出现上述情形时，将按照相关法律法规执行。</w:t>
      </w:r>
    </w:p>
    <w:p w14:paraId="2C166880">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3. 本项目由采购人自行组织验收。按照采购合同的约定和现行国家标准、行业标准或企业标准对每一服务环节、安全标准的履约情况进行考核与验收。必要时，采购人有权邀请参加本项目的其他供应商或者第三方机构参与验收。参与验收的供应商或者第三方机构的意见作为验收书的参考资料一并存档。验收结束后，应当出具验收书，列明各项服务的考核验收情况及项目总体评价，由验收双方共同签署。</w:t>
      </w:r>
    </w:p>
    <w:p w14:paraId="4A129F96">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4. 本项目不接受赠品或者与采购无关的其他商品、服务，投标人亦不得以采购人要求实施前述馈赠、回扣等行为。</w:t>
      </w:r>
    </w:p>
    <w:p w14:paraId="177EB175">
      <w:pPr>
        <w:autoSpaceDE w:val="0"/>
        <w:autoSpaceDN w:val="0"/>
        <w:adjustRightInd w:val="0"/>
        <w:spacing w:line="360" w:lineRule="auto"/>
        <w:ind w:firstLine="480" w:firstLineChars="200"/>
        <w:rPr>
          <w:bCs/>
          <w:color w:val="000000" w:themeColor="text1"/>
          <w:sz w:val="24"/>
          <w:highlight w:val="none"/>
          <w14:textFill>
            <w14:solidFill>
              <w14:schemeClr w14:val="tx1"/>
            </w14:solidFill>
          </w14:textFill>
        </w:rPr>
      </w:pPr>
      <w:r>
        <w:rPr>
          <w:bCs/>
          <w:color w:val="000000" w:themeColor="text1"/>
          <w:sz w:val="24"/>
          <w:highlight w:val="none"/>
          <w14:textFill>
            <w14:solidFill>
              <w14:schemeClr w14:val="tx1"/>
            </w14:solidFill>
          </w14:textFill>
        </w:rPr>
        <w:t>二、技术要求</w:t>
      </w:r>
    </w:p>
    <w:p w14:paraId="0948105C">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（一）以采购人提供的工程量清单为准，工程结算需经审计并以审定值为准进行结算。</w:t>
      </w:r>
    </w:p>
    <w:p w14:paraId="208FA2AC">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（二）采购范围：采购人提供的工程量清单中指定的内容。</w:t>
      </w:r>
    </w:p>
    <w:p w14:paraId="47455DAE">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（三）质量标准：达到国家施工验收规范合格标准。</w:t>
      </w:r>
    </w:p>
    <w:p w14:paraId="16BF11CD">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p w14:paraId="27D57834">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3C）证书。</w:t>
      </w:r>
    </w:p>
    <w:p w14:paraId="67C44768">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（六）主要材料设备在采购前，其材料质量、规格、品牌、性能必须经采购人确认后方可采购。工程施工中如发生因材料质量不合格，影响工程的施工进度和工程质量，所造成的一切损失由成交供应商负责。</w:t>
      </w:r>
    </w:p>
    <w:p w14:paraId="2F4EFFA8">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七）施工材料设备实行用户控制(甲控)，即施工材料设备只有在采购人认可后方可使用，采购人有权重新指定材料设备品牌，新老材料设备差价按实结算(多退少补)，成交供应商负责材料设备的采购、运输、保管和退换等事项。</w:t>
      </w:r>
    </w:p>
    <w:p w14:paraId="371BF11C">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（八）本项目的工程建设必须达到现行国家、省、自治区、直辖市或行业的工程建设标准、规范及强制性条文的要求。</w:t>
      </w:r>
    </w:p>
    <w:p w14:paraId="0A88738D">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（九）施工前，需要按照国家规定进行二次复测的材料设备，必须经复测达到国家环保标准后方可使用，否则，由此所造成的损失则由施工单位负责。复测费用由施工单位承担。</w:t>
      </w:r>
    </w:p>
    <w:p w14:paraId="16343894">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（十）施工中应严格遵守有关环境保护的法律法规，并应采用有效措施控制施工现场各种粉尘、废气、废弃物噪声、振动等对周围环境造成的污染和危害。</w:t>
      </w:r>
    </w:p>
    <w:p w14:paraId="705D429E">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（十一）</w:t>
      </w:r>
      <w:r>
        <w:rPr>
          <w:color w:val="000000" w:themeColor="text1"/>
          <w:sz w:val="24"/>
          <w:highlight w:val="none"/>
          <w14:textFill>
            <w14:solidFill>
              <w14:schemeClr w14:val="tx1"/>
            </w14:solidFill>
          </w14:textFill>
        </w:rPr>
        <w:t>投标人</w:t>
      </w:r>
      <w:r>
        <w:rPr>
          <w:color w:val="000000" w:themeColor="text1"/>
          <w:sz w:val="24"/>
          <w:szCs w:val="24"/>
          <w:highlight w:val="none"/>
          <w14:textFill>
            <w14:solidFill>
              <w14:schemeClr w14:val="tx1"/>
            </w14:solidFill>
          </w14:textFill>
        </w:rPr>
        <w:t>必须具有良好的资信和售后服务，服从采购人的管理，自觉接受监理机构的监理，并能密切配合其它配套施工项目。</w:t>
      </w:r>
    </w:p>
    <w:p w14:paraId="6B3CECB7">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（十</w:t>
      </w:r>
      <w:r>
        <w:rPr>
          <w:rFonts w:hint="eastAsia"/>
          <w:color w:val="000000" w:themeColor="text1"/>
          <w:sz w:val="24"/>
          <w:highlight w:val="none"/>
          <w14:textFill>
            <w14:solidFill>
              <w14:schemeClr w14:val="tx1"/>
            </w14:solidFill>
          </w14:textFill>
        </w:rPr>
        <w:t>二</w:t>
      </w:r>
      <w:r>
        <w:rPr>
          <w:color w:val="000000" w:themeColor="text1"/>
          <w:sz w:val="24"/>
          <w:highlight w:val="none"/>
          <w14:textFill>
            <w14:solidFill>
              <w14:schemeClr w14:val="tx1"/>
            </w14:solidFill>
          </w14:textFill>
        </w:rPr>
        <w:t>）本工程所涉的节能产品、节水产品及环境标志产品</w:t>
      </w:r>
      <w:r>
        <w:rPr>
          <w:color w:val="000000" w:themeColor="text1"/>
          <w:kern w:val="0"/>
          <w:sz w:val="24"/>
          <w:szCs w:val="21"/>
          <w:highlight w:val="none"/>
          <w14:textFill>
            <w14:solidFill>
              <w14:schemeClr w14:val="tx1"/>
            </w14:solidFill>
          </w14:textFill>
        </w:rPr>
        <w:t>须</w:t>
      </w:r>
      <w:r>
        <w:rPr>
          <w:color w:val="000000" w:themeColor="text1"/>
          <w:sz w:val="24"/>
          <w:highlight w:val="none"/>
          <w14:textFill>
            <w14:solidFill>
              <w14:schemeClr w14:val="tx1"/>
            </w14:solidFill>
          </w14:textFill>
        </w:rPr>
        <w:t>按照《关于调整优化节能产品、环境标志产品政府采购执行机制的通知》（财库〔2019〕9号）文件要求，对政府采购节能、环境标志品目清单内的产品实施优先采购和强制采购。</w:t>
      </w:r>
    </w:p>
    <w:p w14:paraId="56773C4E">
      <w:pPr>
        <w:autoSpaceDE w:val="0"/>
        <w:autoSpaceDN w:val="0"/>
        <w:adjustRightInd w:val="0"/>
        <w:spacing w:line="360" w:lineRule="auto"/>
        <w:ind w:firstLine="480" w:firstLineChars="200"/>
        <w:rPr>
          <w:bCs/>
          <w:color w:val="000000" w:themeColor="text1"/>
          <w:sz w:val="24"/>
          <w:highlight w:val="none"/>
          <w14:textFill>
            <w14:solidFill>
              <w14:schemeClr w14:val="tx1"/>
            </w14:solidFill>
          </w14:textFill>
        </w:rPr>
      </w:pPr>
      <w:r>
        <w:rPr>
          <w:bCs/>
          <w:color w:val="000000" w:themeColor="text1"/>
          <w:sz w:val="24"/>
          <w:highlight w:val="none"/>
          <w14:textFill>
            <w14:solidFill>
              <w14:schemeClr w14:val="tx1"/>
            </w14:solidFill>
          </w14:textFill>
        </w:rPr>
        <w:t>三、评</w:t>
      </w:r>
      <w:r>
        <w:rPr>
          <w:rFonts w:hint="eastAsia"/>
          <w:bCs/>
          <w:color w:val="000000" w:themeColor="text1"/>
          <w:sz w:val="24"/>
          <w:highlight w:val="none"/>
          <w14:textFill>
            <w14:solidFill>
              <w14:schemeClr w14:val="tx1"/>
            </w14:solidFill>
          </w14:textFill>
        </w:rPr>
        <w:t>分</w:t>
      </w:r>
      <w:r>
        <w:rPr>
          <w:bCs/>
          <w:color w:val="000000" w:themeColor="text1"/>
          <w:sz w:val="24"/>
          <w:highlight w:val="none"/>
          <w14:textFill>
            <w14:solidFill>
              <w14:schemeClr w14:val="tx1"/>
            </w14:solidFill>
          </w14:textFill>
        </w:rPr>
        <w:t>因素及评标标准</w:t>
      </w:r>
    </w:p>
    <w:tbl>
      <w:tblPr>
        <w:tblStyle w:val="16"/>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35D3B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vAlign w:val="center"/>
          </w:tcPr>
          <w:p w14:paraId="59F4AC6B">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第一部分 价格（</w:t>
            </w: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0分）</w:t>
            </w:r>
          </w:p>
        </w:tc>
        <w:tc>
          <w:tcPr>
            <w:tcW w:w="1143" w:type="dxa"/>
            <w:vAlign w:val="center"/>
          </w:tcPr>
          <w:p w14:paraId="0EDFD258">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14:paraId="0C2C9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noWrap/>
            <w:vAlign w:val="center"/>
          </w:tcPr>
          <w:p w14:paraId="20E006FB">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vAlign w:val="center"/>
          </w:tcPr>
          <w:p w14:paraId="59CE6385">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价格</w:t>
            </w:r>
          </w:p>
        </w:tc>
        <w:tc>
          <w:tcPr>
            <w:tcW w:w="7311" w:type="dxa"/>
            <w:vAlign w:val="center"/>
          </w:tcPr>
          <w:p w14:paraId="33C4328D">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（1）投标报价超过采购预算的，投标无效，未超过采购预算的投标报价按以下公式进行计算。</w:t>
            </w:r>
          </w:p>
          <w:p w14:paraId="4A590050">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（2）投标报价得分=（评标基准价/投标报价）×</w:t>
            </w: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0</w:t>
            </w:r>
          </w:p>
          <w:p w14:paraId="034616D7">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注：满足招标文件要求且投标报价最低的投标报价为评标基准价。</w:t>
            </w:r>
          </w:p>
        </w:tc>
        <w:tc>
          <w:tcPr>
            <w:tcW w:w="1143" w:type="dxa"/>
            <w:vAlign w:val="center"/>
          </w:tcPr>
          <w:p w14:paraId="58A37A9B">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0</w:t>
            </w:r>
          </w:p>
        </w:tc>
      </w:tr>
      <w:tr w14:paraId="47050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9393" w:type="dxa"/>
            <w:gridSpan w:val="3"/>
            <w:noWrap/>
            <w:vAlign w:val="center"/>
          </w:tcPr>
          <w:p w14:paraId="68316803">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第二部分 客观分（</w:t>
            </w:r>
            <w:r>
              <w:rPr>
                <w:rFonts w:hint="eastAsia"/>
                <w:color w:val="000000" w:themeColor="text1"/>
                <w:kern w:val="0"/>
                <w:sz w:val="24"/>
                <w:szCs w:val="24"/>
                <w:highlight w:val="none"/>
                <w:lang w:val="en-US" w:eastAsia="zh-CN"/>
                <w14:textFill>
                  <w14:solidFill>
                    <w14:schemeClr w14:val="tx1"/>
                  </w14:solidFill>
                </w14:textFill>
              </w:rPr>
              <w:t>2</w:t>
            </w:r>
            <w:r>
              <w:rPr>
                <w:rFonts w:hint="eastAsia"/>
                <w:color w:val="000000" w:themeColor="text1"/>
                <w:kern w:val="0"/>
                <w:sz w:val="24"/>
                <w:szCs w:val="24"/>
                <w:highlight w:val="none"/>
                <w14:textFill>
                  <w14:solidFill>
                    <w14:schemeClr w14:val="tx1"/>
                  </w14:solidFill>
                </w14:textFill>
              </w:rPr>
              <w:t>9</w:t>
            </w:r>
            <w:r>
              <w:rPr>
                <w:color w:val="000000" w:themeColor="text1"/>
                <w:kern w:val="0"/>
                <w:sz w:val="24"/>
                <w:szCs w:val="24"/>
                <w:highlight w:val="none"/>
                <w14:textFill>
                  <w14:solidFill>
                    <w14:schemeClr w14:val="tx1"/>
                  </w14:solidFill>
                </w14:textFill>
              </w:rPr>
              <w:t>分）</w:t>
            </w:r>
          </w:p>
        </w:tc>
        <w:tc>
          <w:tcPr>
            <w:tcW w:w="1143" w:type="dxa"/>
            <w:vAlign w:val="center"/>
          </w:tcPr>
          <w:p w14:paraId="21C12F80">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14:paraId="0A8E9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5471E223">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vAlign w:val="center"/>
          </w:tcPr>
          <w:p w14:paraId="15F0938B">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投标人业绩</w:t>
            </w:r>
          </w:p>
        </w:tc>
        <w:tc>
          <w:tcPr>
            <w:tcW w:w="7311" w:type="dxa"/>
            <w:vAlign w:val="center"/>
          </w:tcPr>
          <w:p w14:paraId="2D2189FF">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投标人业绩</w:t>
            </w:r>
          </w:p>
          <w:p w14:paraId="129FF24E">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完全按照以下要求提供投标人曾实施的</w:t>
            </w:r>
            <w:r>
              <w:rPr>
                <w:rFonts w:hint="eastAsia"/>
                <w:color w:val="000000" w:themeColor="text1"/>
                <w:kern w:val="0"/>
                <w:sz w:val="24"/>
                <w:szCs w:val="24"/>
                <w:highlight w:val="none"/>
                <w:lang w:val="en-US" w:eastAsia="zh-CN"/>
                <w14:textFill>
                  <w14:solidFill>
                    <w14:schemeClr w14:val="tx1"/>
                  </w14:solidFill>
                </w14:textFill>
              </w:rPr>
              <w:t>房屋维修改造</w:t>
            </w:r>
            <w:r>
              <w:rPr>
                <w:rFonts w:hint="eastAsia"/>
                <w:color w:val="000000" w:themeColor="text1"/>
                <w:kern w:val="0"/>
                <w:sz w:val="24"/>
                <w:szCs w:val="24"/>
                <w:highlight w:val="none"/>
                <w14:textFill>
                  <w14:solidFill>
                    <w14:schemeClr w14:val="tx1"/>
                  </w14:solidFill>
                </w14:textFill>
              </w:rPr>
              <w:t>工程业绩，提供的证明材料均不得遮挡涂黑，否则不予认定加分。</w:t>
            </w:r>
          </w:p>
          <w:p w14:paraId="6BA0FCEC">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A. 合同原件扫描件。包括买卖双方名称及盖章、工程内容、合同签订日期（应为2021年1月1日或以后）。</w:t>
            </w:r>
          </w:p>
          <w:p w14:paraId="4B2363AE">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B. 加盖合同甲方单位公章的合同履行良好的相关证明材料原件扫描件。</w:t>
            </w:r>
          </w:p>
          <w:p w14:paraId="144F6B91">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每个业绩</w:t>
            </w:r>
            <w:r>
              <w:rPr>
                <w:rFonts w:hint="eastAsia"/>
                <w:color w:val="000000" w:themeColor="text1"/>
                <w:kern w:val="0"/>
                <w:sz w:val="24"/>
                <w:szCs w:val="24"/>
                <w:highlight w:val="none"/>
                <w:lang w:val="en-US" w:eastAsia="zh-CN"/>
                <w14:textFill>
                  <w14:solidFill>
                    <w14:schemeClr w14:val="tx1"/>
                  </w14:solidFill>
                </w14:textFill>
              </w:rPr>
              <w:t>2</w:t>
            </w:r>
            <w:r>
              <w:rPr>
                <w:rFonts w:hint="eastAsia"/>
                <w:color w:val="000000" w:themeColor="text1"/>
                <w:kern w:val="0"/>
                <w:sz w:val="24"/>
                <w:szCs w:val="24"/>
                <w:highlight w:val="none"/>
                <w14:textFill>
                  <w14:solidFill>
                    <w14:schemeClr w14:val="tx1"/>
                  </w14:solidFill>
                </w14:textFill>
              </w:rPr>
              <w:t>分，最多</w:t>
            </w:r>
            <w:r>
              <w:rPr>
                <w:rFonts w:hint="eastAsia"/>
                <w:color w:val="000000" w:themeColor="text1"/>
                <w:kern w:val="0"/>
                <w:sz w:val="24"/>
                <w:szCs w:val="24"/>
                <w:highlight w:val="none"/>
                <w:lang w:val="en-US" w:eastAsia="zh-CN"/>
                <w14:textFill>
                  <w14:solidFill>
                    <w14:schemeClr w14:val="tx1"/>
                  </w14:solidFill>
                </w14:textFill>
              </w:rPr>
              <w:t>10</w:t>
            </w:r>
            <w:r>
              <w:rPr>
                <w:rFonts w:hint="eastAsia"/>
                <w:color w:val="000000" w:themeColor="text1"/>
                <w:kern w:val="0"/>
                <w:sz w:val="24"/>
                <w:szCs w:val="24"/>
                <w:highlight w:val="none"/>
                <w14:textFill>
                  <w14:solidFill>
                    <w14:schemeClr w14:val="tx1"/>
                  </w14:solidFill>
                </w14:textFill>
              </w:rPr>
              <w:t>分。</w:t>
            </w:r>
          </w:p>
        </w:tc>
        <w:tc>
          <w:tcPr>
            <w:tcW w:w="1143" w:type="dxa"/>
            <w:vAlign w:val="center"/>
          </w:tcPr>
          <w:p w14:paraId="06568A76">
            <w:pPr>
              <w:widowControl/>
              <w:adjustRightInd w:val="0"/>
              <w:snapToGrid w:val="0"/>
              <w:jc w:val="center"/>
              <w:rPr>
                <w:rFonts w:hint="default" w:eastAsia="宋体"/>
                <w:color w:val="000000" w:themeColor="text1"/>
                <w:kern w:val="0"/>
                <w:sz w:val="24"/>
                <w:szCs w:val="24"/>
                <w:highlight w:val="none"/>
                <w:lang w:val="en-US"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10</w:t>
            </w:r>
          </w:p>
        </w:tc>
      </w:tr>
      <w:tr w14:paraId="5B090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14:paraId="4E850843">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2</w:t>
            </w:r>
          </w:p>
        </w:tc>
        <w:tc>
          <w:tcPr>
            <w:tcW w:w="1419" w:type="dxa"/>
            <w:vAlign w:val="center"/>
          </w:tcPr>
          <w:p w14:paraId="26D91842">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投标人相关证书</w:t>
            </w:r>
          </w:p>
        </w:tc>
        <w:tc>
          <w:tcPr>
            <w:tcW w:w="7311" w:type="dxa"/>
            <w:vAlign w:val="center"/>
          </w:tcPr>
          <w:p w14:paraId="7790E2D6">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投标人相关证书评价</w:t>
            </w:r>
          </w:p>
          <w:p w14:paraId="139B1C24">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投标人具备质量管理体系认证、环境管理体系认证、职业健康安全管理体系认证，提供证书扫描件。</w:t>
            </w:r>
          </w:p>
          <w:p w14:paraId="560E3E04">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具备1个证书得2分，最高6分。</w:t>
            </w:r>
          </w:p>
        </w:tc>
        <w:tc>
          <w:tcPr>
            <w:tcW w:w="1143" w:type="dxa"/>
            <w:vAlign w:val="center"/>
          </w:tcPr>
          <w:p w14:paraId="77A28FD8">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6</w:t>
            </w:r>
          </w:p>
        </w:tc>
      </w:tr>
      <w:tr w14:paraId="790A4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63" w:type="dxa"/>
            <w:noWrap/>
            <w:vAlign w:val="center"/>
          </w:tcPr>
          <w:p w14:paraId="0310FCD3">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c>
          <w:tcPr>
            <w:tcW w:w="1419" w:type="dxa"/>
            <w:vAlign w:val="center"/>
          </w:tcPr>
          <w:p w14:paraId="48BFCA2B">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工程质量目标承诺</w:t>
            </w:r>
          </w:p>
        </w:tc>
        <w:tc>
          <w:tcPr>
            <w:tcW w:w="7311" w:type="dxa"/>
            <w:vAlign w:val="center"/>
          </w:tcPr>
          <w:p w14:paraId="167005F3">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工程质量目标承诺满足竞争性磋商文件要求标准：</w:t>
            </w:r>
            <w:r>
              <w:rPr>
                <w:rFonts w:hint="eastAsia"/>
                <w:color w:val="000000" w:themeColor="text1"/>
                <w:kern w:val="0"/>
                <w:sz w:val="24"/>
                <w:szCs w:val="24"/>
                <w:highlight w:val="none"/>
                <w:lang w:val="en-US" w:eastAsia="zh-CN"/>
                <w14:textFill>
                  <w14:solidFill>
                    <w14:schemeClr w14:val="tx1"/>
                  </w14:solidFill>
                </w14:textFill>
              </w:rPr>
              <w:t>7</w:t>
            </w:r>
            <w:r>
              <w:rPr>
                <w:rFonts w:hint="eastAsia"/>
                <w:color w:val="000000" w:themeColor="text1"/>
                <w:kern w:val="0"/>
                <w:sz w:val="24"/>
                <w:szCs w:val="24"/>
                <w:highlight w:val="none"/>
                <w14:textFill>
                  <w14:solidFill>
                    <w14:schemeClr w14:val="tx1"/>
                  </w14:solidFill>
                </w14:textFill>
              </w:rPr>
              <w:t>分；</w:t>
            </w:r>
          </w:p>
          <w:p w14:paraId="0C0F7E7B">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其他：0分。</w:t>
            </w:r>
          </w:p>
        </w:tc>
        <w:tc>
          <w:tcPr>
            <w:tcW w:w="1143" w:type="dxa"/>
            <w:vAlign w:val="center"/>
          </w:tcPr>
          <w:p w14:paraId="219C31A3">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7</w:t>
            </w:r>
          </w:p>
        </w:tc>
      </w:tr>
      <w:tr w14:paraId="079CC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663" w:type="dxa"/>
            <w:noWrap/>
            <w:vAlign w:val="center"/>
          </w:tcPr>
          <w:p w14:paraId="3DC78779">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4</w:t>
            </w:r>
          </w:p>
        </w:tc>
        <w:tc>
          <w:tcPr>
            <w:tcW w:w="1419" w:type="dxa"/>
            <w:vAlign w:val="center"/>
          </w:tcPr>
          <w:p w14:paraId="31FA64C6">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施工工期承诺</w:t>
            </w:r>
          </w:p>
        </w:tc>
        <w:tc>
          <w:tcPr>
            <w:tcW w:w="7311" w:type="dxa"/>
            <w:vAlign w:val="center"/>
          </w:tcPr>
          <w:p w14:paraId="4F524321">
            <w:pPr>
              <w:widowControl/>
              <w:adjustRightInd w:val="0"/>
              <w:snapToGrid w:val="0"/>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施工工期承诺满足磋商文件要求：</w:t>
            </w:r>
            <w:r>
              <w:rPr>
                <w:rFonts w:hint="eastAsia"/>
                <w:color w:val="000000" w:themeColor="text1"/>
                <w:sz w:val="24"/>
                <w:szCs w:val="24"/>
                <w:highlight w:val="none"/>
                <w:lang w:val="en-US" w:eastAsia="zh-CN"/>
                <w14:textFill>
                  <w14:solidFill>
                    <w14:schemeClr w14:val="tx1"/>
                  </w14:solidFill>
                </w14:textFill>
              </w:rPr>
              <w:t>6</w:t>
            </w:r>
            <w:r>
              <w:rPr>
                <w:rFonts w:hint="eastAsia"/>
                <w:color w:val="000000" w:themeColor="text1"/>
                <w:sz w:val="24"/>
                <w:szCs w:val="24"/>
                <w:highlight w:val="none"/>
                <w14:textFill>
                  <w14:solidFill>
                    <w14:schemeClr w14:val="tx1"/>
                  </w14:solidFill>
                </w14:textFill>
              </w:rPr>
              <w:t>分；</w:t>
            </w:r>
          </w:p>
          <w:p w14:paraId="1CB25E5A">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其他：0分。</w:t>
            </w:r>
          </w:p>
        </w:tc>
        <w:tc>
          <w:tcPr>
            <w:tcW w:w="1143" w:type="dxa"/>
            <w:vAlign w:val="center"/>
          </w:tcPr>
          <w:p w14:paraId="13B4FF5F">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6</w:t>
            </w:r>
          </w:p>
        </w:tc>
      </w:tr>
      <w:tr w14:paraId="53209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noWrap/>
            <w:vAlign w:val="center"/>
          </w:tcPr>
          <w:p w14:paraId="73110A2D">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第三部分 主观分（</w:t>
            </w:r>
            <w:r>
              <w:rPr>
                <w:rFonts w:hint="eastAsia"/>
                <w:color w:val="000000" w:themeColor="text1"/>
                <w:kern w:val="0"/>
                <w:sz w:val="24"/>
                <w:szCs w:val="24"/>
                <w:highlight w:val="none"/>
                <w14:textFill>
                  <w14:solidFill>
                    <w14:schemeClr w14:val="tx1"/>
                  </w14:solidFill>
                </w14:textFill>
              </w:rPr>
              <w:t>51</w:t>
            </w:r>
            <w:r>
              <w:rPr>
                <w:color w:val="000000" w:themeColor="text1"/>
                <w:kern w:val="0"/>
                <w:sz w:val="24"/>
                <w:szCs w:val="24"/>
                <w:highlight w:val="none"/>
                <w14:textFill>
                  <w14:solidFill>
                    <w14:schemeClr w14:val="tx1"/>
                  </w14:solidFill>
                </w14:textFill>
              </w:rPr>
              <w:t>分）</w:t>
            </w:r>
          </w:p>
        </w:tc>
        <w:tc>
          <w:tcPr>
            <w:tcW w:w="1143" w:type="dxa"/>
            <w:vAlign w:val="center"/>
          </w:tcPr>
          <w:p w14:paraId="3FB49683">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14:paraId="64DC8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14:paraId="42961394">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vAlign w:val="center"/>
          </w:tcPr>
          <w:p w14:paraId="207F50C4">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总体概述</w:t>
            </w:r>
          </w:p>
        </w:tc>
        <w:tc>
          <w:tcPr>
            <w:tcW w:w="7311" w:type="dxa"/>
            <w:vAlign w:val="center"/>
          </w:tcPr>
          <w:p w14:paraId="39D1E599">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对本项目的内容总体有深入认识及了解，总体概述表述清晰、完整、严谨、合理、可行性高，内容全面，优于采购需求：5分；</w:t>
            </w:r>
          </w:p>
          <w:p w14:paraId="7BB73B6E">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对本项目的内容总体较为深入认识及了解，总体概述表述较为清晰、完整、严谨、合理、可行性较高，内容较全面，完全满足采购需求：3分；</w:t>
            </w:r>
          </w:p>
          <w:p w14:paraId="2FCE2792">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对本项目的内容总体有一定得认识及了解，总体概述表述一般、可行性一般，内容基本齐全，基本满足采购需求：1分；</w:t>
            </w:r>
          </w:p>
          <w:p w14:paraId="484B94C8">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总体概述不能满足采购需求：0分。</w:t>
            </w:r>
          </w:p>
        </w:tc>
        <w:tc>
          <w:tcPr>
            <w:tcW w:w="1143" w:type="dxa"/>
            <w:vAlign w:val="center"/>
          </w:tcPr>
          <w:p w14:paraId="27605657">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5</w:t>
            </w:r>
          </w:p>
        </w:tc>
      </w:tr>
      <w:tr w14:paraId="266DA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14:paraId="35D68727">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2</w:t>
            </w:r>
          </w:p>
        </w:tc>
        <w:tc>
          <w:tcPr>
            <w:tcW w:w="1419" w:type="dxa"/>
            <w:vAlign w:val="center"/>
          </w:tcPr>
          <w:p w14:paraId="0C1ECDBD">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施工平面布置和临时设施布置</w:t>
            </w:r>
          </w:p>
        </w:tc>
        <w:tc>
          <w:tcPr>
            <w:tcW w:w="7311" w:type="dxa"/>
            <w:vAlign w:val="center"/>
          </w:tcPr>
          <w:p w14:paraId="12C16EA7">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总体布置针对性强、非常合理，最大限度的满足施工需要，特别符合安全、文明生产需要，优于采购需求：3分；</w:t>
            </w:r>
          </w:p>
          <w:p w14:paraId="4EE7F7F4">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总体布置针对性较强、较为合理，满足施工需要，符合安全、文明生产需要，完全满足采购需求：2分；</w:t>
            </w:r>
          </w:p>
          <w:p w14:paraId="4ECACD15">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总体布置针对性一般、合理性一般，基本满足施工需要，基本符合安全、文明生产需要，基本满足采购需求：1分；</w:t>
            </w:r>
          </w:p>
          <w:p w14:paraId="2DB06EFF">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施工平面布置和临时设施布置方案不能满足采购需求：0分。</w:t>
            </w:r>
          </w:p>
        </w:tc>
        <w:tc>
          <w:tcPr>
            <w:tcW w:w="1143" w:type="dxa"/>
            <w:vAlign w:val="center"/>
          </w:tcPr>
          <w:p w14:paraId="68A3EDFF">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14:paraId="1BEAB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noWrap/>
            <w:vAlign w:val="center"/>
          </w:tcPr>
          <w:p w14:paraId="331C72B8">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3</w:t>
            </w:r>
          </w:p>
        </w:tc>
        <w:tc>
          <w:tcPr>
            <w:tcW w:w="1419" w:type="dxa"/>
            <w:vAlign w:val="center"/>
          </w:tcPr>
          <w:p w14:paraId="376EC863">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劳动力和材料投入计划及其保证措施</w:t>
            </w:r>
          </w:p>
        </w:tc>
        <w:tc>
          <w:tcPr>
            <w:tcW w:w="7311" w:type="dxa"/>
            <w:vAlign w:val="center"/>
          </w:tcPr>
          <w:p w14:paraId="0A03ED4A">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投入计划与进度计划呼应，满足施工需要，调配投入计划合理、准确，优于采购需求：3分；</w:t>
            </w:r>
          </w:p>
          <w:p w14:paraId="55DA94E7">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投入计划与进度计划较为呼应，满足施工需要，调配投入计划较为合理、准确，完全满足采购需求：2分；</w:t>
            </w:r>
          </w:p>
          <w:p w14:paraId="1BEA4B2A">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投入计划与进度计划呼应性一般，基本满足施工需要，调配投入计划基本合理、准确，基本满足采购需求：1分；</w:t>
            </w:r>
          </w:p>
          <w:p w14:paraId="7F7FD803">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劳动力和材料投入计划及其保证措施不能满足采购需求：0分。</w:t>
            </w:r>
          </w:p>
        </w:tc>
        <w:tc>
          <w:tcPr>
            <w:tcW w:w="1143" w:type="dxa"/>
            <w:vAlign w:val="center"/>
          </w:tcPr>
          <w:p w14:paraId="4494D397">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14:paraId="59DA1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438BFFB3">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4</w:t>
            </w:r>
          </w:p>
        </w:tc>
        <w:tc>
          <w:tcPr>
            <w:tcW w:w="1419" w:type="dxa"/>
            <w:vAlign w:val="center"/>
          </w:tcPr>
          <w:p w14:paraId="45858E96">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施工进度计划和各阶段进度的保证措施</w:t>
            </w:r>
          </w:p>
        </w:tc>
        <w:tc>
          <w:tcPr>
            <w:tcW w:w="7311" w:type="dxa"/>
            <w:vAlign w:val="center"/>
          </w:tcPr>
          <w:p w14:paraId="3C7CD4F6">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关键线路清晰、准确、完整、计划编制合理、可行；关键节点的控制措施有力、合理、可行，优于采购需求：3分；</w:t>
            </w:r>
          </w:p>
          <w:p w14:paraId="1180362D">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关键线路较为清晰、准确、完整；计划编制较为合理、可行；关键节点的控制措施较为有力、合理、可行，完全满足采购需求：2分；</w:t>
            </w:r>
          </w:p>
          <w:p w14:paraId="36E46DB2">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关键线路一般；计划编制一般；关键节点的控制措施一般，基本满足采购需求：1分；</w:t>
            </w:r>
          </w:p>
          <w:p w14:paraId="33B05B53">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施工进度计划和各阶段进度的保证措施不能满足采购需求：0分。</w:t>
            </w:r>
          </w:p>
        </w:tc>
        <w:tc>
          <w:tcPr>
            <w:tcW w:w="1143" w:type="dxa"/>
            <w:vAlign w:val="center"/>
          </w:tcPr>
          <w:p w14:paraId="24A38B47">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14:paraId="60394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34F4A657">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5</w:t>
            </w:r>
          </w:p>
        </w:tc>
        <w:tc>
          <w:tcPr>
            <w:tcW w:w="1419" w:type="dxa"/>
            <w:vAlign w:val="center"/>
          </w:tcPr>
          <w:p w14:paraId="4306E3B1">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机械设备投入计划方案</w:t>
            </w:r>
          </w:p>
        </w:tc>
        <w:tc>
          <w:tcPr>
            <w:tcW w:w="7311" w:type="dxa"/>
            <w:vAlign w:val="center"/>
          </w:tcPr>
          <w:p w14:paraId="0B48C1F2">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投入计划与进度计划呼应，满足施工需要，全部采用先进机械设备，方案优于采购需求：3分；</w:t>
            </w:r>
          </w:p>
          <w:p w14:paraId="2E60AF7E">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投入计划与进度计划较为呼应，满足施工需要，部分采用先进机械设备，方案完全满足采购需求：2分；</w:t>
            </w:r>
          </w:p>
          <w:p w14:paraId="693C7DED">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投入计划与进度计划呼应性一般，基本满足施工需要，未采用先进机械设备，方案基本满足采购需求：1分；</w:t>
            </w:r>
          </w:p>
          <w:p w14:paraId="399E7CAB">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机械设备投入计划方案不能满足采购需求：0分。</w:t>
            </w:r>
          </w:p>
        </w:tc>
        <w:tc>
          <w:tcPr>
            <w:tcW w:w="1143" w:type="dxa"/>
            <w:vAlign w:val="center"/>
          </w:tcPr>
          <w:p w14:paraId="227869BE">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14:paraId="0538A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38C5A9C0">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6</w:t>
            </w:r>
          </w:p>
        </w:tc>
        <w:tc>
          <w:tcPr>
            <w:tcW w:w="1419" w:type="dxa"/>
            <w:vAlign w:val="center"/>
          </w:tcPr>
          <w:p w14:paraId="202C61D5">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关键工序的施工技术、工艺以及质量保证的措施、工程实施的重点、难点分析和解决方案</w:t>
            </w:r>
          </w:p>
        </w:tc>
        <w:tc>
          <w:tcPr>
            <w:tcW w:w="7311" w:type="dxa"/>
            <w:vAlign w:val="center"/>
          </w:tcPr>
          <w:p w14:paraId="0B78D93F">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对关键工序的关键技术、工艺有深入的表述，对重点、难点有先进、合理的建议，解决方案完整、经济、安全、质量保证切实可行，措施得力，方案优于采购人需求：5分；</w:t>
            </w:r>
          </w:p>
          <w:p w14:paraId="08C950A4">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对关键工序的关键技术、工艺有较为深入的表述，对重点、难点有较为先进、合理的建议，解决方案较为完整、经济、安全，质量保证较为切实可行，措施较为得力，方案完全满足采购需求：3分；</w:t>
            </w:r>
          </w:p>
          <w:p w14:paraId="3F7A080E">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对关键工序的关键技术、工艺有的表述一般，对重点、难点有建议，解决方案一般，质量保证基本切实可行，措施基本得力，方案基本满足采购需求：1分；</w:t>
            </w:r>
          </w:p>
          <w:p w14:paraId="69C07BC1">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关键工序的施工技术、工艺以及质量保证的措施、工程实施的重点、难点分析和解决方案不能满足采购需求：0分。</w:t>
            </w:r>
          </w:p>
        </w:tc>
        <w:tc>
          <w:tcPr>
            <w:tcW w:w="1143" w:type="dxa"/>
            <w:vAlign w:val="center"/>
          </w:tcPr>
          <w:p w14:paraId="6CC82A38">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5</w:t>
            </w:r>
          </w:p>
        </w:tc>
      </w:tr>
      <w:tr w14:paraId="71780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75E334CC">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7</w:t>
            </w:r>
          </w:p>
        </w:tc>
        <w:tc>
          <w:tcPr>
            <w:tcW w:w="1419" w:type="dxa"/>
            <w:vAlign w:val="center"/>
          </w:tcPr>
          <w:p w14:paraId="4DFD5D5E">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新技术、新工艺、专利技术的应用和违约责任承诺</w:t>
            </w:r>
          </w:p>
        </w:tc>
        <w:tc>
          <w:tcPr>
            <w:tcW w:w="7311" w:type="dxa"/>
            <w:vAlign w:val="center"/>
          </w:tcPr>
          <w:p w14:paraId="555F9D2F">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能针对项目实际，提出采用新技术、新工艺、专利技术的具体措施。新技术、新工艺、专利技术的验证材料可靠，对节约投资和工期的保证措施得力、具体、严谨。对采用的新技术、新工艺、专利技术可能产生的风险预见充分，违约承诺具体，经济赔偿较大，方案优于采购需求：3分；</w:t>
            </w:r>
          </w:p>
          <w:p w14:paraId="194DA6E2">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能针对项目实际，提出采用新技术、新工艺、专利技术的具体措施。新技术、新工艺、专利技术的验证材料较为可靠，对节约投资和工期的保证措施较为得力。对采用的新技术、新工艺、专利技术可能产生的风险有一定的预见性，违约承诺较为具体，经济赔偿较大，方案完全满足采购需求：2分；</w:t>
            </w:r>
          </w:p>
          <w:p w14:paraId="64831CBA">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针对项目实际，未提出采用新技术、新工艺、专利技术的具体措施，对采用的新技术、新工艺、专利技术可能产生的风险有预见性一般，违约承诺一般，经济赔偿较小，方案基本满足采购需求：1分；</w:t>
            </w:r>
          </w:p>
          <w:p w14:paraId="1D4209F6">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新技术、新工艺、专利技术的应用和违约责任承诺不能满足采购需求：0分。</w:t>
            </w:r>
          </w:p>
        </w:tc>
        <w:tc>
          <w:tcPr>
            <w:tcW w:w="1143" w:type="dxa"/>
            <w:vAlign w:val="center"/>
          </w:tcPr>
          <w:p w14:paraId="5B2458E5">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14:paraId="083AE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23A44709">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8</w:t>
            </w:r>
          </w:p>
        </w:tc>
        <w:tc>
          <w:tcPr>
            <w:tcW w:w="1419" w:type="dxa"/>
            <w:vAlign w:val="center"/>
          </w:tcPr>
          <w:p w14:paraId="72FD8650">
            <w:pPr>
              <w:widowControl/>
              <w:adjustRightInd w:val="0"/>
              <w:snapToGrid w:val="0"/>
              <w:jc w:val="center"/>
              <w:rPr>
                <w:color w:val="000000" w:themeColor="text1"/>
                <w:sz w:val="24"/>
                <w:highlight w:val="none"/>
                <w14:textFill>
                  <w14:solidFill>
                    <w14:schemeClr w14:val="tx1"/>
                  </w14:solidFill>
                </w14:textFill>
              </w:rPr>
            </w:pPr>
            <w:r>
              <w:rPr>
                <w:color w:val="000000" w:themeColor="text1"/>
                <w:sz w:val="24"/>
                <w:szCs w:val="24"/>
                <w:highlight w:val="none"/>
                <w14:textFill>
                  <w14:solidFill>
                    <w14:schemeClr w14:val="tx1"/>
                  </w14:solidFill>
                </w14:textFill>
              </w:rPr>
              <w:t>安全保证措施</w:t>
            </w:r>
          </w:p>
        </w:tc>
        <w:tc>
          <w:tcPr>
            <w:tcW w:w="7311" w:type="dxa"/>
            <w:vAlign w:val="center"/>
          </w:tcPr>
          <w:p w14:paraId="052FDF38">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针对项目实际情况，有先进、具体、完整、可行的实施方案和措施，措施优于采购需求：5分；</w:t>
            </w:r>
          </w:p>
          <w:p w14:paraId="178056EE">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针对项目实际情况，有较为先进、具体、完整、可行的实施方案和措施，措施完全满足采购需求：3分；</w:t>
            </w:r>
          </w:p>
          <w:p w14:paraId="6664BA1D">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针对项目实际情况，实施方案和措施表述一般，措施基本满足采购需求：1分；</w:t>
            </w:r>
          </w:p>
          <w:p w14:paraId="578E4EF4">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安全保证措施不能满足采购需求：0分。</w:t>
            </w:r>
          </w:p>
        </w:tc>
        <w:tc>
          <w:tcPr>
            <w:tcW w:w="1143" w:type="dxa"/>
            <w:vAlign w:val="center"/>
          </w:tcPr>
          <w:p w14:paraId="5F924FD7">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5</w:t>
            </w:r>
          </w:p>
        </w:tc>
      </w:tr>
      <w:tr w14:paraId="421C5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44899D3D">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9</w:t>
            </w:r>
          </w:p>
        </w:tc>
        <w:tc>
          <w:tcPr>
            <w:tcW w:w="1419" w:type="dxa"/>
            <w:vAlign w:val="center"/>
          </w:tcPr>
          <w:p w14:paraId="54EF899B">
            <w:pPr>
              <w:widowControl/>
              <w:adjustRightInd w:val="0"/>
              <w:snapToGrid w:val="0"/>
              <w:jc w:val="center"/>
              <w:rPr>
                <w:color w:val="000000" w:themeColor="text1"/>
                <w:sz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各工序的协调措施</w:t>
            </w:r>
          </w:p>
        </w:tc>
        <w:tc>
          <w:tcPr>
            <w:tcW w:w="7311" w:type="dxa"/>
            <w:vAlign w:val="center"/>
          </w:tcPr>
          <w:p w14:paraId="20866E81">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针对各工序的协调措施实际情况，有先进、具体、完整、可行的实施方案和措施，采用的协调方法正确、清晰，措施优于采购需求：3分；</w:t>
            </w:r>
          </w:p>
          <w:p w14:paraId="592284C2">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针对各工序的协调措施实际情况，有较为先进、具体、完整、可行的实施方案和措施，采用的协调方法较为正确、清晰，措施完全满足采购需求：2分；</w:t>
            </w:r>
          </w:p>
          <w:p w14:paraId="5547BAFF">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针对各工序的协调措施实际情况，实施方案和措施表述一般，协调方法一般，措施基本满足采购需求：1分；</w:t>
            </w:r>
          </w:p>
          <w:p w14:paraId="570A3F89">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各工序的协调措施不能满足采购需求：0分。</w:t>
            </w:r>
          </w:p>
        </w:tc>
        <w:tc>
          <w:tcPr>
            <w:tcW w:w="1143" w:type="dxa"/>
            <w:vAlign w:val="center"/>
          </w:tcPr>
          <w:p w14:paraId="79451401">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14:paraId="0A9A0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14:paraId="1BBFC6B0">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10</w:t>
            </w:r>
          </w:p>
        </w:tc>
        <w:tc>
          <w:tcPr>
            <w:tcW w:w="1419" w:type="dxa"/>
            <w:vAlign w:val="center"/>
          </w:tcPr>
          <w:p w14:paraId="33BA7FA3">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冬、雨季施工措施</w:t>
            </w:r>
          </w:p>
        </w:tc>
        <w:tc>
          <w:tcPr>
            <w:tcW w:w="7311" w:type="dxa"/>
            <w:vAlign w:val="center"/>
          </w:tcPr>
          <w:p w14:paraId="12333E6B">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针对冬、雨季施工措施实际情况，有先进、具体、完整、可行的实施方案和措施，措施优于采购需求：3分；</w:t>
            </w:r>
          </w:p>
          <w:p w14:paraId="3FBDE3B9">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针对冬、雨季施工措施实际情况，有较为先进、具体、完整、可行的实施方案和措施，措施完全满足采购需求：2分；</w:t>
            </w:r>
          </w:p>
          <w:p w14:paraId="23C482F7">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针对冬、雨季施工措施实际情况，实施方案和措施表述一般，措施基本满足采购需求：1分；</w:t>
            </w:r>
          </w:p>
          <w:p w14:paraId="0BE4044D">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冬、雨季施工措施不能满足采购需求：0分。</w:t>
            </w:r>
          </w:p>
        </w:tc>
        <w:tc>
          <w:tcPr>
            <w:tcW w:w="1143" w:type="dxa"/>
            <w:vAlign w:val="center"/>
          </w:tcPr>
          <w:p w14:paraId="32292FE8">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14:paraId="16202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4B321CC9">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11</w:t>
            </w:r>
          </w:p>
        </w:tc>
        <w:tc>
          <w:tcPr>
            <w:tcW w:w="1419" w:type="dxa"/>
            <w:vAlign w:val="center"/>
          </w:tcPr>
          <w:p w14:paraId="3F162E7F">
            <w:pPr>
              <w:widowControl/>
              <w:adjustRightInd w:val="0"/>
              <w:snapToGrid w:val="0"/>
              <w:jc w:val="center"/>
              <w:rPr>
                <w:color w:val="000000" w:themeColor="text1"/>
                <w:sz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文明施工措施</w:t>
            </w:r>
          </w:p>
        </w:tc>
        <w:tc>
          <w:tcPr>
            <w:tcW w:w="7311" w:type="dxa"/>
            <w:vAlign w:val="center"/>
          </w:tcPr>
          <w:p w14:paraId="7246A093">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针对施工现场文明施工措施实际情况，有先进、具体、完整、可行的实施措施，措施优于采购需求：3分；</w:t>
            </w:r>
          </w:p>
          <w:p w14:paraId="257D4137">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针对施工现场文明施工措施实际情况，有较为先进、具体、完整、可行的实施措施，措施完全满足采购需求：2分；</w:t>
            </w:r>
          </w:p>
          <w:p w14:paraId="30FC920C">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针对施工现场文明施工措施实际情况，实施措施表述一般，措施基本满足采购需求：1分；</w:t>
            </w:r>
          </w:p>
          <w:p w14:paraId="398546C0">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文明施工措施不能满足采购需求：0分。</w:t>
            </w:r>
          </w:p>
        </w:tc>
        <w:tc>
          <w:tcPr>
            <w:tcW w:w="1143" w:type="dxa"/>
            <w:vAlign w:val="center"/>
          </w:tcPr>
          <w:p w14:paraId="08890C1A">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14:paraId="4D142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7AA1AB1B">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12</w:t>
            </w:r>
          </w:p>
        </w:tc>
        <w:tc>
          <w:tcPr>
            <w:tcW w:w="1419" w:type="dxa"/>
            <w:vAlign w:val="center"/>
          </w:tcPr>
          <w:p w14:paraId="714398C4">
            <w:pPr>
              <w:widowControl/>
              <w:adjustRightInd w:val="0"/>
              <w:snapToGrid w:val="0"/>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施工现场环保措施</w:t>
            </w:r>
          </w:p>
        </w:tc>
        <w:tc>
          <w:tcPr>
            <w:tcW w:w="7311" w:type="dxa"/>
            <w:vAlign w:val="center"/>
          </w:tcPr>
          <w:p w14:paraId="6BD76198">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针对施工现场环保措施实际情况，有先进、具体、完整、可行的实施措施，措施优于采购需求：3分；</w:t>
            </w:r>
          </w:p>
          <w:p w14:paraId="57F87D77">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针对施工现场环保措施实际情况，有较为先进、具体、完整、可行的实施措施，措施完全满足采购需求：2分；</w:t>
            </w:r>
          </w:p>
          <w:p w14:paraId="176FA697">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针对施工现场环保措施实际情况，实施措施表述一般，措施基本满足采购需求：1分；</w:t>
            </w:r>
          </w:p>
          <w:p w14:paraId="28E6EF09">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工现场环保措施不能满足采购需求：0分。</w:t>
            </w:r>
          </w:p>
        </w:tc>
        <w:tc>
          <w:tcPr>
            <w:tcW w:w="1143" w:type="dxa"/>
            <w:vAlign w:val="center"/>
          </w:tcPr>
          <w:p w14:paraId="52220F1C">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14:paraId="27A6B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6F84D652">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13</w:t>
            </w:r>
          </w:p>
        </w:tc>
        <w:tc>
          <w:tcPr>
            <w:tcW w:w="1419" w:type="dxa"/>
            <w:vAlign w:val="center"/>
          </w:tcPr>
          <w:p w14:paraId="37063937">
            <w:pPr>
              <w:widowControl/>
              <w:adjustRightInd w:val="0"/>
              <w:snapToGrid w:val="0"/>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施工现场维护措施</w:t>
            </w:r>
          </w:p>
        </w:tc>
        <w:tc>
          <w:tcPr>
            <w:tcW w:w="7311" w:type="dxa"/>
            <w:vAlign w:val="center"/>
          </w:tcPr>
          <w:p w14:paraId="4DED709F">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针对施工现场维护措施实际情况，有先进、具体、完整、可行的实施措施，措施优于采购需求：3分；</w:t>
            </w:r>
          </w:p>
          <w:p w14:paraId="0A5B4A7B">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针对施工现场维护措施实际情况，有较为先进、具体、完整、可行的实施措施，措施完全满足采购需求：2分；</w:t>
            </w:r>
          </w:p>
          <w:p w14:paraId="2DD88E63">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针对施工现场维护措施实际情况，实施措施表述一般，措施基本满足采购需求：1分；</w:t>
            </w:r>
          </w:p>
          <w:p w14:paraId="3A130642">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施工现场维护措施不能满足采购需求：0分。</w:t>
            </w:r>
          </w:p>
        </w:tc>
        <w:tc>
          <w:tcPr>
            <w:tcW w:w="1143" w:type="dxa"/>
            <w:vAlign w:val="center"/>
          </w:tcPr>
          <w:p w14:paraId="08E25D0E">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14:paraId="00EEE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794C112C">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14</w:t>
            </w:r>
          </w:p>
        </w:tc>
        <w:tc>
          <w:tcPr>
            <w:tcW w:w="1419" w:type="dxa"/>
            <w:vAlign w:val="center"/>
          </w:tcPr>
          <w:p w14:paraId="38BFEC5D">
            <w:pPr>
              <w:widowControl/>
              <w:adjustRightInd w:val="0"/>
              <w:snapToGrid w:val="0"/>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应急预案</w:t>
            </w:r>
          </w:p>
        </w:tc>
        <w:tc>
          <w:tcPr>
            <w:tcW w:w="7311" w:type="dxa"/>
            <w:vAlign w:val="center"/>
          </w:tcPr>
          <w:p w14:paraId="6EC6FE6B">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针对本工程应急救援实际情况，有先进、具体、完整、可行的实施方案和措施，方案优于采购需求：3分；</w:t>
            </w:r>
          </w:p>
          <w:p w14:paraId="16C6FFFF">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针对本工程应急救援实际情况，有较为先进、具体、完整、可行的实施方案和措施，方案完全满足采购需求：2分；</w:t>
            </w:r>
          </w:p>
          <w:p w14:paraId="5A96EB59">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针对本工程应急救援实际情况，实施方案和措施表述一般，方案基本满足采购需求：1分；</w:t>
            </w:r>
          </w:p>
          <w:p w14:paraId="4CCA7A22">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应急预案不能满足采购需求：0分。</w:t>
            </w:r>
          </w:p>
        </w:tc>
        <w:tc>
          <w:tcPr>
            <w:tcW w:w="1143" w:type="dxa"/>
            <w:vAlign w:val="center"/>
          </w:tcPr>
          <w:p w14:paraId="350BAA6D">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14:paraId="7DCC5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30FE6D09">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15</w:t>
            </w:r>
          </w:p>
        </w:tc>
        <w:tc>
          <w:tcPr>
            <w:tcW w:w="1419" w:type="dxa"/>
            <w:vAlign w:val="center"/>
          </w:tcPr>
          <w:p w14:paraId="497F1B97">
            <w:pPr>
              <w:widowControl/>
              <w:adjustRightInd w:val="0"/>
              <w:snapToGrid w:val="0"/>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工程交验后服务措施</w:t>
            </w:r>
          </w:p>
        </w:tc>
        <w:tc>
          <w:tcPr>
            <w:tcW w:w="7311" w:type="dxa"/>
            <w:vAlign w:val="center"/>
          </w:tcPr>
          <w:p w14:paraId="49E7C4FE">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针对工程交验后服务实际情况，有先进、具体、完整、可行的实施方案和措施，能够最大程度达到用户满意，措施优于采购需求：3分；</w:t>
            </w:r>
          </w:p>
          <w:p w14:paraId="5A5EEDE2">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针对工程交验后服务实际情况，有较为先进、具体、完整、可行的实施方案和措施，能够较大程度达到用户满意，措施完全满足采购需求：2分；</w:t>
            </w:r>
          </w:p>
          <w:p w14:paraId="071007C0">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针对工程交验后服务实际情况，实施方案和措施表述一般，能够基本达到用户满意，措施基本满足采购需求：1分；</w:t>
            </w:r>
          </w:p>
          <w:p w14:paraId="5C58051D">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工程交验后服务措施不能满足采购需求：0分。</w:t>
            </w:r>
          </w:p>
        </w:tc>
        <w:tc>
          <w:tcPr>
            <w:tcW w:w="1143" w:type="dxa"/>
            <w:vAlign w:val="center"/>
          </w:tcPr>
          <w:p w14:paraId="43AB5CF2">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14:paraId="5DE06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noWrap/>
            <w:vAlign w:val="center"/>
          </w:tcPr>
          <w:p w14:paraId="1AEC88CC">
            <w:pPr>
              <w:widowControl/>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合计</w:t>
            </w:r>
          </w:p>
        </w:tc>
        <w:tc>
          <w:tcPr>
            <w:tcW w:w="1143" w:type="dxa"/>
            <w:vAlign w:val="center"/>
          </w:tcPr>
          <w:p w14:paraId="5727F15F">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100</w:t>
            </w:r>
          </w:p>
        </w:tc>
      </w:tr>
    </w:tbl>
    <w:p w14:paraId="41C15645">
      <w:pPr>
        <w:spacing w:line="360" w:lineRule="auto"/>
        <w:ind w:firstLine="480" w:firstLineChars="200"/>
        <w:outlineLvl w:val="0"/>
        <w:rPr>
          <w:color w:val="000000" w:themeColor="text1"/>
          <w:sz w:val="24"/>
          <w:highlight w:val="none"/>
          <w:lang w:val="zh-CN"/>
          <w14:textFill>
            <w14:solidFill>
              <w14:schemeClr w14:val="tx1"/>
            </w14:solidFill>
          </w14:textFill>
        </w:rPr>
      </w:pPr>
    </w:p>
    <w:p w14:paraId="675C0A2B">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14:paraId="1F0F6377">
      <w:pPr>
        <w:spacing w:line="360" w:lineRule="auto"/>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项目需求书</w:t>
      </w:r>
    </w:p>
    <w:p w14:paraId="118DC451">
      <w:pPr>
        <w:spacing w:line="360" w:lineRule="auto"/>
        <w:ind w:firstLine="480" w:firstLineChars="200"/>
        <w:outlineLvl w:val="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一、项目背景</w:t>
      </w:r>
    </w:p>
    <w:p w14:paraId="6059C0B7">
      <w:pPr>
        <w:spacing w:line="360" w:lineRule="auto"/>
        <w:ind w:firstLine="480" w:firstLineChars="200"/>
        <w:outlineLvl w:val="0"/>
        <w:rPr>
          <w:color w:val="000000" w:themeColor="text1"/>
          <w:kern w:val="0"/>
          <w:sz w:val="24"/>
          <w:highlight w:val="none"/>
          <w14:textFill>
            <w14:solidFill>
              <w14:schemeClr w14:val="tx1"/>
            </w14:solidFill>
          </w14:textFill>
        </w:rPr>
      </w:pPr>
      <w:r>
        <w:rPr>
          <w:rFonts w:hint="eastAsia"/>
          <w:color w:val="000000" w:themeColor="text1"/>
          <w:kern w:val="0"/>
          <w:sz w:val="24"/>
          <w:highlight w:val="none"/>
          <w14:textFill>
            <w14:solidFill>
              <w14:schemeClr w14:val="tx1"/>
            </w14:solidFill>
          </w14:textFill>
        </w:rPr>
        <w:t>国家税务总局天津市静海区税务局独流税务所办公用房及附属用房，办公用房账面记载建筑面积726.75平米，共三层；附属用房建筑面积164.8平米，共一层。砖混结构，目前为在用状态，有国有土地使用证和国有房产使用证，自建成以来未进行过立项维修。目前该办公楼及附属用房存在安全隐患，严重影响了税收中心工作开展。拟对该办公用房及附属用房进行全面维修改造，主要包括：院内卫生间及厨房窗户更换，办公楼内墙面全部粉刷、厨房、卫生间整体整修、厨房卫生间电气工程、厨房卫生间给排水工程、前后院地面、台阶、部分花坛铲除、修建无障碍坡道、室外污水工程等。</w:t>
      </w:r>
    </w:p>
    <w:p w14:paraId="0D145D08">
      <w:pPr>
        <w:spacing w:line="360" w:lineRule="auto"/>
        <w:ind w:firstLine="480" w:firstLineChars="200"/>
        <w:outlineLvl w:val="0"/>
        <w:rPr>
          <w:rFonts w:hint="eastAsia" w:eastAsia="宋体"/>
          <w:color w:val="000000" w:themeColor="text1"/>
          <w:kern w:val="0"/>
          <w:sz w:val="24"/>
          <w:highlight w:val="none"/>
          <w:lang w:eastAsia="zh-CN"/>
          <w14:textFill>
            <w14:solidFill>
              <w14:schemeClr w14:val="tx1"/>
            </w14:solidFill>
          </w14:textFill>
        </w:rPr>
      </w:pPr>
      <w:r>
        <w:rPr>
          <w:color w:val="000000" w:themeColor="text1"/>
          <w:kern w:val="0"/>
          <w:sz w:val="24"/>
          <w:highlight w:val="none"/>
          <w14:textFill>
            <w14:solidFill>
              <w14:schemeClr w14:val="tx1"/>
            </w14:solidFill>
          </w14:textFill>
        </w:rPr>
        <w:t>本项目属于建筑业</w:t>
      </w:r>
      <w:r>
        <w:rPr>
          <w:rFonts w:hint="eastAsia"/>
          <w:color w:val="000000" w:themeColor="text1"/>
          <w:kern w:val="0"/>
          <w:sz w:val="24"/>
          <w:highlight w:val="none"/>
          <w:lang w:eastAsia="zh-CN"/>
          <w14:textFill>
            <w14:solidFill>
              <w14:schemeClr w14:val="tx1"/>
            </w14:solidFill>
          </w14:textFill>
        </w:rPr>
        <w:t>。</w:t>
      </w:r>
    </w:p>
    <w:p w14:paraId="5708DD63">
      <w:pPr>
        <w:spacing w:line="360" w:lineRule="auto"/>
        <w:ind w:firstLine="480" w:firstLineChars="200"/>
        <w:outlineLvl w:val="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二、</w:t>
      </w:r>
      <w:r>
        <w:rPr>
          <w:color w:val="000000" w:themeColor="text1"/>
          <w:kern w:val="0"/>
          <w:sz w:val="24"/>
          <w:highlight w:val="none"/>
          <w14:textFill>
            <w14:solidFill>
              <w14:schemeClr w14:val="tx1"/>
            </w14:solidFill>
          </w14:textFill>
        </w:rPr>
        <w:t>具体内容详见工程量清单。</w:t>
      </w:r>
    </w:p>
    <w:p w14:paraId="5AFFC7D8">
      <w:pPr>
        <w:spacing w:line="360" w:lineRule="auto"/>
        <w:ind w:firstLine="480" w:firstLineChars="200"/>
        <w:jc w:val="left"/>
        <w:rPr>
          <w:color w:val="000000" w:themeColor="text1"/>
          <w:sz w:val="24"/>
          <w:highlight w:val="none"/>
          <w14:textFill>
            <w14:solidFill>
              <w14:schemeClr w14:val="tx1"/>
            </w14:solidFill>
          </w14:textFill>
        </w:rPr>
      </w:pPr>
    </w:p>
    <w:p w14:paraId="73B1F29F">
      <w:pPr>
        <w:pStyle w:val="12"/>
        <w:rPr>
          <w:rFonts w:ascii="Times New Roman" w:hAnsi="Times New Roman"/>
          <w:color w:val="000000" w:themeColor="text1"/>
          <w:highlight w:val="none"/>
          <w:lang w:val="en-US"/>
          <w14:textFill>
            <w14:solidFill>
              <w14:schemeClr w14:val="tx1"/>
            </w14:solidFill>
          </w14:textFill>
        </w:rPr>
        <w:sectPr>
          <w:headerReference r:id="rId6" w:type="default"/>
          <w:pgSz w:w="11906" w:h="16838"/>
          <w:pgMar w:top="1440" w:right="1800" w:bottom="1440" w:left="1800" w:header="851" w:footer="992" w:gutter="0"/>
          <w:cols w:space="720" w:num="1"/>
          <w:docGrid w:type="lines" w:linePitch="312" w:charSpace="0"/>
        </w:sectPr>
      </w:pPr>
    </w:p>
    <w:p w14:paraId="69CE665C">
      <w:pPr>
        <w:pStyle w:val="12"/>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第三部分  供应商须知</w:t>
      </w:r>
      <w:bookmarkEnd w:id="1"/>
    </w:p>
    <w:p w14:paraId="7B058ABC">
      <w:pPr>
        <w:pStyle w:val="28"/>
        <w:spacing w:line="360" w:lineRule="auto"/>
        <w:jc w:val="center"/>
        <w:rPr>
          <w:rFonts w:ascii="Times New Roman" w:hAnsi="Times New Roman" w:eastAsia="宋体" w:cs="Times New Roman"/>
          <w:color w:val="000000" w:themeColor="text1"/>
          <w:highlight w:val="none"/>
          <w14:textFill>
            <w14:solidFill>
              <w14:schemeClr w14:val="tx1"/>
            </w14:solidFill>
          </w14:textFill>
        </w:rPr>
      </w:pPr>
      <w:bookmarkStart w:id="4" w:name="_Toc411426751"/>
    </w:p>
    <w:p w14:paraId="1AB888B9">
      <w:pPr>
        <w:pStyle w:val="28"/>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A  说明</w:t>
      </w:r>
    </w:p>
    <w:p w14:paraId="368643A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概述</w:t>
      </w:r>
    </w:p>
    <w:p w14:paraId="1E743814">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 根据《中华人民共和国政府采购法》、《中华人民共和国政府采购法实施条例》等有关法律、法规和规章的规定，本采购项目已具备竞争性磋商条件。</w:t>
      </w:r>
    </w:p>
    <w:p w14:paraId="293496EC">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 本竞争性磋商文件仅适用于磋商邀请函中所叙述工程的采购。</w:t>
      </w:r>
    </w:p>
    <w:p w14:paraId="343B7D6F">
      <w:pPr>
        <w:pStyle w:val="28"/>
        <w:adjustRightInd/>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 参与磋商活动的所有各方，对在参与磋商过程中获悉的国家、商业和技术秘密以及其它依法应当保密的内容，均负有保密义务，违者应对由此造成的后果承担全部法律责任。</w:t>
      </w:r>
    </w:p>
    <w:p w14:paraId="539DB253">
      <w:pPr>
        <w:pStyle w:val="28"/>
        <w:adjustRightInd/>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 定义</w:t>
      </w:r>
    </w:p>
    <w:p w14:paraId="74B44961">
      <w:pPr>
        <w:pStyle w:val="28"/>
        <w:adjustRightInd/>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 “采购人”系指本次磋商活动的采购单位。“采购代理机构”系指组织本次磋商活动的机构，即“天津市政府采购中心”。</w:t>
      </w:r>
    </w:p>
    <w:p w14:paraId="6B950175">
      <w:pPr>
        <w:pStyle w:val="28"/>
        <w:adjustRightInd/>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2.2 “投标人”系指向采购代理机构提交响应文件的供应商。</w:t>
      </w:r>
    </w:p>
    <w:p w14:paraId="7C691FF1">
      <w:pPr>
        <w:pStyle w:val="28"/>
        <w:adjustRightInd/>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2.3. “服务”系指按本竞争性磋商文件规定供应商须承担的相关服务和竞争性磋商文件中规定供应商应承担的相关义务。</w:t>
      </w:r>
    </w:p>
    <w:p w14:paraId="00DE5F98">
      <w:pPr>
        <w:pStyle w:val="28"/>
        <w:adjustRightInd/>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 解释权</w:t>
      </w:r>
    </w:p>
    <w:p w14:paraId="59E8484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 本次磋商的最终解释权归为采购人、采购代理机构。</w:t>
      </w:r>
    </w:p>
    <w:p w14:paraId="1A3F6121">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 本文件未作须知明示，而又有相关法律、法规规定的，采购人、采购代理机构将对此解释为依据有关法律、法规的规定。</w:t>
      </w:r>
    </w:p>
    <w:p w14:paraId="078C601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 合格的投标人</w:t>
      </w:r>
    </w:p>
    <w:p w14:paraId="51243DA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4.1 符合《中华人民共和国政府采购法》第二十二条供应商参加政府采购活动应当具备的条件及其他有关法律、法规关于供应商的有关规定，有能力提供磋商采购工程的供应商。</w:t>
      </w:r>
    </w:p>
    <w:p w14:paraId="495F185C">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4.2 符合《磋商邀请函》中关于供应商资格要求（实质性要求）的规定。</w:t>
      </w:r>
    </w:p>
    <w:p w14:paraId="75FF105B">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4.3 关于联合体参与磋商</w:t>
      </w:r>
    </w:p>
    <w:p w14:paraId="2C501883">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《磋商邀请函》接受联合体参与磋商的：</w:t>
      </w:r>
    </w:p>
    <w:p w14:paraId="76CC2481">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（1）两个以上的自然人、法人或者其他组织可以组成一个联合体，以一个供应商的身份共同参加政府采购。</w:t>
      </w:r>
    </w:p>
    <w:p w14:paraId="0C364A6C">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联合体各方均应当符合《政府采购法》第二十二条第一款规定的条件，根据采购项目的特殊要求规定投标人特定条件的，联合体各方中至少应当有一方符合《磋商邀请函》规定的供应商资格条件（实质性要求）。</w:t>
      </w:r>
    </w:p>
    <w:p w14:paraId="19A2CC11">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（3）联合体各方之间应当签订共同投标协议并在响应文件内提交，明确约定联合体主体及联合体各方承担的工作和相应的责任。联合体各方签订共同投标协议后，不得再以自己名义单独在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000000" w:themeColor="text1"/>
          <w:highlight w:val="none"/>
          <w14:textFill>
            <w14:solidFill>
              <w14:schemeClr w14:val="tx1"/>
            </w14:solidFill>
          </w14:textFill>
        </w:rPr>
        <w:t>同一合同项下</w:t>
      </w:r>
      <w:r>
        <w:rPr>
          <w:rFonts w:ascii="Times New Roman" w:hAnsi="Times New Roman" w:eastAsia="宋体" w:cs="Times New Roman"/>
          <w:color w:val="000000" w:themeColor="text1"/>
          <w:highlight w:val="none"/>
          <w14:textFill>
            <w14:solidFill>
              <w14:schemeClr w14:val="tx1"/>
            </w14:solidFill>
          </w14:textFill>
        </w:rPr>
        <w:t>投标，也不得组成新的联合体参加同一</w:t>
      </w:r>
      <w:r>
        <w:rPr>
          <w:rFonts w:hint="eastAsia" w:ascii="Times New Roman" w:hAnsi="Times New Roman" w:eastAsia="宋体" w:cs="Times New Roman"/>
          <w:color w:val="000000" w:themeColor="text1"/>
          <w:highlight w:val="none"/>
          <w14:textFill>
            <w14:solidFill>
              <w14:schemeClr w14:val="tx1"/>
            </w14:solidFill>
          </w14:textFill>
        </w:rPr>
        <w:t>合同</w:t>
      </w:r>
      <w:r>
        <w:rPr>
          <w:rFonts w:ascii="Times New Roman" w:hAnsi="Times New Roman" w:eastAsia="宋体" w:cs="Times New Roman"/>
          <w:color w:val="000000" w:themeColor="text1"/>
          <w:highlight w:val="none"/>
          <w14:textFill>
            <w14:solidFill>
              <w14:schemeClr w14:val="tx1"/>
            </w14:solidFill>
          </w14:textFill>
        </w:rPr>
        <w:t>项下的投标。</w:t>
      </w:r>
    </w:p>
    <w:p w14:paraId="1AB43F4F">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（4）下载竞争性磋商文件后如放弃投标，请于网上应答截止时间之前取消参与磋商。</w:t>
      </w:r>
    </w:p>
    <w:p w14:paraId="346D8D3E">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（5）联合体参与磋商的，应以主体方名义提交投标保证金（如有），对联合体各方均具有约束力。</w:t>
      </w:r>
    </w:p>
    <w:p w14:paraId="70523AB2">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4F454A4E">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（7）联合体中任意一方为中小企业的，该方应提供《中小企业声明函》。</w:t>
      </w:r>
    </w:p>
    <w:p w14:paraId="2DB61034">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（8）联合体各方应当共同与采购人签订采购合同，就采购合同约定的事项对采购人承担连带责任。</w:t>
      </w:r>
    </w:p>
    <w:p w14:paraId="12F4BC35">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4.4 关于关联企业</w:t>
      </w:r>
    </w:p>
    <w:p w14:paraId="742AF777">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除联合体外，法定代表人或单位负责人为同一个人或者存在直接控股、管理关系的不同供应商，不得同时参加同一</w:t>
      </w:r>
      <w:r>
        <w:rPr>
          <w:rFonts w:hint="eastAsia" w:ascii="Times New Roman" w:hAnsi="Times New Roman" w:eastAsia="宋体" w:cs="Times New Roman"/>
          <w:color w:val="000000" w:themeColor="text1"/>
          <w:highlight w:val="none"/>
          <w14:textFill>
            <w14:solidFill>
              <w14:schemeClr w14:val="tx1"/>
            </w14:solidFill>
          </w14:textFill>
        </w:rPr>
        <w:t>合同</w:t>
      </w:r>
      <w:r>
        <w:rPr>
          <w:rFonts w:ascii="Times New Roman" w:hAnsi="Times New Roman" w:eastAsia="宋体" w:cs="Times New Roman"/>
          <w:color w:val="000000" w:themeColor="text1"/>
          <w:highlight w:val="none"/>
          <w14:textFill>
            <w14:solidFill>
              <w14:schemeClr w14:val="tx1"/>
            </w14:solidFill>
          </w14:textFill>
        </w:rPr>
        <w:t>项下的投标。如同时参加，则评审时将同时被拒绝。</w:t>
      </w:r>
    </w:p>
    <w:p w14:paraId="3E083ECD">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4.5 关于分公司参与磋商</w:t>
      </w:r>
    </w:p>
    <w:p w14:paraId="7290C21F">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56382EA1">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4.6 关于提供前期服务的供应商</w:t>
      </w:r>
    </w:p>
    <w:p w14:paraId="6358475B">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为采购项目提供整体设计、规范编制或者项目管理、监理、检测等服务的供应商，不得再参加该采购项目的其他采购活动。</w:t>
      </w:r>
    </w:p>
    <w:p w14:paraId="2386F8FC">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4.7 关于中小微企业参与磋商</w:t>
      </w:r>
    </w:p>
    <w:p w14:paraId="3154D650">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中小微企业是指符合《政府采购促进中小企业发展管理办法》（财库[2020]46号）规定的供应商。中小微企业参与磋商应提供《中小企业声明函》。</w:t>
      </w:r>
    </w:p>
    <w:p w14:paraId="2DB72C9D">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09C819C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cs="Times New Roman"/>
          <w:color w:val="000000" w:themeColor="text1"/>
          <w:szCs w:val="21"/>
          <w:highlight w:val="none"/>
          <w14:textFill>
            <w14:solidFill>
              <w14:schemeClr w14:val="tx1"/>
            </w14:solidFill>
          </w14:textFill>
        </w:rPr>
        <w:t>根据《财政部 民政部 中国残疾人联合会关于促进残疾人就业政府采购政策的通知》（财库〔2017〕141号）的规定，残疾人福利性单位视同为小型、微型企业。</w:t>
      </w:r>
    </w:p>
    <w:p w14:paraId="16FA4B1B">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 合格的工程和相关服务</w:t>
      </w:r>
    </w:p>
    <w:p w14:paraId="6AD9D599">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5.1 投标人对所提供的工程和相关服务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3F1E3829">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5.2 除《磋商项目需求》有特殊规定外，投标人提供的工程和相关服务应当是全新的、未使用过的，工程和相关服务应当符合竞争性磋商文件的要求，并且其质量完全符合国家标准、行业标准或地方标准。</w:t>
      </w:r>
    </w:p>
    <w:p w14:paraId="280FACB0">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5.3 投标人应当说明投标工程和相关服务的来源地，如投标的工程和相关服务非投标人生产或制造的，则验收时有义务提供其从合法途径获得该工程和相关服务中货物的相关证明。</w:t>
      </w:r>
    </w:p>
    <w:p w14:paraId="16431B96">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 投标费用</w:t>
      </w:r>
    </w:p>
    <w:p w14:paraId="25D99D8E">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无论投标过程中的做法和结果如何，投标人自行承担所有与参加磋商有关的费用。</w:t>
      </w:r>
    </w:p>
    <w:p w14:paraId="4D9328D6">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7. 信息发布</w:t>
      </w:r>
    </w:p>
    <w:p w14:paraId="1A8D5DE3">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本项目需要公开的有关信息，包括采购信息公告、更正公告、成交结果公告、终止公告等与磋商活动有关的通知，采购人、采购代理机构均将通过“</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中国</w:t>
      </w:r>
      <w:r>
        <w:rPr>
          <w:rFonts w:ascii="Times New Roman" w:hAnsi="Times New Roman" w:eastAsia="宋体" w:cs="Times New Roman"/>
          <w:color w:val="000000" w:themeColor="text1"/>
          <w:highlight w:val="none"/>
          <w14:textFill>
            <w14:solidFill>
              <w14:schemeClr w14:val="tx1"/>
            </w14:solidFill>
          </w14:textFill>
        </w:rPr>
        <w:t>政府采购网”公开发布。投标人在参与本采购项目磋商活动期间，请及时关注上述媒体和天津市政府采购中心招投标系统“查看项目文件”的相关信息。因没有及时关注而未能如期获取相关信息，投标人自行承担由此可能产生的风险。</w:t>
      </w:r>
    </w:p>
    <w:p w14:paraId="5BC846B4">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 询问与质疑</w:t>
      </w:r>
    </w:p>
    <w:p w14:paraId="466EDC9E">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7DA6D797">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8.2 询问</w:t>
      </w:r>
    </w:p>
    <w:p w14:paraId="1D083332">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（1）询问可以采取电话、当面或书面等形式。</w:t>
      </w:r>
    </w:p>
    <w:p w14:paraId="383EB374">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（2）采购人应当自收到供应商询问之日起3个工作日内作出答复，但答复的内容不得涉及商业秘密或者依法应当保密的内容。</w:t>
      </w:r>
    </w:p>
    <w:p w14:paraId="65B44627">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8.3 质疑</w:t>
      </w:r>
    </w:p>
    <w:p w14:paraId="7480EE60">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（1）提出质疑的供应商应当是参与所质疑项目采购活动的供应商。</w:t>
      </w:r>
    </w:p>
    <w:p w14:paraId="6AA0897C">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5C108F43">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针对采购结果的质疑，供应商可通过天津市政府采购中心招投标系统“质疑”模块在线提出。</w:t>
      </w:r>
    </w:p>
    <w:p w14:paraId="053A5B67">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73060434">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124B00DC">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8.4 针对询问或质疑的答复内容需要修改采购文件的，其修改内容应当以</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中国</w:t>
      </w:r>
      <w:r>
        <w:rPr>
          <w:rFonts w:ascii="Times New Roman" w:hAnsi="Times New Roman" w:eastAsia="宋体" w:cs="Times New Roman"/>
          <w:color w:val="000000" w:themeColor="text1"/>
          <w:highlight w:val="none"/>
          <w14:textFill>
            <w14:solidFill>
              <w14:schemeClr w14:val="tx1"/>
            </w14:solidFill>
          </w14:textFill>
        </w:rPr>
        <w:t>政府采购网发布的更正公告为准。</w:t>
      </w:r>
    </w:p>
    <w:p w14:paraId="43CFA7B0">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9. 其他</w:t>
      </w:r>
    </w:p>
    <w:p w14:paraId="4D605F03">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本《供应商须知》的条款如与《磋商邀请函》、《磋商项目需求》就同一内容的表述不一致的，以《磋商邀请函》、《磋商项目需求》中规定的内容为准。</w:t>
      </w:r>
    </w:p>
    <w:p w14:paraId="613CFB87">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14:paraId="2ECA36CB">
      <w:pPr>
        <w:pStyle w:val="28"/>
        <w:spacing w:line="360" w:lineRule="auto"/>
        <w:ind w:firstLine="480" w:firstLineChars="200"/>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B  竞争性磋商文件</w:t>
      </w:r>
    </w:p>
    <w:p w14:paraId="5C21ADCC">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 竞争性磋商文件的构成</w:t>
      </w:r>
    </w:p>
    <w:p w14:paraId="76E32C14">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10.1 竞争性磋商文件由下述部分组成：</w:t>
      </w:r>
    </w:p>
    <w:p w14:paraId="4CC47FE4">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（1）磋商邀请函；</w:t>
      </w:r>
    </w:p>
    <w:p w14:paraId="22C759B3">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（2）磋商项目要求；</w:t>
      </w:r>
    </w:p>
    <w:p w14:paraId="18DBB7EE">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（3）供应商须知；</w:t>
      </w:r>
    </w:p>
    <w:p w14:paraId="3AFC833D">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（4）合同草案；</w:t>
      </w:r>
    </w:p>
    <w:p w14:paraId="004A96E2">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（5）响应文件格式；</w:t>
      </w:r>
    </w:p>
    <w:p w14:paraId="766767DE">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（6）竞争性磋商文件的更正公告内容（如有）。</w:t>
      </w:r>
    </w:p>
    <w:p w14:paraId="4134B5E6">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10.2 除非有特殊要求，竞争性磋商文件不单独提供磋商项目使用地的自然环境、气候条件、公用设施等情况，投标人被视为熟悉上述与履行合同有关的一切情况。</w:t>
      </w:r>
    </w:p>
    <w:p w14:paraId="358DC826">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10.3 《磋商项目需求》加注“</w:t>
      </w:r>
      <w:r>
        <w:rPr>
          <w:rFonts w:hint="eastAsia" w:ascii="宋体" w:hAnsi="宋体" w:eastAsia="宋体" w:cs="宋体"/>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”号条款为实质性技术条款，不得出现负偏离，发生负偏离即做无效标处理。</w:t>
      </w:r>
    </w:p>
    <w:p w14:paraId="699824C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10.4 竞争性磋商文件中涉及的参照品牌、型号仅起说明作用，并没有任何限制性，投标人在投标中可以选用其他替代品牌或型号，但这些替代要实质上优于或相当于磋商要求。</w:t>
      </w:r>
    </w:p>
    <w:p w14:paraId="08D9EF5B">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10.5 除竞争性磋商文件另有规定外，竞争性磋商文件中要求的每一项产品只允许一种产品投标，每一项产品的采购数量不允许变更。</w:t>
      </w:r>
    </w:p>
    <w:p w14:paraId="025A6317">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 竞争性磋商文件的澄清和修改</w:t>
      </w:r>
    </w:p>
    <w:p w14:paraId="029B6646">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11.1 提交首次响应文件截止之日前，采购人、采购代理机构需要对磋商文件进行补充或修改的，采购人、采购代理机构将会通过</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中国</w:t>
      </w:r>
      <w:r>
        <w:rPr>
          <w:rFonts w:ascii="Times New Roman" w:hAnsi="Times New Roman" w:eastAsia="宋体" w:cs="Times New Roman"/>
          <w:color w:val="000000" w:themeColor="text1"/>
          <w:highlight w:val="none"/>
          <w14:textFill>
            <w14:solidFill>
              <w14:schemeClr w14:val="tx1"/>
            </w14:solidFill>
          </w14:textFill>
        </w:rPr>
        <w:t>政府采购网”以更正公告形式发布。</w:t>
      </w:r>
    </w:p>
    <w:p w14:paraId="4CD7CFC6">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11.2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4F3796FB">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11.3 更正公告一经在</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中国</w:t>
      </w:r>
      <w:r>
        <w:rPr>
          <w:rFonts w:ascii="Times New Roman" w:hAnsi="Times New Roman" w:eastAsia="宋体" w:cs="Times New Roman"/>
          <w:color w:val="000000" w:themeColor="text1"/>
          <w:highlight w:val="none"/>
          <w14:textFill>
            <w14:solidFill>
              <w14:schemeClr w14:val="tx1"/>
            </w14:solidFill>
          </w14:textFill>
        </w:rPr>
        <w:t>政府采购网发布，天津市政府采购中心招投标系统将自动发送通知至已获取竞争性磋商文件供应商的“查看项目文件”，视同已书面通知所有竞争性磋商文件的收受人。请参与项目的供应商及时关注更正公告，由此导致的风险由投标人自行承担，采购人、采购代理机构不承担任何责任。</w:t>
      </w:r>
    </w:p>
    <w:p w14:paraId="239BAD92">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11.4 更正公告的内容为竞争性磋商文件的组成部分。当竞争性磋商文件与更正公告就同一内容的表述不一致时，以最后发出的更正公告内容为准。</w:t>
      </w:r>
    </w:p>
    <w:p w14:paraId="5CEA179C">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11.5 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78C9FC12">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 答疑会和踏勘现场</w:t>
      </w:r>
    </w:p>
    <w:p w14:paraId="413E892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12.1 采购人、采购代理机构召开答疑会的，所有投标人应按《磋商邀请函》规定的时间、地点参加答疑会。投标人如不参加，其风险由投标人自行承担，采购人、采购代理机构不承担任何责任。</w:t>
      </w:r>
    </w:p>
    <w:p w14:paraId="19B9C51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12.2 采购人、采购代理机构组织踏勘现场的，所有投标人按《磋商邀请函》规定的时间、地点参加踏勘现场活动。投标人如不参加，其风险由投标人自行承担，采购人、采购代理机构不承担任何责任。</w:t>
      </w:r>
    </w:p>
    <w:p w14:paraId="6A7C930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12.3 采购人、采购代理机构在答疑会或踏勘现场中口头介绍的情况，除经“</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中国</w:t>
      </w:r>
      <w:r>
        <w:rPr>
          <w:rFonts w:ascii="Times New Roman" w:hAnsi="Times New Roman" w:eastAsia="宋体" w:cs="Times New Roman"/>
          <w:color w:val="000000" w:themeColor="text1"/>
          <w:highlight w:val="none"/>
          <w14:textFill>
            <w14:solidFill>
              <w14:schemeClr w14:val="tx1"/>
            </w14:solidFill>
          </w14:textFill>
        </w:rPr>
        <w:t>政府采购网”以更正公告的形式发布外，不构成对竞争性磋商文件的修改，不作为投标人编制响应文件的依据。</w:t>
      </w:r>
    </w:p>
    <w:p w14:paraId="4CCD08CA">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14:paraId="28B90361">
      <w:pPr>
        <w:pStyle w:val="28"/>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C  响应文件的编制</w:t>
      </w:r>
    </w:p>
    <w:p w14:paraId="2ED7668E">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 要求</w:t>
      </w:r>
    </w:p>
    <w:p w14:paraId="5CD50365">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13.1 投标人应仔细阅读竞争性磋商文件的所有内容，按竞争性磋商文件要求编制响应文件，以使其投标对竞争性磋商文件做出实质性响应。否则，其响应文件可能被拒绝，投标人须自行承担由此引起的风险和责任。</w:t>
      </w:r>
    </w:p>
    <w:p w14:paraId="32088011">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13.2 投标人应根据磋商项目需求和响应文件格式编制响应文件，保证其真实有效，并承担相应的法律责任。</w:t>
      </w:r>
    </w:p>
    <w:p w14:paraId="5FFD698A">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13.3 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0DB08566">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14. 投标语言及计量单位</w:t>
      </w:r>
    </w:p>
    <w:p w14:paraId="101768E9">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14:paraId="32C5EA65">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14.2 除竞争性磋商文件中另有规定外，响应文件所使用的计量单位均应使用中华人民共和国法定计量单位。</w:t>
      </w:r>
    </w:p>
    <w:p w14:paraId="1A796E64">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 响应文件格式</w:t>
      </w:r>
    </w:p>
    <w:p w14:paraId="53D98EF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15.1 投标人应按竞争性磋商文件第五部分提供的响应文件格式完整填写。因不按要求编制而引起系统无法检索、读取相关信息时，其后果由投标人自行承担。</w:t>
      </w:r>
    </w:p>
    <w:p w14:paraId="22BABA3C">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15.2 投标人可对本竞争性磋商文件“磋商项目要求”所列的所有货物进行投标，也可只对其中一包或几包的货物投标；若无特殊说明，每一包的内容不得分项投标，原则上按照整包确定成交供应商。</w:t>
      </w:r>
    </w:p>
    <w:p w14:paraId="637D470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15.3 如投标多个包的，要求按包分别独立制作响应文件。</w:t>
      </w:r>
    </w:p>
    <w:p w14:paraId="71A5999D">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15.4 响应文件（包括封面和目录）的每一页，从封面开始按阿拉伯数字1、2、3…顺序编制页码。</w:t>
      </w:r>
    </w:p>
    <w:p w14:paraId="288ED079">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16. 响应文件的组成</w:t>
      </w:r>
    </w:p>
    <w:p w14:paraId="52FB834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16.1 按照《磋商邀请函》规定的时间分别上传加盖电子签章的两阶段电子响应文件。</w:t>
      </w:r>
    </w:p>
    <w:p w14:paraId="0194E1A0">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17. 报价</w:t>
      </w:r>
    </w:p>
    <w:p w14:paraId="0F0B4F00">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17.1 报价书、报价分项一览表等各表中的报价，若无特殊说明应采用人民币填报。</w:t>
      </w:r>
    </w:p>
    <w:p w14:paraId="79FB5167">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17.2 报价是</w:t>
      </w:r>
      <w:r>
        <w:rPr>
          <w:rFonts w:ascii="Times New Roman" w:hAnsi="Times New Roman" w:cs="Times New Roman"/>
          <w:color w:val="000000" w:themeColor="text1"/>
          <w:highlight w:val="none"/>
          <w14:textFill>
            <w14:solidFill>
              <w14:schemeClr w14:val="tx1"/>
            </w14:solidFill>
          </w14:textFill>
        </w:rPr>
        <w:t>为完成竞争性磋商文件规定的一切工作所需的全部费用的最终优惠价格。</w:t>
      </w:r>
    </w:p>
    <w:p w14:paraId="049FCEA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17.3 除《磋商项目需求》中说明并允许外，投标的每一个货物、服务的单项报价以及采购项目的投标总价均只允许有一个报价，任何有选择的报价，采购人、采购代理机构均将予以拒绝。</w:t>
      </w:r>
    </w:p>
    <w:p w14:paraId="66AFFA42">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18. 投标人资格证明文件</w:t>
      </w:r>
    </w:p>
    <w:p w14:paraId="73390D36">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投标人必须提交证明其有资格进行投标和有能力履行合同的文件，作为响应文件的一部分。</w:t>
      </w:r>
    </w:p>
    <w:p w14:paraId="33FA5876">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（1）《磋商邀请函》中规定的供应商资格要求（实质性要求）证明文件；</w:t>
      </w:r>
    </w:p>
    <w:p w14:paraId="085B2FB0">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（2）若国家及行业对投标项目有特殊资格要求的，还须提供特殊资格证明文件；</w:t>
      </w:r>
    </w:p>
    <w:p w14:paraId="6C6BFE32">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（3）涉及本须知中“4. 合格的投标人”相关要求的，按其要求执行。</w:t>
      </w:r>
    </w:p>
    <w:p w14:paraId="5BE4049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 技术响应文件</w:t>
      </w:r>
    </w:p>
    <w:p w14:paraId="44C5E253">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19.1 投标人须提交证明其拟供工程符合竞争性磋商文件规定的技术响应文件，作为响应文件的一部分。</w:t>
      </w:r>
    </w:p>
    <w:p w14:paraId="0B6832E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19.2 上述文件可以是文字资料、图纸或数据。</w:t>
      </w:r>
    </w:p>
    <w:p w14:paraId="1991183E">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19.3 响应文件中技术要求应达到或优于竞争性磋商文件中所列技术要求。投标人应注意竞争性磋商文件中所列技术指标仅列出了最低限度。</w:t>
      </w:r>
    </w:p>
    <w:p w14:paraId="73493EF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 投标保证金</w:t>
      </w:r>
    </w:p>
    <w:p w14:paraId="3DDBE5C0">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20.1 按照《磋商项目需求》要求执行。</w:t>
      </w:r>
    </w:p>
    <w:p w14:paraId="39BEEDDB">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20.2 符合《政府采购法实施条例》和《政府采购竞争性磋商采购方式管理暂行办法》相关规定。</w:t>
      </w:r>
    </w:p>
    <w:p w14:paraId="6792CB9D">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 磋商有效期</w:t>
      </w:r>
    </w:p>
    <w:p w14:paraId="2D394023">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21.1 磋商有效期为响应文件开启之日起60天。响应书中规定的有效期短于竞争性磋商文件规定的，其投标将被拒绝。</w:t>
      </w:r>
    </w:p>
    <w:p w14:paraId="487623D3">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21.2 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14:paraId="5AF0005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22. 响应文件的签署及规定</w:t>
      </w:r>
    </w:p>
    <w:p w14:paraId="5CFEEB49">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22.1 响应文件应按《磋商项目需求》和《响应文件格式》如实编写，未尽事宜可自行补充。响应文件内容不完整、格式不符合导致响应文件被误读、漏读或者查找不到相关内容的，投标人自行承担由此产生的风险。</w:t>
      </w:r>
    </w:p>
    <w:p w14:paraId="3167878A">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22.2 投标人按照《磋商邀请函》的要求提交网上应答并分别</w:t>
      </w:r>
      <w:r>
        <w:rPr>
          <w:rFonts w:ascii="Times New Roman" w:hAnsi="Times New Roman" w:cs="Times New Roman" w:eastAsiaTheme="minorEastAsia"/>
          <w:color w:val="000000" w:themeColor="text1"/>
          <w:szCs w:val="32"/>
          <w:highlight w:val="none"/>
          <w14:textFill>
            <w14:solidFill>
              <w14:schemeClr w14:val="tx1"/>
            </w14:solidFill>
          </w14:textFill>
        </w:rPr>
        <w:t>上传加盖电子签章的第一、第二阶段电子响应文件</w:t>
      </w:r>
      <w:r>
        <w:rPr>
          <w:rFonts w:ascii="Times New Roman" w:hAnsi="Times New Roman" w:eastAsia="宋体" w:cs="Times New Roman"/>
          <w:color w:val="000000" w:themeColor="text1"/>
          <w:highlight w:val="none"/>
          <w14:textFill>
            <w14:solidFill>
              <w14:schemeClr w14:val="tx1"/>
            </w14:solidFill>
          </w14:textFill>
        </w:rPr>
        <w:t>（以通过天津公共资源电子签章客户端正确读取签章信息为准）。加盖电子签章的电子响应文件应与网上应答填报内容一致。</w:t>
      </w:r>
    </w:p>
    <w:p w14:paraId="76EC4D95">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22.3 响应文件因模糊不清或表达不清所引起的后果由投标人自负。</w:t>
      </w:r>
    </w:p>
    <w:p w14:paraId="0E5CAAD4">
      <w:pPr>
        <w:pStyle w:val="28"/>
        <w:spacing w:line="360" w:lineRule="auto"/>
        <w:jc w:val="center"/>
        <w:rPr>
          <w:rFonts w:ascii="Times New Roman" w:hAnsi="Times New Roman" w:eastAsia="宋体" w:cs="Times New Roman"/>
          <w:color w:val="000000" w:themeColor="text1"/>
          <w:highlight w:val="none"/>
          <w14:textFill>
            <w14:solidFill>
              <w14:schemeClr w14:val="tx1"/>
            </w14:solidFill>
          </w14:textFill>
        </w:rPr>
      </w:pPr>
    </w:p>
    <w:p w14:paraId="56FA9C17">
      <w:pPr>
        <w:pStyle w:val="28"/>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D  响应文件的网上应答和提交</w:t>
      </w:r>
    </w:p>
    <w:p w14:paraId="28A4C5D2">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23. 投标人须于《磋商邀请函》规定的投标截止时间前提交网上应答并上传加盖电子签章的电子响应文件（以通过天津公共资源电子签章客户端正确读取签章信息为准）。具体方式：登录天津市政府采购中心网（网址：www.tjgpc.gov.cn）-”网上招投标”-“供应商登录”-“市级集采机构入口”，使用天津数字认证有限公司发出的CA数字证书（原天津市电子认证中心发出尚在有效期内的CA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政务服务中心天津市政府采购中心窗口完成应答上传提交。</w:t>
      </w:r>
    </w:p>
    <w:p w14:paraId="0AD4A5F8">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24. 制作和上传电子响应文件要求</w:t>
      </w:r>
    </w:p>
    <w:p w14:paraId="60228C43">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24.1 投标人须下载天津市政府采购中心网-下载中心-《天津公共资源电子签章客户端安装包及使用说明》。</w:t>
      </w:r>
    </w:p>
    <w:p w14:paraId="65252E1C">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24.2 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14:paraId="18FCEE50">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特别提醒：</w:t>
      </w:r>
    </w:p>
    <w:p w14:paraId="7B2F4073">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14:paraId="1487AB1E">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w:t>
      </w:r>
      <w:r>
        <w:rPr>
          <w:rFonts w:hint="eastAsia" w:ascii="Times New Roman" w:hAnsi="Times New Roman" w:eastAsia="宋体" w:cs="Times New Roman"/>
          <w:color w:val="000000" w:themeColor="text1"/>
          <w:highlight w:val="none"/>
          <w14:textFill>
            <w14:solidFill>
              <w14:schemeClr w14:val="tx1"/>
            </w14:solidFill>
          </w14:textFill>
        </w:rPr>
        <w:t>供应商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响应无效。</w:t>
      </w:r>
    </w:p>
    <w:p w14:paraId="0B2DDFDF">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24.3 投标人应保证电子响应文件清晰，便于识别，如因上传、扫描、格式等原因导致评审时受到影响，由投标人自行承担相应责任。</w:t>
      </w:r>
    </w:p>
    <w:p w14:paraId="0EEFA79F">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24.4 未按规定提交网上应答和上传加盖电子签章的电子响应文件的投标将被拒绝。</w:t>
      </w:r>
    </w:p>
    <w:p w14:paraId="75B9EBF9">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25. 投标人须承诺接受电子投标的方式，并自行承担由此带来的废标、无效投标的风险。</w:t>
      </w:r>
    </w:p>
    <w:p w14:paraId="61789457">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26. 未按竞争性磋商文件的规定提交网上应答和上传加盖投标人电子签章的电子响应文件（以通过天津公共资源电子签章客户端正确读取签章信息为准）的投标将被拒绝。</w:t>
      </w:r>
    </w:p>
    <w:p w14:paraId="30C607B1">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14:paraId="420E6915">
      <w:pPr>
        <w:pStyle w:val="28"/>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E  磋商程序</w:t>
      </w:r>
    </w:p>
    <w:p w14:paraId="2A204C8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 磋商步骤</w:t>
      </w:r>
    </w:p>
    <w:p w14:paraId="59C65918">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27.1 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14:paraId="17C8E3A4">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磋商小组要求供应商澄清、说明或者更正响应文件应当以书面形式做出。</w:t>
      </w:r>
    </w:p>
    <w:p w14:paraId="3B14C36C">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hint="eastAsia" w:ascii="Times New Roman" w:hAnsi="Times New Roman" w:eastAsia="宋体" w:cs="Times New Roman"/>
          <w:color w:val="000000" w:themeColor="text1"/>
          <w:kern w:val="2"/>
          <w:highlight w:val="none"/>
          <w14:textFill>
            <w14:solidFill>
              <w14:schemeClr w14:val="tx1"/>
            </w14:solidFill>
          </w14:textFill>
        </w:rPr>
        <w:t>注：供应商法定代表人或其磋商代表人须携带身份证或其他有效身份证明原件参加磋商</w:t>
      </w:r>
    </w:p>
    <w:p w14:paraId="699CF8EA">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27.2 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14:paraId="7CD6CBFA">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对磋商文件做出的实质性变动是磋商文件的有效组成部分，磋商小组应当及时以书面形式同时通知所有参加磋商的供应商。</w:t>
      </w:r>
    </w:p>
    <w:p w14:paraId="2B55ECF9">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供应商应当按照磋商文件的变动情况和磋商小组的要求重新提交电子响应文件，加盖</w:t>
      </w:r>
      <w:r>
        <w:rPr>
          <w:rFonts w:hint="eastAsia" w:ascii="Times New Roman" w:hAnsi="Times New Roman" w:eastAsia="宋体" w:cs="Times New Roman"/>
          <w:color w:val="000000" w:themeColor="text1"/>
          <w:kern w:val="2"/>
          <w:highlight w:val="none"/>
          <w14:textFill>
            <w14:solidFill>
              <w14:schemeClr w14:val="tx1"/>
            </w14:solidFill>
          </w14:textFill>
        </w:rPr>
        <w:t>电子签章</w:t>
      </w:r>
      <w:r>
        <w:rPr>
          <w:rFonts w:hint="eastAsia" w:ascii="Times New Roman" w:hAnsi="Times New Roman" w:eastAsia="宋体" w:cs="Times New Roman"/>
          <w:color w:val="000000" w:themeColor="text1"/>
          <w:highlight w:val="none"/>
          <w14:textFill>
            <w14:solidFill>
              <w14:schemeClr w14:val="tx1"/>
            </w14:solidFill>
          </w14:textFill>
        </w:rPr>
        <w:t>后于磋商小组规定的时间内通过天津市政府采购中心招投标系统“询标解答”上传至天津市政府采购中心招投标系统。</w:t>
      </w:r>
    </w:p>
    <w:p w14:paraId="4D68EA3E">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未实质性响应磋商文件的响应文件按无效响应处理，磋商小组应当告知提交响应文件的供应商。</w:t>
      </w:r>
    </w:p>
    <w:p w14:paraId="273B844C">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27.3 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14:paraId="1D40E083">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27.4 第四步：经磋商确定最终采购需求和提交最后报价的供应商后，由磋商小组采用综合评分法对提交最后报价的供应商的响应文件和最后报价进行综合评分。</w:t>
      </w:r>
    </w:p>
    <w:p w14:paraId="6366B5A5">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27.5 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3DA02C8A">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27.6 出现下列情形之一的，采购人或者采购代理机构应当终止竞争性磋商采购活动，发布项目终止公告并说明原因，重新开展采购活动：</w:t>
      </w:r>
    </w:p>
    <w:p w14:paraId="017FA055">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（1）因情况变化，不再符合规定的竞争性磋商采购方式适用情形的；</w:t>
      </w:r>
    </w:p>
    <w:p w14:paraId="10E1E8AB">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（2）出现影响采购公正的违法、违规行为的；</w:t>
      </w:r>
    </w:p>
    <w:p w14:paraId="31EC8CCA">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（3）除《政府采购竞争性磋商采购方式管理暂行办法》第二十一条第三款规定的情形外，在采购过程中符合要求的供应商或者报价未超过采购预算的供应商不足3家的。</w:t>
      </w:r>
    </w:p>
    <w:p w14:paraId="40AF9F74">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27.7 根据《财政部关于政府采购竞争性磋商采购方式管理暂行办法有关问题的补充通知》（财库〔2015〕124号）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14:paraId="05CE2CBC">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 评审方法及标准</w:t>
      </w:r>
    </w:p>
    <w:p w14:paraId="25E94FED">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28.1 磋商小组将根据竞争性磋商文件确定的评审原则和评审方法对确定为实质上响应竞争性磋商文件要求的投标进行评估和比较。</w:t>
      </w:r>
    </w:p>
    <w:p w14:paraId="0C830FE1">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28.2 磋商小组应当按照客观、公正、审慎的原则，根据竞争性磋商文件规定的评审程序、评审方法和评审标准进行独立评审。</w:t>
      </w:r>
    </w:p>
    <w:p w14:paraId="06AA6352">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28.3 竞争性磋商文件内容违反国家有关强制性规定的，磋商小组应当停止评审并向采购人或者采购代理机构说明情况。</w:t>
      </w:r>
    </w:p>
    <w:p w14:paraId="5F86AC7E">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28.4 对竞争性磋商文件中描述有歧义或前后不一致的地方，磋商小组有权进行评判，但对同一条款的评判应适用于每个投标人。</w:t>
      </w:r>
    </w:p>
    <w:p w14:paraId="0E3E7FAB">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28.5 评审方法</w:t>
      </w:r>
    </w:p>
    <w:p w14:paraId="271108BD">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采用“综合评分法”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14:paraId="51D08723">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5754BFD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（3）按照《关于调整优化节能产品、环境标志产品政府采购执行机制的通知》（财库〔2019〕9号）文件要求，对</w:t>
      </w:r>
      <w:r>
        <w:rPr>
          <w:rFonts w:ascii="Times New Roman" w:hAnsi="Times New Roman" w:cs="Times New Roman"/>
          <w:color w:val="000000" w:themeColor="text1"/>
          <w:highlight w:val="none"/>
          <w14:textFill>
            <w14:solidFill>
              <w14:schemeClr w14:val="tx1"/>
            </w14:solidFill>
          </w14:textFill>
        </w:rPr>
        <w:t>政府采购节能、环境标志品目清单内的产品实施</w:t>
      </w:r>
      <w:r>
        <w:rPr>
          <w:rFonts w:ascii="Times New Roman" w:hAnsi="Times New Roman" w:eastAsia="宋体" w:cs="Times New Roman"/>
          <w:color w:val="000000" w:themeColor="text1"/>
          <w:highlight w:val="none"/>
          <w14:textFill>
            <w14:solidFill>
              <w14:schemeClr w14:val="tx1"/>
            </w14:solidFill>
          </w14:textFill>
        </w:rPr>
        <w:t>优先采购和强制采购的评标方法。</w:t>
      </w:r>
    </w:p>
    <w:p w14:paraId="34A775A9">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（4）磋商小组审查产品资质或检测报告等相关文件符合性时，应综合考虑行业特点、交易习惯、采购需求最本质原义等情况，而不应以响应文件中产品名称与竞争性磋商文件产品名称是否一致作为审查的标准。</w:t>
      </w:r>
    </w:p>
    <w:p w14:paraId="096FAC31">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（5）成交候选供应商产生办法：按得分由高到低顺序确定成交候选供应商；得分相同的，按磋商报价由低到高顺序确定成交候选供应商；得分且磋商报价相同的，按技术指标优劣顺序确定成交候选供应商。</w:t>
      </w:r>
    </w:p>
    <w:p w14:paraId="382C5E84">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（6）采购人按成交候选供应商顺序确定成交供应商，或授权磋商小组按成交候选供应商顺序直接确定成交供应商。</w:t>
      </w:r>
    </w:p>
    <w:p w14:paraId="6A4E7E00">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28.6 出现以下任何情形取消磋商资格：</w:t>
      </w:r>
    </w:p>
    <w:p w14:paraId="1B196137">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（1）响应文件未按竞争性磋商文件的要求加盖电子签章的；</w:t>
      </w:r>
    </w:p>
    <w:p w14:paraId="62F9934C">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（2）磋商有效期短于竞争性磋商文件要求的；</w:t>
      </w:r>
    </w:p>
    <w:p w14:paraId="00611E30">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（3）响应文件中提供虚假材料的；</w:t>
      </w:r>
    </w:p>
    <w:p w14:paraId="246BBCAB">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（4）不能满足竞争性磋商文件中任何一条实质性要求或加注“</w:t>
      </w:r>
      <w:r>
        <w:rPr>
          <w:rFonts w:hint="eastAsia" w:ascii="宋体" w:hAnsi="宋体" w:eastAsia="宋体" w:cs="宋体"/>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”号条款出现负偏离或经磋商小组认定未实质性响应竞争性磋商文件要求的或响应内容不符合相关强制性规定的；</w:t>
      </w:r>
    </w:p>
    <w:p w14:paraId="2ADA0A15">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（5）未按时进行网上解密或电子响应文件损坏、无效的；</w:t>
      </w:r>
    </w:p>
    <w:p w14:paraId="495D1D5D">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（6）磋商报价超出采购预算的；</w:t>
      </w:r>
    </w:p>
    <w:p w14:paraId="015C0991">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（7）存在串通情形的；</w:t>
      </w:r>
    </w:p>
    <w:p w14:paraId="5602C8FE">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（8）单位负责人或法定代表人为同一人，或者存在控股、管理关系的不同供应商，</w:t>
      </w:r>
      <w:r>
        <w:rPr>
          <w:rFonts w:hint="eastAsia" w:ascii="Times New Roman" w:hAnsi="Times New Roman" w:eastAsia="宋体" w:cs="Times New Roman"/>
          <w:color w:val="000000" w:themeColor="text1"/>
          <w:highlight w:val="none"/>
          <w14:textFill>
            <w14:solidFill>
              <w14:schemeClr w14:val="tx1"/>
            </w14:solidFill>
          </w14:textFill>
        </w:rPr>
        <w:t>参加同一合同项下投标的，相关投标均无效；</w:t>
      </w:r>
    </w:p>
    <w:p w14:paraId="6C4D41F8">
      <w:pPr>
        <w:pStyle w:val="28"/>
        <w:spacing w:line="360" w:lineRule="auto"/>
        <w:ind w:left="48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（9）其他法定响应无效的情形。</w:t>
      </w:r>
    </w:p>
    <w:p w14:paraId="3FABC789">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 其他注意事项</w:t>
      </w:r>
    </w:p>
    <w:p w14:paraId="5CE7D817">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29.1 在磋商期间，投标人不得向磋商小组成员或采购代理机构询问评审情况、施加任何影响，不得进行旨在影响评审结果的活动。</w:t>
      </w:r>
    </w:p>
    <w:p w14:paraId="48904FDA">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29.2 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14:paraId="4F0420C0">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29.3 本项目不接受赠品、回扣或者与采购无关的其他商品、服务。</w:t>
      </w:r>
    </w:p>
    <w:p w14:paraId="356AC478">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29.4 如果几个投标人所投整包产品为同一品牌时，在服务承诺符合竞争性磋商文件的情况下，报价最低的投标人入围评审阶段。</w:t>
      </w:r>
    </w:p>
    <w:p w14:paraId="59CC28C9">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14:paraId="077860D5">
      <w:pPr>
        <w:pStyle w:val="28"/>
        <w:spacing w:line="360" w:lineRule="auto"/>
        <w:ind w:firstLine="480" w:firstLineChars="200"/>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F  授予合同</w:t>
      </w:r>
    </w:p>
    <w:p w14:paraId="62E59977">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30. 成交供应商的产生</w:t>
      </w:r>
    </w:p>
    <w:p w14:paraId="046E8DEB">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30.1 采购人可以事先授权磋商小组直接确定成交供应商。</w:t>
      </w:r>
    </w:p>
    <w:p w14:paraId="202DE9FC">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30.2 采购人也可以按照《政府采购法》及其实施条例等法律法规的规定和竞争性磋商文件的要求确认成交供应商。</w:t>
      </w:r>
    </w:p>
    <w:p w14:paraId="136B6A89">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 成交通知</w:t>
      </w:r>
    </w:p>
    <w:p w14:paraId="62B3ADC5">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31.1 成交公告发布同时，采购代理机构将通过天津市政府采购中心招投标系统以电子形式向成交供应商发出《成交通知书》（请使用天津数字认证有限公司发出的CA数字证书（原天津市电子认证中心发出尚在有效期内的CA数字证书仍可使用）登录天津市政府采购中心网（网址：www.tjgpc.gov.cn）-”网上招投标”-“供应商登录”-“市级集采机构入口”，并从“供应商系统”的“查看项目文件”中获取）。《成交通知书》一经发出即发生法律效力。</w:t>
      </w:r>
    </w:p>
    <w:p w14:paraId="62CF7C70">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31.2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成交人本人的评审得分与排序。</w:t>
      </w:r>
    </w:p>
    <w:p w14:paraId="14F14305">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 签订合同</w:t>
      </w:r>
    </w:p>
    <w:p w14:paraId="16AE1133">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32.1采购人与成交供应商应当在成交通知书发出之日起三十日内，按照竞争性磋商文件确定的事项签订政府采购合同。合同文本请使用天津数字认证有限公司发出的CA数字证书（原天津市电子认证中心发出尚在有效期内的CA数字证书仍可使用）登录天津市政府采购中心网（网址：www.tjgpc.gov.cn）-”网上招投标”-“供应商登录”-“市级集采机构入口”，并从“供应商系统”的“合同”中获取。</w:t>
      </w:r>
    </w:p>
    <w:p w14:paraId="648EDC82">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32.2 竞争性磋商文件、成交供应商的响应文件及其澄清文件等，均为签订合同的依据，且为合同的组成部分。</w:t>
      </w:r>
    </w:p>
    <w:p w14:paraId="2DE28405">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33. 履约保证金</w:t>
      </w:r>
    </w:p>
    <w:p w14:paraId="247CCBF5">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33.1</w:t>
      </w:r>
      <w:r>
        <w:rPr>
          <w:rFonts w:hint="eastAsia" w:ascii="Times New Roman" w:hAnsi="Times New Roman" w:eastAsia="宋体" w:cs="Times New Roman"/>
          <w:color w:val="000000" w:themeColor="text1"/>
          <w:highlight w:val="none"/>
          <w14:textFill>
            <w14:solidFill>
              <w14:schemeClr w14:val="tx1"/>
            </w14:solidFill>
          </w14:textFill>
        </w:rPr>
        <w:t>若《磋商项目需求》规定须提交履约保证金的，成交供应商须按照规定要求提交履约保证金。</w:t>
      </w:r>
    </w:p>
    <w:p w14:paraId="0FA5DAED">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33.2 成交供应商未能按合同规定履行其义务，采购人有权没收履约保证金。</w:t>
      </w:r>
    </w:p>
    <w:p w14:paraId="2F7935B4">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34. 成交供应商拒绝与采购人签订合同的，采购人可以按照评审报告推荐的成交候选人名单排序，确定下一候选人为成交供应商，也可以重新开展政府采购活动。</w:t>
      </w:r>
    </w:p>
    <w:p w14:paraId="5EE0CBC2">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35. 合同分包</w:t>
      </w:r>
    </w:p>
    <w:p w14:paraId="4A26F2EC">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35.1 未经采购人同意，成交供应商不得分包合同。</w:t>
      </w:r>
    </w:p>
    <w:p w14:paraId="3DD9FFB1">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35.2 政府采购合同分包履行的，成交供应商就采购项目和分包项目向采购人负责，分包供应商就分包项目承担责任。</w:t>
      </w:r>
    </w:p>
    <w:p w14:paraId="3E64A169">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14:paraId="2EAF8DD9">
      <w:pPr>
        <w:pStyle w:val="28"/>
        <w:snapToGrid w:val="0"/>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14:paraId="79B7C048">
      <w:pPr>
        <w:pStyle w:val="28"/>
        <w:snapToGrid w:val="0"/>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sectPr>
          <w:headerReference r:id="rId7" w:type="default"/>
          <w:pgSz w:w="11906" w:h="16838"/>
          <w:pgMar w:top="1440" w:right="1800" w:bottom="1440" w:left="1800" w:header="851" w:footer="992" w:gutter="0"/>
          <w:cols w:space="720" w:num="1"/>
          <w:docGrid w:type="lines" w:linePitch="312" w:charSpace="0"/>
        </w:sectPr>
      </w:pPr>
    </w:p>
    <w:p w14:paraId="6469FD8B">
      <w:pPr>
        <w:pStyle w:val="12"/>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第四部分  合同草案</w:t>
      </w:r>
      <w:bookmarkEnd w:id="4"/>
    </w:p>
    <w:p w14:paraId="668ED081">
      <w:pPr>
        <w:spacing w:line="4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建设工程施工合同协议条款</w:t>
      </w:r>
    </w:p>
    <w:p w14:paraId="5F88339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w:t>
      </w:r>
    </w:p>
    <w:p w14:paraId="4F795CF4">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甲方： </w:t>
      </w:r>
    </w:p>
    <w:p w14:paraId="2540C859">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乙方： </w:t>
      </w:r>
    </w:p>
    <w:p w14:paraId="57BDF59C">
      <w:pPr>
        <w:spacing w:line="4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按照《中华人民共和国民法典》和相关法律法规的规定，结合本工程具体情况，双方达成如下协议。 </w:t>
      </w:r>
    </w:p>
    <w:p w14:paraId="00067BEB">
      <w:pPr>
        <w:pStyle w:val="36"/>
        <w:numPr>
          <w:ilvl w:val="0"/>
          <w:numId w:val="1"/>
        </w:numPr>
        <w:spacing w:line="480" w:lineRule="exact"/>
        <w:ind w:firstLineChars="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本合同为中小企业预留合同</w:t>
      </w:r>
    </w:p>
    <w:p w14:paraId="4DEB3D24">
      <w:pPr>
        <w:pStyle w:val="36"/>
        <w:numPr>
          <w:ilvl w:val="0"/>
          <w:numId w:val="1"/>
        </w:numPr>
        <w:spacing w:line="480" w:lineRule="exact"/>
        <w:ind w:firstLineChars="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本合同非中小企业预留合同</w:t>
      </w:r>
    </w:p>
    <w:p w14:paraId="57E168DF">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第1条　工程概况。 </w:t>
      </w:r>
    </w:p>
    <w:p w14:paraId="1E75C20F">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1.1 工程名称： </w:t>
      </w:r>
    </w:p>
    <w:p w14:paraId="590F3D94">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工程地点： </w:t>
      </w:r>
    </w:p>
    <w:p w14:paraId="24A60382">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工程内容： </w:t>
      </w:r>
    </w:p>
    <w:p w14:paraId="318153D4">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承包范围： </w:t>
      </w:r>
    </w:p>
    <w:p w14:paraId="65F6DFD7">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1.2 开工日期： </w:t>
      </w:r>
    </w:p>
    <w:p w14:paraId="5356439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竣工日期： </w:t>
      </w:r>
    </w:p>
    <w:p w14:paraId="4004573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总日历日期： </w:t>
      </w:r>
    </w:p>
    <w:p w14:paraId="71FEA47F">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1.3 质量等级： </w:t>
      </w:r>
    </w:p>
    <w:p w14:paraId="2DD87A3D">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1.4 合同价款： </w:t>
      </w:r>
    </w:p>
    <w:p w14:paraId="1AACFFDC">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第2条　合同文件及解释顺序。 </w:t>
      </w:r>
    </w:p>
    <w:p w14:paraId="63CB42E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第3条　合同文件使用的语言文字、标准和适用法律。 </w:t>
      </w:r>
    </w:p>
    <w:p w14:paraId="6E85F79C">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3.1合同语言： </w:t>
      </w:r>
    </w:p>
    <w:p w14:paraId="7623A934">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3.2适用法律法规： </w:t>
      </w:r>
    </w:p>
    <w:p w14:paraId="6091E2E8">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3.3适用标准、规范： </w:t>
      </w:r>
    </w:p>
    <w:p w14:paraId="020E2319">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第4条　图纸。 </w:t>
      </w:r>
    </w:p>
    <w:p w14:paraId="0BA9898E">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4.1图纸提供日期： </w:t>
      </w:r>
    </w:p>
    <w:p w14:paraId="0D96906C">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4.2图纸提供套数： </w:t>
      </w:r>
    </w:p>
    <w:p w14:paraId="16914E27">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4.3图纸特殊保密要求和费用： </w:t>
      </w:r>
    </w:p>
    <w:p w14:paraId="19BAC357">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第5条　甲方驻工地代表。 </w:t>
      </w:r>
    </w:p>
    <w:p w14:paraId="20D06DDD">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5.1甲方驻工地代表及委派人员名单： </w:t>
      </w:r>
    </w:p>
    <w:p w14:paraId="385135E5">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5.2实行社会监理的总监理工程师姓名及其被授权范围（如果有）： </w:t>
      </w:r>
    </w:p>
    <w:p w14:paraId="164238F3">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第6条　乙方驻工地代表。 </w:t>
      </w:r>
    </w:p>
    <w:p w14:paraId="1CD2C961">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第7条　甲方工作。 </w:t>
      </w:r>
    </w:p>
    <w:p w14:paraId="00EAD409">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7.1施工场地具备开工条件和完成时间的要求： </w:t>
      </w:r>
    </w:p>
    <w:p w14:paraId="08747EF9">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7.2水、电、电讯等施工管线进入施工场地的时间、地点和供应要求： </w:t>
      </w:r>
    </w:p>
    <w:p w14:paraId="50090B85">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7.3施工场地内主要交通干道及其与公共道路的开通时间和起止地点： </w:t>
      </w:r>
    </w:p>
    <w:p w14:paraId="1791C66C">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7.4工程地质和地下管网线路资料的提供时间： </w:t>
      </w:r>
    </w:p>
    <w:p w14:paraId="33AA5741">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7.5办理证件、批件的名称和完成时间： </w:t>
      </w:r>
    </w:p>
    <w:p w14:paraId="220A9F45">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7.6水准点与座标控制点位置提供和交验要求： </w:t>
      </w:r>
    </w:p>
    <w:p w14:paraId="28AE58AF">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7.7会审图纸和设计交底的时间： </w:t>
      </w:r>
    </w:p>
    <w:p w14:paraId="50AD65BA">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7.8施工场地周围建筑物和地下管线的保护要求： </w:t>
      </w:r>
    </w:p>
    <w:p w14:paraId="1F699190">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第8条　乙方工作。 </w:t>
      </w:r>
    </w:p>
    <w:p w14:paraId="593B37AD">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8.1施工图和配套设计名称、完成时间及要求： </w:t>
      </w:r>
    </w:p>
    <w:p w14:paraId="2D8E87E0">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8.2提供计划、报表的名称、时间和份数： </w:t>
      </w:r>
    </w:p>
    <w:p w14:paraId="3AE228A3">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8.3施工防护工作的要求： </w:t>
      </w:r>
    </w:p>
    <w:p w14:paraId="25EEDB34">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8.4向甲方代表提供办公和生活设施的要求： </w:t>
      </w:r>
    </w:p>
    <w:p w14:paraId="1BA23B1C">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8.5对施工现场交通和噪音的要求： </w:t>
      </w:r>
    </w:p>
    <w:p w14:paraId="0D2F605C">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8.6成品保护的要求： </w:t>
      </w:r>
    </w:p>
    <w:p w14:paraId="05A8880B">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8.7施工场地周围建筑物和地下管线的保护要求： </w:t>
      </w:r>
    </w:p>
    <w:p w14:paraId="58BAAA08">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8.8施工场地整洁卫生的要求： </w:t>
      </w:r>
    </w:p>
    <w:p w14:paraId="65899EF9">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第9条　进度计划。 </w:t>
      </w:r>
    </w:p>
    <w:p w14:paraId="784979EB">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9.1乙方提供施工组织设计（或施工方案）和进度计划的时间： </w:t>
      </w:r>
    </w:p>
    <w:p w14:paraId="109D6320">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9.2甲方代表批准的时间 </w:t>
      </w:r>
    </w:p>
    <w:p w14:paraId="74D5BF42">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第10条　延期开工。 </w:t>
      </w:r>
    </w:p>
    <w:p w14:paraId="5D6E5AF5">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第11条　暂停施工。 </w:t>
      </w:r>
    </w:p>
    <w:p w14:paraId="1371749C">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第12条　工期延误。 </w:t>
      </w:r>
    </w:p>
    <w:p w14:paraId="2C60B97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第13条　工期提前。 </w:t>
      </w:r>
    </w:p>
    <w:p w14:paraId="2297B49A">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第14条　检查和返工。 </w:t>
      </w:r>
    </w:p>
    <w:p w14:paraId="7504233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第15条　工程质量等级。 </w:t>
      </w:r>
    </w:p>
    <w:p w14:paraId="5662B0DE">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15.1工程质量等级要求的经济支出： </w:t>
      </w:r>
    </w:p>
    <w:p w14:paraId="64809F0E">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15.2质量评定仲裁部门名称： </w:t>
      </w:r>
    </w:p>
    <w:p w14:paraId="7723B118">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第16条　隐蔽工程、中间验收。 </w:t>
      </w:r>
    </w:p>
    <w:p w14:paraId="281A5BEC">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16.1中间验收部位和时间： </w:t>
      </w:r>
    </w:p>
    <w:p w14:paraId="5B94C098">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第17条　试车。 </w:t>
      </w:r>
    </w:p>
    <w:p w14:paraId="1557B1F0">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第18条　验收和重新检验。 </w:t>
      </w:r>
    </w:p>
    <w:p w14:paraId="4DBC7522">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第19条　合同价款及调整。 </w:t>
      </w:r>
    </w:p>
    <w:p w14:paraId="6A98FB72">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19.1调整的条件： </w:t>
      </w:r>
    </w:p>
    <w:p w14:paraId="44E621BA">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19.2调整的方式： </w:t>
      </w:r>
    </w:p>
    <w:p w14:paraId="5B71E1C2">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第20条　工程预付款。 </w:t>
      </w:r>
    </w:p>
    <w:p w14:paraId="4959EC93">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20.1预付工程款总金额： </w:t>
      </w:r>
    </w:p>
    <w:p w14:paraId="3036247F">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20.2预付时间和比例： </w:t>
      </w:r>
    </w:p>
    <w:p w14:paraId="6F990943">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20.3扣回时间和比例： </w:t>
      </w:r>
    </w:p>
    <w:p w14:paraId="32F5D714">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20.4甲方不按时付款应承担的违约责任： </w:t>
      </w:r>
    </w:p>
    <w:p w14:paraId="30E6D8BB">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第21条　工程量的核实确认。 </w:t>
      </w:r>
    </w:p>
    <w:p w14:paraId="1252E97A">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21.1乙方提交工程量报告的时间和要求： </w:t>
      </w:r>
    </w:p>
    <w:p w14:paraId="60349B3C">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第22条　工程款支付。 </w:t>
      </w:r>
    </w:p>
    <w:p w14:paraId="5B04C43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22.1工程款支付方式： </w:t>
      </w:r>
    </w:p>
    <w:p w14:paraId="3165D273">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22.2工程款支付金额和时间： </w:t>
      </w:r>
    </w:p>
    <w:p w14:paraId="56AC2E4F">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22.3甲方违约的责任： </w:t>
      </w:r>
    </w:p>
    <w:p w14:paraId="54622111">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第23条　甲方供应材料设备。 </w:t>
      </w:r>
    </w:p>
    <w:p w14:paraId="7C8F9AC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23.1甲方供应材料、设备的要求（附清单）： </w:t>
      </w:r>
    </w:p>
    <w:p w14:paraId="6786FF65">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第24条　乙方采购材料设备。 </w:t>
      </w:r>
    </w:p>
    <w:p w14:paraId="24360AF4">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第25条　设计变更。 </w:t>
      </w:r>
    </w:p>
    <w:p w14:paraId="40D1DDF5">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第26条　确定变更价款。 </w:t>
      </w:r>
    </w:p>
    <w:p w14:paraId="531E95C5">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第27条　竣工验收。 </w:t>
      </w:r>
    </w:p>
    <w:p w14:paraId="46FE876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27.1乙方提交竣工资料和验收报告的时间： </w:t>
      </w:r>
    </w:p>
    <w:p w14:paraId="42004EC1">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27.2乙方提交竣工图的时间和份数： </w:t>
      </w:r>
    </w:p>
    <w:p w14:paraId="1EA0AC97">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第28条　竣工结算。 </w:t>
      </w:r>
    </w:p>
    <w:p w14:paraId="4A2D2F07">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28.1结算方式： </w:t>
      </w:r>
    </w:p>
    <w:p w14:paraId="26140D98">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28.2乙方提交结算报告的时间： </w:t>
      </w:r>
    </w:p>
    <w:p w14:paraId="202AED89">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28.3甲方批准结算报告的时间： </w:t>
      </w:r>
    </w:p>
    <w:p w14:paraId="60421AC3">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28.4甲方将拨款通知送达经办银行的时间： </w:t>
      </w:r>
    </w:p>
    <w:p w14:paraId="047BE949">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28.5甲方违约的责任： </w:t>
      </w:r>
    </w:p>
    <w:p w14:paraId="0C637D5B">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第29条　保修。 </w:t>
      </w:r>
    </w:p>
    <w:p w14:paraId="2DA637A2">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29.1保修内容、范围； </w:t>
      </w:r>
    </w:p>
    <w:p w14:paraId="74417EA9">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29.2保修期限： </w:t>
      </w:r>
    </w:p>
    <w:p w14:paraId="21706089">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29.3保修金额和支付方法： </w:t>
      </w:r>
    </w:p>
    <w:p w14:paraId="6ADA19B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29.4保修金利率： </w:t>
      </w:r>
    </w:p>
    <w:p w14:paraId="2F51C16D">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第30条　争议。 </w:t>
      </w:r>
    </w:p>
    <w:p w14:paraId="0708FD3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30.1争议的解决程序： </w:t>
      </w:r>
    </w:p>
    <w:p w14:paraId="6CE2170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30.2争议解决方式： </w:t>
      </w:r>
    </w:p>
    <w:p w14:paraId="5172394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第31条　违约。 </w:t>
      </w:r>
    </w:p>
    <w:p w14:paraId="514D312E">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31.1违约的处理： </w:t>
      </w:r>
    </w:p>
    <w:p w14:paraId="3A351F51">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31.2违约金的数额： </w:t>
      </w:r>
    </w:p>
    <w:p w14:paraId="3C192F1B">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31.3损失的计算方法： </w:t>
      </w:r>
    </w:p>
    <w:p w14:paraId="7F90740A">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31.4甲方不按时付款的利息率： </w:t>
      </w:r>
    </w:p>
    <w:p w14:paraId="23F9F809">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第32条　索赔。 </w:t>
      </w:r>
    </w:p>
    <w:p w14:paraId="487DBBAD">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第33条　安全施工。 </w:t>
      </w:r>
    </w:p>
    <w:p w14:paraId="07A57F42">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第34条　专利技术、特殊工艺和合理化建设。 </w:t>
      </w:r>
    </w:p>
    <w:p w14:paraId="3590E226">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第35条　地下障碍和文物。 </w:t>
      </w:r>
    </w:p>
    <w:p w14:paraId="2F78F7B3">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第36条　工程分包。 </w:t>
      </w:r>
    </w:p>
    <w:p w14:paraId="21ADE8E3">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36.1分包单位和分包工程内容： </w:t>
      </w:r>
    </w:p>
    <w:p w14:paraId="5711B10B">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36.2分包工程价款的结算办法： </w:t>
      </w:r>
    </w:p>
    <w:p w14:paraId="1D6FCD0F">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第37条　不可抗力。 </w:t>
      </w:r>
    </w:p>
    <w:p w14:paraId="04580DCC">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37.1不可抗力的自然灾害认定标准： </w:t>
      </w:r>
    </w:p>
    <w:p w14:paraId="02AC8989">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第38条　保险。 </w:t>
      </w:r>
    </w:p>
    <w:p w14:paraId="0AE7D313">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第39条　工程停建或缓建。 </w:t>
      </w:r>
    </w:p>
    <w:p w14:paraId="1088EB8A">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第40条　合同生效与终止。 </w:t>
      </w:r>
    </w:p>
    <w:p w14:paraId="36C14B94">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40.1合同生效日期： </w:t>
      </w:r>
    </w:p>
    <w:p w14:paraId="3DADAC52">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第41条　合同份数： </w:t>
      </w:r>
    </w:p>
    <w:p w14:paraId="70F8D7BD">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41.1合同副本份数： </w:t>
      </w:r>
    </w:p>
    <w:p w14:paraId="29D453BC">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41.2合同副本的分送责任： </w:t>
      </w:r>
    </w:p>
    <w:p w14:paraId="43016D0A">
      <w:pPr>
        <w:spacing w:line="4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41.3合同书制定费用：</w:t>
      </w:r>
    </w:p>
    <w:p w14:paraId="11001DC6">
      <w:pPr>
        <w:spacing w:line="460" w:lineRule="exact"/>
        <w:ind w:firstLine="480"/>
        <w:rPr>
          <w:color w:val="000000" w:themeColor="text1"/>
          <w:sz w:val="24"/>
          <w:highlight w:val="none"/>
          <w14:textFill>
            <w14:solidFill>
              <w14:schemeClr w14:val="tx1"/>
            </w14:solidFill>
          </w14:textFill>
        </w:rPr>
      </w:pPr>
    </w:p>
    <w:p w14:paraId="7F1E279B">
      <w:pPr>
        <w:spacing w:line="460" w:lineRule="exact"/>
        <w:ind w:firstLine="480"/>
        <w:rPr>
          <w:iCs/>
          <w:color w:val="000000" w:themeColor="text1"/>
          <w:sz w:val="24"/>
          <w:highlight w:val="none"/>
          <w14:textFill>
            <w14:solidFill>
              <w14:schemeClr w14:val="tx1"/>
            </w14:solidFill>
          </w14:textFill>
        </w:rPr>
      </w:pPr>
      <w:r>
        <w:rPr>
          <w:iCs/>
          <w:color w:val="000000" w:themeColor="text1"/>
          <w:sz w:val="24"/>
          <w:highlight w:val="none"/>
          <w14:textFill>
            <w14:solidFill>
              <w14:schemeClr w14:val="tx1"/>
            </w14:solidFill>
          </w14:textFill>
        </w:rPr>
        <w:t xml:space="preserve">合同订立时间：　　　　　　　　　年　　　月　　　日 </w:t>
      </w:r>
    </w:p>
    <w:p w14:paraId="50803528">
      <w:pPr>
        <w:spacing w:line="460" w:lineRule="exact"/>
        <w:ind w:firstLine="480"/>
        <w:rPr>
          <w:iCs/>
          <w:color w:val="000000" w:themeColor="text1"/>
          <w:sz w:val="24"/>
          <w:highlight w:val="none"/>
          <w14:textFill>
            <w14:solidFill>
              <w14:schemeClr w14:val="tx1"/>
            </w14:solidFill>
          </w14:textFill>
        </w:rPr>
      </w:pPr>
    </w:p>
    <w:p w14:paraId="50F1A333">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发包方（章）：　　　　　　　　　　　　　　　 承包方（章） </w:t>
      </w:r>
    </w:p>
    <w:p w14:paraId="555F786C">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地址：　　　　　　　　　　　　　　　　　　　地址： </w:t>
      </w:r>
    </w:p>
    <w:p w14:paraId="6116264F">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法定代表人：　　　　　　　　　　　　　　　　法定代表人： </w:t>
      </w:r>
    </w:p>
    <w:p w14:paraId="3F4FC84B">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委托代理人：　　　　　　　　　　　　　　　　委托代理人： </w:t>
      </w:r>
    </w:p>
    <w:p w14:paraId="2390A95D">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电话：　　　　　　　　　　　　　　　　　　　电话： </w:t>
      </w:r>
    </w:p>
    <w:p w14:paraId="24005461">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电挂：　　　　　　　　　　　　　　　　　　　电挂： </w:t>
      </w:r>
    </w:p>
    <w:p w14:paraId="591C2773">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开户银行：　　　　　　　　　　　　　　　　　开户银行： </w:t>
      </w:r>
    </w:p>
    <w:p w14:paraId="759E6171">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帐号：　　　　　　　　　　　　　　　　　　　帐号： </w:t>
      </w:r>
    </w:p>
    <w:p w14:paraId="65E4F582">
      <w:pPr>
        <w:spacing w:line="4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邮政编码：　　　　　　　　　　　　　　　　　邮政编码： </w:t>
      </w:r>
    </w:p>
    <w:p w14:paraId="015AFDD9">
      <w:pPr>
        <w:spacing w:line="460" w:lineRule="exact"/>
        <w:ind w:firstLine="480"/>
        <w:rPr>
          <w:color w:val="000000" w:themeColor="text1"/>
          <w:sz w:val="24"/>
          <w:highlight w:val="none"/>
          <w14:textFill>
            <w14:solidFill>
              <w14:schemeClr w14:val="tx1"/>
            </w14:solidFill>
          </w14:textFill>
        </w:rPr>
      </w:pPr>
    </w:p>
    <w:p w14:paraId="08421FC8">
      <w:pPr>
        <w:spacing w:line="460" w:lineRule="exact"/>
        <w:ind w:firstLine="3600" w:firstLineChars="1500"/>
        <w:jc w:val="right"/>
        <w:rPr>
          <w:iCs/>
          <w:color w:val="000000" w:themeColor="text1"/>
          <w:sz w:val="24"/>
          <w:highlight w:val="none"/>
          <w14:textFill>
            <w14:solidFill>
              <w14:schemeClr w14:val="tx1"/>
            </w14:solidFill>
          </w14:textFill>
        </w:rPr>
      </w:pPr>
    </w:p>
    <w:p w14:paraId="04B4C6C0">
      <w:pPr>
        <w:spacing w:line="460" w:lineRule="exact"/>
        <w:ind w:firstLine="3600" w:firstLineChars="1500"/>
        <w:jc w:val="right"/>
        <w:rPr>
          <w:iCs/>
          <w:color w:val="000000" w:themeColor="text1"/>
          <w:sz w:val="24"/>
          <w:highlight w:val="none"/>
          <w14:textFill>
            <w14:solidFill>
              <w14:schemeClr w14:val="tx1"/>
            </w14:solidFill>
          </w14:textFill>
        </w:rPr>
      </w:pPr>
    </w:p>
    <w:p w14:paraId="0EB274E5">
      <w:pPr>
        <w:spacing w:line="700" w:lineRule="exact"/>
        <w:rPr>
          <w:color w:val="000000" w:themeColor="text1"/>
          <w:sz w:val="24"/>
          <w:szCs w:val="24"/>
          <w:highlight w:val="none"/>
          <w14:textFill>
            <w14:solidFill>
              <w14:schemeClr w14:val="tx1"/>
            </w14:solidFill>
          </w14:textFill>
        </w:rPr>
      </w:pPr>
      <w:r>
        <w:rPr>
          <w:color w:val="000000" w:themeColor="text1"/>
          <w:sz w:val="24"/>
          <w:highlight w:val="none"/>
          <w14:textFill>
            <w14:solidFill>
              <w14:schemeClr w14:val="tx1"/>
            </w14:solidFill>
          </w14:textFill>
        </w:rPr>
        <w:t>　　　　　　　　　　　　　　　　　　　　</w:t>
      </w:r>
    </w:p>
    <w:p w14:paraId="421DE086">
      <w:pPr>
        <w:spacing w:line="700" w:lineRule="exact"/>
        <w:rPr>
          <w:color w:val="000000" w:themeColor="text1"/>
          <w:sz w:val="24"/>
          <w:szCs w:val="24"/>
          <w:highlight w:val="none"/>
          <w14:textFill>
            <w14:solidFill>
              <w14:schemeClr w14:val="tx1"/>
            </w14:solidFill>
          </w14:textFill>
        </w:rPr>
      </w:pPr>
    </w:p>
    <w:p w14:paraId="65EB8230">
      <w:pPr>
        <w:spacing w:line="700" w:lineRule="exact"/>
        <w:rPr>
          <w:color w:val="000000" w:themeColor="text1"/>
          <w:sz w:val="24"/>
          <w:szCs w:val="24"/>
          <w:highlight w:val="none"/>
          <w14:textFill>
            <w14:solidFill>
              <w14:schemeClr w14:val="tx1"/>
            </w14:solidFill>
          </w14:textFill>
        </w:rPr>
      </w:pPr>
    </w:p>
    <w:p w14:paraId="1D9778B8">
      <w:pPr>
        <w:spacing w:line="700" w:lineRule="exact"/>
        <w:rPr>
          <w:color w:val="000000" w:themeColor="text1"/>
          <w:sz w:val="24"/>
          <w:szCs w:val="24"/>
          <w:highlight w:val="none"/>
          <w14:textFill>
            <w14:solidFill>
              <w14:schemeClr w14:val="tx1"/>
            </w14:solidFill>
          </w14:textFill>
        </w:rPr>
      </w:pPr>
    </w:p>
    <w:p w14:paraId="78E2A188">
      <w:pPr>
        <w:spacing w:line="700" w:lineRule="exact"/>
        <w:rPr>
          <w:color w:val="000000" w:themeColor="text1"/>
          <w:sz w:val="24"/>
          <w:szCs w:val="24"/>
          <w:highlight w:val="none"/>
          <w14:textFill>
            <w14:solidFill>
              <w14:schemeClr w14:val="tx1"/>
            </w14:solidFill>
          </w14:textFill>
        </w:rPr>
      </w:pPr>
    </w:p>
    <w:p w14:paraId="278DCC58">
      <w:pPr>
        <w:spacing w:line="700" w:lineRule="exact"/>
        <w:rPr>
          <w:color w:val="000000" w:themeColor="text1"/>
          <w:sz w:val="24"/>
          <w:szCs w:val="24"/>
          <w:highlight w:val="none"/>
          <w14:textFill>
            <w14:solidFill>
              <w14:schemeClr w14:val="tx1"/>
            </w14:solidFill>
          </w14:textFill>
        </w:rPr>
      </w:pPr>
    </w:p>
    <w:p w14:paraId="05A88989">
      <w:pPr>
        <w:widowControl/>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br w:type="page"/>
      </w:r>
    </w:p>
    <w:p w14:paraId="5171944C">
      <w:pPr>
        <w:jc w:val="center"/>
        <w:rPr>
          <w:color w:val="000000" w:themeColor="text1"/>
          <w:sz w:val="24"/>
          <w:szCs w:val="24"/>
          <w:highlight w:val="none"/>
          <w14:textFill>
            <w14:solidFill>
              <w14:schemeClr w14:val="tx1"/>
            </w14:solidFill>
          </w14:textFill>
        </w:rPr>
      </w:pPr>
    </w:p>
    <w:p w14:paraId="71C6DD25">
      <w:pPr>
        <w:jc w:val="center"/>
        <w:rPr>
          <w:color w:val="000000" w:themeColor="text1"/>
          <w:sz w:val="24"/>
          <w:szCs w:val="24"/>
          <w:highlight w:val="none"/>
          <w14:textFill>
            <w14:solidFill>
              <w14:schemeClr w14:val="tx1"/>
            </w14:solidFill>
          </w14:textFill>
        </w:rPr>
      </w:pPr>
    </w:p>
    <w:p w14:paraId="5D2264B2">
      <w:pPr>
        <w:jc w:val="center"/>
        <w:rPr>
          <w:b/>
          <w:bCs/>
          <w:color w:val="000000" w:themeColor="text1"/>
          <w:sz w:val="24"/>
          <w:szCs w:val="24"/>
          <w:highlight w:val="none"/>
          <w14:textFill>
            <w14:solidFill>
              <w14:schemeClr w14:val="tx1"/>
            </w14:solidFill>
          </w14:textFill>
        </w:rPr>
      </w:pPr>
      <w:r>
        <w:rPr>
          <w:b/>
          <w:bCs/>
          <w:color w:val="000000" w:themeColor="text1"/>
          <w:sz w:val="24"/>
          <w:szCs w:val="24"/>
          <w:highlight w:val="none"/>
          <w14:textFill>
            <w14:solidFill>
              <w14:schemeClr w14:val="tx1"/>
            </w14:solidFill>
          </w14:textFill>
        </w:rPr>
        <w:t>合同特殊条款</w:t>
      </w:r>
    </w:p>
    <w:p w14:paraId="1DC12840">
      <w:pPr>
        <w:tabs>
          <w:tab w:val="left" w:pos="360"/>
        </w:tabs>
        <w:spacing w:line="520" w:lineRule="exact"/>
        <w:ind w:firstLine="410" w:firstLineChars="171"/>
        <w:rPr>
          <w:color w:val="000000" w:themeColor="text1"/>
          <w:sz w:val="24"/>
          <w:szCs w:val="24"/>
          <w:highlight w:val="none"/>
          <w14:textFill>
            <w14:solidFill>
              <w14:schemeClr w14:val="tx1"/>
            </w14:solidFill>
          </w14:textFill>
        </w:rPr>
      </w:pPr>
    </w:p>
    <w:p w14:paraId="56F8D225">
      <w:pPr>
        <w:tabs>
          <w:tab w:val="left" w:pos="360"/>
        </w:tabs>
        <w:spacing w:line="520" w:lineRule="exact"/>
        <w:ind w:firstLine="410" w:firstLineChars="171"/>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合同特殊条款是合同一般条款的补充和修改。如果两者之间有抵触，应以特殊条款为准。</w:t>
      </w:r>
    </w:p>
    <w:p w14:paraId="668B6C39">
      <w:pPr>
        <w:tabs>
          <w:tab w:val="left" w:pos="360"/>
        </w:tabs>
        <w:spacing w:line="520" w:lineRule="exact"/>
        <w:ind w:firstLine="410" w:firstLineChars="171"/>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合同特殊条款由甲、乙双方根据采购项目的具体情况协商拟订。</w:t>
      </w:r>
    </w:p>
    <w:p w14:paraId="6C7DC372">
      <w:pPr>
        <w:tabs>
          <w:tab w:val="left" w:pos="360"/>
        </w:tabs>
        <w:spacing w:line="520" w:lineRule="exact"/>
        <w:ind w:firstLine="410" w:firstLineChars="171"/>
        <w:rPr>
          <w:color w:val="000000" w:themeColor="text1"/>
          <w:sz w:val="24"/>
          <w:szCs w:val="24"/>
          <w:highlight w:val="none"/>
          <w14:textFill>
            <w14:solidFill>
              <w14:schemeClr w14:val="tx1"/>
            </w14:solidFill>
          </w14:textFill>
        </w:rPr>
      </w:pPr>
    </w:p>
    <w:p w14:paraId="3023BD9E">
      <w:pPr>
        <w:tabs>
          <w:tab w:val="left" w:pos="360"/>
        </w:tabs>
        <w:spacing w:line="520" w:lineRule="exact"/>
        <w:ind w:firstLine="410" w:firstLineChars="171"/>
        <w:rPr>
          <w:color w:val="000000" w:themeColor="text1"/>
          <w:sz w:val="24"/>
          <w:szCs w:val="24"/>
          <w:highlight w:val="none"/>
          <w14:textFill>
            <w14:solidFill>
              <w14:schemeClr w14:val="tx1"/>
            </w14:solidFill>
          </w14:textFill>
        </w:rPr>
        <w:sectPr>
          <w:headerReference r:id="rId8" w:type="default"/>
          <w:pgSz w:w="11906" w:h="16838"/>
          <w:pgMar w:top="1440" w:right="1800" w:bottom="1440" w:left="1800" w:header="851" w:footer="992" w:gutter="0"/>
          <w:cols w:space="720" w:num="1"/>
          <w:docGrid w:type="lines" w:linePitch="312" w:charSpace="0"/>
        </w:sectPr>
      </w:pPr>
    </w:p>
    <w:p w14:paraId="1EC43CE9">
      <w:pPr>
        <w:pStyle w:val="2"/>
        <w:jc w:val="center"/>
        <w:rPr>
          <w:color w:val="000000" w:themeColor="text1"/>
          <w:highlight w:val="none"/>
          <w14:textFill>
            <w14:solidFill>
              <w14:schemeClr w14:val="tx1"/>
            </w14:solidFill>
          </w14:textFill>
        </w:rPr>
      </w:pPr>
      <w:bookmarkStart w:id="5" w:name="_Toc411426753"/>
      <w:r>
        <w:rPr>
          <w:color w:val="000000" w:themeColor="text1"/>
          <w:highlight w:val="none"/>
          <w14:textFill>
            <w14:solidFill>
              <w14:schemeClr w14:val="tx1"/>
            </w14:solidFill>
          </w14:textFill>
        </w:rPr>
        <w:t>第五部分  响应文件格式</w:t>
      </w:r>
      <w:bookmarkEnd w:id="5"/>
    </w:p>
    <w:p w14:paraId="5EF3E8CC">
      <w:pPr>
        <w:autoSpaceDE w:val="0"/>
        <w:autoSpaceDN w:val="0"/>
        <w:adjustRightInd w:val="0"/>
        <w:spacing w:line="520" w:lineRule="exact"/>
        <w:rPr>
          <w:b/>
          <w:color w:val="000000" w:themeColor="text1"/>
          <w:kern w:val="0"/>
          <w:sz w:val="24"/>
          <w:highlight w:val="none"/>
          <w14:textFill>
            <w14:solidFill>
              <w14:schemeClr w14:val="tx1"/>
            </w14:solidFill>
          </w14:textFill>
        </w:rPr>
      </w:pPr>
    </w:p>
    <w:p w14:paraId="3EAC7BAD">
      <w:pPr>
        <w:autoSpaceDE w:val="0"/>
        <w:autoSpaceDN w:val="0"/>
        <w:adjustRightInd w:val="0"/>
        <w:spacing w:line="520" w:lineRule="exact"/>
        <w:rPr>
          <w:b/>
          <w:color w:val="000000" w:themeColor="text1"/>
          <w:kern w:val="0"/>
          <w:sz w:val="24"/>
          <w:highlight w:val="none"/>
          <w14:textFill>
            <w14:solidFill>
              <w14:schemeClr w14:val="tx1"/>
            </w14:solidFill>
          </w14:textFill>
        </w:rPr>
      </w:pPr>
    </w:p>
    <w:p w14:paraId="13690DF2">
      <w:pPr>
        <w:autoSpaceDE w:val="0"/>
        <w:autoSpaceDN w:val="0"/>
        <w:adjustRightInd w:val="0"/>
        <w:jc w:val="center"/>
        <w:rPr>
          <w:rFonts w:eastAsia="华文行楷"/>
          <w:color w:val="000000" w:themeColor="text1"/>
          <w:kern w:val="0"/>
          <w:sz w:val="144"/>
          <w:szCs w:val="144"/>
          <w:highlight w:val="none"/>
          <w14:textFill>
            <w14:solidFill>
              <w14:schemeClr w14:val="tx1"/>
            </w14:solidFill>
          </w14:textFill>
        </w:rPr>
      </w:pPr>
      <w:r>
        <w:rPr>
          <w:rFonts w:eastAsia="方正行楷简体"/>
          <w:color w:val="000000" w:themeColor="text1"/>
          <w:sz w:val="160"/>
          <w:szCs w:val="84"/>
          <w:highlight w:val="none"/>
          <w14:textFill>
            <w14:solidFill>
              <w14:schemeClr w14:val="tx1"/>
            </w14:solidFill>
          </w14:textFill>
        </w:rPr>
        <w:t>响 应</w:t>
      </w:r>
      <w:r>
        <w:rPr>
          <w:rFonts w:eastAsia="方正行楷简体"/>
          <w:color w:val="000000" w:themeColor="text1"/>
          <w:sz w:val="84"/>
          <w:szCs w:val="84"/>
          <w:highlight w:val="none"/>
          <w14:textFill>
            <w14:solidFill>
              <w14:schemeClr w14:val="tx1"/>
            </w14:solidFill>
          </w14:textFill>
        </w:rPr>
        <w:t xml:space="preserve"> </w:t>
      </w:r>
      <w:r>
        <w:rPr>
          <w:rFonts w:eastAsia="方正行楷简体"/>
          <w:color w:val="000000" w:themeColor="text1"/>
          <w:sz w:val="160"/>
          <w:szCs w:val="84"/>
          <w:highlight w:val="none"/>
          <w14:textFill>
            <w14:solidFill>
              <w14:schemeClr w14:val="tx1"/>
            </w14:solidFill>
          </w14:textFill>
        </w:rPr>
        <w:t>文</w:t>
      </w:r>
      <w:r>
        <w:rPr>
          <w:rFonts w:eastAsia="方正行楷简体"/>
          <w:color w:val="000000" w:themeColor="text1"/>
          <w:sz w:val="84"/>
          <w:szCs w:val="84"/>
          <w:highlight w:val="none"/>
          <w14:textFill>
            <w14:solidFill>
              <w14:schemeClr w14:val="tx1"/>
            </w14:solidFill>
          </w14:textFill>
        </w:rPr>
        <w:t xml:space="preserve"> </w:t>
      </w:r>
      <w:r>
        <w:rPr>
          <w:rFonts w:eastAsia="方正行楷简体"/>
          <w:color w:val="000000" w:themeColor="text1"/>
          <w:sz w:val="160"/>
          <w:szCs w:val="84"/>
          <w:highlight w:val="none"/>
          <w14:textFill>
            <w14:solidFill>
              <w14:schemeClr w14:val="tx1"/>
            </w14:solidFill>
          </w14:textFill>
        </w:rPr>
        <w:t>件</w:t>
      </w:r>
    </w:p>
    <w:p w14:paraId="3FAF5479">
      <w:pPr>
        <w:autoSpaceDE w:val="0"/>
        <w:autoSpaceDN w:val="0"/>
        <w:adjustRightInd w:val="0"/>
        <w:spacing w:line="520" w:lineRule="exact"/>
        <w:jc w:val="center"/>
        <w:rPr>
          <w:rFonts w:eastAsia="楷体_GB2312"/>
          <w:b/>
          <w:color w:val="000000" w:themeColor="text1"/>
          <w:kern w:val="0"/>
          <w:sz w:val="36"/>
          <w:szCs w:val="36"/>
          <w:highlight w:val="none"/>
          <w14:textFill>
            <w14:solidFill>
              <w14:schemeClr w14:val="tx1"/>
            </w14:solidFill>
          </w14:textFill>
        </w:rPr>
      </w:pPr>
      <w:r>
        <w:rPr>
          <w:rFonts w:eastAsia="楷体_GB2312"/>
          <w:b/>
          <w:color w:val="000000" w:themeColor="text1"/>
          <w:kern w:val="0"/>
          <w:sz w:val="36"/>
          <w:szCs w:val="36"/>
          <w:highlight w:val="none"/>
          <w14:textFill>
            <w14:solidFill>
              <w14:schemeClr w14:val="tx1"/>
            </w14:solidFill>
          </w14:textFill>
        </w:rPr>
        <w:t>（ 加盖电子签章 ）</w:t>
      </w:r>
    </w:p>
    <w:p w14:paraId="1175BA6A">
      <w:pPr>
        <w:autoSpaceDE w:val="0"/>
        <w:autoSpaceDN w:val="0"/>
        <w:adjustRightInd w:val="0"/>
        <w:spacing w:line="520" w:lineRule="exact"/>
        <w:rPr>
          <w:b/>
          <w:color w:val="000000" w:themeColor="text1"/>
          <w:kern w:val="0"/>
          <w:sz w:val="24"/>
          <w:highlight w:val="none"/>
          <w14:textFill>
            <w14:solidFill>
              <w14:schemeClr w14:val="tx1"/>
            </w14:solidFill>
          </w14:textFill>
        </w:rPr>
      </w:pPr>
    </w:p>
    <w:p w14:paraId="331081F4">
      <w:pPr>
        <w:autoSpaceDE w:val="0"/>
        <w:autoSpaceDN w:val="0"/>
        <w:adjustRightInd w:val="0"/>
        <w:spacing w:line="520" w:lineRule="exact"/>
        <w:jc w:val="center"/>
        <w:rPr>
          <w:b/>
          <w:color w:val="000000" w:themeColor="text1"/>
          <w:kern w:val="0"/>
          <w:sz w:val="24"/>
          <w:highlight w:val="none"/>
          <w14:textFill>
            <w14:solidFill>
              <w14:schemeClr w14:val="tx1"/>
            </w14:solidFill>
          </w14:textFill>
        </w:rPr>
      </w:pPr>
      <w:r>
        <w:rPr>
          <w:b/>
          <w:color w:val="000000" w:themeColor="text1"/>
          <w:kern w:val="0"/>
          <w:sz w:val="24"/>
          <w:highlight w:val="none"/>
          <w14:textFill>
            <w14:solidFill>
              <w14:schemeClr w14:val="tx1"/>
            </w14:solidFill>
          </w14:textFill>
        </w:rPr>
        <w:t>第一阶段响应文件</w:t>
      </w:r>
    </w:p>
    <w:p w14:paraId="20FCF4A1">
      <w:pPr>
        <w:autoSpaceDE w:val="0"/>
        <w:autoSpaceDN w:val="0"/>
        <w:adjustRightInd w:val="0"/>
        <w:spacing w:line="520" w:lineRule="exact"/>
        <w:rPr>
          <w:b/>
          <w:color w:val="000000" w:themeColor="text1"/>
          <w:kern w:val="0"/>
          <w:sz w:val="24"/>
          <w:highlight w:val="none"/>
          <w14:textFill>
            <w14:solidFill>
              <w14:schemeClr w14:val="tx1"/>
            </w14:solidFill>
          </w14:textFill>
        </w:rPr>
      </w:pPr>
    </w:p>
    <w:p w14:paraId="0959F3DC">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项 目 编 号：</w:t>
      </w:r>
    </w:p>
    <w:p w14:paraId="01FA9A5A">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项 目 名 称：</w:t>
      </w:r>
    </w:p>
    <w:p w14:paraId="2CFF6A2F">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所 投 包 号：</w:t>
      </w:r>
    </w:p>
    <w:p w14:paraId="254E8F05">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供应商名称：</w:t>
      </w:r>
    </w:p>
    <w:p w14:paraId="48805F67">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法定代表人姓名：</w:t>
      </w:r>
    </w:p>
    <w:p w14:paraId="10A78802">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投标代表人姓名：</w:t>
      </w:r>
    </w:p>
    <w:p w14:paraId="18505FE5">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p>
    <w:p w14:paraId="252870B5">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p>
    <w:p w14:paraId="3143D885">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递交日期：</w:t>
      </w:r>
    </w:p>
    <w:p w14:paraId="6D1DF807">
      <w:pPr>
        <w:autoSpaceDN w:val="0"/>
        <w:spacing w:line="360" w:lineRule="auto"/>
        <w:jc w:val="center"/>
        <w:rPr>
          <w:b/>
          <w:bCs/>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第一阶段</w:t>
      </w:r>
      <w:r>
        <w:rPr>
          <w:b/>
          <w:bCs/>
          <w:color w:val="000000" w:themeColor="text1"/>
          <w:sz w:val="24"/>
          <w:highlight w:val="none"/>
          <w14:textFill>
            <w14:solidFill>
              <w14:schemeClr w14:val="tx1"/>
            </w14:solidFill>
          </w14:textFill>
        </w:rPr>
        <w:t>响应文件总目录</w:t>
      </w:r>
    </w:p>
    <w:p w14:paraId="654E5806">
      <w:pPr>
        <w:autoSpaceDN w:val="0"/>
        <w:spacing w:line="360" w:lineRule="auto"/>
        <w:jc w:val="center"/>
        <w:rPr>
          <w:b/>
          <w:bCs/>
          <w:color w:val="000000" w:themeColor="text1"/>
          <w:sz w:val="24"/>
          <w:highlight w:val="none"/>
          <w14:textFill>
            <w14:solidFill>
              <w14:schemeClr w14:val="tx1"/>
            </w14:solidFill>
          </w14:textFill>
        </w:rPr>
      </w:pPr>
    </w:p>
    <w:p w14:paraId="43415807">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（投标人自行编制）</w:t>
      </w:r>
    </w:p>
    <w:p w14:paraId="6EF17CB0">
      <w:pPr>
        <w:widowControl/>
        <w:spacing w:line="360" w:lineRule="auto"/>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评分因素及评标标准页码检索</w:t>
      </w:r>
    </w:p>
    <w:p w14:paraId="100D0ACE">
      <w:pPr>
        <w:widowControl/>
        <w:spacing w:line="360" w:lineRule="auto"/>
        <w:jc w:val="center"/>
        <w:rPr>
          <w:b/>
          <w:color w:val="000000" w:themeColor="text1"/>
          <w:sz w:val="24"/>
          <w:highlight w:val="none"/>
          <w14:textFill>
            <w14:solidFill>
              <w14:schemeClr w14:val="tx1"/>
            </w14:solidFill>
          </w14:textFill>
        </w:rPr>
      </w:pPr>
    </w:p>
    <w:p w14:paraId="1AD91FB0">
      <w:pPr>
        <w:widowControl/>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（投标人按磋商文件“评分因素及评标标准”中除涉及价格的评分项外的每个评分项逐项列明页码）</w:t>
      </w:r>
    </w:p>
    <w:p w14:paraId="229093C9">
      <w:pPr>
        <w:spacing w:line="4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附件1</w:t>
      </w:r>
    </w:p>
    <w:p w14:paraId="55CAD309">
      <w:pPr>
        <w:tabs>
          <w:tab w:val="left" w:pos="360"/>
        </w:tabs>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响应书</w:t>
      </w:r>
    </w:p>
    <w:p w14:paraId="2F81395E">
      <w:pPr>
        <w:tabs>
          <w:tab w:val="left" w:pos="360"/>
        </w:tabs>
        <w:spacing w:line="560" w:lineRule="exact"/>
        <w:jc w:val="center"/>
        <w:rPr>
          <w:b/>
          <w:color w:val="000000" w:themeColor="text1"/>
          <w:sz w:val="24"/>
          <w:highlight w:val="none"/>
          <w14:textFill>
            <w14:solidFill>
              <w14:schemeClr w14:val="tx1"/>
            </w14:solidFill>
          </w14:textFill>
        </w:rPr>
      </w:pPr>
    </w:p>
    <w:p w14:paraId="14B7D0D4">
      <w:pPr>
        <w:autoSpaceDE w:val="0"/>
        <w:autoSpaceDN w:val="0"/>
        <w:adjustRightInd w:val="0"/>
        <w:spacing w:line="520" w:lineRule="exact"/>
        <w:jc w:val="left"/>
        <w:rPr>
          <w:color w:val="000000" w:themeColor="text1"/>
          <w:kern w:val="0"/>
          <w:sz w:val="24"/>
          <w:highlight w:val="none"/>
          <w14:textFill>
            <w14:solidFill>
              <w14:schemeClr w14:val="tx1"/>
            </w14:solidFill>
          </w14:textFill>
        </w:rPr>
      </w:pPr>
      <w:r>
        <w:rPr>
          <w:color w:val="000000" w:themeColor="text1"/>
          <w:kern w:val="0"/>
          <w:sz w:val="24"/>
          <w:highlight w:val="none"/>
          <w14:textFill>
            <w14:solidFill>
              <w14:schemeClr w14:val="tx1"/>
            </w14:solidFill>
          </w14:textFill>
        </w:rPr>
        <w:t>致：天津市政府采购中心</w:t>
      </w:r>
    </w:p>
    <w:p w14:paraId="4F815046">
      <w:pPr>
        <w:autoSpaceDE w:val="0"/>
        <w:autoSpaceDN w:val="0"/>
        <w:adjustRightInd w:val="0"/>
        <w:spacing w:line="360" w:lineRule="auto"/>
        <w:ind w:firstLine="48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根据贵方为天津市</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项目（项目编号：</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）的磋商邀请，签字代表</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（姓名</w:t>
      </w:r>
      <w:r>
        <w:rPr>
          <w:color w:val="000000" w:themeColor="text1"/>
          <w:sz w:val="24"/>
          <w:highlight w:val="none"/>
          <w:lang w:val="en-GB"/>
          <w14:textFill>
            <w14:solidFill>
              <w14:schemeClr w14:val="tx1"/>
            </w14:solidFill>
          </w14:textFill>
        </w:rPr>
        <w:t>/</w:t>
      </w:r>
      <w:r>
        <w:rPr>
          <w:color w:val="000000" w:themeColor="text1"/>
          <w:sz w:val="24"/>
          <w:highlight w:val="none"/>
          <w14:textFill>
            <w14:solidFill>
              <w14:schemeClr w14:val="tx1"/>
            </w14:solidFill>
          </w14:textFill>
        </w:rPr>
        <w:t>职务）经正式授权并代表我公司</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（投标单位名称、地址）提交网上应答及上传加盖电子签章的响应文件。</w:t>
      </w:r>
    </w:p>
    <w:p w14:paraId="42A82B75">
      <w:pPr>
        <w:autoSpaceDE w:val="0"/>
        <w:autoSpaceDN w:val="0"/>
        <w:adjustRightInd w:val="0"/>
        <w:spacing w:line="360" w:lineRule="auto"/>
        <w:ind w:firstLine="480"/>
        <w:jc w:val="left"/>
        <w:rPr>
          <w:color w:val="000000" w:themeColor="text1"/>
          <w:kern w:val="0"/>
          <w:sz w:val="24"/>
          <w:highlight w:val="none"/>
          <w14:textFill>
            <w14:solidFill>
              <w14:schemeClr w14:val="tx1"/>
            </w14:solidFill>
          </w14:textFill>
        </w:rPr>
      </w:pPr>
      <w:r>
        <w:rPr>
          <w:color w:val="000000" w:themeColor="text1"/>
          <w:kern w:val="0"/>
          <w:sz w:val="24"/>
          <w:highlight w:val="none"/>
          <w14:textFill>
            <w14:solidFill>
              <w14:schemeClr w14:val="tx1"/>
            </w14:solidFill>
          </w14:textFill>
        </w:rPr>
        <w:t>据此函，签字代表宣布同意如下：</w:t>
      </w:r>
    </w:p>
    <w:p w14:paraId="6BB52B70">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我公司将按磋商文件的规定履行合同责任和义务。</w:t>
      </w:r>
    </w:p>
    <w:p w14:paraId="0B9717C3">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我公司已详细审查全部磋商文件，包括更正公告以及全部参考资料和所有附件。我们完全理解并同意放弃对这方面有不明及误解的权利，并认为全部磋商文件（包括更正公告以及全部参考资料和所有附件）公平公正，无倾向性和排他性。</w:t>
      </w:r>
    </w:p>
    <w:p w14:paraId="332A99C6">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我公司的磋商有效期为响应文件开启之日起60天。</w:t>
      </w:r>
    </w:p>
    <w:p w14:paraId="5389FA19">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 我公司同意按照招标采购单位要求提供的与投标有关的一切数据或资料，并声明响应文件及所提供的一切资料均真实有效。由于我公司提供资料不实而造成的责任和后果由我公司自行承担。</w:t>
      </w:r>
    </w:p>
    <w:p w14:paraId="75724D3A">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 我公司保证在保质保量基础上，按期竣工并移交整个工程。</w:t>
      </w:r>
    </w:p>
    <w:p w14:paraId="61E55701">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44E427C7">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7. 我公司承诺完全符合《政府采购法》、《政府采购法实施条例》等法律法规规定，并随时接受招标采购单位的检查验证。在整个磋商过程中，我公司若有违规行为，我公司完全接受贵中心依照相关法律法规和磋商文件的规定给予处罚。</w:t>
      </w:r>
    </w:p>
    <w:p w14:paraId="118CB576">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8.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color w:val="000000" w:themeColor="text1"/>
          <w:sz w:val="24"/>
          <w:szCs w:val="24"/>
          <w:highlight w:val="none"/>
          <w14:textFill>
            <w14:solidFill>
              <w14:schemeClr w14:val="tx1"/>
            </w14:solidFill>
          </w14:textFill>
        </w:rPr>
        <w:t>投标截止日前3年在经营活动中没有重大违法记录。</w:t>
      </w:r>
    </w:p>
    <w:p w14:paraId="16D04B60">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9. 我公司若成交，本承诺将成为合同不可分割的一部分，与合同具有同等的法律效力。</w:t>
      </w:r>
    </w:p>
    <w:p w14:paraId="5E407B55">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 如违反上述承诺，我公司投标无效且接受相关部门依法作出的处罚，并承担通过“</w:t>
      </w:r>
      <w:r>
        <w:rPr>
          <w:rFonts w:hint="eastAsia"/>
          <w:color w:val="000000" w:themeColor="text1"/>
          <w:sz w:val="24"/>
          <w:highlight w:val="none"/>
          <w:lang w:val="en-US" w:eastAsia="zh-CN"/>
          <w14:textFill>
            <w14:solidFill>
              <w14:schemeClr w14:val="tx1"/>
            </w14:solidFill>
          </w14:textFill>
        </w:rPr>
        <w:t>中国</w:t>
      </w:r>
      <w:r>
        <w:rPr>
          <w:color w:val="000000" w:themeColor="text1"/>
          <w:sz w:val="24"/>
          <w:highlight w:val="none"/>
          <w14:textFill>
            <w14:solidFill>
              <w14:schemeClr w14:val="tx1"/>
            </w14:solidFill>
          </w14:textFill>
        </w:rPr>
        <w:t>政府采购网”等相关媒体予以公布的任何风险和责任。</w:t>
      </w:r>
    </w:p>
    <w:p w14:paraId="0A5E461F">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11. 我公司开票信息如下，</w:t>
      </w:r>
      <w:r>
        <w:rPr>
          <w:b/>
          <w:color w:val="000000" w:themeColor="text1"/>
          <w:sz w:val="24"/>
          <w:highlight w:val="none"/>
          <w14:textFill>
            <w14:solidFill>
              <w14:schemeClr w14:val="tx1"/>
            </w14:solidFill>
          </w14:textFill>
        </w:rPr>
        <w:t>此信息与我公司在税务局注册的信息一致</w:t>
      </w:r>
      <w:r>
        <w:rPr>
          <w:color w:val="000000" w:themeColor="text1"/>
          <w:sz w:val="24"/>
          <w:highlight w:val="none"/>
          <w14:textFill>
            <w14:solidFill>
              <w14:schemeClr w14:val="tx1"/>
            </w14:solidFill>
          </w14:textFill>
        </w:rPr>
        <w:t>：</w:t>
      </w:r>
    </w:p>
    <w:p w14:paraId="51D2DD24">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纳税人识别号：</w:t>
      </w:r>
    </w:p>
    <w:p w14:paraId="4805CECF">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地址、电话：</w:t>
      </w:r>
    </w:p>
    <w:p w14:paraId="6DD93EA7">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开户行及账号：</w:t>
      </w:r>
    </w:p>
    <w:p w14:paraId="49872C5A">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开具发票类型：□增值税专用发票         □增值税普通发票</w:t>
      </w:r>
    </w:p>
    <w:p w14:paraId="632A89FB">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12. 我公司选择招标代理服务费发票领取方式（请自行选择以下任一方式并在相应□里划“√”）：</w:t>
      </w:r>
    </w:p>
    <w:p w14:paraId="546F5E4A">
      <w:pPr>
        <w:spacing w:line="360" w:lineRule="auto"/>
        <w:ind w:firstLine="482" w:firstLineChars="200"/>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□上门自取</w:t>
      </w:r>
    </w:p>
    <w:p w14:paraId="5E433651">
      <w:pPr>
        <w:spacing w:line="360" w:lineRule="auto"/>
        <w:ind w:firstLine="480" w:firstLineChars="200"/>
        <w:rPr>
          <w:color w:val="000000" w:themeColor="text1"/>
          <w:sz w:val="24"/>
          <w:highlight w:val="none"/>
          <w14:textFill>
            <w14:solidFill>
              <w14:schemeClr w14:val="tx1"/>
            </w14:solidFill>
          </w14:textFill>
        </w:rPr>
      </w:pPr>
    </w:p>
    <w:p w14:paraId="3CBE969B">
      <w:pPr>
        <w:spacing w:line="360" w:lineRule="auto"/>
        <w:ind w:firstLine="482" w:firstLineChars="200"/>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□到付邮寄</w:t>
      </w:r>
    </w:p>
    <w:p w14:paraId="4B1BF33D">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邮寄地址、邮编：</w:t>
      </w:r>
    </w:p>
    <w:p w14:paraId="5C16706C">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邮寄联系人、手机号码：</w:t>
      </w:r>
    </w:p>
    <w:p w14:paraId="151ABEAC">
      <w:pPr>
        <w:spacing w:line="360" w:lineRule="auto"/>
        <w:ind w:firstLine="480" w:firstLineChars="200"/>
        <w:rPr>
          <w:color w:val="000000" w:themeColor="text1"/>
          <w:sz w:val="24"/>
          <w:highlight w:val="none"/>
          <w14:textFill>
            <w14:solidFill>
              <w14:schemeClr w14:val="tx1"/>
            </w14:solidFill>
          </w14:textFill>
        </w:rPr>
      </w:pPr>
    </w:p>
    <w:p w14:paraId="5C1594DC">
      <w:pPr>
        <w:spacing w:line="360" w:lineRule="auto"/>
        <w:ind w:firstLine="480" w:firstLineChars="200"/>
        <w:rPr>
          <w:color w:val="000000" w:themeColor="text1"/>
          <w:sz w:val="24"/>
          <w:highlight w:val="none"/>
          <w14:textFill>
            <w14:solidFill>
              <w14:schemeClr w14:val="tx1"/>
            </w14:solidFill>
          </w14:textFill>
        </w:rPr>
      </w:pPr>
    </w:p>
    <w:p w14:paraId="4A850056">
      <w:pPr>
        <w:spacing w:line="360" w:lineRule="auto"/>
        <w:ind w:firstLine="480" w:firstLineChars="200"/>
        <w:rPr>
          <w:color w:val="000000" w:themeColor="text1"/>
          <w:sz w:val="24"/>
          <w:highlight w:val="none"/>
          <w14:textFill>
            <w14:solidFill>
              <w14:schemeClr w14:val="tx1"/>
            </w14:solidFill>
          </w14:textFill>
        </w:rPr>
      </w:pPr>
    </w:p>
    <w:p w14:paraId="205A6BD6">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14:paraId="4855C861">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年</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月</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日</w:t>
      </w:r>
    </w:p>
    <w:p w14:paraId="41C29D27">
      <w:pPr>
        <w:spacing w:line="4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附件2</w:t>
      </w:r>
    </w:p>
    <w:p w14:paraId="5BF49C44">
      <w:pPr>
        <w:tabs>
          <w:tab w:val="left" w:pos="360"/>
        </w:tabs>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供应商资格要求证明文件</w:t>
      </w:r>
    </w:p>
    <w:p w14:paraId="7742B525">
      <w:pPr>
        <w:spacing w:line="460" w:lineRule="exact"/>
        <w:ind w:left="192"/>
        <w:rPr>
          <w:b/>
          <w:bCs/>
          <w:color w:val="000000" w:themeColor="text1"/>
          <w:sz w:val="24"/>
          <w:highlight w:val="none"/>
          <w14:textFill>
            <w14:solidFill>
              <w14:schemeClr w14:val="tx1"/>
            </w14:solidFill>
          </w14:textFill>
        </w:rPr>
      </w:pPr>
    </w:p>
    <w:p w14:paraId="17D72BFC">
      <w:pPr>
        <w:spacing w:line="460" w:lineRule="exact"/>
        <w:ind w:left="192"/>
        <w:rPr>
          <w:b/>
          <w:bCs/>
          <w:color w:val="000000" w:themeColor="text1"/>
          <w:sz w:val="24"/>
          <w:highlight w:val="none"/>
          <w14:textFill>
            <w14:solidFill>
              <w14:schemeClr w14:val="tx1"/>
            </w14:solidFill>
          </w14:textFill>
        </w:rPr>
      </w:pPr>
    </w:p>
    <w:p w14:paraId="6CC3A7AF">
      <w:pPr>
        <w:spacing w:line="460" w:lineRule="exact"/>
        <w:ind w:left="192"/>
        <w:rPr>
          <w:b/>
          <w:bCs/>
          <w:color w:val="000000" w:themeColor="text1"/>
          <w:sz w:val="24"/>
          <w:highlight w:val="none"/>
          <w14:textFill>
            <w14:solidFill>
              <w14:schemeClr w14:val="tx1"/>
            </w14:solidFill>
          </w14:textFill>
        </w:rPr>
      </w:pPr>
    </w:p>
    <w:p w14:paraId="5DC0A65E">
      <w:pPr>
        <w:spacing w:line="460" w:lineRule="exact"/>
        <w:ind w:left="192"/>
        <w:rPr>
          <w:b/>
          <w:bCs/>
          <w:color w:val="000000" w:themeColor="text1"/>
          <w:sz w:val="24"/>
          <w:highlight w:val="none"/>
          <w14:textFill>
            <w14:solidFill>
              <w14:schemeClr w14:val="tx1"/>
            </w14:solidFill>
          </w14:textFill>
        </w:rPr>
      </w:pPr>
    </w:p>
    <w:p w14:paraId="20289967">
      <w:pPr>
        <w:spacing w:line="460" w:lineRule="exact"/>
        <w:ind w:left="192"/>
        <w:rPr>
          <w:b/>
          <w:bCs/>
          <w:color w:val="000000" w:themeColor="text1"/>
          <w:sz w:val="24"/>
          <w:highlight w:val="none"/>
          <w14:textFill>
            <w14:solidFill>
              <w14:schemeClr w14:val="tx1"/>
            </w14:solidFill>
          </w14:textFill>
        </w:rPr>
      </w:pPr>
    </w:p>
    <w:p w14:paraId="7ADE43E3">
      <w:pPr>
        <w:spacing w:line="460" w:lineRule="exact"/>
        <w:ind w:left="192"/>
        <w:rPr>
          <w:b/>
          <w:bCs/>
          <w:color w:val="000000" w:themeColor="text1"/>
          <w:sz w:val="24"/>
          <w:highlight w:val="none"/>
          <w14:textFill>
            <w14:solidFill>
              <w14:schemeClr w14:val="tx1"/>
            </w14:solidFill>
          </w14:textFill>
        </w:rPr>
      </w:pPr>
    </w:p>
    <w:p w14:paraId="1C7F7EB6">
      <w:pPr>
        <w:spacing w:line="460" w:lineRule="exact"/>
        <w:ind w:left="192"/>
        <w:rPr>
          <w:b/>
          <w:bCs/>
          <w:color w:val="000000" w:themeColor="text1"/>
          <w:sz w:val="24"/>
          <w:highlight w:val="none"/>
          <w14:textFill>
            <w14:solidFill>
              <w14:schemeClr w14:val="tx1"/>
            </w14:solidFill>
          </w14:textFill>
        </w:rPr>
      </w:pPr>
    </w:p>
    <w:p w14:paraId="7D2A509F">
      <w:pPr>
        <w:spacing w:line="460" w:lineRule="exact"/>
        <w:ind w:left="192"/>
        <w:rPr>
          <w:b/>
          <w:bCs/>
          <w:color w:val="000000" w:themeColor="text1"/>
          <w:sz w:val="24"/>
          <w:highlight w:val="none"/>
          <w14:textFill>
            <w14:solidFill>
              <w14:schemeClr w14:val="tx1"/>
            </w14:solidFill>
          </w14:textFill>
        </w:rPr>
      </w:pPr>
    </w:p>
    <w:p w14:paraId="64D3433D">
      <w:pPr>
        <w:spacing w:line="460" w:lineRule="exact"/>
        <w:ind w:left="192"/>
        <w:rPr>
          <w:b/>
          <w:bCs/>
          <w:color w:val="000000" w:themeColor="text1"/>
          <w:sz w:val="24"/>
          <w:highlight w:val="none"/>
          <w14:textFill>
            <w14:solidFill>
              <w14:schemeClr w14:val="tx1"/>
            </w14:solidFill>
          </w14:textFill>
        </w:rPr>
      </w:pPr>
    </w:p>
    <w:p w14:paraId="45E395EE">
      <w:pPr>
        <w:spacing w:line="460" w:lineRule="exact"/>
        <w:ind w:left="192"/>
        <w:rPr>
          <w:b/>
          <w:bCs/>
          <w:color w:val="000000" w:themeColor="text1"/>
          <w:sz w:val="24"/>
          <w:highlight w:val="none"/>
          <w14:textFill>
            <w14:solidFill>
              <w14:schemeClr w14:val="tx1"/>
            </w14:solidFill>
          </w14:textFill>
        </w:rPr>
      </w:pPr>
    </w:p>
    <w:p w14:paraId="0217FBC0">
      <w:pPr>
        <w:spacing w:line="460" w:lineRule="exact"/>
        <w:ind w:left="192"/>
        <w:rPr>
          <w:b/>
          <w:bCs/>
          <w:color w:val="000000" w:themeColor="text1"/>
          <w:sz w:val="24"/>
          <w:highlight w:val="none"/>
          <w14:textFill>
            <w14:solidFill>
              <w14:schemeClr w14:val="tx1"/>
            </w14:solidFill>
          </w14:textFill>
        </w:rPr>
      </w:pPr>
    </w:p>
    <w:p w14:paraId="2D56D5B3">
      <w:pPr>
        <w:spacing w:line="460" w:lineRule="exact"/>
        <w:ind w:left="192"/>
        <w:rPr>
          <w:b/>
          <w:bCs/>
          <w:color w:val="000000" w:themeColor="text1"/>
          <w:sz w:val="24"/>
          <w:highlight w:val="none"/>
          <w14:textFill>
            <w14:solidFill>
              <w14:schemeClr w14:val="tx1"/>
            </w14:solidFill>
          </w14:textFill>
        </w:rPr>
      </w:pPr>
    </w:p>
    <w:p w14:paraId="71D0C44E">
      <w:pPr>
        <w:spacing w:line="460" w:lineRule="exact"/>
        <w:ind w:left="192"/>
        <w:rPr>
          <w:b/>
          <w:bCs/>
          <w:color w:val="000000" w:themeColor="text1"/>
          <w:sz w:val="24"/>
          <w:highlight w:val="none"/>
          <w14:textFill>
            <w14:solidFill>
              <w14:schemeClr w14:val="tx1"/>
            </w14:solidFill>
          </w14:textFill>
        </w:rPr>
      </w:pPr>
    </w:p>
    <w:p w14:paraId="4779EF22">
      <w:pPr>
        <w:spacing w:line="460" w:lineRule="exact"/>
        <w:ind w:left="192"/>
        <w:rPr>
          <w:b/>
          <w:bCs/>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注：相关证明材料应附在此页后面。</w:t>
      </w:r>
    </w:p>
    <w:p w14:paraId="6F8FC5DA">
      <w:pPr>
        <w:spacing w:line="460" w:lineRule="exact"/>
        <w:ind w:left="192"/>
        <w:rPr>
          <w:b/>
          <w:bCs/>
          <w:color w:val="000000" w:themeColor="text1"/>
          <w:sz w:val="24"/>
          <w:highlight w:val="none"/>
          <w14:textFill>
            <w14:solidFill>
              <w14:schemeClr w14:val="tx1"/>
            </w14:solidFill>
          </w14:textFill>
        </w:rPr>
      </w:pPr>
    </w:p>
    <w:p w14:paraId="25054448">
      <w:pPr>
        <w:spacing w:line="460" w:lineRule="exact"/>
        <w:ind w:left="192"/>
        <w:rPr>
          <w:b/>
          <w:bCs/>
          <w:color w:val="000000" w:themeColor="text1"/>
          <w:sz w:val="24"/>
          <w:highlight w:val="none"/>
          <w14:textFill>
            <w14:solidFill>
              <w14:schemeClr w14:val="tx1"/>
            </w14:solidFill>
          </w14:textFill>
        </w:rPr>
      </w:pPr>
    </w:p>
    <w:p w14:paraId="26E89A4A">
      <w:pPr>
        <w:spacing w:line="4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附件3</w:t>
      </w:r>
    </w:p>
    <w:p w14:paraId="35600DA0">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磋商代表人授权书</w:t>
      </w:r>
    </w:p>
    <w:p w14:paraId="106A065F">
      <w:pPr>
        <w:spacing w:line="360" w:lineRule="auto"/>
        <w:rPr>
          <w:color w:val="000000" w:themeColor="text1"/>
          <w:sz w:val="24"/>
          <w:szCs w:val="21"/>
          <w:highlight w:val="none"/>
          <w14:textFill>
            <w14:solidFill>
              <w14:schemeClr w14:val="tx1"/>
            </w14:solidFill>
          </w14:textFill>
        </w:rPr>
      </w:pPr>
    </w:p>
    <w:p w14:paraId="7476FB03">
      <w:pPr>
        <w:spacing w:line="360" w:lineRule="auto"/>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致：天津市政府采购中心</w:t>
      </w:r>
    </w:p>
    <w:p w14:paraId="60BD6909">
      <w:pPr>
        <w:spacing w:line="360" w:lineRule="auto"/>
        <w:ind w:firstLine="480" w:firstLineChars="200"/>
        <w:rPr>
          <w:color w:val="000000" w:themeColor="text1"/>
          <w:sz w:val="24"/>
          <w:szCs w:val="21"/>
          <w:highlight w:val="none"/>
          <w14:textFill>
            <w14:solidFill>
              <w14:schemeClr w14:val="tx1"/>
            </w14:solidFill>
          </w14:textFill>
        </w:rPr>
      </w:pPr>
      <w:r>
        <w:rPr>
          <w:rFonts w:hint="eastAsia"/>
          <w:color w:val="000000" w:themeColor="text1"/>
          <w:sz w:val="24"/>
          <w:szCs w:val="21"/>
          <w:highlight w:val="none"/>
          <w14:textFill>
            <w14:solidFill>
              <w14:schemeClr w14:val="tx1"/>
            </w14:solidFill>
          </w14:textFill>
        </w:rPr>
        <w:t>我单位授权委托本月</w:t>
      </w:r>
      <w:r>
        <w:rPr>
          <w:color w:val="000000" w:themeColor="text1"/>
          <w:sz w:val="24"/>
          <w:szCs w:val="21"/>
          <w:highlight w:val="none"/>
          <w14:textFill>
            <w14:solidFill>
              <w14:schemeClr w14:val="tx1"/>
            </w14:solidFill>
          </w14:textFill>
        </w:rPr>
        <w:t>/</w:t>
      </w:r>
      <w:r>
        <w:rPr>
          <w:rFonts w:hint="eastAsia"/>
          <w:color w:val="000000" w:themeColor="text1"/>
          <w:sz w:val="24"/>
          <w:szCs w:val="21"/>
          <w:highlight w:val="none"/>
          <w14:textFill>
            <w14:solidFill>
              <w14:schemeClr w14:val="tx1"/>
            </w14:solidFill>
          </w14:textFill>
        </w:rPr>
        <w:t>上月（本月尚未缴纳社保的，则填写上月）由我单位缴纳社会保险的在职职工</w:t>
      </w:r>
      <w:r>
        <w:rPr>
          <w:color w:val="000000" w:themeColor="text1"/>
          <w:sz w:val="24"/>
          <w:szCs w:val="21"/>
          <w:highlight w:val="none"/>
          <w14:textFill>
            <w14:solidFill>
              <w14:schemeClr w14:val="tx1"/>
            </w14:solidFill>
          </w14:textFill>
        </w:rPr>
        <w:t>_______________</w:t>
      </w:r>
      <w:r>
        <w:rPr>
          <w:rFonts w:hint="eastAsia"/>
          <w:color w:val="000000" w:themeColor="text1"/>
          <w:sz w:val="24"/>
          <w:szCs w:val="21"/>
          <w:highlight w:val="none"/>
          <w14:textFill>
            <w14:solidFill>
              <w14:schemeClr w14:val="tx1"/>
            </w14:solidFill>
          </w14:textFill>
        </w:rPr>
        <w:t>（姓名）（身份证号码：</w:t>
      </w:r>
      <w:r>
        <w:rPr>
          <w:color w:val="000000" w:themeColor="text1"/>
          <w:sz w:val="24"/>
          <w:szCs w:val="21"/>
          <w:highlight w:val="none"/>
          <w14:textFill>
            <w14:solidFill>
              <w14:schemeClr w14:val="tx1"/>
            </w14:solidFill>
          </w14:textFill>
        </w:rPr>
        <w:t>____________________</w:t>
      </w:r>
      <w:r>
        <w:rPr>
          <w:rFonts w:hint="eastAsia"/>
          <w:color w:val="000000" w:themeColor="text1"/>
          <w:sz w:val="24"/>
          <w:szCs w:val="21"/>
          <w:highlight w:val="none"/>
          <w14:textFill>
            <w14:solidFill>
              <w14:schemeClr w14:val="tx1"/>
            </w14:solidFill>
          </w14:textFill>
        </w:rPr>
        <w:t>、联系电话：</w:t>
      </w:r>
      <w:r>
        <w:rPr>
          <w:color w:val="000000" w:themeColor="text1"/>
          <w:sz w:val="24"/>
          <w:szCs w:val="21"/>
          <w:highlight w:val="none"/>
          <w14:textFill>
            <w14:solidFill>
              <w14:schemeClr w14:val="tx1"/>
            </w14:solidFill>
          </w14:textFill>
        </w:rPr>
        <w:t>_______________</w:t>
      </w:r>
      <w:r>
        <w:rPr>
          <w:rFonts w:hint="eastAsia"/>
          <w:color w:val="000000" w:themeColor="text1"/>
          <w:sz w:val="24"/>
          <w:szCs w:val="21"/>
          <w:highlight w:val="none"/>
          <w14:textFill>
            <w14:solidFill>
              <w14:schemeClr w14:val="tx1"/>
            </w14:solidFill>
          </w14:textFill>
        </w:rPr>
        <w:t>）作为磋商代表人以我方的名义参加贵中心组织的</w:t>
      </w:r>
      <w:r>
        <w:rPr>
          <w:color w:val="000000" w:themeColor="text1"/>
          <w:sz w:val="24"/>
          <w:szCs w:val="21"/>
          <w:highlight w:val="none"/>
          <w14:textFill>
            <w14:solidFill>
              <w14:schemeClr w14:val="tx1"/>
            </w14:solidFill>
          </w14:textFill>
        </w:rPr>
        <w:t>______________________</w:t>
      </w:r>
      <w:r>
        <w:rPr>
          <w:rFonts w:hint="eastAsia"/>
          <w:color w:val="000000" w:themeColor="text1"/>
          <w:sz w:val="24"/>
          <w:szCs w:val="21"/>
          <w:highlight w:val="none"/>
          <w14:textFill>
            <w14:solidFill>
              <w14:schemeClr w14:val="tx1"/>
            </w14:solidFill>
          </w14:textFill>
        </w:rPr>
        <w:t>项目（项目编号：</w:t>
      </w:r>
      <w:r>
        <w:rPr>
          <w:color w:val="000000" w:themeColor="text1"/>
          <w:sz w:val="24"/>
          <w:szCs w:val="21"/>
          <w:highlight w:val="none"/>
          <w14:textFill>
            <w14:solidFill>
              <w14:schemeClr w14:val="tx1"/>
            </w14:solidFill>
          </w14:textFill>
        </w:rPr>
        <w:t>_______________</w:t>
      </w:r>
      <w:r>
        <w:rPr>
          <w:rFonts w:hint="eastAsia"/>
          <w:color w:val="000000" w:themeColor="text1"/>
          <w:sz w:val="24"/>
          <w:szCs w:val="21"/>
          <w:highlight w:val="none"/>
          <w14:textFill>
            <w14:solidFill>
              <w14:schemeClr w14:val="tx1"/>
            </w14:solidFill>
          </w14:textFill>
        </w:rPr>
        <w:t>）的政府采购活动，并代表我方全权办理针对上述项目的响应文件递交、磋商、响应文件澄清、签约等一切具体事务和签署相关文件。</w:t>
      </w:r>
    </w:p>
    <w:p w14:paraId="546A44CB">
      <w:pPr>
        <w:spacing w:line="360" w:lineRule="auto"/>
        <w:ind w:firstLine="480"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我方对投标代表人的签名事项负全部责任。</w:t>
      </w:r>
    </w:p>
    <w:p w14:paraId="262829CD">
      <w:pPr>
        <w:spacing w:line="360" w:lineRule="auto"/>
        <w:ind w:firstLine="480"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本授权书至磋商有效期结束前始终有效。</w:t>
      </w:r>
    </w:p>
    <w:p w14:paraId="3DD16E95">
      <w:pPr>
        <w:spacing w:line="360" w:lineRule="auto"/>
        <w:ind w:firstLine="480"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磋商代表人无转委托权，特此委托。</w:t>
      </w:r>
    </w:p>
    <w:p w14:paraId="0F818B49">
      <w:pPr>
        <w:spacing w:line="360" w:lineRule="auto"/>
        <w:ind w:firstLine="480" w:firstLineChars="200"/>
        <w:rPr>
          <w:color w:val="000000" w:themeColor="text1"/>
          <w:sz w:val="24"/>
          <w:highlight w:val="none"/>
          <w14:textFill>
            <w14:solidFill>
              <w14:schemeClr w14:val="tx1"/>
            </w14:solidFill>
          </w14:textFill>
        </w:rPr>
      </w:pPr>
    </w:p>
    <w:p w14:paraId="0B90D577">
      <w:pPr>
        <w:spacing w:line="360" w:lineRule="auto"/>
        <w:ind w:firstLine="480" w:firstLineChars="200"/>
        <w:rPr>
          <w:color w:val="000000" w:themeColor="text1"/>
          <w:sz w:val="24"/>
          <w:highlight w:val="none"/>
          <w14:textFill>
            <w14:solidFill>
              <w14:schemeClr w14:val="tx1"/>
            </w14:solidFill>
          </w14:textFill>
        </w:rPr>
      </w:pPr>
    </w:p>
    <w:p w14:paraId="1C6ECFF8">
      <w:pPr>
        <w:spacing w:line="360" w:lineRule="auto"/>
        <w:ind w:firstLine="5040" w:firstLineChars="2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年   月   日  </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D92A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731986EF">
            <w:pPr>
              <w:spacing w:line="360" w:lineRule="auto"/>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投标代表人身份证正面</w:t>
            </w:r>
          </w:p>
          <w:p w14:paraId="541AECC5">
            <w:pPr>
              <w:spacing w:line="360" w:lineRule="auto"/>
              <w:jc w:val="left"/>
              <w:rPr>
                <w:color w:val="000000" w:themeColor="text1"/>
                <w:sz w:val="24"/>
                <w:highlight w:val="none"/>
                <w14:textFill>
                  <w14:solidFill>
                    <w14:schemeClr w14:val="tx1"/>
                  </w14:solidFill>
                </w14:textFill>
              </w:rPr>
            </w:pPr>
          </w:p>
          <w:p w14:paraId="5A5A7476">
            <w:pPr>
              <w:spacing w:line="360" w:lineRule="auto"/>
              <w:jc w:val="left"/>
              <w:rPr>
                <w:color w:val="000000" w:themeColor="text1"/>
                <w:sz w:val="24"/>
                <w:highlight w:val="none"/>
                <w14:textFill>
                  <w14:solidFill>
                    <w14:schemeClr w14:val="tx1"/>
                  </w14:solidFill>
                </w14:textFill>
              </w:rPr>
            </w:pPr>
          </w:p>
          <w:p w14:paraId="2DE49DE9">
            <w:pPr>
              <w:spacing w:line="360" w:lineRule="auto"/>
              <w:jc w:val="left"/>
              <w:rPr>
                <w:color w:val="000000" w:themeColor="text1"/>
                <w:sz w:val="24"/>
                <w:highlight w:val="none"/>
                <w14:textFill>
                  <w14:solidFill>
                    <w14:schemeClr w14:val="tx1"/>
                  </w14:solidFill>
                </w14:textFill>
              </w:rPr>
            </w:pPr>
          </w:p>
          <w:p w14:paraId="355A1662">
            <w:pPr>
              <w:spacing w:line="360" w:lineRule="auto"/>
              <w:jc w:val="left"/>
              <w:rPr>
                <w:color w:val="000000" w:themeColor="text1"/>
                <w:sz w:val="24"/>
                <w:highlight w:val="none"/>
                <w14:textFill>
                  <w14:solidFill>
                    <w14:schemeClr w14:val="tx1"/>
                  </w14:solidFill>
                </w14:textFill>
              </w:rPr>
            </w:pPr>
          </w:p>
          <w:p w14:paraId="79D3FF4D">
            <w:pPr>
              <w:spacing w:line="360" w:lineRule="auto"/>
              <w:jc w:val="left"/>
              <w:rPr>
                <w:color w:val="000000" w:themeColor="text1"/>
                <w:sz w:val="24"/>
                <w:highlight w:val="none"/>
                <w14:textFill>
                  <w14:solidFill>
                    <w14:schemeClr w14:val="tx1"/>
                  </w14:solidFill>
                </w14:textFill>
              </w:rPr>
            </w:pPr>
          </w:p>
        </w:tc>
        <w:tc>
          <w:tcPr>
            <w:tcW w:w="4264" w:type="dxa"/>
          </w:tcPr>
          <w:p w14:paraId="57CF7E04">
            <w:pPr>
              <w:spacing w:line="360" w:lineRule="auto"/>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投标代表人身份证背面</w:t>
            </w:r>
          </w:p>
        </w:tc>
      </w:tr>
    </w:tbl>
    <w:p w14:paraId="0262334A">
      <w:pPr>
        <w:spacing w:line="360" w:lineRule="auto"/>
        <w:ind w:firstLine="5040" w:firstLineChars="2100"/>
        <w:rPr>
          <w:color w:val="000000" w:themeColor="text1"/>
          <w:sz w:val="24"/>
          <w:highlight w:val="none"/>
          <w14:textFill>
            <w14:solidFill>
              <w14:schemeClr w14:val="tx1"/>
            </w14:solidFill>
          </w14:textFill>
        </w:rPr>
      </w:pPr>
    </w:p>
    <w:p w14:paraId="21D61221">
      <w:pPr>
        <w:spacing w:line="360" w:lineRule="auto"/>
        <w:ind w:firstLine="480" w:firstLineChars="200"/>
        <w:jc w:val="left"/>
        <w:rPr>
          <w:color w:val="000000" w:themeColor="text1"/>
          <w:sz w:val="24"/>
          <w:highlight w:val="none"/>
          <w14:textFill>
            <w14:solidFill>
              <w14:schemeClr w14:val="tx1"/>
            </w14:solidFill>
          </w14:textFill>
        </w:rPr>
      </w:pPr>
    </w:p>
    <w:p w14:paraId="04F3D125">
      <w:pPr>
        <w:spacing w:line="4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附件4-1</w:t>
      </w:r>
    </w:p>
    <w:p w14:paraId="01BD40CA">
      <w:pPr>
        <w:spacing w:line="460" w:lineRule="exact"/>
        <w:ind w:left="181"/>
        <w:jc w:val="center"/>
        <w:rPr>
          <w:b/>
          <w:color w:val="000000" w:themeColor="text1"/>
          <w:sz w:val="24"/>
          <w:highlight w:val="none"/>
          <w14:textFill>
            <w14:solidFill>
              <w14:schemeClr w14:val="tx1"/>
            </w14:solidFill>
          </w14:textFill>
        </w:rPr>
      </w:pPr>
    </w:p>
    <w:p w14:paraId="73C46AD2">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商务要求点对点应答表</w:t>
      </w:r>
    </w:p>
    <w:p w14:paraId="275F0D1E">
      <w:pPr>
        <w:spacing w:line="460" w:lineRule="exact"/>
        <w:rPr>
          <w:color w:val="000000" w:themeColor="text1"/>
          <w:sz w:val="24"/>
          <w:highlight w:val="none"/>
          <w14:textFill>
            <w14:solidFill>
              <w14:schemeClr w14:val="tx1"/>
            </w14:solidFill>
          </w14:textFill>
        </w:rPr>
      </w:pPr>
    </w:p>
    <w:p w14:paraId="51413B72">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14:paraId="4504E924">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14:paraId="6F947F39">
      <w:pPr>
        <w:spacing w:line="460" w:lineRule="exact"/>
        <w:rPr>
          <w:color w:val="000000" w:themeColor="text1"/>
          <w:sz w:val="24"/>
          <w:highlight w:val="none"/>
          <w:u w:val="single"/>
          <w14:textFill>
            <w14:solidFill>
              <w14:schemeClr w14:val="tx1"/>
            </w14:solidFill>
          </w14:textFill>
        </w:rPr>
      </w:pPr>
      <w:r>
        <w:rPr>
          <w:color w:val="000000" w:themeColor="text1"/>
          <w:sz w:val="24"/>
          <w:highlight w:val="none"/>
          <w14:textFill>
            <w14:solidFill>
              <w14:schemeClr w14:val="tx1"/>
            </w14:solidFill>
          </w14:textFill>
        </w:rPr>
        <w:t>包号：</w:t>
      </w:r>
      <w:r>
        <w:rPr>
          <w:color w:val="000000" w:themeColor="text1"/>
          <w:sz w:val="24"/>
          <w:highlight w:val="none"/>
          <w:u w:val="single"/>
          <w14:textFill>
            <w14:solidFill>
              <w14:schemeClr w14:val="tx1"/>
            </w14:solidFill>
          </w14:textFill>
        </w:rPr>
        <w:t xml:space="preserve">                        </w:t>
      </w:r>
    </w:p>
    <w:p w14:paraId="06C520AC">
      <w:pPr>
        <w:spacing w:line="460" w:lineRule="exact"/>
        <w:rPr>
          <w:color w:val="000000" w:themeColor="text1"/>
          <w:sz w:val="24"/>
          <w:highlight w:val="none"/>
          <w:u w:val="single"/>
          <w14:textFill>
            <w14:solidFill>
              <w14:schemeClr w14:val="tx1"/>
            </w14:solidFill>
          </w14:textFill>
        </w:rPr>
      </w:pPr>
    </w:p>
    <w:tbl>
      <w:tblPr>
        <w:tblStyle w:val="16"/>
        <w:tblW w:w="5133" w:type="pct"/>
        <w:tblInd w:w="0" w:type="dxa"/>
        <w:tblLayout w:type="autofit"/>
        <w:tblCellMar>
          <w:top w:w="0" w:type="dxa"/>
          <w:left w:w="108" w:type="dxa"/>
          <w:bottom w:w="0" w:type="dxa"/>
          <w:right w:w="108" w:type="dxa"/>
        </w:tblCellMar>
      </w:tblPr>
      <w:tblGrid>
        <w:gridCol w:w="1704"/>
        <w:gridCol w:w="2229"/>
        <w:gridCol w:w="2549"/>
        <w:gridCol w:w="1134"/>
        <w:gridCol w:w="1133"/>
      </w:tblGrid>
      <w:tr w14:paraId="21F691F4">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3BA3F929">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6BAA6621">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谈判要求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753A91DC">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3EDC61A2">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431DC83A">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备注</w:t>
            </w:r>
          </w:p>
        </w:tc>
      </w:tr>
      <w:tr w14:paraId="233D2EBF">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E5BA565">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（一）报价要求</w:t>
            </w:r>
          </w:p>
        </w:tc>
      </w:tr>
      <w:tr w14:paraId="1C2C07CA">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69D924BA">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14:paraId="60F12F12">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14:paraId="016BF0A4">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14:paraId="57A6D26D">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14:paraId="40E2BA72">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14:paraId="20598BEA">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6550B83">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（二）质量要求</w:t>
            </w:r>
          </w:p>
        </w:tc>
      </w:tr>
      <w:tr w14:paraId="67F2498C">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597FF82">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14:paraId="1C8F8B94">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14:paraId="67826487">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14:paraId="7A1FD555">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14:paraId="7210D396">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14:paraId="2958819E">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4B2AB77">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（三）服务要求</w:t>
            </w:r>
          </w:p>
        </w:tc>
      </w:tr>
      <w:tr w14:paraId="705D3C9A">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6E3E6B0E">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14:paraId="6EDB6FB8">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14:paraId="225F9CFD">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14:paraId="258A6CEF">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14:paraId="0B2D5264">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14:paraId="3F1C0408">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883D3CB">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（四）承包方式</w:t>
            </w:r>
          </w:p>
        </w:tc>
      </w:tr>
      <w:tr w14:paraId="7CC01F9B">
        <w:tblPrEx>
          <w:tblCellMar>
            <w:top w:w="0" w:type="dxa"/>
            <w:left w:w="108" w:type="dxa"/>
            <w:bottom w:w="0" w:type="dxa"/>
            <w:right w:w="108" w:type="dxa"/>
          </w:tblCellMar>
        </w:tblPrEx>
        <w:tc>
          <w:tcPr>
            <w:tcW w:w="974" w:type="pct"/>
            <w:tcBorders>
              <w:top w:val="nil"/>
              <w:left w:val="single" w:color="auto" w:sz="8" w:space="0"/>
              <w:bottom w:val="single" w:color="auto" w:sz="4" w:space="0"/>
              <w:right w:val="single" w:color="auto" w:sz="8" w:space="0"/>
            </w:tcBorders>
            <w:shd w:val="clear" w:color="auto" w:fill="auto"/>
            <w:vAlign w:val="center"/>
          </w:tcPr>
          <w:p w14:paraId="6A0F369E">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4" w:space="0"/>
              <w:right w:val="single" w:color="auto" w:sz="8" w:space="0"/>
            </w:tcBorders>
            <w:shd w:val="clear" w:color="auto" w:fill="auto"/>
            <w:vAlign w:val="center"/>
          </w:tcPr>
          <w:p w14:paraId="7CD582E1">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4" w:space="0"/>
              <w:right w:val="single" w:color="auto" w:sz="8" w:space="0"/>
            </w:tcBorders>
            <w:shd w:val="clear" w:color="auto" w:fill="auto"/>
            <w:vAlign w:val="center"/>
          </w:tcPr>
          <w:p w14:paraId="04F1A5E2">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4" w:space="0"/>
              <w:right w:val="single" w:color="auto" w:sz="8" w:space="0"/>
            </w:tcBorders>
            <w:shd w:val="clear" w:color="auto" w:fill="auto"/>
            <w:vAlign w:val="center"/>
          </w:tcPr>
          <w:p w14:paraId="0DB72480">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4" w:space="0"/>
              <w:right w:val="single" w:color="auto" w:sz="8" w:space="0"/>
            </w:tcBorders>
            <w:shd w:val="clear" w:color="auto" w:fill="auto"/>
            <w:vAlign w:val="center"/>
          </w:tcPr>
          <w:p w14:paraId="14A884A1">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14:paraId="4718B34D">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19A0E71">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（五）工期、施工地点要求</w:t>
            </w:r>
          </w:p>
        </w:tc>
      </w:tr>
      <w:tr w14:paraId="6D7A53C5">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05B2DFC8">
            <w:pPr>
              <w:widowControl/>
              <w:jc w:val="left"/>
              <w:rPr>
                <w:color w:val="000000" w:themeColor="text1"/>
                <w:kern w:val="0"/>
                <w:szCs w:val="21"/>
                <w:highlight w:val="none"/>
                <w14:textFill>
                  <w14:solidFill>
                    <w14:schemeClr w14:val="tx1"/>
                  </w14:solidFill>
                </w14:textFill>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3596589D">
            <w:pPr>
              <w:widowControl/>
              <w:jc w:val="left"/>
              <w:rPr>
                <w:color w:val="000000" w:themeColor="text1"/>
                <w:kern w:val="0"/>
                <w:szCs w:val="21"/>
                <w:highlight w:val="none"/>
                <w14:textFill>
                  <w14:solidFill>
                    <w14:schemeClr w14:val="tx1"/>
                  </w14:solidFill>
                </w14:textFill>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637DBAC0">
            <w:pPr>
              <w:widowControl/>
              <w:jc w:val="left"/>
              <w:rPr>
                <w:color w:val="000000" w:themeColor="text1"/>
                <w:kern w:val="0"/>
                <w:szCs w:val="21"/>
                <w:highlight w:val="none"/>
                <w14:textFill>
                  <w14:solidFill>
                    <w14:schemeClr w14:val="tx1"/>
                  </w14:solidFill>
                </w14:textFill>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3A31093A">
            <w:pPr>
              <w:widowControl/>
              <w:jc w:val="left"/>
              <w:rPr>
                <w:color w:val="000000" w:themeColor="text1"/>
                <w:kern w:val="0"/>
                <w:szCs w:val="21"/>
                <w:highlight w:val="none"/>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604F8B60">
            <w:pPr>
              <w:widowControl/>
              <w:jc w:val="left"/>
              <w:rPr>
                <w:color w:val="000000" w:themeColor="text1"/>
                <w:kern w:val="0"/>
                <w:szCs w:val="21"/>
                <w:highlight w:val="none"/>
                <w14:textFill>
                  <w14:solidFill>
                    <w14:schemeClr w14:val="tx1"/>
                  </w14:solidFill>
                </w14:textFill>
              </w:rPr>
            </w:pPr>
          </w:p>
        </w:tc>
      </w:tr>
      <w:tr w14:paraId="661AED57">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14DCA5FB">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（六）付款方式</w:t>
            </w:r>
          </w:p>
        </w:tc>
      </w:tr>
      <w:tr w14:paraId="29059F49">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78F7B35D">
            <w:pPr>
              <w:widowControl/>
              <w:jc w:val="left"/>
              <w:rPr>
                <w:color w:val="000000" w:themeColor="text1"/>
                <w:kern w:val="0"/>
                <w:szCs w:val="21"/>
                <w:highlight w:val="none"/>
                <w14:textFill>
                  <w14:solidFill>
                    <w14:schemeClr w14:val="tx1"/>
                  </w14:solidFill>
                </w14:textFill>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0275DEBA">
            <w:pPr>
              <w:widowControl/>
              <w:jc w:val="left"/>
              <w:rPr>
                <w:color w:val="000000" w:themeColor="text1"/>
                <w:kern w:val="0"/>
                <w:szCs w:val="21"/>
                <w:highlight w:val="none"/>
                <w14:textFill>
                  <w14:solidFill>
                    <w14:schemeClr w14:val="tx1"/>
                  </w14:solidFill>
                </w14:textFill>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619893D8">
            <w:pPr>
              <w:widowControl/>
              <w:jc w:val="left"/>
              <w:rPr>
                <w:color w:val="000000" w:themeColor="text1"/>
                <w:kern w:val="0"/>
                <w:szCs w:val="21"/>
                <w:highlight w:val="none"/>
                <w14:textFill>
                  <w14:solidFill>
                    <w14:schemeClr w14:val="tx1"/>
                  </w14:solidFill>
                </w14:textFill>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245D0034">
            <w:pPr>
              <w:widowControl/>
              <w:jc w:val="left"/>
              <w:rPr>
                <w:color w:val="000000" w:themeColor="text1"/>
                <w:kern w:val="0"/>
                <w:szCs w:val="21"/>
                <w:highlight w:val="none"/>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49D4C181">
            <w:pPr>
              <w:widowControl/>
              <w:jc w:val="left"/>
              <w:rPr>
                <w:color w:val="000000" w:themeColor="text1"/>
                <w:kern w:val="0"/>
                <w:szCs w:val="21"/>
                <w:highlight w:val="none"/>
                <w14:textFill>
                  <w14:solidFill>
                    <w14:schemeClr w14:val="tx1"/>
                  </w14:solidFill>
                </w14:textFill>
              </w:rPr>
            </w:pPr>
          </w:p>
        </w:tc>
      </w:tr>
      <w:tr w14:paraId="0DD1A7F1">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5B639BDE">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（七）磋商保证金及履约保证金</w:t>
            </w:r>
          </w:p>
        </w:tc>
      </w:tr>
      <w:tr w14:paraId="3126B3D4">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7005DD39">
            <w:pPr>
              <w:widowControl/>
              <w:jc w:val="left"/>
              <w:rPr>
                <w:color w:val="000000" w:themeColor="text1"/>
                <w:kern w:val="0"/>
                <w:szCs w:val="21"/>
                <w:highlight w:val="none"/>
                <w14:textFill>
                  <w14:solidFill>
                    <w14:schemeClr w14:val="tx1"/>
                  </w14:solidFill>
                </w14:textFill>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78803CFC">
            <w:pPr>
              <w:widowControl/>
              <w:jc w:val="left"/>
              <w:rPr>
                <w:color w:val="000000" w:themeColor="text1"/>
                <w:kern w:val="0"/>
                <w:szCs w:val="21"/>
                <w:highlight w:val="none"/>
                <w14:textFill>
                  <w14:solidFill>
                    <w14:schemeClr w14:val="tx1"/>
                  </w14:solidFill>
                </w14:textFill>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73C9FD64">
            <w:pPr>
              <w:widowControl/>
              <w:jc w:val="left"/>
              <w:rPr>
                <w:color w:val="000000" w:themeColor="text1"/>
                <w:kern w:val="0"/>
                <w:szCs w:val="21"/>
                <w:highlight w:val="none"/>
                <w14:textFill>
                  <w14:solidFill>
                    <w14:schemeClr w14:val="tx1"/>
                  </w14:solidFill>
                </w14:textFill>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266D979E">
            <w:pPr>
              <w:widowControl/>
              <w:jc w:val="left"/>
              <w:rPr>
                <w:color w:val="000000" w:themeColor="text1"/>
                <w:kern w:val="0"/>
                <w:szCs w:val="21"/>
                <w:highlight w:val="none"/>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510BE445">
            <w:pPr>
              <w:widowControl/>
              <w:jc w:val="left"/>
              <w:rPr>
                <w:color w:val="000000" w:themeColor="text1"/>
                <w:kern w:val="0"/>
                <w:szCs w:val="21"/>
                <w:highlight w:val="none"/>
                <w14:textFill>
                  <w14:solidFill>
                    <w14:schemeClr w14:val="tx1"/>
                  </w14:solidFill>
                </w14:textFill>
              </w:rPr>
            </w:pPr>
          </w:p>
        </w:tc>
      </w:tr>
      <w:tr w14:paraId="4E13C58B">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2EFC3956">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（八）其他要求</w:t>
            </w:r>
          </w:p>
        </w:tc>
      </w:tr>
      <w:tr w14:paraId="638F84A2">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51875226">
            <w:pPr>
              <w:widowControl/>
              <w:jc w:val="left"/>
              <w:rPr>
                <w:color w:val="000000" w:themeColor="text1"/>
                <w:kern w:val="0"/>
                <w:szCs w:val="21"/>
                <w:highlight w:val="none"/>
                <w14:textFill>
                  <w14:solidFill>
                    <w14:schemeClr w14:val="tx1"/>
                  </w14:solidFill>
                </w14:textFill>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3DCF2D00">
            <w:pPr>
              <w:widowControl/>
              <w:jc w:val="left"/>
              <w:rPr>
                <w:color w:val="000000" w:themeColor="text1"/>
                <w:kern w:val="0"/>
                <w:szCs w:val="21"/>
                <w:highlight w:val="none"/>
                <w14:textFill>
                  <w14:solidFill>
                    <w14:schemeClr w14:val="tx1"/>
                  </w14:solidFill>
                </w14:textFill>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2061C6BB">
            <w:pPr>
              <w:widowControl/>
              <w:jc w:val="left"/>
              <w:rPr>
                <w:color w:val="000000" w:themeColor="text1"/>
                <w:kern w:val="0"/>
                <w:szCs w:val="21"/>
                <w:highlight w:val="none"/>
                <w14:textFill>
                  <w14:solidFill>
                    <w14:schemeClr w14:val="tx1"/>
                  </w14:solidFill>
                </w14:textFill>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426AA5E9">
            <w:pPr>
              <w:widowControl/>
              <w:jc w:val="left"/>
              <w:rPr>
                <w:color w:val="000000" w:themeColor="text1"/>
                <w:kern w:val="0"/>
                <w:szCs w:val="21"/>
                <w:highlight w:val="none"/>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51825F76">
            <w:pPr>
              <w:widowControl/>
              <w:jc w:val="left"/>
              <w:rPr>
                <w:color w:val="000000" w:themeColor="text1"/>
                <w:kern w:val="0"/>
                <w:szCs w:val="21"/>
                <w:highlight w:val="none"/>
                <w14:textFill>
                  <w14:solidFill>
                    <w14:schemeClr w14:val="tx1"/>
                  </w14:solidFill>
                </w14:textFill>
              </w:rPr>
            </w:pPr>
          </w:p>
        </w:tc>
      </w:tr>
    </w:tbl>
    <w:p w14:paraId="7540086D">
      <w:pPr>
        <w:spacing w:line="62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w:t>
      </w:r>
    </w:p>
    <w:p w14:paraId="59854D05">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不如实填写偏离情况的响应文件将视为虚假材料。</w:t>
      </w:r>
    </w:p>
    <w:p w14:paraId="14D65A9C">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磋商要求指磋商文件中规定的具体要求，投标应答指响应文件的具体内容。</w:t>
      </w:r>
    </w:p>
    <w:p w14:paraId="409EDE59">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偏离说明指磋商要求与投标应答之间的不同之处。</w:t>
      </w:r>
    </w:p>
    <w:p w14:paraId="34921A17">
      <w:pPr>
        <w:spacing w:line="360" w:lineRule="auto"/>
        <w:rPr>
          <w:color w:val="000000" w:themeColor="text1"/>
          <w:sz w:val="24"/>
          <w:highlight w:val="none"/>
          <w14:textFill>
            <w14:solidFill>
              <w14:schemeClr w14:val="tx1"/>
            </w14:solidFill>
          </w14:textFill>
        </w:rPr>
      </w:pPr>
    </w:p>
    <w:p w14:paraId="6160B769">
      <w:pPr>
        <w:spacing w:line="360" w:lineRule="auto"/>
        <w:rPr>
          <w:color w:val="000000" w:themeColor="text1"/>
          <w:sz w:val="24"/>
          <w:highlight w:val="none"/>
          <w14:textFill>
            <w14:solidFill>
              <w14:schemeClr w14:val="tx1"/>
            </w14:solidFill>
          </w14:textFill>
        </w:rPr>
      </w:pPr>
    </w:p>
    <w:p w14:paraId="5A3526FA">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14:paraId="40CD396D">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年</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月</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日</w:t>
      </w:r>
    </w:p>
    <w:p w14:paraId="471DD53B">
      <w:pPr>
        <w:spacing w:line="360" w:lineRule="auto"/>
        <w:rPr>
          <w:color w:val="000000" w:themeColor="text1"/>
          <w:sz w:val="24"/>
          <w:highlight w:val="none"/>
          <w14:textFill>
            <w14:solidFill>
              <w14:schemeClr w14:val="tx1"/>
            </w14:solidFill>
          </w14:textFill>
        </w:rPr>
      </w:pPr>
    </w:p>
    <w:p w14:paraId="5D4AC478">
      <w:pPr>
        <w:tabs>
          <w:tab w:val="left" w:pos="360"/>
        </w:tabs>
        <w:spacing w:after="312" w:afterLines="100" w:line="360" w:lineRule="auto"/>
        <w:rPr>
          <w:b/>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附件4-2</w:t>
      </w:r>
    </w:p>
    <w:p w14:paraId="742D090F">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技术要求点对点应答表</w:t>
      </w:r>
    </w:p>
    <w:p w14:paraId="4B0B3D75">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14:paraId="5A105195">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14:paraId="42E8A78D">
      <w:pPr>
        <w:spacing w:line="460" w:lineRule="exact"/>
        <w:rPr>
          <w:color w:val="000000" w:themeColor="text1"/>
          <w:sz w:val="24"/>
          <w:highlight w:val="none"/>
          <w:u w:val="single"/>
          <w14:textFill>
            <w14:solidFill>
              <w14:schemeClr w14:val="tx1"/>
            </w14:solidFill>
          </w14:textFill>
        </w:rPr>
      </w:pPr>
      <w:r>
        <w:rPr>
          <w:color w:val="000000" w:themeColor="text1"/>
          <w:sz w:val="24"/>
          <w:highlight w:val="none"/>
          <w14:textFill>
            <w14:solidFill>
              <w14:schemeClr w14:val="tx1"/>
            </w14:solidFill>
          </w14:textFill>
        </w:rPr>
        <w:t>包号：</w:t>
      </w:r>
      <w:r>
        <w:rPr>
          <w:color w:val="000000" w:themeColor="text1"/>
          <w:sz w:val="24"/>
          <w:highlight w:val="none"/>
          <w:u w:val="single"/>
          <w14:textFill>
            <w14:solidFill>
              <w14:schemeClr w14:val="tx1"/>
            </w14:solidFill>
          </w14:textFill>
        </w:rPr>
        <w:t xml:space="preserve">                        </w:t>
      </w:r>
    </w:p>
    <w:p w14:paraId="3CADFA89">
      <w:pPr>
        <w:spacing w:line="460" w:lineRule="exact"/>
        <w:rPr>
          <w:color w:val="000000" w:themeColor="text1"/>
          <w:sz w:val="24"/>
          <w:highlight w:val="none"/>
          <w:u w:val="single"/>
          <w14:textFill>
            <w14:solidFill>
              <w14:schemeClr w14:val="tx1"/>
            </w14:solidFill>
          </w14:textFill>
        </w:rPr>
      </w:pPr>
    </w:p>
    <w:tbl>
      <w:tblPr>
        <w:tblStyle w:val="16"/>
        <w:tblW w:w="9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5153"/>
        <w:gridCol w:w="1679"/>
        <w:gridCol w:w="1289"/>
        <w:gridCol w:w="843"/>
      </w:tblGrid>
      <w:tr w14:paraId="25064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358A40A7">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序号</w:t>
            </w:r>
          </w:p>
        </w:tc>
        <w:tc>
          <w:tcPr>
            <w:tcW w:w="5153" w:type="dxa"/>
            <w:shd w:val="clear" w:color="auto" w:fill="auto"/>
            <w:vAlign w:val="center"/>
          </w:tcPr>
          <w:p w14:paraId="14440C88">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磋商要求</w:t>
            </w:r>
          </w:p>
        </w:tc>
        <w:tc>
          <w:tcPr>
            <w:tcW w:w="1679" w:type="dxa"/>
            <w:shd w:val="clear" w:color="auto" w:fill="auto"/>
            <w:vAlign w:val="center"/>
          </w:tcPr>
          <w:p w14:paraId="579356CC">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响应应答</w:t>
            </w:r>
          </w:p>
        </w:tc>
        <w:tc>
          <w:tcPr>
            <w:tcW w:w="1289" w:type="dxa"/>
            <w:shd w:val="clear" w:color="auto" w:fill="auto"/>
            <w:vAlign w:val="center"/>
          </w:tcPr>
          <w:p w14:paraId="165EB7B9">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偏离说明</w:t>
            </w:r>
          </w:p>
        </w:tc>
        <w:tc>
          <w:tcPr>
            <w:tcW w:w="843" w:type="dxa"/>
            <w:shd w:val="clear" w:color="auto" w:fill="auto"/>
            <w:vAlign w:val="center"/>
          </w:tcPr>
          <w:p w14:paraId="1728F03B">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备注</w:t>
            </w:r>
          </w:p>
        </w:tc>
      </w:tr>
      <w:tr w14:paraId="4BB5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53D3616">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1</w:t>
            </w:r>
          </w:p>
        </w:tc>
        <w:tc>
          <w:tcPr>
            <w:tcW w:w="5153" w:type="dxa"/>
            <w:shd w:val="clear" w:color="auto" w:fill="auto"/>
            <w:vAlign w:val="center"/>
          </w:tcPr>
          <w:p w14:paraId="270B910B">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（一）以采购人提供的工程量清单为准，工程结算需经审计并以审定值为准进行结算。</w:t>
            </w:r>
          </w:p>
        </w:tc>
        <w:tc>
          <w:tcPr>
            <w:tcW w:w="1679" w:type="dxa"/>
            <w:shd w:val="clear" w:color="auto" w:fill="auto"/>
            <w:vAlign w:val="center"/>
          </w:tcPr>
          <w:p w14:paraId="1D4FEB07">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14:paraId="46561272">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14:paraId="107E285A">
            <w:pPr>
              <w:widowControl/>
              <w:snapToGrid w:val="0"/>
              <w:jc w:val="center"/>
              <w:rPr>
                <w:color w:val="000000" w:themeColor="text1"/>
                <w:kern w:val="0"/>
                <w:sz w:val="24"/>
                <w:szCs w:val="21"/>
                <w:highlight w:val="none"/>
                <w14:textFill>
                  <w14:solidFill>
                    <w14:schemeClr w14:val="tx1"/>
                  </w14:solidFill>
                </w14:textFill>
              </w:rPr>
            </w:pPr>
          </w:p>
        </w:tc>
      </w:tr>
      <w:tr w14:paraId="22934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04E8275">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2</w:t>
            </w:r>
          </w:p>
        </w:tc>
        <w:tc>
          <w:tcPr>
            <w:tcW w:w="5153" w:type="dxa"/>
            <w:shd w:val="clear" w:color="auto" w:fill="auto"/>
            <w:vAlign w:val="center"/>
          </w:tcPr>
          <w:p w14:paraId="0138A4CD">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（二）采购范围：采购人提供的工程量清单中指定的内容。</w:t>
            </w:r>
          </w:p>
        </w:tc>
        <w:tc>
          <w:tcPr>
            <w:tcW w:w="1679" w:type="dxa"/>
            <w:shd w:val="clear" w:color="auto" w:fill="auto"/>
            <w:vAlign w:val="center"/>
          </w:tcPr>
          <w:p w14:paraId="1691F87B">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14:paraId="1D01E59D">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14:paraId="55BE3141">
            <w:pPr>
              <w:widowControl/>
              <w:snapToGrid w:val="0"/>
              <w:jc w:val="center"/>
              <w:rPr>
                <w:color w:val="000000" w:themeColor="text1"/>
                <w:kern w:val="0"/>
                <w:sz w:val="24"/>
                <w:szCs w:val="21"/>
                <w:highlight w:val="none"/>
                <w14:textFill>
                  <w14:solidFill>
                    <w14:schemeClr w14:val="tx1"/>
                  </w14:solidFill>
                </w14:textFill>
              </w:rPr>
            </w:pPr>
          </w:p>
        </w:tc>
      </w:tr>
      <w:tr w14:paraId="1BE13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BCEBDC6">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3</w:t>
            </w:r>
          </w:p>
        </w:tc>
        <w:tc>
          <w:tcPr>
            <w:tcW w:w="5153" w:type="dxa"/>
            <w:shd w:val="clear" w:color="auto" w:fill="auto"/>
            <w:vAlign w:val="center"/>
          </w:tcPr>
          <w:p w14:paraId="6B88C15E">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（三）质量标准：达到国家施工验收规范合格标准。</w:t>
            </w:r>
          </w:p>
        </w:tc>
        <w:tc>
          <w:tcPr>
            <w:tcW w:w="1679" w:type="dxa"/>
            <w:shd w:val="clear" w:color="auto" w:fill="auto"/>
            <w:vAlign w:val="center"/>
          </w:tcPr>
          <w:p w14:paraId="06CE59A7">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14:paraId="334ADEBF">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14:paraId="529C9AC3">
            <w:pPr>
              <w:widowControl/>
              <w:snapToGrid w:val="0"/>
              <w:jc w:val="center"/>
              <w:rPr>
                <w:color w:val="000000" w:themeColor="text1"/>
                <w:kern w:val="0"/>
                <w:sz w:val="24"/>
                <w:szCs w:val="21"/>
                <w:highlight w:val="none"/>
                <w14:textFill>
                  <w14:solidFill>
                    <w14:schemeClr w14:val="tx1"/>
                  </w14:solidFill>
                </w14:textFill>
              </w:rPr>
            </w:pPr>
          </w:p>
        </w:tc>
      </w:tr>
      <w:tr w14:paraId="17963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3413EE4">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4</w:t>
            </w:r>
          </w:p>
        </w:tc>
        <w:tc>
          <w:tcPr>
            <w:tcW w:w="5153" w:type="dxa"/>
            <w:shd w:val="clear" w:color="auto" w:fill="auto"/>
            <w:vAlign w:val="center"/>
          </w:tcPr>
          <w:p w14:paraId="4F80EDC7">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tc>
        <w:tc>
          <w:tcPr>
            <w:tcW w:w="1679" w:type="dxa"/>
            <w:shd w:val="clear" w:color="auto" w:fill="auto"/>
            <w:vAlign w:val="center"/>
          </w:tcPr>
          <w:p w14:paraId="02CC78B4">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14:paraId="61BB1DE6">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14:paraId="285A3A87">
            <w:pPr>
              <w:widowControl/>
              <w:snapToGrid w:val="0"/>
              <w:jc w:val="center"/>
              <w:rPr>
                <w:color w:val="000000" w:themeColor="text1"/>
                <w:kern w:val="0"/>
                <w:sz w:val="24"/>
                <w:szCs w:val="21"/>
                <w:highlight w:val="none"/>
                <w14:textFill>
                  <w14:solidFill>
                    <w14:schemeClr w14:val="tx1"/>
                  </w14:solidFill>
                </w14:textFill>
              </w:rPr>
            </w:pPr>
          </w:p>
        </w:tc>
      </w:tr>
      <w:tr w14:paraId="2A25A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7D31F64">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5</w:t>
            </w:r>
          </w:p>
        </w:tc>
        <w:tc>
          <w:tcPr>
            <w:tcW w:w="5153" w:type="dxa"/>
            <w:shd w:val="clear" w:color="auto" w:fill="auto"/>
            <w:vAlign w:val="center"/>
          </w:tcPr>
          <w:p w14:paraId="504A634A">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3C）证书。</w:t>
            </w:r>
          </w:p>
        </w:tc>
        <w:tc>
          <w:tcPr>
            <w:tcW w:w="1679" w:type="dxa"/>
            <w:shd w:val="clear" w:color="auto" w:fill="auto"/>
            <w:vAlign w:val="center"/>
          </w:tcPr>
          <w:p w14:paraId="518EA1F3">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14:paraId="123813E9">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14:paraId="5EBF275E">
            <w:pPr>
              <w:widowControl/>
              <w:snapToGrid w:val="0"/>
              <w:jc w:val="center"/>
              <w:rPr>
                <w:color w:val="000000" w:themeColor="text1"/>
                <w:kern w:val="0"/>
                <w:sz w:val="24"/>
                <w:szCs w:val="21"/>
                <w:highlight w:val="none"/>
                <w14:textFill>
                  <w14:solidFill>
                    <w14:schemeClr w14:val="tx1"/>
                  </w14:solidFill>
                </w14:textFill>
              </w:rPr>
            </w:pPr>
          </w:p>
        </w:tc>
      </w:tr>
      <w:tr w14:paraId="40768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7BECD37">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6</w:t>
            </w:r>
          </w:p>
        </w:tc>
        <w:tc>
          <w:tcPr>
            <w:tcW w:w="5153" w:type="dxa"/>
            <w:shd w:val="clear" w:color="auto" w:fill="auto"/>
            <w:vAlign w:val="center"/>
          </w:tcPr>
          <w:p w14:paraId="73501912">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（六）主要材料设备在采购前，其材料质量、规格、品牌、性能必须经采购人确认后方可采购。工程施工中如发生因材料质量不合格，影响工程的施工进度和工程质量，所造成的一切损失由成交供应商负责。</w:t>
            </w:r>
          </w:p>
        </w:tc>
        <w:tc>
          <w:tcPr>
            <w:tcW w:w="1679" w:type="dxa"/>
            <w:shd w:val="clear" w:color="auto" w:fill="auto"/>
            <w:vAlign w:val="center"/>
          </w:tcPr>
          <w:p w14:paraId="5493C804">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14:paraId="17029B13">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14:paraId="305B1B0F">
            <w:pPr>
              <w:widowControl/>
              <w:snapToGrid w:val="0"/>
              <w:jc w:val="center"/>
              <w:rPr>
                <w:color w:val="000000" w:themeColor="text1"/>
                <w:kern w:val="0"/>
                <w:sz w:val="24"/>
                <w:szCs w:val="21"/>
                <w:highlight w:val="none"/>
                <w14:textFill>
                  <w14:solidFill>
                    <w14:schemeClr w14:val="tx1"/>
                  </w14:solidFill>
                </w14:textFill>
              </w:rPr>
            </w:pPr>
          </w:p>
        </w:tc>
      </w:tr>
      <w:tr w14:paraId="1F45C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BDD8DFA">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7</w:t>
            </w:r>
          </w:p>
        </w:tc>
        <w:tc>
          <w:tcPr>
            <w:tcW w:w="5153" w:type="dxa"/>
            <w:shd w:val="clear" w:color="auto" w:fill="auto"/>
            <w:vAlign w:val="center"/>
          </w:tcPr>
          <w:p w14:paraId="7F76D2D5">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七）施工材料设备实行用户控制(甲控)，即施工材料设备只有在采购人认可后方可使用，采购人有权重新指定材料设备品牌，新老材料设备差价按实结算(多退少补)，成交供应商负责材料设备的采购、运输、保管和退换等事项。</w:t>
            </w:r>
          </w:p>
        </w:tc>
        <w:tc>
          <w:tcPr>
            <w:tcW w:w="1679" w:type="dxa"/>
            <w:shd w:val="clear" w:color="auto" w:fill="auto"/>
            <w:vAlign w:val="center"/>
          </w:tcPr>
          <w:p w14:paraId="08120722">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14:paraId="7B8AE89C">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14:paraId="04B15827">
            <w:pPr>
              <w:widowControl/>
              <w:snapToGrid w:val="0"/>
              <w:jc w:val="center"/>
              <w:rPr>
                <w:color w:val="000000" w:themeColor="text1"/>
                <w:kern w:val="0"/>
                <w:sz w:val="24"/>
                <w:szCs w:val="21"/>
                <w:highlight w:val="none"/>
                <w14:textFill>
                  <w14:solidFill>
                    <w14:schemeClr w14:val="tx1"/>
                  </w14:solidFill>
                </w14:textFill>
              </w:rPr>
            </w:pPr>
          </w:p>
        </w:tc>
      </w:tr>
      <w:tr w14:paraId="2D40C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512DAAA">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8</w:t>
            </w:r>
          </w:p>
        </w:tc>
        <w:tc>
          <w:tcPr>
            <w:tcW w:w="5153" w:type="dxa"/>
            <w:shd w:val="clear" w:color="auto" w:fill="auto"/>
            <w:vAlign w:val="center"/>
          </w:tcPr>
          <w:p w14:paraId="0D0A5035">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（八）本项目的工程建设必须达到现行国家、省、自治区、直辖市或行业的工程建设标准、规范及强制性条文的要求。</w:t>
            </w:r>
          </w:p>
        </w:tc>
        <w:tc>
          <w:tcPr>
            <w:tcW w:w="1679" w:type="dxa"/>
            <w:shd w:val="clear" w:color="auto" w:fill="auto"/>
            <w:vAlign w:val="center"/>
          </w:tcPr>
          <w:p w14:paraId="2256CA23">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14:paraId="25006E5F">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14:paraId="5CE59908">
            <w:pPr>
              <w:widowControl/>
              <w:snapToGrid w:val="0"/>
              <w:jc w:val="center"/>
              <w:rPr>
                <w:color w:val="000000" w:themeColor="text1"/>
                <w:kern w:val="0"/>
                <w:sz w:val="24"/>
                <w:szCs w:val="21"/>
                <w:highlight w:val="none"/>
                <w14:textFill>
                  <w14:solidFill>
                    <w14:schemeClr w14:val="tx1"/>
                  </w14:solidFill>
                </w14:textFill>
              </w:rPr>
            </w:pPr>
          </w:p>
        </w:tc>
      </w:tr>
      <w:tr w14:paraId="3447E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D9F5FA2">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9</w:t>
            </w:r>
          </w:p>
        </w:tc>
        <w:tc>
          <w:tcPr>
            <w:tcW w:w="5153" w:type="dxa"/>
            <w:shd w:val="clear" w:color="auto" w:fill="auto"/>
            <w:vAlign w:val="center"/>
          </w:tcPr>
          <w:p w14:paraId="43BA9C6A">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（九）施工前，需要按照国家规定进行二次复测的材料设备，必须经复测达到国家环保标准后方可使用，否则，由此所造成的损失则由施工单位负责。复测费用由施工单位承担。</w:t>
            </w:r>
          </w:p>
        </w:tc>
        <w:tc>
          <w:tcPr>
            <w:tcW w:w="1679" w:type="dxa"/>
            <w:shd w:val="clear" w:color="auto" w:fill="auto"/>
            <w:vAlign w:val="center"/>
          </w:tcPr>
          <w:p w14:paraId="26A1F535">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14:paraId="4C9C2DDC">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14:paraId="72A5601F">
            <w:pPr>
              <w:widowControl/>
              <w:snapToGrid w:val="0"/>
              <w:jc w:val="center"/>
              <w:rPr>
                <w:color w:val="000000" w:themeColor="text1"/>
                <w:kern w:val="0"/>
                <w:sz w:val="24"/>
                <w:szCs w:val="21"/>
                <w:highlight w:val="none"/>
                <w14:textFill>
                  <w14:solidFill>
                    <w14:schemeClr w14:val="tx1"/>
                  </w14:solidFill>
                </w14:textFill>
              </w:rPr>
            </w:pPr>
          </w:p>
        </w:tc>
      </w:tr>
      <w:tr w14:paraId="105FF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623EBEB">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10</w:t>
            </w:r>
          </w:p>
        </w:tc>
        <w:tc>
          <w:tcPr>
            <w:tcW w:w="5153" w:type="dxa"/>
            <w:shd w:val="clear" w:color="auto" w:fill="auto"/>
            <w:vAlign w:val="center"/>
          </w:tcPr>
          <w:p w14:paraId="5BD32972">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（十）施工中应严格遵守有关环境保护的法律法规，并应采用有效措施控制施工现场各种粉尘、废气、废弃物噪声、振动等对周围环境造成的污染和危害。</w:t>
            </w:r>
          </w:p>
        </w:tc>
        <w:tc>
          <w:tcPr>
            <w:tcW w:w="1679" w:type="dxa"/>
            <w:shd w:val="clear" w:color="auto" w:fill="auto"/>
            <w:vAlign w:val="center"/>
          </w:tcPr>
          <w:p w14:paraId="5C7532A7">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14:paraId="284B573F">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14:paraId="533F9BB3">
            <w:pPr>
              <w:widowControl/>
              <w:snapToGrid w:val="0"/>
              <w:jc w:val="center"/>
              <w:rPr>
                <w:color w:val="000000" w:themeColor="text1"/>
                <w:kern w:val="0"/>
                <w:sz w:val="24"/>
                <w:szCs w:val="21"/>
                <w:highlight w:val="none"/>
                <w14:textFill>
                  <w14:solidFill>
                    <w14:schemeClr w14:val="tx1"/>
                  </w14:solidFill>
                </w14:textFill>
              </w:rPr>
            </w:pPr>
          </w:p>
        </w:tc>
      </w:tr>
      <w:tr w14:paraId="7603D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129E0569">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11</w:t>
            </w:r>
          </w:p>
        </w:tc>
        <w:tc>
          <w:tcPr>
            <w:tcW w:w="5153" w:type="dxa"/>
            <w:shd w:val="clear" w:color="auto" w:fill="auto"/>
            <w:vAlign w:val="center"/>
          </w:tcPr>
          <w:p w14:paraId="78F1572F">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（十一）投标人必须具有良好的资信和售后服务，服从采购人的管理，自觉接受监理机构的监理，并能密切配合其它配套施工项目。</w:t>
            </w:r>
          </w:p>
        </w:tc>
        <w:tc>
          <w:tcPr>
            <w:tcW w:w="1679" w:type="dxa"/>
            <w:shd w:val="clear" w:color="auto" w:fill="auto"/>
            <w:vAlign w:val="center"/>
          </w:tcPr>
          <w:p w14:paraId="34EBDA99">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14:paraId="4E851F95">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14:paraId="5616C00B">
            <w:pPr>
              <w:widowControl/>
              <w:snapToGrid w:val="0"/>
              <w:jc w:val="center"/>
              <w:rPr>
                <w:color w:val="000000" w:themeColor="text1"/>
                <w:kern w:val="0"/>
                <w:sz w:val="24"/>
                <w:szCs w:val="21"/>
                <w:highlight w:val="none"/>
                <w14:textFill>
                  <w14:solidFill>
                    <w14:schemeClr w14:val="tx1"/>
                  </w14:solidFill>
                </w14:textFill>
              </w:rPr>
            </w:pPr>
          </w:p>
        </w:tc>
      </w:tr>
      <w:tr w14:paraId="4C4A8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5D793F5">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1</w:t>
            </w:r>
            <w:r>
              <w:rPr>
                <w:rFonts w:hint="eastAsia"/>
                <w:color w:val="000000" w:themeColor="text1"/>
                <w:kern w:val="0"/>
                <w:sz w:val="24"/>
                <w:szCs w:val="21"/>
                <w:highlight w:val="none"/>
                <w14:textFill>
                  <w14:solidFill>
                    <w14:schemeClr w14:val="tx1"/>
                  </w14:solidFill>
                </w14:textFill>
              </w:rPr>
              <w:t>2</w:t>
            </w:r>
          </w:p>
        </w:tc>
        <w:tc>
          <w:tcPr>
            <w:tcW w:w="5153" w:type="dxa"/>
            <w:shd w:val="clear" w:color="auto" w:fill="auto"/>
            <w:vAlign w:val="center"/>
          </w:tcPr>
          <w:p w14:paraId="0BBB1AF7">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十三）本工程所涉的节能产品、节水产品及环境标志产品须按照《关于调整优化节能产品、环境标志产品政府采购执行机制的通知》（财库〔2019〕9号）文件要求，对政府采购节能、环境标志品目清单内的产品实施优先采购和强制采购。</w:t>
            </w:r>
          </w:p>
        </w:tc>
        <w:tc>
          <w:tcPr>
            <w:tcW w:w="1679" w:type="dxa"/>
            <w:shd w:val="clear" w:color="auto" w:fill="auto"/>
            <w:vAlign w:val="center"/>
          </w:tcPr>
          <w:p w14:paraId="04327F2B">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14:paraId="518C3453">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14:paraId="5C02F270">
            <w:pPr>
              <w:widowControl/>
              <w:snapToGrid w:val="0"/>
              <w:jc w:val="center"/>
              <w:rPr>
                <w:color w:val="000000" w:themeColor="text1"/>
                <w:kern w:val="0"/>
                <w:sz w:val="24"/>
                <w:szCs w:val="21"/>
                <w:highlight w:val="none"/>
                <w14:textFill>
                  <w14:solidFill>
                    <w14:schemeClr w14:val="tx1"/>
                  </w14:solidFill>
                </w14:textFill>
              </w:rPr>
            </w:pPr>
          </w:p>
        </w:tc>
      </w:tr>
      <w:tr w14:paraId="4FC33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B98938C">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1</w:t>
            </w:r>
            <w:r>
              <w:rPr>
                <w:rFonts w:hint="eastAsia"/>
                <w:color w:val="000000" w:themeColor="text1"/>
                <w:kern w:val="0"/>
                <w:sz w:val="24"/>
                <w:szCs w:val="21"/>
                <w:highlight w:val="none"/>
                <w14:textFill>
                  <w14:solidFill>
                    <w14:schemeClr w14:val="tx1"/>
                  </w14:solidFill>
                </w14:textFill>
              </w:rPr>
              <w:t>3</w:t>
            </w:r>
          </w:p>
        </w:tc>
        <w:tc>
          <w:tcPr>
            <w:tcW w:w="5153" w:type="dxa"/>
            <w:shd w:val="clear" w:color="auto" w:fill="auto"/>
            <w:vAlign w:val="center"/>
          </w:tcPr>
          <w:p w14:paraId="0AA52C41">
            <w:pPr>
              <w:widowControl/>
              <w:snapToGrid w:val="0"/>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其他要求</w:t>
            </w:r>
          </w:p>
        </w:tc>
        <w:tc>
          <w:tcPr>
            <w:tcW w:w="1679" w:type="dxa"/>
            <w:shd w:val="clear" w:color="auto" w:fill="auto"/>
            <w:vAlign w:val="center"/>
          </w:tcPr>
          <w:p w14:paraId="2CADBC9F">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14:paraId="2CDCD9B6">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14:paraId="1C5088E6">
            <w:pPr>
              <w:widowControl/>
              <w:snapToGrid w:val="0"/>
              <w:jc w:val="center"/>
              <w:rPr>
                <w:color w:val="000000" w:themeColor="text1"/>
                <w:kern w:val="0"/>
                <w:sz w:val="24"/>
                <w:szCs w:val="21"/>
                <w:highlight w:val="none"/>
                <w14:textFill>
                  <w14:solidFill>
                    <w14:schemeClr w14:val="tx1"/>
                  </w14:solidFill>
                </w14:textFill>
              </w:rPr>
            </w:pPr>
          </w:p>
        </w:tc>
      </w:tr>
    </w:tbl>
    <w:p w14:paraId="5DC0570E">
      <w:pPr>
        <w:spacing w:line="62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w:t>
      </w:r>
    </w:p>
    <w:p w14:paraId="574F3840">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不如实填写偏离情况的响应文件将视为虚假材料。</w:t>
      </w:r>
    </w:p>
    <w:p w14:paraId="69DB9ECD">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磋商要求指磋商文件中规定的具体要求，投标应答指响应文件的具体内容。</w:t>
      </w:r>
    </w:p>
    <w:p w14:paraId="731771AB">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偏离说明指磋商要求与投标应答之间的不同之处。</w:t>
      </w:r>
    </w:p>
    <w:p w14:paraId="4D8C4D6B">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 投标人在上表“项目需求书要求”的投标应答中必须列出具体数值或内容。如投标人未应答或只注明“符合”、“满足”等类似无具体内容的表述，将被视为不符合磋商文件要求。投标人自行承担由此造成的一切后果。</w:t>
      </w:r>
    </w:p>
    <w:p w14:paraId="71890572">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14:paraId="65C6EBC3">
      <w:pPr>
        <w:spacing w:line="360" w:lineRule="auto"/>
        <w:ind w:firstLine="4080" w:firstLineChars="1700"/>
        <w:rPr>
          <w:b/>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年</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月</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日</w:t>
      </w:r>
      <w:r>
        <w:rPr>
          <w:b/>
          <w:color w:val="000000" w:themeColor="text1"/>
          <w:sz w:val="24"/>
          <w:highlight w:val="none"/>
          <w14:textFill>
            <w14:solidFill>
              <w14:schemeClr w14:val="tx1"/>
            </w14:solidFill>
          </w14:textFill>
        </w:rPr>
        <w:br w:type="page"/>
      </w:r>
    </w:p>
    <w:p w14:paraId="3BE7F711">
      <w:pPr>
        <w:spacing w:line="4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附件5：辅助资料表</w:t>
      </w:r>
    </w:p>
    <w:p w14:paraId="3FC61692">
      <w:pPr>
        <w:spacing w:line="360" w:lineRule="auto"/>
        <w:ind w:firstLine="480" w:firstLineChars="200"/>
        <w:rPr>
          <w:bCs/>
          <w:color w:val="000000" w:themeColor="text1"/>
          <w:sz w:val="24"/>
          <w:highlight w:val="none"/>
          <w14:textFill>
            <w14:solidFill>
              <w14:schemeClr w14:val="tx1"/>
            </w14:solidFill>
          </w14:textFill>
        </w:rPr>
      </w:pPr>
    </w:p>
    <w:p w14:paraId="7DDAA44A">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附件5-1 项目经理简历表</w:t>
      </w:r>
    </w:p>
    <w:p w14:paraId="54BDFB10">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附件5-2 主要施工人员表</w:t>
      </w:r>
    </w:p>
    <w:p w14:paraId="20CAC2EE">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附件5-3 主要施工机械设备表</w:t>
      </w:r>
    </w:p>
    <w:p w14:paraId="7EE87B09">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附件5-4 项目拟分包情况表</w:t>
      </w:r>
    </w:p>
    <w:p w14:paraId="40ADEE08">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附件5-5 劳动计划表</w:t>
      </w:r>
    </w:p>
    <w:p w14:paraId="6ED8D5D2">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附件5-6 施工方案或施工组织计划</w:t>
      </w:r>
    </w:p>
    <w:p w14:paraId="6D7D0713">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附件5-7 计划开、竣工日期和施工进度表</w:t>
      </w:r>
    </w:p>
    <w:p w14:paraId="5294EFD6">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附件5-8 临时设施布置及临时用地表</w:t>
      </w:r>
    </w:p>
    <w:p w14:paraId="708F13D3">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附件5-9 投标企业概况</w:t>
      </w:r>
    </w:p>
    <w:p w14:paraId="5DA5CD1A">
      <w:pPr>
        <w:spacing w:line="360" w:lineRule="auto"/>
        <w:ind w:firstLine="480" w:firstLineChars="200"/>
        <w:jc w:val="left"/>
        <w:rPr>
          <w:color w:val="000000" w:themeColor="text1"/>
          <w:sz w:val="24"/>
          <w:highlight w:val="none"/>
          <w14:textFill>
            <w14:solidFill>
              <w14:schemeClr w14:val="tx1"/>
            </w14:solidFill>
          </w14:textFill>
        </w:rPr>
      </w:pPr>
    </w:p>
    <w:p w14:paraId="4B96A07D">
      <w:pPr>
        <w:widowControl/>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p>
    <w:p w14:paraId="107D5748">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附件5-1</w:t>
      </w:r>
    </w:p>
    <w:p w14:paraId="3808F59E">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项目经理简历表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308"/>
        <w:gridCol w:w="180"/>
        <w:gridCol w:w="932"/>
        <w:gridCol w:w="688"/>
        <w:gridCol w:w="732"/>
        <w:gridCol w:w="1068"/>
        <w:gridCol w:w="352"/>
        <w:gridCol w:w="548"/>
        <w:gridCol w:w="720"/>
        <w:gridCol w:w="152"/>
        <w:gridCol w:w="1420"/>
      </w:tblGrid>
      <w:tr w14:paraId="14696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20" w:type="dxa"/>
            <w:vAlign w:val="center"/>
          </w:tcPr>
          <w:p w14:paraId="702D82D0">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姓名</w:t>
            </w:r>
          </w:p>
        </w:tc>
        <w:tc>
          <w:tcPr>
            <w:tcW w:w="1420" w:type="dxa"/>
            <w:gridSpan w:val="3"/>
            <w:vAlign w:val="center"/>
          </w:tcPr>
          <w:p w14:paraId="1E637BC4">
            <w:pPr>
              <w:spacing w:line="560" w:lineRule="exact"/>
              <w:jc w:val="center"/>
              <w:rPr>
                <w:color w:val="000000" w:themeColor="text1"/>
                <w:sz w:val="24"/>
                <w:highlight w:val="none"/>
                <w14:textFill>
                  <w14:solidFill>
                    <w14:schemeClr w14:val="tx1"/>
                  </w14:solidFill>
                </w14:textFill>
              </w:rPr>
            </w:pPr>
          </w:p>
        </w:tc>
        <w:tc>
          <w:tcPr>
            <w:tcW w:w="1420" w:type="dxa"/>
            <w:gridSpan w:val="2"/>
            <w:vAlign w:val="center"/>
          </w:tcPr>
          <w:p w14:paraId="6C3A13DB">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性别</w:t>
            </w:r>
          </w:p>
        </w:tc>
        <w:tc>
          <w:tcPr>
            <w:tcW w:w="1420" w:type="dxa"/>
            <w:gridSpan w:val="2"/>
            <w:vAlign w:val="center"/>
          </w:tcPr>
          <w:p w14:paraId="08C1FEEE">
            <w:pPr>
              <w:spacing w:line="560" w:lineRule="exact"/>
              <w:jc w:val="center"/>
              <w:rPr>
                <w:color w:val="000000" w:themeColor="text1"/>
                <w:sz w:val="24"/>
                <w:highlight w:val="none"/>
                <w14:textFill>
                  <w14:solidFill>
                    <w14:schemeClr w14:val="tx1"/>
                  </w14:solidFill>
                </w14:textFill>
              </w:rPr>
            </w:pPr>
          </w:p>
        </w:tc>
        <w:tc>
          <w:tcPr>
            <w:tcW w:w="1420" w:type="dxa"/>
            <w:gridSpan w:val="3"/>
            <w:vAlign w:val="center"/>
          </w:tcPr>
          <w:p w14:paraId="350925AE">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年龄</w:t>
            </w:r>
          </w:p>
        </w:tc>
        <w:tc>
          <w:tcPr>
            <w:tcW w:w="1420" w:type="dxa"/>
            <w:vAlign w:val="center"/>
          </w:tcPr>
          <w:p w14:paraId="179716BC">
            <w:pPr>
              <w:spacing w:line="560" w:lineRule="exact"/>
              <w:jc w:val="center"/>
              <w:rPr>
                <w:color w:val="000000" w:themeColor="text1"/>
                <w:sz w:val="24"/>
                <w:highlight w:val="none"/>
                <w14:textFill>
                  <w14:solidFill>
                    <w14:schemeClr w14:val="tx1"/>
                  </w14:solidFill>
                </w14:textFill>
              </w:rPr>
            </w:pPr>
          </w:p>
        </w:tc>
      </w:tr>
      <w:tr w14:paraId="7B723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14:paraId="596E529B">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职务</w:t>
            </w:r>
          </w:p>
        </w:tc>
        <w:tc>
          <w:tcPr>
            <w:tcW w:w="1420" w:type="dxa"/>
            <w:gridSpan w:val="3"/>
            <w:vAlign w:val="center"/>
          </w:tcPr>
          <w:p w14:paraId="1DB369B2">
            <w:pPr>
              <w:spacing w:line="560" w:lineRule="exact"/>
              <w:jc w:val="center"/>
              <w:rPr>
                <w:color w:val="000000" w:themeColor="text1"/>
                <w:sz w:val="24"/>
                <w:highlight w:val="none"/>
                <w14:textFill>
                  <w14:solidFill>
                    <w14:schemeClr w14:val="tx1"/>
                  </w14:solidFill>
                </w14:textFill>
              </w:rPr>
            </w:pPr>
          </w:p>
        </w:tc>
        <w:tc>
          <w:tcPr>
            <w:tcW w:w="1420" w:type="dxa"/>
            <w:gridSpan w:val="2"/>
            <w:vAlign w:val="center"/>
          </w:tcPr>
          <w:p w14:paraId="4B94F43C">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职称</w:t>
            </w:r>
          </w:p>
        </w:tc>
        <w:tc>
          <w:tcPr>
            <w:tcW w:w="1420" w:type="dxa"/>
            <w:gridSpan w:val="2"/>
            <w:vAlign w:val="center"/>
          </w:tcPr>
          <w:p w14:paraId="3EB67CB5">
            <w:pPr>
              <w:spacing w:line="560" w:lineRule="exact"/>
              <w:jc w:val="center"/>
              <w:rPr>
                <w:color w:val="000000" w:themeColor="text1"/>
                <w:sz w:val="24"/>
                <w:highlight w:val="none"/>
                <w14:textFill>
                  <w14:solidFill>
                    <w14:schemeClr w14:val="tx1"/>
                  </w14:solidFill>
                </w14:textFill>
              </w:rPr>
            </w:pPr>
          </w:p>
        </w:tc>
        <w:tc>
          <w:tcPr>
            <w:tcW w:w="1420" w:type="dxa"/>
            <w:gridSpan w:val="3"/>
            <w:vAlign w:val="center"/>
          </w:tcPr>
          <w:p w14:paraId="4116A37E">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学历</w:t>
            </w:r>
          </w:p>
        </w:tc>
        <w:tc>
          <w:tcPr>
            <w:tcW w:w="1420" w:type="dxa"/>
            <w:vAlign w:val="center"/>
          </w:tcPr>
          <w:p w14:paraId="3AAEC4DD">
            <w:pPr>
              <w:spacing w:line="560" w:lineRule="exact"/>
              <w:jc w:val="center"/>
              <w:rPr>
                <w:color w:val="000000" w:themeColor="text1"/>
                <w:sz w:val="24"/>
                <w:highlight w:val="none"/>
                <w14:textFill>
                  <w14:solidFill>
                    <w14:schemeClr w14:val="tx1"/>
                  </w14:solidFill>
                </w14:textFill>
              </w:rPr>
            </w:pPr>
          </w:p>
        </w:tc>
      </w:tr>
      <w:tr w14:paraId="64147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908" w:type="dxa"/>
            <w:gridSpan w:val="3"/>
            <w:vAlign w:val="center"/>
          </w:tcPr>
          <w:p w14:paraId="279CE7B2">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参加工作时间 </w:t>
            </w:r>
          </w:p>
        </w:tc>
        <w:tc>
          <w:tcPr>
            <w:tcW w:w="2352" w:type="dxa"/>
            <w:gridSpan w:val="3"/>
            <w:vAlign w:val="center"/>
          </w:tcPr>
          <w:p w14:paraId="1816F57B">
            <w:pPr>
              <w:spacing w:line="560" w:lineRule="exact"/>
              <w:jc w:val="center"/>
              <w:rPr>
                <w:color w:val="000000" w:themeColor="text1"/>
                <w:sz w:val="24"/>
                <w:highlight w:val="none"/>
                <w14:textFill>
                  <w14:solidFill>
                    <w14:schemeClr w14:val="tx1"/>
                  </w14:solidFill>
                </w14:textFill>
              </w:rPr>
            </w:pPr>
          </w:p>
        </w:tc>
        <w:tc>
          <w:tcPr>
            <w:tcW w:w="1968" w:type="dxa"/>
            <w:gridSpan w:val="3"/>
            <w:vAlign w:val="center"/>
          </w:tcPr>
          <w:p w14:paraId="72C4989D">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从事项目经理年</w:t>
            </w:r>
          </w:p>
        </w:tc>
        <w:tc>
          <w:tcPr>
            <w:tcW w:w="2292" w:type="dxa"/>
            <w:gridSpan w:val="3"/>
            <w:vAlign w:val="center"/>
          </w:tcPr>
          <w:p w14:paraId="24D3CB99">
            <w:pPr>
              <w:spacing w:line="560" w:lineRule="exact"/>
              <w:jc w:val="center"/>
              <w:rPr>
                <w:color w:val="000000" w:themeColor="text1"/>
                <w:sz w:val="24"/>
                <w:highlight w:val="none"/>
                <w14:textFill>
                  <w14:solidFill>
                    <w14:schemeClr w14:val="tx1"/>
                  </w14:solidFill>
                </w14:textFill>
              </w:rPr>
            </w:pPr>
          </w:p>
        </w:tc>
      </w:tr>
      <w:tr w14:paraId="39248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0" w:type="dxa"/>
            <w:gridSpan w:val="12"/>
            <w:vAlign w:val="center"/>
          </w:tcPr>
          <w:p w14:paraId="6666B490">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已完成工程项目情况 </w:t>
            </w:r>
          </w:p>
        </w:tc>
      </w:tr>
      <w:tr w14:paraId="1FB06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vAlign w:val="center"/>
          </w:tcPr>
          <w:p w14:paraId="422D5C7D">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建设单位</w:t>
            </w:r>
          </w:p>
        </w:tc>
        <w:tc>
          <w:tcPr>
            <w:tcW w:w="1800" w:type="dxa"/>
            <w:gridSpan w:val="3"/>
            <w:vAlign w:val="center"/>
          </w:tcPr>
          <w:p w14:paraId="5ED46026">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p>
        </w:tc>
        <w:tc>
          <w:tcPr>
            <w:tcW w:w="1800" w:type="dxa"/>
            <w:gridSpan w:val="2"/>
            <w:vAlign w:val="center"/>
          </w:tcPr>
          <w:p w14:paraId="53E8E58C">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建设规模</w:t>
            </w:r>
          </w:p>
        </w:tc>
        <w:tc>
          <w:tcPr>
            <w:tcW w:w="1620" w:type="dxa"/>
            <w:gridSpan w:val="3"/>
            <w:vAlign w:val="center"/>
          </w:tcPr>
          <w:p w14:paraId="0E3B51D2">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开、竣工程</w:t>
            </w:r>
          </w:p>
        </w:tc>
        <w:tc>
          <w:tcPr>
            <w:tcW w:w="1572" w:type="dxa"/>
            <w:gridSpan w:val="2"/>
            <w:vAlign w:val="center"/>
          </w:tcPr>
          <w:p w14:paraId="42CAD24E">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工程质量</w:t>
            </w:r>
          </w:p>
        </w:tc>
      </w:tr>
      <w:tr w14:paraId="324F8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vAlign w:val="center"/>
          </w:tcPr>
          <w:p w14:paraId="3ABDE6FB">
            <w:pPr>
              <w:spacing w:line="560" w:lineRule="exact"/>
              <w:jc w:val="center"/>
              <w:rPr>
                <w:color w:val="000000" w:themeColor="text1"/>
                <w:sz w:val="24"/>
                <w:highlight w:val="none"/>
                <w14:textFill>
                  <w14:solidFill>
                    <w14:schemeClr w14:val="tx1"/>
                  </w14:solidFill>
                </w14:textFill>
              </w:rPr>
            </w:pPr>
          </w:p>
        </w:tc>
        <w:tc>
          <w:tcPr>
            <w:tcW w:w="1800" w:type="dxa"/>
            <w:gridSpan w:val="3"/>
            <w:vAlign w:val="center"/>
          </w:tcPr>
          <w:p w14:paraId="4A969B62">
            <w:pPr>
              <w:spacing w:line="560" w:lineRule="exact"/>
              <w:jc w:val="center"/>
              <w:rPr>
                <w:color w:val="000000" w:themeColor="text1"/>
                <w:sz w:val="24"/>
                <w:highlight w:val="none"/>
                <w14:textFill>
                  <w14:solidFill>
                    <w14:schemeClr w14:val="tx1"/>
                  </w14:solidFill>
                </w14:textFill>
              </w:rPr>
            </w:pPr>
          </w:p>
        </w:tc>
        <w:tc>
          <w:tcPr>
            <w:tcW w:w="1800" w:type="dxa"/>
            <w:gridSpan w:val="2"/>
            <w:vAlign w:val="center"/>
          </w:tcPr>
          <w:p w14:paraId="1C630859">
            <w:pPr>
              <w:spacing w:line="560" w:lineRule="exact"/>
              <w:jc w:val="center"/>
              <w:rPr>
                <w:color w:val="000000" w:themeColor="text1"/>
                <w:sz w:val="24"/>
                <w:highlight w:val="none"/>
                <w14:textFill>
                  <w14:solidFill>
                    <w14:schemeClr w14:val="tx1"/>
                  </w14:solidFill>
                </w14:textFill>
              </w:rPr>
            </w:pPr>
          </w:p>
        </w:tc>
        <w:tc>
          <w:tcPr>
            <w:tcW w:w="1620" w:type="dxa"/>
            <w:gridSpan w:val="3"/>
            <w:vAlign w:val="center"/>
          </w:tcPr>
          <w:p w14:paraId="464E493B">
            <w:pPr>
              <w:spacing w:line="560" w:lineRule="exact"/>
              <w:jc w:val="center"/>
              <w:rPr>
                <w:color w:val="000000" w:themeColor="text1"/>
                <w:sz w:val="24"/>
                <w:highlight w:val="none"/>
                <w14:textFill>
                  <w14:solidFill>
                    <w14:schemeClr w14:val="tx1"/>
                  </w14:solidFill>
                </w14:textFill>
              </w:rPr>
            </w:pPr>
          </w:p>
        </w:tc>
        <w:tc>
          <w:tcPr>
            <w:tcW w:w="1572" w:type="dxa"/>
            <w:gridSpan w:val="2"/>
            <w:vAlign w:val="center"/>
          </w:tcPr>
          <w:p w14:paraId="7A78B4BD">
            <w:pPr>
              <w:spacing w:line="560" w:lineRule="exact"/>
              <w:jc w:val="center"/>
              <w:rPr>
                <w:color w:val="000000" w:themeColor="text1"/>
                <w:sz w:val="24"/>
                <w:highlight w:val="none"/>
                <w14:textFill>
                  <w14:solidFill>
                    <w14:schemeClr w14:val="tx1"/>
                  </w14:solidFill>
                </w14:textFill>
              </w:rPr>
            </w:pPr>
          </w:p>
        </w:tc>
      </w:tr>
      <w:tr w14:paraId="14B9A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2663FF01">
            <w:pPr>
              <w:spacing w:line="560" w:lineRule="exact"/>
              <w:jc w:val="center"/>
              <w:rPr>
                <w:b/>
                <w:color w:val="000000" w:themeColor="text1"/>
                <w:sz w:val="24"/>
                <w:highlight w:val="none"/>
                <w14:textFill>
                  <w14:solidFill>
                    <w14:schemeClr w14:val="tx1"/>
                  </w14:solidFill>
                </w14:textFill>
              </w:rPr>
            </w:pPr>
          </w:p>
        </w:tc>
        <w:tc>
          <w:tcPr>
            <w:tcW w:w="1800" w:type="dxa"/>
            <w:gridSpan w:val="3"/>
          </w:tcPr>
          <w:p w14:paraId="78999780">
            <w:pPr>
              <w:spacing w:line="560" w:lineRule="exact"/>
              <w:jc w:val="center"/>
              <w:rPr>
                <w:b/>
                <w:color w:val="000000" w:themeColor="text1"/>
                <w:sz w:val="24"/>
                <w:highlight w:val="none"/>
                <w14:textFill>
                  <w14:solidFill>
                    <w14:schemeClr w14:val="tx1"/>
                  </w14:solidFill>
                </w14:textFill>
              </w:rPr>
            </w:pPr>
          </w:p>
        </w:tc>
        <w:tc>
          <w:tcPr>
            <w:tcW w:w="1800" w:type="dxa"/>
            <w:gridSpan w:val="2"/>
          </w:tcPr>
          <w:p w14:paraId="527D7C06">
            <w:pPr>
              <w:spacing w:line="560" w:lineRule="exact"/>
              <w:jc w:val="center"/>
              <w:rPr>
                <w:b/>
                <w:color w:val="000000" w:themeColor="text1"/>
                <w:sz w:val="24"/>
                <w:highlight w:val="none"/>
                <w14:textFill>
                  <w14:solidFill>
                    <w14:schemeClr w14:val="tx1"/>
                  </w14:solidFill>
                </w14:textFill>
              </w:rPr>
            </w:pPr>
          </w:p>
        </w:tc>
        <w:tc>
          <w:tcPr>
            <w:tcW w:w="1620" w:type="dxa"/>
            <w:gridSpan w:val="3"/>
          </w:tcPr>
          <w:p w14:paraId="46E7B585">
            <w:pPr>
              <w:spacing w:line="560" w:lineRule="exact"/>
              <w:jc w:val="center"/>
              <w:rPr>
                <w:b/>
                <w:color w:val="000000" w:themeColor="text1"/>
                <w:sz w:val="24"/>
                <w:highlight w:val="none"/>
                <w14:textFill>
                  <w14:solidFill>
                    <w14:schemeClr w14:val="tx1"/>
                  </w14:solidFill>
                </w14:textFill>
              </w:rPr>
            </w:pPr>
          </w:p>
        </w:tc>
        <w:tc>
          <w:tcPr>
            <w:tcW w:w="1572" w:type="dxa"/>
            <w:gridSpan w:val="2"/>
          </w:tcPr>
          <w:p w14:paraId="2E3A8170">
            <w:pPr>
              <w:spacing w:line="560" w:lineRule="exact"/>
              <w:jc w:val="center"/>
              <w:rPr>
                <w:b/>
                <w:color w:val="000000" w:themeColor="text1"/>
                <w:sz w:val="24"/>
                <w:highlight w:val="none"/>
                <w14:textFill>
                  <w14:solidFill>
                    <w14:schemeClr w14:val="tx1"/>
                  </w14:solidFill>
                </w14:textFill>
              </w:rPr>
            </w:pPr>
          </w:p>
        </w:tc>
      </w:tr>
      <w:tr w14:paraId="158B9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290F5546">
            <w:pPr>
              <w:spacing w:line="560" w:lineRule="exact"/>
              <w:jc w:val="center"/>
              <w:rPr>
                <w:b/>
                <w:color w:val="000000" w:themeColor="text1"/>
                <w:sz w:val="24"/>
                <w:highlight w:val="none"/>
                <w14:textFill>
                  <w14:solidFill>
                    <w14:schemeClr w14:val="tx1"/>
                  </w14:solidFill>
                </w14:textFill>
              </w:rPr>
            </w:pPr>
          </w:p>
        </w:tc>
        <w:tc>
          <w:tcPr>
            <w:tcW w:w="1800" w:type="dxa"/>
            <w:gridSpan w:val="3"/>
          </w:tcPr>
          <w:p w14:paraId="2D0531EF">
            <w:pPr>
              <w:spacing w:line="560" w:lineRule="exact"/>
              <w:jc w:val="center"/>
              <w:rPr>
                <w:b/>
                <w:color w:val="000000" w:themeColor="text1"/>
                <w:sz w:val="24"/>
                <w:highlight w:val="none"/>
                <w14:textFill>
                  <w14:solidFill>
                    <w14:schemeClr w14:val="tx1"/>
                  </w14:solidFill>
                </w14:textFill>
              </w:rPr>
            </w:pPr>
          </w:p>
        </w:tc>
        <w:tc>
          <w:tcPr>
            <w:tcW w:w="1800" w:type="dxa"/>
            <w:gridSpan w:val="2"/>
          </w:tcPr>
          <w:p w14:paraId="54969B91">
            <w:pPr>
              <w:spacing w:line="560" w:lineRule="exact"/>
              <w:jc w:val="center"/>
              <w:rPr>
                <w:b/>
                <w:color w:val="000000" w:themeColor="text1"/>
                <w:sz w:val="24"/>
                <w:highlight w:val="none"/>
                <w14:textFill>
                  <w14:solidFill>
                    <w14:schemeClr w14:val="tx1"/>
                  </w14:solidFill>
                </w14:textFill>
              </w:rPr>
            </w:pPr>
          </w:p>
        </w:tc>
        <w:tc>
          <w:tcPr>
            <w:tcW w:w="1620" w:type="dxa"/>
            <w:gridSpan w:val="3"/>
          </w:tcPr>
          <w:p w14:paraId="7CE814DB">
            <w:pPr>
              <w:spacing w:line="560" w:lineRule="exact"/>
              <w:jc w:val="center"/>
              <w:rPr>
                <w:b/>
                <w:color w:val="000000" w:themeColor="text1"/>
                <w:sz w:val="24"/>
                <w:highlight w:val="none"/>
                <w14:textFill>
                  <w14:solidFill>
                    <w14:schemeClr w14:val="tx1"/>
                  </w14:solidFill>
                </w14:textFill>
              </w:rPr>
            </w:pPr>
          </w:p>
        </w:tc>
        <w:tc>
          <w:tcPr>
            <w:tcW w:w="1572" w:type="dxa"/>
            <w:gridSpan w:val="2"/>
          </w:tcPr>
          <w:p w14:paraId="67BE9D7C">
            <w:pPr>
              <w:spacing w:line="560" w:lineRule="exact"/>
              <w:jc w:val="center"/>
              <w:rPr>
                <w:b/>
                <w:color w:val="000000" w:themeColor="text1"/>
                <w:sz w:val="24"/>
                <w:highlight w:val="none"/>
                <w14:textFill>
                  <w14:solidFill>
                    <w14:schemeClr w14:val="tx1"/>
                  </w14:solidFill>
                </w14:textFill>
              </w:rPr>
            </w:pPr>
          </w:p>
        </w:tc>
      </w:tr>
      <w:tr w14:paraId="25741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7324F12A">
            <w:pPr>
              <w:spacing w:line="560" w:lineRule="exact"/>
              <w:jc w:val="center"/>
              <w:rPr>
                <w:b/>
                <w:color w:val="000000" w:themeColor="text1"/>
                <w:sz w:val="24"/>
                <w:highlight w:val="none"/>
                <w14:textFill>
                  <w14:solidFill>
                    <w14:schemeClr w14:val="tx1"/>
                  </w14:solidFill>
                </w14:textFill>
              </w:rPr>
            </w:pPr>
          </w:p>
        </w:tc>
        <w:tc>
          <w:tcPr>
            <w:tcW w:w="1800" w:type="dxa"/>
            <w:gridSpan w:val="3"/>
          </w:tcPr>
          <w:p w14:paraId="0D9522E6">
            <w:pPr>
              <w:spacing w:line="560" w:lineRule="exact"/>
              <w:jc w:val="center"/>
              <w:rPr>
                <w:b/>
                <w:color w:val="000000" w:themeColor="text1"/>
                <w:sz w:val="24"/>
                <w:highlight w:val="none"/>
                <w14:textFill>
                  <w14:solidFill>
                    <w14:schemeClr w14:val="tx1"/>
                  </w14:solidFill>
                </w14:textFill>
              </w:rPr>
            </w:pPr>
          </w:p>
        </w:tc>
        <w:tc>
          <w:tcPr>
            <w:tcW w:w="1800" w:type="dxa"/>
            <w:gridSpan w:val="2"/>
          </w:tcPr>
          <w:p w14:paraId="0A18614A">
            <w:pPr>
              <w:spacing w:line="560" w:lineRule="exact"/>
              <w:jc w:val="center"/>
              <w:rPr>
                <w:b/>
                <w:color w:val="000000" w:themeColor="text1"/>
                <w:sz w:val="24"/>
                <w:highlight w:val="none"/>
                <w14:textFill>
                  <w14:solidFill>
                    <w14:schemeClr w14:val="tx1"/>
                  </w14:solidFill>
                </w14:textFill>
              </w:rPr>
            </w:pPr>
          </w:p>
        </w:tc>
        <w:tc>
          <w:tcPr>
            <w:tcW w:w="1620" w:type="dxa"/>
            <w:gridSpan w:val="3"/>
          </w:tcPr>
          <w:p w14:paraId="253D7115">
            <w:pPr>
              <w:spacing w:line="560" w:lineRule="exact"/>
              <w:jc w:val="center"/>
              <w:rPr>
                <w:b/>
                <w:color w:val="000000" w:themeColor="text1"/>
                <w:sz w:val="24"/>
                <w:highlight w:val="none"/>
                <w14:textFill>
                  <w14:solidFill>
                    <w14:schemeClr w14:val="tx1"/>
                  </w14:solidFill>
                </w14:textFill>
              </w:rPr>
            </w:pPr>
          </w:p>
        </w:tc>
        <w:tc>
          <w:tcPr>
            <w:tcW w:w="1572" w:type="dxa"/>
            <w:gridSpan w:val="2"/>
          </w:tcPr>
          <w:p w14:paraId="1EB0918D">
            <w:pPr>
              <w:spacing w:line="560" w:lineRule="exact"/>
              <w:jc w:val="center"/>
              <w:rPr>
                <w:b/>
                <w:color w:val="000000" w:themeColor="text1"/>
                <w:sz w:val="24"/>
                <w:highlight w:val="none"/>
                <w14:textFill>
                  <w14:solidFill>
                    <w14:schemeClr w14:val="tx1"/>
                  </w14:solidFill>
                </w14:textFill>
              </w:rPr>
            </w:pPr>
          </w:p>
        </w:tc>
      </w:tr>
      <w:tr w14:paraId="0F195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291D76BB">
            <w:pPr>
              <w:spacing w:line="560" w:lineRule="exact"/>
              <w:jc w:val="center"/>
              <w:rPr>
                <w:b/>
                <w:color w:val="000000" w:themeColor="text1"/>
                <w:sz w:val="24"/>
                <w:highlight w:val="none"/>
                <w14:textFill>
                  <w14:solidFill>
                    <w14:schemeClr w14:val="tx1"/>
                  </w14:solidFill>
                </w14:textFill>
              </w:rPr>
            </w:pPr>
          </w:p>
        </w:tc>
        <w:tc>
          <w:tcPr>
            <w:tcW w:w="1800" w:type="dxa"/>
            <w:gridSpan w:val="3"/>
          </w:tcPr>
          <w:p w14:paraId="681C1E08">
            <w:pPr>
              <w:spacing w:line="560" w:lineRule="exact"/>
              <w:jc w:val="center"/>
              <w:rPr>
                <w:b/>
                <w:color w:val="000000" w:themeColor="text1"/>
                <w:sz w:val="24"/>
                <w:highlight w:val="none"/>
                <w14:textFill>
                  <w14:solidFill>
                    <w14:schemeClr w14:val="tx1"/>
                  </w14:solidFill>
                </w14:textFill>
              </w:rPr>
            </w:pPr>
          </w:p>
        </w:tc>
        <w:tc>
          <w:tcPr>
            <w:tcW w:w="1800" w:type="dxa"/>
            <w:gridSpan w:val="2"/>
          </w:tcPr>
          <w:p w14:paraId="18B1B2A2">
            <w:pPr>
              <w:spacing w:line="560" w:lineRule="exact"/>
              <w:jc w:val="center"/>
              <w:rPr>
                <w:b/>
                <w:color w:val="000000" w:themeColor="text1"/>
                <w:sz w:val="24"/>
                <w:highlight w:val="none"/>
                <w14:textFill>
                  <w14:solidFill>
                    <w14:schemeClr w14:val="tx1"/>
                  </w14:solidFill>
                </w14:textFill>
              </w:rPr>
            </w:pPr>
          </w:p>
        </w:tc>
        <w:tc>
          <w:tcPr>
            <w:tcW w:w="1620" w:type="dxa"/>
            <w:gridSpan w:val="3"/>
          </w:tcPr>
          <w:p w14:paraId="26858AB1">
            <w:pPr>
              <w:spacing w:line="560" w:lineRule="exact"/>
              <w:jc w:val="center"/>
              <w:rPr>
                <w:b/>
                <w:color w:val="000000" w:themeColor="text1"/>
                <w:sz w:val="24"/>
                <w:highlight w:val="none"/>
                <w14:textFill>
                  <w14:solidFill>
                    <w14:schemeClr w14:val="tx1"/>
                  </w14:solidFill>
                </w14:textFill>
              </w:rPr>
            </w:pPr>
          </w:p>
        </w:tc>
        <w:tc>
          <w:tcPr>
            <w:tcW w:w="1572" w:type="dxa"/>
            <w:gridSpan w:val="2"/>
          </w:tcPr>
          <w:p w14:paraId="15773121">
            <w:pPr>
              <w:spacing w:line="560" w:lineRule="exact"/>
              <w:jc w:val="center"/>
              <w:rPr>
                <w:b/>
                <w:color w:val="000000" w:themeColor="text1"/>
                <w:sz w:val="24"/>
                <w:highlight w:val="none"/>
                <w14:textFill>
                  <w14:solidFill>
                    <w14:schemeClr w14:val="tx1"/>
                  </w14:solidFill>
                </w14:textFill>
              </w:rPr>
            </w:pPr>
          </w:p>
        </w:tc>
      </w:tr>
      <w:tr w14:paraId="1B586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4FF9C7BC">
            <w:pPr>
              <w:spacing w:line="560" w:lineRule="exact"/>
              <w:jc w:val="center"/>
              <w:rPr>
                <w:b/>
                <w:color w:val="000000" w:themeColor="text1"/>
                <w:sz w:val="24"/>
                <w:highlight w:val="none"/>
                <w14:textFill>
                  <w14:solidFill>
                    <w14:schemeClr w14:val="tx1"/>
                  </w14:solidFill>
                </w14:textFill>
              </w:rPr>
            </w:pPr>
          </w:p>
        </w:tc>
        <w:tc>
          <w:tcPr>
            <w:tcW w:w="1800" w:type="dxa"/>
            <w:gridSpan w:val="3"/>
          </w:tcPr>
          <w:p w14:paraId="1245E1DC">
            <w:pPr>
              <w:spacing w:line="560" w:lineRule="exact"/>
              <w:jc w:val="center"/>
              <w:rPr>
                <w:b/>
                <w:color w:val="000000" w:themeColor="text1"/>
                <w:sz w:val="24"/>
                <w:highlight w:val="none"/>
                <w14:textFill>
                  <w14:solidFill>
                    <w14:schemeClr w14:val="tx1"/>
                  </w14:solidFill>
                </w14:textFill>
              </w:rPr>
            </w:pPr>
          </w:p>
        </w:tc>
        <w:tc>
          <w:tcPr>
            <w:tcW w:w="1800" w:type="dxa"/>
            <w:gridSpan w:val="2"/>
          </w:tcPr>
          <w:p w14:paraId="61BA3473">
            <w:pPr>
              <w:spacing w:line="560" w:lineRule="exact"/>
              <w:jc w:val="center"/>
              <w:rPr>
                <w:b/>
                <w:color w:val="000000" w:themeColor="text1"/>
                <w:sz w:val="24"/>
                <w:highlight w:val="none"/>
                <w14:textFill>
                  <w14:solidFill>
                    <w14:schemeClr w14:val="tx1"/>
                  </w14:solidFill>
                </w14:textFill>
              </w:rPr>
            </w:pPr>
          </w:p>
        </w:tc>
        <w:tc>
          <w:tcPr>
            <w:tcW w:w="1620" w:type="dxa"/>
            <w:gridSpan w:val="3"/>
          </w:tcPr>
          <w:p w14:paraId="2E978863">
            <w:pPr>
              <w:spacing w:line="560" w:lineRule="exact"/>
              <w:jc w:val="center"/>
              <w:rPr>
                <w:b/>
                <w:color w:val="000000" w:themeColor="text1"/>
                <w:sz w:val="24"/>
                <w:highlight w:val="none"/>
                <w14:textFill>
                  <w14:solidFill>
                    <w14:schemeClr w14:val="tx1"/>
                  </w14:solidFill>
                </w14:textFill>
              </w:rPr>
            </w:pPr>
          </w:p>
        </w:tc>
        <w:tc>
          <w:tcPr>
            <w:tcW w:w="1572" w:type="dxa"/>
            <w:gridSpan w:val="2"/>
          </w:tcPr>
          <w:p w14:paraId="10786DD1">
            <w:pPr>
              <w:spacing w:line="560" w:lineRule="exact"/>
              <w:jc w:val="center"/>
              <w:rPr>
                <w:b/>
                <w:color w:val="000000" w:themeColor="text1"/>
                <w:sz w:val="24"/>
                <w:highlight w:val="none"/>
                <w14:textFill>
                  <w14:solidFill>
                    <w14:schemeClr w14:val="tx1"/>
                  </w14:solidFill>
                </w14:textFill>
              </w:rPr>
            </w:pPr>
          </w:p>
        </w:tc>
      </w:tr>
      <w:tr w14:paraId="565FF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2656C8B9">
            <w:pPr>
              <w:spacing w:line="560" w:lineRule="exact"/>
              <w:jc w:val="center"/>
              <w:rPr>
                <w:b/>
                <w:color w:val="000000" w:themeColor="text1"/>
                <w:sz w:val="24"/>
                <w:highlight w:val="none"/>
                <w14:textFill>
                  <w14:solidFill>
                    <w14:schemeClr w14:val="tx1"/>
                  </w14:solidFill>
                </w14:textFill>
              </w:rPr>
            </w:pPr>
          </w:p>
        </w:tc>
        <w:tc>
          <w:tcPr>
            <w:tcW w:w="1800" w:type="dxa"/>
            <w:gridSpan w:val="3"/>
          </w:tcPr>
          <w:p w14:paraId="75C5ADEA">
            <w:pPr>
              <w:spacing w:line="560" w:lineRule="exact"/>
              <w:jc w:val="center"/>
              <w:rPr>
                <w:b/>
                <w:color w:val="000000" w:themeColor="text1"/>
                <w:sz w:val="24"/>
                <w:highlight w:val="none"/>
                <w14:textFill>
                  <w14:solidFill>
                    <w14:schemeClr w14:val="tx1"/>
                  </w14:solidFill>
                </w14:textFill>
              </w:rPr>
            </w:pPr>
          </w:p>
        </w:tc>
        <w:tc>
          <w:tcPr>
            <w:tcW w:w="1800" w:type="dxa"/>
            <w:gridSpan w:val="2"/>
          </w:tcPr>
          <w:p w14:paraId="4775B173">
            <w:pPr>
              <w:spacing w:line="560" w:lineRule="exact"/>
              <w:jc w:val="center"/>
              <w:rPr>
                <w:b/>
                <w:color w:val="000000" w:themeColor="text1"/>
                <w:sz w:val="24"/>
                <w:highlight w:val="none"/>
                <w14:textFill>
                  <w14:solidFill>
                    <w14:schemeClr w14:val="tx1"/>
                  </w14:solidFill>
                </w14:textFill>
              </w:rPr>
            </w:pPr>
          </w:p>
        </w:tc>
        <w:tc>
          <w:tcPr>
            <w:tcW w:w="1620" w:type="dxa"/>
            <w:gridSpan w:val="3"/>
          </w:tcPr>
          <w:p w14:paraId="4DCAF4DA">
            <w:pPr>
              <w:spacing w:line="560" w:lineRule="exact"/>
              <w:jc w:val="center"/>
              <w:rPr>
                <w:b/>
                <w:color w:val="000000" w:themeColor="text1"/>
                <w:sz w:val="24"/>
                <w:highlight w:val="none"/>
                <w14:textFill>
                  <w14:solidFill>
                    <w14:schemeClr w14:val="tx1"/>
                  </w14:solidFill>
                </w14:textFill>
              </w:rPr>
            </w:pPr>
          </w:p>
        </w:tc>
        <w:tc>
          <w:tcPr>
            <w:tcW w:w="1572" w:type="dxa"/>
            <w:gridSpan w:val="2"/>
          </w:tcPr>
          <w:p w14:paraId="12C5A108">
            <w:pPr>
              <w:spacing w:line="560" w:lineRule="exact"/>
              <w:jc w:val="center"/>
              <w:rPr>
                <w:b/>
                <w:color w:val="000000" w:themeColor="text1"/>
                <w:sz w:val="24"/>
                <w:highlight w:val="none"/>
                <w14:textFill>
                  <w14:solidFill>
                    <w14:schemeClr w14:val="tx1"/>
                  </w14:solidFill>
                </w14:textFill>
              </w:rPr>
            </w:pPr>
          </w:p>
        </w:tc>
      </w:tr>
      <w:tr w14:paraId="62AF7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0671C90F">
            <w:pPr>
              <w:spacing w:line="560" w:lineRule="exact"/>
              <w:jc w:val="center"/>
              <w:rPr>
                <w:b/>
                <w:color w:val="000000" w:themeColor="text1"/>
                <w:sz w:val="24"/>
                <w:highlight w:val="none"/>
                <w14:textFill>
                  <w14:solidFill>
                    <w14:schemeClr w14:val="tx1"/>
                  </w14:solidFill>
                </w14:textFill>
              </w:rPr>
            </w:pPr>
          </w:p>
        </w:tc>
        <w:tc>
          <w:tcPr>
            <w:tcW w:w="1800" w:type="dxa"/>
            <w:gridSpan w:val="3"/>
          </w:tcPr>
          <w:p w14:paraId="2B029741">
            <w:pPr>
              <w:spacing w:line="560" w:lineRule="exact"/>
              <w:jc w:val="center"/>
              <w:rPr>
                <w:b/>
                <w:color w:val="000000" w:themeColor="text1"/>
                <w:sz w:val="24"/>
                <w:highlight w:val="none"/>
                <w14:textFill>
                  <w14:solidFill>
                    <w14:schemeClr w14:val="tx1"/>
                  </w14:solidFill>
                </w14:textFill>
              </w:rPr>
            </w:pPr>
          </w:p>
        </w:tc>
        <w:tc>
          <w:tcPr>
            <w:tcW w:w="1800" w:type="dxa"/>
            <w:gridSpan w:val="2"/>
          </w:tcPr>
          <w:p w14:paraId="2432E70E">
            <w:pPr>
              <w:spacing w:line="560" w:lineRule="exact"/>
              <w:jc w:val="center"/>
              <w:rPr>
                <w:b/>
                <w:color w:val="000000" w:themeColor="text1"/>
                <w:sz w:val="24"/>
                <w:highlight w:val="none"/>
                <w14:textFill>
                  <w14:solidFill>
                    <w14:schemeClr w14:val="tx1"/>
                  </w14:solidFill>
                </w14:textFill>
              </w:rPr>
            </w:pPr>
          </w:p>
        </w:tc>
        <w:tc>
          <w:tcPr>
            <w:tcW w:w="1620" w:type="dxa"/>
            <w:gridSpan w:val="3"/>
          </w:tcPr>
          <w:p w14:paraId="7EE6FB18">
            <w:pPr>
              <w:spacing w:line="560" w:lineRule="exact"/>
              <w:jc w:val="center"/>
              <w:rPr>
                <w:b/>
                <w:color w:val="000000" w:themeColor="text1"/>
                <w:sz w:val="24"/>
                <w:highlight w:val="none"/>
                <w14:textFill>
                  <w14:solidFill>
                    <w14:schemeClr w14:val="tx1"/>
                  </w14:solidFill>
                </w14:textFill>
              </w:rPr>
            </w:pPr>
          </w:p>
        </w:tc>
        <w:tc>
          <w:tcPr>
            <w:tcW w:w="1572" w:type="dxa"/>
            <w:gridSpan w:val="2"/>
          </w:tcPr>
          <w:p w14:paraId="73EECD9B">
            <w:pPr>
              <w:spacing w:line="560" w:lineRule="exact"/>
              <w:jc w:val="center"/>
              <w:rPr>
                <w:b/>
                <w:color w:val="000000" w:themeColor="text1"/>
                <w:sz w:val="24"/>
                <w:highlight w:val="none"/>
                <w14:textFill>
                  <w14:solidFill>
                    <w14:schemeClr w14:val="tx1"/>
                  </w14:solidFill>
                </w14:textFill>
              </w:rPr>
            </w:pPr>
          </w:p>
        </w:tc>
      </w:tr>
      <w:tr w14:paraId="7A4DD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2972CC25">
            <w:pPr>
              <w:spacing w:line="560" w:lineRule="exact"/>
              <w:jc w:val="center"/>
              <w:rPr>
                <w:b/>
                <w:color w:val="000000" w:themeColor="text1"/>
                <w:sz w:val="24"/>
                <w:highlight w:val="none"/>
                <w14:textFill>
                  <w14:solidFill>
                    <w14:schemeClr w14:val="tx1"/>
                  </w14:solidFill>
                </w14:textFill>
              </w:rPr>
            </w:pPr>
          </w:p>
        </w:tc>
        <w:tc>
          <w:tcPr>
            <w:tcW w:w="1800" w:type="dxa"/>
            <w:gridSpan w:val="3"/>
          </w:tcPr>
          <w:p w14:paraId="7C82DAEC">
            <w:pPr>
              <w:spacing w:line="560" w:lineRule="exact"/>
              <w:jc w:val="center"/>
              <w:rPr>
                <w:b/>
                <w:color w:val="000000" w:themeColor="text1"/>
                <w:sz w:val="24"/>
                <w:highlight w:val="none"/>
                <w14:textFill>
                  <w14:solidFill>
                    <w14:schemeClr w14:val="tx1"/>
                  </w14:solidFill>
                </w14:textFill>
              </w:rPr>
            </w:pPr>
          </w:p>
        </w:tc>
        <w:tc>
          <w:tcPr>
            <w:tcW w:w="1800" w:type="dxa"/>
            <w:gridSpan w:val="2"/>
          </w:tcPr>
          <w:p w14:paraId="77968E11">
            <w:pPr>
              <w:spacing w:line="560" w:lineRule="exact"/>
              <w:jc w:val="center"/>
              <w:rPr>
                <w:b/>
                <w:color w:val="000000" w:themeColor="text1"/>
                <w:sz w:val="24"/>
                <w:highlight w:val="none"/>
                <w14:textFill>
                  <w14:solidFill>
                    <w14:schemeClr w14:val="tx1"/>
                  </w14:solidFill>
                </w14:textFill>
              </w:rPr>
            </w:pPr>
          </w:p>
        </w:tc>
        <w:tc>
          <w:tcPr>
            <w:tcW w:w="1620" w:type="dxa"/>
            <w:gridSpan w:val="3"/>
          </w:tcPr>
          <w:p w14:paraId="411AF75A">
            <w:pPr>
              <w:spacing w:line="560" w:lineRule="exact"/>
              <w:jc w:val="center"/>
              <w:rPr>
                <w:b/>
                <w:color w:val="000000" w:themeColor="text1"/>
                <w:sz w:val="24"/>
                <w:highlight w:val="none"/>
                <w14:textFill>
                  <w14:solidFill>
                    <w14:schemeClr w14:val="tx1"/>
                  </w14:solidFill>
                </w14:textFill>
              </w:rPr>
            </w:pPr>
          </w:p>
        </w:tc>
        <w:tc>
          <w:tcPr>
            <w:tcW w:w="1572" w:type="dxa"/>
            <w:gridSpan w:val="2"/>
          </w:tcPr>
          <w:p w14:paraId="05565850">
            <w:pPr>
              <w:spacing w:line="560" w:lineRule="exact"/>
              <w:jc w:val="center"/>
              <w:rPr>
                <w:b/>
                <w:color w:val="000000" w:themeColor="text1"/>
                <w:sz w:val="24"/>
                <w:highlight w:val="none"/>
                <w14:textFill>
                  <w14:solidFill>
                    <w14:schemeClr w14:val="tx1"/>
                  </w14:solidFill>
                </w14:textFill>
              </w:rPr>
            </w:pPr>
          </w:p>
        </w:tc>
      </w:tr>
      <w:tr w14:paraId="33010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1DF4720E">
            <w:pPr>
              <w:spacing w:line="560" w:lineRule="exact"/>
              <w:jc w:val="center"/>
              <w:rPr>
                <w:b/>
                <w:color w:val="000000" w:themeColor="text1"/>
                <w:sz w:val="24"/>
                <w:highlight w:val="none"/>
                <w14:textFill>
                  <w14:solidFill>
                    <w14:schemeClr w14:val="tx1"/>
                  </w14:solidFill>
                </w14:textFill>
              </w:rPr>
            </w:pPr>
          </w:p>
        </w:tc>
        <w:tc>
          <w:tcPr>
            <w:tcW w:w="1800" w:type="dxa"/>
            <w:gridSpan w:val="3"/>
          </w:tcPr>
          <w:p w14:paraId="2383A58E">
            <w:pPr>
              <w:spacing w:line="560" w:lineRule="exact"/>
              <w:jc w:val="center"/>
              <w:rPr>
                <w:b/>
                <w:color w:val="000000" w:themeColor="text1"/>
                <w:sz w:val="24"/>
                <w:highlight w:val="none"/>
                <w14:textFill>
                  <w14:solidFill>
                    <w14:schemeClr w14:val="tx1"/>
                  </w14:solidFill>
                </w14:textFill>
              </w:rPr>
            </w:pPr>
          </w:p>
        </w:tc>
        <w:tc>
          <w:tcPr>
            <w:tcW w:w="1800" w:type="dxa"/>
            <w:gridSpan w:val="2"/>
          </w:tcPr>
          <w:p w14:paraId="7C1DAE18">
            <w:pPr>
              <w:spacing w:line="560" w:lineRule="exact"/>
              <w:jc w:val="center"/>
              <w:rPr>
                <w:b/>
                <w:color w:val="000000" w:themeColor="text1"/>
                <w:sz w:val="24"/>
                <w:highlight w:val="none"/>
                <w14:textFill>
                  <w14:solidFill>
                    <w14:schemeClr w14:val="tx1"/>
                  </w14:solidFill>
                </w14:textFill>
              </w:rPr>
            </w:pPr>
          </w:p>
        </w:tc>
        <w:tc>
          <w:tcPr>
            <w:tcW w:w="1620" w:type="dxa"/>
            <w:gridSpan w:val="3"/>
          </w:tcPr>
          <w:p w14:paraId="1A187E37">
            <w:pPr>
              <w:spacing w:line="560" w:lineRule="exact"/>
              <w:jc w:val="center"/>
              <w:rPr>
                <w:b/>
                <w:color w:val="000000" w:themeColor="text1"/>
                <w:sz w:val="24"/>
                <w:highlight w:val="none"/>
                <w14:textFill>
                  <w14:solidFill>
                    <w14:schemeClr w14:val="tx1"/>
                  </w14:solidFill>
                </w14:textFill>
              </w:rPr>
            </w:pPr>
          </w:p>
        </w:tc>
        <w:tc>
          <w:tcPr>
            <w:tcW w:w="1572" w:type="dxa"/>
            <w:gridSpan w:val="2"/>
          </w:tcPr>
          <w:p w14:paraId="6E3F75F0">
            <w:pPr>
              <w:spacing w:line="560" w:lineRule="exact"/>
              <w:jc w:val="center"/>
              <w:rPr>
                <w:b/>
                <w:color w:val="000000" w:themeColor="text1"/>
                <w:sz w:val="24"/>
                <w:highlight w:val="none"/>
                <w14:textFill>
                  <w14:solidFill>
                    <w14:schemeClr w14:val="tx1"/>
                  </w14:solidFill>
                </w14:textFill>
              </w:rPr>
            </w:pPr>
          </w:p>
        </w:tc>
      </w:tr>
      <w:tr w14:paraId="3EE39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253F3E54">
            <w:pPr>
              <w:spacing w:line="560" w:lineRule="exact"/>
              <w:jc w:val="center"/>
              <w:rPr>
                <w:b/>
                <w:color w:val="000000" w:themeColor="text1"/>
                <w:sz w:val="24"/>
                <w:highlight w:val="none"/>
                <w14:textFill>
                  <w14:solidFill>
                    <w14:schemeClr w14:val="tx1"/>
                  </w14:solidFill>
                </w14:textFill>
              </w:rPr>
            </w:pPr>
          </w:p>
        </w:tc>
        <w:tc>
          <w:tcPr>
            <w:tcW w:w="1800" w:type="dxa"/>
            <w:gridSpan w:val="3"/>
          </w:tcPr>
          <w:p w14:paraId="1A36C59E">
            <w:pPr>
              <w:spacing w:line="560" w:lineRule="exact"/>
              <w:jc w:val="center"/>
              <w:rPr>
                <w:b/>
                <w:color w:val="000000" w:themeColor="text1"/>
                <w:sz w:val="24"/>
                <w:highlight w:val="none"/>
                <w14:textFill>
                  <w14:solidFill>
                    <w14:schemeClr w14:val="tx1"/>
                  </w14:solidFill>
                </w14:textFill>
              </w:rPr>
            </w:pPr>
          </w:p>
        </w:tc>
        <w:tc>
          <w:tcPr>
            <w:tcW w:w="1800" w:type="dxa"/>
            <w:gridSpan w:val="2"/>
          </w:tcPr>
          <w:p w14:paraId="7389D520">
            <w:pPr>
              <w:spacing w:line="560" w:lineRule="exact"/>
              <w:jc w:val="center"/>
              <w:rPr>
                <w:b/>
                <w:color w:val="000000" w:themeColor="text1"/>
                <w:sz w:val="24"/>
                <w:highlight w:val="none"/>
                <w14:textFill>
                  <w14:solidFill>
                    <w14:schemeClr w14:val="tx1"/>
                  </w14:solidFill>
                </w14:textFill>
              </w:rPr>
            </w:pPr>
          </w:p>
        </w:tc>
        <w:tc>
          <w:tcPr>
            <w:tcW w:w="1620" w:type="dxa"/>
            <w:gridSpan w:val="3"/>
          </w:tcPr>
          <w:p w14:paraId="3B557608">
            <w:pPr>
              <w:spacing w:line="560" w:lineRule="exact"/>
              <w:jc w:val="center"/>
              <w:rPr>
                <w:b/>
                <w:color w:val="000000" w:themeColor="text1"/>
                <w:sz w:val="24"/>
                <w:highlight w:val="none"/>
                <w14:textFill>
                  <w14:solidFill>
                    <w14:schemeClr w14:val="tx1"/>
                  </w14:solidFill>
                </w14:textFill>
              </w:rPr>
            </w:pPr>
          </w:p>
        </w:tc>
        <w:tc>
          <w:tcPr>
            <w:tcW w:w="1572" w:type="dxa"/>
            <w:gridSpan w:val="2"/>
          </w:tcPr>
          <w:p w14:paraId="6432A67E">
            <w:pPr>
              <w:spacing w:line="560" w:lineRule="exact"/>
              <w:jc w:val="center"/>
              <w:rPr>
                <w:b/>
                <w:color w:val="000000" w:themeColor="text1"/>
                <w:sz w:val="24"/>
                <w:highlight w:val="none"/>
                <w14:textFill>
                  <w14:solidFill>
                    <w14:schemeClr w14:val="tx1"/>
                  </w14:solidFill>
                </w14:textFill>
              </w:rPr>
            </w:pPr>
          </w:p>
        </w:tc>
      </w:tr>
      <w:tr w14:paraId="7B0C3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2C440941">
            <w:pPr>
              <w:spacing w:line="560" w:lineRule="exact"/>
              <w:jc w:val="center"/>
              <w:rPr>
                <w:b/>
                <w:color w:val="000000" w:themeColor="text1"/>
                <w:sz w:val="24"/>
                <w:highlight w:val="none"/>
                <w14:textFill>
                  <w14:solidFill>
                    <w14:schemeClr w14:val="tx1"/>
                  </w14:solidFill>
                </w14:textFill>
              </w:rPr>
            </w:pPr>
          </w:p>
        </w:tc>
        <w:tc>
          <w:tcPr>
            <w:tcW w:w="1800" w:type="dxa"/>
            <w:gridSpan w:val="3"/>
          </w:tcPr>
          <w:p w14:paraId="103E994D">
            <w:pPr>
              <w:spacing w:line="560" w:lineRule="exact"/>
              <w:jc w:val="center"/>
              <w:rPr>
                <w:b/>
                <w:color w:val="000000" w:themeColor="text1"/>
                <w:sz w:val="24"/>
                <w:highlight w:val="none"/>
                <w14:textFill>
                  <w14:solidFill>
                    <w14:schemeClr w14:val="tx1"/>
                  </w14:solidFill>
                </w14:textFill>
              </w:rPr>
            </w:pPr>
          </w:p>
        </w:tc>
        <w:tc>
          <w:tcPr>
            <w:tcW w:w="1800" w:type="dxa"/>
            <w:gridSpan w:val="2"/>
          </w:tcPr>
          <w:p w14:paraId="200B4064">
            <w:pPr>
              <w:spacing w:line="560" w:lineRule="exact"/>
              <w:jc w:val="center"/>
              <w:rPr>
                <w:b/>
                <w:color w:val="000000" w:themeColor="text1"/>
                <w:sz w:val="24"/>
                <w:highlight w:val="none"/>
                <w14:textFill>
                  <w14:solidFill>
                    <w14:schemeClr w14:val="tx1"/>
                  </w14:solidFill>
                </w14:textFill>
              </w:rPr>
            </w:pPr>
          </w:p>
        </w:tc>
        <w:tc>
          <w:tcPr>
            <w:tcW w:w="1620" w:type="dxa"/>
            <w:gridSpan w:val="3"/>
          </w:tcPr>
          <w:p w14:paraId="303A28ED">
            <w:pPr>
              <w:spacing w:line="560" w:lineRule="exact"/>
              <w:jc w:val="center"/>
              <w:rPr>
                <w:b/>
                <w:color w:val="000000" w:themeColor="text1"/>
                <w:sz w:val="24"/>
                <w:highlight w:val="none"/>
                <w14:textFill>
                  <w14:solidFill>
                    <w14:schemeClr w14:val="tx1"/>
                  </w14:solidFill>
                </w14:textFill>
              </w:rPr>
            </w:pPr>
          </w:p>
        </w:tc>
        <w:tc>
          <w:tcPr>
            <w:tcW w:w="1572" w:type="dxa"/>
            <w:gridSpan w:val="2"/>
          </w:tcPr>
          <w:p w14:paraId="594B8B1E">
            <w:pPr>
              <w:spacing w:line="560" w:lineRule="exact"/>
              <w:jc w:val="center"/>
              <w:rPr>
                <w:b/>
                <w:color w:val="000000" w:themeColor="text1"/>
                <w:sz w:val="24"/>
                <w:highlight w:val="none"/>
                <w14:textFill>
                  <w14:solidFill>
                    <w14:schemeClr w14:val="tx1"/>
                  </w14:solidFill>
                </w14:textFill>
              </w:rPr>
            </w:pPr>
          </w:p>
        </w:tc>
      </w:tr>
    </w:tbl>
    <w:p w14:paraId="677AB707">
      <w:pPr>
        <w:spacing w:line="560" w:lineRule="exact"/>
        <w:jc w:val="center"/>
        <w:rPr>
          <w:b/>
          <w:color w:val="000000" w:themeColor="text1"/>
          <w:sz w:val="24"/>
          <w:highlight w:val="none"/>
          <w14:textFill>
            <w14:solidFill>
              <w14:schemeClr w14:val="tx1"/>
            </w14:solidFill>
          </w14:textFill>
        </w:rPr>
      </w:pPr>
    </w:p>
    <w:p w14:paraId="5AFE0C90">
      <w:pPr>
        <w:spacing w:line="560" w:lineRule="exact"/>
        <w:rPr>
          <w:color w:val="000000" w:themeColor="text1"/>
          <w:sz w:val="24"/>
          <w:highlight w:val="none"/>
          <w14:textFill>
            <w14:solidFill>
              <w14:schemeClr w14:val="tx1"/>
            </w14:solidFill>
          </w14:textFill>
        </w:rPr>
      </w:pPr>
    </w:p>
    <w:p w14:paraId="0BD78219">
      <w:pPr>
        <w:spacing w:line="560" w:lineRule="exact"/>
        <w:rPr>
          <w:color w:val="000000" w:themeColor="text1"/>
          <w:sz w:val="24"/>
          <w:highlight w:val="none"/>
          <w14:textFill>
            <w14:solidFill>
              <w14:schemeClr w14:val="tx1"/>
            </w14:solidFill>
          </w14:textFill>
        </w:rPr>
      </w:pPr>
    </w:p>
    <w:p w14:paraId="48233B83">
      <w:pPr>
        <w:spacing w:line="560" w:lineRule="exact"/>
        <w:rPr>
          <w:color w:val="000000" w:themeColor="text1"/>
          <w:sz w:val="24"/>
          <w:highlight w:val="none"/>
          <w14:textFill>
            <w14:solidFill>
              <w14:schemeClr w14:val="tx1"/>
            </w14:solidFill>
          </w14:textFill>
        </w:rPr>
      </w:pPr>
    </w:p>
    <w:p w14:paraId="343AAC13">
      <w:pPr>
        <w:spacing w:line="560" w:lineRule="exact"/>
        <w:rPr>
          <w:color w:val="000000" w:themeColor="text1"/>
          <w:sz w:val="24"/>
          <w:highlight w:val="none"/>
          <w14:textFill>
            <w14:solidFill>
              <w14:schemeClr w14:val="tx1"/>
            </w14:solidFill>
          </w14:textFill>
        </w:rPr>
      </w:pPr>
    </w:p>
    <w:p w14:paraId="09AF85E8">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附件5-2</w:t>
      </w:r>
    </w:p>
    <w:p w14:paraId="0F6238BA">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主要施工人员表</w:t>
      </w:r>
    </w:p>
    <w:p w14:paraId="3D6B44A0">
      <w:pPr>
        <w:spacing w:line="560" w:lineRule="exact"/>
        <w:jc w:val="center"/>
        <w:rPr>
          <w:b/>
          <w:color w:val="000000" w:themeColor="text1"/>
          <w:sz w:val="24"/>
          <w:highlight w:val="none"/>
          <w14:textFill>
            <w14:solidFill>
              <w14:schemeClr w14:val="tx1"/>
            </w14:solidFill>
          </w14:textFill>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080"/>
        <w:gridCol w:w="1080"/>
        <w:gridCol w:w="1080"/>
        <w:gridCol w:w="3600"/>
      </w:tblGrid>
      <w:tr w14:paraId="03EC9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8" w:type="dxa"/>
            <w:vAlign w:val="center"/>
          </w:tcPr>
          <w:p w14:paraId="56C356A9">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名称</w:t>
            </w:r>
          </w:p>
        </w:tc>
        <w:tc>
          <w:tcPr>
            <w:tcW w:w="1080" w:type="dxa"/>
            <w:vAlign w:val="center"/>
          </w:tcPr>
          <w:p w14:paraId="65183089">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姓名</w:t>
            </w:r>
          </w:p>
        </w:tc>
        <w:tc>
          <w:tcPr>
            <w:tcW w:w="1080" w:type="dxa"/>
            <w:vAlign w:val="center"/>
          </w:tcPr>
          <w:p w14:paraId="63EE4039">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职务</w:t>
            </w:r>
          </w:p>
        </w:tc>
        <w:tc>
          <w:tcPr>
            <w:tcW w:w="1080" w:type="dxa"/>
            <w:vAlign w:val="center"/>
          </w:tcPr>
          <w:p w14:paraId="5E60348E">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职称</w:t>
            </w:r>
          </w:p>
        </w:tc>
        <w:tc>
          <w:tcPr>
            <w:tcW w:w="3600" w:type="dxa"/>
            <w:vAlign w:val="center"/>
          </w:tcPr>
          <w:p w14:paraId="57EB4E78">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主要资历、经验及承担过的项目</w:t>
            </w:r>
          </w:p>
        </w:tc>
      </w:tr>
      <w:tr w14:paraId="1E802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0" w:hRule="atLeast"/>
          <w:jc w:val="center"/>
        </w:trPr>
        <w:tc>
          <w:tcPr>
            <w:tcW w:w="2088" w:type="dxa"/>
          </w:tcPr>
          <w:p w14:paraId="35CC7788">
            <w:pPr>
              <w:numPr>
                <w:ilvl w:val="0"/>
                <w:numId w:val="2"/>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总部</w:t>
            </w:r>
          </w:p>
          <w:p w14:paraId="32036A55">
            <w:pPr>
              <w:numPr>
                <w:ilvl w:val="0"/>
                <w:numId w:val="3"/>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项目主管</w:t>
            </w:r>
          </w:p>
          <w:p w14:paraId="449436C7">
            <w:pPr>
              <w:numPr>
                <w:ilvl w:val="0"/>
                <w:numId w:val="3"/>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其他人员</w:t>
            </w:r>
          </w:p>
          <w:p w14:paraId="5F571E76">
            <w:pPr>
              <w:spacing w:line="560" w:lineRule="exact"/>
              <w:rPr>
                <w:color w:val="000000" w:themeColor="text1"/>
                <w:sz w:val="24"/>
                <w:highlight w:val="none"/>
                <w14:textFill>
                  <w14:solidFill>
                    <w14:schemeClr w14:val="tx1"/>
                  </w14:solidFill>
                </w14:textFill>
              </w:rPr>
            </w:pPr>
          </w:p>
          <w:p w14:paraId="0B213A63">
            <w:pPr>
              <w:numPr>
                <w:ilvl w:val="0"/>
                <w:numId w:val="2"/>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现场</w:t>
            </w:r>
          </w:p>
          <w:p w14:paraId="57B15D08">
            <w:pPr>
              <w:numPr>
                <w:ilvl w:val="0"/>
                <w:numId w:val="4"/>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项目经理</w:t>
            </w:r>
          </w:p>
          <w:p w14:paraId="29D3BC2E">
            <w:pPr>
              <w:numPr>
                <w:ilvl w:val="0"/>
                <w:numId w:val="4"/>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项目副经理</w:t>
            </w:r>
          </w:p>
          <w:p w14:paraId="7DA52835">
            <w:pPr>
              <w:numPr>
                <w:ilvl w:val="0"/>
                <w:numId w:val="4"/>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质量管理</w:t>
            </w:r>
          </w:p>
          <w:p w14:paraId="3182A7E6">
            <w:pPr>
              <w:numPr>
                <w:ilvl w:val="0"/>
                <w:numId w:val="4"/>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材料管理</w:t>
            </w:r>
          </w:p>
          <w:p w14:paraId="515160E8">
            <w:pPr>
              <w:numPr>
                <w:ilvl w:val="0"/>
                <w:numId w:val="4"/>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计划管理</w:t>
            </w:r>
          </w:p>
          <w:p w14:paraId="73CCA0BC">
            <w:pPr>
              <w:numPr>
                <w:ilvl w:val="0"/>
                <w:numId w:val="4"/>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安全管理</w:t>
            </w:r>
          </w:p>
        </w:tc>
        <w:tc>
          <w:tcPr>
            <w:tcW w:w="1080" w:type="dxa"/>
            <w:vAlign w:val="center"/>
          </w:tcPr>
          <w:p w14:paraId="7817981F">
            <w:pPr>
              <w:spacing w:line="560" w:lineRule="exact"/>
              <w:rPr>
                <w:color w:val="000000" w:themeColor="text1"/>
                <w:sz w:val="24"/>
                <w:highlight w:val="none"/>
                <w14:textFill>
                  <w14:solidFill>
                    <w14:schemeClr w14:val="tx1"/>
                  </w14:solidFill>
                </w14:textFill>
              </w:rPr>
            </w:pPr>
          </w:p>
        </w:tc>
        <w:tc>
          <w:tcPr>
            <w:tcW w:w="1080" w:type="dxa"/>
            <w:vAlign w:val="center"/>
          </w:tcPr>
          <w:p w14:paraId="7C4AFDDE">
            <w:pPr>
              <w:spacing w:line="560" w:lineRule="exact"/>
              <w:rPr>
                <w:color w:val="000000" w:themeColor="text1"/>
                <w:sz w:val="24"/>
                <w:highlight w:val="none"/>
                <w14:textFill>
                  <w14:solidFill>
                    <w14:schemeClr w14:val="tx1"/>
                  </w14:solidFill>
                </w14:textFill>
              </w:rPr>
            </w:pPr>
          </w:p>
        </w:tc>
        <w:tc>
          <w:tcPr>
            <w:tcW w:w="1080" w:type="dxa"/>
            <w:vAlign w:val="center"/>
          </w:tcPr>
          <w:p w14:paraId="4D579BB0">
            <w:pPr>
              <w:spacing w:line="560" w:lineRule="exact"/>
              <w:rPr>
                <w:color w:val="000000" w:themeColor="text1"/>
                <w:sz w:val="24"/>
                <w:highlight w:val="none"/>
                <w14:textFill>
                  <w14:solidFill>
                    <w14:schemeClr w14:val="tx1"/>
                  </w14:solidFill>
                </w14:textFill>
              </w:rPr>
            </w:pPr>
          </w:p>
        </w:tc>
        <w:tc>
          <w:tcPr>
            <w:tcW w:w="3600" w:type="dxa"/>
            <w:vAlign w:val="center"/>
          </w:tcPr>
          <w:p w14:paraId="4877A0A8">
            <w:pPr>
              <w:spacing w:line="560" w:lineRule="exact"/>
              <w:rPr>
                <w:color w:val="000000" w:themeColor="text1"/>
                <w:sz w:val="24"/>
                <w:highlight w:val="none"/>
                <w14:textFill>
                  <w14:solidFill>
                    <w14:schemeClr w14:val="tx1"/>
                  </w14:solidFill>
                </w14:textFill>
              </w:rPr>
            </w:pPr>
          </w:p>
        </w:tc>
      </w:tr>
    </w:tbl>
    <w:p w14:paraId="651A5ED9">
      <w:pPr>
        <w:spacing w:line="560" w:lineRule="exact"/>
        <w:jc w:val="center"/>
        <w:rPr>
          <w:b/>
          <w:color w:val="000000" w:themeColor="text1"/>
          <w:sz w:val="24"/>
          <w:highlight w:val="none"/>
          <w14:textFill>
            <w14:solidFill>
              <w14:schemeClr w14:val="tx1"/>
            </w14:solidFill>
          </w14:textFill>
        </w:rPr>
      </w:pPr>
    </w:p>
    <w:p w14:paraId="490D8DED">
      <w:pPr>
        <w:spacing w:line="560" w:lineRule="exact"/>
        <w:rPr>
          <w:color w:val="000000" w:themeColor="text1"/>
          <w:sz w:val="24"/>
          <w:highlight w:val="none"/>
          <w14:textFill>
            <w14:solidFill>
              <w14:schemeClr w14:val="tx1"/>
            </w14:solidFill>
          </w14:textFill>
        </w:rPr>
      </w:pPr>
    </w:p>
    <w:p w14:paraId="0538A548">
      <w:pPr>
        <w:spacing w:line="560" w:lineRule="exact"/>
        <w:rPr>
          <w:color w:val="000000" w:themeColor="text1"/>
          <w:sz w:val="24"/>
          <w:highlight w:val="none"/>
          <w14:textFill>
            <w14:solidFill>
              <w14:schemeClr w14:val="tx1"/>
            </w14:solidFill>
          </w14:textFill>
        </w:rPr>
      </w:pPr>
    </w:p>
    <w:p w14:paraId="6457A6A7">
      <w:pPr>
        <w:spacing w:line="560" w:lineRule="exact"/>
        <w:rPr>
          <w:color w:val="000000" w:themeColor="text1"/>
          <w:sz w:val="24"/>
          <w:highlight w:val="none"/>
          <w14:textFill>
            <w14:solidFill>
              <w14:schemeClr w14:val="tx1"/>
            </w14:solidFill>
          </w14:textFill>
        </w:rPr>
      </w:pPr>
    </w:p>
    <w:p w14:paraId="7B437E4A">
      <w:pPr>
        <w:spacing w:line="560" w:lineRule="exact"/>
        <w:rPr>
          <w:color w:val="000000" w:themeColor="text1"/>
          <w:sz w:val="24"/>
          <w:highlight w:val="none"/>
          <w14:textFill>
            <w14:solidFill>
              <w14:schemeClr w14:val="tx1"/>
            </w14:solidFill>
          </w14:textFill>
        </w:rPr>
      </w:pPr>
    </w:p>
    <w:p w14:paraId="5D2AB912">
      <w:pPr>
        <w:spacing w:line="560" w:lineRule="exact"/>
        <w:rPr>
          <w:color w:val="000000" w:themeColor="text1"/>
          <w:sz w:val="24"/>
          <w:highlight w:val="none"/>
          <w14:textFill>
            <w14:solidFill>
              <w14:schemeClr w14:val="tx1"/>
            </w14:solidFill>
          </w14:textFill>
        </w:rPr>
      </w:pPr>
    </w:p>
    <w:p w14:paraId="639C7ABC">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附件5-3</w:t>
      </w:r>
    </w:p>
    <w:p w14:paraId="72AD6A72">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主要施工机械设备表</w:t>
      </w:r>
    </w:p>
    <w:p w14:paraId="5E97C69A">
      <w:pPr>
        <w:spacing w:line="560" w:lineRule="exact"/>
        <w:jc w:val="center"/>
        <w:rPr>
          <w:b/>
          <w:color w:val="000000" w:themeColor="text1"/>
          <w:sz w:val="24"/>
          <w:highlight w:val="none"/>
          <w14:textFill>
            <w14:solidFill>
              <w14:schemeClr w14:val="tx1"/>
            </w14:solidFill>
          </w14:textFill>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2160"/>
        <w:gridCol w:w="1440"/>
        <w:gridCol w:w="900"/>
        <w:gridCol w:w="900"/>
        <w:gridCol w:w="900"/>
        <w:gridCol w:w="900"/>
        <w:gridCol w:w="900"/>
        <w:gridCol w:w="665"/>
      </w:tblGrid>
      <w:tr w14:paraId="5ADF7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vAlign w:val="center"/>
          </w:tcPr>
          <w:p w14:paraId="0DB61B81">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序号</w:t>
            </w:r>
          </w:p>
        </w:tc>
        <w:tc>
          <w:tcPr>
            <w:tcW w:w="2160" w:type="dxa"/>
            <w:vAlign w:val="center"/>
          </w:tcPr>
          <w:p w14:paraId="7C97DDFE">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机械或设备名称</w:t>
            </w:r>
          </w:p>
        </w:tc>
        <w:tc>
          <w:tcPr>
            <w:tcW w:w="1440" w:type="dxa"/>
            <w:vAlign w:val="center"/>
          </w:tcPr>
          <w:p w14:paraId="74104905">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型号规格</w:t>
            </w:r>
          </w:p>
        </w:tc>
        <w:tc>
          <w:tcPr>
            <w:tcW w:w="900" w:type="dxa"/>
            <w:vAlign w:val="center"/>
          </w:tcPr>
          <w:p w14:paraId="29F99133">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数量</w:t>
            </w:r>
          </w:p>
        </w:tc>
        <w:tc>
          <w:tcPr>
            <w:tcW w:w="900" w:type="dxa"/>
            <w:vAlign w:val="center"/>
          </w:tcPr>
          <w:p w14:paraId="58B49CD4">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国别产地</w:t>
            </w:r>
          </w:p>
        </w:tc>
        <w:tc>
          <w:tcPr>
            <w:tcW w:w="900" w:type="dxa"/>
            <w:vAlign w:val="center"/>
          </w:tcPr>
          <w:p w14:paraId="5BCB8FDB">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制造年份</w:t>
            </w:r>
          </w:p>
        </w:tc>
        <w:tc>
          <w:tcPr>
            <w:tcW w:w="900" w:type="dxa"/>
            <w:vAlign w:val="center"/>
          </w:tcPr>
          <w:p w14:paraId="5F03C4A1">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额定功率</w:t>
            </w:r>
          </w:p>
        </w:tc>
        <w:tc>
          <w:tcPr>
            <w:tcW w:w="900" w:type="dxa"/>
            <w:vAlign w:val="center"/>
          </w:tcPr>
          <w:p w14:paraId="77D5236C">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生产能力</w:t>
            </w:r>
          </w:p>
        </w:tc>
        <w:tc>
          <w:tcPr>
            <w:tcW w:w="665" w:type="dxa"/>
            <w:vAlign w:val="center"/>
          </w:tcPr>
          <w:p w14:paraId="22299C58">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备注</w:t>
            </w:r>
          </w:p>
        </w:tc>
      </w:tr>
      <w:tr w14:paraId="6D8AE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4F9DA4CB">
            <w:pPr>
              <w:spacing w:line="560" w:lineRule="exact"/>
              <w:jc w:val="center"/>
              <w:rPr>
                <w:b/>
                <w:color w:val="000000" w:themeColor="text1"/>
                <w:sz w:val="24"/>
                <w:highlight w:val="none"/>
                <w14:textFill>
                  <w14:solidFill>
                    <w14:schemeClr w14:val="tx1"/>
                  </w14:solidFill>
                </w14:textFill>
              </w:rPr>
            </w:pPr>
          </w:p>
        </w:tc>
        <w:tc>
          <w:tcPr>
            <w:tcW w:w="2160" w:type="dxa"/>
          </w:tcPr>
          <w:p w14:paraId="479EB315">
            <w:pPr>
              <w:spacing w:line="560" w:lineRule="exact"/>
              <w:jc w:val="center"/>
              <w:rPr>
                <w:b/>
                <w:color w:val="000000" w:themeColor="text1"/>
                <w:sz w:val="24"/>
                <w:highlight w:val="none"/>
                <w14:textFill>
                  <w14:solidFill>
                    <w14:schemeClr w14:val="tx1"/>
                  </w14:solidFill>
                </w14:textFill>
              </w:rPr>
            </w:pPr>
          </w:p>
        </w:tc>
        <w:tc>
          <w:tcPr>
            <w:tcW w:w="1440" w:type="dxa"/>
          </w:tcPr>
          <w:p w14:paraId="7A0C1F99">
            <w:pPr>
              <w:spacing w:line="560" w:lineRule="exact"/>
              <w:jc w:val="center"/>
              <w:rPr>
                <w:b/>
                <w:color w:val="000000" w:themeColor="text1"/>
                <w:sz w:val="24"/>
                <w:highlight w:val="none"/>
                <w14:textFill>
                  <w14:solidFill>
                    <w14:schemeClr w14:val="tx1"/>
                  </w14:solidFill>
                </w14:textFill>
              </w:rPr>
            </w:pPr>
          </w:p>
        </w:tc>
        <w:tc>
          <w:tcPr>
            <w:tcW w:w="900" w:type="dxa"/>
          </w:tcPr>
          <w:p w14:paraId="11F4B6B9">
            <w:pPr>
              <w:spacing w:line="560" w:lineRule="exact"/>
              <w:jc w:val="center"/>
              <w:rPr>
                <w:b/>
                <w:color w:val="000000" w:themeColor="text1"/>
                <w:sz w:val="24"/>
                <w:highlight w:val="none"/>
                <w14:textFill>
                  <w14:solidFill>
                    <w14:schemeClr w14:val="tx1"/>
                  </w14:solidFill>
                </w14:textFill>
              </w:rPr>
            </w:pPr>
          </w:p>
        </w:tc>
        <w:tc>
          <w:tcPr>
            <w:tcW w:w="900" w:type="dxa"/>
          </w:tcPr>
          <w:p w14:paraId="42896CD4">
            <w:pPr>
              <w:spacing w:line="560" w:lineRule="exact"/>
              <w:jc w:val="center"/>
              <w:rPr>
                <w:b/>
                <w:color w:val="000000" w:themeColor="text1"/>
                <w:sz w:val="24"/>
                <w:highlight w:val="none"/>
                <w14:textFill>
                  <w14:solidFill>
                    <w14:schemeClr w14:val="tx1"/>
                  </w14:solidFill>
                </w14:textFill>
              </w:rPr>
            </w:pPr>
          </w:p>
        </w:tc>
        <w:tc>
          <w:tcPr>
            <w:tcW w:w="900" w:type="dxa"/>
          </w:tcPr>
          <w:p w14:paraId="031CE573">
            <w:pPr>
              <w:spacing w:line="560" w:lineRule="exact"/>
              <w:jc w:val="center"/>
              <w:rPr>
                <w:b/>
                <w:color w:val="000000" w:themeColor="text1"/>
                <w:sz w:val="24"/>
                <w:highlight w:val="none"/>
                <w14:textFill>
                  <w14:solidFill>
                    <w14:schemeClr w14:val="tx1"/>
                  </w14:solidFill>
                </w14:textFill>
              </w:rPr>
            </w:pPr>
          </w:p>
        </w:tc>
        <w:tc>
          <w:tcPr>
            <w:tcW w:w="900" w:type="dxa"/>
          </w:tcPr>
          <w:p w14:paraId="28A7CEF1">
            <w:pPr>
              <w:spacing w:line="560" w:lineRule="exact"/>
              <w:jc w:val="center"/>
              <w:rPr>
                <w:b/>
                <w:color w:val="000000" w:themeColor="text1"/>
                <w:sz w:val="24"/>
                <w:highlight w:val="none"/>
                <w14:textFill>
                  <w14:solidFill>
                    <w14:schemeClr w14:val="tx1"/>
                  </w14:solidFill>
                </w14:textFill>
              </w:rPr>
            </w:pPr>
          </w:p>
        </w:tc>
        <w:tc>
          <w:tcPr>
            <w:tcW w:w="900" w:type="dxa"/>
          </w:tcPr>
          <w:p w14:paraId="2361772A">
            <w:pPr>
              <w:spacing w:line="560" w:lineRule="exact"/>
              <w:jc w:val="center"/>
              <w:rPr>
                <w:b/>
                <w:color w:val="000000" w:themeColor="text1"/>
                <w:sz w:val="24"/>
                <w:highlight w:val="none"/>
                <w14:textFill>
                  <w14:solidFill>
                    <w14:schemeClr w14:val="tx1"/>
                  </w14:solidFill>
                </w14:textFill>
              </w:rPr>
            </w:pPr>
          </w:p>
        </w:tc>
        <w:tc>
          <w:tcPr>
            <w:tcW w:w="665" w:type="dxa"/>
          </w:tcPr>
          <w:p w14:paraId="3C3E4F65">
            <w:pPr>
              <w:spacing w:line="560" w:lineRule="exact"/>
              <w:jc w:val="center"/>
              <w:rPr>
                <w:b/>
                <w:color w:val="000000" w:themeColor="text1"/>
                <w:sz w:val="24"/>
                <w:highlight w:val="none"/>
                <w14:textFill>
                  <w14:solidFill>
                    <w14:schemeClr w14:val="tx1"/>
                  </w14:solidFill>
                </w14:textFill>
              </w:rPr>
            </w:pPr>
          </w:p>
        </w:tc>
      </w:tr>
      <w:tr w14:paraId="0ACD6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3003E85E">
            <w:pPr>
              <w:spacing w:line="560" w:lineRule="exact"/>
              <w:jc w:val="center"/>
              <w:rPr>
                <w:b/>
                <w:color w:val="000000" w:themeColor="text1"/>
                <w:sz w:val="24"/>
                <w:highlight w:val="none"/>
                <w14:textFill>
                  <w14:solidFill>
                    <w14:schemeClr w14:val="tx1"/>
                  </w14:solidFill>
                </w14:textFill>
              </w:rPr>
            </w:pPr>
          </w:p>
        </w:tc>
        <w:tc>
          <w:tcPr>
            <w:tcW w:w="2160" w:type="dxa"/>
          </w:tcPr>
          <w:p w14:paraId="3158D628">
            <w:pPr>
              <w:spacing w:line="560" w:lineRule="exact"/>
              <w:jc w:val="center"/>
              <w:rPr>
                <w:b/>
                <w:color w:val="000000" w:themeColor="text1"/>
                <w:sz w:val="24"/>
                <w:highlight w:val="none"/>
                <w14:textFill>
                  <w14:solidFill>
                    <w14:schemeClr w14:val="tx1"/>
                  </w14:solidFill>
                </w14:textFill>
              </w:rPr>
            </w:pPr>
          </w:p>
        </w:tc>
        <w:tc>
          <w:tcPr>
            <w:tcW w:w="1440" w:type="dxa"/>
          </w:tcPr>
          <w:p w14:paraId="792779B1">
            <w:pPr>
              <w:spacing w:line="560" w:lineRule="exact"/>
              <w:jc w:val="center"/>
              <w:rPr>
                <w:b/>
                <w:color w:val="000000" w:themeColor="text1"/>
                <w:sz w:val="24"/>
                <w:highlight w:val="none"/>
                <w14:textFill>
                  <w14:solidFill>
                    <w14:schemeClr w14:val="tx1"/>
                  </w14:solidFill>
                </w14:textFill>
              </w:rPr>
            </w:pPr>
          </w:p>
        </w:tc>
        <w:tc>
          <w:tcPr>
            <w:tcW w:w="900" w:type="dxa"/>
          </w:tcPr>
          <w:p w14:paraId="6DCEAD67">
            <w:pPr>
              <w:spacing w:line="560" w:lineRule="exact"/>
              <w:jc w:val="center"/>
              <w:rPr>
                <w:b/>
                <w:color w:val="000000" w:themeColor="text1"/>
                <w:sz w:val="24"/>
                <w:highlight w:val="none"/>
                <w14:textFill>
                  <w14:solidFill>
                    <w14:schemeClr w14:val="tx1"/>
                  </w14:solidFill>
                </w14:textFill>
              </w:rPr>
            </w:pPr>
          </w:p>
        </w:tc>
        <w:tc>
          <w:tcPr>
            <w:tcW w:w="900" w:type="dxa"/>
          </w:tcPr>
          <w:p w14:paraId="76A035E0">
            <w:pPr>
              <w:spacing w:line="560" w:lineRule="exact"/>
              <w:jc w:val="center"/>
              <w:rPr>
                <w:b/>
                <w:color w:val="000000" w:themeColor="text1"/>
                <w:sz w:val="24"/>
                <w:highlight w:val="none"/>
                <w14:textFill>
                  <w14:solidFill>
                    <w14:schemeClr w14:val="tx1"/>
                  </w14:solidFill>
                </w14:textFill>
              </w:rPr>
            </w:pPr>
          </w:p>
        </w:tc>
        <w:tc>
          <w:tcPr>
            <w:tcW w:w="900" w:type="dxa"/>
          </w:tcPr>
          <w:p w14:paraId="6743D084">
            <w:pPr>
              <w:spacing w:line="560" w:lineRule="exact"/>
              <w:jc w:val="center"/>
              <w:rPr>
                <w:b/>
                <w:color w:val="000000" w:themeColor="text1"/>
                <w:sz w:val="24"/>
                <w:highlight w:val="none"/>
                <w14:textFill>
                  <w14:solidFill>
                    <w14:schemeClr w14:val="tx1"/>
                  </w14:solidFill>
                </w14:textFill>
              </w:rPr>
            </w:pPr>
          </w:p>
        </w:tc>
        <w:tc>
          <w:tcPr>
            <w:tcW w:w="900" w:type="dxa"/>
          </w:tcPr>
          <w:p w14:paraId="223FFEDF">
            <w:pPr>
              <w:spacing w:line="560" w:lineRule="exact"/>
              <w:jc w:val="center"/>
              <w:rPr>
                <w:b/>
                <w:color w:val="000000" w:themeColor="text1"/>
                <w:sz w:val="24"/>
                <w:highlight w:val="none"/>
                <w14:textFill>
                  <w14:solidFill>
                    <w14:schemeClr w14:val="tx1"/>
                  </w14:solidFill>
                </w14:textFill>
              </w:rPr>
            </w:pPr>
          </w:p>
        </w:tc>
        <w:tc>
          <w:tcPr>
            <w:tcW w:w="900" w:type="dxa"/>
          </w:tcPr>
          <w:p w14:paraId="7BFC3E83">
            <w:pPr>
              <w:spacing w:line="560" w:lineRule="exact"/>
              <w:jc w:val="center"/>
              <w:rPr>
                <w:b/>
                <w:color w:val="000000" w:themeColor="text1"/>
                <w:sz w:val="24"/>
                <w:highlight w:val="none"/>
                <w14:textFill>
                  <w14:solidFill>
                    <w14:schemeClr w14:val="tx1"/>
                  </w14:solidFill>
                </w14:textFill>
              </w:rPr>
            </w:pPr>
          </w:p>
        </w:tc>
        <w:tc>
          <w:tcPr>
            <w:tcW w:w="665" w:type="dxa"/>
          </w:tcPr>
          <w:p w14:paraId="090B10F9">
            <w:pPr>
              <w:spacing w:line="560" w:lineRule="exact"/>
              <w:jc w:val="center"/>
              <w:rPr>
                <w:b/>
                <w:color w:val="000000" w:themeColor="text1"/>
                <w:sz w:val="24"/>
                <w:highlight w:val="none"/>
                <w14:textFill>
                  <w14:solidFill>
                    <w14:schemeClr w14:val="tx1"/>
                  </w14:solidFill>
                </w14:textFill>
              </w:rPr>
            </w:pPr>
          </w:p>
        </w:tc>
      </w:tr>
      <w:tr w14:paraId="454A3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4D669884">
            <w:pPr>
              <w:spacing w:line="560" w:lineRule="exact"/>
              <w:jc w:val="center"/>
              <w:rPr>
                <w:b/>
                <w:color w:val="000000" w:themeColor="text1"/>
                <w:sz w:val="24"/>
                <w:highlight w:val="none"/>
                <w14:textFill>
                  <w14:solidFill>
                    <w14:schemeClr w14:val="tx1"/>
                  </w14:solidFill>
                </w14:textFill>
              </w:rPr>
            </w:pPr>
          </w:p>
        </w:tc>
        <w:tc>
          <w:tcPr>
            <w:tcW w:w="2160" w:type="dxa"/>
          </w:tcPr>
          <w:p w14:paraId="6D1D4E29">
            <w:pPr>
              <w:spacing w:line="560" w:lineRule="exact"/>
              <w:jc w:val="center"/>
              <w:rPr>
                <w:b/>
                <w:color w:val="000000" w:themeColor="text1"/>
                <w:sz w:val="24"/>
                <w:highlight w:val="none"/>
                <w14:textFill>
                  <w14:solidFill>
                    <w14:schemeClr w14:val="tx1"/>
                  </w14:solidFill>
                </w14:textFill>
              </w:rPr>
            </w:pPr>
          </w:p>
        </w:tc>
        <w:tc>
          <w:tcPr>
            <w:tcW w:w="1440" w:type="dxa"/>
          </w:tcPr>
          <w:p w14:paraId="7894A073">
            <w:pPr>
              <w:spacing w:line="560" w:lineRule="exact"/>
              <w:jc w:val="center"/>
              <w:rPr>
                <w:b/>
                <w:color w:val="000000" w:themeColor="text1"/>
                <w:sz w:val="24"/>
                <w:highlight w:val="none"/>
                <w14:textFill>
                  <w14:solidFill>
                    <w14:schemeClr w14:val="tx1"/>
                  </w14:solidFill>
                </w14:textFill>
              </w:rPr>
            </w:pPr>
          </w:p>
        </w:tc>
        <w:tc>
          <w:tcPr>
            <w:tcW w:w="900" w:type="dxa"/>
          </w:tcPr>
          <w:p w14:paraId="1BE938A0">
            <w:pPr>
              <w:spacing w:line="560" w:lineRule="exact"/>
              <w:jc w:val="center"/>
              <w:rPr>
                <w:b/>
                <w:color w:val="000000" w:themeColor="text1"/>
                <w:sz w:val="24"/>
                <w:highlight w:val="none"/>
                <w14:textFill>
                  <w14:solidFill>
                    <w14:schemeClr w14:val="tx1"/>
                  </w14:solidFill>
                </w14:textFill>
              </w:rPr>
            </w:pPr>
          </w:p>
        </w:tc>
        <w:tc>
          <w:tcPr>
            <w:tcW w:w="900" w:type="dxa"/>
          </w:tcPr>
          <w:p w14:paraId="429A7C79">
            <w:pPr>
              <w:spacing w:line="560" w:lineRule="exact"/>
              <w:jc w:val="center"/>
              <w:rPr>
                <w:b/>
                <w:color w:val="000000" w:themeColor="text1"/>
                <w:sz w:val="24"/>
                <w:highlight w:val="none"/>
                <w14:textFill>
                  <w14:solidFill>
                    <w14:schemeClr w14:val="tx1"/>
                  </w14:solidFill>
                </w14:textFill>
              </w:rPr>
            </w:pPr>
          </w:p>
        </w:tc>
        <w:tc>
          <w:tcPr>
            <w:tcW w:w="900" w:type="dxa"/>
          </w:tcPr>
          <w:p w14:paraId="524285B5">
            <w:pPr>
              <w:spacing w:line="560" w:lineRule="exact"/>
              <w:jc w:val="center"/>
              <w:rPr>
                <w:b/>
                <w:color w:val="000000" w:themeColor="text1"/>
                <w:sz w:val="24"/>
                <w:highlight w:val="none"/>
                <w14:textFill>
                  <w14:solidFill>
                    <w14:schemeClr w14:val="tx1"/>
                  </w14:solidFill>
                </w14:textFill>
              </w:rPr>
            </w:pPr>
          </w:p>
        </w:tc>
        <w:tc>
          <w:tcPr>
            <w:tcW w:w="900" w:type="dxa"/>
          </w:tcPr>
          <w:p w14:paraId="10205A0A">
            <w:pPr>
              <w:spacing w:line="560" w:lineRule="exact"/>
              <w:jc w:val="center"/>
              <w:rPr>
                <w:b/>
                <w:color w:val="000000" w:themeColor="text1"/>
                <w:sz w:val="24"/>
                <w:highlight w:val="none"/>
                <w14:textFill>
                  <w14:solidFill>
                    <w14:schemeClr w14:val="tx1"/>
                  </w14:solidFill>
                </w14:textFill>
              </w:rPr>
            </w:pPr>
          </w:p>
        </w:tc>
        <w:tc>
          <w:tcPr>
            <w:tcW w:w="900" w:type="dxa"/>
          </w:tcPr>
          <w:p w14:paraId="0140CAD1">
            <w:pPr>
              <w:spacing w:line="560" w:lineRule="exact"/>
              <w:jc w:val="center"/>
              <w:rPr>
                <w:b/>
                <w:color w:val="000000" w:themeColor="text1"/>
                <w:sz w:val="24"/>
                <w:highlight w:val="none"/>
                <w14:textFill>
                  <w14:solidFill>
                    <w14:schemeClr w14:val="tx1"/>
                  </w14:solidFill>
                </w14:textFill>
              </w:rPr>
            </w:pPr>
          </w:p>
        </w:tc>
        <w:tc>
          <w:tcPr>
            <w:tcW w:w="665" w:type="dxa"/>
          </w:tcPr>
          <w:p w14:paraId="3BF92FE2">
            <w:pPr>
              <w:spacing w:line="560" w:lineRule="exact"/>
              <w:jc w:val="center"/>
              <w:rPr>
                <w:b/>
                <w:color w:val="000000" w:themeColor="text1"/>
                <w:sz w:val="24"/>
                <w:highlight w:val="none"/>
                <w14:textFill>
                  <w14:solidFill>
                    <w14:schemeClr w14:val="tx1"/>
                  </w14:solidFill>
                </w14:textFill>
              </w:rPr>
            </w:pPr>
          </w:p>
        </w:tc>
      </w:tr>
      <w:tr w14:paraId="34E60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64D433C5">
            <w:pPr>
              <w:spacing w:line="560" w:lineRule="exact"/>
              <w:jc w:val="center"/>
              <w:rPr>
                <w:b/>
                <w:color w:val="000000" w:themeColor="text1"/>
                <w:sz w:val="24"/>
                <w:highlight w:val="none"/>
                <w14:textFill>
                  <w14:solidFill>
                    <w14:schemeClr w14:val="tx1"/>
                  </w14:solidFill>
                </w14:textFill>
              </w:rPr>
            </w:pPr>
          </w:p>
        </w:tc>
        <w:tc>
          <w:tcPr>
            <w:tcW w:w="2160" w:type="dxa"/>
          </w:tcPr>
          <w:p w14:paraId="28394E10">
            <w:pPr>
              <w:spacing w:line="560" w:lineRule="exact"/>
              <w:jc w:val="center"/>
              <w:rPr>
                <w:b/>
                <w:color w:val="000000" w:themeColor="text1"/>
                <w:sz w:val="24"/>
                <w:highlight w:val="none"/>
                <w14:textFill>
                  <w14:solidFill>
                    <w14:schemeClr w14:val="tx1"/>
                  </w14:solidFill>
                </w14:textFill>
              </w:rPr>
            </w:pPr>
          </w:p>
        </w:tc>
        <w:tc>
          <w:tcPr>
            <w:tcW w:w="1440" w:type="dxa"/>
          </w:tcPr>
          <w:p w14:paraId="0CD152D5">
            <w:pPr>
              <w:spacing w:line="560" w:lineRule="exact"/>
              <w:jc w:val="center"/>
              <w:rPr>
                <w:b/>
                <w:color w:val="000000" w:themeColor="text1"/>
                <w:sz w:val="24"/>
                <w:highlight w:val="none"/>
                <w14:textFill>
                  <w14:solidFill>
                    <w14:schemeClr w14:val="tx1"/>
                  </w14:solidFill>
                </w14:textFill>
              </w:rPr>
            </w:pPr>
          </w:p>
        </w:tc>
        <w:tc>
          <w:tcPr>
            <w:tcW w:w="900" w:type="dxa"/>
          </w:tcPr>
          <w:p w14:paraId="274793A1">
            <w:pPr>
              <w:spacing w:line="560" w:lineRule="exact"/>
              <w:jc w:val="center"/>
              <w:rPr>
                <w:b/>
                <w:color w:val="000000" w:themeColor="text1"/>
                <w:sz w:val="24"/>
                <w:highlight w:val="none"/>
                <w14:textFill>
                  <w14:solidFill>
                    <w14:schemeClr w14:val="tx1"/>
                  </w14:solidFill>
                </w14:textFill>
              </w:rPr>
            </w:pPr>
          </w:p>
        </w:tc>
        <w:tc>
          <w:tcPr>
            <w:tcW w:w="900" w:type="dxa"/>
          </w:tcPr>
          <w:p w14:paraId="3E7C772A">
            <w:pPr>
              <w:spacing w:line="560" w:lineRule="exact"/>
              <w:jc w:val="center"/>
              <w:rPr>
                <w:b/>
                <w:color w:val="000000" w:themeColor="text1"/>
                <w:sz w:val="24"/>
                <w:highlight w:val="none"/>
                <w14:textFill>
                  <w14:solidFill>
                    <w14:schemeClr w14:val="tx1"/>
                  </w14:solidFill>
                </w14:textFill>
              </w:rPr>
            </w:pPr>
          </w:p>
        </w:tc>
        <w:tc>
          <w:tcPr>
            <w:tcW w:w="900" w:type="dxa"/>
          </w:tcPr>
          <w:p w14:paraId="305A123F">
            <w:pPr>
              <w:spacing w:line="560" w:lineRule="exact"/>
              <w:jc w:val="center"/>
              <w:rPr>
                <w:b/>
                <w:color w:val="000000" w:themeColor="text1"/>
                <w:sz w:val="24"/>
                <w:highlight w:val="none"/>
                <w14:textFill>
                  <w14:solidFill>
                    <w14:schemeClr w14:val="tx1"/>
                  </w14:solidFill>
                </w14:textFill>
              </w:rPr>
            </w:pPr>
          </w:p>
        </w:tc>
        <w:tc>
          <w:tcPr>
            <w:tcW w:w="900" w:type="dxa"/>
          </w:tcPr>
          <w:p w14:paraId="5C070B10">
            <w:pPr>
              <w:spacing w:line="560" w:lineRule="exact"/>
              <w:jc w:val="center"/>
              <w:rPr>
                <w:b/>
                <w:color w:val="000000" w:themeColor="text1"/>
                <w:sz w:val="24"/>
                <w:highlight w:val="none"/>
                <w14:textFill>
                  <w14:solidFill>
                    <w14:schemeClr w14:val="tx1"/>
                  </w14:solidFill>
                </w14:textFill>
              </w:rPr>
            </w:pPr>
          </w:p>
        </w:tc>
        <w:tc>
          <w:tcPr>
            <w:tcW w:w="900" w:type="dxa"/>
          </w:tcPr>
          <w:p w14:paraId="73B68863">
            <w:pPr>
              <w:spacing w:line="560" w:lineRule="exact"/>
              <w:jc w:val="center"/>
              <w:rPr>
                <w:b/>
                <w:color w:val="000000" w:themeColor="text1"/>
                <w:sz w:val="24"/>
                <w:highlight w:val="none"/>
                <w14:textFill>
                  <w14:solidFill>
                    <w14:schemeClr w14:val="tx1"/>
                  </w14:solidFill>
                </w14:textFill>
              </w:rPr>
            </w:pPr>
          </w:p>
        </w:tc>
        <w:tc>
          <w:tcPr>
            <w:tcW w:w="665" w:type="dxa"/>
          </w:tcPr>
          <w:p w14:paraId="37285620">
            <w:pPr>
              <w:spacing w:line="560" w:lineRule="exact"/>
              <w:jc w:val="center"/>
              <w:rPr>
                <w:b/>
                <w:color w:val="000000" w:themeColor="text1"/>
                <w:sz w:val="24"/>
                <w:highlight w:val="none"/>
                <w14:textFill>
                  <w14:solidFill>
                    <w14:schemeClr w14:val="tx1"/>
                  </w14:solidFill>
                </w14:textFill>
              </w:rPr>
            </w:pPr>
          </w:p>
        </w:tc>
      </w:tr>
      <w:tr w14:paraId="3FEF9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6D584E2B">
            <w:pPr>
              <w:spacing w:line="560" w:lineRule="exact"/>
              <w:jc w:val="center"/>
              <w:rPr>
                <w:b/>
                <w:color w:val="000000" w:themeColor="text1"/>
                <w:sz w:val="24"/>
                <w:highlight w:val="none"/>
                <w14:textFill>
                  <w14:solidFill>
                    <w14:schemeClr w14:val="tx1"/>
                  </w14:solidFill>
                </w14:textFill>
              </w:rPr>
            </w:pPr>
          </w:p>
        </w:tc>
        <w:tc>
          <w:tcPr>
            <w:tcW w:w="2160" w:type="dxa"/>
          </w:tcPr>
          <w:p w14:paraId="048814F1">
            <w:pPr>
              <w:spacing w:line="560" w:lineRule="exact"/>
              <w:jc w:val="center"/>
              <w:rPr>
                <w:b/>
                <w:color w:val="000000" w:themeColor="text1"/>
                <w:sz w:val="24"/>
                <w:highlight w:val="none"/>
                <w14:textFill>
                  <w14:solidFill>
                    <w14:schemeClr w14:val="tx1"/>
                  </w14:solidFill>
                </w14:textFill>
              </w:rPr>
            </w:pPr>
          </w:p>
        </w:tc>
        <w:tc>
          <w:tcPr>
            <w:tcW w:w="1440" w:type="dxa"/>
          </w:tcPr>
          <w:p w14:paraId="3EAE0058">
            <w:pPr>
              <w:spacing w:line="560" w:lineRule="exact"/>
              <w:jc w:val="center"/>
              <w:rPr>
                <w:b/>
                <w:color w:val="000000" w:themeColor="text1"/>
                <w:sz w:val="24"/>
                <w:highlight w:val="none"/>
                <w14:textFill>
                  <w14:solidFill>
                    <w14:schemeClr w14:val="tx1"/>
                  </w14:solidFill>
                </w14:textFill>
              </w:rPr>
            </w:pPr>
          </w:p>
        </w:tc>
        <w:tc>
          <w:tcPr>
            <w:tcW w:w="900" w:type="dxa"/>
          </w:tcPr>
          <w:p w14:paraId="4C10660E">
            <w:pPr>
              <w:spacing w:line="560" w:lineRule="exact"/>
              <w:jc w:val="center"/>
              <w:rPr>
                <w:b/>
                <w:color w:val="000000" w:themeColor="text1"/>
                <w:sz w:val="24"/>
                <w:highlight w:val="none"/>
                <w14:textFill>
                  <w14:solidFill>
                    <w14:schemeClr w14:val="tx1"/>
                  </w14:solidFill>
                </w14:textFill>
              </w:rPr>
            </w:pPr>
          </w:p>
        </w:tc>
        <w:tc>
          <w:tcPr>
            <w:tcW w:w="900" w:type="dxa"/>
          </w:tcPr>
          <w:p w14:paraId="2F026BEF">
            <w:pPr>
              <w:spacing w:line="560" w:lineRule="exact"/>
              <w:jc w:val="center"/>
              <w:rPr>
                <w:b/>
                <w:color w:val="000000" w:themeColor="text1"/>
                <w:sz w:val="24"/>
                <w:highlight w:val="none"/>
                <w14:textFill>
                  <w14:solidFill>
                    <w14:schemeClr w14:val="tx1"/>
                  </w14:solidFill>
                </w14:textFill>
              </w:rPr>
            </w:pPr>
          </w:p>
        </w:tc>
        <w:tc>
          <w:tcPr>
            <w:tcW w:w="900" w:type="dxa"/>
          </w:tcPr>
          <w:p w14:paraId="20E7BF30">
            <w:pPr>
              <w:spacing w:line="560" w:lineRule="exact"/>
              <w:jc w:val="center"/>
              <w:rPr>
                <w:b/>
                <w:color w:val="000000" w:themeColor="text1"/>
                <w:sz w:val="24"/>
                <w:highlight w:val="none"/>
                <w14:textFill>
                  <w14:solidFill>
                    <w14:schemeClr w14:val="tx1"/>
                  </w14:solidFill>
                </w14:textFill>
              </w:rPr>
            </w:pPr>
          </w:p>
        </w:tc>
        <w:tc>
          <w:tcPr>
            <w:tcW w:w="900" w:type="dxa"/>
          </w:tcPr>
          <w:p w14:paraId="7E314713">
            <w:pPr>
              <w:spacing w:line="560" w:lineRule="exact"/>
              <w:jc w:val="center"/>
              <w:rPr>
                <w:b/>
                <w:color w:val="000000" w:themeColor="text1"/>
                <w:sz w:val="24"/>
                <w:highlight w:val="none"/>
                <w14:textFill>
                  <w14:solidFill>
                    <w14:schemeClr w14:val="tx1"/>
                  </w14:solidFill>
                </w14:textFill>
              </w:rPr>
            </w:pPr>
          </w:p>
        </w:tc>
        <w:tc>
          <w:tcPr>
            <w:tcW w:w="900" w:type="dxa"/>
          </w:tcPr>
          <w:p w14:paraId="31632519">
            <w:pPr>
              <w:spacing w:line="560" w:lineRule="exact"/>
              <w:jc w:val="center"/>
              <w:rPr>
                <w:b/>
                <w:color w:val="000000" w:themeColor="text1"/>
                <w:sz w:val="24"/>
                <w:highlight w:val="none"/>
                <w14:textFill>
                  <w14:solidFill>
                    <w14:schemeClr w14:val="tx1"/>
                  </w14:solidFill>
                </w14:textFill>
              </w:rPr>
            </w:pPr>
          </w:p>
        </w:tc>
        <w:tc>
          <w:tcPr>
            <w:tcW w:w="665" w:type="dxa"/>
          </w:tcPr>
          <w:p w14:paraId="049BD0E4">
            <w:pPr>
              <w:spacing w:line="560" w:lineRule="exact"/>
              <w:jc w:val="center"/>
              <w:rPr>
                <w:b/>
                <w:color w:val="000000" w:themeColor="text1"/>
                <w:sz w:val="24"/>
                <w:highlight w:val="none"/>
                <w14:textFill>
                  <w14:solidFill>
                    <w14:schemeClr w14:val="tx1"/>
                  </w14:solidFill>
                </w14:textFill>
              </w:rPr>
            </w:pPr>
          </w:p>
        </w:tc>
      </w:tr>
      <w:tr w14:paraId="78D7D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47C4EB9E">
            <w:pPr>
              <w:spacing w:line="560" w:lineRule="exact"/>
              <w:jc w:val="center"/>
              <w:rPr>
                <w:b/>
                <w:color w:val="000000" w:themeColor="text1"/>
                <w:sz w:val="24"/>
                <w:highlight w:val="none"/>
                <w14:textFill>
                  <w14:solidFill>
                    <w14:schemeClr w14:val="tx1"/>
                  </w14:solidFill>
                </w14:textFill>
              </w:rPr>
            </w:pPr>
          </w:p>
        </w:tc>
        <w:tc>
          <w:tcPr>
            <w:tcW w:w="2160" w:type="dxa"/>
          </w:tcPr>
          <w:p w14:paraId="45E31F83">
            <w:pPr>
              <w:spacing w:line="560" w:lineRule="exact"/>
              <w:jc w:val="center"/>
              <w:rPr>
                <w:b/>
                <w:color w:val="000000" w:themeColor="text1"/>
                <w:sz w:val="24"/>
                <w:highlight w:val="none"/>
                <w14:textFill>
                  <w14:solidFill>
                    <w14:schemeClr w14:val="tx1"/>
                  </w14:solidFill>
                </w14:textFill>
              </w:rPr>
            </w:pPr>
          </w:p>
        </w:tc>
        <w:tc>
          <w:tcPr>
            <w:tcW w:w="1440" w:type="dxa"/>
          </w:tcPr>
          <w:p w14:paraId="739D8DE9">
            <w:pPr>
              <w:spacing w:line="560" w:lineRule="exact"/>
              <w:jc w:val="center"/>
              <w:rPr>
                <w:b/>
                <w:color w:val="000000" w:themeColor="text1"/>
                <w:sz w:val="24"/>
                <w:highlight w:val="none"/>
                <w14:textFill>
                  <w14:solidFill>
                    <w14:schemeClr w14:val="tx1"/>
                  </w14:solidFill>
                </w14:textFill>
              </w:rPr>
            </w:pPr>
          </w:p>
        </w:tc>
        <w:tc>
          <w:tcPr>
            <w:tcW w:w="900" w:type="dxa"/>
          </w:tcPr>
          <w:p w14:paraId="3AFA5E69">
            <w:pPr>
              <w:spacing w:line="560" w:lineRule="exact"/>
              <w:jc w:val="center"/>
              <w:rPr>
                <w:b/>
                <w:color w:val="000000" w:themeColor="text1"/>
                <w:sz w:val="24"/>
                <w:highlight w:val="none"/>
                <w14:textFill>
                  <w14:solidFill>
                    <w14:schemeClr w14:val="tx1"/>
                  </w14:solidFill>
                </w14:textFill>
              </w:rPr>
            </w:pPr>
          </w:p>
        </w:tc>
        <w:tc>
          <w:tcPr>
            <w:tcW w:w="900" w:type="dxa"/>
          </w:tcPr>
          <w:p w14:paraId="01359D81">
            <w:pPr>
              <w:spacing w:line="560" w:lineRule="exact"/>
              <w:jc w:val="center"/>
              <w:rPr>
                <w:b/>
                <w:color w:val="000000" w:themeColor="text1"/>
                <w:sz w:val="24"/>
                <w:highlight w:val="none"/>
                <w14:textFill>
                  <w14:solidFill>
                    <w14:schemeClr w14:val="tx1"/>
                  </w14:solidFill>
                </w14:textFill>
              </w:rPr>
            </w:pPr>
          </w:p>
        </w:tc>
        <w:tc>
          <w:tcPr>
            <w:tcW w:w="900" w:type="dxa"/>
          </w:tcPr>
          <w:p w14:paraId="2838EC98">
            <w:pPr>
              <w:spacing w:line="560" w:lineRule="exact"/>
              <w:jc w:val="center"/>
              <w:rPr>
                <w:b/>
                <w:color w:val="000000" w:themeColor="text1"/>
                <w:sz w:val="24"/>
                <w:highlight w:val="none"/>
                <w14:textFill>
                  <w14:solidFill>
                    <w14:schemeClr w14:val="tx1"/>
                  </w14:solidFill>
                </w14:textFill>
              </w:rPr>
            </w:pPr>
          </w:p>
        </w:tc>
        <w:tc>
          <w:tcPr>
            <w:tcW w:w="900" w:type="dxa"/>
          </w:tcPr>
          <w:p w14:paraId="21C1139E">
            <w:pPr>
              <w:spacing w:line="560" w:lineRule="exact"/>
              <w:jc w:val="center"/>
              <w:rPr>
                <w:b/>
                <w:color w:val="000000" w:themeColor="text1"/>
                <w:sz w:val="24"/>
                <w:highlight w:val="none"/>
                <w14:textFill>
                  <w14:solidFill>
                    <w14:schemeClr w14:val="tx1"/>
                  </w14:solidFill>
                </w14:textFill>
              </w:rPr>
            </w:pPr>
          </w:p>
        </w:tc>
        <w:tc>
          <w:tcPr>
            <w:tcW w:w="900" w:type="dxa"/>
          </w:tcPr>
          <w:p w14:paraId="1425F30E">
            <w:pPr>
              <w:spacing w:line="560" w:lineRule="exact"/>
              <w:jc w:val="center"/>
              <w:rPr>
                <w:b/>
                <w:color w:val="000000" w:themeColor="text1"/>
                <w:sz w:val="24"/>
                <w:highlight w:val="none"/>
                <w14:textFill>
                  <w14:solidFill>
                    <w14:schemeClr w14:val="tx1"/>
                  </w14:solidFill>
                </w14:textFill>
              </w:rPr>
            </w:pPr>
          </w:p>
        </w:tc>
        <w:tc>
          <w:tcPr>
            <w:tcW w:w="665" w:type="dxa"/>
          </w:tcPr>
          <w:p w14:paraId="1A2231F1">
            <w:pPr>
              <w:spacing w:line="560" w:lineRule="exact"/>
              <w:jc w:val="center"/>
              <w:rPr>
                <w:b/>
                <w:color w:val="000000" w:themeColor="text1"/>
                <w:sz w:val="24"/>
                <w:highlight w:val="none"/>
                <w14:textFill>
                  <w14:solidFill>
                    <w14:schemeClr w14:val="tx1"/>
                  </w14:solidFill>
                </w14:textFill>
              </w:rPr>
            </w:pPr>
          </w:p>
        </w:tc>
      </w:tr>
      <w:tr w14:paraId="00062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6662645B">
            <w:pPr>
              <w:spacing w:line="560" w:lineRule="exact"/>
              <w:jc w:val="center"/>
              <w:rPr>
                <w:b/>
                <w:color w:val="000000" w:themeColor="text1"/>
                <w:sz w:val="24"/>
                <w:highlight w:val="none"/>
                <w14:textFill>
                  <w14:solidFill>
                    <w14:schemeClr w14:val="tx1"/>
                  </w14:solidFill>
                </w14:textFill>
              </w:rPr>
            </w:pPr>
          </w:p>
        </w:tc>
        <w:tc>
          <w:tcPr>
            <w:tcW w:w="2160" w:type="dxa"/>
          </w:tcPr>
          <w:p w14:paraId="176724C9">
            <w:pPr>
              <w:spacing w:line="560" w:lineRule="exact"/>
              <w:jc w:val="center"/>
              <w:rPr>
                <w:b/>
                <w:color w:val="000000" w:themeColor="text1"/>
                <w:sz w:val="24"/>
                <w:highlight w:val="none"/>
                <w14:textFill>
                  <w14:solidFill>
                    <w14:schemeClr w14:val="tx1"/>
                  </w14:solidFill>
                </w14:textFill>
              </w:rPr>
            </w:pPr>
          </w:p>
        </w:tc>
        <w:tc>
          <w:tcPr>
            <w:tcW w:w="1440" w:type="dxa"/>
          </w:tcPr>
          <w:p w14:paraId="460505E7">
            <w:pPr>
              <w:spacing w:line="560" w:lineRule="exact"/>
              <w:jc w:val="center"/>
              <w:rPr>
                <w:b/>
                <w:color w:val="000000" w:themeColor="text1"/>
                <w:sz w:val="24"/>
                <w:highlight w:val="none"/>
                <w14:textFill>
                  <w14:solidFill>
                    <w14:schemeClr w14:val="tx1"/>
                  </w14:solidFill>
                </w14:textFill>
              </w:rPr>
            </w:pPr>
          </w:p>
        </w:tc>
        <w:tc>
          <w:tcPr>
            <w:tcW w:w="900" w:type="dxa"/>
          </w:tcPr>
          <w:p w14:paraId="1D204B09">
            <w:pPr>
              <w:spacing w:line="560" w:lineRule="exact"/>
              <w:jc w:val="center"/>
              <w:rPr>
                <w:b/>
                <w:color w:val="000000" w:themeColor="text1"/>
                <w:sz w:val="24"/>
                <w:highlight w:val="none"/>
                <w14:textFill>
                  <w14:solidFill>
                    <w14:schemeClr w14:val="tx1"/>
                  </w14:solidFill>
                </w14:textFill>
              </w:rPr>
            </w:pPr>
          </w:p>
        </w:tc>
        <w:tc>
          <w:tcPr>
            <w:tcW w:w="900" w:type="dxa"/>
          </w:tcPr>
          <w:p w14:paraId="62475BDE">
            <w:pPr>
              <w:spacing w:line="560" w:lineRule="exact"/>
              <w:jc w:val="center"/>
              <w:rPr>
                <w:b/>
                <w:color w:val="000000" w:themeColor="text1"/>
                <w:sz w:val="24"/>
                <w:highlight w:val="none"/>
                <w14:textFill>
                  <w14:solidFill>
                    <w14:schemeClr w14:val="tx1"/>
                  </w14:solidFill>
                </w14:textFill>
              </w:rPr>
            </w:pPr>
          </w:p>
        </w:tc>
        <w:tc>
          <w:tcPr>
            <w:tcW w:w="900" w:type="dxa"/>
          </w:tcPr>
          <w:p w14:paraId="439FCA70">
            <w:pPr>
              <w:spacing w:line="560" w:lineRule="exact"/>
              <w:jc w:val="center"/>
              <w:rPr>
                <w:b/>
                <w:color w:val="000000" w:themeColor="text1"/>
                <w:sz w:val="24"/>
                <w:highlight w:val="none"/>
                <w14:textFill>
                  <w14:solidFill>
                    <w14:schemeClr w14:val="tx1"/>
                  </w14:solidFill>
                </w14:textFill>
              </w:rPr>
            </w:pPr>
          </w:p>
        </w:tc>
        <w:tc>
          <w:tcPr>
            <w:tcW w:w="900" w:type="dxa"/>
          </w:tcPr>
          <w:p w14:paraId="1F3C22E4">
            <w:pPr>
              <w:spacing w:line="560" w:lineRule="exact"/>
              <w:jc w:val="center"/>
              <w:rPr>
                <w:b/>
                <w:color w:val="000000" w:themeColor="text1"/>
                <w:sz w:val="24"/>
                <w:highlight w:val="none"/>
                <w14:textFill>
                  <w14:solidFill>
                    <w14:schemeClr w14:val="tx1"/>
                  </w14:solidFill>
                </w14:textFill>
              </w:rPr>
            </w:pPr>
          </w:p>
        </w:tc>
        <w:tc>
          <w:tcPr>
            <w:tcW w:w="900" w:type="dxa"/>
          </w:tcPr>
          <w:p w14:paraId="0999A081">
            <w:pPr>
              <w:spacing w:line="560" w:lineRule="exact"/>
              <w:jc w:val="center"/>
              <w:rPr>
                <w:b/>
                <w:color w:val="000000" w:themeColor="text1"/>
                <w:sz w:val="24"/>
                <w:highlight w:val="none"/>
                <w14:textFill>
                  <w14:solidFill>
                    <w14:schemeClr w14:val="tx1"/>
                  </w14:solidFill>
                </w14:textFill>
              </w:rPr>
            </w:pPr>
          </w:p>
        </w:tc>
        <w:tc>
          <w:tcPr>
            <w:tcW w:w="665" w:type="dxa"/>
          </w:tcPr>
          <w:p w14:paraId="64152125">
            <w:pPr>
              <w:spacing w:line="560" w:lineRule="exact"/>
              <w:jc w:val="center"/>
              <w:rPr>
                <w:b/>
                <w:color w:val="000000" w:themeColor="text1"/>
                <w:sz w:val="24"/>
                <w:highlight w:val="none"/>
                <w14:textFill>
                  <w14:solidFill>
                    <w14:schemeClr w14:val="tx1"/>
                  </w14:solidFill>
                </w14:textFill>
              </w:rPr>
            </w:pPr>
          </w:p>
        </w:tc>
      </w:tr>
      <w:tr w14:paraId="14E09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2B24D322">
            <w:pPr>
              <w:spacing w:line="560" w:lineRule="exact"/>
              <w:jc w:val="center"/>
              <w:rPr>
                <w:b/>
                <w:color w:val="000000" w:themeColor="text1"/>
                <w:sz w:val="24"/>
                <w:highlight w:val="none"/>
                <w14:textFill>
                  <w14:solidFill>
                    <w14:schemeClr w14:val="tx1"/>
                  </w14:solidFill>
                </w14:textFill>
              </w:rPr>
            </w:pPr>
          </w:p>
        </w:tc>
        <w:tc>
          <w:tcPr>
            <w:tcW w:w="2160" w:type="dxa"/>
          </w:tcPr>
          <w:p w14:paraId="399CD49A">
            <w:pPr>
              <w:spacing w:line="560" w:lineRule="exact"/>
              <w:jc w:val="center"/>
              <w:rPr>
                <w:b/>
                <w:color w:val="000000" w:themeColor="text1"/>
                <w:sz w:val="24"/>
                <w:highlight w:val="none"/>
                <w14:textFill>
                  <w14:solidFill>
                    <w14:schemeClr w14:val="tx1"/>
                  </w14:solidFill>
                </w14:textFill>
              </w:rPr>
            </w:pPr>
          </w:p>
        </w:tc>
        <w:tc>
          <w:tcPr>
            <w:tcW w:w="1440" w:type="dxa"/>
          </w:tcPr>
          <w:p w14:paraId="39867342">
            <w:pPr>
              <w:spacing w:line="560" w:lineRule="exact"/>
              <w:jc w:val="center"/>
              <w:rPr>
                <w:b/>
                <w:color w:val="000000" w:themeColor="text1"/>
                <w:sz w:val="24"/>
                <w:highlight w:val="none"/>
                <w14:textFill>
                  <w14:solidFill>
                    <w14:schemeClr w14:val="tx1"/>
                  </w14:solidFill>
                </w14:textFill>
              </w:rPr>
            </w:pPr>
          </w:p>
        </w:tc>
        <w:tc>
          <w:tcPr>
            <w:tcW w:w="900" w:type="dxa"/>
          </w:tcPr>
          <w:p w14:paraId="1C19DB61">
            <w:pPr>
              <w:spacing w:line="560" w:lineRule="exact"/>
              <w:jc w:val="center"/>
              <w:rPr>
                <w:b/>
                <w:color w:val="000000" w:themeColor="text1"/>
                <w:sz w:val="24"/>
                <w:highlight w:val="none"/>
                <w14:textFill>
                  <w14:solidFill>
                    <w14:schemeClr w14:val="tx1"/>
                  </w14:solidFill>
                </w14:textFill>
              </w:rPr>
            </w:pPr>
          </w:p>
        </w:tc>
        <w:tc>
          <w:tcPr>
            <w:tcW w:w="900" w:type="dxa"/>
          </w:tcPr>
          <w:p w14:paraId="72E0F801">
            <w:pPr>
              <w:spacing w:line="560" w:lineRule="exact"/>
              <w:jc w:val="center"/>
              <w:rPr>
                <w:b/>
                <w:color w:val="000000" w:themeColor="text1"/>
                <w:sz w:val="24"/>
                <w:highlight w:val="none"/>
                <w14:textFill>
                  <w14:solidFill>
                    <w14:schemeClr w14:val="tx1"/>
                  </w14:solidFill>
                </w14:textFill>
              </w:rPr>
            </w:pPr>
          </w:p>
        </w:tc>
        <w:tc>
          <w:tcPr>
            <w:tcW w:w="900" w:type="dxa"/>
          </w:tcPr>
          <w:p w14:paraId="721F41F9">
            <w:pPr>
              <w:spacing w:line="560" w:lineRule="exact"/>
              <w:jc w:val="center"/>
              <w:rPr>
                <w:b/>
                <w:color w:val="000000" w:themeColor="text1"/>
                <w:sz w:val="24"/>
                <w:highlight w:val="none"/>
                <w14:textFill>
                  <w14:solidFill>
                    <w14:schemeClr w14:val="tx1"/>
                  </w14:solidFill>
                </w14:textFill>
              </w:rPr>
            </w:pPr>
          </w:p>
        </w:tc>
        <w:tc>
          <w:tcPr>
            <w:tcW w:w="900" w:type="dxa"/>
          </w:tcPr>
          <w:p w14:paraId="5FA9ACB6">
            <w:pPr>
              <w:spacing w:line="560" w:lineRule="exact"/>
              <w:jc w:val="center"/>
              <w:rPr>
                <w:b/>
                <w:color w:val="000000" w:themeColor="text1"/>
                <w:sz w:val="24"/>
                <w:highlight w:val="none"/>
                <w14:textFill>
                  <w14:solidFill>
                    <w14:schemeClr w14:val="tx1"/>
                  </w14:solidFill>
                </w14:textFill>
              </w:rPr>
            </w:pPr>
          </w:p>
        </w:tc>
        <w:tc>
          <w:tcPr>
            <w:tcW w:w="900" w:type="dxa"/>
          </w:tcPr>
          <w:p w14:paraId="5ACCB5D2">
            <w:pPr>
              <w:spacing w:line="560" w:lineRule="exact"/>
              <w:jc w:val="center"/>
              <w:rPr>
                <w:b/>
                <w:color w:val="000000" w:themeColor="text1"/>
                <w:sz w:val="24"/>
                <w:highlight w:val="none"/>
                <w14:textFill>
                  <w14:solidFill>
                    <w14:schemeClr w14:val="tx1"/>
                  </w14:solidFill>
                </w14:textFill>
              </w:rPr>
            </w:pPr>
          </w:p>
        </w:tc>
        <w:tc>
          <w:tcPr>
            <w:tcW w:w="665" w:type="dxa"/>
          </w:tcPr>
          <w:p w14:paraId="491BD4A8">
            <w:pPr>
              <w:spacing w:line="560" w:lineRule="exact"/>
              <w:jc w:val="center"/>
              <w:rPr>
                <w:b/>
                <w:color w:val="000000" w:themeColor="text1"/>
                <w:sz w:val="24"/>
                <w:highlight w:val="none"/>
                <w14:textFill>
                  <w14:solidFill>
                    <w14:schemeClr w14:val="tx1"/>
                  </w14:solidFill>
                </w14:textFill>
              </w:rPr>
            </w:pPr>
          </w:p>
        </w:tc>
      </w:tr>
      <w:tr w14:paraId="2C5D6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4DF6555F">
            <w:pPr>
              <w:spacing w:line="560" w:lineRule="exact"/>
              <w:jc w:val="center"/>
              <w:rPr>
                <w:b/>
                <w:color w:val="000000" w:themeColor="text1"/>
                <w:sz w:val="24"/>
                <w:highlight w:val="none"/>
                <w14:textFill>
                  <w14:solidFill>
                    <w14:schemeClr w14:val="tx1"/>
                  </w14:solidFill>
                </w14:textFill>
              </w:rPr>
            </w:pPr>
          </w:p>
        </w:tc>
        <w:tc>
          <w:tcPr>
            <w:tcW w:w="2160" w:type="dxa"/>
          </w:tcPr>
          <w:p w14:paraId="1EC18D91">
            <w:pPr>
              <w:spacing w:line="560" w:lineRule="exact"/>
              <w:jc w:val="center"/>
              <w:rPr>
                <w:b/>
                <w:color w:val="000000" w:themeColor="text1"/>
                <w:sz w:val="24"/>
                <w:highlight w:val="none"/>
                <w14:textFill>
                  <w14:solidFill>
                    <w14:schemeClr w14:val="tx1"/>
                  </w14:solidFill>
                </w14:textFill>
              </w:rPr>
            </w:pPr>
          </w:p>
        </w:tc>
        <w:tc>
          <w:tcPr>
            <w:tcW w:w="1440" w:type="dxa"/>
          </w:tcPr>
          <w:p w14:paraId="392F5620">
            <w:pPr>
              <w:spacing w:line="560" w:lineRule="exact"/>
              <w:jc w:val="center"/>
              <w:rPr>
                <w:b/>
                <w:color w:val="000000" w:themeColor="text1"/>
                <w:sz w:val="24"/>
                <w:highlight w:val="none"/>
                <w14:textFill>
                  <w14:solidFill>
                    <w14:schemeClr w14:val="tx1"/>
                  </w14:solidFill>
                </w14:textFill>
              </w:rPr>
            </w:pPr>
          </w:p>
        </w:tc>
        <w:tc>
          <w:tcPr>
            <w:tcW w:w="900" w:type="dxa"/>
          </w:tcPr>
          <w:p w14:paraId="263F51E0">
            <w:pPr>
              <w:spacing w:line="560" w:lineRule="exact"/>
              <w:jc w:val="center"/>
              <w:rPr>
                <w:b/>
                <w:color w:val="000000" w:themeColor="text1"/>
                <w:sz w:val="24"/>
                <w:highlight w:val="none"/>
                <w14:textFill>
                  <w14:solidFill>
                    <w14:schemeClr w14:val="tx1"/>
                  </w14:solidFill>
                </w14:textFill>
              </w:rPr>
            </w:pPr>
          </w:p>
        </w:tc>
        <w:tc>
          <w:tcPr>
            <w:tcW w:w="900" w:type="dxa"/>
          </w:tcPr>
          <w:p w14:paraId="2E6055FD">
            <w:pPr>
              <w:spacing w:line="560" w:lineRule="exact"/>
              <w:jc w:val="center"/>
              <w:rPr>
                <w:b/>
                <w:color w:val="000000" w:themeColor="text1"/>
                <w:sz w:val="24"/>
                <w:highlight w:val="none"/>
                <w14:textFill>
                  <w14:solidFill>
                    <w14:schemeClr w14:val="tx1"/>
                  </w14:solidFill>
                </w14:textFill>
              </w:rPr>
            </w:pPr>
          </w:p>
        </w:tc>
        <w:tc>
          <w:tcPr>
            <w:tcW w:w="900" w:type="dxa"/>
          </w:tcPr>
          <w:p w14:paraId="1A3FDC82">
            <w:pPr>
              <w:spacing w:line="560" w:lineRule="exact"/>
              <w:jc w:val="center"/>
              <w:rPr>
                <w:b/>
                <w:color w:val="000000" w:themeColor="text1"/>
                <w:sz w:val="24"/>
                <w:highlight w:val="none"/>
                <w14:textFill>
                  <w14:solidFill>
                    <w14:schemeClr w14:val="tx1"/>
                  </w14:solidFill>
                </w14:textFill>
              </w:rPr>
            </w:pPr>
          </w:p>
        </w:tc>
        <w:tc>
          <w:tcPr>
            <w:tcW w:w="900" w:type="dxa"/>
          </w:tcPr>
          <w:p w14:paraId="519B4E8B">
            <w:pPr>
              <w:spacing w:line="560" w:lineRule="exact"/>
              <w:jc w:val="center"/>
              <w:rPr>
                <w:b/>
                <w:color w:val="000000" w:themeColor="text1"/>
                <w:sz w:val="24"/>
                <w:highlight w:val="none"/>
                <w14:textFill>
                  <w14:solidFill>
                    <w14:schemeClr w14:val="tx1"/>
                  </w14:solidFill>
                </w14:textFill>
              </w:rPr>
            </w:pPr>
          </w:p>
        </w:tc>
        <w:tc>
          <w:tcPr>
            <w:tcW w:w="900" w:type="dxa"/>
          </w:tcPr>
          <w:p w14:paraId="0853FF6A">
            <w:pPr>
              <w:spacing w:line="560" w:lineRule="exact"/>
              <w:jc w:val="center"/>
              <w:rPr>
                <w:b/>
                <w:color w:val="000000" w:themeColor="text1"/>
                <w:sz w:val="24"/>
                <w:highlight w:val="none"/>
                <w14:textFill>
                  <w14:solidFill>
                    <w14:schemeClr w14:val="tx1"/>
                  </w14:solidFill>
                </w14:textFill>
              </w:rPr>
            </w:pPr>
          </w:p>
        </w:tc>
        <w:tc>
          <w:tcPr>
            <w:tcW w:w="665" w:type="dxa"/>
          </w:tcPr>
          <w:p w14:paraId="4F54C1EC">
            <w:pPr>
              <w:spacing w:line="560" w:lineRule="exact"/>
              <w:jc w:val="center"/>
              <w:rPr>
                <w:b/>
                <w:color w:val="000000" w:themeColor="text1"/>
                <w:sz w:val="24"/>
                <w:highlight w:val="none"/>
                <w14:textFill>
                  <w14:solidFill>
                    <w14:schemeClr w14:val="tx1"/>
                  </w14:solidFill>
                </w14:textFill>
              </w:rPr>
            </w:pPr>
          </w:p>
        </w:tc>
      </w:tr>
      <w:tr w14:paraId="409A6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1B33500C">
            <w:pPr>
              <w:spacing w:line="560" w:lineRule="exact"/>
              <w:jc w:val="center"/>
              <w:rPr>
                <w:b/>
                <w:color w:val="000000" w:themeColor="text1"/>
                <w:sz w:val="24"/>
                <w:highlight w:val="none"/>
                <w14:textFill>
                  <w14:solidFill>
                    <w14:schemeClr w14:val="tx1"/>
                  </w14:solidFill>
                </w14:textFill>
              </w:rPr>
            </w:pPr>
          </w:p>
        </w:tc>
        <w:tc>
          <w:tcPr>
            <w:tcW w:w="2160" w:type="dxa"/>
          </w:tcPr>
          <w:p w14:paraId="285EFBD9">
            <w:pPr>
              <w:spacing w:line="560" w:lineRule="exact"/>
              <w:jc w:val="center"/>
              <w:rPr>
                <w:b/>
                <w:color w:val="000000" w:themeColor="text1"/>
                <w:sz w:val="24"/>
                <w:highlight w:val="none"/>
                <w14:textFill>
                  <w14:solidFill>
                    <w14:schemeClr w14:val="tx1"/>
                  </w14:solidFill>
                </w14:textFill>
              </w:rPr>
            </w:pPr>
          </w:p>
        </w:tc>
        <w:tc>
          <w:tcPr>
            <w:tcW w:w="1440" w:type="dxa"/>
          </w:tcPr>
          <w:p w14:paraId="3CB024CD">
            <w:pPr>
              <w:spacing w:line="560" w:lineRule="exact"/>
              <w:jc w:val="center"/>
              <w:rPr>
                <w:b/>
                <w:color w:val="000000" w:themeColor="text1"/>
                <w:sz w:val="24"/>
                <w:highlight w:val="none"/>
                <w14:textFill>
                  <w14:solidFill>
                    <w14:schemeClr w14:val="tx1"/>
                  </w14:solidFill>
                </w14:textFill>
              </w:rPr>
            </w:pPr>
          </w:p>
        </w:tc>
        <w:tc>
          <w:tcPr>
            <w:tcW w:w="900" w:type="dxa"/>
          </w:tcPr>
          <w:p w14:paraId="5A020A2F">
            <w:pPr>
              <w:spacing w:line="560" w:lineRule="exact"/>
              <w:jc w:val="center"/>
              <w:rPr>
                <w:b/>
                <w:color w:val="000000" w:themeColor="text1"/>
                <w:sz w:val="24"/>
                <w:highlight w:val="none"/>
                <w14:textFill>
                  <w14:solidFill>
                    <w14:schemeClr w14:val="tx1"/>
                  </w14:solidFill>
                </w14:textFill>
              </w:rPr>
            </w:pPr>
          </w:p>
        </w:tc>
        <w:tc>
          <w:tcPr>
            <w:tcW w:w="900" w:type="dxa"/>
          </w:tcPr>
          <w:p w14:paraId="7F7B5F4F">
            <w:pPr>
              <w:spacing w:line="560" w:lineRule="exact"/>
              <w:jc w:val="center"/>
              <w:rPr>
                <w:b/>
                <w:color w:val="000000" w:themeColor="text1"/>
                <w:sz w:val="24"/>
                <w:highlight w:val="none"/>
                <w14:textFill>
                  <w14:solidFill>
                    <w14:schemeClr w14:val="tx1"/>
                  </w14:solidFill>
                </w14:textFill>
              </w:rPr>
            </w:pPr>
          </w:p>
        </w:tc>
        <w:tc>
          <w:tcPr>
            <w:tcW w:w="900" w:type="dxa"/>
          </w:tcPr>
          <w:p w14:paraId="3B96DD25">
            <w:pPr>
              <w:spacing w:line="560" w:lineRule="exact"/>
              <w:jc w:val="center"/>
              <w:rPr>
                <w:b/>
                <w:color w:val="000000" w:themeColor="text1"/>
                <w:sz w:val="24"/>
                <w:highlight w:val="none"/>
                <w14:textFill>
                  <w14:solidFill>
                    <w14:schemeClr w14:val="tx1"/>
                  </w14:solidFill>
                </w14:textFill>
              </w:rPr>
            </w:pPr>
          </w:p>
        </w:tc>
        <w:tc>
          <w:tcPr>
            <w:tcW w:w="900" w:type="dxa"/>
          </w:tcPr>
          <w:p w14:paraId="16231732">
            <w:pPr>
              <w:spacing w:line="560" w:lineRule="exact"/>
              <w:jc w:val="center"/>
              <w:rPr>
                <w:b/>
                <w:color w:val="000000" w:themeColor="text1"/>
                <w:sz w:val="24"/>
                <w:highlight w:val="none"/>
                <w14:textFill>
                  <w14:solidFill>
                    <w14:schemeClr w14:val="tx1"/>
                  </w14:solidFill>
                </w14:textFill>
              </w:rPr>
            </w:pPr>
          </w:p>
        </w:tc>
        <w:tc>
          <w:tcPr>
            <w:tcW w:w="900" w:type="dxa"/>
          </w:tcPr>
          <w:p w14:paraId="061219EB">
            <w:pPr>
              <w:spacing w:line="560" w:lineRule="exact"/>
              <w:jc w:val="center"/>
              <w:rPr>
                <w:b/>
                <w:color w:val="000000" w:themeColor="text1"/>
                <w:sz w:val="24"/>
                <w:highlight w:val="none"/>
                <w14:textFill>
                  <w14:solidFill>
                    <w14:schemeClr w14:val="tx1"/>
                  </w14:solidFill>
                </w14:textFill>
              </w:rPr>
            </w:pPr>
          </w:p>
        </w:tc>
        <w:tc>
          <w:tcPr>
            <w:tcW w:w="665" w:type="dxa"/>
          </w:tcPr>
          <w:p w14:paraId="27B358BA">
            <w:pPr>
              <w:spacing w:line="560" w:lineRule="exact"/>
              <w:jc w:val="center"/>
              <w:rPr>
                <w:b/>
                <w:color w:val="000000" w:themeColor="text1"/>
                <w:sz w:val="24"/>
                <w:highlight w:val="none"/>
                <w14:textFill>
                  <w14:solidFill>
                    <w14:schemeClr w14:val="tx1"/>
                  </w14:solidFill>
                </w14:textFill>
              </w:rPr>
            </w:pPr>
          </w:p>
        </w:tc>
      </w:tr>
      <w:tr w14:paraId="61CD7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130107BC">
            <w:pPr>
              <w:spacing w:line="560" w:lineRule="exact"/>
              <w:jc w:val="center"/>
              <w:rPr>
                <w:b/>
                <w:color w:val="000000" w:themeColor="text1"/>
                <w:sz w:val="24"/>
                <w:highlight w:val="none"/>
                <w14:textFill>
                  <w14:solidFill>
                    <w14:schemeClr w14:val="tx1"/>
                  </w14:solidFill>
                </w14:textFill>
              </w:rPr>
            </w:pPr>
          </w:p>
        </w:tc>
        <w:tc>
          <w:tcPr>
            <w:tcW w:w="2160" w:type="dxa"/>
          </w:tcPr>
          <w:p w14:paraId="5A9369F5">
            <w:pPr>
              <w:spacing w:line="560" w:lineRule="exact"/>
              <w:jc w:val="center"/>
              <w:rPr>
                <w:b/>
                <w:color w:val="000000" w:themeColor="text1"/>
                <w:sz w:val="24"/>
                <w:highlight w:val="none"/>
                <w14:textFill>
                  <w14:solidFill>
                    <w14:schemeClr w14:val="tx1"/>
                  </w14:solidFill>
                </w14:textFill>
              </w:rPr>
            </w:pPr>
          </w:p>
        </w:tc>
        <w:tc>
          <w:tcPr>
            <w:tcW w:w="1440" w:type="dxa"/>
          </w:tcPr>
          <w:p w14:paraId="2506BB3B">
            <w:pPr>
              <w:spacing w:line="560" w:lineRule="exact"/>
              <w:jc w:val="center"/>
              <w:rPr>
                <w:b/>
                <w:color w:val="000000" w:themeColor="text1"/>
                <w:sz w:val="24"/>
                <w:highlight w:val="none"/>
                <w14:textFill>
                  <w14:solidFill>
                    <w14:schemeClr w14:val="tx1"/>
                  </w14:solidFill>
                </w14:textFill>
              </w:rPr>
            </w:pPr>
          </w:p>
        </w:tc>
        <w:tc>
          <w:tcPr>
            <w:tcW w:w="900" w:type="dxa"/>
          </w:tcPr>
          <w:p w14:paraId="03EA6ED1">
            <w:pPr>
              <w:spacing w:line="560" w:lineRule="exact"/>
              <w:jc w:val="center"/>
              <w:rPr>
                <w:b/>
                <w:color w:val="000000" w:themeColor="text1"/>
                <w:sz w:val="24"/>
                <w:highlight w:val="none"/>
                <w14:textFill>
                  <w14:solidFill>
                    <w14:schemeClr w14:val="tx1"/>
                  </w14:solidFill>
                </w14:textFill>
              </w:rPr>
            </w:pPr>
          </w:p>
        </w:tc>
        <w:tc>
          <w:tcPr>
            <w:tcW w:w="900" w:type="dxa"/>
          </w:tcPr>
          <w:p w14:paraId="7D8D5CEC">
            <w:pPr>
              <w:spacing w:line="560" w:lineRule="exact"/>
              <w:jc w:val="center"/>
              <w:rPr>
                <w:b/>
                <w:color w:val="000000" w:themeColor="text1"/>
                <w:sz w:val="24"/>
                <w:highlight w:val="none"/>
                <w14:textFill>
                  <w14:solidFill>
                    <w14:schemeClr w14:val="tx1"/>
                  </w14:solidFill>
                </w14:textFill>
              </w:rPr>
            </w:pPr>
          </w:p>
        </w:tc>
        <w:tc>
          <w:tcPr>
            <w:tcW w:w="900" w:type="dxa"/>
          </w:tcPr>
          <w:p w14:paraId="66E38F23">
            <w:pPr>
              <w:spacing w:line="560" w:lineRule="exact"/>
              <w:jc w:val="center"/>
              <w:rPr>
                <w:b/>
                <w:color w:val="000000" w:themeColor="text1"/>
                <w:sz w:val="24"/>
                <w:highlight w:val="none"/>
                <w14:textFill>
                  <w14:solidFill>
                    <w14:schemeClr w14:val="tx1"/>
                  </w14:solidFill>
                </w14:textFill>
              </w:rPr>
            </w:pPr>
          </w:p>
        </w:tc>
        <w:tc>
          <w:tcPr>
            <w:tcW w:w="900" w:type="dxa"/>
          </w:tcPr>
          <w:p w14:paraId="76F92065">
            <w:pPr>
              <w:spacing w:line="560" w:lineRule="exact"/>
              <w:jc w:val="center"/>
              <w:rPr>
                <w:b/>
                <w:color w:val="000000" w:themeColor="text1"/>
                <w:sz w:val="24"/>
                <w:highlight w:val="none"/>
                <w14:textFill>
                  <w14:solidFill>
                    <w14:schemeClr w14:val="tx1"/>
                  </w14:solidFill>
                </w14:textFill>
              </w:rPr>
            </w:pPr>
          </w:p>
        </w:tc>
        <w:tc>
          <w:tcPr>
            <w:tcW w:w="900" w:type="dxa"/>
          </w:tcPr>
          <w:p w14:paraId="7D480663">
            <w:pPr>
              <w:spacing w:line="560" w:lineRule="exact"/>
              <w:jc w:val="center"/>
              <w:rPr>
                <w:b/>
                <w:color w:val="000000" w:themeColor="text1"/>
                <w:sz w:val="24"/>
                <w:highlight w:val="none"/>
                <w14:textFill>
                  <w14:solidFill>
                    <w14:schemeClr w14:val="tx1"/>
                  </w14:solidFill>
                </w14:textFill>
              </w:rPr>
            </w:pPr>
          </w:p>
        </w:tc>
        <w:tc>
          <w:tcPr>
            <w:tcW w:w="665" w:type="dxa"/>
          </w:tcPr>
          <w:p w14:paraId="0F902D20">
            <w:pPr>
              <w:spacing w:line="560" w:lineRule="exact"/>
              <w:jc w:val="center"/>
              <w:rPr>
                <w:b/>
                <w:color w:val="000000" w:themeColor="text1"/>
                <w:sz w:val="24"/>
                <w:highlight w:val="none"/>
                <w14:textFill>
                  <w14:solidFill>
                    <w14:schemeClr w14:val="tx1"/>
                  </w14:solidFill>
                </w14:textFill>
              </w:rPr>
            </w:pPr>
          </w:p>
        </w:tc>
      </w:tr>
      <w:tr w14:paraId="46A63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59275860">
            <w:pPr>
              <w:spacing w:line="560" w:lineRule="exact"/>
              <w:jc w:val="center"/>
              <w:rPr>
                <w:b/>
                <w:color w:val="000000" w:themeColor="text1"/>
                <w:sz w:val="24"/>
                <w:highlight w:val="none"/>
                <w14:textFill>
                  <w14:solidFill>
                    <w14:schemeClr w14:val="tx1"/>
                  </w14:solidFill>
                </w14:textFill>
              </w:rPr>
            </w:pPr>
          </w:p>
        </w:tc>
        <w:tc>
          <w:tcPr>
            <w:tcW w:w="2160" w:type="dxa"/>
          </w:tcPr>
          <w:p w14:paraId="59004903">
            <w:pPr>
              <w:spacing w:line="560" w:lineRule="exact"/>
              <w:jc w:val="center"/>
              <w:rPr>
                <w:b/>
                <w:color w:val="000000" w:themeColor="text1"/>
                <w:sz w:val="24"/>
                <w:highlight w:val="none"/>
                <w14:textFill>
                  <w14:solidFill>
                    <w14:schemeClr w14:val="tx1"/>
                  </w14:solidFill>
                </w14:textFill>
              </w:rPr>
            </w:pPr>
          </w:p>
        </w:tc>
        <w:tc>
          <w:tcPr>
            <w:tcW w:w="1440" w:type="dxa"/>
          </w:tcPr>
          <w:p w14:paraId="6EA84FFB">
            <w:pPr>
              <w:spacing w:line="560" w:lineRule="exact"/>
              <w:jc w:val="center"/>
              <w:rPr>
                <w:b/>
                <w:color w:val="000000" w:themeColor="text1"/>
                <w:sz w:val="24"/>
                <w:highlight w:val="none"/>
                <w14:textFill>
                  <w14:solidFill>
                    <w14:schemeClr w14:val="tx1"/>
                  </w14:solidFill>
                </w14:textFill>
              </w:rPr>
            </w:pPr>
          </w:p>
        </w:tc>
        <w:tc>
          <w:tcPr>
            <w:tcW w:w="900" w:type="dxa"/>
          </w:tcPr>
          <w:p w14:paraId="0D775A3F">
            <w:pPr>
              <w:spacing w:line="560" w:lineRule="exact"/>
              <w:jc w:val="center"/>
              <w:rPr>
                <w:b/>
                <w:color w:val="000000" w:themeColor="text1"/>
                <w:sz w:val="24"/>
                <w:highlight w:val="none"/>
                <w14:textFill>
                  <w14:solidFill>
                    <w14:schemeClr w14:val="tx1"/>
                  </w14:solidFill>
                </w14:textFill>
              </w:rPr>
            </w:pPr>
          </w:p>
        </w:tc>
        <w:tc>
          <w:tcPr>
            <w:tcW w:w="900" w:type="dxa"/>
          </w:tcPr>
          <w:p w14:paraId="3BEFE73D">
            <w:pPr>
              <w:spacing w:line="560" w:lineRule="exact"/>
              <w:jc w:val="center"/>
              <w:rPr>
                <w:b/>
                <w:color w:val="000000" w:themeColor="text1"/>
                <w:sz w:val="24"/>
                <w:highlight w:val="none"/>
                <w14:textFill>
                  <w14:solidFill>
                    <w14:schemeClr w14:val="tx1"/>
                  </w14:solidFill>
                </w14:textFill>
              </w:rPr>
            </w:pPr>
          </w:p>
        </w:tc>
        <w:tc>
          <w:tcPr>
            <w:tcW w:w="900" w:type="dxa"/>
          </w:tcPr>
          <w:p w14:paraId="3E86A46C">
            <w:pPr>
              <w:spacing w:line="560" w:lineRule="exact"/>
              <w:jc w:val="center"/>
              <w:rPr>
                <w:b/>
                <w:color w:val="000000" w:themeColor="text1"/>
                <w:sz w:val="24"/>
                <w:highlight w:val="none"/>
                <w14:textFill>
                  <w14:solidFill>
                    <w14:schemeClr w14:val="tx1"/>
                  </w14:solidFill>
                </w14:textFill>
              </w:rPr>
            </w:pPr>
          </w:p>
        </w:tc>
        <w:tc>
          <w:tcPr>
            <w:tcW w:w="900" w:type="dxa"/>
          </w:tcPr>
          <w:p w14:paraId="03155F01">
            <w:pPr>
              <w:spacing w:line="560" w:lineRule="exact"/>
              <w:jc w:val="center"/>
              <w:rPr>
                <w:b/>
                <w:color w:val="000000" w:themeColor="text1"/>
                <w:sz w:val="24"/>
                <w:highlight w:val="none"/>
                <w14:textFill>
                  <w14:solidFill>
                    <w14:schemeClr w14:val="tx1"/>
                  </w14:solidFill>
                </w14:textFill>
              </w:rPr>
            </w:pPr>
          </w:p>
        </w:tc>
        <w:tc>
          <w:tcPr>
            <w:tcW w:w="900" w:type="dxa"/>
          </w:tcPr>
          <w:p w14:paraId="1A4A4B1F">
            <w:pPr>
              <w:spacing w:line="560" w:lineRule="exact"/>
              <w:jc w:val="center"/>
              <w:rPr>
                <w:b/>
                <w:color w:val="000000" w:themeColor="text1"/>
                <w:sz w:val="24"/>
                <w:highlight w:val="none"/>
                <w14:textFill>
                  <w14:solidFill>
                    <w14:schemeClr w14:val="tx1"/>
                  </w14:solidFill>
                </w14:textFill>
              </w:rPr>
            </w:pPr>
          </w:p>
        </w:tc>
        <w:tc>
          <w:tcPr>
            <w:tcW w:w="665" w:type="dxa"/>
          </w:tcPr>
          <w:p w14:paraId="610B80BA">
            <w:pPr>
              <w:spacing w:line="560" w:lineRule="exact"/>
              <w:jc w:val="center"/>
              <w:rPr>
                <w:b/>
                <w:color w:val="000000" w:themeColor="text1"/>
                <w:sz w:val="24"/>
                <w:highlight w:val="none"/>
                <w14:textFill>
                  <w14:solidFill>
                    <w14:schemeClr w14:val="tx1"/>
                  </w14:solidFill>
                </w14:textFill>
              </w:rPr>
            </w:pPr>
          </w:p>
        </w:tc>
      </w:tr>
      <w:tr w14:paraId="51C41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71803AB1">
            <w:pPr>
              <w:spacing w:line="560" w:lineRule="exact"/>
              <w:jc w:val="center"/>
              <w:rPr>
                <w:b/>
                <w:color w:val="000000" w:themeColor="text1"/>
                <w:sz w:val="24"/>
                <w:highlight w:val="none"/>
                <w14:textFill>
                  <w14:solidFill>
                    <w14:schemeClr w14:val="tx1"/>
                  </w14:solidFill>
                </w14:textFill>
              </w:rPr>
            </w:pPr>
          </w:p>
        </w:tc>
        <w:tc>
          <w:tcPr>
            <w:tcW w:w="2160" w:type="dxa"/>
          </w:tcPr>
          <w:p w14:paraId="447F1048">
            <w:pPr>
              <w:spacing w:line="560" w:lineRule="exact"/>
              <w:jc w:val="center"/>
              <w:rPr>
                <w:b/>
                <w:color w:val="000000" w:themeColor="text1"/>
                <w:sz w:val="24"/>
                <w:highlight w:val="none"/>
                <w14:textFill>
                  <w14:solidFill>
                    <w14:schemeClr w14:val="tx1"/>
                  </w14:solidFill>
                </w14:textFill>
              </w:rPr>
            </w:pPr>
          </w:p>
        </w:tc>
        <w:tc>
          <w:tcPr>
            <w:tcW w:w="1440" w:type="dxa"/>
          </w:tcPr>
          <w:p w14:paraId="15024B12">
            <w:pPr>
              <w:spacing w:line="560" w:lineRule="exact"/>
              <w:jc w:val="center"/>
              <w:rPr>
                <w:b/>
                <w:color w:val="000000" w:themeColor="text1"/>
                <w:sz w:val="24"/>
                <w:highlight w:val="none"/>
                <w14:textFill>
                  <w14:solidFill>
                    <w14:schemeClr w14:val="tx1"/>
                  </w14:solidFill>
                </w14:textFill>
              </w:rPr>
            </w:pPr>
          </w:p>
        </w:tc>
        <w:tc>
          <w:tcPr>
            <w:tcW w:w="900" w:type="dxa"/>
          </w:tcPr>
          <w:p w14:paraId="19F97B3E">
            <w:pPr>
              <w:spacing w:line="560" w:lineRule="exact"/>
              <w:jc w:val="center"/>
              <w:rPr>
                <w:b/>
                <w:color w:val="000000" w:themeColor="text1"/>
                <w:sz w:val="24"/>
                <w:highlight w:val="none"/>
                <w14:textFill>
                  <w14:solidFill>
                    <w14:schemeClr w14:val="tx1"/>
                  </w14:solidFill>
                </w14:textFill>
              </w:rPr>
            </w:pPr>
          </w:p>
        </w:tc>
        <w:tc>
          <w:tcPr>
            <w:tcW w:w="900" w:type="dxa"/>
          </w:tcPr>
          <w:p w14:paraId="2624EE29">
            <w:pPr>
              <w:spacing w:line="560" w:lineRule="exact"/>
              <w:jc w:val="center"/>
              <w:rPr>
                <w:b/>
                <w:color w:val="000000" w:themeColor="text1"/>
                <w:sz w:val="24"/>
                <w:highlight w:val="none"/>
                <w14:textFill>
                  <w14:solidFill>
                    <w14:schemeClr w14:val="tx1"/>
                  </w14:solidFill>
                </w14:textFill>
              </w:rPr>
            </w:pPr>
          </w:p>
        </w:tc>
        <w:tc>
          <w:tcPr>
            <w:tcW w:w="900" w:type="dxa"/>
          </w:tcPr>
          <w:p w14:paraId="27E4C272">
            <w:pPr>
              <w:spacing w:line="560" w:lineRule="exact"/>
              <w:jc w:val="center"/>
              <w:rPr>
                <w:b/>
                <w:color w:val="000000" w:themeColor="text1"/>
                <w:sz w:val="24"/>
                <w:highlight w:val="none"/>
                <w14:textFill>
                  <w14:solidFill>
                    <w14:schemeClr w14:val="tx1"/>
                  </w14:solidFill>
                </w14:textFill>
              </w:rPr>
            </w:pPr>
          </w:p>
        </w:tc>
        <w:tc>
          <w:tcPr>
            <w:tcW w:w="900" w:type="dxa"/>
          </w:tcPr>
          <w:p w14:paraId="43134CDD">
            <w:pPr>
              <w:spacing w:line="560" w:lineRule="exact"/>
              <w:jc w:val="center"/>
              <w:rPr>
                <w:b/>
                <w:color w:val="000000" w:themeColor="text1"/>
                <w:sz w:val="24"/>
                <w:highlight w:val="none"/>
                <w14:textFill>
                  <w14:solidFill>
                    <w14:schemeClr w14:val="tx1"/>
                  </w14:solidFill>
                </w14:textFill>
              </w:rPr>
            </w:pPr>
          </w:p>
        </w:tc>
        <w:tc>
          <w:tcPr>
            <w:tcW w:w="900" w:type="dxa"/>
          </w:tcPr>
          <w:p w14:paraId="5DA09A66">
            <w:pPr>
              <w:spacing w:line="560" w:lineRule="exact"/>
              <w:jc w:val="center"/>
              <w:rPr>
                <w:b/>
                <w:color w:val="000000" w:themeColor="text1"/>
                <w:sz w:val="24"/>
                <w:highlight w:val="none"/>
                <w14:textFill>
                  <w14:solidFill>
                    <w14:schemeClr w14:val="tx1"/>
                  </w14:solidFill>
                </w14:textFill>
              </w:rPr>
            </w:pPr>
          </w:p>
        </w:tc>
        <w:tc>
          <w:tcPr>
            <w:tcW w:w="665" w:type="dxa"/>
          </w:tcPr>
          <w:p w14:paraId="75AFB958">
            <w:pPr>
              <w:spacing w:line="560" w:lineRule="exact"/>
              <w:jc w:val="center"/>
              <w:rPr>
                <w:b/>
                <w:color w:val="000000" w:themeColor="text1"/>
                <w:sz w:val="24"/>
                <w:highlight w:val="none"/>
                <w14:textFill>
                  <w14:solidFill>
                    <w14:schemeClr w14:val="tx1"/>
                  </w14:solidFill>
                </w14:textFill>
              </w:rPr>
            </w:pPr>
          </w:p>
        </w:tc>
      </w:tr>
      <w:tr w14:paraId="32894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14F1D78C">
            <w:pPr>
              <w:spacing w:line="560" w:lineRule="exact"/>
              <w:jc w:val="center"/>
              <w:rPr>
                <w:b/>
                <w:color w:val="000000" w:themeColor="text1"/>
                <w:sz w:val="24"/>
                <w:highlight w:val="none"/>
                <w14:textFill>
                  <w14:solidFill>
                    <w14:schemeClr w14:val="tx1"/>
                  </w14:solidFill>
                </w14:textFill>
              </w:rPr>
            </w:pPr>
          </w:p>
        </w:tc>
        <w:tc>
          <w:tcPr>
            <w:tcW w:w="2160" w:type="dxa"/>
          </w:tcPr>
          <w:p w14:paraId="7F507F19">
            <w:pPr>
              <w:spacing w:line="560" w:lineRule="exact"/>
              <w:jc w:val="center"/>
              <w:rPr>
                <w:b/>
                <w:color w:val="000000" w:themeColor="text1"/>
                <w:sz w:val="24"/>
                <w:highlight w:val="none"/>
                <w14:textFill>
                  <w14:solidFill>
                    <w14:schemeClr w14:val="tx1"/>
                  </w14:solidFill>
                </w14:textFill>
              </w:rPr>
            </w:pPr>
          </w:p>
        </w:tc>
        <w:tc>
          <w:tcPr>
            <w:tcW w:w="1440" w:type="dxa"/>
          </w:tcPr>
          <w:p w14:paraId="1BDFBDC9">
            <w:pPr>
              <w:spacing w:line="560" w:lineRule="exact"/>
              <w:jc w:val="center"/>
              <w:rPr>
                <w:b/>
                <w:color w:val="000000" w:themeColor="text1"/>
                <w:sz w:val="24"/>
                <w:highlight w:val="none"/>
                <w14:textFill>
                  <w14:solidFill>
                    <w14:schemeClr w14:val="tx1"/>
                  </w14:solidFill>
                </w14:textFill>
              </w:rPr>
            </w:pPr>
          </w:p>
        </w:tc>
        <w:tc>
          <w:tcPr>
            <w:tcW w:w="900" w:type="dxa"/>
          </w:tcPr>
          <w:p w14:paraId="4015BFE3">
            <w:pPr>
              <w:spacing w:line="560" w:lineRule="exact"/>
              <w:jc w:val="center"/>
              <w:rPr>
                <w:b/>
                <w:color w:val="000000" w:themeColor="text1"/>
                <w:sz w:val="24"/>
                <w:highlight w:val="none"/>
                <w14:textFill>
                  <w14:solidFill>
                    <w14:schemeClr w14:val="tx1"/>
                  </w14:solidFill>
                </w14:textFill>
              </w:rPr>
            </w:pPr>
          </w:p>
        </w:tc>
        <w:tc>
          <w:tcPr>
            <w:tcW w:w="900" w:type="dxa"/>
          </w:tcPr>
          <w:p w14:paraId="046F5B68">
            <w:pPr>
              <w:spacing w:line="560" w:lineRule="exact"/>
              <w:jc w:val="center"/>
              <w:rPr>
                <w:b/>
                <w:color w:val="000000" w:themeColor="text1"/>
                <w:sz w:val="24"/>
                <w:highlight w:val="none"/>
                <w14:textFill>
                  <w14:solidFill>
                    <w14:schemeClr w14:val="tx1"/>
                  </w14:solidFill>
                </w14:textFill>
              </w:rPr>
            </w:pPr>
          </w:p>
        </w:tc>
        <w:tc>
          <w:tcPr>
            <w:tcW w:w="900" w:type="dxa"/>
          </w:tcPr>
          <w:p w14:paraId="340D7267">
            <w:pPr>
              <w:spacing w:line="560" w:lineRule="exact"/>
              <w:jc w:val="center"/>
              <w:rPr>
                <w:b/>
                <w:color w:val="000000" w:themeColor="text1"/>
                <w:sz w:val="24"/>
                <w:highlight w:val="none"/>
                <w14:textFill>
                  <w14:solidFill>
                    <w14:schemeClr w14:val="tx1"/>
                  </w14:solidFill>
                </w14:textFill>
              </w:rPr>
            </w:pPr>
          </w:p>
        </w:tc>
        <w:tc>
          <w:tcPr>
            <w:tcW w:w="900" w:type="dxa"/>
          </w:tcPr>
          <w:p w14:paraId="2D86FE88">
            <w:pPr>
              <w:spacing w:line="560" w:lineRule="exact"/>
              <w:jc w:val="center"/>
              <w:rPr>
                <w:b/>
                <w:color w:val="000000" w:themeColor="text1"/>
                <w:sz w:val="24"/>
                <w:highlight w:val="none"/>
                <w14:textFill>
                  <w14:solidFill>
                    <w14:schemeClr w14:val="tx1"/>
                  </w14:solidFill>
                </w14:textFill>
              </w:rPr>
            </w:pPr>
          </w:p>
        </w:tc>
        <w:tc>
          <w:tcPr>
            <w:tcW w:w="900" w:type="dxa"/>
          </w:tcPr>
          <w:p w14:paraId="24A74D13">
            <w:pPr>
              <w:spacing w:line="560" w:lineRule="exact"/>
              <w:jc w:val="center"/>
              <w:rPr>
                <w:b/>
                <w:color w:val="000000" w:themeColor="text1"/>
                <w:sz w:val="24"/>
                <w:highlight w:val="none"/>
                <w14:textFill>
                  <w14:solidFill>
                    <w14:schemeClr w14:val="tx1"/>
                  </w14:solidFill>
                </w14:textFill>
              </w:rPr>
            </w:pPr>
          </w:p>
        </w:tc>
        <w:tc>
          <w:tcPr>
            <w:tcW w:w="665" w:type="dxa"/>
          </w:tcPr>
          <w:p w14:paraId="403DDAF7">
            <w:pPr>
              <w:spacing w:line="560" w:lineRule="exact"/>
              <w:jc w:val="center"/>
              <w:rPr>
                <w:b/>
                <w:color w:val="000000" w:themeColor="text1"/>
                <w:sz w:val="24"/>
                <w:highlight w:val="none"/>
                <w14:textFill>
                  <w14:solidFill>
                    <w14:schemeClr w14:val="tx1"/>
                  </w14:solidFill>
                </w14:textFill>
              </w:rPr>
            </w:pPr>
          </w:p>
        </w:tc>
      </w:tr>
      <w:tr w14:paraId="27E32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2E30C4C2">
            <w:pPr>
              <w:spacing w:line="560" w:lineRule="exact"/>
              <w:jc w:val="center"/>
              <w:rPr>
                <w:b/>
                <w:color w:val="000000" w:themeColor="text1"/>
                <w:sz w:val="24"/>
                <w:highlight w:val="none"/>
                <w14:textFill>
                  <w14:solidFill>
                    <w14:schemeClr w14:val="tx1"/>
                  </w14:solidFill>
                </w14:textFill>
              </w:rPr>
            </w:pPr>
          </w:p>
        </w:tc>
        <w:tc>
          <w:tcPr>
            <w:tcW w:w="2160" w:type="dxa"/>
          </w:tcPr>
          <w:p w14:paraId="62DF0BD8">
            <w:pPr>
              <w:spacing w:line="560" w:lineRule="exact"/>
              <w:jc w:val="center"/>
              <w:rPr>
                <w:b/>
                <w:color w:val="000000" w:themeColor="text1"/>
                <w:sz w:val="24"/>
                <w:highlight w:val="none"/>
                <w14:textFill>
                  <w14:solidFill>
                    <w14:schemeClr w14:val="tx1"/>
                  </w14:solidFill>
                </w14:textFill>
              </w:rPr>
            </w:pPr>
          </w:p>
        </w:tc>
        <w:tc>
          <w:tcPr>
            <w:tcW w:w="1440" w:type="dxa"/>
          </w:tcPr>
          <w:p w14:paraId="084680B0">
            <w:pPr>
              <w:spacing w:line="560" w:lineRule="exact"/>
              <w:jc w:val="center"/>
              <w:rPr>
                <w:b/>
                <w:color w:val="000000" w:themeColor="text1"/>
                <w:sz w:val="24"/>
                <w:highlight w:val="none"/>
                <w14:textFill>
                  <w14:solidFill>
                    <w14:schemeClr w14:val="tx1"/>
                  </w14:solidFill>
                </w14:textFill>
              </w:rPr>
            </w:pPr>
          </w:p>
        </w:tc>
        <w:tc>
          <w:tcPr>
            <w:tcW w:w="900" w:type="dxa"/>
          </w:tcPr>
          <w:p w14:paraId="3DDAE96B">
            <w:pPr>
              <w:spacing w:line="560" w:lineRule="exact"/>
              <w:jc w:val="center"/>
              <w:rPr>
                <w:b/>
                <w:color w:val="000000" w:themeColor="text1"/>
                <w:sz w:val="24"/>
                <w:highlight w:val="none"/>
                <w14:textFill>
                  <w14:solidFill>
                    <w14:schemeClr w14:val="tx1"/>
                  </w14:solidFill>
                </w14:textFill>
              </w:rPr>
            </w:pPr>
          </w:p>
        </w:tc>
        <w:tc>
          <w:tcPr>
            <w:tcW w:w="900" w:type="dxa"/>
          </w:tcPr>
          <w:p w14:paraId="77088C05">
            <w:pPr>
              <w:spacing w:line="560" w:lineRule="exact"/>
              <w:jc w:val="center"/>
              <w:rPr>
                <w:b/>
                <w:color w:val="000000" w:themeColor="text1"/>
                <w:sz w:val="24"/>
                <w:highlight w:val="none"/>
                <w14:textFill>
                  <w14:solidFill>
                    <w14:schemeClr w14:val="tx1"/>
                  </w14:solidFill>
                </w14:textFill>
              </w:rPr>
            </w:pPr>
          </w:p>
        </w:tc>
        <w:tc>
          <w:tcPr>
            <w:tcW w:w="900" w:type="dxa"/>
          </w:tcPr>
          <w:p w14:paraId="77469C95">
            <w:pPr>
              <w:spacing w:line="560" w:lineRule="exact"/>
              <w:jc w:val="center"/>
              <w:rPr>
                <w:b/>
                <w:color w:val="000000" w:themeColor="text1"/>
                <w:sz w:val="24"/>
                <w:highlight w:val="none"/>
                <w14:textFill>
                  <w14:solidFill>
                    <w14:schemeClr w14:val="tx1"/>
                  </w14:solidFill>
                </w14:textFill>
              </w:rPr>
            </w:pPr>
          </w:p>
        </w:tc>
        <w:tc>
          <w:tcPr>
            <w:tcW w:w="900" w:type="dxa"/>
          </w:tcPr>
          <w:p w14:paraId="623B362B">
            <w:pPr>
              <w:spacing w:line="560" w:lineRule="exact"/>
              <w:jc w:val="center"/>
              <w:rPr>
                <w:b/>
                <w:color w:val="000000" w:themeColor="text1"/>
                <w:sz w:val="24"/>
                <w:highlight w:val="none"/>
                <w14:textFill>
                  <w14:solidFill>
                    <w14:schemeClr w14:val="tx1"/>
                  </w14:solidFill>
                </w14:textFill>
              </w:rPr>
            </w:pPr>
          </w:p>
        </w:tc>
        <w:tc>
          <w:tcPr>
            <w:tcW w:w="900" w:type="dxa"/>
          </w:tcPr>
          <w:p w14:paraId="68870985">
            <w:pPr>
              <w:spacing w:line="560" w:lineRule="exact"/>
              <w:jc w:val="center"/>
              <w:rPr>
                <w:b/>
                <w:color w:val="000000" w:themeColor="text1"/>
                <w:sz w:val="24"/>
                <w:highlight w:val="none"/>
                <w14:textFill>
                  <w14:solidFill>
                    <w14:schemeClr w14:val="tx1"/>
                  </w14:solidFill>
                </w14:textFill>
              </w:rPr>
            </w:pPr>
          </w:p>
        </w:tc>
        <w:tc>
          <w:tcPr>
            <w:tcW w:w="665" w:type="dxa"/>
          </w:tcPr>
          <w:p w14:paraId="5B627196">
            <w:pPr>
              <w:spacing w:line="560" w:lineRule="exact"/>
              <w:jc w:val="center"/>
              <w:rPr>
                <w:b/>
                <w:color w:val="000000" w:themeColor="text1"/>
                <w:sz w:val="24"/>
                <w:highlight w:val="none"/>
                <w14:textFill>
                  <w14:solidFill>
                    <w14:schemeClr w14:val="tx1"/>
                  </w14:solidFill>
                </w14:textFill>
              </w:rPr>
            </w:pPr>
          </w:p>
        </w:tc>
      </w:tr>
    </w:tbl>
    <w:p w14:paraId="6A376A86">
      <w:pPr>
        <w:spacing w:line="560" w:lineRule="exact"/>
        <w:jc w:val="center"/>
        <w:rPr>
          <w:b/>
          <w:color w:val="000000" w:themeColor="text1"/>
          <w:sz w:val="24"/>
          <w:highlight w:val="none"/>
          <w14:textFill>
            <w14:solidFill>
              <w14:schemeClr w14:val="tx1"/>
            </w14:solidFill>
          </w14:textFill>
        </w:rPr>
      </w:pPr>
    </w:p>
    <w:p w14:paraId="661519CF">
      <w:pPr>
        <w:spacing w:line="560" w:lineRule="exact"/>
        <w:rPr>
          <w:color w:val="000000" w:themeColor="text1"/>
          <w:sz w:val="24"/>
          <w:highlight w:val="none"/>
          <w14:textFill>
            <w14:solidFill>
              <w14:schemeClr w14:val="tx1"/>
            </w14:solidFill>
          </w14:textFill>
        </w:rPr>
      </w:pPr>
    </w:p>
    <w:p w14:paraId="0511AD20">
      <w:pPr>
        <w:spacing w:line="560" w:lineRule="exact"/>
        <w:rPr>
          <w:color w:val="000000" w:themeColor="text1"/>
          <w:sz w:val="24"/>
          <w:highlight w:val="none"/>
          <w14:textFill>
            <w14:solidFill>
              <w14:schemeClr w14:val="tx1"/>
            </w14:solidFill>
          </w14:textFill>
        </w:rPr>
      </w:pPr>
    </w:p>
    <w:p w14:paraId="6BFD1A07">
      <w:pPr>
        <w:spacing w:line="560" w:lineRule="exact"/>
        <w:rPr>
          <w:color w:val="000000" w:themeColor="text1"/>
          <w:sz w:val="24"/>
          <w:highlight w:val="none"/>
          <w14:textFill>
            <w14:solidFill>
              <w14:schemeClr w14:val="tx1"/>
            </w14:solidFill>
          </w14:textFill>
        </w:rPr>
      </w:pPr>
    </w:p>
    <w:p w14:paraId="3620C9D9">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附件5-4</w:t>
      </w:r>
    </w:p>
    <w:p w14:paraId="199A68BA">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项目拟分包情况表</w:t>
      </w:r>
    </w:p>
    <w:p w14:paraId="37369EBA">
      <w:pPr>
        <w:spacing w:line="560" w:lineRule="exact"/>
        <w:jc w:val="center"/>
        <w:rPr>
          <w:b/>
          <w:color w:val="000000" w:themeColor="text1"/>
          <w:sz w:val="24"/>
          <w:highlight w:val="none"/>
          <w14:textFill>
            <w14:solidFill>
              <w14:schemeClr w14:val="tx1"/>
            </w14:solidFill>
          </w14:textFill>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440"/>
        <w:gridCol w:w="1620"/>
        <w:gridCol w:w="1980"/>
        <w:gridCol w:w="2112"/>
      </w:tblGrid>
      <w:tr w14:paraId="041F2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14:paraId="61E95DAA">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分包项目</w:t>
            </w:r>
          </w:p>
        </w:tc>
        <w:tc>
          <w:tcPr>
            <w:tcW w:w="1440" w:type="dxa"/>
          </w:tcPr>
          <w:p w14:paraId="6C947B40">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主要内容</w:t>
            </w:r>
          </w:p>
        </w:tc>
        <w:tc>
          <w:tcPr>
            <w:tcW w:w="1620" w:type="dxa"/>
          </w:tcPr>
          <w:p w14:paraId="2D96F733">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估算价格</w:t>
            </w:r>
          </w:p>
        </w:tc>
        <w:tc>
          <w:tcPr>
            <w:tcW w:w="1980" w:type="dxa"/>
          </w:tcPr>
          <w:p w14:paraId="30A1B8BA">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分包单位名称</w:t>
            </w:r>
          </w:p>
        </w:tc>
        <w:tc>
          <w:tcPr>
            <w:tcW w:w="2112" w:type="dxa"/>
          </w:tcPr>
          <w:p w14:paraId="640386E1">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做过同类工程的</w:t>
            </w:r>
          </w:p>
        </w:tc>
      </w:tr>
      <w:tr w14:paraId="491A6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5" w:hRule="atLeast"/>
        </w:trPr>
        <w:tc>
          <w:tcPr>
            <w:tcW w:w="1368" w:type="dxa"/>
          </w:tcPr>
          <w:p w14:paraId="78177FEE">
            <w:pPr>
              <w:spacing w:line="560" w:lineRule="exact"/>
              <w:jc w:val="center"/>
              <w:rPr>
                <w:b/>
                <w:color w:val="000000" w:themeColor="text1"/>
                <w:sz w:val="24"/>
                <w:highlight w:val="none"/>
                <w14:textFill>
                  <w14:solidFill>
                    <w14:schemeClr w14:val="tx1"/>
                  </w14:solidFill>
                </w14:textFill>
              </w:rPr>
            </w:pPr>
          </w:p>
        </w:tc>
        <w:tc>
          <w:tcPr>
            <w:tcW w:w="1440" w:type="dxa"/>
          </w:tcPr>
          <w:p w14:paraId="4C968B3E">
            <w:pPr>
              <w:spacing w:line="560" w:lineRule="exact"/>
              <w:jc w:val="center"/>
              <w:rPr>
                <w:b/>
                <w:color w:val="000000" w:themeColor="text1"/>
                <w:sz w:val="24"/>
                <w:highlight w:val="none"/>
                <w14:textFill>
                  <w14:solidFill>
                    <w14:schemeClr w14:val="tx1"/>
                  </w14:solidFill>
                </w14:textFill>
              </w:rPr>
            </w:pPr>
          </w:p>
        </w:tc>
        <w:tc>
          <w:tcPr>
            <w:tcW w:w="1620" w:type="dxa"/>
          </w:tcPr>
          <w:p w14:paraId="15426CFD">
            <w:pPr>
              <w:spacing w:line="560" w:lineRule="exact"/>
              <w:jc w:val="center"/>
              <w:rPr>
                <w:b/>
                <w:color w:val="000000" w:themeColor="text1"/>
                <w:sz w:val="24"/>
                <w:highlight w:val="none"/>
                <w14:textFill>
                  <w14:solidFill>
                    <w14:schemeClr w14:val="tx1"/>
                  </w14:solidFill>
                </w14:textFill>
              </w:rPr>
            </w:pPr>
          </w:p>
        </w:tc>
        <w:tc>
          <w:tcPr>
            <w:tcW w:w="1980" w:type="dxa"/>
          </w:tcPr>
          <w:p w14:paraId="627E4B75">
            <w:pPr>
              <w:spacing w:line="560" w:lineRule="exact"/>
              <w:jc w:val="center"/>
              <w:rPr>
                <w:b/>
                <w:color w:val="000000" w:themeColor="text1"/>
                <w:sz w:val="24"/>
                <w:highlight w:val="none"/>
                <w14:textFill>
                  <w14:solidFill>
                    <w14:schemeClr w14:val="tx1"/>
                  </w14:solidFill>
                </w14:textFill>
              </w:rPr>
            </w:pPr>
          </w:p>
        </w:tc>
        <w:tc>
          <w:tcPr>
            <w:tcW w:w="2112" w:type="dxa"/>
          </w:tcPr>
          <w:p w14:paraId="5932502D">
            <w:pPr>
              <w:spacing w:line="560" w:lineRule="exact"/>
              <w:jc w:val="center"/>
              <w:rPr>
                <w:b/>
                <w:color w:val="000000" w:themeColor="text1"/>
                <w:sz w:val="24"/>
                <w:highlight w:val="none"/>
                <w14:textFill>
                  <w14:solidFill>
                    <w14:schemeClr w14:val="tx1"/>
                  </w14:solidFill>
                </w14:textFill>
              </w:rPr>
            </w:pPr>
          </w:p>
        </w:tc>
      </w:tr>
    </w:tbl>
    <w:p w14:paraId="17791F3A">
      <w:pPr>
        <w:spacing w:line="560" w:lineRule="exact"/>
        <w:jc w:val="center"/>
        <w:rPr>
          <w:b/>
          <w:color w:val="000000" w:themeColor="text1"/>
          <w:sz w:val="24"/>
          <w:highlight w:val="none"/>
          <w14:textFill>
            <w14:solidFill>
              <w14:schemeClr w14:val="tx1"/>
            </w14:solidFill>
          </w14:textFill>
        </w:rPr>
      </w:pPr>
    </w:p>
    <w:p w14:paraId="1933665B">
      <w:pPr>
        <w:spacing w:line="560" w:lineRule="exact"/>
        <w:jc w:val="center"/>
        <w:rPr>
          <w:b/>
          <w:color w:val="000000" w:themeColor="text1"/>
          <w:sz w:val="24"/>
          <w:highlight w:val="none"/>
          <w14:textFill>
            <w14:solidFill>
              <w14:schemeClr w14:val="tx1"/>
            </w14:solidFill>
          </w14:textFill>
        </w:rPr>
      </w:pPr>
    </w:p>
    <w:p w14:paraId="08C9D16C">
      <w:pPr>
        <w:spacing w:line="560" w:lineRule="exact"/>
        <w:jc w:val="center"/>
        <w:rPr>
          <w:b/>
          <w:color w:val="000000" w:themeColor="text1"/>
          <w:sz w:val="24"/>
          <w:highlight w:val="none"/>
          <w14:textFill>
            <w14:solidFill>
              <w14:schemeClr w14:val="tx1"/>
            </w14:solidFill>
          </w14:textFill>
        </w:rPr>
      </w:pPr>
    </w:p>
    <w:p w14:paraId="45579AF2">
      <w:pPr>
        <w:spacing w:line="560" w:lineRule="exact"/>
        <w:jc w:val="center"/>
        <w:rPr>
          <w:b/>
          <w:color w:val="000000" w:themeColor="text1"/>
          <w:sz w:val="24"/>
          <w:highlight w:val="none"/>
          <w14:textFill>
            <w14:solidFill>
              <w14:schemeClr w14:val="tx1"/>
            </w14:solidFill>
          </w14:textFill>
        </w:rPr>
      </w:pPr>
    </w:p>
    <w:p w14:paraId="00D2FAD9">
      <w:pPr>
        <w:spacing w:line="560" w:lineRule="exact"/>
        <w:jc w:val="center"/>
        <w:rPr>
          <w:b/>
          <w:color w:val="000000" w:themeColor="text1"/>
          <w:sz w:val="24"/>
          <w:highlight w:val="none"/>
          <w14:textFill>
            <w14:solidFill>
              <w14:schemeClr w14:val="tx1"/>
            </w14:solidFill>
          </w14:textFill>
        </w:rPr>
      </w:pPr>
    </w:p>
    <w:p w14:paraId="1D219E36">
      <w:pPr>
        <w:spacing w:line="560" w:lineRule="exact"/>
        <w:jc w:val="center"/>
        <w:rPr>
          <w:b/>
          <w:color w:val="000000" w:themeColor="text1"/>
          <w:sz w:val="24"/>
          <w:highlight w:val="none"/>
          <w14:textFill>
            <w14:solidFill>
              <w14:schemeClr w14:val="tx1"/>
            </w14:solidFill>
          </w14:textFill>
        </w:rPr>
      </w:pPr>
    </w:p>
    <w:p w14:paraId="6D70D292">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附件5-5</w:t>
      </w:r>
    </w:p>
    <w:p w14:paraId="4FCD7903">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劳动力计划表</w:t>
      </w:r>
    </w:p>
    <w:p w14:paraId="31BEB181">
      <w:pPr>
        <w:spacing w:line="560" w:lineRule="exact"/>
        <w:rPr>
          <w:color w:val="000000" w:themeColor="text1"/>
          <w:sz w:val="24"/>
          <w:highlight w:val="none"/>
          <w14:textFill>
            <w14:solidFill>
              <w14:schemeClr w14:val="tx1"/>
            </w14:solidFill>
          </w14:textFill>
        </w:rPr>
      </w:pPr>
    </w:p>
    <w:p w14:paraId="589575B1">
      <w:pPr>
        <w:spacing w:line="5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供应商应按所列格式提交包括分包人在内的估计的劳动力计划表。本计划表是以每班八小时工作制为基础的。</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065"/>
        <w:gridCol w:w="1065"/>
        <w:gridCol w:w="1065"/>
        <w:gridCol w:w="1065"/>
        <w:gridCol w:w="1065"/>
        <w:gridCol w:w="1065"/>
      </w:tblGrid>
      <w:tr w14:paraId="0440D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30" w:type="dxa"/>
            <w:vMerge w:val="restart"/>
            <w:vAlign w:val="center"/>
          </w:tcPr>
          <w:p w14:paraId="3316BBF1">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工种、级别</w:t>
            </w:r>
          </w:p>
        </w:tc>
        <w:tc>
          <w:tcPr>
            <w:tcW w:w="6390" w:type="dxa"/>
            <w:gridSpan w:val="6"/>
            <w:vAlign w:val="center"/>
          </w:tcPr>
          <w:p w14:paraId="3D9B0F92">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按工程施工阶段投入劳动力情况</w:t>
            </w:r>
          </w:p>
        </w:tc>
      </w:tr>
      <w:tr w14:paraId="43067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30" w:type="dxa"/>
            <w:vMerge w:val="continue"/>
            <w:vAlign w:val="center"/>
          </w:tcPr>
          <w:p w14:paraId="237E9BD5">
            <w:pPr>
              <w:spacing w:line="560" w:lineRule="exact"/>
              <w:jc w:val="center"/>
              <w:rPr>
                <w:color w:val="000000" w:themeColor="text1"/>
                <w:sz w:val="24"/>
                <w:highlight w:val="none"/>
                <w14:textFill>
                  <w14:solidFill>
                    <w14:schemeClr w14:val="tx1"/>
                  </w14:solidFill>
                </w14:textFill>
              </w:rPr>
            </w:pPr>
          </w:p>
        </w:tc>
        <w:tc>
          <w:tcPr>
            <w:tcW w:w="1065" w:type="dxa"/>
            <w:vAlign w:val="center"/>
          </w:tcPr>
          <w:p w14:paraId="31CF789A">
            <w:pPr>
              <w:spacing w:line="560" w:lineRule="exact"/>
              <w:jc w:val="center"/>
              <w:rPr>
                <w:color w:val="000000" w:themeColor="text1"/>
                <w:sz w:val="24"/>
                <w:highlight w:val="none"/>
                <w14:textFill>
                  <w14:solidFill>
                    <w14:schemeClr w14:val="tx1"/>
                  </w14:solidFill>
                </w14:textFill>
              </w:rPr>
            </w:pPr>
          </w:p>
        </w:tc>
        <w:tc>
          <w:tcPr>
            <w:tcW w:w="1065" w:type="dxa"/>
            <w:vAlign w:val="center"/>
          </w:tcPr>
          <w:p w14:paraId="1148DE0B">
            <w:pPr>
              <w:spacing w:line="560" w:lineRule="exact"/>
              <w:jc w:val="center"/>
              <w:rPr>
                <w:color w:val="000000" w:themeColor="text1"/>
                <w:sz w:val="24"/>
                <w:highlight w:val="none"/>
                <w14:textFill>
                  <w14:solidFill>
                    <w14:schemeClr w14:val="tx1"/>
                  </w14:solidFill>
                </w14:textFill>
              </w:rPr>
            </w:pPr>
          </w:p>
        </w:tc>
        <w:tc>
          <w:tcPr>
            <w:tcW w:w="1065" w:type="dxa"/>
            <w:vAlign w:val="center"/>
          </w:tcPr>
          <w:p w14:paraId="61FD9AB4">
            <w:pPr>
              <w:spacing w:line="560" w:lineRule="exact"/>
              <w:jc w:val="center"/>
              <w:rPr>
                <w:color w:val="000000" w:themeColor="text1"/>
                <w:sz w:val="24"/>
                <w:highlight w:val="none"/>
                <w14:textFill>
                  <w14:solidFill>
                    <w14:schemeClr w14:val="tx1"/>
                  </w14:solidFill>
                </w14:textFill>
              </w:rPr>
            </w:pPr>
          </w:p>
        </w:tc>
        <w:tc>
          <w:tcPr>
            <w:tcW w:w="1065" w:type="dxa"/>
            <w:vAlign w:val="center"/>
          </w:tcPr>
          <w:p w14:paraId="31ADD89D">
            <w:pPr>
              <w:spacing w:line="560" w:lineRule="exact"/>
              <w:jc w:val="center"/>
              <w:rPr>
                <w:color w:val="000000" w:themeColor="text1"/>
                <w:sz w:val="24"/>
                <w:highlight w:val="none"/>
                <w14:textFill>
                  <w14:solidFill>
                    <w14:schemeClr w14:val="tx1"/>
                  </w14:solidFill>
                </w14:textFill>
              </w:rPr>
            </w:pPr>
          </w:p>
        </w:tc>
        <w:tc>
          <w:tcPr>
            <w:tcW w:w="1065" w:type="dxa"/>
            <w:vAlign w:val="center"/>
          </w:tcPr>
          <w:p w14:paraId="37245D74">
            <w:pPr>
              <w:spacing w:line="560" w:lineRule="exact"/>
              <w:jc w:val="center"/>
              <w:rPr>
                <w:color w:val="000000" w:themeColor="text1"/>
                <w:sz w:val="24"/>
                <w:highlight w:val="none"/>
                <w14:textFill>
                  <w14:solidFill>
                    <w14:schemeClr w14:val="tx1"/>
                  </w14:solidFill>
                </w14:textFill>
              </w:rPr>
            </w:pPr>
          </w:p>
        </w:tc>
        <w:tc>
          <w:tcPr>
            <w:tcW w:w="1065" w:type="dxa"/>
            <w:vAlign w:val="center"/>
          </w:tcPr>
          <w:p w14:paraId="03DD5394">
            <w:pPr>
              <w:spacing w:line="560" w:lineRule="exact"/>
              <w:jc w:val="center"/>
              <w:rPr>
                <w:color w:val="000000" w:themeColor="text1"/>
                <w:sz w:val="24"/>
                <w:highlight w:val="none"/>
                <w14:textFill>
                  <w14:solidFill>
                    <w14:schemeClr w14:val="tx1"/>
                  </w14:solidFill>
                </w14:textFill>
              </w:rPr>
            </w:pPr>
          </w:p>
        </w:tc>
      </w:tr>
      <w:tr w14:paraId="3757A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2" w:hRule="atLeast"/>
        </w:trPr>
        <w:tc>
          <w:tcPr>
            <w:tcW w:w="2130" w:type="dxa"/>
          </w:tcPr>
          <w:p w14:paraId="651E618F">
            <w:pPr>
              <w:spacing w:line="560" w:lineRule="exact"/>
              <w:rPr>
                <w:color w:val="000000" w:themeColor="text1"/>
                <w:sz w:val="24"/>
                <w:highlight w:val="none"/>
                <w14:textFill>
                  <w14:solidFill>
                    <w14:schemeClr w14:val="tx1"/>
                  </w14:solidFill>
                </w14:textFill>
              </w:rPr>
            </w:pPr>
          </w:p>
        </w:tc>
        <w:tc>
          <w:tcPr>
            <w:tcW w:w="1065" w:type="dxa"/>
          </w:tcPr>
          <w:p w14:paraId="0A0A23FA">
            <w:pPr>
              <w:spacing w:line="560" w:lineRule="exact"/>
              <w:rPr>
                <w:color w:val="000000" w:themeColor="text1"/>
                <w:sz w:val="24"/>
                <w:highlight w:val="none"/>
                <w14:textFill>
                  <w14:solidFill>
                    <w14:schemeClr w14:val="tx1"/>
                  </w14:solidFill>
                </w14:textFill>
              </w:rPr>
            </w:pPr>
          </w:p>
        </w:tc>
        <w:tc>
          <w:tcPr>
            <w:tcW w:w="1065" w:type="dxa"/>
          </w:tcPr>
          <w:p w14:paraId="3599D1EA">
            <w:pPr>
              <w:spacing w:line="560" w:lineRule="exact"/>
              <w:rPr>
                <w:color w:val="000000" w:themeColor="text1"/>
                <w:sz w:val="24"/>
                <w:highlight w:val="none"/>
                <w14:textFill>
                  <w14:solidFill>
                    <w14:schemeClr w14:val="tx1"/>
                  </w14:solidFill>
                </w14:textFill>
              </w:rPr>
            </w:pPr>
          </w:p>
        </w:tc>
        <w:tc>
          <w:tcPr>
            <w:tcW w:w="1065" w:type="dxa"/>
          </w:tcPr>
          <w:p w14:paraId="2936F4A8">
            <w:pPr>
              <w:spacing w:line="560" w:lineRule="exact"/>
              <w:rPr>
                <w:color w:val="000000" w:themeColor="text1"/>
                <w:sz w:val="24"/>
                <w:highlight w:val="none"/>
                <w14:textFill>
                  <w14:solidFill>
                    <w14:schemeClr w14:val="tx1"/>
                  </w14:solidFill>
                </w14:textFill>
              </w:rPr>
            </w:pPr>
          </w:p>
        </w:tc>
        <w:tc>
          <w:tcPr>
            <w:tcW w:w="1065" w:type="dxa"/>
          </w:tcPr>
          <w:p w14:paraId="5B17C260">
            <w:pPr>
              <w:spacing w:line="560" w:lineRule="exact"/>
              <w:rPr>
                <w:color w:val="000000" w:themeColor="text1"/>
                <w:sz w:val="24"/>
                <w:highlight w:val="none"/>
                <w14:textFill>
                  <w14:solidFill>
                    <w14:schemeClr w14:val="tx1"/>
                  </w14:solidFill>
                </w14:textFill>
              </w:rPr>
            </w:pPr>
          </w:p>
        </w:tc>
        <w:tc>
          <w:tcPr>
            <w:tcW w:w="1065" w:type="dxa"/>
          </w:tcPr>
          <w:p w14:paraId="1C9F8351">
            <w:pPr>
              <w:spacing w:line="560" w:lineRule="exact"/>
              <w:rPr>
                <w:color w:val="000000" w:themeColor="text1"/>
                <w:sz w:val="24"/>
                <w:highlight w:val="none"/>
                <w14:textFill>
                  <w14:solidFill>
                    <w14:schemeClr w14:val="tx1"/>
                  </w14:solidFill>
                </w14:textFill>
              </w:rPr>
            </w:pPr>
          </w:p>
        </w:tc>
        <w:tc>
          <w:tcPr>
            <w:tcW w:w="1065" w:type="dxa"/>
          </w:tcPr>
          <w:p w14:paraId="34B3F95E">
            <w:pPr>
              <w:spacing w:line="560" w:lineRule="exact"/>
              <w:rPr>
                <w:color w:val="000000" w:themeColor="text1"/>
                <w:sz w:val="24"/>
                <w:highlight w:val="none"/>
                <w14:textFill>
                  <w14:solidFill>
                    <w14:schemeClr w14:val="tx1"/>
                  </w14:solidFill>
                </w14:textFill>
              </w:rPr>
            </w:pPr>
          </w:p>
        </w:tc>
      </w:tr>
    </w:tbl>
    <w:p w14:paraId="20A83CD5">
      <w:pPr>
        <w:spacing w:line="560" w:lineRule="exact"/>
        <w:ind w:firstLine="480"/>
        <w:rPr>
          <w:color w:val="000000" w:themeColor="text1"/>
          <w:sz w:val="24"/>
          <w:highlight w:val="none"/>
          <w14:textFill>
            <w14:solidFill>
              <w14:schemeClr w14:val="tx1"/>
            </w14:solidFill>
          </w14:textFill>
        </w:rPr>
      </w:pPr>
    </w:p>
    <w:p w14:paraId="65546ABD">
      <w:pPr>
        <w:spacing w:line="560" w:lineRule="exact"/>
        <w:jc w:val="center"/>
        <w:rPr>
          <w:b/>
          <w:color w:val="000000" w:themeColor="text1"/>
          <w:sz w:val="24"/>
          <w:highlight w:val="none"/>
          <w14:textFill>
            <w14:solidFill>
              <w14:schemeClr w14:val="tx1"/>
            </w14:solidFill>
          </w14:textFill>
        </w:rPr>
      </w:pPr>
    </w:p>
    <w:p w14:paraId="403B14DE">
      <w:pPr>
        <w:spacing w:line="560" w:lineRule="exact"/>
        <w:jc w:val="center"/>
        <w:rPr>
          <w:b/>
          <w:color w:val="000000" w:themeColor="text1"/>
          <w:sz w:val="24"/>
          <w:highlight w:val="none"/>
          <w14:textFill>
            <w14:solidFill>
              <w14:schemeClr w14:val="tx1"/>
            </w14:solidFill>
          </w14:textFill>
        </w:rPr>
      </w:pPr>
    </w:p>
    <w:p w14:paraId="12476DDE">
      <w:pPr>
        <w:spacing w:line="560" w:lineRule="exact"/>
        <w:jc w:val="center"/>
        <w:rPr>
          <w:b/>
          <w:color w:val="000000" w:themeColor="text1"/>
          <w:sz w:val="24"/>
          <w:highlight w:val="none"/>
          <w14:textFill>
            <w14:solidFill>
              <w14:schemeClr w14:val="tx1"/>
            </w14:solidFill>
          </w14:textFill>
        </w:rPr>
      </w:pPr>
    </w:p>
    <w:p w14:paraId="7C8FCD41">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附件5-6</w:t>
      </w:r>
    </w:p>
    <w:p w14:paraId="2FC4FFE5">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施工方案或施工组织设计</w:t>
      </w:r>
    </w:p>
    <w:p w14:paraId="7C106D97">
      <w:pPr>
        <w:spacing w:line="560" w:lineRule="exact"/>
        <w:jc w:val="center"/>
        <w:rPr>
          <w:b/>
          <w:color w:val="000000" w:themeColor="text1"/>
          <w:sz w:val="24"/>
          <w:highlight w:val="none"/>
          <w14:textFill>
            <w14:solidFill>
              <w14:schemeClr w14:val="tx1"/>
            </w14:solidFill>
          </w14:textFill>
        </w:rPr>
      </w:pPr>
    </w:p>
    <w:p w14:paraId="3AFFC431">
      <w:pPr>
        <w:spacing w:line="5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供应商应递交完整的施工方案或施工组织设计，说明各分部分项工程的施工方法和布置，提交包括临时设施和临时道路的施工总布置图及其他的图表、文字说明书等资料，至少应包括：</w:t>
      </w:r>
    </w:p>
    <w:p w14:paraId="7140D021">
      <w:pPr>
        <w:numPr>
          <w:ilvl w:val="0"/>
          <w:numId w:val="5"/>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各分部分项工程的完整的施工方案，保证质量的措施；</w:t>
      </w:r>
    </w:p>
    <w:p w14:paraId="6460C4F0">
      <w:pPr>
        <w:numPr>
          <w:ilvl w:val="0"/>
          <w:numId w:val="5"/>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施工机械的进场计划；</w:t>
      </w:r>
    </w:p>
    <w:p w14:paraId="132A664F">
      <w:pPr>
        <w:numPr>
          <w:ilvl w:val="0"/>
          <w:numId w:val="5"/>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工程材料的进场计划；</w:t>
      </w:r>
    </w:p>
    <w:p w14:paraId="79E9B80A">
      <w:pPr>
        <w:numPr>
          <w:ilvl w:val="0"/>
          <w:numId w:val="5"/>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施工现场平面布置图及施工道路平面图；</w:t>
      </w:r>
    </w:p>
    <w:p w14:paraId="43A16230">
      <w:pPr>
        <w:numPr>
          <w:ilvl w:val="0"/>
          <w:numId w:val="5"/>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冬、雨季施工措施；</w:t>
      </w:r>
    </w:p>
    <w:p w14:paraId="3D971E4F">
      <w:pPr>
        <w:numPr>
          <w:ilvl w:val="0"/>
          <w:numId w:val="5"/>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地下管线及其他地上地下设施的加固措施；</w:t>
      </w:r>
    </w:p>
    <w:p w14:paraId="5CD2CF1A">
      <w:pPr>
        <w:numPr>
          <w:ilvl w:val="0"/>
          <w:numId w:val="5"/>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保证安全生产，文明施工，减少扰民，降低环境污染和噪音的措施。</w:t>
      </w:r>
    </w:p>
    <w:p w14:paraId="7E6533FA">
      <w:pPr>
        <w:spacing w:line="560" w:lineRule="exact"/>
        <w:rPr>
          <w:color w:val="000000" w:themeColor="text1"/>
          <w:sz w:val="24"/>
          <w:highlight w:val="none"/>
          <w14:textFill>
            <w14:solidFill>
              <w14:schemeClr w14:val="tx1"/>
            </w14:solidFill>
          </w14:textFill>
        </w:rPr>
      </w:pPr>
    </w:p>
    <w:p w14:paraId="24C17FC3">
      <w:pPr>
        <w:spacing w:line="560" w:lineRule="exact"/>
        <w:rPr>
          <w:color w:val="000000" w:themeColor="text1"/>
          <w:sz w:val="24"/>
          <w:highlight w:val="none"/>
          <w14:textFill>
            <w14:solidFill>
              <w14:schemeClr w14:val="tx1"/>
            </w14:solidFill>
          </w14:textFill>
        </w:rPr>
      </w:pPr>
    </w:p>
    <w:p w14:paraId="1B0DB2C8">
      <w:pPr>
        <w:spacing w:line="560" w:lineRule="exact"/>
        <w:rPr>
          <w:color w:val="000000" w:themeColor="text1"/>
          <w:sz w:val="24"/>
          <w:highlight w:val="none"/>
          <w14:textFill>
            <w14:solidFill>
              <w14:schemeClr w14:val="tx1"/>
            </w14:solidFill>
          </w14:textFill>
        </w:rPr>
      </w:pPr>
    </w:p>
    <w:p w14:paraId="5A404A0A">
      <w:pPr>
        <w:spacing w:line="560" w:lineRule="exact"/>
        <w:rPr>
          <w:color w:val="000000" w:themeColor="text1"/>
          <w:sz w:val="24"/>
          <w:highlight w:val="none"/>
          <w14:textFill>
            <w14:solidFill>
              <w14:schemeClr w14:val="tx1"/>
            </w14:solidFill>
          </w14:textFill>
        </w:rPr>
      </w:pPr>
    </w:p>
    <w:p w14:paraId="179FD8BC">
      <w:pPr>
        <w:spacing w:line="560" w:lineRule="exact"/>
        <w:rPr>
          <w:color w:val="000000" w:themeColor="text1"/>
          <w:sz w:val="24"/>
          <w:highlight w:val="none"/>
          <w14:textFill>
            <w14:solidFill>
              <w14:schemeClr w14:val="tx1"/>
            </w14:solidFill>
          </w14:textFill>
        </w:rPr>
      </w:pPr>
    </w:p>
    <w:p w14:paraId="274A7B58">
      <w:pPr>
        <w:spacing w:line="560" w:lineRule="exact"/>
        <w:rPr>
          <w:color w:val="000000" w:themeColor="text1"/>
          <w:sz w:val="24"/>
          <w:highlight w:val="none"/>
          <w14:textFill>
            <w14:solidFill>
              <w14:schemeClr w14:val="tx1"/>
            </w14:solidFill>
          </w14:textFill>
        </w:rPr>
      </w:pPr>
    </w:p>
    <w:p w14:paraId="2710CD71">
      <w:pPr>
        <w:spacing w:line="560" w:lineRule="exact"/>
        <w:rPr>
          <w:color w:val="000000" w:themeColor="text1"/>
          <w:sz w:val="24"/>
          <w:highlight w:val="none"/>
          <w14:textFill>
            <w14:solidFill>
              <w14:schemeClr w14:val="tx1"/>
            </w14:solidFill>
          </w14:textFill>
        </w:rPr>
      </w:pPr>
    </w:p>
    <w:p w14:paraId="2B6CD32D">
      <w:pPr>
        <w:spacing w:line="560" w:lineRule="exact"/>
        <w:rPr>
          <w:color w:val="000000" w:themeColor="text1"/>
          <w:sz w:val="24"/>
          <w:highlight w:val="none"/>
          <w14:textFill>
            <w14:solidFill>
              <w14:schemeClr w14:val="tx1"/>
            </w14:solidFill>
          </w14:textFill>
        </w:rPr>
      </w:pPr>
    </w:p>
    <w:p w14:paraId="101E1ABA">
      <w:pPr>
        <w:spacing w:line="560" w:lineRule="exact"/>
        <w:rPr>
          <w:color w:val="000000" w:themeColor="text1"/>
          <w:sz w:val="24"/>
          <w:highlight w:val="none"/>
          <w14:textFill>
            <w14:solidFill>
              <w14:schemeClr w14:val="tx1"/>
            </w14:solidFill>
          </w14:textFill>
        </w:rPr>
      </w:pPr>
    </w:p>
    <w:p w14:paraId="3051430C">
      <w:pPr>
        <w:spacing w:line="560" w:lineRule="exact"/>
        <w:rPr>
          <w:color w:val="000000" w:themeColor="text1"/>
          <w:sz w:val="24"/>
          <w:highlight w:val="none"/>
          <w14:textFill>
            <w14:solidFill>
              <w14:schemeClr w14:val="tx1"/>
            </w14:solidFill>
          </w14:textFill>
        </w:rPr>
      </w:pPr>
    </w:p>
    <w:p w14:paraId="47DEC80E">
      <w:pPr>
        <w:spacing w:line="560" w:lineRule="exact"/>
        <w:rPr>
          <w:color w:val="000000" w:themeColor="text1"/>
          <w:sz w:val="24"/>
          <w:highlight w:val="none"/>
          <w14:textFill>
            <w14:solidFill>
              <w14:schemeClr w14:val="tx1"/>
            </w14:solidFill>
          </w14:textFill>
        </w:rPr>
      </w:pPr>
    </w:p>
    <w:p w14:paraId="3F51C843">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附件5-7</w:t>
      </w:r>
    </w:p>
    <w:p w14:paraId="7282200C">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计划开、竣工日期和施工进度表</w:t>
      </w:r>
    </w:p>
    <w:p w14:paraId="64AEB088">
      <w:pPr>
        <w:spacing w:line="560" w:lineRule="exact"/>
        <w:jc w:val="center"/>
        <w:rPr>
          <w:b/>
          <w:color w:val="000000" w:themeColor="text1"/>
          <w:sz w:val="24"/>
          <w:highlight w:val="none"/>
          <w14:textFill>
            <w14:solidFill>
              <w14:schemeClr w14:val="tx1"/>
            </w14:solidFill>
          </w14:textFill>
        </w:rPr>
      </w:pPr>
    </w:p>
    <w:p w14:paraId="7773C82C">
      <w:pPr>
        <w:spacing w:line="5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供应商应提交初步的施工进度表，说明按竞争性磋商文件要求的工期进行施工的各个关键日期。磋商成功的供应商还要按合同条件有关条款的要求提交详细的施工进度计划。</w:t>
      </w:r>
    </w:p>
    <w:p w14:paraId="0D765572">
      <w:pPr>
        <w:spacing w:line="5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初步施工进度表可采用横道图（或关键线路网络图）表示，说明计划开工日期和各分部分项工程各阶段的完工日期和分包合同签订的日期。</w:t>
      </w:r>
    </w:p>
    <w:p w14:paraId="0DBDEA12">
      <w:pPr>
        <w:spacing w:line="5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施工进度计划应与施工方案或施工组织设计相适应。</w:t>
      </w:r>
    </w:p>
    <w:p w14:paraId="440C016C">
      <w:pPr>
        <w:spacing w:line="560" w:lineRule="exact"/>
        <w:rPr>
          <w:color w:val="000000" w:themeColor="text1"/>
          <w:sz w:val="24"/>
          <w:highlight w:val="none"/>
          <w14:textFill>
            <w14:solidFill>
              <w14:schemeClr w14:val="tx1"/>
            </w14:solidFill>
          </w14:textFill>
        </w:rPr>
      </w:pPr>
    </w:p>
    <w:p w14:paraId="4F6B9495">
      <w:pPr>
        <w:spacing w:line="560" w:lineRule="exact"/>
        <w:rPr>
          <w:color w:val="000000" w:themeColor="text1"/>
          <w:sz w:val="24"/>
          <w:highlight w:val="none"/>
          <w14:textFill>
            <w14:solidFill>
              <w14:schemeClr w14:val="tx1"/>
            </w14:solidFill>
          </w14:textFill>
        </w:rPr>
      </w:pPr>
    </w:p>
    <w:p w14:paraId="19CA154F">
      <w:pPr>
        <w:spacing w:line="560" w:lineRule="exact"/>
        <w:rPr>
          <w:color w:val="000000" w:themeColor="text1"/>
          <w:sz w:val="24"/>
          <w:highlight w:val="none"/>
          <w14:textFill>
            <w14:solidFill>
              <w14:schemeClr w14:val="tx1"/>
            </w14:solidFill>
          </w14:textFill>
        </w:rPr>
      </w:pPr>
    </w:p>
    <w:p w14:paraId="7FEC3759">
      <w:pPr>
        <w:spacing w:line="560" w:lineRule="exact"/>
        <w:rPr>
          <w:color w:val="000000" w:themeColor="text1"/>
          <w:sz w:val="24"/>
          <w:highlight w:val="none"/>
          <w14:textFill>
            <w14:solidFill>
              <w14:schemeClr w14:val="tx1"/>
            </w14:solidFill>
          </w14:textFill>
        </w:rPr>
      </w:pPr>
    </w:p>
    <w:p w14:paraId="467B28E7">
      <w:pPr>
        <w:spacing w:line="560" w:lineRule="exact"/>
        <w:rPr>
          <w:color w:val="000000" w:themeColor="text1"/>
          <w:sz w:val="24"/>
          <w:highlight w:val="none"/>
          <w14:textFill>
            <w14:solidFill>
              <w14:schemeClr w14:val="tx1"/>
            </w14:solidFill>
          </w14:textFill>
        </w:rPr>
      </w:pPr>
    </w:p>
    <w:p w14:paraId="07944EC5">
      <w:pPr>
        <w:spacing w:line="560" w:lineRule="exact"/>
        <w:rPr>
          <w:color w:val="000000" w:themeColor="text1"/>
          <w:sz w:val="24"/>
          <w:highlight w:val="none"/>
          <w14:textFill>
            <w14:solidFill>
              <w14:schemeClr w14:val="tx1"/>
            </w14:solidFill>
          </w14:textFill>
        </w:rPr>
      </w:pPr>
    </w:p>
    <w:p w14:paraId="2ABC5868">
      <w:pPr>
        <w:spacing w:line="560" w:lineRule="exact"/>
        <w:rPr>
          <w:color w:val="000000" w:themeColor="text1"/>
          <w:sz w:val="24"/>
          <w:highlight w:val="none"/>
          <w14:textFill>
            <w14:solidFill>
              <w14:schemeClr w14:val="tx1"/>
            </w14:solidFill>
          </w14:textFill>
        </w:rPr>
      </w:pPr>
    </w:p>
    <w:p w14:paraId="4B12029D">
      <w:pPr>
        <w:spacing w:line="560" w:lineRule="exact"/>
        <w:rPr>
          <w:color w:val="000000" w:themeColor="text1"/>
          <w:sz w:val="24"/>
          <w:highlight w:val="none"/>
          <w14:textFill>
            <w14:solidFill>
              <w14:schemeClr w14:val="tx1"/>
            </w14:solidFill>
          </w14:textFill>
        </w:rPr>
      </w:pPr>
    </w:p>
    <w:p w14:paraId="6E9E6D17">
      <w:pPr>
        <w:spacing w:line="560" w:lineRule="exact"/>
        <w:rPr>
          <w:color w:val="000000" w:themeColor="text1"/>
          <w:sz w:val="24"/>
          <w:highlight w:val="none"/>
          <w14:textFill>
            <w14:solidFill>
              <w14:schemeClr w14:val="tx1"/>
            </w14:solidFill>
          </w14:textFill>
        </w:rPr>
      </w:pPr>
    </w:p>
    <w:p w14:paraId="29D856AF">
      <w:pPr>
        <w:spacing w:line="560" w:lineRule="exact"/>
        <w:rPr>
          <w:color w:val="000000" w:themeColor="text1"/>
          <w:sz w:val="24"/>
          <w:highlight w:val="none"/>
          <w14:textFill>
            <w14:solidFill>
              <w14:schemeClr w14:val="tx1"/>
            </w14:solidFill>
          </w14:textFill>
        </w:rPr>
      </w:pPr>
    </w:p>
    <w:p w14:paraId="43EEDC40">
      <w:pPr>
        <w:spacing w:line="560" w:lineRule="exact"/>
        <w:rPr>
          <w:color w:val="000000" w:themeColor="text1"/>
          <w:sz w:val="24"/>
          <w:highlight w:val="none"/>
          <w14:textFill>
            <w14:solidFill>
              <w14:schemeClr w14:val="tx1"/>
            </w14:solidFill>
          </w14:textFill>
        </w:rPr>
      </w:pPr>
    </w:p>
    <w:p w14:paraId="4AD385A2">
      <w:pPr>
        <w:spacing w:line="560" w:lineRule="exact"/>
        <w:rPr>
          <w:color w:val="000000" w:themeColor="text1"/>
          <w:sz w:val="24"/>
          <w:highlight w:val="none"/>
          <w14:textFill>
            <w14:solidFill>
              <w14:schemeClr w14:val="tx1"/>
            </w14:solidFill>
          </w14:textFill>
        </w:rPr>
      </w:pPr>
    </w:p>
    <w:p w14:paraId="1C5E60BB">
      <w:pPr>
        <w:spacing w:line="560" w:lineRule="exact"/>
        <w:rPr>
          <w:color w:val="000000" w:themeColor="text1"/>
          <w:sz w:val="24"/>
          <w:highlight w:val="none"/>
          <w14:textFill>
            <w14:solidFill>
              <w14:schemeClr w14:val="tx1"/>
            </w14:solidFill>
          </w14:textFill>
        </w:rPr>
      </w:pPr>
    </w:p>
    <w:p w14:paraId="40AE6C1F">
      <w:pPr>
        <w:spacing w:line="560" w:lineRule="exact"/>
        <w:rPr>
          <w:color w:val="000000" w:themeColor="text1"/>
          <w:sz w:val="24"/>
          <w:highlight w:val="none"/>
          <w14:textFill>
            <w14:solidFill>
              <w14:schemeClr w14:val="tx1"/>
            </w14:solidFill>
          </w14:textFill>
        </w:rPr>
      </w:pPr>
    </w:p>
    <w:p w14:paraId="3AAC17E3">
      <w:pPr>
        <w:spacing w:line="560" w:lineRule="exact"/>
        <w:rPr>
          <w:color w:val="000000" w:themeColor="text1"/>
          <w:sz w:val="24"/>
          <w:highlight w:val="none"/>
          <w14:textFill>
            <w14:solidFill>
              <w14:schemeClr w14:val="tx1"/>
            </w14:solidFill>
          </w14:textFill>
        </w:rPr>
      </w:pPr>
    </w:p>
    <w:p w14:paraId="769F8F80">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附件5-8</w:t>
      </w:r>
    </w:p>
    <w:p w14:paraId="59DCA856">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临时设施布置及临时用地表</w:t>
      </w:r>
    </w:p>
    <w:p w14:paraId="16AC3EBF">
      <w:pPr>
        <w:spacing w:line="560" w:lineRule="exact"/>
        <w:jc w:val="center"/>
        <w:rPr>
          <w:b/>
          <w:color w:val="000000" w:themeColor="text1"/>
          <w:sz w:val="24"/>
          <w:highlight w:val="none"/>
          <w14:textFill>
            <w14:solidFill>
              <w14:schemeClr w14:val="tx1"/>
            </w14:solidFill>
          </w14:textFill>
        </w:rPr>
      </w:pPr>
    </w:p>
    <w:p w14:paraId="3759AC30">
      <w:pPr>
        <w:numPr>
          <w:ilvl w:val="0"/>
          <w:numId w:val="6"/>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临时设施布置</w:t>
      </w:r>
    </w:p>
    <w:p w14:paraId="18F0AACF">
      <w:pPr>
        <w:spacing w:line="5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供应商应提交一份施工现场临时设施布置图表并附文字说明，说明临时设施、加工车间、现场办公、设备及仓储、供电、供水、生产、生活等设施的情况和 布置。</w:t>
      </w:r>
    </w:p>
    <w:p w14:paraId="25D18474">
      <w:pPr>
        <w:numPr>
          <w:ilvl w:val="0"/>
          <w:numId w:val="6"/>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临时用地表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2130"/>
      </w:tblGrid>
      <w:tr w14:paraId="3A4CC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0" w:type="dxa"/>
          </w:tcPr>
          <w:p w14:paraId="4FCA5900">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用途</w:t>
            </w:r>
          </w:p>
        </w:tc>
        <w:tc>
          <w:tcPr>
            <w:tcW w:w="2130" w:type="dxa"/>
          </w:tcPr>
          <w:p w14:paraId="23E724C7">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面积（m</w:t>
            </w:r>
            <w:r>
              <w:rPr>
                <w:color w:val="000000" w:themeColor="text1"/>
                <w:sz w:val="24"/>
                <w:highlight w:val="none"/>
                <w:vertAlign w:val="superscript"/>
                <w14:textFill>
                  <w14:solidFill>
                    <w14:schemeClr w14:val="tx1"/>
                  </w14:solidFill>
                </w14:textFill>
              </w:rPr>
              <w:t>2</w:t>
            </w:r>
            <w:r>
              <w:rPr>
                <w:color w:val="000000" w:themeColor="text1"/>
                <w:sz w:val="24"/>
                <w:highlight w:val="none"/>
                <w14:textFill>
                  <w14:solidFill>
                    <w14:schemeClr w14:val="tx1"/>
                  </w14:solidFill>
                </w14:textFill>
              </w:rPr>
              <w:t>）</w:t>
            </w:r>
          </w:p>
        </w:tc>
        <w:tc>
          <w:tcPr>
            <w:tcW w:w="2130" w:type="dxa"/>
          </w:tcPr>
          <w:p w14:paraId="0D54857D">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位置</w:t>
            </w:r>
          </w:p>
        </w:tc>
        <w:tc>
          <w:tcPr>
            <w:tcW w:w="2130" w:type="dxa"/>
          </w:tcPr>
          <w:p w14:paraId="66846E83">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需用时间</w:t>
            </w:r>
          </w:p>
        </w:tc>
      </w:tr>
      <w:tr w14:paraId="5D11E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3" w:hRule="atLeast"/>
        </w:trPr>
        <w:tc>
          <w:tcPr>
            <w:tcW w:w="2130" w:type="dxa"/>
          </w:tcPr>
          <w:p w14:paraId="7EB65AC0">
            <w:pPr>
              <w:spacing w:line="560" w:lineRule="exact"/>
              <w:jc w:val="center"/>
              <w:rPr>
                <w:color w:val="000000" w:themeColor="text1"/>
                <w:sz w:val="24"/>
                <w:highlight w:val="none"/>
                <w14:textFill>
                  <w14:solidFill>
                    <w14:schemeClr w14:val="tx1"/>
                  </w14:solidFill>
                </w14:textFill>
              </w:rPr>
            </w:pPr>
          </w:p>
        </w:tc>
        <w:tc>
          <w:tcPr>
            <w:tcW w:w="2130" w:type="dxa"/>
          </w:tcPr>
          <w:p w14:paraId="0657C9F3">
            <w:pPr>
              <w:spacing w:line="560" w:lineRule="exact"/>
              <w:jc w:val="center"/>
              <w:rPr>
                <w:color w:val="000000" w:themeColor="text1"/>
                <w:sz w:val="24"/>
                <w:highlight w:val="none"/>
                <w14:textFill>
                  <w14:solidFill>
                    <w14:schemeClr w14:val="tx1"/>
                  </w14:solidFill>
                </w14:textFill>
              </w:rPr>
            </w:pPr>
          </w:p>
        </w:tc>
        <w:tc>
          <w:tcPr>
            <w:tcW w:w="2130" w:type="dxa"/>
          </w:tcPr>
          <w:p w14:paraId="18224D91">
            <w:pPr>
              <w:spacing w:line="560" w:lineRule="exact"/>
              <w:jc w:val="center"/>
              <w:rPr>
                <w:color w:val="000000" w:themeColor="text1"/>
                <w:sz w:val="24"/>
                <w:highlight w:val="none"/>
                <w14:textFill>
                  <w14:solidFill>
                    <w14:schemeClr w14:val="tx1"/>
                  </w14:solidFill>
                </w14:textFill>
              </w:rPr>
            </w:pPr>
          </w:p>
        </w:tc>
        <w:tc>
          <w:tcPr>
            <w:tcW w:w="2130" w:type="dxa"/>
          </w:tcPr>
          <w:p w14:paraId="156F2A1B">
            <w:pPr>
              <w:spacing w:line="560" w:lineRule="exact"/>
              <w:jc w:val="center"/>
              <w:rPr>
                <w:color w:val="000000" w:themeColor="text1"/>
                <w:sz w:val="24"/>
                <w:highlight w:val="none"/>
                <w14:textFill>
                  <w14:solidFill>
                    <w14:schemeClr w14:val="tx1"/>
                  </w14:solidFill>
                </w14:textFill>
              </w:rPr>
            </w:pPr>
          </w:p>
        </w:tc>
      </w:tr>
      <w:tr w14:paraId="6864C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76A13AD7">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合计</w:t>
            </w:r>
          </w:p>
        </w:tc>
        <w:tc>
          <w:tcPr>
            <w:tcW w:w="2130" w:type="dxa"/>
          </w:tcPr>
          <w:p w14:paraId="2C284A0F">
            <w:pPr>
              <w:spacing w:line="560" w:lineRule="exact"/>
              <w:jc w:val="center"/>
              <w:rPr>
                <w:color w:val="000000" w:themeColor="text1"/>
                <w:sz w:val="24"/>
                <w:highlight w:val="none"/>
                <w14:textFill>
                  <w14:solidFill>
                    <w14:schemeClr w14:val="tx1"/>
                  </w14:solidFill>
                </w14:textFill>
              </w:rPr>
            </w:pPr>
          </w:p>
        </w:tc>
        <w:tc>
          <w:tcPr>
            <w:tcW w:w="2130" w:type="dxa"/>
          </w:tcPr>
          <w:p w14:paraId="2623F912">
            <w:pPr>
              <w:spacing w:line="560" w:lineRule="exact"/>
              <w:jc w:val="center"/>
              <w:rPr>
                <w:color w:val="000000" w:themeColor="text1"/>
                <w:sz w:val="24"/>
                <w:highlight w:val="none"/>
                <w14:textFill>
                  <w14:solidFill>
                    <w14:schemeClr w14:val="tx1"/>
                  </w14:solidFill>
                </w14:textFill>
              </w:rPr>
            </w:pPr>
          </w:p>
        </w:tc>
        <w:tc>
          <w:tcPr>
            <w:tcW w:w="2130" w:type="dxa"/>
          </w:tcPr>
          <w:p w14:paraId="12303C1C">
            <w:pPr>
              <w:spacing w:line="560" w:lineRule="exact"/>
              <w:jc w:val="center"/>
              <w:rPr>
                <w:color w:val="000000" w:themeColor="text1"/>
                <w:sz w:val="24"/>
                <w:highlight w:val="none"/>
                <w14:textFill>
                  <w14:solidFill>
                    <w14:schemeClr w14:val="tx1"/>
                  </w14:solidFill>
                </w14:textFill>
              </w:rPr>
            </w:pPr>
          </w:p>
        </w:tc>
      </w:tr>
    </w:tbl>
    <w:p w14:paraId="29DFF757">
      <w:pPr>
        <w:spacing w:line="560" w:lineRule="exact"/>
        <w:ind w:left="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注：（1）供应商应逐项填写本表，指出全部临时设施用地面积以及详细用途。</w:t>
      </w:r>
    </w:p>
    <w:p w14:paraId="7BA8FE85">
      <w:pPr>
        <w:spacing w:line="560" w:lineRule="exact"/>
        <w:ind w:left="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（2）若本表不够，可加附页。</w:t>
      </w:r>
    </w:p>
    <w:p w14:paraId="72B0631D">
      <w:pPr>
        <w:spacing w:line="560" w:lineRule="exact"/>
        <w:ind w:left="480"/>
        <w:rPr>
          <w:color w:val="000000" w:themeColor="text1"/>
          <w:sz w:val="24"/>
          <w:highlight w:val="none"/>
          <w14:textFill>
            <w14:solidFill>
              <w14:schemeClr w14:val="tx1"/>
            </w14:solidFill>
          </w14:textFill>
        </w:rPr>
      </w:pPr>
    </w:p>
    <w:p w14:paraId="054F5992">
      <w:pPr>
        <w:spacing w:line="560" w:lineRule="exact"/>
        <w:ind w:left="480"/>
        <w:rPr>
          <w:color w:val="000000" w:themeColor="text1"/>
          <w:sz w:val="24"/>
          <w:highlight w:val="none"/>
          <w14:textFill>
            <w14:solidFill>
              <w14:schemeClr w14:val="tx1"/>
            </w14:solidFill>
          </w14:textFill>
        </w:rPr>
      </w:pPr>
    </w:p>
    <w:p w14:paraId="54E02BC8">
      <w:pPr>
        <w:spacing w:line="560" w:lineRule="exact"/>
        <w:ind w:left="480"/>
        <w:rPr>
          <w:color w:val="000000" w:themeColor="text1"/>
          <w:sz w:val="24"/>
          <w:highlight w:val="none"/>
          <w14:textFill>
            <w14:solidFill>
              <w14:schemeClr w14:val="tx1"/>
            </w14:solidFill>
          </w14:textFill>
        </w:rPr>
      </w:pPr>
    </w:p>
    <w:p w14:paraId="7A91BEE7">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附件5-9</w:t>
      </w:r>
    </w:p>
    <w:p w14:paraId="48066998">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 xml:space="preserve">投标企业概况 </w:t>
      </w:r>
    </w:p>
    <w:p w14:paraId="32BBA18F">
      <w:pPr>
        <w:spacing w:line="560" w:lineRule="exact"/>
        <w:jc w:val="center"/>
        <w:rPr>
          <w:b/>
          <w:color w:val="000000" w:themeColor="text1"/>
          <w:sz w:val="24"/>
          <w:highlight w:val="none"/>
          <w14:textFill>
            <w14:solidFill>
              <w14:schemeClr w14:val="tx1"/>
            </w14:solidFill>
          </w14:textFill>
        </w:rPr>
      </w:pPr>
    </w:p>
    <w:tbl>
      <w:tblPr>
        <w:tblStyle w:val="16"/>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900"/>
        <w:gridCol w:w="473"/>
        <w:gridCol w:w="360"/>
        <w:gridCol w:w="967"/>
        <w:gridCol w:w="833"/>
        <w:gridCol w:w="360"/>
        <w:gridCol w:w="607"/>
        <w:gridCol w:w="833"/>
        <w:gridCol w:w="67"/>
        <w:gridCol w:w="900"/>
        <w:gridCol w:w="113"/>
        <w:gridCol w:w="787"/>
      </w:tblGrid>
      <w:tr w14:paraId="117AB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restart"/>
            <w:vAlign w:val="center"/>
          </w:tcPr>
          <w:p w14:paraId="7EB7BB6D">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企业职工</w:t>
            </w:r>
          </w:p>
          <w:p w14:paraId="4B679176">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人数</w:t>
            </w:r>
          </w:p>
        </w:tc>
        <w:tc>
          <w:tcPr>
            <w:tcW w:w="900" w:type="dxa"/>
            <w:vMerge w:val="restart"/>
            <w:vAlign w:val="center"/>
          </w:tcPr>
          <w:p w14:paraId="50003543">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人</w:t>
            </w:r>
          </w:p>
        </w:tc>
        <w:tc>
          <w:tcPr>
            <w:tcW w:w="3600" w:type="dxa"/>
            <w:gridSpan w:val="6"/>
            <w:vAlign w:val="center"/>
          </w:tcPr>
          <w:p w14:paraId="022354A7">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有职称管理人员</w:t>
            </w:r>
          </w:p>
        </w:tc>
        <w:tc>
          <w:tcPr>
            <w:tcW w:w="2700" w:type="dxa"/>
            <w:gridSpan w:val="5"/>
            <w:vAlign w:val="center"/>
          </w:tcPr>
          <w:p w14:paraId="35B943ED">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工人</w:t>
            </w:r>
          </w:p>
        </w:tc>
      </w:tr>
      <w:tr w14:paraId="07C39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vAlign w:val="center"/>
          </w:tcPr>
          <w:p w14:paraId="740C6E89">
            <w:pPr>
              <w:spacing w:line="560" w:lineRule="exact"/>
              <w:jc w:val="center"/>
              <w:rPr>
                <w:color w:val="000000" w:themeColor="text1"/>
                <w:sz w:val="24"/>
                <w:highlight w:val="none"/>
                <w14:textFill>
                  <w14:solidFill>
                    <w14:schemeClr w14:val="tx1"/>
                  </w14:solidFill>
                </w14:textFill>
              </w:rPr>
            </w:pPr>
          </w:p>
        </w:tc>
        <w:tc>
          <w:tcPr>
            <w:tcW w:w="900" w:type="dxa"/>
            <w:vMerge w:val="continue"/>
            <w:vAlign w:val="center"/>
          </w:tcPr>
          <w:p w14:paraId="2B5B8BA7">
            <w:pPr>
              <w:spacing w:line="560" w:lineRule="exact"/>
              <w:jc w:val="center"/>
              <w:rPr>
                <w:color w:val="000000" w:themeColor="text1"/>
                <w:sz w:val="24"/>
                <w:highlight w:val="none"/>
                <w14:textFill>
                  <w14:solidFill>
                    <w14:schemeClr w14:val="tx1"/>
                  </w14:solidFill>
                </w14:textFill>
              </w:rPr>
            </w:pPr>
          </w:p>
        </w:tc>
        <w:tc>
          <w:tcPr>
            <w:tcW w:w="833" w:type="dxa"/>
            <w:gridSpan w:val="2"/>
            <w:vAlign w:val="center"/>
          </w:tcPr>
          <w:p w14:paraId="1D7DCAE9">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高工</w:t>
            </w:r>
          </w:p>
        </w:tc>
        <w:tc>
          <w:tcPr>
            <w:tcW w:w="967" w:type="dxa"/>
            <w:vAlign w:val="center"/>
          </w:tcPr>
          <w:p w14:paraId="4F19EC23">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工程师</w:t>
            </w:r>
          </w:p>
        </w:tc>
        <w:tc>
          <w:tcPr>
            <w:tcW w:w="833" w:type="dxa"/>
            <w:vAlign w:val="center"/>
          </w:tcPr>
          <w:p w14:paraId="770DFF13">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助工</w:t>
            </w:r>
          </w:p>
        </w:tc>
        <w:tc>
          <w:tcPr>
            <w:tcW w:w="967" w:type="dxa"/>
            <w:gridSpan w:val="2"/>
            <w:vAlign w:val="center"/>
          </w:tcPr>
          <w:p w14:paraId="6D799444">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技术员</w:t>
            </w:r>
          </w:p>
        </w:tc>
        <w:tc>
          <w:tcPr>
            <w:tcW w:w="900" w:type="dxa"/>
            <w:gridSpan w:val="2"/>
            <w:vAlign w:val="center"/>
          </w:tcPr>
          <w:p w14:paraId="2552AC9A">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4-8级</w:t>
            </w:r>
          </w:p>
        </w:tc>
        <w:tc>
          <w:tcPr>
            <w:tcW w:w="900" w:type="dxa"/>
            <w:vAlign w:val="center"/>
          </w:tcPr>
          <w:p w14:paraId="2BF05E75">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1-3级</w:t>
            </w:r>
          </w:p>
        </w:tc>
        <w:tc>
          <w:tcPr>
            <w:tcW w:w="900" w:type="dxa"/>
            <w:gridSpan w:val="2"/>
            <w:vAlign w:val="center"/>
          </w:tcPr>
          <w:p w14:paraId="5D153776">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无级</w:t>
            </w:r>
          </w:p>
        </w:tc>
      </w:tr>
      <w:tr w14:paraId="1A536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vAlign w:val="center"/>
          </w:tcPr>
          <w:p w14:paraId="6F94EDDA">
            <w:pPr>
              <w:spacing w:line="560" w:lineRule="exact"/>
              <w:jc w:val="center"/>
              <w:rPr>
                <w:color w:val="000000" w:themeColor="text1"/>
                <w:sz w:val="24"/>
                <w:highlight w:val="none"/>
                <w14:textFill>
                  <w14:solidFill>
                    <w14:schemeClr w14:val="tx1"/>
                  </w14:solidFill>
                </w14:textFill>
              </w:rPr>
            </w:pPr>
          </w:p>
        </w:tc>
        <w:tc>
          <w:tcPr>
            <w:tcW w:w="900" w:type="dxa"/>
            <w:vAlign w:val="center"/>
          </w:tcPr>
          <w:p w14:paraId="625FD601">
            <w:pPr>
              <w:spacing w:line="560" w:lineRule="exact"/>
              <w:jc w:val="center"/>
              <w:rPr>
                <w:color w:val="000000" w:themeColor="text1"/>
                <w:sz w:val="24"/>
                <w:highlight w:val="none"/>
                <w14:textFill>
                  <w14:solidFill>
                    <w14:schemeClr w14:val="tx1"/>
                  </w14:solidFill>
                </w14:textFill>
              </w:rPr>
            </w:pPr>
          </w:p>
        </w:tc>
        <w:tc>
          <w:tcPr>
            <w:tcW w:w="833" w:type="dxa"/>
            <w:gridSpan w:val="2"/>
            <w:vAlign w:val="center"/>
          </w:tcPr>
          <w:p w14:paraId="0291BEEE">
            <w:pPr>
              <w:spacing w:line="560" w:lineRule="exact"/>
              <w:jc w:val="center"/>
              <w:rPr>
                <w:color w:val="000000" w:themeColor="text1"/>
                <w:sz w:val="24"/>
                <w:highlight w:val="none"/>
                <w14:textFill>
                  <w14:solidFill>
                    <w14:schemeClr w14:val="tx1"/>
                  </w14:solidFill>
                </w14:textFill>
              </w:rPr>
            </w:pPr>
          </w:p>
        </w:tc>
        <w:tc>
          <w:tcPr>
            <w:tcW w:w="967" w:type="dxa"/>
            <w:vAlign w:val="center"/>
          </w:tcPr>
          <w:p w14:paraId="69B50E72">
            <w:pPr>
              <w:spacing w:line="560" w:lineRule="exact"/>
              <w:jc w:val="center"/>
              <w:rPr>
                <w:color w:val="000000" w:themeColor="text1"/>
                <w:sz w:val="24"/>
                <w:highlight w:val="none"/>
                <w14:textFill>
                  <w14:solidFill>
                    <w14:schemeClr w14:val="tx1"/>
                  </w14:solidFill>
                </w14:textFill>
              </w:rPr>
            </w:pPr>
          </w:p>
        </w:tc>
        <w:tc>
          <w:tcPr>
            <w:tcW w:w="833" w:type="dxa"/>
            <w:vAlign w:val="center"/>
          </w:tcPr>
          <w:p w14:paraId="388C18CB">
            <w:pPr>
              <w:spacing w:line="560" w:lineRule="exact"/>
              <w:jc w:val="center"/>
              <w:rPr>
                <w:color w:val="000000" w:themeColor="text1"/>
                <w:sz w:val="24"/>
                <w:highlight w:val="none"/>
                <w14:textFill>
                  <w14:solidFill>
                    <w14:schemeClr w14:val="tx1"/>
                  </w14:solidFill>
                </w14:textFill>
              </w:rPr>
            </w:pPr>
          </w:p>
        </w:tc>
        <w:tc>
          <w:tcPr>
            <w:tcW w:w="967" w:type="dxa"/>
            <w:gridSpan w:val="2"/>
            <w:vAlign w:val="center"/>
          </w:tcPr>
          <w:p w14:paraId="7E1972EE">
            <w:pPr>
              <w:spacing w:line="560" w:lineRule="exact"/>
              <w:jc w:val="center"/>
              <w:rPr>
                <w:color w:val="000000" w:themeColor="text1"/>
                <w:sz w:val="24"/>
                <w:highlight w:val="none"/>
                <w14:textFill>
                  <w14:solidFill>
                    <w14:schemeClr w14:val="tx1"/>
                  </w14:solidFill>
                </w14:textFill>
              </w:rPr>
            </w:pPr>
          </w:p>
        </w:tc>
        <w:tc>
          <w:tcPr>
            <w:tcW w:w="900" w:type="dxa"/>
            <w:gridSpan w:val="2"/>
            <w:vAlign w:val="center"/>
          </w:tcPr>
          <w:p w14:paraId="008ADC17">
            <w:pPr>
              <w:spacing w:line="560" w:lineRule="exact"/>
              <w:jc w:val="center"/>
              <w:rPr>
                <w:color w:val="000000" w:themeColor="text1"/>
                <w:sz w:val="24"/>
                <w:highlight w:val="none"/>
                <w14:textFill>
                  <w14:solidFill>
                    <w14:schemeClr w14:val="tx1"/>
                  </w14:solidFill>
                </w14:textFill>
              </w:rPr>
            </w:pPr>
          </w:p>
        </w:tc>
        <w:tc>
          <w:tcPr>
            <w:tcW w:w="900" w:type="dxa"/>
            <w:vAlign w:val="center"/>
          </w:tcPr>
          <w:p w14:paraId="48C61054">
            <w:pPr>
              <w:spacing w:line="560" w:lineRule="exact"/>
              <w:jc w:val="center"/>
              <w:rPr>
                <w:color w:val="000000" w:themeColor="text1"/>
                <w:sz w:val="24"/>
                <w:highlight w:val="none"/>
                <w14:textFill>
                  <w14:solidFill>
                    <w14:schemeClr w14:val="tx1"/>
                  </w14:solidFill>
                </w14:textFill>
              </w:rPr>
            </w:pPr>
          </w:p>
        </w:tc>
        <w:tc>
          <w:tcPr>
            <w:tcW w:w="900" w:type="dxa"/>
            <w:gridSpan w:val="2"/>
            <w:vAlign w:val="center"/>
          </w:tcPr>
          <w:p w14:paraId="1A711103">
            <w:pPr>
              <w:spacing w:line="560" w:lineRule="exact"/>
              <w:jc w:val="center"/>
              <w:rPr>
                <w:color w:val="000000" w:themeColor="text1"/>
                <w:sz w:val="24"/>
                <w:highlight w:val="none"/>
                <w14:textFill>
                  <w14:solidFill>
                    <w14:schemeClr w14:val="tx1"/>
                  </w14:solidFill>
                </w14:textFill>
              </w:rPr>
            </w:pPr>
          </w:p>
        </w:tc>
      </w:tr>
      <w:tr w14:paraId="7A0BA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restart"/>
            <w:vAlign w:val="center"/>
          </w:tcPr>
          <w:p w14:paraId="69E66800">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主要</w:t>
            </w:r>
          </w:p>
          <w:p w14:paraId="01C490E8">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施工</w:t>
            </w:r>
          </w:p>
          <w:p w14:paraId="1517D150">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机械</w:t>
            </w:r>
          </w:p>
          <w:p w14:paraId="2B4600AE">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设备</w:t>
            </w:r>
          </w:p>
        </w:tc>
        <w:tc>
          <w:tcPr>
            <w:tcW w:w="1373" w:type="dxa"/>
            <w:gridSpan w:val="2"/>
            <w:vAlign w:val="center"/>
          </w:tcPr>
          <w:p w14:paraId="2F0ED00C">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名称</w:t>
            </w:r>
          </w:p>
        </w:tc>
        <w:tc>
          <w:tcPr>
            <w:tcW w:w="1327" w:type="dxa"/>
            <w:gridSpan w:val="2"/>
            <w:vAlign w:val="center"/>
          </w:tcPr>
          <w:p w14:paraId="76E04A4B">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型号</w:t>
            </w:r>
          </w:p>
        </w:tc>
        <w:tc>
          <w:tcPr>
            <w:tcW w:w="1193" w:type="dxa"/>
            <w:gridSpan w:val="2"/>
            <w:vAlign w:val="center"/>
          </w:tcPr>
          <w:p w14:paraId="46127A6F">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数量（台）</w:t>
            </w:r>
          </w:p>
        </w:tc>
        <w:tc>
          <w:tcPr>
            <w:tcW w:w="1440" w:type="dxa"/>
            <w:gridSpan w:val="2"/>
            <w:vAlign w:val="center"/>
          </w:tcPr>
          <w:p w14:paraId="139A8920">
            <w:pPr>
              <w:spacing w:before="240"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总共率（hw/hp）</w:t>
            </w:r>
          </w:p>
        </w:tc>
        <w:tc>
          <w:tcPr>
            <w:tcW w:w="1080" w:type="dxa"/>
            <w:gridSpan w:val="3"/>
            <w:vAlign w:val="center"/>
          </w:tcPr>
          <w:p w14:paraId="3AF4557D">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制造国或产地</w:t>
            </w:r>
          </w:p>
        </w:tc>
        <w:tc>
          <w:tcPr>
            <w:tcW w:w="787" w:type="dxa"/>
            <w:vAlign w:val="center"/>
          </w:tcPr>
          <w:p w14:paraId="665DF25E">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制造年份</w:t>
            </w:r>
          </w:p>
        </w:tc>
      </w:tr>
      <w:tr w14:paraId="07781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7CBD598F">
            <w:pPr>
              <w:spacing w:line="560" w:lineRule="exact"/>
              <w:jc w:val="center"/>
              <w:rPr>
                <w:color w:val="000000" w:themeColor="text1"/>
                <w:sz w:val="24"/>
                <w:highlight w:val="none"/>
                <w14:textFill>
                  <w14:solidFill>
                    <w14:schemeClr w14:val="tx1"/>
                  </w14:solidFill>
                </w14:textFill>
              </w:rPr>
            </w:pPr>
          </w:p>
        </w:tc>
        <w:tc>
          <w:tcPr>
            <w:tcW w:w="1373" w:type="dxa"/>
            <w:gridSpan w:val="2"/>
          </w:tcPr>
          <w:p w14:paraId="69B9EC93">
            <w:pPr>
              <w:spacing w:line="560" w:lineRule="exact"/>
              <w:jc w:val="center"/>
              <w:rPr>
                <w:color w:val="000000" w:themeColor="text1"/>
                <w:sz w:val="24"/>
                <w:highlight w:val="none"/>
                <w14:textFill>
                  <w14:solidFill>
                    <w14:schemeClr w14:val="tx1"/>
                  </w14:solidFill>
                </w14:textFill>
              </w:rPr>
            </w:pPr>
          </w:p>
        </w:tc>
        <w:tc>
          <w:tcPr>
            <w:tcW w:w="1327" w:type="dxa"/>
            <w:gridSpan w:val="2"/>
          </w:tcPr>
          <w:p w14:paraId="19799D94">
            <w:pPr>
              <w:spacing w:line="560" w:lineRule="exact"/>
              <w:jc w:val="center"/>
              <w:rPr>
                <w:color w:val="000000" w:themeColor="text1"/>
                <w:sz w:val="24"/>
                <w:highlight w:val="none"/>
                <w14:textFill>
                  <w14:solidFill>
                    <w14:schemeClr w14:val="tx1"/>
                  </w14:solidFill>
                </w14:textFill>
              </w:rPr>
            </w:pPr>
          </w:p>
        </w:tc>
        <w:tc>
          <w:tcPr>
            <w:tcW w:w="1193" w:type="dxa"/>
            <w:gridSpan w:val="2"/>
          </w:tcPr>
          <w:p w14:paraId="165EDD43">
            <w:pPr>
              <w:spacing w:line="560" w:lineRule="exact"/>
              <w:jc w:val="center"/>
              <w:rPr>
                <w:color w:val="000000" w:themeColor="text1"/>
                <w:sz w:val="24"/>
                <w:highlight w:val="none"/>
                <w14:textFill>
                  <w14:solidFill>
                    <w14:schemeClr w14:val="tx1"/>
                  </w14:solidFill>
                </w14:textFill>
              </w:rPr>
            </w:pPr>
          </w:p>
        </w:tc>
        <w:tc>
          <w:tcPr>
            <w:tcW w:w="1440" w:type="dxa"/>
            <w:gridSpan w:val="2"/>
          </w:tcPr>
          <w:p w14:paraId="255355E2">
            <w:pPr>
              <w:spacing w:line="560" w:lineRule="exact"/>
              <w:jc w:val="center"/>
              <w:rPr>
                <w:color w:val="000000" w:themeColor="text1"/>
                <w:sz w:val="24"/>
                <w:highlight w:val="none"/>
                <w14:textFill>
                  <w14:solidFill>
                    <w14:schemeClr w14:val="tx1"/>
                  </w14:solidFill>
                </w14:textFill>
              </w:rPr>
            </w:pPr>
          </w:p>
        </w:tc>
        <w:tc>
          <w:tcPr>
            <w:tcW w:w="1080" w:type="dxa"/>
            <w:gridSpan w:val="3"/>
          </w:tcPr>
          <w:p w14:paraId="6719D61D">
            <w:pPr>
              <w:spacing w:line="560" w:lineRule="exact"/>
              <w:jc w:val="center"/>
              <w:rPr>
                <w:color w:val="000000" w:themeColor="text1"/>
                <w:sz w:val="24"/>
                <w:highlight w:val="none"/>
                <w14:textFill>
                  <w14:solidFill>
                    <w14:schemeClr w14:val="tx1"/>
                  </w14:solidFill>
                </w14:textFill>
              </w:rPr>
            </w:pPr>
          </w:p>
        </w:tc>
        <w:tc>
          <w:tcPr>
            <w:tcW w:w="787" w:type="dxa"/>
          </w:tcPr>
          <w:p w14:paraId="103F4004">
            <w:pPr>
              <w:spacing w:line="560" w:lineRule="exact"/>
              <w:jc w:val="center"/>
              <w:rPr>
                <w:color w:val="000000" w:themeColor="text1"/>
                <w:sz w:val="24"/>
                <w:highlight w:val="none"/>
                <w14:textFill>
                  <w14:solidFill>
                    <w14:schemeClr w14:val="tx1"/>
                  </w14:solidFill>
                </w14:textFill>
              </w:rPr>
            </w:pPr>
          </w:p>
        </w:tc>
      </w:tr>
      <w:tr w14:paraId="22815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553EC3B4">
            <w:pPr>
              <w:spacing w:line="560" w:lineRule="exact"/>
              <w:jc w:val="center"/>
              <w:rPr>
                <w:color w:val="000000" w:themeColor="text1"/>
                <w:sz w:val="24"/>
                <w:highlight w:val="none"/>
                <w14:textFill>
                  <w14:solidFill>
                    <w14:schemeClr w14:val="tx1"/>
                  </w14:solidFill>
                </w14:textFill>
              </w:rPr>
            </w:pPr>
          </w:p>
        </w:tc>
        <w:tc>
          <w:tcPr>
            <w:tcW w:w="1373" w:type="dxa"/>
            <w:gridSpan w:val="2"/>
          </w:tcPr>
          <w:p w14:paraId="70413AAE">
            <w:pPr>
              <w:spacing w:line="560" w:lineRule="exact"/>
              <w:jc w:val="center"/>
              <w:rPr>
                <w:color w:val="000000" w:themeColor="text1"/>
                <w:sz w:val="24"/>
                <w:highlight w:val="none"/>
                <w14:textFill>
                  <w14:solidFill>
                    <w14:schemeClr w14:val="tx1"/>
                  </w14:solidFill>
                </w14:textFill>
              </w:rPr>
            </w:pPr>
          </w:p>
        </w:tc>
        <w:tc>
          <w:tcPr>
            <w:tcW w:w="1327" w:type="dxa"/>
            <w:gridSpan w:val="2"/>
          </w:tcPr>
          <w:p w14:paraId="2497856F">
            <w:pPr>
              <w:spacing w:line="560" w:lineRule="exact"/>
              <w:jc w:val="center"/>
              <w:rPr>
                <w:color w:val="000000" w:themeColor="text1"/>
                <w:sz w:val="24"/>
                <w:highlight w:val="none"/>
                <w14:textFill>
                  <w14:solidFill>
                    <w14:schemeClr w14:val="tx1"/>
                  </w14:solidFill>
                </w14:textFill>
              </w:rPr>
            </w:pPr>
          </w:p>
        </w:tc>
        <w:tc>
          <w:tcPr>
            <w:tcW w:w="1193" w:type="dxa"/>
            <w:gridSpan w:val="2"/>
          </w:tcPr>
          <w:p w14:paraId="109E7DF8">
            <w:pPr>
              <w:spacing w:line="560" w:lineRule="exact"/>
              <w:jc w:val="center"/>
              <w:rPr>
                <w:color w:val="000000" w:themeColor="text1"/>
                <w:sz w:val="24"/>
                <w:highlight w:val="none"/>
                <w14:textFill>
                  <w14:solidFill>
                    <w14:schemeClr w14:val="tx1"/>
                  </w14:solidFill>
                </w14:textFill>
              </w:rPr>
            </w:pPr>
          </w:p>
        </w:tc>
        <w:tc>
          <w:tcPr>
            <w:tcW w:w="1440" w:type="dxa"/>
            <w:gridSpan w:val="2"/>
          </w:tcPr>
          <w:p w14:paraId="1A450673">
            <w:pPr>
              <w:spacing w:line="560" w:lineRule="exact"/>
              <w:jc w:val="center"/>
              <w:rPr>
                <w:color w:val="000000" w:themeColor="text1"/>
                <w:sz w:val="24"/>
                <w:highlight w:val="none"/>
                <w14:textFill>
                  <w14:solidFill>
                    <w14:schemeClr w14:val="tx1"/>
                  </w14:solidFill>
                </w14:textFill>
              </w:rPr>
            </w:pPr>
          </w:p>
        </w:tc>
        <w:tc>
          <w:tcPr>
            <w:tcW w:w="1080" w:type="dxa"/>
            <w:gridSpan w:val="3"/>
          </w:tcPr>
          <w:p w14:paraId="77D0BB71">
            <w:pPr>
              <w:spacing w:line="560" w:lineRule="exact"/>
              <w:jc w:val="center"/>
              <w:rPr>
                <w:color w:val="000000" w:themeColor="text1"/>
                <w:sz w:val="24"/>
                <w:highlight w:val="none"/>
                <w14:textFill>
                  <w14:solidFill>
                    <w14:schemeClr w14:val="tx1"/>
                  </w14:solidFill>
                </w14:textFill>
              </w:rPr>
            </w:pPr>
          </w:p>
        </w:tc>
        <w:tc>
          <w:tcPr>
            <w:tcW w:w="787" w:type="dxa"/>
          </w:tcPr>
          <w:p w14:paraId="32590874">
            <w:pPr>
              <w:spacing w:line="560" w:lineRule="exact"/>
              <w:jc w:val="center"/>
              <w:rPr>
                <w:color w:val="000000" w:themeColor="text1"/>
                <w:sz w:val="24"/>
                <w:highlight w:val="none"/>
                <w14:textFill>
                  <w14:solidFill>
                    <w14:schemeClr w14:val="tx1"/>
                  </w14:solidFill>
                </w14:textFill>
              </w:rPr>
            </w:pPr>
          </w:p>
        </w:tc>
      </w:tr>
      <w:tr w14:paraId="79902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37BB0630">
            <w:pPr>
              <w:spacing w:line="560" w:lineRule="exact"/>
              <w:jc w:val="center"/>
              <w:rPr>
                <w:color w:val="000000" w:themeColor="text1"/>
                <w:sz w:val="24"/>
                <w:highlight w:val="none"/>
                <w14:textFill>
                  <w14:solidFill>
                    <w14:schemeClr w14:val="tx1"/>
                  </w14:solidFill>
                </w14:textFill>
              </w:rPr>
            </w:pPr>
          </w:p>
        </w:tc>
        <w:tc>
          <w:tcPr>
            <w:tcW w:w="1373" w:type="dxa"/>
            <w:gridSpan w:val="2"/>
          </w:tcPr>
          <w:p w14:paraId="59D7A79B">
            <w:pPr>
              <w:spacing w:line="560" w:lineRule="exact"/>
              <w:jc w:val="center"/>
              <w:rPr>
                <w:color w:val="000000" w:themeColor="text1"/>
                <w:sz w:val="24"/>
                <w:highlight w:val="none"/>
                <w14:textFill>
                  <w14:solidFill>
                    <w14:schemeClr w14:val="tx1"/>
                  </w14:solidFill>
                </w14:textFill>
              </w:rPr>
            </w:pPr>
          </w:p>
        </w:tc>
        <w:tc>
          <w:tcPr>
            <w:tcW w:w="1327" w:type="dxa"/>
            <w:gridSpan w:val="2"/>
          </w:tcPr>
          <w:p w14:paraId="4F5CBA92">
            <w:pPr>
              <w:spacing w:line="560" w:lineRule="exact"/>
              <w:jc w:val="center"/>
              <w:rPr>
                <w:color w:val="000000" w:themeColor="text1"/>
                <w:sz w:val="24"/>
                <w:highlight w:val="none"/>
                <w14:textFill>
                  <w14:solidFill>
                    <w14:schemeClr w14:val="tx1"/>
                  </w14:solidFill>
                </w14:textFill>
              </w:rPr>
            </w:pPr>
          </w:p>
        </w:tc>
        <w:tc>
          <w:tcPr>
            <w:tcW w:w="1193" w:type="dxa"/>
            <w:gridSpan w:val="2"/>
          </w:tcPr>
          <w:p w14:paraId="14330AD5">
            <w:pPr>
              <w:spacing w:line="560" w:lineRule="exact"/>
              <w:jc w:val="center"/>
              <w:rPr>
                <w:color w:val="000000" w:themeColor="text1"/>
                <w:sz w:val="24"/>
                <w:highlight w:val="none"/>
                <w14:textFill>
                  <w14:solidFill>
                    <w14:schemeClr w14:val="tx1"/>
                  </w14:solidFill>
                </w14:textFill>
              </w:rPr>
            </w:pPr>
          </w:p>
        </w:tc>
        <w:tc>
          <w:tcPr>
            <w:tcW w:w="1440" w:type="dxa"/>
            <w:gridSpan w:val="2"/>
          </w:tcPr>
          <w:p w14:paraId="7B0CF4F2">
            <w:pPr>
              <w:spacing w:line="560" w:lineRule="exact"/>
              <w:jc w:val="center"/>
              <w:rPr>
                <w:color w:val="000000" w:themeColor="text1"/>
                <w:sz w:val="24"/>
                <w:highlight w:val="none"/>
                <w14:textFill>
                  <w14:solidFill>
                    <w14:schemeClr w14:val="tx1"/>
                  </w14:solidFill>
                </w14:textFill>
              </w:rPr>
            </w:pPr>
          </w:p>
        </w:tc>
        <w:tc>
          <w:tcPr>
            <w:tcW w:w="1080" w:type="dxa"/>
            <w:gridSpan w:val="3"/>
          </w:tcPr>
          <w:p w14:paraId="139A4DAA">
            <w:pPr>
              <w:spacing w:line="560" w:lineRule="exact"/>
              <w:jc w:val="center"/>
              <w:rPr>
                <w:color w:val="000000" w:themeColor="text1"/>
                <w:sz w:val="24"/>
                <w:highlight w:val="none"/>
                <w14:textFill>
                  <w14:solidFill>
                    <w14:schemeClr w14:val="tx1"/>
                  </w14:solidFill>
                </w14:textFill>
              </w:rPr>
            </w:pPr>
          </w:p>
        </w:tc>
        <w:tc>
          <w:tcPr>
            <w:tcW w:w="787" w:type="dxa"/>
          </w:tcPr>
          <w:p w14:paraId="681BD3D8">
            <w:pPr>
              <w:spacing w:line="560" w:lineRule="exact"/>
              <w:jc w:val="center"/>
              <w:rPr>
                <w:color w:val="000000" w:themeColor="text1"/>
                <w:sz w:val="24"/>
                <w:highlight w:val="none"/>
                <w14:textFill>
                  <w14:solidFill>
                    <w14:schemeClr w14:val="tx1"/>
                  </w14:solidFill>
                </w14:textFill>
              </w:rPr>
            </w:pPr>
          </w:p>
        </w:tc>
      </w:tr>
      <w:tr w14:paraId="51CBF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5560D8F6">
            <w:pPr>
              <w:spacing w:line="560" w:lineRule="exact"/>
              <w:jc w:val="center"/>
              <w:rPr>
                <w:color w:val="000000" w:themeColor="text1"/>
                <w:sz w:val="24"/>
                <w:highlight w:val="none"/>
                <w14:textFill>
                  <w14:solidFill>
                    <w14:schemeClr w14:val="tx1"/>
                  </w14:solidFill>
                </w14:textFill>
              </w:rPr>
            </w:pPr>
          </w:p>
        </w:tc>
        <w:tc>
          <w:tcPr>
            <w:tcW w:w="1373" w:type="dxa"/>
            <w:gridSpan w:val="2"/>
          </w:tcPr>
          <w:p w14:paraId="4E2A4AC3">
            <w:pPr>
              <w:spacing w:line="560" w:lineRule="exact"/>
              <w:jc w:val="center"/>
              <w:rPr>
                <w:color w:val="000000" w:themeColor="text1"/>
                <w:sz w:val="24"/>
                <w:highlight w:val="none"/>
                <w14:textFill>
                  <w14:solidFill>
                    <w14:schemeClr w14:val="tx1"/>
                  </w14:solidFill>
                </w14:textFill>
              </w:rPr>
            </w:pPr>
          </w:p>
        </w:tc>
        <w:tc>
          <w:tcPr>
            <w:tcW w:w="1327" w:type="dxa"/>
            <w:gridSpan w:val="2"/>
          </w:tcPr>
          <w:p w14:paraId="563CC99A">
            <w:pPr>
              <w:spacing w:line="560" w:lineRule="exact"/>
              <w:jc w:val="center"/>
              <w:rPr>
                <w:color w:val="000000" w:themeColor="text1"/>
                <w:sz w:val="24"/>
                <w:highlight w:val="none"/>
                <w14:textFill>
                  <w14:solidFill>
                    <w14:schemeClr w14:val="tx1"/>
                  </w14:solidFill>
                </w14:textFill>
              </w:rPr>
            </w:pPr>
          </w:p>
        </w:tc>
        <w:tc>
          <w:tcPr>
            <w:tcW w:w="1193" w:type="dxa"/>
            <w:gridSpan w:val="2"/>
          </w:tcPr>
          <w:p w14:paraId="406B999D">
            <w:pPr>
              <w:spacing w:line="560" w:lineRule="exact"/>
              <w:jc w:val="center"/>
              <w:rPr>
                <w:color w:val="000000" w:themeColor="text1"/>
                <w:sz w:val="24"/>
                <w:highlight w:val="none"/>
                <w14:textFill>
                  <w14:solidFill>
                    <w14:schemeClr w14:val="tx1"/>
                  </w14:solidFill>
                </w14:textFill>
              </w:rPr>
            </w:pPr>
          </w:p>
        </w:tc>
        <w:tc>
          <w:tcPr>
            <w:tcW w:w="1440" w:type="dxa"/>
            <w:gridSpan w:val="2"/>
          </w:tcPr>
          <w:p w14:paraId="1AA45AEC">
            <w:pPr>
              <w:spacing w:line="560" w:lineRule="exact"/>
              <w:jc w:val="center"/>
              <w:rPr>
                <w:color w:val="000000" w:themeColor="text1"/>
                <w:sz w:val="24"/>
                <w:highlight w:val="none"/>
                <w14:textFill>
                  <w14:solidFill>
                    <w14:schemeClr w14:val="tx1"/>
                  </w14:solidFill>
                </w14:textFill>
              </w:rPr>
            </w:pPr>
          </w:p>
        </w:tc>
        <w:tc>
          <w:tcPr>
            <w:tcW w:w="1080" w:type="dxa"/>
            <w:gridSpan w:val="3"/>
          </w:tcPr>
          <w:p w14:paraId="1FB40567">
            <w:pPr>
              <w:spacing w:line="560" w:lineRule="exact"/>
              <w:jc w:val="center"/>
              <w:rPr>
                <w:color w:val="000000" w:themeColor="text1"/>
                <w:sz w:val="24"/>
                <w:highlight w:val="none"/>
                <w14:textFill>
                  <w14:solidFill>
                    <w14:schemeClr w14:val="tx1"/>
                  </w14:solidFill>
                </w14:textFill>
              </w:rPr>
            </w:pPr>
          </w:p>
        </w:tc>
        <w:tc>
          <w:tcPr>
            <w:tcW w:w="787" w:type="dxa"/>
          </w:tcPr>
          <w:p w14:paraId="62FC29A7">
            <w:pPr>
              <w:spacing w:line="560" w:lineRule="exact"/>
              <w:jc w:val="center"/>
              <w:rPr>
                <w:color w:val="000000" w:themeColor="text1"/>
                <w:sz w:val="24"/>
                <w:highlight w:val="none"/>
                <w14:textFill>
                  <w14:solidFill>
                    <w14:schemeClr w14:val="tx1"/>
                  </w14:solidFill>
                </w14:textFill>
              </w:rPr>
            </w:pPr>
          </w:p>
        </w:tc>
      </w:tr>
      <w:tr w14:paraId="73231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3B65C00D">
            <w:pPr>
              <w:spacing w:line="560" w:lineRule="exact"/>
              <w:jc w:val="center"/>
              <w:rPr>
                <w:color w:val="000000" w:themeColor="text1"/>
                <w:sz w:val="24"/>
                <w:highlight w:val="none"/>
                <w14:textFill>
                  <w14:solidFill>
                    <w14:schemeClr w14:val="tx1"/>
                  </w14:solidFill>
                </w14:textFill>
              </w:rPr>
            </w:pPr>
          </w:p>
        </w:tc>
        <w:tc>
          <w:tcPr>
            <w:tcW w:w="1373" w:type="dxa"/>
            <w:gridSpan w:val="2"/>
          </w:tcPr>
          <w:p w14:paraId="2DDA8546">
            <w:pPr>
              <w:spacing w:line="560" w:lineRule="exact"/>
              <w:jc w:val="center"/>
              <w:rPr>
                <w:color w:val="000000" w:themeColor="text1"/>
                <w:sz w:val="24"/>
                <w:highlight w:val="none"/>
                <w14:textFill>
                  <w14:solidFill>
                    <w14:schemeClr w14:val="tx1"/>
                  </w14:solidFill>
                </w14:textFill>
              </w:rPr>
            </w:pPr>
          </w:p>
        </w:tc>
        <w:tc>
          <w:tcPr>
            <w:tcW w:w="1327" w:type="dxa"/>
            <w:gridSpan w:val="2"/>
          </w:tcPr>
          <w:p w14:paraId="53601A35">
            <w:pPr>
              <w:spacing w:line="560" w:lineRule="exact"/>
              <w:jc w:val="center"/>
              <w:rPr>
                <w:color w:val="000000" w:themeColor="text1"/>
                <w:sz w:val="24"/>
                <w:highlight w:val="none"/>
                <w14:textFill>
                  <w14:solidFill>
                    <w14:schemeClr w14:val="tx1"/>
                  </w14:solidFill>
                </w14:textFill>
              </w:rPr>
            </w:pPr>
          </w:p>
        </w:tc>
        <w:tc>
          <w:tcPr>
            <w:tcW w:w="1193" w:type="dxa"/>
            <w:gridSpan w:val="2"/>
          </w:tcPr>
          <w:p w14:paraId="5351ECA3">
            <w:pPr>
              <w:spacing w:line="560" w:lineRule="exact"/>
              <w:jc w:val="center"/>
              <w:rPr>
                <w:color w:val="000000" w:themeColor="text1"/>
                <w:sz w:val="24"/>
                <w:highlight w:val="none"/>
                <w14:textFill>
                  <w14:solidFill>
                    <w14:schemeClr w14:val="tx1"/>
                  </w14:solidFill>
                </w14:textFill>
              </w:rPr>
            </w:pPr>
          </w:p>
        </w:tc>
        <w:tc>
          <w:tcPr>
            <w:tcW w:w="1440" w:type="dxa"/>
            <w:gridSpan w:val="2"/>
          </w:tcPr>
          <w:p w14:paraId="687799A2">
            <w:pPr>
              <w:spacing w:line="560" w:lineRule="exact"/>
              <w:jc w:val="center"/>
              <w:rPr>
                <w:color w:val="000000" w:themeColor="text1"/>
                <w:sz w:val="24"/>
                <w:highlight w:val="none"/>
                <w14:textFill>
                  <w14:solidFill>
                    <w14:schemeClr w14:val="tx1"/>
                  </w14:solidFill>
                </w14:textFill>
              </w:rPr>
            </w:pPr>
          </w:p>
        </w:tc>
        <w:tc>
          <w:tcPr>
            <w:tcW w:w="1080" w:type="dxa"/>
            <w:gridSpan w:val="3"/>
          </w:tcPr>
          <w:p w14:paraId="78EFC232">
            <w:pPr>
              <w:spacing w:line="560" w:lineRule="exact"/>
              <w:jc w:val="center"/>
              <w:rPr>
                <w:color w:val="000000" w:themeColor="text1"/>
                <w:sz w:val="24"/>
                <w:highlight w:val="none"/>
                <w14:textFill>
                  <w14:solidFill>
                    <w14:schemeClr w14:val="tx1"/>
                  </w14:solidFill>
                </w14:textFill>
              </w:rPr>
            </w:pPr>
          </w:p>
        </w:tc>
        <w:tc>
          <w:tcPr>
            <w:tcW w:w="787" w:type="dxa"/>
          </w:tcPr>
          <w:p w14:paraId="0A32B93A">
            <w:pPr>
              <w:spacing w:line="560" w:lineRule="exact"/>
              <w:jc w:val="center"/>
              <w:rPr>
                <w:color w:val="000000" w:themeColor="text1"/>
                <w:sz w:val="24"/>
                <w:highlight w:val="none"/>
                <w14:textFill>
                  <w14:solidFill>
                    <w14:schemeClr w14:val="tx1"/>
                  </w14:solidFill>
                </w14:textFill>
              </w:rPr>
            </w:pPr>
          </w:p>
        </w:tc>
      </w:tr>
    </w:tbl>
    <w:p w14:paraId="5617A62D">
      <w:pPr>
        <w:spacing w:line="560" w:lineRule="exact"/>
        <w:jc w:val="center"/>
        <w:rPr>
          <w:color w:val="000000" w:themeColor="text1"/>
          <w:sz w:val="24"/>
          <w:highlight w:val="none"/>
          <w14:textFill>
            <w14:solidFill>
              <w14:schemeClr w14:val="tx1"/>
            </w14:solidFill>
          </w14:textFill>
        </w:rPr>
      </w:pPr>
    </w:p>
    <w:p w14:paraId="0FE27354">
      <w:p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投标人名称： </w:t>
      </w:r>
    </w:p>
    <w:p w14:paraId="2BEFB48C">
      <w:pPr>
        <w:spacing w:line="560" w:lineRule="exact"/>
        <w:rPr>
          <w:color w:val="000000" w:themeColor="text1"/>
          <w:sz w:val="24"/>
          <w:highlight w:val="none"/>
          <w14:textFill>
            <w14:solidFill>
              <w14:schemeClr w14:val="tx1"/>
            </w14:solidFill>
          </w14:textFill>
        </w:rPr>
      </w:pPr>
    </w:p>
    <w:p w14:paraId="3A9E2426">
      <w:p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       年      月      日</w:t>
      </w:r>
    </w:p>
    <w:p w14:paraId="64C4DCD6">
      <w:pPr>
        <w:spacing w:line="560" w:lineRule="exact"/>
        <w:jc w:val="center"/>
        <w:rPr>
          <w:b/>
          <w:color w:val="000000" w:themeColor="text1"/>
          <w:sz w:val="24"/>
          <w:highlight w:val="none"/>
          <w14:textFill>
            <w14:solidFill>
              <w14:schemeClr w14:val="tx1"/>
            </w14:solidFill>
          </w14:textFill>
        </w:rPr>
      </w:pPr>
    </w:p>
    <w:p w14:paraId="6F734C34">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14:paraId="3CD074FF">
      <w:pPr>
        <w:spacing w:line="360" w:lineRule="auto"/>
        <w:jc w:val="left"/>
        <w:rPr>
          <w:color w:val="000000" w:themeColor="text1"/>
          <w:highlight w:val="none"/>
          <w14:textFill>
            <w14:solidFill>
              <w14:schemeClr w14:val="tx1"/>
            </w14:solidFill>
          </w14:textFill>
        </w:rPr>
      </w:pPr>
      <w:r>
        <w:rPr>
          <w:b/>
          <w:color w:val="000000" w:themeColor="text1"/>
          <w:sz w:val="24"/>
          <w:highlight w:val="none"/>
          <w14:textFill>
            <w14:solidFill>
              <w14:schemeClr w14:val="tx1"/>
            </w14:solidFill>
          </w14:textFill>
        </w:rPr>
        <w:t>附件6</w:t>
      </w:r>
    </w:p>
    <w:p w14:paraId="198DBFB5">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投标人业绩</w:t>
      </w:r>
    </w:p>
    <w:p w14:paraId="0ED347A2">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 xml:space="preserve">                  </w:t>
      </w:r>
    </w:p>
    <w:p w14:paraId="47B573D9">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 xml:space="preserve">                  </w:t>
      </w:r>
    </w:p>
    <w:p w14:paraId="45FCDF1D">
      <w:pPr>
        <w:spacing w:line="460" w:lineRule="exact"/>
        <w:ind w:left="192"/>
        <w:rPr>
          <w:color w:val="000000" w:themeColor="text1"/>
          <w:sz w:val="24"/>
          <w:highlight w:val="none"/>
          <w14:textFill>
            <w14:solidFill>
              <w14:schemeClr w14:val="tx1"/>
            </w14:solidFill>
          </w14:textFill>
        </w:rPr>
      </w:pPr>
    </w:p>
    <w:tbl>
      <w:tblPr>
        <w:tblStyle w:val="16"/>
        <w:tblW w:w="55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1127"/>
        <w:gridCol w:w="699"/>
        <w:gridCol w:w="1121"/>
        <w:gridCol w:w="1316"/>
        <w:gridCol w:w="1024"/>
        <w:gridCol w:w="932"/>
        <w:gridCol w:w="2514"/>
      </w:tblGrid>
      <w:tr w14:paraId="3FB01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2DCA5427">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序号</w:t>
            </w:r>
          </w:p>
        </w:tc>
        <w:tc>
          <w:tcPr>
            <w:tcW w:w="595" w:type="pct"/>
            <w:tcBorders>
              <w:top w:val="single" w:color="auto" w:sz="4" w:space="0"/>
              <w:left w:val="single" w:color="auto" w:sz="4" w:space="0"/>
              <w:bottom w:val="single" w:color="auto" w:sz="4" w:space="0"/>
              <w:right w:val="single" w:color="auto" w:sz="4" w:space="0"/>
            </w:tcBorders>
            <w:vAlign w:val="center"/>
          </w:tcPr>
          <w:p w14:paraId="032C675C">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用户单位名称</w:t>
            </w:r>
          </w:p>
        </w:tc>
        <w:tc>
          <w:tcPr>
            <w:tcW w:w="369" w:type="pct"/>
            <w:tcBorders>
              <w:top w:val="single" w:color="auto" w:sz="4" w:space="0"/>
              <w:left w:val="single" w:color="auto" w:sz="4" w:space="0"/>
              <w:bottom w:val="single" w:color="auto" w:sz="4" w:space="0"/>
              <w:right w:val="single" w:color="auto" w:sz="4" w:space="0"/>
            </w:tcBorders>
            <w:vAlign w:val="center"/>
          </w:tcPr>
          <w:p w14:paraId="341C9861">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项目内容</w:t>
            </w:r>
          </w:p>
        </w:tc>
        <w:tc>
          <w:tcPr>
            <w:tcW w:w="592" w:type="pct"/>
            <w:tcBorders>
              <w:top w:val="single" w:color="auto" w:sz="4" w:space="0"/>
              <w:left w:val="single" w:color="auto" w:sz="4" w:space="0"/>
              <w:bottom w:val="single" w:color="auto" w:sz="4" w:space="0"/>
              <w:right w:val="single" w:color="auto" w:sz="4" w:space="0"/>
            </w:tcBorders>
            <w:vAlign w:val="center"/>
          </w:tcPr>
          <w:p w14:paraId="06580BE2">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实施地点</w:t>
            </w:r>
          </w:p>
        </w:tc>
        <w:tc>
          <w:tcPr>
            <w:tcW w:w="695" w:type="pct"/>
            <w:tcBorders>
              <w:top w:val="single" w:color="auto" w:sz="4" w:space="0"/>
              <w:left w:val="single" w:color="auto" w:sz="4" w:space="0"/>
              <w:bottom w:val="single" w:color="auto" w:sz="4" w:space="0"/>
              <w:right w:val="single" w:color="auto" w:sz="4" w:space="0"/>
            </w:tcBorders>
            <w:vAlign w:val="center"/>
          </w:tcPr>
          <w:p w14:paraId="41B4210A">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用户联系人及联系方式</w:t>
            </w:r>
          </w:p>
        </w:tc>
        <w:tc>
          <w:tcPr>
            <w:tcW w:w="541" w:type="pct"/>
            <w:tcBorders>
              <w:top w:val="single" w:color="auto" w:sz="4" w:space="0"/>
              <w:left w:val="single" w:color="auto" w:sz="4" w:space="0"/>
              <w:bottom w:val="single" w:color="auto" w:sz="4" w:space="0"/>
              <w:right w:val="single" w:color="auto" w:sz="4" w:space="0"/>
            </w:tcBorders>
            <w:vAlign w:val="center"/>
          </w:tcPr>
          <w:p w14:paraId="4A5A07E9">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项目起止时间</w:t>
            </w:r>
          </w:p>
        </w:tc>
        <w:tc>
          <w:tcPr>
            <w:tcW w:w="492" w:type="pct"/>
            <w:tcBorders>
              <w:top w:val="single" w:color="auto" w:sz="4" w:space="0"/>
              <w:left w:val="single" w:color="auto" w:sz="4" w:space="0"/>
              <w:bottom w:val="single" w:color="auto" w:sz="4" w:space="0"/>
              <w:right w:val="single" w:color="auto" w:sz="4" w:space="0"/>
            </w:tcBorders>
            <w:vAlign w:val="center"/>
          </w:tcPr>
          <w:p w14:paraId="268DE41A">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合同金额</w:t>
            </w:r>
          </w:p>
        </w:tc>
        <w:tc>
          <w:tcPr>
            <w:tcW w:w="1328" w:type="pct"/>
            <w:tcBorders>
              <w:top w:val="single" w:color="auto" w:sz="4" w:space="0"/>
              <w:left w:val="single" w:color="auto" w:sz="4" w:space="0"/>
              <w:bottom w:val="single" w:color="auto" w:sz="4" w:space="0"/>
              <w:right w:val="single" w:color="auto" w:sz="4" w:space="0"/>
            </w:tcBorders>
            <w:vAlign w:val="center"/>
          </w:tcPr>
          <w:p w14:paraId="60272214">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用户盖章的成功履行合同的相关证明材料</w:t>
            </w:r>
            <w:r>
              <w:rPr>
                <w:bCs/>
                <w:color w:val="000000" w:themeColor="text1"/>
                <w:sz w:val="24"/>
                <w:highlight w:val="none"/>
                <w14:textFill>
                  <w14:solidFill>
                    <w14:schemeClr w14:val="tx1"/>
                  </w14:solidFill>
                </w14:textFill>
              </w:rPr>
              <w:t>扫描件所在页码</w:t>
            </w:r>
          </w:p>
        </w:tc>
      </w:tr>
      <w:tr w14:paraId="33ABE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1BFD4F9D">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14:paraId="5E816F22">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14:paraId="71FD99C4">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14:paraId="656B2436">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14:paraId="332C8FDF">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14:paraId="64AC36B8">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14:paraId="54439642">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14:paraId="3FD7BED9">
            <w:pPr>
              <w:snapToGrid w:val="0"/>
              <w:jc w:val="center"/>
              <w:rPr>
                <w:color w:val="000000" w:themeColor="text1"/>
                <w:sz w:val="24"/>
                <w:highlight w:val="none"/>
                <w14:textFill>
                  <w14:solidFill>
                    <w14:schemeClr w14:val="tx1"/>
                  </w14:solidFill>
                </w14:textFill>
              </w:rPr>
            </w:pPr>
          </w:p>
        </w:tc>
      </w:tr>
      <w:tr w14:paraId="6A5B8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12EE7547">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14:paraId="3D4753AB">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14:paraId="4B7F1600">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14:paraId="2D2E83EB">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14:paraId="6BC398B5">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14:paraId="59781625">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14:paraId="6E2B0B7E">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14:paraId="76FFFA48">
            <w:pPr>
              <w:snapToGrid w:val="0"/>
              <w:jc w:val="center"/>
              <w:rPr>
                <w:color w:val="000000" w:themeColor="text1"/>
                <w:sz w:val="24"/>
                <w:highlight w:val="none"/>
                <w14:textFill>
                  <w14:solidFill>
                    <w14:schemeClr w14:val="tx1"/>
                  </w14:solidFill>
                </w14:textFill>
              </w:rPr>
            </w:pPr>
          </w:p>
        </w:tc>
      </w:tr>
      <w:tr w14:paraId="07A2D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6BAA5FE6">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14:paraId="03622DAF">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14:paraId="06AB2543">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14:paraId="4F566F24">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14:paraId="14145335">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14:paraId="48BCA548">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14:paraId="74166D4D">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14:paraId="7E65A701">
            <w:pPr>
              <w:snapToGrid w:val="0"/>
              <w:jc w:val="center"/>
              <w:rPr>
                <w:color w:val="000000" w:themeColor="text1"/>
                <w:sz w:val="24"/>
                <w:highlight w:val="none"/>
                <w14:textFill>
                  <w14:solidFill>
                    <w14:schemeClr w14:val="tx1"/>
                  </w14:solidFill>
                </w14:textFill>
              </w:rPr>
            </w:pPr>
          </w:p>
        </w:tc>
      </w:tr>
      <w:tr w14:paraId="1A62B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47DDF77D">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14:paraId="0B0CDD7A">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14:paraId="247EE730">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14:paraId="12E0AA64">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14:paraId="60188C0B">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14:paraId="3C48A1FD">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14:paraId="040FC787">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14:paraId="4CCBC85D">
            <w:pPr>
              <w:snapToGrid w:val="0"/>
              <w:jc w:val="center"/>
              <w:rPr>
                <w:color w:val="000000" w:themeColor="text1"/>
                <w:sz w:val="24"/>
                <w:highlight w:val="none"/>
                <w14:textFill>
                  <w14:solidFill>
                    <w14:schemeClr w14:val="tx1"/>
                  </w14:solidFill>
                </w14:textFill>
              </w:rPr>
            </w:pPr>
          </w:p>
        </w:tc>
      </w:tr>
      <w:tr w14:paraId="5DB94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6CE8583D">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14:paraId="1764F424">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14:paraId="5D7FC7AA">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14:paraId="507185B9">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14:paraId="30895A2B">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14:paraId="01FB5A65">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14:paraId="7996C62F">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14:paraId="406A9C65">
            <w:pPr>
              <w:snapToGrid w:val="0"/>
              <w:jc w:val="center"/>
              <w:rPr>
                <w:color w:val="000000" w:themeColor="text1"/>
                <w:sz w:val="24"/>
                <w:highlight w:val="none"/>
                <w14:textFill>
                  <w14:solidFill>
                    <w14:schemeClr w14:val="tx1"/>
                  </w14:solidFill>
                </w14:textFill>
              </w:rPr>
            </w:pPr>
          </w:p>
        </w:tc>
      </w:tr>
      <w:tr w14:paraId="6D22F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01BF01A6">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14:paraId="3B5999C5">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14:paraId="180EAF39">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14:paraId="20444862">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14:paraId="6D34AB88">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14:paraId="3ED0332F">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14:paraId="7B748797">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14:paraId="3A857128">
            <w:pPr>
              <w:snapToGrid w:val="0"/>
              <w:jc w:val="center"/>
              <w:rPr>
                <w:color w:val="000000" w:themeColor="text1"/>
                <w:sz w:val="24"/>
                <w:highlight w:val="none"/>
                <w14:textFill>
                  <w14:solidFill>
                    <w14:schemeClr w14:val="tx1"/>
                  </w14:solidFill>
                </w14:textFill>
              </w:rPr>
            </w:pPr>
          </w:p>
        </w:tc>
      </w:tr>
      <w:tr w14:paraId="51B2C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14792F6E">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14:paraId="2E74F685">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14:paraId="3A86F3A3">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14:paraId="6711DAD3">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14:paraId="53007358">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14:paraId="21C0C0D4">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14:paraId="1817E398">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14:paraId="190843BE">
            <w:pPr>
              <w:snapToGrid w:val="0"/>
              <w:jc w:val="center"/>
              <w:rPr>
                <w:color w:val="000000" w:themeColor="text1"/>
                <w:sz w:val="24"/>
                <w:highlight w:val="none"/>
                <w14:textFill>
                  <w14:solidFill>
                    <w14:schemeClr w14:val="tx1"/>
                  </w14:solidFill>
                </w14:textFill>
              </w:rPr>
            </w:pPr>
          </w:p>
        </w:tc>
      </w:tr>
      <w:tr w14:paraId="5F6C1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45A597B6">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14:paraId="361F8DC5">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14:paraId="38EEA98E">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14:paraId="17A3E67F">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14:paraId="227D2E4F">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14:paraId="7A164FA8">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14:paraId="40B5B39A">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14:paraId="0537238C">
            <w:pPr>
              <w:snapToGrid w:val="0"/>
              <w:jc w:val="center"/>
              <w:rPr>
                <w:color w:val="000000" w:themeColor="text1"/>
                <w:sz w:val="24"/>
                <w:highlight w:val="none"/>
                <w14:textFill>
                  <w14:solidFill>
                    <w14:schemeClr w14:val="tx1"/>
                  </w14:solidFill>
                </w14:textFill>
              </w:rPr>
            </w:pPr>
          </w:p>
        </w:tc>
      </w:tr>
      <w:tr w14:paraId="178EC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4AFB7D94">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14:paraId="3BDC67A4">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14:paraId="1D3D8A93">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14:paraId="48EBF234">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14:paraId="0FB0CDB9">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14:paraId="3EA233EA">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14:paraId="62D04812">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14:paraId="7B2364F3">
            <w:pPr>
              <w:snapToGrid w:val="0"/>
              <w:jc w:val="center"/>
              <w:rPr>
                <w:color w:val="000000" w:themeColor="text1"/>
                <w:sz w:val="24"/>
                <w:highlight w:val="none"/>
                <w14:textFill>
                  <w14:solidFill>
                    <w14:schemeClr w14:val="tx1"/>
                  </w14:solidFill>
                </w14:textFill>
              </w:rPr>
            </w:pPr>
          </w:p>
        </w:tc>
      </w:tr>
      <w:tr w14:paraId="6FE29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55323EA0">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14:paraId="5F907323">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14:paraId="44831C1C">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14:paraId="2B3A66B1">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14:paraId="012405D8">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14:paraId="28DAD1FE">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14:paraId="3551D40C">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14:paraId="61E6B437">
            <w:pPr>
              <w:snapToGrid w:val="0"/>
              <w:jc w:val="center"/>
              <w:rPr>
                <w:color w:val="000000" w:themeColor="text1"/>
                <w:sz w:val="24"/>
                <w:highlight w:val="none"/>
                <w14:textFill>
                  <w14:solidFill>
                    <w14:schemeClr w14:val="tx1"/>
                  </w14:solidFill>
                </w14:textFill>
              </w:rPr>
            </w:pPr>
          </w:p>
        </w:tc>
      </w:tr>
      <w:tr w14:paraId="5110E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43365FDB">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14:paraId="44C3E736">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14:paraId="48F9B998">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14:paraId="16C4FB03">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14:paraId="522B62AB">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14:paraId="32DA314C">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14:paraId="1AD9F773">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14:paraId="0AC80C49">
            <w:pPr>
              <w:snapToGrid w:val="0"/>
              <w:jc w:val="center"/>
              <w:rPr>
                <w:color w:val="000000" w:themeColor="text1"/>
                <w:sz w:val="24"/>
                <w:highlight w:val="none"/>
                <w14:textFill>
                  <w14:solidFill>
                    <w14:schemeClr w14:val="tx1"/>
                  </w14:solidFill>
                </w14:textFill>
              </w:rPr>
            </w:pPr>
          </w:p>
        </w:tc>
      </w:tr>
    </w:tbl>
    <w:p w14:paraId="650454C0">
      <w:pPr>
        <w:spacing w:line="560" w:lineRule="exact"/>
        <w:rPr>
          <w:color w:val="000000" w:themeColor="text1"/>
          <w:sz w:val="24"/>
          <w:highlight w:val="none"/>
          <w14:textFill>
            <w14:solidFill>
              <w14:schemeClr w14:val="tx1"/>
            </w14:solidFill>
          </w14:textFill>
        </w:rPr>
      </w:pPr>
    </w:p>
    <w:p w14:paraId="656F9EB3">
      <w:p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备注：若第二部分要求提供投标人业绩的，投标人所列业绩应按其要求将证明材料按顺序附后。</w:t>
      </w:r>
    </w:p>
    <w:p w14:paraId="1BD0F8BB">
      <w:pPr>
        <w:spacing w:line="560" w:lineRule="exact"/>
        <w:rPr>
          <w:b/>
          <w:color w:val="000000" w:themeColor="text1"/>
          <w:sz w:val="24"/>
          <w:highlight w:val="none"/>
          <w14:textFill>
            <w14:solidFill>
              <w14:schemeClr w14:val="tx1"/>
            </w14:solidFill>
          </w14:textFill>
        </w:rPr>
      </w:pPr>
    </w:p>
    <w:p w14:paraId="0617B1FE">
      <w:pPr>
        <w:spacing w:line="560" w:lineRule="exact"/>
        <w:rPr>
          <w:b/>
          <w:color w:val="000000" w:themeColor="text1"/>
          <w:sz w:val="24"/>
          <w:highlight w:val="none"/>
          <w14:textFill>
            <w14:solidFill>
              <w14:schemeClr w14:val="tx1"/>
            </w14:solidFill>
          </w14:textFill>
        </w:rPr>
      </w:pPr>
    </w:p>
    <w:p w14:paraId="718080BE">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14:paraId="1B6EEEF4">
      <w:pPr>
        <w:spacing w:line="360" w:lineRule="auto"/>
        <w:ind w:firstLine="4080" w:firstLineChars="1700"/>
        <w:rPr>
          <w:color w:val="000000" w:themeColor="text1"/>
          <w:sz w:val="24"/>
          <w:highlight w:val="none"/>
          <w14:textFill>
            <w14:solidFill>
              <w14:schemeClr w14:val="tx1"/>
            </w14:solidFill>
          </w14:textFill>
        </w:rPr>
      </w:pPr>
    </w:p>
    <w:p w14:paraId="7580A58F">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年</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月</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日</w:t>
      </w:r>
    </w:p>
    <w:p w14:paraId="11EECD8C">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附件7-1</w:t>
      </w:r>
    </w:p>
    <w:p w14:paraId="307BB2B4">
      <w:pPr>
        <w:autoSpaceDE w:val="0"/>
        <w:autoSpaceDN w:val="0"/>
        <w:spacing w:line="480" w:lineRule="auto"/>
        <w:jc w:val="center"/>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中小企业声明函</w:t>
      </w:r>
    </w:p>
    <w:p w14:paraId="5A8F5218">
      <w:pPr>
        <w:widowControl/>
        <w:spacing w:line="500" w:lineRule="exact"/>
        <w:ind w:firstLine="480" w:firstLineChars="200"/>
        <w:jc w:val="left"/>
        <w:rPr>
          <w:color w:val="000000" w:themeColor="text1"/>
          <w:sz w:val="24"/>
          <w:szCs w:val="24"/>
          <w:highlight w:val="none"/>
          <w14:textFill>
            <w14:solidFill>
              <w14:schemeClr w14:val="tx1"/>
            </w14:solidFill>
          </w14:textFill>
        </w:rPr>
      </w:pPr>
    </w:p>
    <w:p w14:paraId="53440155">
      <w:pPr>
        <w:widowControl/>
        <w:spacing w:line="500" w:lineRule="exact"/>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本公司（联合体）郑重声明，根据《政府采购促进中小企业发展管理办法》（财库﹝2020﹞46号）的规定，本公司（联合体）参加</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u w:val="single"/>
          <w14:textFill>
            <w14:solidFill>
              <w14:schemeClr w14:val="tx1"/>
            </w14:solidFill>
          </w14:textFill>
        </w:rPr>
        <w:t>（请填写项目名称）</w:t>
      </w:r>
      <w:r>
        <w:rPr>
          <w:color w:val="000000" w:themeColor="text1"/>
          <w:sz w:val="24"/>
          <w:szCs w:val="24"/>
          <w:highlight w:val="none"/>
          <w14:textFill>
            <w14:solidFill>
              <w14:schemeClr w14:val="tx1"/>
            </w14:solidFill>
          </w14:textFill>
        </w:rPr>
        <w:t>采购活动，工程的施工单位全部为符合政策要求的中小企业。相关企业（含联合体中的中小企业、签订分包意向协议的中小企业）的具体情况如下：</w:t>
      </w:r>
    </w:p>
    <w:p w14:paraId="2318967E">
      <w:pPr>
        <w:autoSpaceDE w:val="0"/>
        <w:autoSpaceDN w:val="0"/>
        <w:spacing w:line="500" w:lineRule="exact"/>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14:textFill>
            <w14:solidFill>
              <w14:schemeClr w14:val="tx1"/>
            </w14:solidFill>
          </w14:textFill>
        </w:rPr>
        <w:t>请填写标的名称</w:t>
      </w:r>
      <w:r>
        <w:rPr>
          <w:color w:val="000000" w:themeColor="text1"/>
          <w:sz w:val="24"/>
          <w:szCs w:val="24"/>
          <w:highlight w:val="none"/>
          <w14:textFill>
            <w14:solidFill>
              <w14:schemeClr w14:val="tx1"/>
            </w14:solidFill>
          </w14:textFill>
        </w:rPr>
        <w:t>），属于</w:t>
      </w:r>
      <w:r>
        <w:rPr>
          <w:color w:val="000000" w:themeColor="text1"/>
          <w:sz w:val="24"/>
          <w:szCs w:val="24"/>
          <w:highlight w:val="none"/>
          <w:u w:val="single"/>
          <w14:textFill>
            <w14:solidFill>
              <w14:schemeClr w14:val="tx1"/>
            </w14:solidFill>
          </w14:textFill>
        </w:rPr>
        <w:t xml:space="preserve"> 建筑业 </w:t>
      </w:r>
      <w:r>
        <w:rPr>
          <w:b/>
          <w:color w:val="000000" w:themeColor="text1"/>
          <w:sz w:val="24"/>
          <w:szCs w:val="24"/>
          <w:highlight w:val="none"/>
          <w14:textFill>
            <w14:solidFill>
              <w14:schemeClr w14:val="tx1"/>
            </w14:solidFill>
          </w14:textFill>
        </w:rPr>
        <w:t>（请填写本项目采购文件中明确的所属行业）</w:t>
      </w:r>
      <w:r>
        <w:rPr>
          <w:color w:val="000000" w:themeColor="text1"/>
          <w:sz w:val="24"/>
          <w:szCs w:val="24"/>
          <w:highlight w:val="none"/>
          <w14:textFill>
            <w14:solidFill>
              <w14:schemeClr w14:val="tx1"/>
            </w14:solidFill>
          </w14:textFill>
        </w:rPr>
        <w:t>行业；承建企业为</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14:textFill>
            <w14:solidFill>
              <w14:schemeClr w14:val="tx1"/>
            </w14:solidFill>
          </w14:textFill>
        </w:rPr>
        <w:t>请填写承建该标的企业名称</w:t>
      </w:r>
      <w:r>
        <w:rPr>
          <w:color w:val="000000" w:themeColor="text1"/>
          <w:sz w:val="24"/>
          <w:szCs w:val="24"/>
          <w:highlight w:val="none"/>
          <w14:textFill>
            <w14:solidFill>
              <w14:schemeClr w14:val="tx1"/>
            </w14:solidFill>
          </w14:textFill>
        </w:rPr>
        <w:t>），从业人员</w:t>
      </w:r>
      <w:r>
        <w:rPr>
          <w:color w:val="000000" w:themeColor="text1"/>
          <w:sz w:val="24"/>
          <w:szCs w:val="24"/>
          <w:highlight w:val="none"/>
          <w:u w:val="single"/>
          <w14:textFill>
            <w14:solidFill>
              <w14:schemeClr w14:val="tx1"/>
            </w14:solidFill>
          </w14:textFill>
        </w:rPr>
        <w:t xml:space="preserve">       </w:t>
      </w:r>
      <w:r>
        <w:rPr>
          <w:color w:val="000000" w:themeColor="text1"/>
          <w:sz w:val="24"/>
          <w:szCs w:val="24"/>
          <w:highlight w:val="none"/>
          <w14:textFill>
            <w14:solidFill>
              <w14:schemeClr w14:val="tx1"/>
            </w14:solidFill>
          </w14:textFill>
        </w:rPr>
        <w:t>人，营业收入为</w:t>
      </w:r>
      <w:r>
        <w:rPr>
          <w:color w:val="000000" w:themeColor="text1"/>
          <w:sz w:val="24"/>
          <w:szCs w:val="24"/>
          <w:highlight w:val="none"/>
          <w:u w:val="single"/>
          <w14:textFill>
            <w14:solidFill>
              <w14:schemeClr w14:val="tx1"/>
            </w14:solidFill>
          </w14:textFill>
        </w:rPr>
        <w:t xml:space="preserve">       </w:t>
      </w:r>
      <w:r>
        <w:rPr>
          <w:color w:val="000000" w:themeColor="text1"/>
          <w:sz w:val="24"/>
          <w:szCs w:val="24"/>
          <w:highlight w:val="none"/>
          <w14:textFill>
            <w14:solidFill>
              <w14:schemeClr w14:val="tx1"/>
            </w14:solidFill>
          </w14:textFill>
        </w:rPr>
        <w:t>万元，资产总额为</w:t>
      </w:r>
      <w:r>
        <w:rPr>
          <w:color w:val="000000" w:themeColor="text1"/>
          <w:sz w:val="24"/>
          <w:szCs w:val="24"/>
          <w:highlight w:val="none"/>
          <w:u w:val="single"/>
          <w14:textFill>
            <w14:solidFill>
              <w14:schemeClr w14:val="tx1"/>
            </w14:solidFill>
          </w14:textFill>
        </w:rPr>
        <w:t xml:space="preserve">        </w:t>
      </w:r>
      <w:r>
        <w:rPr>
          <w:color w:val="000000" w:themeColor="text1"/>
          <w:sz w:val="24"/>
          <w:szCs w:val="24"/>
          <w:highlight w:val="none"/>
          <w14:textFill>
            <w14:solidFill>
              <w14:schemeClr w14:val="tx1"/>
            </w14:solidFill>
          </w14:textFill>
        </w:rPr>
        <w:t>万元，属于</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14:textFill>
            <w14:solidFill>
              <w14:schemeClr w14:val="tx1"/>
            </w14:solidFill>
          </w14:textFill>
        </w:rPr>
        <w:t>请根据中小企业划分标准填写中型企业/小型企业/微型企业</w:t>
      </w:r>
      <w:r>
        <w:rPr>
          <w:color w:val="000000" w:themeColor="text1"/>
          <w:sz w:val="24"/>
          <w:szCs w:val="24"/>
          <w:highlight w:val="none"/>
          <w14:textFill>
            <w14:solidFill>
              <w14:schemeClr w14:val="tx1"/>
            </w14:solidFill>
          </w14:textFill>
        </w:rPr>
        <w:t>）；</w:t>
      </w:r>
    </w:p>
    <w:p w14:paraId="21DABF51">
      <w:pPr>
        <w:autoSpaceDE w:val="0"/>
        <w:autoSpaceDN w:val="0"/>
        <w:spacing w:line="500" w:lineRule="exact"/>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以上企业，不属于大型企业的分支机构，不存在控股股东为大型企业的情形，也不存在与大型企业的负责人为同一人的情形。</w:t>
      </w:r>
    </w:p>
    <w:p w14:paraId="6030F2F9">
      <w:pPr>
        <w:autoSpaceDE w:val="0"/>
        <w:autoSpaceDN w:val="0"/>
        <w:spacing w:line="500" w:lineRule="exact"/>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本企业对上述声明内容的真实性负责。如有虚假，将依法承担相应责任。</w:t>
      </w:r>
    </w:p>
    <w:p w14:paraId="2133AE84">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投标人名称：</w:t>
      </w:r>
    </w:p>
    <w:p w14:paraId="7542EC65">
      <w:pPr>
        <w:autoSpaceDE w:val="0"/>
        <w:autoSpaceDN w:val="0"/>
        <w:spacing w:line="500" w:lineRule="exact"/>
        <w:ind w:left="3840"/>
        <w:jc w:val="left"/>
        <w:rPr>
          <w:color w:val="000000" w:themeColor="text1"/>
          <w:sz w:val="32"/>
          <w:highlight w:val="none"/>
          <w14:textFill>
            <w14:solidFill>
              <w14:schemeClr w14:val="tx1"/>
            </w14:solidFill>
          </w14:textFill>
        </w:rPr>
      </w:pPr>
      <w:r>
        <w:rPr>
          <w:color w:val="000000" w:themeColor="text1"/>
          <w:sz w:val="24"/>
          <w:szCs w:val="24"/>
          <w:highlight w:val="none"/>
          <w14:textFill>
            <w14:solidFill>
              <w14:schemeClr w14:val="tx1"/>
            </w14:solidFill>
          </w14:textFill>
        </w:rPr>
        <w:t>日期：</w:t>
      </w:r>
    </w:p>
    <w:p w14:paraId="54B44D87">
      <w:pPr>
        <w:spacing w:line="360" w:lineRule="auto"/>
        <w:ind w:right="84" w:firstLine="241"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注：</w:t>
      </w:r>
    </w:p>
    <w:p w14:paraId="3BEDF88A">
      <w:pPr>
        <w:spacing w:line="360" w:lineRule="auto"/>
        <w:ind w:right="84" w:firstLine="241"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1.标的名称须按照采购文件中明确的标的名称进行填写；所属行业须按照采购文件中明确的所属行业进行填写，否则不享受中小企业扶持政策。</w:t>
      </w:r>
    </w:p>
    <w:p w14:paraId="0688F83C">
      <w:pPr>
        <w:spacing w:line="360" w:lineRule="auto"/>
        <w:ind w:right="84" w:firstLine="241"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2.从业人员、营业收入、资产总额填报上一年度数据，无上一年度数据的新成立企业可不填报。除新成立企业外，上表填写不全的，不享受中小企业扶持政策。</w:t>
      </w:r>
    </w:p>
    <w:p w14:paraId="508072F5">
      <w:pPr>
        <w:spacing w:line="360" w:lineRule="auto"/>
        <w:ind w:right="84" w:firstLine="241"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3.中标（成交）供应商享受中小企业扶持政策的，将随中标（成交）结果同时公告其《中小企业声明函》，接受社会监督。</w:t>
      </w:r>
    </w:p>
    <w:p w14:paraId="5BB1246C">
      <w:pPr>
        <w:spacing w:line="360" w:lineRule="auto"/>
        <w:jc w:val="left"/>
        <w:rPr>
          <w:color w:val="000000" w:themeColor="text1"/>
          <w:sz w:val="24"/>
          <w:highlight w:val="none"/>
          <w14:textFill>
            <w14:solidFill>
              <w14:schemeClr w14:val="tx1"/>
            </w14:solidFill>
          </w14:textFill>
        </w:rPr>
      </w:pPr>
    </w:p>
    <w:p w14:paraId="5FAA55CF">
      <w:pPr>
        <w:widowControl/>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p>
    <w:p w14:paraId="4558E5C9">
      <w:pPr>
        <w:autoSpaceDN w:val="0"/>
        <w:spacing w:line="360" w:lineRule="auto"/>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附件7-2</w:t>
      </w:r>
    </w:p>
    <w:p w14:paraId="46657467">
      <w:pPr>
        <w:autoSpaceDN w:val="0"/>
        <w:spacing w:line="360" w:lineRule="auto"/>
        <w:jc w:val="left"/>
        <w:rPr>
          <w:b/>
          <w:bCs/>
          <w:color w:val="000000" w:themeColor="text1"/>
          <w:sz w:val="24"/>
          <w:highlight w:val="none"/>
          <w14:textFill>
            <w14:solidFill>
              <w14:schemeClr w14:val="tx1"/>
            </w14:solidFill>
          </w14:textFill>
        </w:rPr>
      </w:pPr>
      <w:r>
        <w:rPr>
          <w:b/>
          <w:color w:val="000000" w:themeColor="text1"/>
          <w:kern w:val="0"/>
          <w:sz w:val="24"/>
          <w:szCs w:val="21"/>
          <w:highlight w:val="none"/>
          <w14:textFill>
            <w14:solidFill>
              <w14:schemeClr w14:val="tx1"/>
            </w14:solidFill>
          </w14:textFill>
        </w:rPr>
        <w:t>若不是残疾人福利性单位，响应文件中可不提供此声明函</w:t>
      </w:r>
    </w:p>
    <w:p w14:paraId="143D81AD">
      <w:pPr>
        <w:autoSpaceDN w:val="0"/>
        <w:spacing w:line="360" w:lineRule="auto"/>
        <w:jc w:val="center"/>
        <w:rPr>
          <w:b/>
          <w:bCs/>
          <w:color w:val="000000" w:themeColor="text1"/>
          <w:sz w:val="24"/>
          <w:highlight w:val="none"/>
          <w14:textFill>
            <w14:solidFill>
              <w14:schemeClr w14:val="tx1"/>
            </w14:solidFill>
          </w14:textFill>
        </w:rPr>
      </w:pPr>
    </w:p>
    <w:p w14:paraId="6D251013">
      <w:pPr>
        <w:snapToGrid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残疾人福利性单位声明函</w:t>
      </w:r>
    </w:p>
    <w:p w14:paraId="443D8537">
      <w:pPr>
        <w:snapToGrid w:val="0"/>
        <w:spacing w:line="360" w:lineRule="auto"/>
        <w:ind w:firstLine="482" w:firstLineChars="200"/>
        <w:jc w:val="left"/>
        <w:rPr>
          <w:b/>
          <w:bCs/>
          <w:color w:val="000000" w:themeColor="text1"/>
          <w:sz w:val="24"/>
          <w:highlight w:val="none"/>
          <w14:textFill>
            <w14:solidFill>
              <w14:schemeClr w14:val="tx1"/>
            </w14:solidFill>
          </w14:textFill>
        </w:rPr>
      </w:pPr>
    </w:p>
    <w:p w14:paraId="72456D1A">
      <w:pPr>
        <w:snapToGrid w:val="0"/>
        <w:spacing w:line="360" w:lineRule="auto"/>
        <w:ind w:firstLine="480" w:firstLineChars="200"/>
        <w:jc w:val="left"/>
        <w:rPr>
          <w:bCs/>
          <w:color w:val="000000" w:themeColor="text1"/>
          <w:sz w:val="24"/>
          <w:highlight w:val="none"/>
          <w14:textFill>
            <w14:solidFill>
              <w14:schemeClr w14:val="tx1"/>
            </w14:solidFill>
          </w14:textFill>
        </w:rPr>
      </w:pPr>
      <w:r>
        <w:rPr>
          <w:bCs/>
          <w:color w:val="000000" w:themeColor="text1"/>
          <w:sz w:val="24"/>
          <w:highlight w:val="none"/>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A2E35A0">
      <w:pPr>
        <w:snapToGrid w:val="0"/>
        <w:spacing w:line="360" w:lineRule="auto"/>
        <w:ind w:firstLine="480" w:firstLineChars="200"/>
        <w:jc w:val="left"/>
        <w:rPr>
          <w:bCs/>
          <w:color w:val="000000" w:themeColor="text1"/>
          <w:sz w:val="24"/>
          <w:highlight w:val="none"/>
          <w14:textFill>
            <w14:solidFill>
              <w14:schemeClr w14:val="tx1"/>
            </w14:solidFill>
          </w14:textFill>
        </w:rPr>
      </w:pPr>
      <w:r>
        <w:rPr>
          <w:bCs/>
          <w:color w:val="000000" w:themeColor="text1"/>
          <w:sz w:val="24"/>
          <w:highlight w:val="none"/>
          <w14:textFill>
            <w14:solidFill>
              <w14:schemeClr w14:val="tx1"/>
            </w14:solidFill>
          </w14:textFill>
        </w:rPr>
        <w:t>本单位对上述声明的真实性负责。如有虚假，将依法承担相应责任。</w:t>
      </w:r>
    </w:p>
    <w:p w14:paraId="1CE07B36">
      <w:pPr>
        <w:snapToGrid w:val="0"/>
        <w:spacing w:line="360" w:lineRule="auto"/>
        <w:ind w:firstLine="480" w:firstLineChars="200"/>
        <w:jc w:val="left"/>
        <w:rPr>
          <w:bCs/>
          <w:color w:val="000000" w:themeColor="text1"/>
          <w:sz w:val="24"/>
          <w:highlight w:val="none"/>
          <w14:textFill>
            <w14:solidFill>
              <w14:schemeClr w14:val="tx1"/>
            </w14:solidFill>
          </w14:textFill>
        </w:rPr>
      </w:pPr>
    </w:p>
    <w:p w14:paraId="20C72B12">
      <w:pPr>
        <w:snapToGrid w:val="0"/>
        <w:spacing w:line="360" w:lineRule="auto"/>
        <w:ind w:firstLine="480" w:firstLineChars="200"/>
        <w:jc w:val="left"/>
        <w:rPr>
          <w:bCs/>
          <w:color w:val="000000" w:themeColor="text1"/>
          <w:sz w:val="24"/>
          <w:highlight w:val="none"/>
          <w14:textFill>
            <w14:solidFill>
              <w14:schemeClr w14:val="tx1"/>
            </w14:solidFill>
          </w14:textFill>
        </w:rPr>
      </w:pPr>
    </w:p>
    <w:p w14:paraId="1E274A76">
      <w:pPr>
        <w:snapToGrid w:val="0"/>
        <w:spacing w:line="360" w:lineRule="auto"/>
        <w:ind w:firstLine="480" w:firstLineChars="200"/>
        <w:jc w:val="left"/>
        <w:rPr>
          <w:bCs/>
          <w:color w:val="000000" w:themeColor="text1"/>
          <w:sz w:val="24"/>
          <w:highlight w:val="none"/>
          <w14:textFill>
            <w14:solidFill>
              <w14:schemeClr w14:val="tx1"/>
            </w14:solidFill>
          </w14:textFill>
        </w:rPr>
      </w:pPr>
      <w:r>
        <w:rPr>
          <w:bCs/>
          <w:color w:val="000000" w:themeColor="text1"/>
          <w:sz w:val="24"/>
          <w:highlight w:val="none"/>
          <w14:textFill>
            <w14:solidFill>
              <w14:schemeClr w14:val="tx1"/>
            </w14:solidFill>
          </w14:textFill>
        </w:rPr>
        <w:t xml:space="preserve">               </w:t>
      </w:r>
      <w:r>
        <w:rPr>
          <w:color w:val="000000" w:themeColor="text1"/>
          <w:sz w:val="24"/>
          <w:szCs w:val="24"/>
          <w:highlight w:val="none"/>
          <w14:textFill>
            <w14:solidFill>
              <w14:schemeClr w14:val="tx1"/>
            </w14:solidFill>
          </w14:textFill>
        </w:rPr>
        <w:t>投标人名称：</w:t>
      </w:r>
    </w:p>
    <w:p w14:paraId="6BEB8ADF">
      <w:pPr>
        <w:snapToGrid w:val="0"/>
        <w:spacing w:line="360" w:lineRule="auto"/>
        <w:ind w:firstLine="480" w:firstLineChars="200"/>
        <w:jc w:val="left"/>
        <w:rPr>
          <w:bCs/>
          <w:color w:val="000000" w:themeColor="text1"/>
          <w:sz w:val="24"/>
          <w:highlight w:val="none"/>
          <w14:textFill>
            <w14:solidFill>
              <w14:schemeClr w14:val="tx1"/>
            </w14:solidFill>
          </w14:textFill>
        </w:rPr>
      </w:pPr>
    </w:p>
    <w:p w14:paraId="145E0B42">
      <w:pPr>
        <w:snapToGrid w:val="0"/>
        <w:spacing w:line="360" w:lineRule="auto"/>
        <w:ind w:firstLine="480" w:firstLineChars="200"/>
        <w:jc w:val="left"/>
        <w:rPr>
          <w:color w:val="000000" w:themeColor="text1"/>
          <w:sz w:val="24"/>
          <w:szCs w:val="21"/>
          <w:highlight w:val="none"/>
          <w14:textFill>
            <w14:solidFill>
              <w14:schemeClr w14:val="tx1"/>
            </w14:solidFill>
          </w14:textFill>
        </w:rPr>
      </w:pPr>
      <w:r>
        <w:rPr>
          <w:bCs/>
          <w:color w:val="000000" w:themeColor="text1"/>
          <w:sz w:val="24"/>
          <w:highlight w:val="none"/>
          <w14:textFill>
            <w14:solidFill>
              <w14:schemeClr w14:val="tx1"/>
            </w14:solidFill>
          </w14:textFill>
        </w:rPr>
        <w:t xml:space="preserve">               日  期：</w:t>
      </w:r>
    </w:p>
    <w:p w14:paraId="5AD5E4DA">
      <w:pPr>
        <w:snapToGrid w:val="0"/>
        <w:spacing w:line="360" w:lineRule="auto"/>
        <w:ind w:firstLine="480" w:firstLineChars="200"/>
        <w:jc w:val="left"/>
        <w:rPr>
          <w:color w:val="000000" w:themeColor="text1"/>
          <w:sz w:val="24"/>
          <w:szCs w:val="21"/>
          <w:highlight w:val="none"/>
          <w14:textFill>
            <w14:solidFill>
              <w14:schemeClr w14:val="tx1"/>
            </w14:solidFill>
          </w14:textFill>
        </w:rPr>
      </w:pPr>
    </w:p>
    <w:p w14:paraId="080B6201">
      <w:pPr>
        <w:snapToGrid w:val="0"/>
        <w:spacing w:line="360" w:lineRule="auto"/>
        <w:ind w:firstLine="480"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注：</w:t>
      </w:r>
    </w:p>
    <w:p w14:paraId="3DB40526">
      <w:pPr>
        <w:snapToGrid w:val="0"/>
        <w:spacing w:line="360" w:lineRule="auto"/>
        <w:ind w:firstLine="482" w:firstLineChars="200"/>
        <w:rPr>
          <w:b/>
          <w:color w:val="000000" w:themeColor="text1"/>
          <w:sz w:val="24"/>
          <w:szCs w:val="21"/>
          <w:highlight w:val="none"/>
          <w14:textFill>
            <w14:solidFill>
              <w14:schemeClr w14:val="tx1"/>
            </w14:solidFill>
          </w14:textFill>
        </w:rPr>
      </w:pPr>
      <w:r>
        <w:rPr>
          <w:b/>
          <w:color w:val="000000" w:themeColor="text1"/>
          <w:sz w:val="24"/>
          <w:szCs w:val="21"/>
          <w:highlight w:val="none"/>
          <w14:textFill>
            <w14:solidFill>
              <w14:schemeClr w14:val="tx1"/>
            </w14:solidFill>
          </w14:textFill>
        </w:rPr>
        <w:t>中标（成交）供应商为残疾人福利性单位的，将随中标（成交）结果同时公告其《残疾人福利性单位声明函》，接受社会监督。</w:t>
      </w:r>
    </w:p>
    <w:p w14:paraId="1874F0FB">
      <w:pPr>
        <w:snapToGrid w:val="0"/>
        <w:spacing w:line="360" w:lineRule="auto"/>
        <w:ind w:firstLine="482" w:firstLineChars="200"/>
        <w:rPr>
          <w:b/>
          <w:color w:val="000000" w:themeColor="text1"/>
          <w:sz w:val="24"/>
          <w:szCs w:val="21"/>
          <w:highlight w:val="none"/>
          <w14:textFill>
            <w14:solidFill>
              <w14:schemeClr w14:val="tx1"/>
            </w14:solidFill>
          </w14:textFill>
        </w:rPr>
      </w:pPr>
      <w:r>
        <w:rPr>
          <w:b/>
          <w:color w:val="000000" w:themeColor="text1"/>
          <w:kern w:val="0"/>
          <w:sz w:val="24"/>
          <w:szCs w:val="21"/>
          <w:highlight w:val="none"/>
          <w14:textFill>
            <w14:solidFill>
              <w14:schemeClr w14:val="tx1"/>
            </w14:solidFill>
          </w14:textFill>
        </w:rPr>
        <w:t>若不是残疾人福利性单位，响应文件中可不提供此声明函。</w:t>
      </w:r>
    </w:p>
    <w:p w14:paraId="3FA71174">
      <w:pPr>
        <w:spacing w:line="360" w:lineRule="auto"/>
        <w:ind w:firstLine="4080" w:firstLineChars="1700"/>
        <w:rPr>
          <w:color w:val="000000" w:themeColor="text1"/>
          <w:sz w:val="24"/>
          <w:highlight w:val="none"/>
          <w14:textFill>
            <w14:solidFill>
              <w14:schemeClr w14:val="tx1"/>
            </w14:solidFill>
          </w14:textFill>
        </w:rPr>
      </w:pPr>
    </w:p>
    <w:p w14:paraId="58609584">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p>
    <w:p w14:paraId="759F0DDF">
      <w:pPr>
        <w:jc w:val="left"/>
        <w:rPr>
          <w:b/>
          <w:color w:val="000000" w:themeColor="text1"/>
          <w:sz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附件8</w:t>
      </w:r>
    </w:p>
    <w:p w14:paraId="32F973F8">
      <w:pPr>
        <w:jc w:val="left"/>
        <w:rPr>
          <w:b/>
          <w:bCs/>
          <w:color w:val="000000" w:themeColor="text1"/>
          <w:sz w:val="24"/>
          <w:highlight w:val="none"/>
          <w14:textFill>
            <w14:solidFill>
              <w14:schemeClr w14:val="tx1"/>
            </w14:solidFill>
          </w14:textFill>
        </w:rPr>
      </w:pPr>
    </w:p>
    <w:p w14:paraId="1D52DE02">
      <w:pPr>
        <w:tabs>
          <w:tab w:val="left" w:pos="360"/>
        </w:tabs>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书面声明</w:t>
      </w:r>
    </w:p>
    <w:p w14:paraId="0C414082">
      <w:pPr>
        <w:pStyle w:val="36"/>
        <w:tabs>
          <w:tab w:val="left" w:pos="360"/>
        </w:tabs>
        <w:spacing w:line="360" w:lineRule="auto"/>
        <w:ind w:firstLine="480"/>
        <w:rPr>
          <w:color w:val="000000" w:themeColor="text1"/>
          <w:sz w:val="24"/>
          <w:highlight w:val="none"/>
          <w14:textFill>
            <w14:solidFill>
              <w14:schemeClr w14:val="tx1"/>
            </w14:solidFill>
          </w14:textFill>
        </w:rPr>
      </w:pPr>
    </w:p>
    <w:p w14:paraId="4A5C9856">
      <w:pPr>
        <w:pStyle w:val="36"/>
        <w:tabs>
          <w:tab w:val="left" w:pos="360"/>
        </w:tabs>
        <w:spacing w:line="360" w:lineRule="auto"/>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参加政府采购活动前3年我单位在经营活动中没有重大违法记录。</w:t>
      </w:r>
    </w:p>
    <w:p w14:paraId="6395ED52">
      <w:pPr>
        <w:pStyle w:val="36"/>
        <w:tabs>
          <w:tab w:val="left" w:pos="360"/>
        </w:tabs>
        <w:spacing w:line="360" w:lineRule="auto"/>
        <w:ind w:firstLine="480"/>
        <w:rPr>
          <w:color w:val="000000" w:themeColor="text1"/>
          <w:sz w:val="24"/>
          <w:highlight w:val="none"/>
          <w14:textFill>
            <w14:solidFill>
              <w14:schemeClr w14:val="tx1"/>
            </w14:solidFill>
          </w14:textFill>
        </w:rPr>
      </w:pPr>
      <w:r>
        <w:rPr>
          <w:color w:val="000000" w:themeColor="text1"/>
          <w:sz w:val="24"/>
          <w:highlight w:val="none"/>
          <w:lang w:eastAsia="zh-CN"/>
          <w14:textFill>
            <w14:solidFill>
              <w14:schemeClr w14:val="tx1"/>
            </w14:solidFill>
          </w14:textFill>
        </w:rPr>
        <w:t>我单位具备良好的商业信誉和健全的财务会计制度，依法缴纳税收和社会保障资金。</w:t>
      </w:r>
    </w:p>
    <w:p w14:paraId="370644F7">
      <w:pPr>
        <w:pStyle w:val="36"/>
        <w:tabs>
          <w:tab w:val="left" w:pos="360"/>
        </w:tabs>
        <w:spacing w:line="360" w:lineRule="auto"/>
        <w:ind w:firstLine="480"/>
        <w:rPr>
          <w:color w:val="000000" w:themeColor="text1"/>
          <w:sz w:val="24"/>
          <w:highlight w:val="none"/>
          <w14:textFill>
            <w14:solidFill>
              <w14:schemeClr w14:val="tx1"/>
            </w14:solidFill>
          </w14:textFill>
        </w:rPr>
      </w:pPr>
    </w:p>
    <w:p w14:paraId="02FF02BC">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投标人名称：</w:t>
      </w:r>
    </w:p>
    <w:p w14:paraId="65CA21AC">
      <w:pPr>
        <w:autoSpaceDE w:val="0"/>
        <w:autoSpaceDN w:val="0"/>
        <w:spacing w:line="500" w:lineRule="exact"/>
        <w:ind w:left="3840"/>
        <w:jc w:val="left"/>
        <w:rPr>
          <w:color w:val="000000" w:themeColor="text1"/>
          <w:sz w:val="24"/>
          <w:szCs w:val="24"/>
          <w:highlight w:val="none"/>
          <w14:textFill>
            <w14:solidFill>
              <w14:schemeClr w14:val="tx1"/>
            </w14:solidFill>
          </w14:textFill>
        </w:rPr>
      </w:pPr>
    </w:p>
    <w:p w14:paraId="765E08E2">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日期：</w:t>
      </w:r>
    </w:p>
    <w:p w14:paraId="43EB5744">
      <w:pPr>
        <w:autoSpaceDE w:val="0"/>
        <w:autoSpaceDN w:val="0"/>
        <w:spacing w:line="500" w:lineRule="exact"/>
        <w:ind w:left="3840"/>
        <w:jc w:val="left"/>
        <w:rPr>
          <w:color w:val="000000" w:themeColor="text1"/>
          <w:sz w:val="24"/>
          <w:szCs w:val="24"/>
          <w:highlight w:val="none"/>
          <w14:textFill>
            <w14:solidFill>
              <w14:schemeClr w14:val="tx1"/>
            </w14:solidFill>
          </w14:textFill>
        </w:rPr>
      </w:pPr>
    </w:p>
    <w:p w14:paraId="1484B741">
      <w:pPr>
        <w:pStyle w:val="36"/>
        <w:tabs>
          <w:tab w:val="left" w:pos="360"/>
        </w:tabs>
        <w:spacing w:line="360" w:lineRule="auto"/>
        <w:ind w:firstLine="0" w:firstLineChars="0"/>
        <w:rPr>
          <w:color w:val="000000" w:themeColor="text1"/>
          <w:sz w:val="24"/>
          <w:highlight w:val="none"/>
          <w:u w:val="single"/>
          <w14:textFill>
            <w14:solidFill>
              <w14:schemeClr w14:val="tx1"/>
            </w14:solidFill>
          </w14:textFill>
        </w:rPr>
      </w:pPr>
      <w:r>
        <w:rPr>
          <w:color w:val="000000" w:themeColor="text1"/>
          <w:sz w:val="24"/>
          <w:highlight w:val="none"/>
          <w:u w:val="single"/>
          <w14:textFill>
            <w14:solidFill>
              <w14:schemeClr w14:val="tx1"/>
            </w14:solidFill>
          </w14:textFill>
        </w:rPr>
        <w:t xml:space="preserve">                                                                     </w:t>
      </w:r>
    </w:p>
    <w:p w14:paraId="17E448EA">
      <w:pPr>
        <w:pStyle w:val="36"/>
        <w:tabs>
          <w:tab w:val="left" w:pos="360"/>
        </w:tabs>
        <w:spacing w:line="360" w:lineRule="auto"/>
        <w:ind w:firstLine="480"/>
        <w:rPr>
          <w:color w:val="000000" w:themeColor="text1"/>
          <w:sz w:val="24"/>
          <w:highlight w:val="none"/>
          <w14:textFill>
            <w14:solidFill>
              <w14:schemeClr w14:val="tx1"/>
            </w14:solidFill>
          </w14:textFill>
        </w:rPr>
      </w:pPr>
    </w:p>
    <w:p w14:paraId="0EADBFF8">
      <w:pPr>
        <w:pStyle w:val="36"/>
        <w:spacing w:line="360" w:lineRule="auto"/>
        <w:ind w:firstLine="0" w:firstLineChars="0"/>
        <w:jc w:val="center"/>
        <w:rPr>
          <w:b/>
          <w:color w:val="000000" w:themeColor="text1"/>
          <w:sz w:val="24"/>
          <w:highlight w:val="none"/>
          <w14:textFill>
            <w14:solidFill>
              <w14:schemeClr w14:val="tx1"/>
            </w14:solidFill>
          </w14:textFill>
        </w:rPr>
      </w:pPr>
    </w:p>
    <w:p w14:paraId="400C056D">
      <w:pPr>
        <w:pStyle w:val="36"/>
        <w:spacing w:line="360" w:lineRule="auto"/>
        <w:ind w:firstLine="0" w:firstLineChars="0"/>
        <w:jc w:val="center"/>
        <w:rPr>
          <w:b/>
          <w:color w:val="000000" w:themeColor="text1"/>
          <w:sz w:val="24"/>
          <w:highlight w:val="none"/>
          <w14:textFill>
            <w14:solidFill>
              <w14:schemeClr w14:val="tx1"/>
            </w14:solidFill>
          </w14:textFill>
        </w:rPr>
      </w:pPr>
    </w:p>
    <w:p w14:paraId="2EE5DBBD">
      <w:pPr>
        <w:pStyle w:val="36"/>
        <w:spacing w:line="360" w:lineRule="auto"/>
        <w:ind w:firstLine="0" w:firstLineChars="0"/>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证明材料</w:t>
      </w:r>
    </w:p>
    <w:p w14:paraId="0E0EEF9A">
      <w:pPr>
        <w:pStyle w:val="36"/>
        <w:tabs>
          <w:tab w:val="left" w:pos="360"/>
        </w:tabs>
        <w:spacing w:line="360" w:lineRule="auto"/>
        <w:ind w:firstLine="480"/>
        <w:rPr>
          <w:color w:val="000000" w:themeColor="text1"/>
          <w:sz w:val="24"/>
          <w:highlight w:val="none"/>
          <w14:textFill>
            <w14:solidFill>
              <w14:schemeClr w14:val="tx1"/>
            </w14:solidFill>
          </w14:textFill>
        </w:rPr>
      </w:pPr>
    </w:p>
    <w:p w14:paraId="6EE656D9">
      <w:pPr>
        <w:pStyle w:val="36"/>
        <w:tabs>
          <w:tab w:val="left" w:pos="360"/>
        </w:tabs>
        <w:spacing w:line="360" w:lineRule="auto"/>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我单位具备履行本项目合同所必需的设备和专业技术能力。</w:t>
      </w:r>
    </w:p>
    <w:p w14:paraId="071406FC">
      <w:pPr>
        <w:pStyle w:val="36"/>
        <w:tabs>
          <w:tab w:val="left" w:pos="360"/>
        </w:tabs>
        <w:spacing w:line="360" w:lineRule="auto"/>
        <w:ind w:firstLine="480"/>
        <w:rPr>
          <w:color w:val="000000" w:themeColor="text1"/>
          <w:sz w:val="24"/>
          <w:highlight w:val="none"/>
          <w14:textFill>
            <w14:solidFill>
              <w14:schemeClr w14:val="tx1"/>
            </w14:solidFill>
          </w14:textFill>
        </w:rPr>
      </w:pPr>
    </w:p>
    <w:p w14:paraId="2C667432">
      <w:pPr>
        <w:pStyle w:val="36"/>
        <w:tabs>
          <w:tab w:val="left" w:pos="360"/>
        </w:tabs>
        <w:spacing w:line="360" w:lineRule="auto"/>
        <w:ind w:firstLine="480"/>
        <w:rPr>
          <w:color w:val="000000" w:themeColor="text1"/>
          <w:sz w:val="24"/>
          <w:highlight w:val="none"/>
          <w14:textFill>
            <w14:solidFill>
              <w14:schemeClr w14:val="tx1"/>
            </w14:solidFill>
          </w14:textFill>
        </w:rPr>
      </w:pPr>
    </w:p>
    <w:p w14:paraId="0AA103C8">
      <w:pPr>
        <w:autoSpaceDE w:val="0"/>
        <w:autoSpaceDN w:val="0"/>
        <w:spacing w:line="500" w:lineRule="exact"/>
        <w:ind w:left="3840"/>
        <w:jc w:val="left"/>
        <w:rPr>
          <w:color w:val="000000" w:themeColor="text1"/>
          <w:sz w:val="24"/>
          <w:szCs w:val="24"/>
          <w:highlight w:val="none"/>
          <w14:textFill>
            <w14:solidFill>
              <w14:schemeClr w14:val="tx1"/>
            </w14:solidFill>
          </w14:textFill>
        </w:rPr>
      </w:pPr>
    </w:p>
    <w:p w14:paraId="26597268">
      <w:pPr>
        <w:autoSpaceDE w:val="0"/>
        <w:autoSpaceDN w:val="0"/>
        <w:spacing w:line="500" w:lineRule="exact"/>
        <w:ind w:left="3840"/>
        <w:jc w:val="left"/>
        <w:rPr>
          <w:color w:val="000000" w:themeColor="text1"/>
          <w:sz w:val="24"/>
          <w:szCs w:val="24"/>
          <w:highlight w:val="none"/>
          <w14:textFill>
            <w14:solidFill>
              <w14:schemeClr w14:val="tx1"/>
            </w14:solidFill>
          </w14:textFill>
        </w:rPr>
      </w:pPr>
    </w:p>
    <w:p w14:paraId="1093C2EC">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投标人名称：</w:t>
      </w:r>
    </w:p>
    <w:p w14:paraId="7CF02708">
      <w:pPr>
        <w:autoSpaceDE w:val="0"/>
        <w:autoSpaceDN w:val="0"/>
        <w:spacing w:line="500" w:lineRule="exact"/>
        <w:ind w:left="3840"/>
        <w:jc w:val="left"/>
        <w:rPr>
          <w:color w:val="000000" w:themeColor="text1"/>
          <w:sz w:val="24"/>
          <w:szCs w:val="24"/>
          <w:highlight w:val="none"/>
          <w14:textFill>
            <w14:solidFill>
              <w14:schemeClr w14:val="tx1"/>
            </w14:solidFill>
          </w14:textFill>
        </w:rPr>
      </w:pPr>
    </w:p>
    <w:p w14:paraId="66374117">
      <w:pPr>
        <w:autoSpaceDE w:val="0"/>
        <w:autoSpaceDN w:val="0"/>
        <w:spacing w:line="500" w:lineRule="exact"/>
        <w:ind w:left="3840"/>
        <w:jc w:val="left"/>
        <w:rPr>
          <w:b/>
          <w:color w:val="000000" w:themeColor="text1"/>
          <w:sz w:val="24"/>
          <w:highlight w:val="none"/>
          <w14:textFill>
            <w14:solidFill>
              <w14:schemeClr w14:val="tx1"/>
            </w14:solidFill>
          </w14:textFill>
        </w:rPr>
      </w:pPr>
      <w:r>
        <w:rPr>
          <w:color w:val="000000" w:themeColor="text1"/>
          <w:sz w:val="24"/>
          <w:szCs w:val="24"/>
          <w:highlight w:val="none"/>
          <w14:textFill>
            <w14:solidFill>
              <w14:schemeClr w14:val="tx1"/>
            </w14:solidFill>
          </w14:textFill>
        </w:rPr>
        <w:t>日期：</w:t>
      </w:r>
    </w:p>
    <w:p w14:paraId="772611DD">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14:paraId="62FD9D9A">
      <w:pPr>
        <w:spacing w:line="4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附件9：投标人认为需要提交的其他资料</w:t>
      </w:r>
    </w:p>
    <w:p w14:paraId="28D6D114">
      <w:pPr>
        <w:spacing w:line="460" w:lineRule="exact"/>
        <w:ind w:left="192"/>
        <w:rPr>
          <w:b/>
          <w:color w:val="000000" w:themeColor="text1"/>
          <w:sz w:val="24"/>
          <w:highlight w:val="none"/>
          <w14:textFill>
            <w14:solidFill>
              <w14:schemeClr w14:val="tx1"/>
            </w14:solidFill>
          </w14:textFill>
        </w:rPr>
      </w:pPr>
    </w:p>
    <w:p w14:paraId="456B89D0">
      <w:pPr>
        <w:autoSpaceDE w:val="0"/>
        <w:autoSpaceDN w:val="0"/>
        <w:adjustRightIn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p>
    <w:p w14:paraId="040D502E">
      <w:pPr>
        <w:autoSpaceDE w:val="0"/>
        <w:autoSpaceDN w:val="0"/>
        <w:adjustRightInd w:val="0"/>
        <w:jc w:val="center"/>
        <w:rPr>
          <w:rFonts w:eastAsia="华文行楷"/>
          <w:color w:val="000000" w:themeColor="text1"/>
          <w:kern w:val="0"/>
          <w:sz w:val="144"/>
          <w:szCs w:val="144"/>
          <w:highlight w:val="none"/>
          <w14:textFill>
            <w14:solidFill>
              <w14:schemeClr w14:val="tx1"/>
            </w14:solidFill>
          </w14:textFill>
        </w:rPr>
      </w:pPr>
      <w:r>
        <w:rPr>
          <w:rFonts w:eastAsia="方正行楷简体"/>
          <w:color w:val="000000" w:themeColor="text1"/>
          <w:sz w:val="160"/>
          <w:szCs w:val="84"/>
          <w:highlight w:val="none"/>
          <w14:textFill>
            <w14:solidFill>
              <w14:schemeClr w14:val="tx1"/>
            </w14:solidFill>
          </w14:textFill>
        </w:rPr>
        <w:t>响 应</w:t>
      </w:r>
      <w:r>
        <w:rPr>
          <w:rFonts w:eastAsia="方正行楷简体"/>
          <w:color w:val="000000" w:themeColor="text1"/>
          <w:sz w:val="84"/>
          <w:szCs w:val="84"/>
          <w:highlight w:val="none"/>
          <w14:textFill>
            <w14:solidFill>
              <w14:schemeClr w14:val="tx1"/>
            </w14:solidFill>
          </w14:textFill>
        </w:rPr>
        <w:t xml:space="preserve"> </w:t>
      </w:r>
      <w:r>
        <w:rPr>
          <w:rFonts w:eastAsia="方正行楷简体"/>
          <w:color w:val="000000" w:themeColor="text1"/>
          <w:sz w:val="160"/>
          <w:szCs w:val="84"/>
          <w:highlight w:val="none"/>
          <w14:textFill>
            <w14:solidFill>
              <w14:schemeClr w14:val="tx1"/>
            </w14:solidFill>
          </w14:textFill>
        </w:rPr>
        <w:t>文</w:t>
      </w:r>
      <w:r>
        <w:rPr>
          <w:rFonts w:eastAsia="方正行楷简体"/>
          <w:color w:val="000000" w:themeColor="text1"/>
          <w:sz w:val="84"/>
          <w:szCs w:val="84"/>
          <w:highlight w:val="none"/>
          <w14:textFill>
            <w14:solidFill>
              <w14:schemeClr w14:val="tx1"/>
            </w14:solidFill>
          </w14:textFill>
        </w:rPr>
        <w:t xml:space="preserve"> </w:t>
      </w:r>
      <w:r>
        <w:rPr>
          <w:rFonts w:eastAsia="方正行楷简体"/>
          <w:color w:val="000000" w:themeColor="text1"/>
          <w:sz w:val="160"/>
          <w:szCs w:val="84"/>
          <w:highlight w:val="none"/>
          <w14:textFill>
            <w14:solidFill>
              <w14:schemeClr w14:val="tx1"/>
            </w14:solidFill>
          </w14:textFill>
        </w:rPr>
        <w:t>件</w:t>
      </w:r>
    </w:p>
    <w:p w14:paraId="5161251C">
      <w:pPr>
        <w:autoSpaceDE w:val="0"/>
        <w:autoSpaceDN w:val="0"/>
        <w:adjustRightInd w:val="0"/>
        <w:spacing w:line="520" w:lineRule="exact"/>
        <w:jc w:val="center"/>
        <w:rPr>
          <w:rFonts w:eastAsia="楷体_GB2312"/>
          <w:b/>
          <w:color w:val="000000" w:themeColor="text1"/>
          <w:kern w:val="0"/>
          <w:sz w:val="36"/>
          <w:szCs w:val="36"/>
          <w:highlight w:val="none"/>
          <w14:textFill>
            <w14:solidFill>
              <w14:schemeClr w14:val="tx1"/>
            </w14:solidFill>
          </w14:textFill>
        </w:rPr>
      </w:pPr>
      <w:r>
        <w:rPr>
          <w:rFonts w:eastAsia="楷体_GB2312"/>
          <w:b/>
          <w:color w:val="000000" w:themeColor="text1"/>
          <w:kern w:val="0"/>
          <w:sz w:val="36"/>
          <w:szCs w:val="36"/>
          <w:highlight w:val="none"/>
          <w14:textFill>
            <w14:solidFill>
              <w14:schemeClr w14:val="tx1"/>
            </w14:solidFill>
          </w14:textFill>
        </w:rPr>
        <w:t>（ 加盖电子签章 ）</w:t>
      </w:r>
    </w:p>
    <w:p w14:paraId="335FA9AD">
      <w:pPr>
        <w:autoSpaceDE w:val="0"/>
        <w:autoSpaceDN w:val="0"/>
        <w:adjustRightInd w:val="0"/>
        <w:spacing w:line="520" w:lineRule="exact"/>
        <w:rPr>
          <w:b/>
          <w:color w:val="000000" w:themeColor="text1"/>
          <w:kern w:val="0"/>
          <w:sz w:val="24"/>
          <w:highlight w:val="none"/>
          <w14:textFill>
            <w14:solidFill>
              <w14:schemeClr w14:val="tx1"/>
            </w14:solidFill>
          </w14:textFill>
        </w:rPr>
      </w:pPr>
    </w:p>
    <w:p w14:paraId="52CCD123">
      <w:pPr>
        <w:autoSpaceDE w:val="0"/>
        <w:autoSpaceDN w:val="0"/>
        <w:adjustRightInd w:val="0"/>
        <w:spacing w:line="520" w:lineRule="exact"/>
        <w:jc w:val="center"/>
        <w:rPr>
          <w:b/>
          <w:color w:val="000000" w:themeColor="text1"/>
          <w:kern w:val="0"/>
          <w:sz w:val="24"/>
          <w:highlight w:val="none"/>
          <w14:textFill>
            <w14:solidFill>
              <w14:schemeClr w14:val="tx1"/>
            </w14:solidFill>
          </w14:textFill>
        </w:rPr>
      </w:pPr>
      <w:r>
        <w:rPr>
          <w:b/>
          <w:color w:val="000000" w:themeColor="text1"/>
          <w:kern w:val="0"/>
          <w:sz w:val="24"/>
          <w:highlight w:val="none"/>
          <w14:textFill>
            <w14:solidFill>
              <w14:schemeClr w14:val="tx1"/>
            </w14:solidFill>
          </w14:textFill>
        </w:rPr>
        <w:t>第二阶段响应文件</w:t>
      </w:r>
    </w:p>
    <w:p w14:paraId="15B918E8">
      <w:pPr>
        <w:autoSpaceDE w:val="0"/>
        <w:autoSpaceDN w:val="0"/>
        <w:adjustRightInd w:val="0"/>
        <w:spacing w:line="520" w:lineRule="exact"/>
        <w:rPr>
          <w:b/>
          <w:color w:val="000000" w:themeColor="text1"/>
          <w:kern w:val="0"/>
          <w:sz w:val="24"/>
          <w:highlight w:val="none"/>
          <w14:textFill>
            <w14:solidFill>
              <w14:schemeClr w14:val="tx1"/>
            </w14:solidFill>
          </w14:textFill>
        </w:rPr>
      </w:pPr>
    </w:p>
    <w:p w14:paraId="7A809614">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项 目 编 号：</w:t>
      </w:r>
    </w:p>
    <w:p w14:paraId="7D0F5BEE">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项 目 名 称：</w:t>
      </w:r>
    </w:p>
    <w:p w14:paraId="4CEF8EE0">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所 投 包 号：</w:t>
      </w:r>
    </w:p>
    <w:p w14:paraId="7AD3F1E9">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供应商名称：</w:t>
      </w:r>
    </w:p>
    <w:p w14:paraId="362FBE47">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法定代表人姓名：</w:t>
      </w:r>
    </w:p>
    <w:p w14:paraId="1DAF9B92">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投标代表人姓名：</w:t>
      </w:r>
    </w:p>
    <w:p w14:paraId="36232732">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p>
    <w:p w14:paraId="3AB570E0">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p>
    <w:p w14:paraId="5267435A">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p>
    <w:p w14:paraId="0525F93B">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p>
    <w:p w14:paraId="4CC60049">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递交日期：</w:t>
      </w:r>
    </w:p>
    <w:p w14:paraId="392919CF">
      <w:pPr>
        <w:tabs>
          <w:tab w:val="left" w:pos="360"/>
        </w:tabs>
        <w:spacing w:line="560" w:lineRule="exact"/>
        <w:jc w:val="center"/>
        <w:rPr>
          <w:b/>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报价书</w:t>
      </w:r>
    </w:p>
    <w:p w14:paraId="624C79D0">
      <w:pPr>
        <w:tabs>
          <w:tab w:val="left" w:pos="360"/>
        </w:tabs>
        <w:spacing w:line="560" w:lineRule="exact"/>
        <w:jc w:val="center"/>
        <w:rPr>
          <w:b/>
          <w:color w:val="000000" w:themeColor="text1"/>
          <w:sz w:val="24"/>
          <w:highlight w:val="none"/>
          <w14:textFill>
            <w14:solidFill>
              <w14:schemeClr w14:val="tx1"/>
            </w14:solidFill>
          </w14:textFill>
        </w:rPr>
      </w:pPr>
    </w:p>
    <w:p w14:paraId="1CD59EE7">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致：天津市政府采购中心</w:t>
      </w:r>
    </w:p>
    <w:p w14:paraId="081FBDF6">
      <w:pPr>
        <w:tabs>
          <w:tab w:val="left" w:pos="540"/>
          <w:tab w:val="left" w:pos="720"/>
        </w:tabs>
        <w:spacing w:line="460" w:lineRule="exact"/>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根据贵方为</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项目（项目编号：</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）的竞争性磋商邀请，签字代表</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（姓名</w:t>
      </w:r>
      <w:r>
        <w:rPr>
          <w:color w:val="000000" w:themeColor="text1"/>
          <w:sz w:val="24"/>
          <w:highlight w:val="none"/>
          <w:lang w:val="en-GB"/>
          <w14:textFill>
            <w14:solidFill>
              <w14:schemeClr w14:val="tx1"/>
            </w14:solidFill>
          </w14:textFill>
        </w:rPr>
        <w:t>/</w:t>
      </w:r>
      <w:r>
        <w:rPr>
          <w:color w:val="000000" w:themeColor="text1"/>
          <w:sz w:val="24"/>
          <w:highlight w:val="none"/>
          <w14:textFill>
            <w14:solidFill>
              <w14:schemeClr w14:val="tx1"/>
            </w14:solidFill>
          </w14:textFill>
        </w:rPr>
        <w:t>职务）经正式授权并代表投标人</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（投标人名称、地址）提交网上应答及上传加盖电子签章的响应文件。</w:t>
      </w:r>
    </w:p>
    <w:p w14:paraId="1AF17CCA">
      <w:pPr>
        <w:spacing w:line="460" w:lineRule="exact"/>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据此函，签字代表宣布同意如下：</w:t>
      </w:r>
    </w:p>
    <w:p w14:paraId="7BD5043E">
      <w:pPr>
        <w:spacing w:line="460" w:lineRule="exact"/>
        <w:ind w:left="48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磋商总价为：</w:t>
      </w:r>
    </w:p>
    <w:p w14:paraId="36960C93">
      <w:pPr>
        <w:spacing w:line="460" w:lineRule="exact"/>
        <w:ind w:left="48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第一包：</w:t>
      </w:r>
    </w:p>
    <w:p w14:paraId="56B5C04F">
      <w:pPr>
        <w:spacing w:line="460" w:lineRule="exact"/>
        <w:ind w:left="48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报价</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元（注明币种）</w:t>
      </w:r>
    </w:p>
    <w:p w14:paraId="60232FFA">
      <w:pPr>
        <w:spacing w:line="460" w:lineRule="exact"/>
        <w:ind w:left="472" w:firstLine="237"/>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大写</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（文字表述）。</w:t>
      </w:r>
    </w:p>
    <w:p w14:paraId="41689AE8">
      <w:pPr>
        <w:spacing w:line="460" w:lineRule="exact"/>
        <w:ind w:left="426" w:firstLine="120" w:firstLineChars="5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第二包：</w:t>
      </w:r>
    </w:p>
    <w:p w14:paraId="3889A833">
      <w:pPr>
        <w:spacing w:line="460" w:lineRule="exact"/>
        <w:ind w:left="48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报价</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元（注明币种）</w:t>
      </w:r>
    </w:p>
    <w:p w14:paraId="5838241D">
      <w:pPr>
        <w:spacing w:line="460" w:lineRule="exact"/>
        <w:ind w:left="472" w:firstLine="237"/>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大写</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（文字表述）。</w:t>
      </w:r>
    </w:p>
    <w:p w14:paraId="41A9D841">
      <w:pPr>
        <w:spacing w:line="460" w:lineRule="exact"/>
        <w:ind w:left="426" w:firstLine="120" w:firstLineChars="5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p>
    <w:p w14:paraId="6A49ADCB">
      <w:pPr>
        <w:spacing w:line="460" w:lineRule="exact"/>
        <w:ind w:firstLine="471"/>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投标人已经对全部价格进行了认真核对，保证本报价真实、准确无误，并承担本价格所对应本项目的一切责任和义务。</w:t>
      </w:r>
    </w:p>
    <w:p w14:paraId="176B5305">
      <w:pPr>
        <w:spacing w:line="460" w:lineRule="exact"/>
        <w:ind w:firstLine="471"/>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第一、二阶段响应文件一一对应、不可分割，共同构成我方对本项目的所有承诺。</w:t>
      </w:r>
    </w:p>
    <w:p w14:paraId="3A39CCDE">
      <w:pPr>
        <w:spacing w:line="460" w:lineRule="exact"/>
        <w:ind w:firstLine="471"/>
        <w:rPr>
          <w:color w:val="000000" w:themeColor="text1"/>
          <w:sz w:val="24"/>
          <w:highlight w:val="none"/>
          <w14:textFill>
            <w14:solidFill>
              <w14:schemeClr w14:val="tx1"/>
            </w14:solidFill>
          </w14:textFill>
        </w:rPr>
      </w:pPr>
    </w:p>
    <w:p w14:paraId="5F4C2800">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14:paraId="5A5BFEC7">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年</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月</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日</w:t>
      </w:r>
    </w:p>
    <w:p w14:paraId="739121A4">
      <w:pPr>
        <w:spacing w:line="460" w:lineRule="exact"/>
        <w:ind w:firstLine="471"/>
        <w:rPr>
          <w:color w:val="000000" w:themeColor="text1"/>
          <w:sz w:val="24"/>
          <w:highlight w:val="none"/>
          <w14:textFill>
            <w14:solidFill>
              <w14:schemeClr w14:val="tx1"/>
            </w14:solidFill>
          </w14:textFill>
        </w:rPr>
      </w:pPr>
    </w:p>
    <w:p w14:paraId="75785C0B">
      <w:pPr>
        <w:spacing w:line="460" w:lineRule="exact"/>
        <w:ind w:left="192"/>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14:paraId="70414431">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工程量清单报价表</w:t>
      </w:r>
    </w:p>
    <w:p w14:paraId="7DB8ECFF">
      <w:pPr>
        <w:spacing w:line="560" w:lineRule="exact"/>
        <w:ind w:firstLine="420"/>
        <w:jc w:val="center"/>
        <w:rPr>
          <w:b/>
          <w:color w:val="000000" w:themeColor="text1"/>
          <w:sz w:val="24"/>
          <w:highlight w:val="none"/>
          <w14:textFill>
            <w14:solidFill>
              <w14:schemeClr w14:val="tx1"/>
            </w14:solidFill>
          </w14:textFill>
        </w:rPr>
      </w:pPr>
    </w:p>
    <w:p w14:paraId="63276AF6">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采用工程量清单价报价的有关说明：</w:t>
      </w:r>
    </w:p>
    <w:p w14:paraId="2EA46D76">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工程量清单应与磋商须知、磋商项目要求、合同条件、合同协议条款和图纸一起使用。</w:t>
      </w:r>
    </w:p>
    <w:p w14:paraId="5384AC17">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工程量清单中所填入的单价与合价，应按照现行定额执行。</w:t>
      </w:r>
    </w:p>
    <w:p w14:paraId="71E11BAB">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工程量清单中的每一项均需填写单价和合价。对没有填写单价或合价的项目的费用，应视为已包括在工程量清单的其他单价或合价之中。</w:t>
      </w:r>
    </w:p>
    <w:p w14:paraId="2D3E1D8E">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 工程量清单不再重复或概括工程及材料的一般说明，在编制和填写工程量清单的每一项的单价和合价时应参考竞争性磋商文件的有关条款。</w:t>
      </w:r>
    </w:p>
    <w:p w14:paraId="1B390859">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 所有报价应以人民币表示。</w:t>
      </w:r>
    </w:p>
    <w:p w14:paraId="374612B3">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 工程量清单报价表按工程量清单报价格式及顺序编制。</w:t>
      </w:r>
    </w:p>
    <w:p w14:paraId="0F672942">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7. 工程量清单报价应由工程量清单报价编制人员加盖造价工程师章并由审核人员加盖造价工程师章（注：编制和审核不可为同一人）。此工程量清单报价应打印盖章后，扫描放入电子响应文件。</w:t>
      </w:r>
    </w:p>
    <w:p w14:paraId="3E9C0ED0">
      <w:pPr>
        <w:spacing w:line="560" w:lineRule="exact"/>
        <w:ind w:firstLine="420"/>
        <w:rPr>
          <w:color w:val="000000" w:themeColor="text1"/>
          <w:sz w:val="24"/>
          <w:highlight w:val="none"/>
          <w14:textFill>
            <w14:solidFill>
              <w14:schemeClr w14:val="tx1"/>
            </w14:solidFill>
          </w14:textFill>
        </w:rPr>
      </w:pPr>
    </w:p>
    <w:sectPr>
      <w:head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2B2BD3F-8922-4A30-8B58-59B44A529ED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embedRegular r:id="rId2" w:fontKey="{655A2444-50F2-43C5-8FE9-9F5E4927470E}"/>
  </w:font>
  <w:font w:name="华文行楷">
    <w:panose1 w:val="02010800040101010101"/>
    <w:charset w:val="86"/>
    <w:family w:val="auto"/>
    <w:pitch w:val="default"/>
    <w:sig w:usb0="00000001" w:usb1="080F0000" w:usb2="00000000" w:usb3="00000000" w:csb0="00040000" w:csb1="00000000"/>
    <w:embedRegular r:id="rId3" w:fontKey="{6A7F182D-2A1E-47BD-B5C6-1532C3AD9ED1}"/>
  </w:font>
  <w:font w:name="方正行楷简体">
    <w:altName w:val="微软雅黑"/>
    <w:panose1 w:val="00000000000000000000"/>
    <w:charset w:val="86"/>
    <w:family w:val="auto"/>
    <w:pitch w:val="default"/>
    <w:sig w:usb0="00000000" w:usb1="00000000" w:usb2="00000010" w:usb3="00000000" w:csb0="00040000" w:csb1="00000000"/>
    <w:embedRegular r:id="rId4" w:fontKey="{FE3A1B94-0DF9-49FD-B818-89BDFCB6C420}"/>
  </w:font>
  <w:font w:name="楷体_GB2312">
    <w:altName w:val="楷体"/>
    <w:panose1 w:val="00000000000000000000"/>
    <w:charset w:val="86"/>
    <w:family w:val="modern"/>
    <w:pitch w:val="default"/>
    <w:sig w:usb0="00000000" w:usb1="00000000" w:usb2="00000010" w:usb3="00000000" w:csb0="00040000" w:csb1="00000000"/>
    <w:embedRegular r:id="rId5" w:fontKey="{29D1C11B-F240-4139-B956-2705E0F9D4A1}"/>
  </w:font>
  <w:font w:name="方正楷体简体">
    <w:panose1 w:val="02000000000000000000"/>
    <w:charset w:val="86"/>
    <w:family w:val="auto"/>
    <w:pitch w:val="default"/>
    <w:sig w:usb0="A00002BF" w:usb1="184F6CFA" w:usb2="00000012" w:usb3="00000000" w:csb0="00040001" w:csb1="00000000"/>
    <w:embedRegular r:id="rId6" w:fontKey="{344AE4E2-ACB0-459F-B6CB-90A6FDA3550F}"/>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971BA">
    <w:pPr>
      <w:pStyle w:val="9"/>
      <w:jc w:val="center"/>
      <w:rPr>
        <w:lang w:eastAsia="zh-CN"/>
      </w:rPr>
    </w:pPr>
    <w:r>
      <w:fldChar w:fldCharType="begin"/>
    </w:r>
    <w:r>
      <w:instrText xml:space="preserve"> PAGE   \* MERGEFORMAT </w:instrText>
    </w:r>
    <w:r>
      <w:fldChar w:fldCharType="separate"/>
    </w:r>
    <w:r>
      <w:t>67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E650C1">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6B5ED">
    <w:pPr>
      <w:pStyle w:val="10"/>
      <w:jc w:val="both"/>
    </w:pPr>
    <w:r>
      <w:rPr>
        <w:rFonts w:hint="eastAsia"/>
      </w:rPr>
      <w:t>竞争性磋商文件                                                       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DD769">
    <w:pPr>
      <w:pStyle w:val="10"/>
      <w:jc w:val="both"/>
    </w:pPr>
    <w:r>
      <w:rPr>
        <w:rFonts w:hint="eastAsia"/>
      </w:rPr>
      <w:t>竞争性磋商文件                                                    第二部分——磋商项目要求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04E95">
    <w:pPr>
      <w:pStyle w:val="10"/>
      <w:jc w:val="both"/>
    </w:pPr>
    <w:r>
      <w:rPr>
        <w:rFonts w:hint="eastAsia"/>
      </w:rPr>
      <w:t>竞争性磋商文件                                                      第三部分——供应商须知</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16EFD">
    <w:pPr>
      <w:pStyle w:val="10"/>
      <w:jc w:val="both"/>
    </w:pPr>
    <w:r>
      <w:rPr>
        <w:rFonts w:hint="eastAsia"/>
      </w:rPr>
      <w:t>竞争性磋商文件                                                        第四部分——合同草案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DE503">
    <w:pPr>
      <w:pStyle w:val="10"/>
      <w:jc w:val="both"/>
    </w:pPr>
    <w:r>
      <w:rPr>
        <w:rFonts w:hint="eastAsia"/>
      </w:rPr>
      <w:t>竞争性磋商文件                                                     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44507166"/>
    <w:multiLevelType w:val="singleLevel"/>
    <w:tmpl w:val="44507166"/>
    <w:lvl w:ilvl="0" w:tentative="0">
      <w:start w:val="1"/>
      <w:numFmt w:val="japaneseCounting"/>
      <w:lvlText w:val="%1、"/>
      <w:lvlJc w:val="left"/>
      <w:pPr>
        <w:tabs>
          <w:tab w:val="left" w:pos="960"/>
        </w:tabs>
        <w:ind w:left="960" w:hanging="480"/>
      </w:pPr>
      <w:rPr>
        <w:rFonts w:hint="eastAsia"/>
      </w:rPr>
    </w:lvl>
  </w:abstractNum>
  <w:abstractNum w:abstractNumId="2">
    <w:nsid w:val="4B2E55C7"/>
    <w:multiLevelType w:val="singleLevel"/>
    <w:tmpl w:val="4B2E55C7"/>
    <w:lvl w:ilvl="0" w:tentative="0">
      <w:start w:val="1"/>
      <w:numFmt w:val="decimal"/>
      <w:lvlText w:val="%1、"/>
      <w:lvlJc w:val="left"/>
      <w:pPr>
        <w:tabs>
          <w:tab w:val="left" w:pos="360"/>
        </w:tabs>
        <w:ind w:left="360" w:hanging="360"/>
      </w:pPr>
      <w:rPr>
        <w:rFonts w:hint="eastAsia"/>
      </w:rPr>
    </w:lvl>
  </w:abstractNum>
  <w:abstractNum w:abstractNumId="3">
    <w:nsid w:val="5C9D301F"/>
    <w:multiLevelType w:val="singleLevel"/>
    <w:tmpl w:val="5C9D301F"/>
    <w:lvl w:ilvl="0" w:tentative="0">
      <w:start w:val="1"/>
      <w:numFmt w:val="japaneseCounting"/>
      <w:lvlText w:val="%1、"/>
      <w:lvlJc w:val="left"/>
      <w:pPr>
        <w:tabs>
          <w:tab w:val="left" w:pos="480"/>
        </w:tabs>
        <w:ind w:left="480" w:hanging="480"/>
      </w:pPr>
      <w:rPr>
        <w:rFonts w:hint="eastAsia"/>
      </w:rPr>
    </w:lvl>
  </w:abstractNum>
  <w:abstractNum w:abstractNumId="4">
    <w:nsid w:val="5CD80605"/>
    <w:multiLevelType w:val="singleLevel"/>
    <w:tmpl w:val="5CD80605"/>
    <w:lvl w:ilvl="0" w:tentative="0">
      <w:start w:val="1"/>
      <w:numFmt w:val="decimal"/>
      <w:lvlText w:val="%1、"/>
      <w:lvlJc w:val="left"/>
      <w:pPr>
        <w:tabs>
          <w:tab w:val="left" w:pos="360"/>
        </w:tabs>
        <w:ind w:left="360" w:hanging="360"/>
      </w:pPr>
      <w:rPr>
        <w:rFonts w:hint="eastAsia"/>
      </w:rPr>
    </w:lvl>
  </w:abstractNum>
  <w:abstractNum w:abstractNumId="5">
    <w:nsid w:val="6F4A3ED5"/>
    <w:multiLevelType w:val="singleLevel"/>
    <w:tmpl w:val="6F4A3ED5"/>
    <w:lvl w:ilvl="0" w:tentative="0">
      <w:start w:val="1"/>
      <w:numFmt w:val="japaneseCounting"/>
      <w:lvlText w:val="%1、"/>
      <w:lvlJc w:val="left"/>
      <w:pPr>
        <w:tabs>
          <w:tab w:val="left" w:pos="960"/>
        </w:tabs>
        <w:ind w:left="960" w:hanging="480"/>
      </w:pPr>
      <w:rPr>
        <w:rFonts w:hint="eastAsia"/>
      </w:r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hMTNmNWQzYmJhZTUyYTMxMjA2YTMwMDEzODUzZWYifQ=="/>
  </w:docVars>
  <w:rsids>
    <w:rsidRoot w:val="00172A27"/>
    <w:rsid w:val="00000B77"/>
    <w:rsid w:val="0000465D"/>
    <w:rsid w:val="0000587D"/>
    <w:rsid w:val="0000628A"/>
    <w:rsid w:val="00016BF0"/>
    <w:rsid w:val="00016DF5"/>
    <w:rsid w:val="0001764D"/>
    <w:rsid w:val="00020A18"/>
    <w:rsid w:val="000216E9"/>
    <w:rsid w:val="00023A21"/>
    <w:rsid w:val="000267E6"/>
    <w:rsid w:val="00030F7C"/>
    <w:rsid w:val="00032A32"/>
    <w:rsid w:val="00033E76"/>
    <w:rsid w:val="00035C07"/>
    <w:rsid w:val="000419E2"/>
    <w:rsid w:val="000429C5"/>
    <w:rsid w:val="00042ED8"/>
    <w:rsid w:val="000434B0"/>
    <w:rsid w:val="00045600"/>
    <w:rsid w:val="00045EE3"/>
    <w:rsid w:val="0005195C"/>
    <w:rsid w:val="00054F1E"/>
    <w:rsid w:val="0005619E"/>
    <w:rsid w:val="000573A8"/>
    <w:rsid w:val="0006080C"/>
    <w:rsid w:val="000609B7"/>
    <w:rsid w:val="00062C68"/>
    <w:rsid w:val="0006452D"/>
    <w:rsid w:val="00064F40"/>
    <w:rsid w:val="00065FED"/>
    <w:rsid w:val="0007010C"/>
    <w:rsid w:val="000704BA"/>
    <w:rsid w:val="000764E0"/>
    <w:rsid w:val="00076A6F"/>
    <w:rsid w:val="00083294"/>
    <w:rsid w:val="00083E6C"/>
    <w:rsid w:val="00087925"/>
    <w:rsid w:val="00090B02"/>
    <w:rsid w:val="00090DE1"/>
    <w:rsid w:val="000916D0"/>
    <w:rsid w:val="00094961"/>
    <w:rsid w:val="000A15AB"/>
    <w:rsid w:val="000A2239"/>
    <w:rsid w:val="000A7093"/>
    <w:rsid w:val="000A7BC6"/>
    <w:rsid w:val="000B295F"/>
    <w:rsid w:val="000B36DE"/>
    <w:rsid w:val="000B4838"/>
    <w:rsid w:val="000B5E84"/>
    <w:rsid w:val="000C0022"/>
    <w:rsid w:val="000C09BE"/>
    <w:rsid w:val="000C0F85"/>
    <w:rsid w:val="000C35F1"/>
    <w:rsid w:val="000C77B1"/>
    <w:rsid w:val="000D029F"/>
    <w:rsid w:val="000D30EB"/>
    <w:rsid w:val="000D5D51"/>
    <w:rsid w:val="000D6648"/>
    <w:rsid w:val="000E09C0"/>
    <w:rsid w:val="000E2EE1"/>
    <w:rsid w:val="000F020D"/>
    <w:rsid w:val="000F1963"/>
    <w:rsid w:val="00100DFA"/>
    <w:rsid w:val="00101429"/>
    <w:rsid w:val="00102CD6"/>
    <w:rsid w:val="001042B0"/>
    <w:rsid w:val="00104AED"/>
    <w:rsid w:val="00110B1C"/>
    <w:rsid w:val="00110C1C"/>
    <w:rsid w:val="00111E00"/>
    <w:rsid w:val="001130BC"/>
    <w:rsid w:val="001130D2"/>
    <w:rsid w:val="001151BD"/>
    <w:rsid w:val="00116E4D"/>
    <w:rsid w:val="00117413"/>
    <w:rsid w:val="00121B2F"/>
    <w:rsid w:val="00122119"/>
    <w:rsid w:val="00123655"/>
    <w:rsid w:val="00125EC4"/>
    <w:rsid w:val="001311E4"/>
    <w:rsid w:val="00132C19"/>
    <w:rsid w:val="00133BC4"/>
    <w:rsid w:val="0013496D"/>
    <w:rsid w:val="001352A3"/>
    <w:rsid w:val="0013574E"/>
    <w:rsid w:val="00137FEB"/>
    <w:rsid w:val="00142E4E"/>
    <w:rsid w:val="001479E3"/>
    <w:rsid w:val="001527AA"/>
    <w:rsid w:val="00154FC6"/>
    <w:rsid w:val="001559C7"/>
    <w:rsid w:val="00156B04"/>
    <w:rsid w:val="00157026"/>
    <w:rsid w:val="00157CD2"/>
    <w:rsid w:val="00160174"/>
    <w:rsid w:val="00161BCD"/>
    <w:rsid w:val="001642A3"/>
    <w:rsid w:val="00167F61"/>
    <w:rsid w:val="001724AD"/>
    <w:rsid w:val="00172A27"/>
    <w:rsid w:val="001740D2"/>
    <w:rsid w:val="00174AC5"/>
    <w:rsid w:val="0017532E"/>
    <w:rsid w:val="00176796"/>
    <w:rsid w:val="00181F4F"/>
    <w:rsid w:val="00184CFB"/>
    <w:rsid w:val="00190AC9"/>
    <w:rsid w:val="00193FBE"/>
    <w:rsid w:val="00197FBA"/>
    <w:rsid w:val="001A03BE"/>
    <w:rsid w:val="001A3B0C"/>
    <w:rsid w:val="001A3CF5"/>
    <w:rsid w:val="001A3FE5"/>
    <w:rsid w:val="001A5ACA"/>
    <w:rsid w:val="001A64D8"/>
    <w:rsid w:val="001A6830"/>
    <w:rsid w:val="001B1385"/>
    <w:rsid w:val="001B3245"/>
    <w:rsid w:val="001B382F"/>
    <w:rsid w:val="001B5E15"/>
    <w:rsid w:val="001B6A39"/>
    <w:rsid w:val="001C4B68"/>
    <w:rsid w:val="001C7112"/>
    <w:rsid w:val="001C7C4F"/>
    <w:rsid w:val="001D3B7D"/>
    <w:rsid w:val="001D53D3"/>
    <w:rsid w:val="001D5812"/>
    <w:rsid w:val="001D7BB2"/>
    <w:rsid w:val="001E0D8A"/>
    <w:rsid w:val="001E5D77"/>
    <w:rsid w:val="001E7F28"/>
    <w:rsid w:val="001F054E"/>
    <w:rsid w:val="001F42A8"/>
    <w:rsid w:val="001F6106"/>
    <w:rsid w:val="0020130B"/>
    <w:rsid w:val="00202C1E"/>
    <w:rsid w:val="002034CD"/>
    <w:rsid w:val="002046E2"/>
    <w:rsid w:val="002073CA"/>
    <w:rsid w:val="002118FA"/>
    <w:rsid w:val="00212D65"/>
    <w:rsid w:val="00212EA3"/>
    <w:rsid w:val="00215586"/>
    <w:rsid w:val="00215685"/>
    <w:rsid w:val="00217E9A"/>
    <w:rsid w:val="00223A6E"/>
    <w:rsid w:val="002246AA"/>
    <w:rsid w:val="00227978"/>
    <w:rsid w:val="0023052B"/>
    <w:rsid w:val="0023119F"/>
    <w:rsid w:val="00231587"/>
    <w:rsid w:val="00231A40"/>
    <w:rsid w:val="00235BC9"/>
    <w:rsid w:val="00236454"/>
    <w:rsid w:val="00236847"/>
    <w:rsid w:val="00243539"/>
    <w:rsid w:val="00252A42"/>
    <w:rsid w:val="002551EE"/>
    <w:rsid w:val="00255AD9"/>
    <w:rsid w:val="00256085"/>
    <w:rsid w:val="002628CB"/>
    <w:rsid w:val="002657C3"/>
    <w:rsid w:val="002672A0"/>
    <w:rsid w:val="00270E63"/>
    <w:rsid w:val="002748DB"/>
    <w:rsid w:val="00280FDF"/>
    <w:rsid w:val="00293EE2"/>
    <w:rsid w:val="00294794"/>
    <w:rsid w:val="00296263"/>
    <w:rsid w:val="00296513"/>
    <w:rsid w:val="002A03AE"/>
    <w:rsid w:val="002A08F4"/>
    <w:rsid w:val="002A0C1A"/>
    <w:rsid w:val="002A1682"/>
    <w:rsid w:val="002A3E1A"/>
    <w:rsid w:val="002A5E49"/>
    <w:rsid w:val="002A6857"/>
    <w:rsid w:val="002B1AB7"/>
    <w:rsid w:val="002B3AEF"/>
    <w:rsid w:val="002B3EC5"/>
    <w:rsid w:val="002B435B"/>
    <w:rsid w:val="002B581C"/>
    <w:rsid w:val="002C35DA"/>
    <w:rsid w:val="002C3CED"/>
    <w:rsid w:val="002C3EC4"/>
    <w:rsid w:val="002C7AC2"/>
    <w:rsid w:val="002D0D7C"/>
    <w:rsid w:val="002D15F8"/>
    <w:rsid w:val="002D1C12"/>
    <w:rsid w:val="002D1C18"/>
    <w:rsid w:val="002D1DD5"/>
    <w:rsid w:val="002D2966"/>
    <w:rsid w:val="002D3C68"/>
    <w:rsid w:val="002D3C96"/>
    <w:rsid w:val="002D6A6F"/>
    <w:rsid w:val="002D6B01"/>
    <w:rsid w:val="002D73C8"/>
    <w:rsid w:val="002E6FE5"/>
    <w:rsid w:val="002F1F7E"/>
    <w:rsid w:val="002F2A27"/>
    <w:rsid w:val="002F5306"/>
    <w:rsid w:val="002F7DF9"/>
    <w:rsid w:val="00300228"/>
    <w:rsid w:val="003009BE"/>
    <w:rsid w:val="00300C22"/>
    <w:rsid w:val="00300C2E"/>
    <w:rsid w:val="00303131"/>
    <w:rsid w:val="0031239D"/>
    <w:rsid w:val="003126F6"/>
    <w:rsid w:val="00320B4B"/>
    <w:rsid w:val="00321450"/>
    <w:rsid w:val="0032463A"/>
    <w:rsid w:val="00326E70"/>
    <w:rsid w:val="00333004"/>
    <w:rsid w:val="00333F7A"/>
    <w:rsid w:val="00335796"/>
    <w:rsid w:val="0033787E"/>
    <w:rsid w:val="00337B0A"/>
    <w:rsid w:val="00340C50"/>
    <w:rsid w:val="00341878"/>
    <w:rsid w:val="00341972"/>
    <w:rsid w:val="003438C9"/>
    <w:rsid w:val="00343F8E"/>
    <w:rsid w:val="00344BA1"/>
    <w:rsid w:val="00345170"/>
    <w:rsid w:val="00345604"/>
    <w:rsid w:val="00351709"/>
    <w:rsid w:val="003573EE"/>
    <w:rsid w:val="003606FC"/>
    <w:rsid w:val="003618EA"/>
    <w:rsid w:val="00362E72"/>
    <w:rsid w:val="003640FA"/>
    <w:rsid w:val="00367A4A"/>
    <w:rsid w:val="003701FB"/>
    <w:rsid w:val="00370808"/>
    <w:rsid w:val="0037126B"/>
    <w:rsid w:val="00372453"/>
    <w:rsid w:val="00372D9D"/>
    <w:rsid w:val="0037547B"/>
    <w:rsid w:val="0038578B"/>
    <w:rsid w:val="00385ED4"/>
    <w:rsid w:val="00387313"/>
    <w:rsid w:val="003931AF"/>
    <w:rsid w:val="00393DBB"/>
    <w:rsid w:val="00394250"/>
    <w:rsid w:val="003946E5"/>
    <w:rsid w:val="00396C72"/>
    <w:rsid w:val="003A1E55"/>
    <w:rsid w:val="003A22CE"/>
    <w:rsid w:val="003A36B1"/>
    <w:rsid w:val="003A4CA6"/>
    <w:rsid w:val="003A6071"/>
    <w:rsid w:val="003A775A"/>
    <w:rsid w:val="003B2CAE"/>
    <w:rsid w:val="003B4C3A"/>
    <w:rsid w:val="003B6654"/>
    <w:rsid w:val="003B6FA3"/>
    <w:rsid w:val="003B759D"/>
    <w:rsid w:val="003C4CB4"/>
    <w:rsid w:val="003D0166"/>
    <w:rsid w:val="003D0A03"/>
    <w:rsid w:val="003D2F45"/>
    <w:rsid w:val="003D422E"/>
    <w:rsid w:val="003D6D88"/>
    <w:rsid w:val="003D7E7E"/>
    <w:rsid w:val="003E0680"/>
    <w:rsid w:val="003E1762"/>
    <w:rsid w:val="003E2928"/>
    <w:rsid w:val="003E4021"/>
    <w:rsid w:val="003E4360"/>
    <w:rsid w:val="003E4E27"/>
    <w:rsid w:val="003E5900"/>
    <w:rsid w:val="003E7D3B"/>
    <w:rsid w:val="003F554B"/>
    <w:rsid w:val="004005D3"/>
    <w:rsid w:val="0040093C"/>
    <w:rsid w:val="00404A26"/>
    <w:rsid w:val="00405BA0"/>
    <w:rsid w:val="00410277"/>
    <w:rsid w:val="004107A8"/>
    <w:rsid w:val="00411F6C"/>
    <w:rsid w:val="00414849"/>
    <w:rsid w:val="00415C41"/>
    <w:rsid w:val="004166DD"/>
    <w:rsid w:val="0042146F"/>
    <w:rsid w:val="0042248F"/>
    <w:rsid w:val="00423141"/>
    <w:rsid w:val="00423ED6"/>
    <w:rsid w:val="00426D42"/>
    <w:rsid w:val="004278B1"/>
    <w:rsid w:val="00430A55"/>
    <w:rsid w:val="004321E0"/>
    <w:rsid w:val="00434555"/>
    <w:rsid w:val="00435B3D"/>
    <w:rsid w:val="004414E6"/>
    <w:rsid w:val="00441D86"/>
    <w:rsid w:val="00442E1A"/>
    <w:rsid w:val="004467FB"/>
    <w:rsid w:val="00455C4C"/>
    <w:rsid w:val="004561B3"/>
    <w:rsid w:val="00460AB8"/>
    <w:rsid w:val="004642AD"/>
    <w:rsid w:val="00466DCA"/>
    <w:rsid w:val="00466EA5"/>
    <w:rsid w:val="00467E98"/>
    <w:rsid w:val="00470088"/>
    <w:rsid w:val="0047427E"/>
    <w:rsid w:val="00475597"/>
    <w:rsid w:val="004755F2"/>
    <w:rsid w:val="00484810"/>
    <w:rsid w:val="00484AD8"/>
    <w:rsid w:val="00484C59"/>
    <w:rsid w:val="0048547F"/>
    <w:rsid w:val="004866C0"/>
    <w:rsid w:val="00487087"/>
    <w:rsid w:val="00490984"/>
    <w:rsid w:val="0049121D"/>
    <w:rsid w:val="004913FF"/>
    <w:rsid w:val="00494339"/>
    <w:rsid w:val="00494C98"/>
    <w:rsid w:val="00494FC5"/>
    <w:rsid w:val="004952E7"/>
    <w:rsid w:val="004955C4"/>
    <w:rsid w:val="00496DAA"/>
    <w:rsid w:val="004A39E4"/>
    <w:rsid w:val="004A3B1E"/>
    <w:rsid w:val="004A408B"/>
    <w:rsid w:val="004B17FD"/>
    <w:rsid w:val="004B1E88"/>
    <w:rsid w:val="004B4E93"/>
    <w:rsid w:val="004B5C68"/>
    <w:rsid w:val="004B675F"/>
    <w:rsid w:val="004B6B14"/>
    <w:rsid w:val="004B787B"/>
    <w:rsid w:val="004C0C1A"/>
    <w:rsid w:val="004C5C3A"/>
    <w:rsid w:val="004C6D18"/>
    <w:rsid w:val="004C7221"/>
    <w:rsid w:val="004C787E"/>
    <w:rsid w:val="004D1434"/>
    <w:rsid w:val="004D1D00"/>
    <w:rsid w:val="004D2271"/>
    <w:rsid w:val="004D3241"/>
    <w:rsid w:val="004D45B7"/>
    <w:rsid w:val="004D5B80"/>
    <w:rsid w:val="004E4951"/>
    <w:rsid w:val="004E69C4"/>
    <w:rsid w:val="004F2716"/>
    <w:rsid w:val="004F4224"/>
    <w:rsid w:val="004F4FD5"/>
    <w:rsid w:val="004F5EA6"/>
    <w:rsid w:val="0050312D"/>
    <w:rsid w:val="00503DFE"/>
    <w:rsid w:val="00505935"/>
    <w:rsid w:val="00511632"/>
    <w:rsid w:val="00521432"/>
    <w:rsid w:val="00523739"/>
    <w:rsid w:val="00524164"/>
    <w:rsid w:val="00525B69"/>
    <w:rsid w:val="0053092B"/>
    <w:rsid w:val="00531C16"/>
    <w:rsid w:val="00532705"/>
    <w:rsid w:val="005374D6"/>
    <w:rsid w:val="00540C6A"/>
    <w:rsid w:val="0054122F"/>
    <w:rsid w:val="00542D19"/>
    <w:rsid w:val="00544AC1"/>
    <w:rsid w:val="00545005"/>
    <w:rsid w:val="00545E39"/>
    <w:rsid w:val="0055122D"/>
    <w:rsid w:val="00551AF5"/>
    <w:rsid w:val="00552D90"/>
    <w:rsid w:val="00552FAC"/>
    <w:rsid w:val="00553863"/>
    <w:rsid w:val="00557388"/>
    <w:rsid w:val="005573CD"/>
    <w:rsid w:val="005576E2"/>
    <w:rsid w:val="005621FF"/>
    <w:rsid w:val="005624C4"/>
    <w:rsid w:val="00562DA8"/>
    <w:rsid w:val="00562F00"/>
    <w:rsid w:val="0056393B"/>
    <w:rsid w:val="005665F9"/>
    <w:rsid w:val="00570B27"/>
    <w:rsid w:val="00572015"/>
    <w:rsid w:val="00572908"/>
    <w:rsid w:val="00573B9E"/>
    <w:rsid w:val="00577060"/>
    <w:rsid w:val="005773EB"/>
    <w:rsid w:val="00581B71"/>
    <w:rsid w:val="0058469C"/>
    <w:rsid w:val="00585C94"/>
    <w:rsid w:val="00587F29"/>
    <w:rsid w:val="005900D3"/>
    <w:rsid w:val="005904A7"/>
    <w:rsid w:val="00591706"/>
    <w:rsid w:val="00595A08"/>
    <w:rsid w:val="00595A5D"/>
    <w:rsid w:val="005977F2"/>
    <w:rsid w:val="005A0675"/>
    <w:rsid w:val="005A23B4"/>
    <w:rsid w:val="005A26D3"/>
    <w:rsid w:val="005A459A"/>
    <w:rsid w:val="005A5580"/>
    <w:rsid w:val="005A60AC"/>
    <w:rsid w:val="005B0199"/>
    <w:rsid w:val="005B0B70"/>
    <w:rsid w:val="005B1BED"/>
    <w:rsid w:val="005B4997"/>
    <w:rsid w:val="005B58CE"/>
    <w:rsid w:val="005C11A2"/>
    <w:rsid w:val="005C3D81"/>
    <w:rsid w:val="005C4572"/>
    <w:rsid w:val="005C726B"/>
    <w:rsid w:val="005D1215"/>
    <w:rsid w:val="005D5B32"/>
    <w:rsid w:val="005D7D84"/>
    <w:rsid w:val="005D7EB0"/>
    <w:rsid w:val="005E040B"/>
    <w:rsid w:val="005E2C9A"/>
    <w:rsid w:val="005E513A"/>
    <w:rsid w:val="005E5F21"/>
    <w:rsid w:val="005E6280"/>
    <w:rsid w:val="005F1A71"/>
    <w:rsid w:val="005F427F"/>
    <w:rsid w:val="005F44B6"/>
    <w:rsid w:val="005F45E5"/>
    <w:rsid w:val="005F4DEC"/>
    <w:rsid w:val="005F5EB9"/>
    <w:rsid w:val="005F5F40"/>
    <w:rsid w:val="005F7212"/>
    <w:rsid w:val="005F7BD9"/>
    <w:rsid w:val="00601118"/>
    <w:rsid w:val="0060185D"/>
    <w:rsid w:val="00604D55"/>
    <w:rsid w:val="00605EAD"/>
    <w:rsid w:val="00610478"/>
    <w:rsid w:val="00610669"/>
    <w:rsid w:val="00613EBE"/>
    <w:rsid w:val="0061678D"/>
    <w:rsid w:val="00617FF6"/>
    <w:rsid w:val="00621409"/>
    <w:rsid w:val="00621416"/>
    <w:rsid w:val="006221A5"/>
    <w:rsid w:val="006240E8"/>
    <w:rsid w:val="00624C04"/>
    <w:rsid w:val="0062612F"/>
    <w:rsid w:val="00626E4F"/>
    <w:rsid w:val="00627359"/>
    <w:rsid w:val="0062763C"/>
    <w:rsid w:val="0063158C"/>
    <w:rsid w:val="006349C8"/>
    <w:rsid w:val="006354C2"/>
    <w:rsid w:val="006373C4"/>
    <w:rsid w:val="00640411"/>
    <w:rsid w:val="0064212A"/>
    <w:rsid w:val="00645B80"/>
    <w:rsid w:val="006505CD"/>
    <w:rsid w:val="00650800"/>
    <w:rsid w:val="0066050D"/>
    <w:rsid w:val="0066218F"/>
    <w:rsid w:val="006621C9"/>
    <w:rsid w:val="00662F5A"/>
    <w:rsid w:val="00662FFD"/>
    <w:rsid w:val="00665184"/>
    <w:rsid w:val="006726B3"/>
    <w:rsid w:val="0067517A"/>
    <w:rsid w:val="006800F5"/>
    <w:rsid w:val="00681702"/>
    <w:rsid w:val="006817F3"/>
    <w:rsid w:val="00682371"/>
    <w:rsid w:val="006837AD"/>
    <w:rsid w:val="00684C3C"/>
    <w:rsid w:val="006853AD"/>
    <w:rsid w:val="00687143"/>
    <w:rsid w:val="00687BE8"/>
    <w:rsid w:val="0069366F"/>
    <w:rsid w:val="00693D58"/>
    <w:rsid w:val="00693F3A"/>
    <w:rsid w:val="00693FB1"/>
    <w:rsid w:val="00695E07"/>
    <w:rsid w:val="0069696F"/>
    <w:rsid w:val="00696EC0"/>
    <w:rsid w:val="006A440B"/>
    <w:rsid w:val="006A727A"/>
    <w:rsid w:val="006B4716"/>
    <w:rsid w:val="006B4877"/>
    <w:rsid w:val="006B4D99"/>
    <w:rsid w:val="006B5EA6"/>
    <w:rsid w:val="006B76C5"/>
    <w:rsid w:val="006C05EF"/>
    <w:rsid w:val="006C3B0C"/>
    <w:rsid w:val="006C48B3"/>
    <w:rsid w:val="006C5210"/>
    <w:rsid w:val="006C6E37"/>
    <w:rsid w:val="006D18F1"/>
    <w:rsid w:val="006D22B1"/>
    <w:rsid w:val="006D3686"/>
    <w:rsid w:val="006D4021"/>
    <w:rsid w:val="006D5B49"/>
    <w:rsid w:val="006D6B76"/>
    <w:rsid w:val="006E02F8"/>
    <w:rsid w:val="006E19FF"/>
    <w:rsid w:val="006E3E83"/>
    <w:rsid w:val="006E4895"/>
    <w:rsid w:val="006E527F"/>
    <w:rsid w:val="006F1427"/>
    <w:rsid w:val="006F24BA"/>
    <w:rsid w:val="00700F46"/>
    <w:rsid w:val="00700F81"/>
    <w:rsid w:val="00702764"/>
    <w:rsid w:val="0070364F"/>
    <w:rsid w:val="00703F2F"/>
    <w:rsid w:val="0070632F"/>
    <w:rsid w:val="00706E8C"/>
    <w:rsid w:val="00707CC8"/>
    <w:rsid w:val="00711372"/>
    <w:rsid w:val="00711AD1"/>
    <w:rsid w:val="007120C8"/>
    <w:rsid w:val="00713792"/>
    <w:rsid w:val="00716479"/>
    <w:rsid w:val="007203AA"/>
    <w:rsid w:val="00720FC2"/>
    <w:rsid w:val="00721024"/>
    <w:rsid w:val="007246B3"/>
    <w:rsid w:val="00724799"/>
    <w:rsid w:val="007249A1"/>
    <w:rsid w:val="00726D6E"/>
    <w:rsid w:val="00727323"/>
    <w:rsid w:val="007314A4"/>
    <w:rsid w:val="00737FEC"/>
    <w:rsid w:val="00745154"/>
    <w:rsid w:val="0074587F"/>
    <w:rsid w:val="00757FFC"/>
    <w:rsid w:val="00762DD0"/>
    <w:rsid w:val="007635D4"/>
    <w:rsid w:val="007641C5"/>
    <w:rsid w:val="007647DB"/>
    <w:rsid w:val="00772CAB"/>
    <w:rsid w:val="00781482"/>
    <w:rsid w:val="00781B20"/>
    <w:rsid w:val="00782C83"/>
    <w:rsid w:val="00782F30"/>
    <w:rsid w:val="00785E23"/>
    <w:rsid w:val="0078732E"/>
    <w:rsid w:val="00787E00"/>
    <w:rsid w:val="00792106"/>
    <w:rsid w:val="00793D9A"/>
    <w:rsid w:val="0079570B"/>
    <w:rsid w:val="007967D5"/>
    <w:rsid w:val="007A1445"/>
    <w:rsid w:val="007A3E0A"/>
    <w:rsid w:val="007A7AB6"/>
    <w:rsid w:val="007B2C07"/>
    <w:rsid w:val="007B2CFB"/>
    <w:rsid w:val="007B503E"/>
    <w:rsid w:val="007B6CED"/>
    <w:rsid w:val="007B7DB2"/>
    <w:rsid w:val="007C1810"/>
    <w:rsid w:val="007C1B00"/>
    <w:rsid w:val="007C3CFF"/>
    <w:rsid w:val="007C418A"/>
    <w:rsid w:val="007C5EE2"/>
    <w:rsid w:val="007C6375"/>
    <w:rsid w:val="007C6859"/>
    <w:rsid w:val="007C7796"/>
    <w:rsid w:val="007C77D0"/>
    <w:rsid w:val="007D45C1"/>
    <w:rsid w:val="007E06D9"/>
    <w:rsid w:val="007E0DE4"/>
    <w:rsid w:val="007E366E"/>
    <w:rsid w:val="007E5B2A"/>
    <w:rsid w:val="007E6EFA"/>
    <w:rsid w:val="007F0945"/>
    <w:rsid w:val="007F5D8A"/>
    <w:rsid w:val="00803463"/>
    <w:rsid w:val="00803604"/>
    <w:rsid w:val="00806DD2"/>
    <w:rsid w:val="00812E6D"/>
    <w:rsid w:val="008135F1"/>
    <w:rsid w:val="00815969"/>
    <w:rsid w:val="008204B5"/>
    <w:rsid w:val="00822EF9"/>
    <w:rsid w:val="008242F4"/>
    <w:rsid w:val="00824C9D"/>
    <w:rsid w:val="008314B0"/>
    <w:rsid w:val="00832874"/>
    <w:rsid w:val="00833682"/>
    <w:rsid w:val="00834B01"/>
    <w:rsid w:val="008376ED"/>
    <w:rsid w:val="00846CEA"/>
    <w:rsid w:val="00850744"/>
    <w:rsid w:val="00854FEF"/>
    <w:rsid w:val="0085531E"/>
    <w:rsid w:val="00860F27"/>
    <w:rsid w:val="0086117D"/>
    <w:rsid w:val="00866576"/>
    <w:rsid w:val="00870159"/>
    <w:rsid w:val="00870CF0"/>
    <w:rsid w:val="00871606"/>
    <w:rsid w:val="008735F2"/>
    <w:rsid w:val="00874E27"/>
    <w:rsid w:val="00881805"/>
    <w:rsid w:val="00881867"/>
    <w:rsid w:val="008818D4"/>
    <w:rsid w:val="00882CFD"/>
    <w:rsid w:val="00885DB9"/>
    <w:rsid w:val="00886100"/>
    <w:rsid w:val="00886487"/>
    <w:rsid w:val="008916D5"/>
    <w:rsid w:val="00891E33"/>
    <w:rsid w:val="008972CA"/>
    <w:rsid w:val="00897671"/>
    <w:rsid w:val="008A041D"/>
    <w:rsid w:val="008A132D"/>
    <w:rsid w:val="008A2023"/>
    <w:rsid w:val="008A2CB9"/>
    <w:rsid w:val="008A34A6"/>
    <w:rsid w:val="008A5E84"/>
    <w:rsid w:val="008A6A3B"/>
    <w:rsid w:val="008B1062"/>
    <w:rsid w:val="008B1CB3"/>
    <w:rsid w:val="008C14BA"/>
    <w:rsid w:val="008C23C6"/>
    <w:rsid w:val="008C4E92"/>
    <w:rsid w:val="008C7F29"/>
    <w:rsid w:val="008D1E24"/>
    <w:rsid w:val="008D2DBD"/>
    <w:rsid w:val="008D374D"/>
    <w:rsid w:val="008D7195"/>
    <w:rsid w:val="008D73B2"/>
    <w:rsid w:val="008E3C42"/>
    <w:rsid w:val="008E493B"/>
    <w:rsid w:val="008E4FC7"/>
    <w:rsid w:val="008E7331"/>
    <w:rsid w:val="008F353C"/>
    <w:rsid w:val="008F6AEF"/>
    <w:rsid w:val="008F6B88"/>
    <w:rsid w:val="008F7A5E"/>
    <w:rsid w:val="00900321"/>
    <w:rsid w:val="0090065D"/>
    <w:rsid w:val="00901163"/>
    <w:rsid w:val="0090165F"/>
    <w:rsid w:val="009055F5"/>
    <w:rsid w:val="009111AE"/>
    <w:rsid w:val="009200F5"/>
    <w:rsid w:val="009210FB"/>
    <w:rsid w:val="00922F95"/>
    <w:rsid w:val="009257A0"/>
    <w:rsid w:val="009268E3"/>
    <w:rsid w:val="00927571"/>
    <w:rsid w:val="009331D5"/>
    <w:rsid w:val="00934660"/>
    <w:rsid w:val="00936757"/>
    <w:rsid w:val="00940A1A"/>
    <w:rsid w:val="0094300C"/>
    <w:rsid w:val="0094323B"/>
    <w:rsid w:val="00945688"/>
    <w:rsid w:val="00947296"/>
    <w:rsid w:val="00947844"/>
    <w:rsid w:val="009501C8"/>
    <w:rsid w:val="00957C77"/>
    <w:rsid w:val="0096400C"/>
    <w:rsid w:val="00967967"/>
    <w:rsid w:val="00971E22"/>
    <w:rsid w:val="00972A53"/>
    <w:rsid w:val="00972AB4"/>
    <w:rsid w:val="009811BB"/>
    <w:rsid w:val="00984D63"/>
    <w:rsid w:val="00985DDE"/>
    <w:rsid w:val="00990DFB"/>
    <w:rsid w:val="00991362"/>
    <w:rsid w:val="0099181F"/>
    <w:rsid w:val="009A0835"/>
    <w:rsid w:val="009A1ECC"/>
    <w:rsid w:val="009A27C1"/>
    <w:rsid w:val="009B22F4"/>
    <w:rsid w:val="009B324F"/>
    <w:rsid w:val="009B3CAF"/>
    <w:rsid w:val="009B7C64"/>
    <w:rsid w:val="009C374E"/>
    <w:rsid w:val="009C4FC8"/>
    <w:rsid w:val="009D308A"/>
    <w:rsid w:val="009D32E2"/>
    <w:rsid w:val="009D34BF"/>
    <w:rsid w:val="009D3FF8"/>
    <w:rsid w:val="009D6F98"/>
    <w:rsid w:val="009D7D10"/>
    <w:rsid w:val="009D7F8F"/>
    <w:rsid w:val="009E3E57"/>
    <w:rsid w:val="009E401C"/>
    <w:rsid w:val="009E433C"/>
    <w:rsid w:val="009E4A70"/>
    <w:rsid w:val="009E4E67"/>
    <w:rsid w:val="009E4FFA"/>
    <w:rsid w:val="009E6866"/>
    <w:rsid w:val="009F5723"/>
    <w:rsid w:val="009F7AA2"/>
    <w:rsid w:val="00A00EA3"/>
    <w:rsid w:val="00A06B75"/>
    <w:rsid w:val="00A16412"/>
    <w:rsid w:val="00A1789A"/>
    <w:rsid w:val="00A20293"/>
    <w:rsid w:val="00A230AE"/>
    <w:rsid w:val="00A23E95"/>
    <w:rsid w:val="00A23FAC"/>
    <w:rsid w:val="00A2483D"/>
    <w:rsid w:val="00A24B5D"/>
    <w:rsid w:val="00A32B7D"/>
    <w:rsid w:val="00A337C7"/>
    <w:rsid w:val="00A364CE"/>
    <w:rsid w:val="00A407DC"/>
    <w:rsid w:val="00A43545"/>
    <w:rsid w:val="00A44073"/>
    <w:rsid w:val="00A518C4"/>
    <w:rsid w:val="00A52E21"/>
    <w:rsid w:val="00A53B5E"/>
    <w:rsid w:val="00A53DDA"/>
    <w:rsid w:val="00A53FDE"/>
    <w:rsid w:val="00A55784"/>
    <w:rsid w:val="00A56E1E"/>
    <w:rsid w:val="00A61143"/>
    <w:rsid w:val="00A61A54"/>
    <w:rsid w:val="00A620E0"/>
    <w:rsid w:val="00A62C23"/>
    <w:rsid w:val="00A65180"/>
    <w:rsid w:val="00A6554D"/>
    <w:rsid w:val="00A678A9"/>
    <w:rsid w:val="00A702D0"/>
    <w:rsid w:val="00A704F0"/>
    <w:rsid w:val="00A7094B"/>
    <w:rsid w:val="00A71418"/>
    <w:rsid w:val="00A74039"/>
    <w:rsid w:val="00A74F71"/>
    <w:rsid w:val="00A7533B"/>
    <w:rsid w:val="00A75A21"/>
    <w:rsid w:val="00A76B93"/>
    <w:rsid w:val="00A76D49"/>
    <w:rsid w:val="00A80A6B"/>
    <w:rsid w:val="00A816FC"/>
    <w:rsid w:val="00A81F05"/>
    <w:rsid w:val="00A8225B"/>
    <w:rsid w:val="00A87547"/>
    <w:rsid w:val="00A87C0C"/>
    <w:rsid w:val="00A905CE"/>
    <w:rsid w:val="00A93719"/>
    <w:rsid w:val="00A94FE3"/>
    <w:rsid w:val="00A9524E"/>
    <w:rsid w:val="00AA0139"/>
    <w:rsid w:val="00AA05AE"/>
    <w:rsid w:val="00AA3E09"/>
    <w:rsid w:val="00AA4354"/>
    <w:rsid w:val="00AA4AA5"/>
    <w:rsid w:val="00AA6E51"/>
    <w:rsid w:val="00AB0990"/>
    <w:rsid w:val="00AB2538"/>
    <w:rsid w:val="00AB2F10"/>
    <w:rsid w:val="00AB687D"/>
    <w:rsid w:val="00AB7FAA"/>
    <w:rsid w:val="00AC57B4"/>
    <w:rsid w:val="00AC5A04"/>
    <w:rsid w:val="00AC6A3D"/>
    <w:rsid w:val="00AC7294"/>
    <w:rsid w:val="00AD076E"/>
    <w:rsid w:val="00AD3C7B"/>
    <w:rsid w:val="00AD50A5"/>
    <w:rsid w:val="00AD6676"/>
    <w:rsid w:val="00AE28C3"/>
    <w:rsid w:val="00AE2BEB"/>
    <w:rsid w:val="00AE4967"/>
    <w:rsid w:val="00AE59B1"/>
    <w:rsid w:val="00AE7BB2"/>
    <w:rsid w:val="00AF1C29"/>
    <w:rsid w:val="00AF23F1"/>
    <w:rsid w:val="00AF5B5A"/>
    <w:rsid w:val="00B007E4"/>
    <w:rsid w:val="00B04140"/>
    <w:rsid w:val="00B04186"/>
    <w:rsid w:val="00B051DA"/>
    <w:rsid w:val="00B10A98"/>
    <w:rsid w:val="00B11DC2"/>
    <w:rsid w:val="00B1421B"/>
    <w:rsid w:val="00B24BA8"/>
    <w:rsid w:val="00B2780D"/>
    <w:rsid w:val="00B30DCA"/>
    <w:rsid w:val="00B31FA4"/>
    <w:rsid w:val="00B32593"/>
    <w:rsid w:val="00B40906"/>
    <w:rsid w:val="00B45822"/>
    <w:rsid w:val="00B47525"/>
    <w:rsid w:val="00B55957"/>
    <w:rsid w:val="00B56D30"/>
    <w:rsid w:val="00B602E3"/>
    <w:rsid w:val="00B62DE5"/>
    <w:rsid w:val="00B62F10"/>
    <w:rsid w:val="00B64ECB"/>
    <w:rsid w:val="00B65ED1"/>
    <w:rsid w:val="00B6611D"/>
    <w:rsid w:val="00B674D7"/>
    <w:rsid w:val="00B715F9"/>
    <w:rsid w:val="00B74DB4"/>
    <w:rsid w:val="00B7503E"/>
    <w:rsid w:val="00B769AF"/>
    <w:rsid w:val="00B81AC3"/>
    <w:rsid w:val="00B81B71"/>
    <w:rsid w:val="00B8228C"/>
    <w:rsid w:val="00B869B2"/>
    <w:rsid w:val="00B92514"/>
    <w:rsid w:val="00B9337F"/>
    <w:rsid w:val="00B96F15"/>
    <w:rsid w:val="00B9726E"/>
    <w:rsid w:val="00BA0966"/>
    <w:rsid w:val="00BA0CF6"/>
    <w:rsid w:val="00BA0ECA"/>
    <w:rsid w:val="00BA13B1"/>
    <w:rsid w:val="00BA6966"/>
    <w:rsid w:val="00BA6BC0"/>
    <w:rsid w:val="00BB158A"/>
    <w:rsid w:val="00BB1C05"/>
    <w:rsid w:val="00BB35D2"/>
    <w:rsid w:val="00BB37DB"/>
    <w:rsid w:val="00BB3A8D"/>
    <w:rsid w:val="00BB3C70"/>
    <w:rsid w:val="00BB709F"/>
    <w:rsid w:val="00BC19D4"/>
    <w:rsid w:val="00BC52F8"/>
    <w:rsid w:val="00BC6BB8"/>
    <w:rsid w:val="00BC7F5C"/>
    <w:rsid w:val="00BD4068"/>
    <w:rsid w:val="00BD4CA4"/>
    <w:rsid w:val="00BD5F6D"/>
    <w:rsid w:val="00BE2B31"/>
    <w:rsid w:val="00BE3C72"/>
    <w:rsid w:val="00BE4E9B"/>
    <w:rsid w:val="00BE6359"/>
    <w:rsid w:val="00BE6C4C"/>
    <w:rsid w:val="00BE72B2"/>
    <w:rsid w:val="00BE762D"/>
    <w:rsid w:val="00BF26BC"/>
    <w:rsid w:val="00BF7A9F"/>
    <w:rsid w:val="00C051E8"/>
    <w:rsid w:val="00C05832"/>
    <w:rsid w:val="00C06CB5"/>
    <w:rsid w:val="00C07490"/>
    <w:rsid w:val="00C12F9C"/>
    <w:rsid w:val="00C15961"/>
    <w:rsid w:val="00C20EBD"/>
    <w:rsid w:val="00C22999"/>
    <w:rsid w:val="00C22A18"/>
    <w:rsid w:val="00C24501"/>
    <w:rsid w:val="00C25E73"/>
    <w:rsid w:val="00C261C5"/>
    <w:rsid w:val="00C32976"/>
    <w:rsid w:val="00C33164"/>
    <w:rsid w:val="00C37308"/>
    <w:rsid w:val="00C412FD"/>
    <w:rsid w:val="00C445F4"/>
    <w:rsid w:val="00C526FE"/>
    <w:rsid w:val="00C57DEA"/>
    <w:rsid w:val="00C620BD"/>
    <w:rsid w:val="00C631E4"/>
    <w:rsid w:val="00C63F44"/>
    <w:rsid w:val="00C65114"/>
    <w:rsid w:val="00C66BDF"/>
    <w:rsid w:val="00C70306"/>
    <w:rsid w:val="00C736EE"/>
    <w:rsid w:val="00C75C9A"/>
    <w:rsid w:val="00C76F5E"/>
    <w:rsid w:val="00C77314"/>
    <w:rsid w:val="00C80329"/>
    <w:rsid w:val="00C80CBC"/>
    <w:rsid w:val="00C90589"/>
    <w:rsid w:val="00C9125A"/>
    <w:rsid w:val="00C9283B"/>
    <w:rsid w:val="00C93BFA"/>
    <w:rsid w:val="00C95EEA"/>
    <w:rsid w:val="00CA07AA"/>
    <w:rsid w:val="00CA0902"/>
    <w:rsid w:val="00CA0FAF"/>
    <w:rsid w:val="00CA2A62"/>
    <w:rsid w:val="00CA2DD0"/>
    <w:rsid w:val="00CA35FC"/>
    <w:rsid w:val="00CB0E25"/>
    <w:rsid w:val="00CC395B"/>
    <w:rsid w:val="00CC420F"/>
    <w:rsid w:val="00CC4597"/>
    <w:rsid w:val="00CC6C7A"/>
    <w:rsid w:val="00CD0442"/>
    <w:rsid w:val="00CD120C"/>
    <w:rsid w:val="00CD35DC"/>
    <w:rsid w:val="00CD4E0D"/>
    <w:rsid w:val="00CD651E"/>
    <w:rsid w:val="00CD691B"/>
    <w:rsid w:val="00CE2661"/>
    <w:rsid w:val="00CE2D10"/>
    <w:rsid w:val="00CE664D"/>
    <w:rsid w:val="00CE7786"/>
    <w:rsid w:val="00CF2375"/>
    <w:rsid w:val="00CF2EAF"/>
    <w:rsid w:val="00CF3479"/>
    <w:rsid w:val="00CF3C7F"/>
    <w:rsid w:val="00CF6148"/>
    <w:rsid w:val="00CF69F9"/>
    <w:rsid w:val="00D01FC3"/>
    <w:rsid w:val="00D04239"/>
    <w:rsid w:val="00D1064D"/>
    <w:rsid w:val="00D11385"/>
    <w:rsid w:val="00D117F1"/>
    <w:rsid w:val="00D11EB7"/>
    <w:rsid w:val="00D13A30"/>
    <w:rsid w:val="00D14CF5"/>
    <w:rsid w:val="00D15DF9"/>
    <w:rsid w:val="00D1707A"/>
    <w:rsid w:val="00D179FD"/>
    <w:rsid w:val="00D17AB6"/>
    <w:rsid w:val="00D21214"/>
    <w:rsid w:val="00D21C30"/>
    <w:rsid w:val="00D228DF"/>
    <w:rsid w:val="00D2528A"/>
    <w:rsid w:val="00D270D1"/>
    <w:rsid w:val="00D278F2"/>
    <w:rsid w:val="00D318BC"/>
    <w:rsid w:val="00D3318E"/>
    <w:rsid w:val="00D35415"/>
    <w:rsid w:val="00D35761"/>
    <w:rsid w:val="00D373FC"/>
    <w:rsid w:val="00D37450"/>
    <w:rsid w:val="00D40300"/>
    <w:rsid w:val="00D40B32"/>
    <w:rsid w:val="00D40CD0"/>
    <w:rsid w:val="00D50D2D"/>
    <w:rsid w:val="00D516B2"/>
    <w:rsid w:val="00D516C2"/>
    <w:rsid w:val="00D5316B"/>
    <w:rsid w:val="00D563AD"/>
    <w:rsid w:val="00D57C34"/>
    <w:rsid w:val="00D631B3"/>
    <w:rsid w:val="00D63C00"/>
    <w:rsid w:val="00D64A44"/>
    <w:rsid w:val="00D6607A"/>
    <w:rsid w:val="00D67FC6"/>
    <w:rsid w:val="00D7478A"/>
    <w:rsid w:val="00D80560"/>
    <w:rsid w:val="00D84F95"/>
    <w:rsid w:val="00D85B11"/>
    <w:rsid w:val="00D85FB7"/>
    <w:rsid w:val="00D85FC6"/>
    <w:rsid w:val="00D863E7"/>
    <w:rsid w:val="00D86D6D"/>
    <w:rsid w:val="00D8759C"/>
    <w:rsid w:val="00D92F36"/>
    <w:rsid w:val="00D92F6B"/>
    <w:rsid w:val="00D942B4"/>
    <w:rsid w:val="00D9534C"/>
    <w:rsid w:val="00DA5BAE"/>
    <w:rsid w:val="00DA64A4"/>
    <w:rsid w:val="00DA6A35"/>
    <w:rsid w:val="00DB10F2"/>
    <w:rsid w:val="00DB2DDA"/>
    <w:rsid w:val="00DB2E96"/>
    <w:rsid w:val="00DB443D"/>
    <w:rsid w:val="00DB5613"/>
    <w:rsid w:val="00DB7B08"/>
    <w:rsid w:val="00DC39FA"/>
    <w:rsid w:val="00DC6F19"/>
    <w:rsid w:val="00DD2074"/>
    <w:rsid w:val="00DD48B2"/>
    <w:rsid w:val="00DE225B"/>
    <w:rsid w:val="00DE5240"/>
    <w:rsid w:val="00DE5A34"/>
    <w:rsid w:val="00DE6496"/>
    <w:rsid w:val="00DE6DA6"/>
    <w:rsid w:val="00DF22BD"/>
    <w:rsid w:val="00DF2E39"/>
    <w:rsid w:val="00DF3063"/>
    <w:rsid w:val="00DF3298"/>
    <w:rsid w:val="00DF5022"/>
    <w:rsid w:val="00E02866"/>
    <w:rsid w:val="00E02A4A"/>
    <w:rsid w:val="00E03C50"/>
    <w:rsid w:val="00E05357"/>
    <w:rsid w:val="00E06045"/>
    <w:rsid w:val="00E074A3"/>
    <w:rsid w:val="00E07B33"/>
    <w:rsid w:val="00E1140C"/>
    <w:rsid w:val="00E1251F"/>
    <w:rsid w:val="00E1269D"/>
    <w:rsid w:val="00E13AB8"/>
    <w:rsid w:val="00E17127"/>
    <w:rsid w:val="00E20CD7"/>
    <w:rsid w:val="00E21056"/>
    <w:rsid w:val="00E2137A"/>
    <w:rsid w:val="00E22087"/>
    <w:rsid w:val="00E24EE5"/>
    <w:rsid w:val="00E2582C"/>
    <w:rsid w:val="00E25F4F"/>
    <w:rsid w:val="00E27F95"/>
    <w:rsid w:val="00E33125"/>
    <w:rsid w:val="00E33F6F"/>
    <w:rsid w:val="00E340D0"/>
    <w:rsid w:val="00E40ED8"/>
    <w:rsid w:val="00E4116A"/>
    <w:rsid w:val="00E41787"/>
    <w:rsid w:val="00E43CA1"/>
    <w:rsid w:val="00E44383"/>
    <w:rsid w:val="00E44B5E"/>
    <w:rsid w:val="00E47D54"/>
    <w:rsid w:val="00E52128"/>
    <w:rsid w:val="00E5285A"/>
    <w:rsid w:val="00E530DB"/>
    <w:rsid w:val="00E56FE6"/>
    <w:rsid w:val="00E6047E"/>
    <w:rsid w:val="00E60B3D"/>
    <w:rsid w:val="00E618AE"/>
    <w:rsid w:val="00E61C19"/>
    <w:rsid w:val="00E716F6"/>
    <w:rsid w:val="00E7351F"/>
    <w:rsid w:val="00E73BFF"/>
    <w:rsid w:val="00E7603E"/>
    <w:rsid w:val="00E84D97"/>
    <w:rsid w:val="00E852C3"/>
    <w:rsid w:val="00E869CB"/>
    <w:rsid w:val="00E87037"/>
    <w:rsid w:val="00E90319"/>
    <w:rsid w:val="00E92969"/>
    <w:rsid w:val="00E95E96"/>
    <w:rsid w:val="00E975F7"/>
    <w:rsid w:val="00E97DE2"/>
    <w:rsid w:val="00EA3612"/>
    <w:rsid w:val="00EA3F6A"/>
    <w:rsid w:val="00EA43B0"/>
    <w:rsid w:val="00EB291B"/>
    <w:rsid w:val="00EB3A88"/>
    <w:rsid w:val="00EB6993"/>
    <w:rsid w:val="00EC12EF"/>
    <w:rsid w:val="00EC4DFA"/>
    <w:rsid w:val="00EC5999"/>
    <w:rsid w:val="00EC729F"/>
    <w:rsid w:val="00ED0B5D"/>
    <w:rsid w:val="00ED4267"/>
    <w:rsid w:val="00ED61E3"/>
    <w:rsid w:val="00EE28E9"/>
    <w:rsid w:val="00EE2AC3"/>
    <w:rsid w:val="00EE5A7C"/>
    <w:rsid w:val="00EE7D45"/>
    <w:rsid w:val="00EF1FBE"/>
    <w:rsid w:val="00EF3871"/>
    <w:rsid w:val="00EF5744"/>
    <w:rsid w:val="00EF5E33"/>
    <w:rsid w:val="00EF78D5"/>
    <w:rsid w:val="00F0037F"/>
    <w:rsid w:val="00F014E1"/>
    <w:rsid w:val="00F01A32"/>
    <w:rsid w:val="00F022D5"/>
    <w:rsid w:val="00F032D8"/>
    <w:rsid w:val="00F04ACB"/>
    <w:rsid w:val="00F05473"/>
    <w:rsid w:val="00F11ABF"/>
    <w:rsid w:val="00F11EDF"/>
    <w:rsid w:val="00F1600B"/>
    <w:rsid w:val="00F16668"/>
    <w:rsid w:val="00F1685A"/>
    <w:rsid w:val="00F16E05"/>
    <w:rsid w:val="00F20095"/>
    <w:rsid w:val="00F2323F"/>
    <w:rsid w:val="00F23A76"/>
    <w:rsid w:val="00F26981"/>
    <w:rsid w:val="00F331B4"/>
    <w:rsid w:val="00F36A36"/>
    <w:rsid w:val="00F372B1"/>
    <w:rsid w:val="00F37385"/>
    <w:rsid w:val="00F40005"/>
    <w:rsid w:val="00F41B40"/>
    <w:rsid w:val="00F41D72"/>
    <w:rsid w:val="00F444C8"/>
    <w:rsid w:val="00F52451"/>
    <w:rsid w:val="00F52F78"/>
    <w:rsid w:val="00F5384E"/>
    <w:rsid w:val="00F54D69"/>
    <w:rsid w:val="00F5533F"/>
    <w:rsid w:val="00F559A8"/>
    <w:rsid w:val="00F5680E"/>
    <w:rsid w:val="00F56896"/>
    <w:rsid w:val="00F6561B"/>
    <w:rsid w:val="00F66681"/>
    <w:rsid w:val="00F71F3E"/>
    <w:rsid w:val="00F736A4"/>
    <w:rsid w:val="00F74212"/>
    <w:rsid w:val="00F75E1F"/>
    <w:rsid w:val="00F82922"/>
    <w:rsid w:val="00F8546C"/>
    <w:rsid w:val="00F8647B"/>
    <w:rsid w:val="00F86CFB"/>
    <w:rsid w:val="00F87FDA"/>
    <w:rsid w:val="00F90D8C"/>
    <w:rsid w:val="00F9459C"/>
    <w:rsid w:val="00FA266F"/>
    <w:rsid w:val="00FA4347"/>
    <w:rsid w:val="00FB005C"/>
    <w:rsid w:val="00FB042E"/>
    <w:rsid w:val="00FB050D"/>
    <w:rsid w:val="00FB294C"/>
    <w:rsid w:val="00FB53CD"/>
    <w:rsid w:val="00FC2283"/>
    <w:rsid w:val="00FC298E"/>
    <w:rsid w:val="00FC32F7"/>
    <w:rsid w:val="00FC3956"/>
    <w:rsid w:val="00FC5516"/>
    <w:rsid w:val="00FC65D8"/>
    <w:rsid w:val="00FD5A07"/>
    <w:rsid w:val="00FD720D"/>
    <w:rsid w:val="00FE0A65"/>
    <w:rsid w:val="00FE171B"/>
    <w:rsid w:val="00FE263C"/>
    <w:rsid w:val="00FE5CD2"/>
    <w:rsid w:val="00FF1710"/>
    <w:rsid w:val="00FF200B"/>
    <w:rsid w:val="00FF20B0"/>
    <w:rsid w:val="00FF373D"/>
    <w:rsid w:val="00FF4F0F"/>
    <w:rsid w:val="00FF64F8"/>
    <w:rsid w:val="03726617"/>
    <w:rsid w:val="0404395B"/>
    <w:rsid w:val="08CB0CA3"/>
    <w:rsid w:val="08CC0577"/>
    <w:rsid w:val="0B3E247C"/>
    <w:rsid w:val="0CC26BC2"/>
    <w:rsid w:val="0F931DEF"/>
    <w:rsid w:val="0FA4224E"/>
    <w:rsid w:val="14ED3D4F"/>
    <w:rsid w:val="15FE3098"/>
    <w:rsid w:val="1CD50B70"/>
    <w:rsid w:val="1E7A1067"/>
    <w:rsid w:val="228E4DC3"/>
    <w:rsid w:val="268A7862"/>
    <w:rsid w:val="26A30712"/>
    <w:rsid w:val="2E9A04BF"/>
    <w:rsid w:val="36C34602"/>
    <w:rsid w:val="3B885799"/>
    <w:rsid w:val="454D7F3F"/>
    <w:rsid w:val="462D68B0"/>
    <w:rsid w:val="46864A44"/>
    <w:rsid w:val="5176530C"/>
    <w:rsid w:val="51B34B8A"/>
    <w:rsid w:val="524E657A"/>
    <w:rsid w:val="57835872"/>
    <w:rsid w:val="582629BD"/>
    <w:rsid w:val="58FF53CC"/>
    <w:rsid w:val="5C1D17F9"/>
    <w:rsid w:val="62015D11"/>
    <w:rsid w:val="63B02751"/>
    <w:rsid w:val="64EA53DE"/>
    <w:rsid w:val="652F32A0"/>
    <w:rsid w:val="6635242D"/>
    <w:rsid w:val="667C62AE"/>
    <w:rsid w:val="67870BE1"/>
    <w:rsid w:val="68F85A27"/>
    <w:rsid w:val="6DDE15FC"/>
    <w:rsid w:val="6F321C00"/>
    <w:rsid w:val="78000AED"/>
    <w:rsid w:val="78D21D5D"/>
    <w:rsid w:val="7934779F"/>
    <w:rsid w:val="7D4F7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0.5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3"/>
    <w:qFormat/>
    <w:uiPriority w:val="0"/>
    <w:pPr>
      <w:keepNext/>
      <w:keepLines/>
      <w:spacing w:before="260" w:after="260" w:line="415" w:lineRule="auto"/>
      <w:outlineLvl w:val="2"/>
    </w:pPr>
    <w:rPr>
      <w:b/>
      <w:bCs/>
      <w:kern w:val="0"/>
      <w:sz w:val="32"/>
      <w:szCs w:val="32"/>
      <w:lang w:val="zh-CN" w:eastAsia="zh-CN"/>
    </w:rPr>
  </w:style>
  <w:style w:type="paragraph" w:styleId="3">
    <w:name w:val="heading 9"/>
    <w:basedOn w:val="1"/>
    <w:next w:val="1"/>
    <w:link w:val="75"/>
    <w:semiHidden/>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annotation text"/>
    <w:basedOn w:val="1"/>
    <w:semiHidden/>
    <w:unhideWhenUsed/>
    <w:qFormat/>
    <w:uiPriority w:val="99"/>
    <w:pPr>
      <w:jc w:val="left"/>
    </w:pPr>
  </w:style>
  <w:style w:type="paragraph" w:styleId="6">
    <w:name w:val="Body Text"/>
    <w:basedOn w:val="1"/>
    <w:link w:val="76"/>
    <w:semiHidden/>
    <w:unhideWhenUsed/>
    <w:qFormat/>
    <w:uiPriority w:val="99"/>
    <w:pPr>
      <w:spacing w:after="120"/>
    </w:pPr>
  </w:style>
  <w:style w:type="paragraph" w:styleId="7">
    <w:name w:val="Body Text Indent 2"/>
    <w:basedOn w:val="1"/>
    <w:link w:val="31"/>
    <w:qFormat/>
    <w:uiPriority w:val="0"/>
    <w:pPr>
      <w:tabs>
        <w:tab w:val="left" w:pos="360"/>
      </w:tabs>
      <w:spacing w:line="560" w:lineRule="atLeast"/>
      <w:ind w:left="-105" w:firstLine="465"/>
    </w:pPr>
    <w:rPr>
      <w:rFonts w:ascii="宋体"/>
      <w:sz w:val="28"/>
      <w:lang w:val="zh-CN" w:eastAsia="zh-CN"/>
    </w:rPr>
  </w:style>
  <w:style w:type="paragraph" w:styleId="8">
    <w:name w:val="Balloon Text"/>
    <w:basedOn w:val="1"/>
    <w:link w:val="26"/>
    <w:qFormat/>
    <w:uiPriority w:val="99"/>
    <w:rPr>
      <w:sz w:val="18"/>
      <w:szCs w:val="18"/>
      <w:lang w:val="zh-CN" w:eastAsia="zh-CN"/>
    </w:rPr>
  </w:style>
  <w:style w:type="paragraph" w:styleId="9">
    <w:name w:val="footer"/>
    <w:basedOn w:val="1"/>
    <w:link w:val="25"/>
    <w:qFormat/>
    <w:uiPriority w:val="99"/>
    <w:pPr>
      <w:tabs>
        <w:tab w:val="center" w:pos="4153"/>
        <w:tab w:val="right" w:pos="8306"/>
      </w:tabs>
      <w:snapToGrid w:val="0"/>
      <w:jc w:val="left"/>
    </w:pPr>
    <w:rPr>
      <w:kern w:val="0"/>
      <w:sz w:val="18"/>
      <w:szCs w:val="18"/>
      <w:lang w:val="zh-CN" w:eastAsia="zh-CN"/>
    </w:rPr>
  </w:style>
  <w:style w:type="paragraph" w:styleId="10">
    <w:name w:val="header"/>
    <w:basedOn w:val="1"/>
    <w:link w:val="24"/>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1">
    <w:name w:val="toc 1"/>
    <w:basedOn w:val="1"/>
    <w:next w:val="1"/>
    <w:qFormat/>
    <w:uiPriority w:val="0"/>
    <w:pPr>
      <w:tabs>
        <w:tab w:val="right" w:leader="middleDot" w:pos="8302"/>
      </w:tabs>
      <w:spacing w:line="360" w:lineRule="auto"/>
    </w:pPr>
  </w:style>
  <w:style w:type="paragraph" w:styleId="12">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3">
    <w:name w:val="Body Text Indent 3"/>
    <w:basedOn w:val="1"/>
    <w:link w:val="32"/>
    <w:qFormat/>
    <w:uiPriority w:val="0"/>
    <w:pPr>
      <w:tabs>
        <w:tab w:val="left" w:pos="360"/>
      </w:tabs>
      <w:spacing w:line="560" w:lineRule="exact"/>
      <w:ind w:firstLine="360"/>
    </w:pPr>
    <w:rPr>
      <w:rFonts w:ascii="宋体"/>
      <w:sz w:val="24"/>
      <w:lang w:val="zh-CN" w:eastAsia="zh-CN"/>
    </w:rPr>
  </w:style>
  <w:style w:type="paragraph" w:styleId="14">
    <w:name w:val="Body Text 2"/>
    <w:basedOn w:val="1"/>
    <w:link w:val="70"/>
    <w:semiHidden/>
    <w:unhideWhenUsed/>
    <w:qFormat/>
    <w:uiPriority w:val="99"/>
    <w:pPr>
      <w:spacing w:after="120" w:line="480" w:lineRule="auto"/>
    </w:p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qFormat/>
    <w:uiPriority w:val="22"/>
    <w:rPr>
      <w:b/>
      <w:bCs/>
    </w:rPr>
  </w:style>
  <w:style w:type="character" w:styleId="20">
    <w:name w:val="page number"/>
    <w:basedOn w:val="18"/>
    <w:qFormat/>
    <w:uiPriority w:val="0"/>
  </w:style>
  <w:style w:type="character" w:styleId="21">
    <w:name w:val="Emphasis"/>
    <w:qFormat/>
    <w:uiPriority w:val="20"/>
    <w:rPr>
      <w:i/>
      <w:iCs/>
    </w:rPr>
  </w:style>
  <w:style w:type="character" w:styleId="22">
    <w:name w:val="Hyperlink"/>
    <w:qFormat/>
    <w:uiPriority w:val="0"/>
    <w:rPr>
      <w:rFonts w:hint="default" w:ascii="ˎ̥" w:hAnsi="ˎ̥"/>
      <w:color w:val="3E3E3E"/>
      <w:sz w:val="24"/>
      <w:szCs w:val="24"/>
      <w:u w:val="none"/>
    </w:rPr>
  </w:style>
  <w:style w:type="character" w:customStyle="1" w:styleId="23">
    <w:name w:val="标题 3 Char"/>
    <w:link w:val="2"/>
    <w:qFormat/>
    <w:uiPriority w:val="0"/>
    <w:rPr>
      <w:rFonts w:ascii="Times New Roman" w:hAnsi="Times New Roman" w:eastAsia="宋体" w:cs="Times New Roman"/>
      <w:b/>
      <w:bCs/>
      <w:sz w:val="32"/>
      <w:szCs w:val="32"/>
    </w:rPr>
  </w:style>
  <w:style w:type="character" w:customStyle="1" w:styleId="24">
    <w:name w:val="页眉 Char"/>
    <w:link w:val="10"/>
    <w:qFormat/>
    <w:uiPriority w:val="99"/>
    <w:rPr>
      <w:rFonts w:ascii="Times New Roman" w:hAnsi="Times New Roman" w:eastAsia="宋体" w:cs="Times New Roman"/>
      <w:sz w:val="18"/>
      <w:szCs w:val="18"/>
    </w:rPr>
  </w:style>
  <w:style w:type="character" w:customStyle="1" w:styleId="25">
    <w:name w:val="页脚 Char"/>
    <w:link w:val="9"/>
    <w:qFormat/>
    <w:uiPriority w:val="99"/>
    <w:rPr>
      <w:rFonts w:ascii="Times New Roman" w:hAnsi="Times New Roman" w:eastAsia="宋体" w:cs="Times New Roman"/>
      <w:sz w:val="18"/>
      <w:szCs w:val="18"/>
    </w:rPr>
  </w:style>
  <w:style w:type="character" w:customStyle="1" w:styleId="26">
    <w:name w:val="批注框文本 Char"/>
    <w:link w:val="8"/>
    <w:qFormat/>
    <w:uiPriority w:val="99"/>
    <w:rPr>
      <w:rFonts w:ascii="Times New Roman" w:hAnsi="Times New Roman"/>
      <w:kern w:val="2"/>
      <w:sz w:val="18"/>
      <w:szCs w:val="18"/>
    </w:rPr>
  </w:style>
  <w:style w:type="paragraph" w:customStyle="1" w:styleId="27">
    <w:name w:val="Char"/>
    <w:basedOn w:val="1"/>
    <w:qFormat/>
    <w:uiPriority w:val="0"/>
  </w:style>
  <w:style w:type="paragraph" w:customStyle="1" w:styleId="28">
    <w:name w:val="Default"/>
    <w:link w:val="73"/>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29">
    <w:name w:val="列出段落1"/>
    <w:basedOn w:val="1"/>
    <w:qFormat/>
    <w:uiPriority w:val="0"/>
    <w:pPr>
      <w:ind w:firstLine="420" w:firstLineChars="200"/>
    </w:pPr>
    <w:rPr>
      <w:rFonts w:ascii="Calibri" w:hAnsi="Calibri" w:cs="黑体"/>
      <w:szCs w:val="22"/>
    </w:rPr>
  </w:style>
  <w:style w:type="character" w:customStyle="1" w:styleId="30">
    <w:name w:val="副标题 Char"/>
    <w:link w:val="12"/>
    <w:qFormat/>
    <w:uiPriority w:val="11"/>
    <w:rPr>
      <w:rFonts w:ascii="Cambria" w:hAnsi="Cambria" w:cs="Times New Roman"/>
      <w:b/>
      <w:bCs/>
      <w:kern w:val="28"/>
      <w:sz w:val="32"/>
      <w:szCs w:val="32"/>
    </w:rPr>
  </w:style>
  <w:style w:type="character" w:customStyle="1" w:styleId="31">
    <w:name w:val="正文文本缩进 2 Char"/>
    <w:link w:val="7"/>
    <w:qFormat/>
    <w:uiPriority w:val="0"/>
    <w:rPr>
      <w:rFonts w:ascii="宋体" w:hAnsi="Times New Roman"/>
      <w:kern w:val="2"/>
      <w:sz w:val="28"/>
    </w:rPr>
  </w:style>
  <w:style w:type="character" w:customStyle="1" w:styleId="32">
    <w:name w:val="正文文本缩进 3 Char"/>
    <w:link w:val="13"/>
    <w:qFormat/>
    <w:uiPriority w:val="0"/>
    <w:rPr>
      <w:rFonts w:ascii="宋体" w:hAnsi="Times New Roman"/>
      <w:kern w:val="2"/>
      <w:sz w:val="24"/>
    </w:rPr>
  </w:style>
  <w:style w:type="paragraph" w:customStyle="1" w:styleId="33">
    <w:name w:val="Char1"/>
    <w:basedOn w:val="1"/>
    <w:autoRedefine/>
    <w:qFormat/>
    <w:uiPriority w:val="0"/>
    <w:pPr>
      <w:tabs>
        <w:tab w:val="left" w:pos="360"/>
      </w:tabs>
    </w:pPr>
    <w:rPr>
      <w:sz w:val="24"/>
      <w:szCs w:val="24"/>
    </w:rPr>
  </w:style>
  <w:style w:type="character" w:customStyle="1" w:styleId="34">
    <w:name w:val="control-label6"/>
    <w:qFormat/>
    <w:uiPriority w:val="0"/>
    <w:rPr>
      <w:rFonts w:hint="eastAsia" w:ascii="微软雅黑" w:hAnsi="微软雅黑" w:eastAsia="微软雅黑"/>
    </w:rPr>
  </w:style>
  <w:style w:type="character" w:customStyle="1" w:styleId="35">
    <w:name w:val="apple-converted-space"/>
    <w:qFormat/>
    <w:uiPriority w:val="0"/>
  </w:style>
  <w:style w:type="paragraph" w:styleId="36">
    <w:name w:val="List Paragraph"/>
    <w:basedOn w:val="1"/>
    <w:link w:val="37"/>
    <w:qFormat/>
    <w:uiPriority w:val="34"/>
    <w:pPr>
      <w:ind w:firstLine="420" w:firstLineChars="200"/>
    </w:pPr>
    <w:rPr>
      <w:szCs w:val="24"/>
      <w:lang w:val="zh-CN" w:eastAsia="zh-CN"/>
    </w:rPr>
  </w:style>
  <w:style w:type="character" w:customStyle="1" w:styleId="37">
    <w:name w:val="列出段落 Char"/>
    <w:link w:val="36"/>
    <w:qFormat/>
    <w:uiPriority w:val="34"/>
    <w:rPr>
      <w:rFonts w:ascii="Times New Roman" w:hAnsi="Times New Roman"/>
      <w:kern w:val="2"/>
      <w:sz w:val="21"/>
      <w:szCs w:val="24"/>
    </w:rPr>
  </w:style>
  <w:style w:type="paragraph" w:customStyle="1" w:styleId="38">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9">
    <w:name w:val="font6"/>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0">
    <w:name w:val="font7"/>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1">
    <w:name w:val="font8"/>
    <w:basedOn w:val="1"/>
    <w:qFormat/>
    <w:uiPriority w:val="0"/>
    <w:pPr>
      <w:widowControl/>
      <w:spacing w:before="100" w:beforeAutospacing="1" w:after="100" w:afterAutospacing="1"/>
      <w:jc w:val="left"/>
    </w:pPr>
    <w:rPr>
      <w:color w:val="000000"/>
      <w:kern w:val="0"/>
      <w:sz w:val="14"/>
      <w:szCs w:val="14"/>
    </w:rPr>
  </w:style>
  <w:style w:type="paragraph" w:customStyle="1" w:styleId="42">
    <w:name w:val="font9"/>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3">
    <w:name w:val="font10"/>
    <w:basedOn w:val="1"/>
    <w:qFormat/>
    <w:uiPriority w:val="0"/>
    <w:pPr>
      <w:widowControl/>
      <w:spacing w:before="100" w:beforeAutospacing="1" w:after="100" w:afterAutospacing="1"/>
      <w:jc w:val="left"/>
    </w:pPr>
    <w:rPr>
      <w:color w:val="000000"/>
      <w:kern w:val="0"/>
      <w:sz w:val="14"/>
      <w:szCs w:val="14"/>
    </w:rPr>
  </w:style>
  <w:style w:type="paragraph" w:customStyle="1" w:styleId="44">
    <w:name w:val="font11"/>
    <w:basedOn w:val="1"/>
    <w:qFormat/>
    <w:uiPriority w:val="0"/>
    <w:pPr>
      <w:widowControl/>
      <w:spacing w:before="100" w:beforeAutospacing="1" w:after="100" w:afterAutospacing="1"/>
      <w:jc w:val="left"/>
    </w:pPr>
    <w:rPr>
      <w:color w:val="000000"/>
      <w:kern w:val="0"/>
      <w:sz w:val="22"/>
      <w:szCs w:val="22"/>
    </w:rPr>
  </w:style>
  <w:style w:type="paragraph" w:customStyle="1" w:styleId="45">
    <w:name w:val="xl65"/>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4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7">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8">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0">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5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5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5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5">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cs="宋体"/>
      <w:kern w:val="0"/>
      <w:sz w:val="24"/>
      <w:szCs w:val="24"/>
    </w:rPr>
  </w:style>
  <w:style w:type="paragraph" w:customStyle="1" w:styleId="57">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Cs w:val="21"/>
    </w:rPr>
  </w:style>
  <w:style w:type="paragraph" w:customStyle="1" w:styleId="58">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59">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Cs w:val="21"/>
    </w:rPr>
  </w:style>
  <w:style w:type="paragraph" w:customStyle="1" w:styleId="60">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1">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2">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63">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64">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5">
    <w:name w:val="xl8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6">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7">
    <w:name w:val="a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8">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9">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0">
    <w:name w:val="正文文本 2 Char"/>
    <w:basedOn w:val="18"/>
    <w:link w:val="14"/>
    <w:semiHidden/>
    <w:qFormat/>
    <w:uiPriority w:val="99"/>
    <w:rPr>
      <w:rFonts w:ascii="Times New Roman" w:hAnsi="Times New Roman"/>
      <w:kern w:val="2"/>
      <w:sz w:val="21"/>
    </w:rPr>
  </w:style>
  <w:style w:type="character" w:customStyle="1" w:styleId="71">
    <w:name w:val="numtype"/>
    <w:basedOn w:val="18"/>
    <w:qFormat/>
    <w:uiPriority w:val="0"/>
  </w:style>
  <w:style w:type="paragraph" w:customStyle="1" w:styleId="72">
    <w:name w:val="Char2"/>
    <w:basedOn w:val="1"/>
    <w:autoRedefine/>
    <w:qFormat/>
    <w:uiPriority w:val="0"/>
    <w:pPr>
      <w:tabs>
        <w:tab w:val="left" w:pos="360"/>
      </w:tabs>
    </w:pPr>
    <w:rPr>
      <w:sz w:val="24"/>
      <w:szCs w:val="24"/>
    </w:rPr>
  </w:style>
  <w:style w:type="character" w:customStyle="1" w:styleId="73">
    <w:name w:val="Default Char"/>
    <w:link w:val="28"/>
    <w:qFormat/>
    <w:locked/>
    <w:uiPriority w:val="0"/>
    <w:rPr>
      <w:rFonts w:ascii="......." w:hAnsi="......." w:eastAsia="......." w:cs="......."/>
      <w:color w:val="000000"/>
      <w:sz w:val="24"/>
      <w:szCs w:val="24"/>
    </w:rPr>
  </w:style>
  <w:style w:type="character" w:customStyle="1" w:styleId="74">
    <w:name w:val="NormalCharacter"/>
    <w:qFormat/>
    <w:uiPriority w:val="0"/>
  </w:style>
  <w:style w:type="character" w:customStyle="1" w:styleId="75">
    <w:name w:val="标题 9 Char"/>
    <w:basedOn w:val="18"/>
    <w:link w:val="3"/>
    <w:qFormat/>
    <w:uiPriority w:val="0"/>
    <w:rPr>
      <w:rFonts w:asciiTheme="majorHAnsi" w:hAnsiTheme="majorHAnsi" w:eastAsiaTheme="majorEastAsia" w:cstheme="majorBidi"/>
      <w:kern w:val="2"/>
      <w:sz w:val="21"/>
      <w:szCs w:val="21"/>
    </w:rPr>
  </w:style>
  <w:style w:type="character" w:customStyle="1" w:styleId="76">
    <w:name w:val="正文文本 Char"/>
    <w:basedOn w:val="18"/>
    <w:link w:val="6"/>
    <w:semiHidden/>
    <w:qFormat/>
    <w:uiPriority w:val="99"/>
    <w:rPr>
      <w:rFonts w:ascii="Times New Roman" w:hAnsi="Times New Roman"/>
      <w:kern w:val="2"/>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F09B90-110F-4A1D-AF6D-49F8A0E3680B}">
  <ds:schemaRefs/>
</ds:datastoreItem>
</file>

<file path=docProps/app.xml><?xml version="1.0" encoding="utf-8"?>
<Properties xmlns="http://schemas.openxmlformats.org/officeDocument/2006/extended-properties" xmlns:vt="http://schemas.openxmlformats.org/officeDocument/2006/docPropsVTypes">
  <Template>Normal.dotm</Template>
  <Pages>66</Pages>
  <Words>28182</Words>
  <Characters>29993</Characters>
  <Lines>251</Lines>
  <Paragraphs>70</Paragraphs>
  <TotalTime>2</TotalTime>
  <ScaleCrop>false</ScaleCrop>
  <LinksUpToDate>false</LinksUpToDate>
  <CharactersWithSpaces>31653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2024-06-12T06:41:00Z</dcterms:created>
  <dc:creator>未定义</dc:creator>
  <cp:lastModifiedBy>WPS_1636026673</cp:lastModifiedBy>
  <cp:lastPrinted>2015-08-04T03:01:00Z</cp:lastPrinted>
  <dcterms:modified xsi:type="dcterms:W3CDTF">2024-08-21T08:29:36Z</dcterms:modified>
  <dc:title>2015年天津市政府债券</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E5CCD0437D2E4B75994C1C2EBF7BC7F3_12</vt:lpwstr>
  </property>
</Properties>
</file>