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宋体"/>
          <w:b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天津市东丽区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华明税务所</w:t>
      </w:r>
    </w:p>
    <w:p>
      <w:pPr>
        <w:spacing w:line="360" w:lineRule="auto"/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/>
          <w:b/>
          <w:bCs w:val="0"/>
          <w:sz w:val="44"/>
          <w:szCs w:val="44"/>
          <w:lang w:eastAsia="zh-CN"/>
        </w:rPr>
        <w:t>社会保险费限期缴纳</w:t>
      </w:r>
      <w:r>
        <w:rPr>
          <w:rFonts w:hint="eastAsia"/>
          <w:b/>
          <w:bCs w:val="0"/>
          <w:sz w:val="44"/>
          <w:szCs w:val="44"/>
        </w:rPr>
        <w:t>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丽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恒大地产集团天津有限公司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纳税人识别号：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91120110694071785K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责令限期缴纳社会保险费。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依据：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3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日，你单位因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原职工张永莉投诉未足额缴纳社会保险费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，存在应缴未缴社会保险费共计（大写）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肆万陆仟玖佰零伍元玖角伍分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46905.95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）元（其中包含本金、利息和保值费用）。现根据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15日内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single"/>
          <w:lang w:val="en-US" w:eastAsia="zh-CN"/>
        </w:rPr>
        <w:t xml:space="preserve">2022 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single"/>
          <w:lang w:val="en-US" w:eastAsia="zh-CN"/>
        </w:rPr>
        <w:t xml:space="preserve"> 1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val="en-US" w:eastAsia="zh-CN"/>
        </w:rPr>
        <w:t>月至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singl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val="en-US" w:eastAsia="zh-CN"/>
        </w:rPr>
        <w:t>月期间的，须先前往天津市社会保险基金管理中心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single"/>
          <w:lang w:val="en-US" w:eastAsia="zh-CN"/>
        </w:rPr>
        <w:t xml:space="preserve">东丽 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val="en-US" w:eastAsia="zh-CN"/>
        </w:rPr>
        <w:t>分中心和天津市医疗保障基金管理中心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single"/>
          <w:lang w:val="en-US" w:eastAsia="zh-CN"/>
        </w:rPr>
        <w:t>东丽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val="en-US" w:eastAsia="zh-CN"/>
        </w:rPr>
        <w:t>分中心办理应缴费额核定手续。逾期仍未缴纳的，我所将依据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《中华人民共和国社会保险法》相关规定依法处理。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国家税务总局天津市东丽区税务局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天津市东丽区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附件：社会保险费限期缴纳名册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国家税务总局天津市东丽区税务局华明税务所</w:t>
      </w:r>
    </w:p>
    <w:p>
      <w:pPr>
        <w:ind w:right="420" w:firstLine="960" w:firstLineChars="300"/>
        <w:jc w:val="center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                    2025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日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  <w:r>
        <w:rPr>
          <w:rStyle w:val="6"/>
          <w:rFonts w:hint="eastAsia" w:cs="Times New Roman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丽</w:t>
      </w:r>
      <w:r>
        <w:rPr>
          <w:rFonts w:hint="eastAsia" w:ascii="宋体" w:hAnsi="宋体" w:eastAsia="宋体"/>
          <w:szCs w:val="21"/>
          <w:lang w:eastAsia="zh-CN"/>
        </w:rPr>
        <w:t>税</w:t>
      </w:r>
      <w:r>
        <w:rPr>
          <w:rFonts w:hint="eastAsia" w:ascii="宋体" w:hAnsi="宋体"/>
          <w:szCs w:val="21"/>
          <w:lang w:val="en-US" w:eastAsia="zh-CN"/>
        </w:rPr>
        <w:t>华</w:t>
      </w:r>
      <w:r>
        <w:rPr>
          <w:rFonts w:hint="eastAsia" w:ascii="宋体" w:hAnsi="宋体" w:eastAsia="宋体"/>
          <w:szCs w:val="21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 w:eastAsia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both"/>
        <w:rPr>
          <w:rStyle w:val="6"/>
          <w:rFonts w:hint="eastAsia" w:ascii="宋体" w:hAnsi="宋体" w:eastAsia="宋体" w:cs="Times New Roman"/>
          <w:szCs w:val="21"/>
          <w:lang w:val="en-US" w:eastAsia="zh-CN"/>
        </w:rPr>
      </w:pPr>
      <w:r>
        <w:rPr>
          <w:rFonts w:hint="eastAsia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</w:t>
      </w:r>
      <w:r>
        <w:rPr>
          <w:rFonts w:hint="eastAsia" w:ascii="宋体" w:hAnsi="宋体" w:eastAsia="宋体"/>
          <w:sz w:val="21"/>
          <w:szCs w:val="21"/>
        </w:rPr>
        <w:t xml:space="preserve">:  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恒大地产集团天津有限公司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>2025</w:t>
      </w:r>
      <w:r>
        <w:rPr>
          <w:rFonts w:hint="eastAsia" w:ascii="宋体" w:hAnsi="宋体" w:eastAsia="宋体"/>
          <w:sz w:val="21"/>
          <w:szCs w:val="21"/>
        </w:rPr>
        <w:t>年</w:t>
      </w:r>
      <w:r>
        <w:rPr>
          <w:rFonts w:hint="eastAsia" w:ascii="宋体" w:hAnsi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/>
          <w:sz w:val="21"/>
          <w:szCs w:val="21"/>
        </w:rPr>
        <w:t>月</w:t>
      </w:r>
      <w:r>
        <w:rPr>
          <w:rFonts w:hint="eastAsia" w:ascii="宋体" w:hAnsi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/>
          <w:sz w:val="21"/>
          <w:szCs w:val="21"/>
        </w:rPr>
        <w:t>日</w:t>
      </w:r>
    </w:p>
    <w:tbl>
      <w:tblPr>
        <w:tblStyle w:val="4"/>
        <w:tblW w:w="539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35"/>
        <w:gridCol w:w="2036"/>
        <w:gridCol w:w="1902"/>
        <w:gridCol w:w="1042"/>
        <w:gridCol w:w="1202"/>
        <w:gridCol w:w="994"/>
        <w:gridCol w:w="1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张永莉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230125198509065221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2022.01-2022.07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4300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9609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5309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14085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2022.08-2022.12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4400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9609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5209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9872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2023.01-2023.08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4400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8356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3956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11995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2023.09-2023.12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8356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3605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5393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2024.01-2024.05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7728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  <w:t>2977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5560.95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instrText xml:space="preserve"> = sum(H2:H27) \* MERGEFORMAT </w:instrTex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fldChar w:fldCharType="separate"/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46905.95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51496"/>
    <w:rsid w:val="3E6A5BD0"/>
    <w:rsid w:val="5B751496"/>
    <w:rsid w:val="6970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小标宋简体"/>
      <w:kern w:val="44"/>
      <w:sz w:val="5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3"/>
    <w:qFormat/>
    <w:uiPriority w:val="0"/>
    <w:rPr>
      <w:rFonts w:ascii="Times New Roman" w:hAnsi="Times New Roman" w:eastAsia="方正小标宋简体"/>
      <w:kern w:val="44"/>
      <w:sz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2025-01-20T05:54:00Z</dcterms:created>
  <dc:creator>赵晓龙</dc:creator>
  <cp:lastModifiedBy>赵晓龙</cp:lastModifiedBy>
  <dcterms:modified xsi:type="dcterms:W3CDTF">2025-01-20T05:59:00Z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