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C6654">
      <w:pPr>
        <w:rPr>
          <w:rFonts w:hint="eastAsia" w:eastAsia="仿宋_GB2312"/>
          <w:sz w:val="84"/>
        </w:rPr>
      </w:pPr>
    </w:p>
    <w:p w14:paraId="4908E6A1">
      <w:pPr>
        <w:rPr>
          <w:rFonts w:hint="eastAsia" w:eastAsia="仿宋_GB2312"/>
          <w:sz w:val="84"/>
        </w:rPr>
      </w:pPr>
    </w:p>
    <w:p w14:paraId="0833097C">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1312" behindDoc="0" locked="0" layoutInCell="1" allowOverlap="1">
                <wp:simplePos x="0" y="0"/>
                <wp:positionH relativeFrom="column">
                  <wp:posOffset>154305</wp:posOffset>
                </wp:positionH>
                <wp:positionV relativeFrom="paragraph">
                  <wp:posOffset>802005</wp:posOffset>
                </wp:positionV>
                <wp:extent cx="720090" cy="0"/>
                <wp:effectExtent l="0" t="95250" r="4445" b="95250"/>
                <wp:wrapNone/>
                <wp:docPr id="1"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63.15pt;height:0pt;width:56.7pt;z-index:251661312;mso-width-relative:page;mso-height-relative:page;" filled="f" stroked="t" coordsize="21600,21600" o:gfxdata="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uwZktYAAAAK&#10;AQAADwAAAAAAAAABACAAAAAiAAAAZHJzL2Rvd25yZXYueG1sUEsBAhQAFAAAAAgAh07iQD00FIvl&#10;AQAAqwMAAA4AAAAAAAAAAQAgAAAAJQEAAGRycy9lMm9Eb2MueG1sUEsFBgAAAAAGAAYAWQEAAHwF&#10;AAAAAA==&#10;">
                <v:fill on="f" focussize="0,0"/>
                <v:stroke weight="15pt" color="#4B69B5" joinstyle="round"/>
                <v:imagedata o:title=""/>
                <o:lock v:ext="edit" aspectratio="f"/>
              </v:line>
            </w:pict>
          </mc:Fallback>
        </mc:AlternateContent>
      </w:r>
      <w:r>
        <w:rPr>
          <w:rFonts w:eastAsia="黑体"/>
          <w:b/>
          <w:spacing w:val="40"/>
          <w:w w:val="66"/>
          <w:sz w:val="60"/>
          <w:szCs w:val="60"/>
        </w:rPr>
        <w:t xml:space="preserve"> 国家税务总局天津市税务局网站常态化监测服务项目</w:t>
      </w:r>
    </w:p>
    <w:p w14:paraId="16B051F9">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272415</wp:posOffset>
                </wp:positionV>
                <wp:extent cx="1914525" cy="0"/>
                <wp:effectExtent l="0" t="95250" r="9525"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1.45pt;height:0pt;width:150.75pt;z-index:251659264;mso-width-relative:page;mso-height-relative:page;" filled="f" stroked="t" coordsize="21600,21600" o:gfxdata="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79JOdYA&#10;AAAIAQAADwAAAAAAAAABACAAAAAiAAAAZHJzL2Rvd25yZXYueG1sUEsBAhQAFAAAAAgAh07iQMC2&#10;ImjoAQAArAMAAA4AAAAAAAAAAQAgAAAAJQEAAGRycy9lMm9Eb2MueG1sUEsFBgAAAAAGAAYAWQEA&#10;AH8FA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3C339CD0">
      <w:pPr>
        <w:ind w:right="1025"/>
        <w:jc w:val="center"/>
        <w:rPr>
          <w:rFonts w:eastAsia="黑体"/>
          <w:b/>
          <w:spacing w:val="40"/>
          <w:w w:val="66"/>
          <w:sz w:val="60"/>
          <w:szCs w:val="60"/>
        </w:rPr>
      </w:pPr>
    </w:p>
    <w:p w14:paraId="60EFE8FA">
      <w:pPr>
        <w:jc w:val="center"/>
        <w:rPr>
          <w:rFonts w:eastAsia="黑体"/>
          <w:b/>
          <w:spacing w:val="40"/>
          <w:w w:val="66"/>
          <w:sz w:val="15"/>
          <w:szCs w:val="15"/>
        </w:rPr>
      </w:pPr>
      <w:r>
        <w:rPr>
          <w:rFonts w:eastAsia="黑体"/>
          <w:b/>
          <w:spacing w:val="40"/>
          <w:w w:val="66"/>
          <w:sz w:val="56"/>
          <w:szCs w:val="56"/>
        </w:rPr>
        <w:t xml:space="preserve">            </w:t>
      </w:r>
    </w:p>
    <w:p w14:paraId="11103A81">
      <w:pPr>
        <w:jc w:val="center"/>
        <w:rPr>
          <w:rFonts w:eastAsia="黑体"/>
          <w:spacing w:val="40"/>
          <w:w w:val="66"/>
          <w:sz w:val="32"/>
          <w:szCs w:val="32"/>
        </w:rPr>
      </w:pPr>
      <w:r>
        <w:rPr>
          <w:rFonts w:eastAsia="黑体"/>
          <w:spacing w:val="40"/>
          <w:w w:val="66"/>
          <w:sz w:val="32"/>
          <w:szCs w:val="32"/>
        </w:rPr>
        <w:t>（项目编号：TGPC-2025-D-</w:t>
      </w:r>
      <w:r>
        <w:rPr>
          <w:rFonts w:hint="eastAsia" w:eastAsia="黑体"/>
          <w:spacing w:val="40"/>
          <w:w w:val="66"/>
          <w:sz w:val="32"/>
          <w:szCs w:val="32"/>
        </w:rPr>
        <w:t>0421</w:t>
      </w:r>
      <w:r>
        <w:rPr>
          <w:rFonts w:eastAsia="黑体"/>
          <w:spacing w:val="40"/>
          <w:w w:val="66"/>
          <w:sz w:val="32"/>
          <w:szCs w:val="32"/>
        </w:rPr>
        <w:t>）</w:t>
      </w:r>
    </w:p>
    <w:p w14:paraId="326D0AB7">
      <w:pPr>
        <w:rPr>
          <w:sz w:val="40"/>
        </w:rPr>
      </w:pPr>
    </w:p>
    <w:p w14:paraId="2F57A9C5">
      <w:pPr>
        <w:rPr>
          <w:sz w:val="36"/>
        </w:rPr>
      </w:pPr>
    </w:p>
    <w:p w14:paraId="03EF6FC2">
      <w:pPr>
        <w:rPr>
          <w:sz w:val="36"/>
        </w:rPr>
      </w:pPr>
    </w:p>
    <w:p w14:paraId="5BE7E022">
      <w:pPr>
        <w:rPr>
          <w:sz w:val="36"/>
        </w:rPr>
      </w:pPr>
    </w:p>
    <w:p w14:paraId="734BD455">
      <w:pPr>
        <w:rPr>
          <w:sz w:val="36"/>
        </w:rPr>
      </w:pPr>
    </w:p>
    <w:p w14:paraId="10137D72">
      <w:pPr>
        <w:rPr>
          <w:sz w:val="36"/>
        </w:rPr>
      </w:pPr>
    </w:p>
    <w:p w14:paraId="4C278C2C">
      <w:pPr>
        <w:rPr>
          <w:sz w:val="36"/>
        </w:rPr>
      </w:pPr>
    </w:p>
    <w:p w14:paraId="24EAF6C6">
      <w:pPr>
        <w:rPr>
          <w:sz w:val="36"/>
        </w:rPr>
      </w:pPr>
    </w:p>
    <w:p w14:paraId="3815C360">
      <w:pPr>
        <w:rPr>
          <w:sz w:val="36"/>
        </w:rPr>
      </w:pPr>
    </w:p>
    <w:p w14:paraId="21787804">
      <w:pPr>
        <w:rPr>
          <w:sz w:val="36"/>
        </w:rPr>
      </w:pPr>
    </w:p>
    <w:p w14:paraId="254AB4D8">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882946B">
      <w:pPr>
        <w:tabs>
          <w:tab w:val="left" w:pos="3281"/>
          <w:tab w:val="center" w:pos="4711"/>
        </w:tabs>
        <w:jc w:val="center"/>
        <w:rPr>
          <w:rFonts w:eastAsia="仿宋_GB2312"/>
          <w:b/>
          <w:bCs/>
          <w:spacing w:val="20"/>
          <w:w w:val="66"/>
          <w:sz w:val="44"/>
          <w:szCs w:val="44"/>
        </w:rPr>
      </w:pPr>
      <w:r>
        <w:rPr>
          <w:rFonts w:eastAsia="仿宋_GB2312"/>
          <w:b/>
          <w:bCs/>
          <w:kern w:val="0"/>
          <w:sz w:val="44"/>
          <w:szCs w:val="44"/>
        </w:rPr>
        <w:t>2025.5</w:t>
      </w:r>
    </w:p>
    <w:p w14:paraId="080D99A0">
      <w:pPr>
        <w:tabs>
          <w:tab w:val="left" w:pos="3281"/>
          <w:tab w:val="center" w:pos="4711"/>
        </w:tabs>
        <w:jc w:val="center"/>
        <w:rPr>
          <w:rFonts w:eastAsia="仿宋_GB2312"/>
          <w:b/>
          <w:bCs/>
          <w:kern w:val="0"/>
          <w:sz w:val="44"/>
          <w:szCs w:val="44"/>
        </w:rPr>
      </w:pPr>
    </w:p>
    <w:p w14:paraId="43F79536">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4CCA008A">
      <w:pPr>
        <w:tabs>
          <w:tab w:val="left" w:pos="3281"/>
          <w:tab w:val="center" w:pos="4711"/>
        </w:tabs>
        <w:jc w:val="center"/>
        <w:rPr>
          <w:b/>
          <w:bCs/>
          <w:spacing w:val="20"/>
          <w:w w:val="66"/>
          <w:sz w:val="36"/>
          <w:szCs w:val="32"/>
        </w:rPr>
      </w:pPr>
      <w:r>
        <w:rPr>
          <w:b/>
          <w:bCs/>
          <w:spacing w:val="20"/>
          <w:w w:val="66"/>
          <w:sz w:val="36"/>
          <w:szCs w:val="32"/>
        </w:rPr>
        <w:t>目  录</w:t>
      </w:r>
    </w:p>
    <w:p w14:paraId="7088C2D8">
      <w:pPr>
        <w:tabs>
          <w:tab w:val="left" w:pos="3281"/>
          <w:tab w:val="center" w:pos="4711"/>
        </w:tabs>
        <w:spacing w:line="360" w:lineRule="auto"/>
        <w:jc w:val="center"/>
        <w:rPr>
          <w:rFonts w:eastAsia="仿宋_GB2312"/>
          <w:b/>
          <w:bCs/>
          <w:spacing w:val="20"/>
          <w:w w:val="66"/>
          <w:sz w:val="28"/>
          <w:szCs w:val="28"/>
        </w:rPr>
      </w:pPr>
    </w:p>
    <w:p w14:paraId="015A4FA2">
      <w:pPr>
        <w:pStyle w:val="10"/>
        <w:rPr>
          <w:sz w:val="28"/>
          <w:szCs w:val="28"/>
        </w:rPr>
      </w:pPr>
      <w:r>
        <w:rPr>
          <w:sz w:val="28"/>
          <w:szCs w:val="28"/>
        </w:rPr>
        <w:t>第一部分  磋商邀请函</w:t>
      </w:r>
    </w:p>
    <w:p w14:paraId="3F196502"/>
    <w:p w14:paraId="12B9D328">
      <w:pPr>
        <w:pStyle w:val="10"/>
        <w:rPr>
          <w:sz w:val="28"/>
          <w:szCs w:val="28"/>
        </w:rPr>
      </w:pPr>
      <w:r>
        <w:rPr>
          <w:sz w:val="28"/>
          <w:szCs w:val="28"/>
        </w:rPr>
        <w:t>第二部分  磋商项目要求</w:t>
      </w:r>
    </w:p>
    <w:p w14:paraId="221D8231"/>
    <w:p w14:paraId="1F5F4D83">
      <w:pPr>
        <w:pStyle w:val="10"/>
        <w:rPr>
          <w:sz w:val="28"/>
          <w:szCs w:val="28"/>
        </w:rPr>
      </w:pPr>
      <w:r>
        <w:rPr>
          <w:sz w:val="28"/>
          <w:szCs w:val="28"/>
        </w:rPr>
        <w:t>第三部分  供应商须知</w:t>
      </w:r>
    </w:p>
    <w:p w14:paraId="7FB411A3"/>
    <w:p w14:paraId="17EFBC50">
      <w:pPr>
        <w:pStyle w:val="10"/>
        <w:rPr>
          <w:sz w:val="28"/>
          <w:szCs w:val="28"/>
        </w:rPr>
      </w:pPr>
      <w:r>
        <w:rPr>
          <w:sz w:val="28"/>
          <w:szCs w:val="28"/>
        </w:rPr>
        <w:t>第四部分  合同草案</w:t>
      </w:r>
    </w:p>
    <w:p w14:paraId="472397E7"/>
    <w:p w14:paraId="20AEC387">
      <w:pPr>
        <w:pStyle w:val="10"/>
        <w:rPr>
          <w:sz w:val="28"/>
          <w:szCs w:val="28"/>
        </w:rPr>
      </w:pPr>
      <w:r>
        <w:rPr>
          <w:sz w:val="28"/>
          <w:szCs w:val="28"/>
        </w:rPr>
        <w:t>第五部分  响应文件格式</w:t>
      </w:r>
    </w:p>
    <w:p w14:paraId="49A9D83D">
      <w:pPr>
        <w:tabs>
          <w:tab w:val="left" w:pos="3281"/>
          <w:tab w:val="center" w:pos="4711"/>
        </w:tabs>
        <w:spacing w:line="360" w:lineRule="auto"/>
        <w:jc w:val="center"/>
        <w:rPr>
          <w:rFonts w:eastAsia="仿宋_GB2312"/>
          <w:b/>
          <w:bCs/>
          <w:spacing w:val="20"/>
          <w:w w:val="66"/>
          <w:sz w:val="28"/>
          <w:szCs w:val="28"/>
        </w:rPr>
      </w:pPr>
    </w:p>
    <w:p w14:paraId="7C0E7359">
      <w:pPr>
        <w:tabs>
          <w:tab w:val="left" w:pos="3281"/>
          <w:tab w:val="center" w:pos="4711"/>
        </w:tabs>
        <w:jc w:val="center"/>
        <w:rPr>
          <w:rFonts w:eastAsia="仿宋_GB2312"/>
          <w:b/>
          <w:bCs/>
          <w:spacing w:val="20"/>
          <w:w w:val="66"/>
          <w:sz w:val="44"/>
          <w:szCs w:val="44"/>
        </w:rPr>
      </w:pPr>
    </w:p>
    <w:p w14:paraId="67A8A193">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14E102A3">
      <w:pPr>
        <w:pStyle w:val="11"/>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25737748">
      <w:pPr>
        <w:pStyle w:val="29"/>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受国家税务总局天津市税务局委托，天津市政府采购中心将以竞争性磋商方式，对国家税务总局天津市税务局网站常态化监测服务项目实施政府采购。现欢迎合格的供应商参加磋商。</w:t>
      </w:r>
    </w:p>
    <w:p w14:paraId="07C93BC4">
      <w:pPr>
        <w:pStyle w:val="29"/>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1542C895">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57EB6DBE">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（一）项目名称：国家税务总局天津市税务局网站常态化监测服务项目</w:t>
      </w:r>
    </w:p>
    <w:p w14:paraId="3AF57698">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（二）项目编号：TGPC-2025-D-0</w:t>
      </w:r>
      <w:r>
        <w:rPr>
          <w:rFonts w:hint="eastAsia" w:ascii="Times New Roman" w:hAnsi="Times New Roman" w:eastAsia="宋体" w:cs="Times New Roman"/>
          <w:color w:val="auto"/>
          <w:kern w:val="2"/>
        </w:rPr>
        <w:t>421</w:t>
      </w:r>
    </w:p>
    <w:p w14:paraId="79D22F41">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101C37A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ascii="Times New Roman" w:hAnsi="Times New Roman" w:eastAsia="宋体" w:cs="Times New Roman"/>
          <w:color w:val="auto"/>
          <w:kern w:val="2"/>
        </w:rPr>
        <w:t>国家税务总局天津市税务局网站常态化监测服务</w:t>
      </w:r>
      <w:r>
        <w:rPr>
          <w:rFonts w:ascii="Times New Roman" w:hAnsi="Times New Roman" w:eastAsia="宋体" w:cs="Times New Roman"/>
          <w:color w:val="auto"/>
        </w:rPr>
        <w:t>，合同履行期限：一年</w:t>
      </w:r>
    </w:p>
    <w:p w14:paraId="15753B8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0604275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第一包：75200元</w:t>
      </w:r>
    </w:p>
    <w:p w14:paraId="5B4EB67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2AF2381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w:t>
      </w:r>
      <w:bookmarkStart w:id="3" w:name="OLE_LINK1"/>
      <w:bookmarkStart w:id="4" w:name="OLE_LINK4"/>
      <w:bookmarkStart w:id="5" w:name="OLE_LINK2"/>
      <w:bookmarkStart w:id="6" w:name="OLE_LINK3"/>
      <w:r>
        <w:rPr>
          <w:rFonts w:ascii="Times New Roman" w:hAnsi="Times New Roman" w:eastAsia="宋体" w:cs="Times New Roman"/>
          <w:color w:val="auto"/>
        </w:rPr>
        <w:t>投标人须具备《中华人民共和国政府采购法》第二十二条第一款规定的条件，提供以下材料：</w:t>
      </w:r>
    </w:p>
    <w:p w14:paraId="02153D0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6F337E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财务状况报告等相关材料：</w:t>
      </w:r>
    </w:p>
    <w:p w14:paraId="3D06548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A.经第三方会计师事务所审计的2023年度或2024年度财务报告扫描件。</w:t>
      </w:r>
    </w:p>
    <w:p w14:paraId="2193C697">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B. 具有良好的商业信誉和健全的财务会计制度的书面声明。</w:t>
      </w:r>
    </w:p>
    <w:p w14:paraId="6A716F5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注：A、B两项提供任意一项均可。</w:t>
      </w:r>
    </w:p>
    <w:p w14:paraId="73115D7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依法缴纳税收和社会保障资金的书面声明。</w:t>
      </w:r>
    </w:p>
    <w:p w14:paraId="468A270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提交响应文件截止日前3年在经营活动中没有重大违法记录的书面声明（截至提交响应文件截止日成立不足3年的供应商可提供自成立以来无重大违法记录的书面声明）。</w:t>
      </w:r>
    </w:p>
    <w:p w14:paraId="6DBED59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提交具备履行合同所必需的设备和专业技术能力证明材料。</w:t>
      </w:r>
    </w:p>
    <w:p w14:paraId="4DAC779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（二）本项目不接受联合体参与磋商。</w:t>
      </w:r>
      <w:bookmarkEnd w:id="3"/>
      <w:bookmarkEnd w:id="4"/>
      <w:bookmarkEnd w:id="5"/>
      <w:bookmarkEnd w:id="6"/>
    </w:p>
    <w:p w14:paraId="14FFAF9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（三）本项目专门面向中小企业采购，提供《中小企业声明函》。</w:t>
      </w:r>
    </w:p>
    <w:p w14:paraId="07CBC96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5BA1BB8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（一）本项目专门面向中小企业采购。</w:t>
      </w:r>
    </w:p>
    <w:p w14:paraId="1182478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7D60C80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2C8AFBD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7A8B8B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C2DDF2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14:paraId="5DE5FC0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六、获取竞争性磋商文件时间、方式</w:t>
      </w:r>
    </w:p>
    <w:p w14:paraId="2EFED64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日至2025年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日，每日9:00至17:00（北京时间，法定节假日除外）。</w:t>
      </w:r>
    </w:p>
    <w:p w14:paraId="0C1CF7B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089F234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获取竞争性磋商文件网址：使用天津数字认证有限公司发出的CA数字证书（原天津市电子认证中心发出尚在有效期内的CA数字证书仍可使用）登录天津市政府采购中心网（网址：</w:t>
      </w:r>
      <w:r>
        <w:rPr>
          <w:rFonts w:ascii="Times New Roman" w:hAnsi="Times New Roman" w:eastAsia="宋体" w:cs="Times New Roman"/>
        </w:rPr>
        <w:t>http://tjgpc.zwfwb.tj.gov.cn</w:t>
      </w:r>
      <w:r>
        <w:rPr>
          <w:rFonts w:ascii="Times New Roman" w:hAnsi="Times New Roman" w:eastAsia="宋体" w:cs="Times New Roman"/>
          <w:color w:val="auto"/>
        </w:rPr>
        <w:t>）-”网上招投标”-“供应商登录”-“市级集采机构入口”下载竞争性磋商文件。</w:t>
      </w:r>
    </w:p>
    <w:p w14:paraId="2C4D47D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18B8848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（1）天津市政府采购中心网注册：登录天津市政府采购中心网（http://tjgpc.zwfwb.tj.gov.cn）首页点击“用户注册维护”，填写相关内容。天津市政府采购中心注册窗口联系电话：022-24538167。</w:t>
      </w:r>
    </w:p>
    <w:p w14:paraId="5F8D3C4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（2）CA数字证书（USBKey）领取及电子签章办理：参见天津市政府采购中心网（http://tjgpc.zwfwb.tj.gov.cn）--服务指南--供应商注册、领取CA数字证书（USBKey）及电子签章制章的流程。</w:t>
      </w:r>
    </w:p>
    <w:p w14:paraId="47B682E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278EB5D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电子签章办理联系电话：022-24538059。</w:t>
      </w:r>
    </w:p>
    <w:p w14:paraId="2146642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（三）本项目不组织踏勘现场，不组织标前答疑会。</w:t>
      </w:r>
    </w:p>
    <w:p w14:paraId="6C82F28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31EB686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日9:00至2025年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27</w:t>
      </w:r>
      <w:r>
        <w:rPr>
          <w:rFonts w:ascii="Times New Roman" w:hAnsi="Times New Roman" w:eastAsia="宋体" w:cs="Times New Roman"/>
          <w:color w:val="auto"/>
        </w:rPr>
        <w:t>日8:30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646E173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7898AF5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八、提交电子响应文件截止时间及方式</w:t>
      </w:r>
    </w:p>
    <w:p w14:paraId="15DFB0D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（一）提交电子响应文件截止时间：2025年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27</w:t>
      </w:r>
      <w:r>
        <w:rPr>
          <w:rFonts w:ascii="Times New Roman" w:hAnsi="Times New Roman" w:eastAsia="宋体" w:cs="Times New Roman"/>
          <w:color w:val="auto"/>
        </w:rPr>
        <w:t>日8:30。提交电子响应文件截止时间前提交网上应答并分别上传加盖电子签章的第一、第二阶段电子响应文件（以通过天津公共资源电子签章客户端正确读取签章信息为准）方为有效响应。</w:t>
      </w:r>
    </w:p>
    <w:p w14:paraId="0BA19CD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7FB0CF8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九、解密时间、方式及磋商地点</w:t>
      </w:r>
    </w:p>
    <w:p w14:paraId="502EEDE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（一）第一阶段解密时间：2025年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27</w:t>
      </w:r>
      <w:r>
        <w:rPr>
          <w:rFonts w:ascii="Times New Roman" w:hAnsi="Times New Roman" w:eastAsia="宋体" w:cs="Times New Roman"/>
          <w:color w:val="auto"/>
        </w:rPr>
        <w:t>日8:30至9:30完成第一阶段解密的方为有效响应。</w:t>
      </w:r>
    </w:p>
    <w:p w14:paraId="2EDC8B4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31967D5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市级集采机构入口”-“市级集采机构入口”完成解密。</w:t>
      </w:r>
    </w:p>
    <w:p w14:paraId="0382DEC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（四）磋商地点：第一阶段解密后，磋商代表人须于天津市河东区红星路79号二楼天津市政府采购中心评审现场或天津市政府采购中心网（网址：http://tjgpc.zwfwb.tj.gov.cn）等候磋商。</w:t>
      </w:r>
    </w:p>
    <w:p w14:paraId="2A6510A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4AE6C8F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40AB5E5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7376DF4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（三）联系人：杨光、鲁志强、李楠</w:t>
      </w:r>
    </w:p>
    <w:p w14:paraId="29F2140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69116F0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086069D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供应商注册咨询：022-24538167</w:t>
      </w:r>
    </w:p>
    <w:p w14:paraId="54E8EE8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CA证书和电子签章办理咨询：022-24538059</w:t>
      </w:r>
    </w:p>
    <w:p w14:paraId="08D6BFD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采购文件咨询：022-24538301</w:t>
      </w:r>
    </w:p>
    <w:p w14:paraId="122FDFA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网上应答及解密操作咨询：022-24538309</w:t>
      </w:r>
    </w:p>
    <w:p w14:paraId="3F58556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186FC9E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（一）采购人名称：国家税务总局天津市税务局</w:t>
      </w:r>
    </w:p>
    <w:p w14:paraId="38C2FF9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（二）采购人地址：天津市河北区民主道16号</w:t>
      </w:r>
    </w:p>
    <w:p w14:paraId="4B74A25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（三）采购人联系人：冀佳乐</w:t>
      </w:r>
    </w:p>
    <w:p w14:paraId="60318A2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026BDC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742ABD8A">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252E0A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16322E6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联系部门：国家税务总局天津市税务局</w:t>
      </w:r>
    </w:p>
    <w:p w14:paraId="40E69A3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联系地址：天津市河北区民主道16号</w:t>
      </w:r>
    </w:p>
    <w:p w14:paraId="38850FF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联 系 人：冀佳乐</w:t>
      </w:r>
    </w:p>
    <w:p w14:paraId="100EF15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联系方式：022-24465517</w:t>
      </w:r>
    </w:p>
    <w:p w14:paraId="6A5FCAE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EC8CFE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1F301F9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磋商公告的公告期限为3个工作日。</w:t>
      </w:r>
    </w:p>
    <w:p w14:paraId="6018CAD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6689CF4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052F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17311C96">
            <w:pPr>
              <w:tabs>
                <w:tab w:val="left" w:pos="750"/>
                <w:tab w:val="left" w:pos="840"/>
              </w:tabs>
              <w:adjustRightInd w:val="0"/>
              <w:snapToGrid w:val="0"/>
              <w:jc w:val="center"/>
              <w:rPr>
                <w:sz w:val="24"/>
              </w:rPr>
            </w:pPr>
            <w:r>
              <w:rPr>
                <w:sz w:val="24"/>
              </w:rPr>
              <w:t>成交金额（万元）</w:t>
            </w:r>
          </w:p>
        </w:tc>
        <w:tc>
          <w:tcPr>
            <w:tcW w:w="3657" w:type="dxa"/>
            <w:vAlign w:val="center"/>
          </w:tcPr>
          <w:p w14:paraId="7444341A">
            <w:pPr>
              <w:tabs>
                <w:tab w:val="left" w:pos="750"/>
                <w:tab w:val="left" w:pos="840"/>
              </w:tabs>
              <w:adjustRightInd w:val="0"/>
              <w:snapToGrid w:val="0"/>
              <w:jc w:val="center"/>
              <w:rPr>
                <w:sz w:val="24"/>
              </w:rPr>
            </w:pPr>
            <w:r>
              <w:rPr>
                <w:sz w:val="24"/>
              </w:rPr>
              <w:t>费率</w:t>
            </w:r>
          </w:p>
        </w:tc>
      </w:tr>
      <w:tr w14:paraId="3F803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71710E3">
            <w:pPr>
              <w:tabs>
                <w:tab w:val="left" w:pos="750"/>
                <w:tab w:val="left" w:pos="840"/>
              </w:tabs>
              <w:adjustRightInd w:val="0"/>
              <w:snapToGrid w:val="0"/>
              <w:jc w:val="center"/>
              <w:rPr>
                <w:sz w:val="24"/>
              </w:rPr>
            </w:pPr>
            <w:r>
              <w:rPr>
                <w:sz w:val="24"/>
              </w:rPr>
              <w:t>100以下</w:t>
            </w:r>
          </w:p>
        </w:tc>
        <w:tc>
          <w:tcPr>
            <w:tcW w:w="3657" w:type="dxa"/>
            <w:vAlign w:val="center"/>
          </w:tcPr>
          <w:p w14:paraId="5879D263">
            <w:pPr>
              <w:tabs>
                <w:tab w:val="left" w:pos="750"/>
                <w:tab w:val="left" w:pos="840"/>
              </w:tabs>
              <w:adjustRightInd w:val="0"/>
              <w:snapToGrid w:val="0"/>
              <w:jc w:val="center"/>
              <w:rPr>
                <w:sz w:val="24"/>
              </w:rPr>
            </w:pPr>
            <w:r>
              <w:rPr>
                <w:sz w:val="24"/>
              </w:rPr>
              <w:t>1%</w:t>
            </w:r>
          </w:p>
        </w:tc>
      </w:tr>
      <w:tr w14:paraId="1E55E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272379C">
            <w:pPr>
              <w:tabs>
                <w:tab w:val="left" w:pos="750"/>
                <w:tab w:val="left" w:pos="840"/>
              </w:tabs>
              <w:adjustRightInd w:val="0"/>
              <w:snapToGrid w:val="0"/>
              <w:jc w:val="center"/>
              <w:rPr>
                <w:sz w:val="24"/>
              </w:rPr>
            </w:pPr>
            <w:r>
              <w:rPr>
                <w:sz w:val="24"/>
              </w:rPr>
              <w:t>100-500</w:t>
            </w:r>
          </w:p>
        </w:tc>
        <w:tc>
          <w:tcPr>
            <w:tcW w:w="3657" w:type="dxa"/>
            <w:vAlign w:val="center"/>
          </w:tcPr>
          <w:p w14:paraId="7B32B883">
            <w:pPr>
              <w:tabs>
                <w:tab w:val="left" w:pos="750"/>
                <w:tab w:val="left" w:pos="840"/>
              </w:tabs>
              <w:adjustRightInd w:val="0"/>
              <w:snapToGrid w:val="0"/>
              <w:jc w:val="center"/>
              <w:rPr>
                <w:sz w:val="24"/>
              </w:rPr>
            </w:pPr>
            <w:r>
              <w:rPr>
                <w:sz w:val="24"/>
              </w:rPr>
              <w:t>0.8%</w:t>
            </w:r>
          </w:p>
        </w:tc>
      </w:tr>
      <w:tr w14:paraId="5AEAC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C1DB333">
            <w:pPr>
              <w:tabs>
                <w:tab w:val="left" w:pos="750"/>
                <w:tab w:val="left" w:pos="840"/>
              </w:tabs>
              <w:adjustRightInd w:val="0"/>
              <w:snapToGrid w:val="0"/>
              <w:jc w:val="center"/>
              <w:rPr>
                <w:sz w:val="24"/>
              </w:rPr>
            </w:pPr>
            <w:r>
              <w:rPr>
                <w:sz w:val="24"/>
              </w:rPr>
              <w:t>500-1000</w:t>
            </w:r>
          </w:p>
        </w:tc>
        <w:tc>
          <w:tcPr>
            <w:tcW w:w="3657" w:type="dxa"/>
            <w:vAlign w:val="center"/>
          </w:tcPr>
          <w:p w14:paraId="6F740E12">
            <w:pPr>
              <w:tabs>
                <w:tab w:val="left" w:pos="750"/>
                <w:tab w:val="left" w:pos="840"/>
              </w:tabs>
              <w:adjustRightInd w:val="0"/>
              <w:snapToGrid w:val="0"/>
              <w:jc w:val="center"/>
              <w:rPr>
                <w:sz w:val="24"/>
              </w:rPr>
            </w:pPr>
            <w:r>
              <w:rPr>
                <w:sz w:val="24"/>
              </w:rPr>
              <w:t>0.45%</w:t>
            </w:r>
          </w:p>
        </w:tc>
      </w:tr>
      <w:tr w14:paraId="5894E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03ED520">
            <w:pPr>
              <w:tabs>
                <w:tab w:val="left" w:pos="750"/>
                <w:tab w:val="left" w:pos="840"/>
              </w:tabs>
              <w:adjustRightInd w:val="0"/>
              <w:snapToGrid w:val="0"/>
              <w:jc w:val="center"/>
              <w:rPr>
                <w:sz w:val="24"/>
              </w:rPr>
            </w:pPr>
            <w:r>
              <w:rPr>
                <w:sz w:val="24"/>
              </w:rPr>
              <w:t>1000-5000</w:t>
            </w:r>
          </w:p>
        </w:tc>
        <w:tc>
          <w:tcPr>
            <w:tcW w:w="3657" w:type="dxa"/>
            <w:vAlign w:val="center"/>
          </w:tcPr>
          <w:p w14:paraId="400116A0">
            <w:pPr>
              <w:tabs>
                <w:tab w:val="left" w:pos="750"/>
                <w:tab w:val="left" w:pos="840"/>
              </w:tabs>
              <w:adjustRightInd w:val="0"/>
              <w:snapToGrid w:val="0"/>
              <w:jc w:val="center"/>
              <w:rPr>
                <w:sz w:val="24"/>
              </w:rPr>
            </w:pPr>
            <w:r>
              <w:rPr>
                <w:sz w:val="24"/>
              </w:rPr>
              <w:t>0.25%</w:t>
            </w:r>
          </w:p>
        </w:tc>
      </w:tr>
      <w:tr w14:paraId="6D3D2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1B450D3">
            <w:pPr>
              <w:tabs>
                <w:tab w:val="left" w:pos="750"/>
                <w:tab w:val="left" w:pos="840"/>
              </w:tabs>
              <w:adjustRightInd w:val="0"/>
              <w:snapToGrid w:val="0"/>
              <w:jc w:val="center"/>
              <w:rPr>
                <w:sz w:val="24"/>
              </w:rPr>
            </w:pPr>
            <w:r>
              <w:rPr>
                <w:sz w:val="24"/>
              </w:rPr>
              <w:t>5000-10000</w:t>
            </w:r>
          </w:p>
        </w:tc>
        <w:tc>
          <w:tcPr>
            <w:tcW w:w="3657" w:type="dxa"/>
            <w:vAlign w:val="center"/>
          </w:tcPr>
          <w:p w14:paraId="776B5274">
            <w:pPr>
              <w:tabs>
                <w:tab w:val="left" w:pos="750"/>
                <w:tab w:val="left" w:pos="840"/>
              </w:tabs>
              <w:adjustRightInd w:val="0"/>
              <w:snapToGrid w:val="0"/>
              <w:jc w:val="center"/>
              <w:rPr>
                <w:sz w:val="24"/>
              </w:rPr>
            </w:pPr>
            <w:r>
              <w:rPr>
                <w:sz w:val="24"/>
              </w:rPr>
              <w:t>0.1%</w:t>
            </w:r>
          </w:p>
        </w:tc>
      </w:tr>
      <w:tr w14:paraId="68DC4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45FDA8C">
            <w:pPr>
              <w:tabs>
                <w:tab w:val="left" w:pos="750"/>
                <w:tab w:val="left" w:pos="840"/>
              </w:tabs>
              <w:adjustRightInd w:val="0"/>
              <w:snapToGrid w:val="0"/>
              <w:jc w:val="center"/>
              <w:rPr>
                <w:sz w:val="24"/>
              </w:rPr>
            </w:pPr>
            <w:r>
              <w:rPr>
                <w:sz w:val="24"/>
              </w:rPr>
              <w:t>10000-100000</w:t>
            </w:r>
          </w:p>
        </w:tc>
        <w:tc>
          <w:tcPr>
            <w:tcW w:w="3657" w:type="dxa"/>
            <w:vAlign w:val="center"/>
          </w:tcPr>
          <w:p w14:paraId="5B5A012D">
            <w:pPr>
              <w:tabs>
                <w:tab w:val="left" w:pos="750"/>
                <w:tab w:val="left" w:pos="840"/>
              </w:tabs>
              <w:adjustRightInd w:val="0"/>
              <w:snapToGrid w:val="0"/>
              <w:jc w:val="center"/>
              <w:rPr>
                <w:sz w:val="24"/>
              </w:rPr>
            </w:pPr>
            <w:r>
              <w:rPr>
                <w:sz w:val="24"/>
              </w:rPr>
              <w:t>0.05%</w:t>
            </w:r>
          </w:p>
        </w:tc>
      </w:tr>
    </w:tbl>
    <w:p w14:paraId="009F453D">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金额为6805000元，服务费=1000000×1%+（5000000-1000000）×0.8%+（6805000-5000000）×0.45%=50122.5元，服务费缴纳50122元。其中成交金额以《成交通知书》为准。</w:t>
      </w:r>
    </w:p>
    <w:p w14:paraId="1502AA9B">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466406AD">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4CAC81B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33F3A69B">
      <w:pPr>
        <w:pStyle w:val="29"/>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6F3417D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7ED6509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7A7F5FB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6F4CDB6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缴费及申请开票系统：http://pay.tjggzy.cn/</w:t>
      </w:r>
    </w:p>
    <w:p w14:paraId="47FB056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016105C2">
      <w:pPr>
        <w:pStyle w:val="29"/>
        <w:spacing w:line="360" w:lineRule="auto"/>
        <w:ind w:firstLine="480" w:firstLineChars="200"/>
        <w:jc w:val="both"/>
        <w:rPr>
          <w:rFonts w:ascii="Times New Roman" w:hAnsi="Times New Roman" w:eastAsia="宋体" w:cs="Times New Roman"/>
          <w:color w:val="FF0000"/>
        </w:rPr>
      </w:pPr>
    </w:p>
    <w:p w14:paraId="2BE4187C">
      <w:pPr>
        <w:pStyle w:val="29"/>
        <w:spacing w:line="360" w:lineRule="auto"/>
        <w:ind w:firstLine="480" w:firstLineChars="200"/>
        <w:jc w:val="both"/>
        <w:rPr>
          <w:rFonts w:ascii="Times New Roman" w:hAnsi="Times New Roman" w:eastAsia="宋体" w:cs="Times New Roman"/>
          <w:color w:val="FF0000"/>
        </w:rPr>
      </w:pPr>
    </w:p>
    <w:p w14:paraId="56A119D5">
      <w:pPr>
        <w:pStyle w:val="29"/>
        <w:spacing w:line="360" w:lineRule="auto"/>
        <w:ind w:firstLine="6480" w:firstLineChars="2700"/>
        <w:jc w:val="both"/>
        <w:rPr>
          <w:rFonts w:ascii="Times New Roman" w:hAnsi="Times New Roman" w:eastAsia="宋体" w:cs="Times New Roman"/>
          <w:color w:val="auto"/>
          <w:kern w:val="2"/>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16</w:t>
      </w:r>
      <w:r>
        <w:rPr>
          <w:rFonts w:ascii="Times New Roman" w:hAnsi="Times New Roman" w:eastAsia="宋体" w:cs="Times New Roman"/>
          <w:color w:val="auto"/>
          <w:kern w:val="2"/>
        </w:rPr>
        <w:t>日</w:t>
      </w:r>
    </w:p>
    <w:p w14:paraId="27CE6E9B">
      <w:pPr>
        <w:pStyle w:val="29"/>
        <w:spacing w:line="360" w:lineRule="auto"/>
        <w:ind w:firstLine="6480" w:firstLineChars="2700"/>
        <w:jc w:val="both"/>
        <w:rPr>
          <w:rFonts w:ascii="Times New Roman" w:hAnsi="Times New Roman" w:eastAsia="宋体" w:cs="Times New Roman"/>
          <w:color w:val="auto"/>
          <w:kern w:val="2"/>
        </w:rPr>
      </w:pPr>
    </w:p>
    <w:p w14:paraId="44AB2AF2">
      <w:pPr>
        <w:pStyle w:val="29"/>
        <w:spacing w:line="360" w:lineRule="auto"/>
        <w:ind w:firstLine="6480" w:firstLineChars="2700"/>
        <w:jc w:val="both"/>
        <w:rPr>
          <w:rFonts w:ascii="Times New Roman" w:hAnsi="Times New Roman" w:eastAsia="宋体" w:cs="Times New Roman"/>
          <w:color w:val="auto"/>
          <w:kern w:val="2"/>
        </w:rPr>
      </w:pPr>
    </w:p>
    <w:p w14:paraId="18808D9A">
      <w:pPr>
        <w:pStyle w:val="29"/>
        <w:spacing w:line="360" w:lineRule="auto"/>
        <w:ind w:firstLine="6480" w:firstLineChars="2700"/>
        <w:jc w:val="both"/>
        <w:rPr>
          <w:rFonts w:ascii="Times New Roman" w:hAnsi="Times New Roman" w:eastAsia="宋体" w:cs="Times New Roman"/>
          <w:color w:val="auto"/>
          <w:kern w:val="2"/>
        </w:rPr>
      </w:pPr>
    </w:p>
    <w:p w14:paraId="3E7F3721">
      <w:pPr>
        <w:pStyle w:val="29"/>
        <w:spacing w:line="360" w:lineRule="auto"/>
        <w:ind w:firstLine="6480" w:firstLineChars="2700"/>
        <w:jc w:val="both"/>
        <w:rPr>
          <w:rFonts w:ascii="Times New Roman" w:hAnsi="Times New Roman" w:cs="Times New Roman"/>
        </w:rPr>
      </w:pPr>
      <w:r>
        <w:rPr>
          <w:rFonts w:ascii="Times New Roman" w:hAnsi="Times New Roman" w:cs="Times New Roman"/>
        </w:rPr>
        <w:br w:type="page"/>
      </w:r>
    </w:p>
    <w:p w14:paraId="19F7C457">
      <w:pPr>
        <w:pStyle w:val="29"/>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16070BAA">
      <w:pPr>
        <w:pStyle w:val="11"/>
        <w:rPr>
          <w:rFonts w:ascii="Times New Roman" w:hAnsi="Times New Roman"/>
        </w:rPr>
      </w:pPr>
      <w:r>
        <w:rPr>
          <w:rFonts w:ascii="Times New Roman" w:hAnsi="Times New Roman"/>
        </w:rPr>
        <w:t>第二部分  磋商项目要求</w:t>
      </w:r>
      <w:bookmarkEnd w:id="2"/>
    </w:p>
    <w:p w14:paraId="55167630">
      <w:pPr>
        <w:autoSpaceDE w:val="0"/>
        <w:autoSpaceDN w:val="0"/>
        <w:adjustRightInd w:val="0"/>
        <w:spacing w:line="360" w:lineRule="auto"/>
        <w:ind w:firstLine="480" w:firstLineChars="200"/>
        <w:rPr>
          <w:bCs/>
          <w:sz w:val="24"/>
        </w:rPr>
      </w:pPr>
      <w:r>
        <w:rPr>
          <w:bCs/>
          <w:sz w:val="24"/>
        </w:rPr>
        <w:t>一、技术要求</w:t>
      </w:r>
    </w:p>
    <w:p w14:paraId="4F30B8BF">
      <w:pPr>
        <w:autoSpaceDE w:val="0"/>
        <w:autoSpaceDN w:val="0"/>
        <w:adjustRightInd w:val="0"/>
        <w:spacing w:line="360" w:lineRule="auto"/>
        <w:ind w:firstLine="480" w:firstLineChars="200"/>
        <w:rPr>
          <w:sz w:val="24"/>
        </w:rPr>
      </w:pPr>
      <w:r>
        <w:rPr>
          <w:sz w:val="24"/>
        </w:rPr>
        <w:t>（一）具体需求详见本部分项目需求书。</w:t>
      </w:r>
    </w:p>
    <w:p w14:paraId="420C187A">
      <w:pPr>
        <w:autoSpaceDE w:val="0"/>
        <w:autoSpaceDN w:val="0"/>
        <w:adjustRightInd w:val="0"/>
        <w:spacing w:line="360" w:lineRule="auto"/>
        <w:ind w:firstLine="480" w:firstLineChars="200"/>
        <w:rPr>
          <w:rFonts w:eastAsiaTheme="minorEastAsia"/>
          <w:sz w:val="24"/>
        </w:rPr>
      </w:pPr>
      <w:r>
        <w:rPr>
          <w:rFonts w:hint="eastAsia"/>
          <w:kern w:val="0"/>
          <w:sz w:val="24"/>
          <w:szCs w:val="24"/>
        </w:rPr>
        <w:t>★</w:t>
      </w:r>
      <w:r>
        <w:rPr>
          <w:kern w:val="0"/>
          <w:sz w:val="24"/>
          <w:szCs w:val="21"/>
        </w:rPr>
        <w:t>（二</w:t>
      </w:r>
      <w:r>
        <w:rPr>
          <w:rFonts w:eastAsiaTheme="minorEastAsia"/>
          <w:kern w:val="0"/>
          <w:sz w:val="24"/>
          <w:szCs w:val="21"/>
        </w:rPr>
        <w:t>）</w:t>
      </w:r>
      <w:r>
        <w:rPr>
          <w:rFonts w:eastAsiaTheme="minorEastAsia"/>
          <w:sz w:val="24"/>
        </w:rPr>
        <w:t>投标人须承诺所提供的服务、人员及设备符合相关国家强制性规定。</w:t>
      </w:r>
    </w:p>
    <w:p w14:paraId="6A3687FE">
      <w:pPr>
        <w:autoSpaceDE w:val="0"/>
        <w:autoSpaceDN w:val="0"/>
        <w:adjustRightInd w:val="0"/>
        <w:spacing w:line="360" w:lineRule="auto"/>
        <w:ind w:firstLine="480" w:firstLineChars="200"/>
        <w:rPr>
          <w:rFonts w:eastAsiaTheme="minorEastAsia"/>
          <w:sz w:val="24"/>
        </w:rPr>
      </w:pPr>
      <w:r>
        <w:rPr>
          <w:rFonts w:hint="eastAsia"/>
          <w:kern w:val="0"/>
          <w:sz w:val="24"/>
          <w:szCs w:val="24"/>
        </w:rPr>
        <w:t>★</w:t>
      </w:r>
      <w:r>
        <w:rPr>
          <w:rFonts w:eastAsiaTheme="minorEastAsia"/>
          <w:sz w:val="24"/>
        </w:rPr>
        <w:t>（三）本项目不接受赠品或者与采购无关的其他商品、服务，投标人亦不得以采购人要求实施前述馈赠、回扣等行为。</w:t>
      </w:r>
    </w:p>
    <w:p w14:paraId="3E696D61">
      <w:pPr>
        <w:tabs>
          <w:tab w:val="left" w:pos="210"/>
        </w:tabs>
        <w:autoSpaceDE w:val="0"/>
        <w:autoSpaceDN w:val="0"/>
        <w:adjustRightInd w:val="0"/>
        <w:spacing w:line="360" w:lineRule="auto"/>
        <w:ind w:firstLine="480" w:firstLineChars="200"/>
        <w:outlineLvl w:val="0"/>
        <w:rPr>
          <w:rFonts w:eastAsiaTheme="minorEastAsia"/>
          <w:color w:val="000000"/>
          <w:sz w:val="24"/>
          <w:szCs w:val="24"/>
        </w:rPr>
      </w:pPr>
      <w:r>
        <w:rPr>
          <w:rFonts w:hint="eastAsia" w:ascii="宋体" w:hAnsi="宋体" w:cs="宋体"/>
          <w:kern w:val="0"/>
          <w:sz w:val="24"/>
          <w:szCs w:val="24"/>
        </w:rPr>
        <w:t>★</w:t>
      </w:r>
      <w:r>
        <w:rPr>
          <w:rFonts w:eastAsiaTheme="minorEastAsia"/>
          <w:color w:val="000000"/>
          <w:sz w:val="24"/>
          <w:szCs w:val="24"/>
        </w:rPr>
        <w:t>二、</w:t>
      </w:r>
      <w:r>
        <w:rPr>
          <w:rFonts w:eastAsiaTheme="minorEastAsia"/>
          <w:sz w:val="24"/>
          <w:szCs w:val="24"/>
        </w:rPr>
        <w:t>商务要求</w:t>
      </w:r>
    </w:p>
    <w:p w14:paraId="0C5A1D24">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（一）报价要求</w:t>
      </w:r>
    </w:p>
    <w:p w14:paraId="6EF3C9E8">
      <w:pPr>
        <w:spacing w:line="360" w:lineRule="auto"/>
        <w:ind w:firstLine="480" w:firstLineChars="200"/>
        <w:rPr>
          <w:rFonts w:eastAsiaTheme="minorEastAsia"/>
          <w:sz w:val="24"/>
        </w:rPr>
      </w:pPr>
      <w:r>
        <w:rPr>
          <w:rFonts w:eastAsiaTheme="minorEastAsia"/>
          <w:sz w:val="24"/>
        </w:rPr>
        <w:t>1. 投标报价以人民币填列。</w:t>
      </w:r>
    </w:p>
    <w:p w14:paraId="0A1358F5">
      <w:pPr>
        <w:spacing w:line="360" w:lineRule="auto"/>
        <w:ind w:firstLine="480" w:firstLineChars="200"/>
        <w:rPr>
          <w:rFonts w:eastAsiaTheme="minorEastAsia"/>
          <w:sz w:val="24"/>
        </w:rPr>
      </w:pPr>
      <w:r>
        <w:rPr>
          <w:rFonts w:eastAsiaTheme="minorEastAsia"/>
          <w:sz w:val="24"/>
        </w:rPr>
        <w:t>2. 投标人的报价应包括：人员费用、监测费用、管理费及利润税金等为完成竞争性磋商文件规定全部任务所需的一切应有费用。</w:t>
      </w:r>
    </w:p>
    <w:p w14:paraId="7B3BD40D">
      <w:pPr>
        <w:spacing w:line="360" w:lineRule="auto"/>
        <w:ind w:firstLine="480" w:firstLineChars="200"/>
        <w:rPr>
          <w:rFonts w:eastAsiaTheme="minorEastAsia"/>
          <w:sz w:val="24"/>
        </w:rPr>
      </w:pPr>
      <w:r>
        <w:rPr>
          <w:rFonts w:eastAsiaTheme="minorEastAsia"/>
          <w:sz w:val="24"/>
        </w:rPr>
        <w:t>3. 验收相关费用由投标人负责。</w:t>
      </w:r>
    </w:p>
    <w:p w14:paraId="7D774CDF">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（二）时间、地点要求：</w:t>
      </w:r>
    </w:p>
    <w:p w14:paraId="3AF09197">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1. 时间要求：服务期为2025年6月1日至2026年5月31日（特殊情况以合同为准）。</w:t>
      </w:r>
    </w:p>
    <w:p w14:paraId="4BA36815">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2. 服务地点：天津市河北区民主道16号（特殊情况以合同为准）。</w:t>
      </w:r>
    </w:p>
    <w:p w14:paraId="488F7873">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（三）供应商须整包进行磋商，不得拆包分项磋商。</w:t>
      </w:r>
    </w:p>
    <w:p w14:paraId="53E80B55">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（四）磋商有效期：本项目磋商有效期为60天。</w:t>
      </w:r>
    </w:p>
    <w:p w14:paraId="05E03B4D">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（五）付款方式</w:t>
      </w:r>
    </w:p>
    <w:p w14:paraId="4B76AEC2">
      <w:pPr>
        <w:pStyle w:val="29"/>
        <w:spacing w:line="360" w:lineRule="auto"/>
        <w:ind w:firstLine="480" w:firstLineChars="200"/>
        <w:jc w:val="both"/>
        <w:rPr>
          <w:rFonts w:ascii="Times New Roman" w:hAnsi="Times New Roman" w:cs="Times New Roman" w:eastAsiaTheme="minorEastAsia"/>
          <w:color w:val="auto"/>
          <w:kern w:val="2"/>
        </w:rPr>
      </w:pPr>
      <w:r>
        <w:rPr>
          <w:rFonts w:hint="eastAsia" w:ascii="Times New Roman" w:hAnsi="Times New Roman" w:cs="Times New Roman" w:eastAsiaTheme="minorEastAsia"/>
          <w:color w:val="auto"/>
          <w:szCs w:val="21"/>
        </w:rPr>
        <w:t>签订合同后30日内支付合同总额的30%，服务期结束验收合格后30日内支付合同总额的70%</w:t>
      </w:r>
      <w:r>
        <w:rPr>
          <w:rFonts w:ascii="Times New Roman" w:hAnsi="Times New Roman" w:cs="Times New Roman" w:eastAsiaTheme="minorEastAsia"/>
          <w:color w:val="auto"/>
        </w:rPr>
        <w:t>（特殊情况以合同为准）。</w:t>
      </w:r>
    </w:p>
    <w:p w14:paraId="5CC6BCB9">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（六）磋商保证金及履约保证金：本项目不收取磋商保证金及履约保证金。</w:t>
      </w:r>
    </w:p>
    <w:p w14:paraId="29A21242">
      <w:pPr>
        <w:autoSpaceDE w:val="0"/>
        <w:autoSpaceDN w:val="0"/>
        <w:adjustRightInd w:val="0"/>
        <w:spacing w:line="360" w:lineRule="auto"/>
        <w:ind w:firstLine="480" w:firstLineChars="200"/>
        <w:rPr>
          <w:rFonts w:eastAsiaTheme="minorEastAsia"/>
          <w:bCs/>
          <w:sz w:val="24"/>
        </w:rPr>
      </w:pPr>
      <w:r>
        <w:rPr>
          <w:rFonts w:eastAsiaTheme="minorEastAsia"/>
          <w:bCs/>
          <w:sz w:val="24"/>
        </w:rPr>
        <w:t>三、评分因素及评标标准</w:t>
      </w:r>
    </w:p>
    <w:tbl>
      <w:tblPr>
        <w:tblStyle w:val="16"/>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7CED8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3365A6BA">
            <w:pPr>
              <w:widowControl/>
              <w:adjustRightInd w:val="0"/>
              <w:snapToGrid w:val="0"/>
              <w:jc w:val="center"/>
              <w:rPr>
                <w:kern w:val="0"/>
                <w:sz w:val="24"/>
                <w:szCs w:val="24"/>
              </w:rPr>
            </w:pPr>
            <w:r>
              <w:rPr>
                <w:kern w:val="0"/>
                <w:sz w:val="24"/>
                <w:szCs w:val="24"/>
              </w:rPr>
              <w:t>第一部分 价格（</w:t>
            </w:r>
            <w:r>
              <w:rPr>
                <w:rFonts w:hint="eastAsia"/>
                <w:kern w:val="0"/>
                <w:sz w:val="24"/>
                <w:szCs w:val="24"/>
              </w:rPr>
              <w:t>1</w:t>
            </w:r>
            <w:r>
              <w:rPr>
                <w:kern w:val="0"/>
                <w:sz w:val="24"/>
                <w:szCs w:val="24"/>
              </w:rPr>
              <w:t>0分）</w:t>
            </w:r>
          </w:p>
        </w:tc>
        <w:tc>
          <w:tcPr>
            <w:tcW w:w="1143" w:type="dxa"/>
            <w:shd w:val="clear" w:color="auto" w:fill="auto"/>
            <w:vAlign w:val="center"/>
          </w:tcPr>
          <w:p w14:paraId="16DE09D8">
            <w:pPr>
              <w:widowControl/>
              <w:adjustRightInd w:val="0"/>
              <w:snapToGrid w:val="0"/>
              <w:jc w:val="center"/>
              <w:rPr>
                <w:kern w:val="0"/>
                <w:sz w:val="24"/>
                <w:szCs w:val="24"/>
              </w:rPr>
            </w:pPr>
            <w:r>
              <w:rPr>
                <w:kern w:val="0"/>
                <w:sz w:val="24"/>
                <w:szCs w:val="24"/>
              </w:rPr>
              <w:t>分值</w:t>
            </w:r>
          </w:p>
        </w:tc>
      </w:tr>
      <w:tr w14:paraId="181A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19D633F8">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1BDDF751">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1767723D">
            <w:pPr>
              <w:widowControl/>
              <w:adjustRightInd w:val="0"/>
              <w:snapToGrid w:val="0"/>
              <w:rPr>
                <w:kern w:val="0"/>
                <w:sz w:val="24"/>
                <w:szCs w:val="24"/>
              </w:rPr>
            </w:pPr>
            <w:r>
              <w:rPr>
                <w:kern w:val="0"/>
                <w:sz w:val="24"/>
                <w:szCs w:val="24"/>
              </w:rPr>
              <w:t>（1）报价超过采购预算的，响应无效，未超过采购预算的报价按以下公式进行计算。</w:t>
            </w:r>
          </w:p>
          <w:p w14:paraId="43585E52">
            <w:pPr>
              <w:widowControl/>
              <w:adjustRightInd w:val="0"/>
              <w:snapToGrid w:val="0"/>
              <w:rPr>
                <w:kern w:val="0"/>
                <w:sz w:val="24"/>
                <w:szCs w:val="24"/>
              </w:rPr>
            </w:pPr>
            <w:r>
              <w:rPr>
                <w:kern w:val="0"/>
                <w:sz w:val="24"/>
                <w:szCs w:val="24"/>
              </w:rPr>
              <w:t>（2）价格得分=（评标基准价/报价）×</w:t>
            </w:r>
            <w:r>
              <w:rPr>
                <w:rFonts w:hint="eastAsia"/>
                <w:kern w:val="0"/>
                <w:sz w:val="24"/>
                <w:szCs w:val="24"/>
              </w:rPr>
              <w:t>1</w:t>
            </w:r>
            <w:r>
              <w:rPr>
                <w:kern w:val="0"/>
                <w:sz w:val="24"/>
                <w:szCs w:val="24"/>
              </w:rPr>
              <w:t>0</w:t>
            </w:r>
          </w:p>
          <w:p w14:paraId="7C3064B3">
            <w:pPr>
              <w:widowControl/>
              <w:adjustRightInd w:val="0"/>
              <w:snapToGrid w:val="0"/>
              <w:rPr>
                <w:kern w:val="0"/>
                <w:sz w:val="24"/>
                <w:szCs w:val="24"/>
              </w:rPr>
            </w:pPr>
            <w:r>
              <w:rPr>
                <w:kern w:val="0"/>
                <w:sz w:val="24"/>
                <w:szCs w:val="24"/>
              </w:rPr>
              <w:t>注：满足磋商文件要求且报价最低的报价为评标基准价。</w:t>
            </w:r>
          </w:p>
        </w:tc>
        <w:tc>
          <w:tcPr>
            <w:tcW w:w="1143" w:type="dxa"/>
            <w:shd w:val="clear" w:color="auto" w:fill="auto"/>
            <w:vAlign w:val="center"/>
          </w:tcPr>
          <w:p w14:paraId="25B27DB3">
            <w:pPr>
              <w:widowControl/>
              <w:adjustRightInd w:val="0"/>
              <w:snapToGrid w:val="0"/>
              <w:jc w:val="center"/>
              <w:rPr>
                <w:kern w:val="0"/>
                <w:sz w:val="24"/>
                <w:szCs w:val="24"/>
              </w:rPr>
            </w:pPr>
            <w:r>
              <w:rPr>
                <w:rFonts w:hint="eastAsia"/>
                <w:kern w:val="0"/>
                <w:sz w:val="24"/>
                <w:szCs w:val="24"/>
              </w:rPr>
              <w:t>1</w:t>
            </w:r>
            <w:r>
              <w:rPr>
                <w:kern w:val="0"/>
                <w:sz w:val="24"/>
                <w:szCs w:val="24"/>
              </w:rPr>
              <w:t>0</w:t>
            </w:r>
          </w:p>
        </w:tc>
      </w:tr>
      <w:tr w14:paraId="51C98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shd w:val="clear" w:color="auto" w:fill="auto"/>
            <w:noWrap/>
            <w:vAlign w:val="center"/>
          </w:tcPr>
          <w:p w14:paraId="7E07B6BE">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2CB0D309">
            <w:pPr>
              <w:widowControl/>
              <w:adjustRightInd w:val="0"/>
              <w:snapToGrid w:val="0"/>
              <w:jc w:val="center"/>
              <w:rPr>
                <w:kern w:val="0"/>
                <w:sz w:val="24"/>
                <w:szCs w:val="24"/>
              </w:rPr>
            </w:pPr>
            <w:r>
              <w:rPr>
                <w:kern w:val="0"/>
                <w:sz w:val="24"/>
                <w:szCs w:val="24"/>
              </w:rPr>
              <w:t>分值</w:t>
            </w:r>
          </w:p>
        </w:tc>
      </w:tr>
      <w:tr w14:paraId="2C547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3FC0E74">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05208DD1">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54062DD3">
            <w:pPr>
              <w:widowControl/>
              <w:adjustRightInd w:val="0"/>
              <w:snapToGrid w:val="0"/>
              <w:rPr>
                <w:kern w:val="0"/>
                <w:sz w:val="24"/>
                <w:szCs w:val="24"/>
              </w:rPr>
            </w:pPr>
            <w:r>
              <w:rPr>
                <w:kern w:val="0"/>
                <w:sz w:val="24"/>
                <w:szCs w:val="24"/>
              </w:rPr>
              <w:t>完全按照以下要求提供投标人曾实施</w:t>
            </w:r>
            <w:r>
              <w:rPr>
                <w:rFonts w:hint="eastAsia"/>
                <w:kern w:val="0"/>
                <w:sz w:val="24"/>
                <w:szCs w:val="24"/>
              </w:rPr>
              <w:t>的</w:t>
            </w:r>
            <w:r>
              <w:rPr>
                <w:kern w:val="0"/>
                <w:sz w:val="24"/>
                <w:szCs w:val="24"/>
              </w:rPr>
              <w:t>网站监测服务业绩，提供的证明材料均不得遮挡涂黑，否则不予认定加分。</w:t>
            </w:r>
          </w:p>
          <w:p w14:paraId="5182EF29">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、合同签订日期（应为2021年1月1日或以后）</w:t>
            </w:r>
            <w:r>
              <w:rPr>
                <w:kern w:val="0"/>
                <w:sz w:val="24"/>
                <w:szCs w:val="24"/>
              </w:rPr>
              <w:t>。</w:t>
            </w:r>
          </w:p>
          <w:p w14:paraId="0BAD2CC7">
            <w:pPr>
              <w:widowControl/>
              <w:adjustRightInd w:val="0"/>
              <w:snapToGrid w:val="0"/>
              <w:rPr>
                <w:kern w:val="0"/>
                <w:sz w:val="24"/>
                <w:szCs w:val="24"/>
              </w:rPr>
            </w:pPr>
            <w:r>
              <w:rPr>
                <w:kern w:val="0"/>
                <w:sz w:val="24"/>
                <w:szCs w:val="24"/>
              </w:rPr>
              <w:t>B. 上述合同履行良好的相关证明材料原件扫描件（</w:t>
            </w:r>
            <w:r>
              <w:rPr>
                <w:sz w:val="24"/>
              </w:rPr>
              <w:t>加盖上述合同甲方单位公章或上述合同中所盖的甲方印章</w:t>
            </w:r>
            <w:r>
              <w:rPr>
                <w:kern w:val="0"/>
                <w:sz w:val="24"/>
                <w:szCs w:val="24"/>
              </w:rPr>
              <w:t>）。</w:t>
            </w:r>
          </w:p>
          <w:p w14:paraId="617E4E8E">
            <w:pPr>
              <w:widowControl/>
              <w:adjustRightInd w:val="0"/>
              <w:snapToGrid w:val="0"/>
              <w:rPr>
                <w:kern w:val="0"/>
                <w:sz w:val="24"/>
                <w:szCs w:val="24"/>
              </w:rPr>
            </w:pPr>
            <w:r>
              <w:rPr>
                <w:kern w:val="0"/>
                <w:sz w:val="24"/>
                <w:szCs w:val="24"/>
              </w:rPr>
              <w:t>每个业绩2分，最多10分</w:t>
            </w:r>
          </w:p>
        </w:tc>
        <w:tc>
          <w:tcPr>
            <w:tcW w:w="1143" w:type="dxa"/>
            <w:shd w:val="clear" w:color="auto" w:fill="auto"/>
            <w:vAlign w:val="center"/>
          </w:tcPr>
          <w:p w14:paraId="5D57E7C6">
            <w:pPr>
              <w:widowControl/>
              <w:adjustRightInd w:val="0"/>
              <w:snapToGrid w:val="0"/>
              <w:jc w:val="center"/>
              <w:rPr>
                <w:kern w:val="0"/>
                <w:sz w:val="24"/>
                <w:szCs w:val="24"/>
              </w:rPr>
            </w:pPr>
            <w:r>
              <w:rPr>
                <w:kern w:val="0"/>
                <w:sz w:val="24"/>
                <w:szCs w:val="24"/>
              </w:rPr>
              <w:t>10</w:t>
            </w:r>
          </w:p>
        </w:tc>
      </w:tr>
      <w:tr w14:paraId="5B7E7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663" w:type="dxa"/>
            <w:shd w:val="clear" w:color="auto" w:fill="auto"/>
            <w:noWrap/>
            <w:vAlign w:val="center"/>
          </w:tcPr>
          <w:p w14:paraId="4AA2664C">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6EA78E5C">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5A90D8EC">
            <w:pPr>
              <w:widowControl/>
              <w:adjustRightInd w:val="0"/>
              <w:snapToGrid w:val="0"/>
              <w:rPr>
                <w:kern w:val="0"/>
                <w:sz w:val="24"/>
                <w:szCs w:val="24"/>
              </w:rPr>
            </w:pPr>
            <w:r>
              <w:rPr>
                <w:kern w:val="0"/>
                <w:sz w:val="24"/>
                <w:szCs w:val="24"/>
              </w:rPr>
              <w:t>投标人具备质量管理体系认证、</w:t>
            </w:r>
            <w:r>
              <w:rPr>
                <w:rFonts w:hint="eastAsia"/>
                <w:kern w:val="0"/>
                <w:sz w:val="24"/>
                <w:szCs w:val="24"/>
              </w:rPr>
              <w:t>信息技术服务管理体系认证证书</w:t>
            </w:r>
            <w:r>
              <w:rPr>
                <w:kern w:val="0"/>
                <w:sz w:val="24"/>
                <w:szCs w:val="24"/>
              </w:rPr>
              <w:t>，提供证书扫描件</w:t>
            </w:r>
          </w:p>
          <w:p w14:paraId="4B8DE03C">
            <w:pPr>
              <w:widowControl/>
              <w:adjustRightInd w:val="0"/>
              <w:snapToGrid w:val="0"/>
              <w:rPr>
                <w:kern w:val="0"/>
                <w:sz w:val="24"/>
                <w:szCs w:val="24"/>
              </w:rPr>
            </w:pPr>
            <w:r>
              <w:rPr>
                <w:rFonts w:hint="eastAsia"/>
                <w:kern w:val="0"/>
                <w:sz w:val="24"/>
                <w:szCs w:val="24"/>
              </w:rPr>
              <w:t>每</w:t>
            </w:r>
            <w:r>
              <w:rPr>
                <w:kern w:val="0"/>
                <w:sz w:val="24"/>
                <w:szCs w:val="24"/>
              </w:rPr>
              <w:t>个合格的证书扫描件</w:t>
            </w:r>
            <w:r>
              <w:rPr>
                <w:rFonts w:hint="eastAsia"/>
                <w:kern w:val="0"/>
                <w:sz w:val="24"/>
                <w:szCs w:val="24"/>
              </w:rPr>
              <w:t>2</w:t>
            </w:r>
            <w:r>
              <w:rPr>
                <w:kern w:val="0"/>
                <w:sz w:val="24"/>
                <w:szCs w:val="24"/>
              </w:rPr>
              <w:t>分，最高</w:t>
            </w:r>
            <w:r>
              <w:rPr>
                <w:rFonts w:hint="eastAsia"/>
                <w:kern w:val="0"/>
                <w:sz w:val="24"/>
                <w:szCs w:val="24"/>
              </w:rPr>
              <w:t>4</w:t>
            </w:r>
            <w:r>
              <w:rPr>
                <w:kern w:val="0"/>
                <w:sz w:val="24"/>
                <w:szCs w:val="24"/>
              </w:rPr>
              <w:t>分。</w:t>
            </w:r>
          </w:p>
        </w:tc>
        <w:tc>
          <w:tcPr>
            <w:tcW w:w="1143" w:type="dxa"/>
            <w:shd w:val="clear" w:color="auto" w:fill="auto"/>
            <w:vAlign w:val="center"/>
          </w:tcPr>
          <w:p w14:paraId="68AE86ED">
            <w:pPr>
              <w:widowControl/>
              <w:adjustRightInd w:val="0"/>
              <w:snapToGrid w:val="0"/>
              <w:jc w:val="center"/>
              <w:rPr>
                <w:kern w:val="0"/>
                <w:sz w:val="24"/>
                <w:szCs w:val="24"/>
              </w:rPr>
            </w:pPr>
            <w:r>
              <w:rPr>
                <w:rFonts w:hint="eastAsia"/>
                <w:kern w:val="0"/>
                <w:sz w:val="24"/>
                <w:szCs w:val="24"/>
              </w:rPr>
              <w:t>4</w:t>
            </w:r>
          </w:p>
        </w:tc>
      </w:tr>
      <w:tr w14:paraId="0C2F3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435C9685">
            <w:pPr>
              <w:widowControl/>
              <w:adjustRightInd w:val="0"/>
              <w:snapToGrid w:val="0"/>
              <w:jc w:val="center"/>
              <w:rPr>
                <w:kern w:val="0"/>
                <w:sz w:val="24"/>
                <w:szCs w:val="24"/>
              </w:rPr>
            </w:pPr>
            <w:r>
              <w:rPr>
                <w:kern w:val="0"/>
                <w:sz w:val="24"/>
                <w:szCs w:val="24"/>
              </w:rPr>
              <w:t>3</w:t>
            </w:r>
          </w:p>
        </w:tc>
        <w:tc>
          <w:tcPr>
            <w:tcW w:w="1419" w:type="dxa"/>
            <w:shd w:val="clear" w:color="auto" w:fill="auto"/>
            <w:vAlign w:val="center"/>
          </w:tcPr>
          <w:p w14:paraId="66D889AD">
            <w:pPr>
              <w:widowControl/>
              <w:adjustRightInd w:val="0"/>
              <w:snapToGrid w:val="0"/>
              <w:jc w:val="center"/>
              <w:rPr>
                <w:kern w:val="0"/>
                <w:sz w:val="24"/>
                <w:szCs w:val="24"/>
              </w:rPr>
            </w:pPr>
            <w:r>
              <w:rPr>
                <w:sz w:val="24"/>
              </w:rPr>
              <w:t>投入人员评价</w:t>
            </w:r>
          </w:p>
        </w:tc>
        <w:tc>
          <w:tcPr>
            <w:tcW w:w="7311" w:type="dxa"/>
            <w:shd w:val="clear" w:color="auto" w:fill="auto"/>
            <w:vAlign w:val="center"/>
          </w:tcPr>
          <w:p w14:paraId="561FF739">
            <w:pPr>
              <w:widowControl/>
              <w:adjustRightInd w:val="0"/>
              <w:snapToGrid w:val="0"/>
              <w:rPr>
                <w:kern w:val="0"/>
                <w:sz w:val="24"/>
                <w:szCs w:val="24"/>
              </w:rPr>
            </w:pPr>
            <w:r>
              <w:rPr>
                <w:kern w:val="0"/>
                <w:sz w:val="24"/>
                <w:szCs w:val="24"/>
              </w:rPr>
              <w:t>投入的人员为投标单位正式员工，提供姓名、递交响应文件</w:t>
            </w:r>
            <w:r>
              <w:t>截止</w:t>
            </w:r>
            <w:r>
              <w:rPr>
                <w:kern w:val="0"/>
                <w:sz w:val="24"/>
                <w:szCs w:val="24"/>
              </w:rPr>
              <w:t>日前三个月中任意一个月的由投标单位为投入人员缴纳社会保险证明扫描件，否则不予认定加分。</w:t>
            </w:r>
          </w:p>
          <w:p w14:paraId="636F20CB">
            <w:pPr>
              <w:widowControl/>
              <w:adjustRightInd w:val="0"/>
              <w:snapToGrid w:val="0"/>
              <w:rPr>
                <w:kern w:val="0"/>
                <w:sz w:val="24"/>
                <w:szCs w:val="24"/>
              </w:rPr>
            </w:pPr>
            <w:r>
              <w:rPr>
                <w:kern w:val="0"/>
                <w:sz w:val="24"/>
                <w:szCs w:val="24"/>
              </w:rPr>
              <w:t>（1）</w:t>
            </w:r>
            <w:r>
              <w:rPr>
                <w:rFonts w:hint="eastAsia"/>
                <w:kern w:val="0"/>
                <w:sz w:val="24"/>
                <w:szCs w:val="24"/>
              </w:rPr>
              <w:t>项目经理：提供加盖投标单位公章的</w:t>
            </w:r>
            <w:r>
              <w:rPr>
                <w:kern w:val="0"/>
                <w:sz w:val="24"/>
                <w:szCs w:val="24"/>
              </w:rPr>
              <w:t>项目经理工作简历扫描件，工作简历能表明该项目经理具备</w:t>
            </w:r>
            <w:r>
              <w:rPr>
                <w:rFonts w:hint="eastAsia"/>
                <w:kern w:val="0"/>
                <w:sz w:val="24"/>
                <w:szCs w:val="24"/>
              </w:rPr>
              <w:t>网站监测项目五年（或以上）管理工作经验的：2分，其他0分；</w:t>
            </w:r>
          </w:p>
          <w:p w14:paraId="2EA878E0">
            <w:pPr>
              <w:widowControl/>
              <w:adjustRightInd w:val="0"/>
              <w:snapToGrid w:val="0"/>
              <w:rPr>
                <w:kern w:val="0"/>
                <w:sz w:val="24"/>
                <w:szCs w:val="24"/>
              </w:rPr>
            </w:pPr>
            <w:r>
              <w:rPr>
                <w:kern w:val="0"/>
                <w:sz w:val="24"/>
                <w:szCs w:val="24"/>
              </w:rPr>
              <w:t>（2）</w:t>
            </w:r>
            <w:r>
              <w:rPr>
                <w:rFonts w:hint="eastAsia"/>
                <w:kern w:val="0"/>
                <w:sz w:val="24"/>
                <w:szCs w:val="24"/>
              </w:rPr>
              <w:t>团队成员：提供加盖投标单位公章的团队成员</w:t>
            </w:r>
            <w:r>
              <w:rPr>
                <w:kern w:val="0"/>
                <w:sz w:val="24"/>
                <w:szCs w:val="24"/>
              </w:rPr>
              <w:t>工作简历扫描件，工作简历能表明该</w:t>
            </w:r>
            <w:r>
              <w:rPr>
                <w:rFonts w:hint="eastAsia"/>
                <w:kern w:val="0"/>
                <w:sz w:val="24"/>
                <w:szCs w:val="24"/>
              </w:rPr>
              <w:t>团队成员</w:t>
            </w:r>
            <w:r>
              <w:rPr>
                <w:kern w:val="0"/>
                <w:sz w:val="24"/>
                <w:szCs w:val="24"/>
              </w:rPr>
              <w:t>具备</w:t>
            </w:r>
            <w:r>
              <w:rPr>
                <w:rFonts w:hint="eastAsia"/>
                <w:kern w:val="0"/>
                <w:sz w:val="24"/>
                <w:szCs w:val="24"/>
              </w:rPr>
              <w:t>网站监测项目三年（或以上）工作经验，每个满足以上要求的人员得1分，最多4分。</w:t>
            </w:r>
          </w:p>
        </w:tc>
        <w:tc>
          <w:tcPr>
            <w:tcW w:w="1143" w:type="dxa"/>
            <w:shd w:val="clear" w:color="auto" w:fill="auto"/>
            <w:vAlign w:val="center"/>
          </w:tcPr>
          <w:p w14:paraId="5464158F">
            <w:pPr>
              <w:widowControl/>
              <w:adjustRightInd w:val="0"/>
              <w:snapToGrid w:val="0"/>
              <w:jc w:val="center"/>
              <w:rPr>
                <w:kern w:val="0"/>
                <w:sz w:val="24"/>
                <w:szCs w:val="24"/>
              </w:rPr>
            </w:pPr>
            <w:r>
              <w:rPr>
                <w:rFonts w:hint="eastAsia"/>
                <w:kern w:val="0"/>
                <w:sz w:val="24"/>
                <w:szCs w:val="24"/>
              </w:rPr>
              <w:t>6</w:t>
            </w:r>
          </w:p>
        </w:tc>
      </w:tr>
      <w:tr w14:paraId="70395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63" w:type="dxa"/>
            <w:shd w:val="clear" w:color="auto" w:fill="auto"/>
            <w:noWrap/>
            <w:vAlign w:val="center"/>
          </w:tcPr>
          <w:p w14:paraId="6EC04B45">
            <w:pPr>
              <w:widowControl/>
              <w:adjustRightInd w:val="0"/>
              <w:snapToGrid w:val="0"/>
              <w:jc w:val="center"/>
              <w:rPr>
                <w:kern w:val="0"/>
                <w:sz w:val="24"/>
                <w:szCs w:val="24"/>
              </w:rPr>
            </w:pPr>
            <w:r>
              <w:rPr>
                <w:kern w:val="0"/>
                <w:sz w:val="24"/>
                <w:szCs w:val="24"/>
              </w:rPr>
              <w:t>4</w:t>
            </w:r>
          </w:p>
        </w:tc>
        <w:tc>
          <w:tcPr>
            <w:tcW w:w="1419" w:type="dxa"/>
            <w:shd w:val="clear" w:color="auto" w:fill="auto"/>
            <w:vAlign w:val="center"/>
          </w:tcPr>
          <w:p w14:paraId="3319933F">
            <w:pPr>
              <w:widowControl/>
              <w:adjustRightInd w:val="0"/>
              <w:snapToGrid w:val="0"/>
              <w:jc w:val="center"/>
              <w:rPr>
                <w:sz w:val="24"/>
              </w:rPr>
            </w:pPr>
            <w:r>
              <w:rPr>
                <w:sz w:val="24"/>
              </w:rPr>
              <w:t>投标人承诺评价</w:t>
            </w:r>
          </w:p>
        </w:tc>
        <w:tc>
          <w:tcPr>
            <w:tcW w:w="7311" w:type="dxa"/>
            <w:shd w:val="clear" w:color="auto" w:fill="auto"/>
            <w:vAlign w:val="center"/>
          </w:tcPr>
          <w:p w14:paraId="2F0F5487">
            <w:pPr>
              <w:widowControl/>
              <w:adjustRightInd w:val="0"/>
              <w:snapToGrid w:val="0"/>
              <w:rPr>
                <w:kern w:val="0"/>
                <w:sz w:val="24"/>
                <w:szCs w:val="24"/>
              </w:rPr>
            </w:pPr>
            <w:r>
              <w:rPr>
                <w:kern w:val="0"/>
                <w:sz w:val="24"/>
                <w:szCs w:val="24"/>
              </w:rPr>
              <w:t>承诺完全满足磋商文件“报价要求”、“时间地点要求”、“付款方式要求”和技术要求中非“</w:t>
            </w:r>
            <w:r>
              <w:rPr>
                <w:rFonts w:hint="eastAsia" w:ascii="宋体" w:hAnsi="宋体" w:cs="宋体"/>
                <w:kern w:val="0"/>
                <w:sz w:val="24"/>
                <w:szCs w:val="24"/>
              </w:rPr>
              <w:t>★</w:t>
            </w:r>
            <w:r>
              <w:rPr>
                <w:kern w:val="0"/>
                <w:sz w:val="24"/>
                <w:szCs w:val="24"/>
              </w:rPr>
              <w:t>”号要求的：</w:t>
            </w:r>
            <w:r>
              <w:rPr>
                <w:rFonts w:hint="eastAsia"/>
                <w:kern w:val="0"/>
                <w:sz w:val="24"/>
                <w:szCs w:val="24"/>
              </w:rPr>
              <w:t>10</w:t>
            </w:r>
            <w:r>
              <w:rPr>
                <w:kern w:val="0"/>
                <w:sz w:val="24"/>
                <w:szCs w:val="24"/>
              </w:rPr>
              <w:t>分，其他0分。</w:t>
            </w:r>
          </w:p>
        </w:tc>
        <w:tc>
          <w:tcPr>
            <w:tcW w:w="1143" w:type="dxa"/>
            <w:shd w:val="clear" w:color="auto" w:fill="auto"/>
            <w:vAlign w:val="center"/>
          </w:tcPr>
          <w:p w14:paraId="47E8D5AF">
            <w:pPr>
              <w:widowControl/>
              <w:adjustRightInd w:val="0"/>
              <w:snapToGrid w:val="0"/>
              <w:jc w:val="center"/>
              <w:rPr>
                <w:kern w:val="0"/>
                <w:sz w:val="24"/>
                <w:szCs w:val="24"/>
              </w:rPr>
            </w:pPr>
            <w:r>
              <w:rPr>
                <w:rFonts w:hint="eastAsia"/>
                <w:kern w:val="0"/>
                <w:sz w:val="24"/>
                <w:szCs w:val="24"/>
              </w:rPr>
              <w:t>10</w:t>
            </w:r>
          </w:p>
        </w:tc>
      </w:tr>
      <w:tr w14:paraId="0C17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14:paraId="6B6F0EC8">
            <w:pPr>
              <w:widowControl/>
              <w:adjustRightInd w:val="0"/>
              <w:snapToGrid w:val="0"/>
              <w:jc w:val="center"/>
              <w:rPr>
                <w:kern w:val="0"/>
                <w:sz w:val="24"/>
                <w:szCs w:val="24"/>
              </w:rPr>
            </w:pPr>
            <w:r>
              <w:rPr>
                <w:kern w:val="0"/>
                <w:sz w:val="24"/>
                <w:szCs w:val="24"/>
              </w:rPr>
              <w:t>第三部分 主观分（6</w:t>
            </w:r>
            <w:r>
              <w:rPr>
                <w:rFonts w:hint="eastAsia"/>
                <w:kern w:val="0"/>
                <w:sz w:val="24"/>
                <w:szCs w:val="24"/>
              </w:rPr>
              <w:t>0</w:t>
            </w:r>
            <w:r>
              <w:rPr>
                <w:kern w:val="0"/>
                <w:sz w:val="24"/>
                <w:szCs w:val="24"/>
              </w:rPr>
              <w:t>分）</w:t>
            </w:r>
          </w:p>
        </w:tc>
        <w:tc>
          <w:tcPr>
            <w:tcW w:w="1143" w:type="dxa"/>
            <w:shd w:val="clear" w:color="auto" w:fill="auto"/>
            <w:vAlign w:val="center"/>
          </w:tcPr>
          <w:p w14:paraId="647382C2">
            <w:pPr>
              <w:widowControl/>
              <w:adjustRightInd w:val="0"/>
              <w:snapToGrid w:val="0"/>
              <w:jc w:val="center"/>
              <w:rPr>
                <w:kern w:val="0"/>
                <w:sz w:val="24"/>
                <w:szCs w:val="24"/>
              </w:rPr>
            </w:pPr>
            <w:r>
              <w:rPr>
                <w:kern w:val="0"/>
                <w:sz w:val="24"/>
                <w:szCs w:val="24"/>
              </w:rPr>
              <w:t>分值</w:t>
            </w:r>
          </w:p>
        </w:tc>
      </w:tr>
      <w:tr w14:paraId="559F5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31574D2F">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77A6522A">
            <w:pPr>
              <w:widowControl/>
              <w:adjustRightInd w:val="0"/>
              <w:snapToGrid w:val="0"/>
              <w:jc w:val="center"/>
              <w:rPr>
                <w:kern w:val="0"/>
                <w:sz w:val="24"/>
                <w:szCs w:val="24"/>
              </w:rPr>
            </w:pPr>
            <w:r>
              <w:rPr>
                <w:rFonts w:hint="eastAsia"/>
                <w:kern w:val="0"/>
                <w:sz w:val="24"/>
                <w:szCs w:val="24"/>
              </w:rPr>
              <w:t>项目需求理解分析评价</w:t>
            </w:r>
          </w:p>
        </w:tc>
        <w:tc>
          <w:tcPr>
            <w:tcW w:w="7311" w:type="dxa"/>
            <w:shd w:val="clear" w:color="auto" w:fill="auto"/>
            <w:vAlign w:val="center"/>
          </w:tcPr>
          <w:p w14:paraId="6B9B863D">
            <w:pPr>
              <w:widowControl/>
              <w:adjustRightInd w:val="0"/>
              <w:snapToGrid w:val="0"/>
              <w:rPr>
                <w:rFonts w:cs="宋体"/>
                <w:sz w:val="24"/>
                <w:szCs w:val="24"/>
                <w:lang w:val="zh-CN"/>
              </w:rPr>
            </w:pPr>
            <w:r>
              <w:rPr>
                <w:rFonts w:hint="eastAsia"/>
                <w:kern w:val="0"/>
                <w:sz w:val="24"/>
                <w:szCs w:val="24"/>
              </w:rPr>
              <w:t>至少包含网站现状、任务目标、</w:t>
            </w:r>
            <w:r>
              <w:rPr>
                <w:rFonts w:hint="eastAsia" w:cs="宋体"/>
                <w:sz w:val="24"/>
                <w:szCs w:val="24"/>
                <w:lang w:val="zh-CN"/>
              </w:rPr>
              <w:t>实施要求等方面内容</w:t>
            </w:r>
          </w:p>
          <w:p w14:paraId="66CB0D7E">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14:paraId="784C753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67D68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6D2AA2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5F23463">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0D89E3C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5559CD4">
            <w:pPr>
              <w:widowControl/>
              <w:adjustRightInd w:val="0"/>
              <w:snapToGrid w:val="0"/>
              <w:jc w:val="center"/>
              <w:rPr>
                <w:kern w:val="0"/>
                <w:sz w:val="24"/>
                <w:szCs w:val="24"/>
              </w:rPr>
            </w:pPr>
            <w:r>
              <w:rPr>
                <w:rFonts w:hint="eastAsia"/>
                <w:kern w:val="0"/>
                <w:sz w:val="24"/>
                <w:szCs w:val="24"/>
              </w:rPr>
              <w:t>10</w:t>
            </w:r>
          </w:p>
        </w:tc>
      </w:tr>
      <w:tr w14:paraId="0F4E8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5C7AEAA5">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0896BB92">
            <w:pPr>
              <w:widowControl/>
              <w:adjustRightInd w:val="0"/>
              <w:snapToGrid w:val="0"/>
              <w:jc w:val="center"/>
              <w:rPr>
                <w:kern w:val="0"/>
                <w:sz w:val="24"/>
                <w:szCs w:val="24"/>
              </w:rPr>
            </w:pPr>
            <w:r>
              <w:rPr>
                <w:sz w:val="24"/>
              </w:rPr>
              <w:t>针对本项目特点的</w:t>
            </w:r>
            <w:r>
              <w:rPr>
                <w:rFonts w:hint="eastAsia"/>
                <w:sz w:val="24"/>
              </w:rPr>
              <w:t>网站</w:t>
            </w:r>
            <w:r>
              <w:rPr>
                <w:sz w:val="24"/>
              </w:rPr>
              <w:t>监测服务方案评价</w:t>
            </w:r>
          </w:p>
        </w:tc>
        <w:tc>
          <w:tcPr>
            <w:tcW w:w="7311" w:type="dxa"/>
            <w:shd w:val="clear" w:color="auto" w:fill="auto"/>
            <w:vAlign w:val="center"/>
          </w:tcPr>
          <w:p w14:paraId="19BB3FAC">
            <w:pPr>
              <w:widowControl/>
              <w:adjustRightInd w:val="0"/>
              <w:snapToGrid w:val="0"/>
              <w:rPr>
                <w:kern w:val="0"/>
                <w:sz w:val="24"/>
                <w:szCs w:val="24"/>
              </w:rPr>
            </w:pPr>
            <w:r>
              <w:rPr>
                <w:kern w:val="0"/>
                <w:sz w:val="24"/>
                <w:szCs w:val="24"/>
              </w:rPr>
              <w:t>至少包含</w:t>
            </w:r>
            <w:r>
              <w:rPr>
                <w:rFonts w:hint="eastAsia"/>
                <w:kern w:val="0"/>
                <w:sz w:val="24"/>
                <w:szCs w:val="24"/>
              </w:rPr>
              <w:t>监测计划、监测办法、人员安排等方面内容</w:t>
            </w:r>
          </w:p>
          <w:p w14:paraId="461C1767">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14:paraId="7D51428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6012770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2ACF6BD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9FB5CB3">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041B8942">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CE7FE48">
            <w:pPr>
              <w:widowControl/>
              <w:adjustRightInd w:val="0"/>
              <w:snapToGrid w:val="0"/>
              <w:jc w:val="center"/>
              <w:rPr>
                <w:kern w:val="0"/>
                <w:sz w:val="24"/>
                <w:szCs w:val="24"/>
              </w:rPr>
            </w:pPr>
            <w:r>
              <w:rPr>
                <w:rFonts w:hint="eastAsia"/>
                <w:kern w:val="0"/>
                <w:sz w:val="24"/>
                <w:szCs w:val="24"/>
              </w:rPr>
              <w:t>10</w:t>
            </w:r>
          </w:p>
        </w:tc>
      </w:tr>
      <w:tr w14:paraId="11CFD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57863451">
            <w:pPr>
              <w:widowControl/>
              <w:adjustRightInd w:val="0"/>
              <w:snapToGrid w:val="0"/>
              <w:jc w:val="center"/>
              <w:rPr>
                <w:kern w:val="0"/>
                <w:sz w:val="24"/>
                <w:szCs w:val="24"/>
              </w:rPr>
            </w:pPr>
            <w:r>
              <w:rPr>
                <w:kern w:val="0"/>
                <w:sz w:val="24"/>
                <w:szCs w:val="24"/>
              </w:rPr>
              <w:t>3</w:t>
            </w:r>
          </w:p>
        </w:tc>
        <w:tc>
          <w:tcPr>
            <w:tcW w:w="1419" w:type="dxa"/>
            <w:shd w:val="clear" w:color="auto" w:fill="auto"/>
            <w:vAlign w:val="center"/>
          </w:tcPr>
          <w:p w14:paraId="60B5F776">
            <w:pPr>
              <w:widowControl/>
              <w:adjustRightInd w:val="0"/>
              <w:snapToGrid w:val="0"/>
              <w:jc w:val="center"/>
              <w:rPr>
                <w:rFonts w:cs="宋体"/>
                <w:sz w:val="24"/>
                <w:szCs w:val="24"/>
                <w:lang w:val="zh-CN"/>
              </w:rPr>
            </w:pPr>
            <w:r>
              <w:rPr>
                <w:rFonts w:hint="eastAsia" w:cs="宋体"/>
                <w:sz w:val="24"/>
                <w:szCs w:val="24"/>
                <w:lang w:val="zh-CN"/>
              </w:rPr>
              <w:t>管理实施方案评价</w:t>
            </w:r>
          </w:p>
        </w:tc>
        <w:tc>
          <w:tcPr>
            <w:tcW w:w="7311" w:type="dxa"/>
            <w:shd w:val="clear" w:color="auto" w:fill="auto"/>
            <w:vAlign w:val="center"/>
          </w:tcPr>
          <w:p w14:paraId="05E0C58D">
            <w:pPr>
              <w:adjustRightInd w:val="0"/>
              <w:snapToGrid w:val="0"/>
              <w:rPr>
                <w:rFonts w:cs="宋体"/>
                <w:sz w:val="24"/>
                <w:szCs w:val="24"/>
                <w:lang w:val="zh-CN"/>
              </w:rPr>
            </w:pPr>
            <w:r>
              <w:rPr>
                <w:rFonts w:hint="eastAsia" w:cs="宋体"/>
                <w:sz w:val="24"/>
                <w:szCs w:val="24"/>
                <w:lang w:val="zh-CN"/>
              </w:rPr>
              <w:t>至少包含监测数据管理、监测工具优化与改进、安全防护与漏洞修复、应急预案和技术咨询与支持等方面内容</w:t>
            </w:r>
          </w:p>
          <w:p w14:paraId="577AD714">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14:paraId="7E83E35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4BB5AE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44481B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9A1E9B5">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5EA7068E">
            <w:pPr>
              <w:adjustRightInd w:val="0"/>
              <w:snapToGrid w:val="0"/>
              <w:rPr>
                <w:rFonts w:cs="宋体"/>
                <w:sz w:val="24"/>
                <w:szCs w:val="24"/>
                <w:lang w:val="zh-CN"/>
              </w:rPr>
            </w:pPr>
            <w:r>
              <w:rPr>
                <w:rFonts w:hint="eastAsia" w:cs="宋体"/>
                <w:sz w:val="24"/>
                <w:szCs w:val="24"/>
                <w:lang w:val="zh-CN"/>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BA6CD72">
            <w:pPr>
              <w:widowControl/>
              <w:adjustRightInd w:val="0"/>
              <w:snapToGrid w:val="0"/>
              <w:jc w:val="center"/>
              <w:rPr>
                <w:kern w:val="0"/>
                <w:sz w:val="24"/>
                <w:szCs w:val="24"/>
              </w:rPr>
            </w:pPr>
            <w:r>
              <w:rPr>
                <w:rFonts w:hint="eastAsia"/>
                <w:kern w:val="0"/>
                <w:sz w:val="24"/>
                <w:szCs w:val="24"/>
              </w:rPr>
              <w:t>10</w:t>
            </w:r>
          </w:p>
        </w:tc>
      </w:tr>
      <w:tr w14:paraId="2282C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42DD50EF">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0AA80926">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14:paraId="2726A00F">
            <w:pPr>
              <w:widowControl/>
              <w:adjustRightInd w:val="0"/>
              <w:snapToGrid w:val="0"/>
              <w:rPr>
                <w:sz w:val="24"/>
              </w:rPr>
            </w:pPr>
            <w:r>
              <w:rPr>
                <w:sz w:val="24"/>
              </w:rPr>
              <w:t>至少包含保证服务过程中有可能获取的保密信息不泄露的措施：制定保密制度、服务人员保密培训、重点岗位双人服务、泄密惩罚办法。</w:t>
            </w:r>
          </w:p>
          <w:p w14:paraId="29492F76">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14:paraId="6B79E25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7B7FA2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CDD858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5BEFB7A">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30250DC1">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97EB72A">
            <w:pPr>
              <w:widowControl/>
              <w:adjustRightInd w:val="0"/>
              <w:snapToGrid w:val="0"/>
              <w:jc w:val="center"/>
              <w:rPr>
                <w:kern w:val="0"/>
                <w:sz w:val="24"/>
                <w:szCs w:val="24"/>
              </w:rPr>
            </w:pPr>
            <w:r>
              <w:rPr>
                <w:rFonts w:hint="eastAsia"/>
                <w:kern w:val="0"/>
                <w:sz w:val="24"/>
                <w:szCs w:val="24"/>
              </w:rPr>
              <w:t>10</w:t>
            </w:r>
          </w:p>
        </w:tc>
      </w:tr>
      <w:tr w14:paraId="02B4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9D39EDB">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090014C8">
            <w:pPr>
              <w:widowControl/>
              <w:adjustRightInd w:val="0"/>
              <w:snapToGrid w:val="0"/>
              <w:jc w:val="center"/>
              <w:rPr>
                <w:sz w:val="24"/>
              </w:rPr>
            </w:pPr>
            <w:r>
              <w:rPr>
                <w:rFonts w:hint="eastAsia"/>
                <w:sz w:val="24"/>
              </w:rPr>
              <w:t>风险管控方案</w:t>
            </w:r>
          </w:p>
        </w:tc>
        <w:tc>
          <w:tcPr>
            <w:tcW w:w="7311" w:type="dxa"/>
            <w:shd w:val="clear" w:color="auto" w:fill="auto"/>
            <w:vAlign w:val="center"/>
          </w:tcPr>
          <w:p w14:paraId="7792EDBB">
            <w:pPr>
              <w:widowControl/>
              <w:adjustRightInd w:val="0"/>
              <w:snapToGrid w:val="0"/>
              <w:rPr>
                <w:sz w:val="24"/>
              </w:rPr>
            </w:pPr>
            <w:r>
              <w:rPr>
                <w:rFonts w:hint="eastAsia"/>
                <w:sz w:val="24"/>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p>
          <w:p w14:paraId="05E2D950">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14:paraId="41DF1A4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5951682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0CA7CB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81EDAED">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688F32E5">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5DF6F58">
            <w:pPr>
              <w:widowControl/>
              <w:adjustRightInd w:val="0"/>
              <w:snapToGrid w:val="0"/>
              <w:jc w:val="center"/>
              <w:rPr>
                <w:kern w:val="0"/>
                <w:sz w:val="24"/>
                <w:szCs w:val="24"/>
              </w:rPr>
            </w:pPr>
            <w:r>
              <w:rPr>
                <w:rFonts w:hint="eastAsia"/>
                <w:kern w:val="0"/>
                <w:sz w:val="24"/>
                <w:szCs w:val="24"/>
              </w:rPr>
              <w:t>10</w:t>
            </w:r>
          </w:p>
        </w:tc>
      </w:tr>
      <w:tr w14:paraId="117DC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2C7BBA69">
            <w:pPr>
              <w:widowControl/>
              <w:adjustRightInd w:val="0"/>
              <w:snapToGrid w:val="0"/>
              <w:jc w:val="center"/>
              <w:rPr>
                <w:kern w:val="0"/>
                <w:sz w:val="24"/>
                <w:szCs w:val="24"/>
              </w:rPr>
            </w:pPr>
            <w:r>
              <w:rPr>
                <w:rFonts w:hint="eastAsia"/>
                <w:kern w:val="0"/>
                <w:sz w:val="24"/>
                <w:szCs w:val="24"/>
              </w:rPr>
              <w:t>6</w:t>
            </w:r>
          </w:p>
        </w:tc>
        <w:tc>
          <w:tcPr>
            <w:tcW w:w="1419" w:type="dxa"/>
            <w:shd w:val="clear" w:color="auto" w:fill="auto"/>
            <w:vAlign w:val="center"/>
          </w:tcPr>
          <w:p w14:paraId="33E7831C">
            <w:pPr>
              <w:widowControl/>
              <w:adjustRightInd w:val="0"/>
              <w:snapToGrid w:val="0"/>
              <w:jc w:val="center"/>
              <w:rPr>
                <w:sz w:val="24"/>
              </w:rPr>
            </w:pPr>
            <w:r>
              <w:rPr>
                <w:rFonts w:hint="eastAsia"/>
                <w:sz w:val="24"/>
              </w:rPr>
              <w:t>配合采购人履约验收方案评价</w:t>
            </w:r>
          </w:p>
        </w:tc>
        <w:tc>
          <w:tcPr>
            <w:tcW w:w="7311" w:type="dxa"/>
            <w:shd w:val="clear" w:color="auto" w:fill="auto"/>
            <w:vAlign w:val="center"/>
          </w:tcPr>
          <w:p w14:paraId="50D3C902">
            <w:pPr>
              <w:widowControl/>
              <w:adjustRightInd w:val="0"/>
              <w:snapToGrid w:val="0"/>
              <w:rPr>
                <w:sz w:val="24"/>
              </w:rPr>
            </w:pPr>
            <w:r>
              <w:rPr>
                <w:rFonts w:hint="eastAsia"/>
                <w:sz w:val="24"/>
              </w:rPr>
              <w:t>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w:t>
            </w:r>
          </w:p>
          <w:p w14:paraId="1BAAE7F6">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14:paraId="7000F6C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8BBB6B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FA4CCC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D3E8A35">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14:paraId="1AE680BB">
            <w:pPr>
              <w:widowControl/>
              <w:adjustRightInd w:val="0"/>
              <w:snapToGrid w:val="0"/>
              <w:rPr>
                <w:sz w:val="24"/>
              </w:rPr>
            </w:pPr>
            <w:r>
              <w:rPr>
                <w:rFonts w:hint="eastAsia"/>
                <w:sz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0A00375">
            <w:pPr>
              <w:widowControl/>
              <w:adjustRightInd w:val="0"/>
              <w:snapToGrid w:val="0"/>
              <w:jc w:val="center"/>
              <w:rPr>
                <w:kern w:val="0"/>
                <w:sz w:val="24"/>
                <w:szCs w:val="24"/>
              </w:rPr>
            </w:pPr>
            <w:r>
              <w:rPr>
                <w:rFonts w:hint="eastAsia"/>
                <w:kern w:val="0"/>
                <w:sz w:val="24"/>
                <w:szCs w:val="24"/>
              </w:rPr>
              <w:t>10</w:t>
            </w:r>
          </w:p>
        </w:tc>
      </w:tr>
      <w:tr w14:paraId="0E989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shd w:val="clear" w:color="auto" w:fill="auto"/>
            <w:noWrap/>
            <w:vAlign w:val="center"/>
          </w:tcPr>
          <w:p w14:paraId="64B78889">
            <w:pPr>
              <w:widowControl/>
              <w:adjustRightInd w:val="0"/>
              <w:snapToGrid w:val="0"/>
              <w:jc w:val="center"/>
              <w:rPr>
                <w:sz w:val="24"/>
              </w:rPr>
            </w:pPr>
            <w:r>
              <w:rPr>
                <w:sz w:val="24"/>
              </w:rPr>
              <w:t>合计</w:t>
            </w:r>
          </w:p>
        </w:tc>
        <w:tc>
          <w:tcPr>
            <w:tcW w:w="1143" w:type="dxa"/>
            <w:shd w:val="clear" w:color="auto" w:fill="auto"/>
            <w:vAlign w:val="center"/>
          </w:tcPr>
          <w:p w14:paraId="206845A6">
            <w:pPr>
              <w:widowControl/>
              <w:adjustRightInd w:val="0"/>
              <w:snapToGrid w:val="0"/>
              <w:jc w:val="center"/>
              <w:rPr>
                <w:kern w:val="0"/>
                <w:sz w:val="24"/>
                <w:szCs w:val="24"/>
              </w:rPr>
            </w:pPr>
            <w:r>
              <w:rPr>
                <w:kern w:val="0"/>
                <w:sz w:val="24"/>
                <w:szCs w:val="24"/>
              </w:rPr>
              <w:t>100</w:t>
            </w:r>
          </w:p>
        </w:tc>
      </w:tr>
    </w:tbl>
    <w:p w14:paraId="0A9F5D56">
      <w:pPr>
        <w:spacing w:line="360" w:lineRule="auto"/>
        <w:ind w:firstLine="480" w:firstLineChars="200"/>
        <w:outlineLvl w:val="0"/>
        <w:rPr>
          <w:color w:val="FF0000"/>
          <w:sz w:val="24"/>
          <w:lang w:val="zh-CN"/>
        </w:rPr>
      </w:pPr>
    </w:p>
    <w:p w14:paraId="4E056EB0">
      <w:pPr>
        <w:widowControl/>
        <w:jc w:val="left"/>
        <w:rPr>
          <w:b/>
          <w:sz w:val="24"/>
        </w:rPr>
      </w:pPr>
      <w:r>
        <w:rPr>
          <w:b/>
          <w:sz w:val="24"/>
        </w:rPr>
        <w:br w:type="page"/>
      </w:r>
    </w:p>
    <w:p w14:paraId="0451A3EB">
      <w:pPr>
        <w:spacing w:line="360" w:lineRule="auto"/>
        <w:jc w:val="center"/>
        <w:rPr>
          <w:b/>
          <w:sz w:val="24"/>
        </w:rPr>
      </w:pPr>
      <w:r>
        <w:rPr>
          <w:b/>
          <w:sz w:val="24"/>
        </w:rPr>
        <w:t>项目需求书</w:t>
      </w:r>
    </w:p>
    <w:p w14:paraId="70F4FC2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一、项目背景</w:t>
      </w:r>
    </w:p>
    <w:p w14:paraId="07ECB287">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随着政务公开和“互联网+政务服务”的不断推进，网站作为税务部门与纳税人政策宣传、沟通互动的重要平台，需要不断提升其服务能力和效率。本项目旨在通过采购专业的网站常态化监测服务，确保天津市税务局网站运行更稳定、高效。</w:t>
      </w:r>
    </w:p>
    <w:p w14:paraId="5AE71135">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按照《国务院办公厅关于印发政府网站发展指引的通知》（国办发〔2017〕47号）、《政府网站与政务新媒体检查指标》相关要求，对天津市税务局外网网站（包括市税务局网站和23个区局频道）提供网站常态化监测服务，包括网站监测服务和内容安全服务，确保网站运行平稳。</w:t>
      </w:r>
    </w:p>
    <w:p w14:paraId="21A5EB2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本项目属于</w:t>
      </w:r>
      <w:r>
        <w:rPr>
          <w:rFonts w:hint="eastAsia" w:ascii="Times New Roman" w:hAnsi="Times New Roman" w:eastAsia="宋体" w:cs="Times New Roman"/>
          <w:color w:val="auto"/>
        </w:rPr>
        <w:t>软件</w:t>
      </w:r>
      <w:r>
        <w:rPr>
          <w:rFonts w:ascii="Times New Roman" w:hAnsi="Times New Roman" w:eastAsia="宋体" w:cs="Times New Roman"/>
          <w:color w:val="auto"/>
        </w:rPr>
        <w:t>和信息技术服务业</w:t>
      </w:r>
    </w:p>
    <w:p w14:paraId="68A91A13">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二、总体要求</w:t>
      </w:r>
    </w:p>
    <w:p w14:paraId="79E61718">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按照《国务院办公厅关于印发政府网站发展指引的通知》（国办发〔2017〕47号）、《政府网站与政务新媒体检查指标》等有关要求，对天津市税务局外网网站提供常态化监测服务，确保网站安全稳定运行。</w:t>
      </w:r>
    </w:p>
    <w:p w14:paraId="0067B1D4">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三、具体要求</w:t>
      </w:r>
    </w:p>
    <w:p w14:paraId="70DBA7B6">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1.监测范围。天津市税务局外网网站及所属区局频道，目前包括天津市税务局外网网站1个，区局频道23个，网站监测数量将随实际变化随时调整。</w:t>
      </w:r>
    </w:p>
    <w:p w14:paraId="2B23BDB5">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2.监测方式。采用系统监测+人工检查相结合的方法对天津市税务局网站进行7*24小时日常实时监测，提供监测预警机制，同时为天津市税务局开设监测平台用户账号，让用户通过监测平台实时查看监测信息。</w:t>
      </w:r>
    </w:p>
    <w:p w14:paraId="023417D2">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3.监测内容：</w:t>
      </w:r>
    </w:p>
    <w:p w14:paraId="0485FCAC">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（1）网站监测服务</w:t>
      </w:r>
    </w:p>
    <w:p w14:paraId="407FFDC8">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按照《政府网站与政务新媒体检查指标》（见附件）及税务总局、天津市税务局监测要求，对网站建设管理情况每日进行实时监测或人工检查，实时交付监测结果，同时按季度开展全面巡检，每季度末前出具人工检测报告和复核报告，及时发现问题，指导问题整改，确保符合相关部门核查要求。一旦监测发现严重错误，如网站首页不连通率严重超标、网站页面出现严重安全隐患等情况，需实时报警（方式不限于短信、微信、邮件等），并指导网站及时改进。</w:t>
      </w:r>
    </w:p>
    <w:p w14:paraId="23E5AB96">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（2）内容安全服务</w:t>
      </w:r>
    </w:p>
    <w:p w14:paraId="5130DB55">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政府网站与政务新媒体检查指标》（详见附件A）及税务总局、天津市税务局监测要求，制定网站内容安全清单，实时对网站敏感信息、错别字等进行实时监测或人工检查，实时交付监测结果，同时按年提供一次全站扫描，并出具一份全站扫描报告，及时发现问题，指导问题整改，提高网站内容安全性准确性。一旦监测发现严重错误，如网站出现严重表述错误等情况，需实时报警（方式不限于短信、微信、邮件等），并指导网站及时改进。</w:t>
      </w:r>
    </w:p>
    <w:p w14:paraId="1E25A8A0">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四、人员要求</w:t>
      </w:r>
    </w:p>
    <w:p w14:paraId="383502FC">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供应商应有严格的管理制度，有网站监测服务的成功经验，能利用成熟的监测平台提供自动监测，并配备经验丰富的工作人员，以提升分析和监测的工作效率和准确度，同时能够按照国办、税务总局及天津市税务局等有关要求，为天津市税务局网站提供常态化监测服务，按时、准确交付监测成果。项目实施中，项目团队必须选派工作责任心强、技术水平高、业务熟练、网站监测服务经验丰富的人员实施。项目团队符合以下条件的优先考虑：项目团队成员不少于5人（含5人），项目经理具备网站监测项目五年（或以上）管理工作经验，项目成员具备三年（或以上）网站监测相关工作经验。</w:t>
      </w:r>
    </w:p>
    <w:p w14:paraId="4CC51618">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五、管理实施要求</w:t>
      </w:r>
    </w:p>
    <w:p w14:paraId="5F6678E0">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本项目采取远程服务方式。供应商应认真履行合同义务，同时应在服务期限内根据网站业务发展和实际工作需要，做好本项目服务范围内的日常监测工作，包括：</w:t>
      </w:r>
    </w:p>
    <w:p w14:paraId="3355AD6E">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1.监测数据管理。能对标国办、税务总局及天津市税务局指标要求进行监测，及时更新服务本项目的监测工具所提取的数据资源，确保监测提取信息的完整性和准确性。建立数据备份机制，防止数据丢失或损坏。</w:t>
      </w:r>
    </w:p>
    <w:p w14:paraId="46DB6B64">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监测工具优化与改进。根据政府网站监测发展和政府网站检查指标要求变化，适时更新网站监测内容及网站内容安全清单，提升监测的准确性和相关性。不断优化改进监测工具，适应用户的需求和使用习惯。研究和应用新的监测技术和方法，保持监测工具的先进性。</w:t>
      </w:r>
    </w:p>
    <w:p w14:paraId="308BA72D">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3.安全防护与漏洞修复。建立完善的安全防护体系，保障监测系统的信息安全。定期进行安全扫描和漏洞检测，及时发现并修复安全隐患。</w:t>
      </w:r>
    </w:p>
    <w:p w14:paraId="292B8501">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4.应急预案。应及时制定应急预案，在监测系统发生故障时，应依照流程、制度和准则采取相关应急措施，提高对各种故障、险情的应急救援能力，以达到快速有效救援，快速恢复，力求将损失减少到最小。</w:t>
      </w:r>
    </w:p>
    <w:p w14:paraId="4E856858">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5.技术咨询与支持。及时解答税务人员提出的技术问题，处理税务人员的维护请求，辅导税务人员规范操作有关系统。对于因系统升级、软件缺陷等引起的问题，应及时与税务人员联络、协调解决。</w:t>
      </w:r>
    </w:p>
    <w:p w14:paraId="1572C408">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六、风险管控要求</w:t>
      </w:r>
    </w:p>
    <w:p w14:paraId="3F39995C">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1.供应商在监测服务中出现巡检不及时、不到位的，按次扣除合同总价款1%的金额。</w:t>
      </w:r>
    </w:p>
    <w:p w14:paraId="221205F5">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2.供应商在监测服务中发现天津税务外网网站运行故障、网站系统可用性低于50%或业务功能阻断等严重问题的，30分钟内未主动上报采购人的，给予警告，并按次扣除合同总价款1%的金额。</w:t>
      </w:r>
    </w:p>
    <w:p w14:paraId="58858617">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3.供应商在监测服务中出现运行故障（不可抗力因素除外）或违规操作等问题，30分钟内未主动上报甲方的，给予警告，并按次扣除合同总价款1%的金额。</w:t>
      </w:r>
    </w:p>
    <w:p w14:paraId="2B374F06">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禁止供应商采取馈赠礼品礼金、邀请娱乐旅游消费、提供便利条件等非正常交往手段“围猎”相关税务人员及亲属。一经发现，自发现之日起三年内，税务系统各单位可以拒绝供应商参与税务系统政府采购活动。</w:t>
      </w:r>
    </w:p>
    <w:p w14:paraId="19FF3E42">
      <w:pPr>
        <w:spacing w:line="360" w:lineRule="auto"/>
        <w:ind w:firstLine="480" w:firstLineChars="200"/>
        <w:outlineLvl w:val="0"/>
        <w:rPr>
          <w:sz w:val="24"/>
        </w:rPr>
      </w:pPr>
      <w:r>
        <w:rPr>
          <w:sz w:val="24"/>
        </w:rPr>
        <w:t>七、</w:t>
      </w:r>
      <w:r>
        <w:rPr>
          <w:rFonts w:hint="eastAsia"/>
          <w:sz w:val="24"/>
        </w:rPr>
        <w:t>履约验收要求</w:t>
      </w:r>
    </w:p>
    <w:p w14:paraId="3DCD872A">
      <w:pPr>
        <w:spacing w:line="360" w:lineRule="auto"/>
        <w:ind w:firstLine="480" w:firstLineChars="200"/>
        <w:outlineLvl w:val="0"/>
        <w:rPr>
          <w:sz w:val="24"/>
        </w:rPr>
      </w:pPr>
      <w:r>
        <w:rPr>
          <w:rFonts w:hint="eastAsia"/>
          <w:sz w:val="24"/>
        </w:rPr>
        <w:t>按照采购合同开展履约验收。验收时，按照采购合同约定服务内容对每一项服务的履约情况进行确认。验收结束后出具验收书，列明各项服务的验收情况及项目总体评价，由验收双方共同签署。履约验收的各项资料存档备查。</w:t>
      </w:r>
    </w:p>
    <w:p w14:paraId="764E776B">
      <w:pPr>
        <w:spacing w:line="360" w:lineRule="auto"/>
        <w:ind w:firstLine="480" w:firstLineChars="200"/>
        <w:outlineLvl w:val="0"/>
        <w:rPr>
          <w:sz w:val="24"/>
        </w:rPr>
      </w:pPr>
      <w:r>
        <w:rPr>
          <w:rFonts w:hint="eastAsia"/>
          <w:sz w:val="24"/>
        </w:rPr>
        <w:t>八、其他要求</w:t>
      </w:r>
    </w:p>
    <w:p w14:paraId="605CF5FF">
      <w:pPr>
        <w:spacing w:line="360" w:lineRule="auto"/>
        <w:ind w:firstLine="480" w:firstLineChars="200"/>
        <w:outlineLvl w:val="0"/>
        <w:rPr>
          <w:sz w:val="24"/>
        </w:rPr>
      </w:pPr>
      <w:r>
        <w:rPr>
          <w:rFonts w:hint="eastAsia"/>
          <w:sz w:val="24"/>
        </w:rPr>
        <w:t>（一）廉政要求</w:t>
      </w:r>
    </w:p>
    <w:p w14:paraId="30FAEF57">
      <w:pPr>
        <w:spacing w:line="360" w:lineRule="auto"/>
        <w:ind w:firstLine="480" w:firstLineChars="200"/>
        <w:outlineLvl w:val="0"/>
        <w:rPr>
          <w:sz w:val="24"/>
        </w:rPr>
      </w:pPr>
      <w:r>
        <w:rPr>
          <w:rFonts w:hint="eastAsia"/>
          <w:sz w:val="24"/>
        </w:rPr>
        <w:t>供应商在参与税务部门采购项目工作过程中，需严格遵守法律法规、规范履行合同，积极协助税务部门开展廉政风险防控工作，严格遵守并落实如下要求：</w:t>
      </w:r>
    </w:p>
    <w:p w14:paraId="72ACEE12">
      <w:pPr>
        <w:spacing w:line="360" w:lineRule="auto"/>
        <w:ind w:firstLine="480" w:firstLineChars="200"/>
        <w:outlineLvl w:val="0"/>
        <w:rPr>
          <w:sz w:val="24"/>
        </w:rPr>
      </w:pPr>
      <w:r>
        <w:rPr>
          <w:rFonts w:hint="eastAsia"/>
          <w:sz w:val="24"/>
        </w:rPr>
        <w:t>1. 积极发挥廉政风险防控正向作用</w:t>
      </w:r>
    </w:p>
    <w:p w14:paraId="6FE5AD62">
      <w:pPr>
        <w:spacing w:line="360" w:lineRule="auto"/>
        <w:ind w:firstLine="480" w:firstLineChars="200"/>
        <w:outlineLvl w:val="0"/>
        <w:rPr>
          <w:sz w:val="24"/>
        </w:rPr>
      </w:pPr>
      <w:r>
        <w:rPr>
          <w:rFonts w:hint="eastAsia"/>
          <w:sz w:val="24"/>
        </w:rPr>
        <w:t>供应商有义务配合税务部门在采购项目工作中加强廉政风险防控，执行有关措施。</w:t>
      </w:r>
    </w:p>
    <w:p w14:paraId="36C576D3">
      <w:pPr>
        <w:spacing w:line="360" w:lineRule="auto"/>
        <w:ind w:firstLine="480" w:firstLineChars="200"/>
        <w:outlineLvl w:val="0"/>
        <w:rPr>
          <w:sz w:val="24"/>
        </w:rPr>
      </w:pPr>
      <w:r>
        <w:rPr>
          <w:rFonts w:hint="eastAsia"/>
          <w:sz w:val="24"/>
        </w:rPr>
        <w:t>2. 健全廉政风险防控机制</w:t>
      </w:r>
    </w:p>
    <w:p w14:paraId="7A397A17">
      <w:pPr>
        <w:spacing w:line="360" w:lineRule="auto"/>
        <w:ind w:firstLine="480" w:firstLineChars="200"/>
        <w:outlineLvl w:val="0"/>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3CE64D1A">
      <w:pPr>
        <w:spacing w:line="360" w:lineRule="auto"/>
        <w:ind w:firstLine="480" w:firstLineChars="200"/>
        <w:outlineLvl w:val="0"/>
        <w:rPr>
          <w:sz w:val="24"/>
        </w:rPr>
      </w:pPr>
      <w:r>
        <w:rPr>
          <w:rFonts w:hint="eastAsia"/>
          <w:sz w:val="24"/>
        </w:rPr>
        <w:t>3. 杜绝违纪违法行为</w:t>
      </w:r>
    </w:p>
    <w:p w14:paraId="60B47E08">
      <w:pPr>
        <w:spacing w:line="360" w:lineRule="auto"/>
        <w:ind w:firstLine="480" w:firstLineChars="200"/>
        <w:outlineLvl w:val="0"/>
        <w:rPr>
          <w:sz w:val="24"/>
        </w:rPr>
      </w:pPr>
      <w:r>
        <w:rPr>
          <w:rFonts w:hint="eastAsia"/>
          <w:sz w:val="24"/>
        </w:rPr>
        <w:t>供应商及相关项目人员必须严格遵守党纪国法，坚守职业道德，杜绝任何形式的利益输送、权力寻租等违纪违法行为，对采购人不得实施以下行为：</w:t>
      </w:r>
    </w:p>
    <w:p w14:paraId="52810798">
      <w:pPr>
        <w:pStyle w:val="37"/>
        <w:numPr>
          <w:ilvl w:val="0"/>
          <w:numId w:val="1"/>
        </w:numPr>
        <w:spacing w:line="360" w:lineRule="auto"/>
        <w:ind w:left="0" w:firstLine="480"/>
        <w:rPr>
          <w:sz w:val="24"/>
        </w:rPr>
      </w:pPr>
      <w:r>
        <w:rPr>
          <w:rFonts w:hint="eastAsia"/>
          <w:sz w:val="24"/>
        </w:rPr>
        <w:t>以各种形式和名义提供礼品、礼金、电子红包、支付凭证、商业预付卡、名贵特产、有价证券、股权、其他金融产品等财物。</w:t>
      </w:r>
    </w:p>
    <w:p w14:paraId="2D0832B2">
      <w:pPr>
        <w:pStyle w:val="37"/>
        <w:numPr>
          <w:ilvl w:val="0"/>
          <w:numId w:val="1"/>
        </w:numPr>
        <w:spacing w:line="360" w:lineRule="auto"/>
        <w:ind w:left="0" w:firstLine="480"/>
        <w:rPr>
          <w:sz w:val="24"/>
        </w:rPr>
      </w:pPr>
      <w:r>
        <w:rPr>
          <w:rFonts w:hint="eastAsia"/>
          <w:sz w:val="24"/>
        </w:rPr>
        <w:t>以各种形式和名义提供宴请、旅游、健身、娱乐、私人会所等活动安排；代付加班餐费、打车费等。</w:t>
      </w:r>
    </w:p>
    <w:p w14:paraId="5872C32D">
      <w:pPr>
        <w:pStyle w:val="37"/>
        <w:numPr>
          <w:ilvl w:val="0"/>
          <w:numId w:val="1"/>
        </w:numPr>
        <w:spacing w:line="360" w:lineRule="auto"/>
        <w:ind w:left="0" w:firstLine="480"/>
        <w:rPr>
          <w:sz w:val="24"/>
        </w:rPr>
      </w:pPr>
      <w:r>
        <w:rPr>
          <w:rFonts w:hint="eastAsia"/>
          <w:sz w:val="24"/>
        </w:rPr>
        <w:t>以讲课费、咨询费等名义，提供或变相提供报酬。</w:t>
      </w:r>
    </w:p>
    <w:p w14:paraId="42E6EAE3">
      <w:pPr>
        <w:pStyle w:val="37"/>
        <w:numPr>
          <w:ilvl w:val="0"/>
          <w:numId w:val="1"/>
        </w:numPr>
        <w:spacing w:line="360" w:lineRule="auto"/>
        <w:ind w:left="0" w:firstLine="480"/>
        <w:rPr>
          <w:sz w:val="24"/>
        </w:rPr>
      </w:pPr>
      <w:r>
        <w:rPr>
          <w:rFonts w:hint="eastAsia"/>
          <w:sz w:val="24"/>
        </w:rPr>
        <w:t>借款、借房、借车，报销应由个人负担的费用。</w:t>
      </w:r>
    </w:p>
    <w:p w14:paraId="49B5D579">
      <w:pPr>
        <w:pStyle w:val="37"/>
        <w:numPr>
          <w:ilvl w:val="0"/>
          <w:numId w:val="1"/>
        </w:numPr>
        <w:spacing w:line="360" w:lineRule="auto"/>
        <w:ind w:left="0" w:firstLine="480"/>
        <w:rPr>
          <w:sz w:val="24"/>
        </w:rPr>
      </w:pPr>
      <w:r>
        <w:rPr>
          <w:rFonts w:hint="eastAsia"/>
          <w:sz w:val="24"/>
        </w:rPr>
        <w:t>以无偿、象征性地收取费用等方式提供家政、司机等服务劳务。</w:t>
      </w:r>
    </w:p>
    <w:p w14:paraId="1EB62E5E">
      <w:pPr>
        <w:pStyle w:val="37"/>
        <w:numPr>
          <w:ilvl w:val="0"/>
          <w:numId w:val="1"/>
        </w:numPr>
        <w:spacing w:line="360" w:lineRule="auto"/>
        <w:ind w:left="0" w:firstLine="480"/>
        <w:rPr>
          <w:sz w:val="24"/>
        </w:rPr>
      </w:pPr>
      <w:r>
        <w:rPr>
          <w:rFonts w:hint="eastAsia"/>
          <w:sz w:val="24"/>
        </w:rPr>
        <w:t>其他通过任何形式行贿或输送利益的行为。</w:t>
      </w:r>
    </w:p>
    <w:p w14:paraId="7DC294F0">
      <w:pPr>
        <w:spacing w:line="360" w:lineRule="auto"/>
        <w:ind w:firstLine="480" w:firstLineChars="200"/>
        <w:outlineLvl w:val="0"/>
        <w:rPr>
          <w:sz w:val="24"/>
        </w:rPr>
      </w:pPr>
      <w:r>
        <w:rPr>
          <w:rFonts w:hint="eastAsia"/>
          <w:sz w:val="24"/>
        </w:rPr>
        <w:t>4. 信守承诺</w:t>
      </w:r>
    </w:p>
    <w:p w14:paraId="52CB85F3">
      <w:pPr>
        <w:spacing w:line="360" w:lineRule="auto"/>
        <w:ind w:firstLine="480" w:firstLineChars="200"/>
        <w:outlineLvl w:val="0"/>
        <w:rPr>
          <w:sz w:val="24"/>
        </w:rPr>
      </w:pPr>
      <w:r>
        <w:rPr>
          <w:rFonts w:hint="eastAsia"/>
          <w:sz w:val="24"/>
        </w:rPr>
        <w:t>供应商应承诺在项目实施过程中，严格遵守国家法律法规合法、诚信经营，杜绝商业贿赂、规范经营活动、公开透明合作、严格内部管理，并签订《税务采购项目服务商廉洁承诺书》（详见附件B）提交采购人负责项目实施的单位。</w:t>
      </w:r>
    </w:p>
    <w:p w14:paraId="3AA177F2">
      <w:pPr>
        <w:spacing w:line="360" w:lineRule="auto"/>
        <w:ind w:firstLine="480" w:firstLineChars="200"/>
        <w:outlineLvl w:val="0"/>
        <w:rPr>
          <w:sz w:val="24"/>
        </w:rPr>
      </w:pPr>
      <w:r>
        <w:rPr>
          <w:rFonts w:hint="eastAsia"/>
          <w:sz w:val="24"/>
        </w:rPr>
        <w:t>5. 自觉接受监管</w:t>
      </w:r>
    </w:p>
    <w:p w14:paraId="7E7CF371">
      <w:pPr>
        <w:spacing w:line="360" w:lineRule="auto"/>
        <w:ind w:firstLine="480" w:firstLineChars="200"/>
        <w:outlineLvl w:val="0"/>
        <w:rPr>
          <w:sz w:val="24"/>
        </w:rPr>
      </w:pPr>
      <w:r>
        <w:rPr>
          <w:rFonts w:hint="eastAsia"/>
          <w:sz w:val="24"/>
        </w:rPr>
        <w:t>供应商有义务配合税务机关的正常业务监管以及纪检监察、外部审计、督察内审等监督机构对税务采购项目全过程的监督检查工作，如实提供相关资料和信息，不得隐瞒、篡改或销毁与项目建设有关的文件、数据等资料。</w:t>
      </w:r>
    </w:p>
    <w:p w14:paraId="2B07FC64">
      <w:pPr>
        <w:spacing w:line="360" w:lineRule="auto"/>
        <w:ind w:firstLine="480" w:firstLineChars="200"/>
        <w:outlineLvl w:val="0"/>
        <w:rPr>
          <w:sz w:val="24"/>
        </w:rPr>
      </w:pPr>
      <w:r>
        <w:rPr>
          <w:rFonts w:hint="eastAsia"/>
          <w:sz w:val="24"/>
        </w:rPr>
        <w:t>6. 举报和反馈意见</w:t>
      </w:r>
    </w:p>
    <w:p w14:paraId="0F66EBA9">
      <w:pPr>
        <w:spacing w:line="360" w:lineRule="auto"/>
        <w:ind w:firstLine="480" w:firstLineChars="200"/>
        <w:outlineLvl w:val="0"/>
        <w:rPr>
          <w:sz w:val="24"/>
        </w:rPr>
      </w:pPr>
      <w:r>
        <w:rPr>
          <w:rFonts w:hint="eastAsia"/>
          <w:sz w:val="24"/>
        </w:rPr>
        <w:t>项目执行过程中，供应商有权举报、反馈采购人索贿受贿、吃拿卡要、违反中央八项规定精神等违纪违法行为。项目验收前，应填写《税务采购项目服务商廉政反馈书》，提交采购人网络安全和采购领导小组办公室。</w:t>
      </w:r>
    </w:p>
    <w:p w14:paraId="06FEBE29">
      <w:pPr>
        <w:spacing w:line="360" w:lineRule="auto"/>
        <w:ind w:firstLine="480" w:firstLineChars="200"/>
        <w:outlineLvl w:val="0"/>
        <w:rPr>
          <w:sz w:val="24"/>
        </w:rPr>
      </w:pPr>
      <w:r>
        <w:rPr>
          <w:rFonts w:hint="eastAsia"/>
          <w:sz w:val="24"/>
        </w:rPr>
        <w:t>（二）保密要求</w:t>
      </w:r>
    </w:p>
    <w:p w14:paraId="18E3981F">
      <w:pPr>
        <w:spacing w:line="360" w:lineRule="auto"/>
        <w:ind w:firstLine="480" w:firstLineChars="200"/>
        <w:outlineLvl w:val="0"/>
        <w:rPr>
          <w:sz w:val="24"/>
        </w:rPr>
      </w:pPr>
      <w:r>
        <w:rPr>
          <w:rFonts w:hint="eastAsia"/>
          <w:sz w:val="24"/>
        </w:rPr>
        <w:t>1.供应商应严格落实国家税务总局天津市税务局网络安全保密管理要求，与甲方签订保密协议书，并承担对技术支持人员的安全和保密管理责任。</w:t>
      </w:r>
    </w:p>
    <w:p w14:paraId="5FE1F51B">
      <w:pPr>
        <w:spacing w:line="360" w:lineRule="auto"/>
        <w:ind w:firstLine="480" w:firstLineChars="200"/>
        <w:outlineLvl w:val="0"/>
        <w:rPr>
          <w:sz w:val="24"/>
        </w:rPr>
      </w:pPr>
      <w:r>
        <w:rPr>
          <w:rFonts w:hint="eastAsia"/>
          <w:sz w:val="24"/>
        </w:rPr>
        <w:t>2.供应商负责技术支持人员工作胜任、资格条件</w:t>
      </w:r>
      <w:bookmarkStart w:id="11" w:name="_GoBack"/>
      <w:bookmarkEnd w:id="11"/>
      <w:r>
        <w:rPr>
          <w:rFonts w:hint="eastAsia"/>
          <w:sz w:val="24"/>
        </w:rPr>
        <w:t>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6107D171">
      <w:pPr>
        <w:spacing w:line="360" w:lineRule="auto"/>
        <w:ind w:firstLine="480" w:firstLineChars="200"/>
        <w:outlineLvl w:val="0"/>
        <w:rPr>
          <w:sz w:val="24"/>
        </w:rPr>
      </w:pPr>
      <w:r>
        <w:rPr>
          <w:rFonts w:hint="eastAsia"/>
          <w:sz w:val="24"/>
        </w:rPr>
        <w:t>3.供应商负责对技术支持人员的网络和数据安全管理、网络安全意识、保密意识、网络安全法律法规、网络安全技能以及网络安全警示教育等培训，应确保上岗前符合要求。</w:t>
      </w:r>
    </w:p>
    <w:p w14:paraId="1D92CEE5">
      <w:pPr>
        <w:spacing w:line="360" w:lineRule="auto"/>
        <w:ind w:firstLine="480" w:firstLineChars="200"/>
        <w:outlineLvl w:val="0"/>
        <w:rPr>
          <w:sz w:val="24"/>
        </w:rPr>
      </w:pPr>
      <w:r>
        <w:rPr>
          <w:rFonts w:hint="eastAsia"/>
          <w:sz w:val="24"/>
        </w:rPr>
        <w:t>4.供应商对安全和保密责任落实不严格、不到位，造成重大安全事件或产生负面影响的，按照法律法规和合同相关规定进行追责。</w:t>
      </w:r>
    </w:p>
    <w:p w14:paraId="7798A5FF">
      <w:pPr>
        <w:spacing w:line="360" w:lineRule="auto"/>
        <w:ind w:firstLine="480" w:firstLineChars="200"/>
        <w:outlineLvl w:val="0"/>
        <w:rPr>
          <w:sz w:val="24"/>
        </w:rPr>
      </w:pPr>
      <w:r>
        <w:rPr>
          <w:rFonts w:hint="eastAsia"/>
          <w:sz w:val="24"/>
        </w:rPr>
        <w:t>5.供应商在本项目实施过程中发生违反安全规定的行为，造成数据失窃或丢失、敏感信息泄露、主要业务系统瘫痪等不良后果的，自供应商或供应商主管机关做出认定结果之日起三年内，税务系统各单位可以拒绝供应商参与税务系统政府采购活动。</w:t>
      </w:r>
    </w:p>
    <w:p w14:paraId="1F067A56">
      <w:pPr>
        <w:spacing w:line="360" w:lineRule="auto"/>
        <w:ind w:firstLine="480" w:firstLineChars="200"/>
        <w:outlineLvl w:val="0"/>
        <w:rPr>
          <w:sz w:val="24"/>
        </w:rPr>
      </w:pPr>
      <w:r>
        <w:rPr>
          <w:rFonts w:hint="eastAsia"/>
          <w:sz w:val="24"/>
        </w:rPr>
        <w:t>（三）知识产权要求</w:t>
      </w:r>
    </w:p>
    <w:p w14:paraId="6061A173">
      <w:pPr>
        <w:spacing w:line="360" w:lineRule="auto"/>
        <w:ind w:firstLine="480" w:firstLineChars="200"/>
        <w:outlineLvl w:val="0"/>
        <w:rPr>
          <w:sz w:val="24"/>
        </w:rPr>
      </w:pPr>
      <w:r>
        <w:rPr>
          <w:rFonts w:hint="eastAsia"/>
          <w:sz w:val="24"/>
        </w:rPr>
        <w:t>1.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30C397B8">
      <w:pPr>
        <w:spacing w:line="360" w:lineRule="auto"/>
        <w:ind w:firstLine="480" w:firstLineChars="200"/>
        <w:outlineLvl w:val="0"/>
        <w:rPr>
          <w:sz w:val="24"/>
        </w:rPr>
      </w:pPr>
      <w:r>
        <w:rPr>
          <w:rFonts w:hint="eastAsia"/>
          <w:sz w:val="24"/>
        </w:rPr>
        <w:t>2.供应商应保证在本项目中所有预装和为本项目安装的软件为在中国境内具有合法版权或使用权的正版软件且无质量瑕疵。</w:t>
      </w:r>
    </w:p>
    <w:p w14:paraId="69DCD211">
      <w:pPr>
        <w:spacing w:line="360" w:lineRule="auto"/>
        <w:ind w:firstLine="480" w:firstLineChars="200"/>
        <w:outlineLvl w:val="0"/>
        <w:rPr>
          <w:sz w:val="24"/>
        </w:rPr>
      </w:pPr>
      <w:r>
        <w:rPr>
          <w:rFonts w:hint="eastAsia"/>
          <w:sz w:val="24"/>
        </w:rPr>
        <w:t>3.供应商应保证其所提供的产品及服务不侵犯第三方的知识产权，否则，由此给采购人造成的一切损失由供应商承担</w:t>
      </w:r>
    </w:p>
    <w:p w14:paraId="446D69FD">
      <w:pPr>
        <w:spacing w:line="360" w:lineRule="auto"/>
        <w:ind w:firstLine="480" w:firstLineChars="200"/>
        <w:outlineLvl w:val="0"/>
        <w:rPr>
          <w:sz w:val="24"/>
        </w:rPr>
      </w:pPr>
    </w:p>
    <w:p w14:paraId="4C47F762">
      <w:pPr>
        <w:spacing w:line="360" w:lineRule="auto"/>
        <w:ind w:firstLine="480" w:firstLineChars="200"/>
        <w:outlineLvl w:val="0"/>
        <w:rPr>
          <w:sz w:val="24"/>
        </w:rPr>
      </w:pPr>
    </w:p>
    <w:p w14:paraId="3DDA153B">
      <w:pPr>
        <w:widowControl/>
        <w:jc w:val="left"/>
        <w:rPr>
          <w:sz w:val="24"/>
        </w:rPr>
      </w:pPr>
      <w:r>
        <w:rPr>
          <w:sz w:val="24"/>
        </w:rPr>
        <w:br w:type="page"/>
      </w:r>
    </w:p>
    <w:p w14:paraId="0835C12B">
      <w:pPr>
        <w:spacing w:line="360" w:lineRule="auto"/>
        <w:ind w:firstLine="480" w:firstLineChars="200"/>
        <w:outlineLvl w:val="0"/>
        <w:rPr>
          <w:sz w:val="24"/>
        </w:rPr>
      </w:pPr>
      <w:r>
        <w:rPr>
          <w:rFonts w:hint="eastAsia"/>
          <w:sz w:val="24"/>
        </w:rPr>
        <w:t>附件A：</w:t>
      </w:r>
    </w:p>
    <w:p w14:paraId="6A2EC12B">
      <w:pPr>
        <w:spacing w:line="360" w:lineRule="auto"/>
        <w:ind w:firstLine="480" w:firstLineChars="200"/>
        <w:outlineLvl w:val="0"/>
        <w:rPr>
          <w:sz w:val="24"/>
        </w:rPr>
      </w:pPr>
    </w:p>
    <w:p w14:paraId="2140BB42">
      <w:pPr>
        <w:pStyle w:val="5"/>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政府网站与政务新媒体检查指标</w:t>
      </w:r>
    </w:p>
    <w:p w14:paraId="221C72B1">
      <w:pPr>
        <w:spacing w:line="360" w:lineRule="auto"/>
        <w:ind w:firstLine="480" w:firstLineChars="200"/>
        <w:outlineLvl w:val="0"/>
        <w:rPr>
          <w:sz w:val="24"/>
        </w:rPr>
      </w:pPr>
      <w:r>
        <w:rPr>
          <w:rFonts w:hint="eastAsia"/>
          <w:sz w:val="24"/>
        </w:rPr>
        <w:t>指标说明：</w:t>
      </w:r>
    </w:p>
    <w:p w14:paraId="7406E3D6">
      <w:pPr>
        <w:spacing w:line="360" w:lineRule="auto"/>
        <w:ind w:firstLine="480" w:firstLineChars="200"/>
        <w:outlineLvl w:val="0"/>
        <w:rPr>
          <w:sz w:val="24"/>
        </w:rPr>
      </w:pPr>
      <w:r>
        <w:rPr>
          <w:rFonts w:hint="eastAsia"/>
          <w:sz w:val="24"/>
        </w:rPr>
        <w:t>本指标分为三部分，第一部分为单项否决指标，适用于所有政府网站、政府系统的政务新媒体；第二部分为扣分指标，第三部分为加分指标，适用于政府门户网站。扣分指标分值为100分，加分指标分值为30分。</w:t>
      </w:r>
    </w:p>
    <w:p w14:paraId="2A1E7ABC">
      <w:pPr>
        <w:spacing w:line="360" w:lineRule="auto"/>
        <w:ind w:firstLine="480" w:firstLineChars="200"/>
        <w:outlineLvl w:val="0"/>
        <w:rPr>
          <w:sz w:val="24"/>
        </w:rPr>
      </w:pPr>
      <w:r>
        <w:rPr>
          <w:rFonts w:hint="eastAsia"/>
          <w:sz w:val="24"/>
        </w:rPr>
        <w:t>对政府网站检查时，如网站出现单项否决指标中的任意一种情形，即判定为不合格网站，不再对其他指标进行评分。如网站不存在单项否决问题，则对扣分指标进行评分，如评分结果低于60分，判定为不合格网站；高于80分，则进入加分指标评分环节，最后得分为第二、三部分得分之和。其中，采用扣分方式评分的，单项指标扣分之和不超过本项指标总分值。对于没有对外服务职能的国务院部门，不检查其门户网站涉及办事服务的指标，对扣分指标评分时以75分为满分，结果乘以4/3为第二部分得分。</w:t>
      </w:r>
    </w:p>
    <w:p w14:paraId="5782DFBC">
      <w:pPr>
        <w:spacing w:line="360" w:lineRule="auto"/>
        <w:ind w:firstLine="480" w:firstLineChars="200"/>
        <w:outlineLvl w:val="0"/>
        <w:rPr>
          <w:rFonts w:ascii="宋体" w:hAnsi="宋体" w:cs="宋体"/>
          <w:shd w:val="clear" w:color="auto" w:fill="FFFFFF"/>
        </w:rPr>
      </w:pPr>
      <w:r>
        <w:rPr>
          <w:rFonts w:hint="eastAsia"/>
          <w:sz w:val="24"/>
        </w:rPr>
        <w:t>一、单项否决</w:t>
      </w:r>
    </w:p>
    <w:tbl>
      <w:tblPr>
        <w:tblStyle w:val="16"/>
        <w:tblW w:w="8828"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858"/>
        <w:gridCol w:w="911"/>
        <w:gridCol w:w="7059"/>
      </w:tblGrid>
      <w:tr w14:paraId="38CB8BB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blHeader/>
          <w:jc w:val="center"/>
        </w:trPr>
        <w:tc>
          <w:tcPr>
            <w:tcW w:w="858"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0F003B42">
            <w:pPr>
              <w:adjustRightInd w:val="0"/>
              <w:snapToGrid w:val="0"/>
              <w:jc w:val="center"/>
              <w:rPr>
                <w:szCs w:val="21"/>
              </w:rPr>
            </w:pPr>
            <w:r>
              <w:rPr>
                <w:szCs w:val="21"/>
              </w:rPr>
              <w:t>检查对象</w:t>
            </w:r>
          </w:p>
        </w:tc>
        <w:tc>
          <w:tcPr>
            <w:tcW w:w="911" w:type="dxa"/>
            <w:tcBorders>
              <w:top w:val="single" w:color="auto" w:sz="8" w:space="0"/>
              <w:left w:val="nil"/>
              <w:bottom w:val="single" w:color="auto" w:sz="8" w:space="0"/>
              <w:right w:val="single" w:color="auto" w:sz="8" w:space="0"/>
            </w:tcBorders>
            <w:tcMar>
              <w:left w:w="108" w:type="dxa"/>
              <w:right w:w="108" w:type="dxa"/>
            </w:tcMar>
            <w:vAlign w:val="center"/>
          </w:tcPr>
          <w:p w14:paraId="5F2EE5AB">
            <w:pPr>
              <w:adjustRightInd w:val="0"/>
              <w:snapToGrid w:val="0"/>
              <w:jc w:val="center"/>
              <w:rPr>
                <w:szCs w:val="21"/>
              </w:rPr>
            </w:pPr>
            <w:r>
              <w:rPr>
                <w:szCs w:val="21"/>
              </w:rPr>
              <w:t>指　标</w:t>
            </w:r>
          </w:p>
        </w:tc>
        <w:tc>
          <w:tcPr>
            <w:tcW w:w="7059" w:type="dxa"/>
            <w:tcBorders>
              <w:top w:val="single" w:color="auto" w:sz="8" w:space="0"/>
              <w:left w:val="nil"/>
              <w:bottom w:val="single" w:color="auto" w:sz="8" w:space="0"/>
              <w:right w:val="single" w:color="auto" w:sz="8" w:space="0"/>
            </w:tcBorders>
            <w:tcMar>
              <w:left w:w="108" w:type="dxa"/>
              <w:right w:w="108" w:type="dxa"/>
            </w:tcMar>
            <w:vAlign w:val="center"/>
          </w:tcPr>
          <w:p w14:paraId="58272E8B">
            <w:pPr>
              <w:adjustRightInd w:val="0"/>
              <w:snapToGrid w:val="0"/>
              <w:jc w:val="center"/>
              <w:rPr>
                <w:szCs w:val="21"/>
              </w:rPr>
            </w:pPr>
            <w:r>
              <w:rPr>
                <w:szCs w:val="21"/>
              </w:rPr>
              <w:t>评分细则</w:t>
            </w:r>
          </w:p>
        </w:tc>
      </w:tr>
      <w:tr w14:paraId="72EC078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47BD1E62">
            <w:pPr>
              <w:adjustRightInd w:val="0"/>
              <w:snapToGrid w:val="0"/>
              <w:jc w:val="center"/>
              <w:rPr>
                <w:szCs w:val="21"/>
              </w:rPr>
            </w:pPr>
            <w:r>
              <w:rPr>
                <w:szCs w:val="21"/>
              </w:rPr>
              <w:t>政府网站</w:t>
            </w:r>
          </w:p>
        </w:tc>
        <w:tc>
          <w:tcPr>
            <w:tcW w:w="911" w:type="dxa"/>
            <w:tcBorders>
              <w:top w:val="nil"/>
              <w:left w:val="nil"/>
              <w:bottom w:val="single" w:color="auto" w:sz="8" w:space="0"/>
              <w:right w:val="single" w:color="auto" w:sz="8" w:space="0"/>
            </w:tcBorders>
            <w:tcMar>
              <w:left w:w="108" w:type="dxa"/>
              <w:right w:w="108" w:type="dxa"/>
            </w:tcMar>
            <w:vAlign w:val="center"/>
          </w:tcPr>
          <w:p w14:paraId="467A0B6F">
            <w:pPr>
              <w:adjustRightInd w:val="0"/>
              <w:snapToGrid w:val="0"/>
              <w:rPr>
                <w:szCs w:val="21"/>
              </w:rPr>
            </w:pPr>
            <w:r>
              <w:rPr>
                <w:szCs w:val="21"/>
              </w:rPr>
              <w:t>安全、泄密事故等严重问题</w:t>
            </w:r>
          </w:p>
        </w:tc>
        <w:tc>
          <w:tcPr>
            <w:tcW w:w="7059" w:type="dxa"/>
            <w:tcBorders>
              <w:top w:val="nil"/>
              <w:left w:val="nil"/>
              <w:bottom w:val="single" w:color="auto" w:sz="8" w:space="0"/>
              <w:right w:val="single" w:color="auto" w:sz="8" w:space="0"/>
            </w:tcBorders>
            <w:tcMar>
              <w:left w:w="108" w:type="dxa"/>
              <w:right w:w="108" w:type="dxa"/>
            </w:tcMar>
            <w:vAlign w:val="center"/>
          </w:tcPr>
          <w:p w14:paraId="28DC0905">
            <w:pPr>
              <w:adjustRightInd w:val="0"/>
              <w:snapToGrid w:val="0"/>
              <w:rPr>
                <w:szCs w:val="21"/>
              </w:rPr>
            </w:pPr>
            <w:r>
              <w:rPr>
                <w:szCs w:val="21"/>
              </w:rPr>
              <w:t>1.出现严重表述错误。</w:t>
            </w:r>
            <w:r>
              <w:rPr>
                <w:szCs w:val="21"/>
              </w:rPr>
              <w:br w:type="textWrapping"/>
            </w:r>
            <w:r>
              <w:rPr>
                <w:szCs w:val="21"/>
              </w:rPr>
              <w:t>2.泄露国家秘密。</w:t>
            </w:r>
            <w:r>
              <w:rPr>
                <w:szCs w:val="21"/>
              </w:rPr>
              <w:br w:type="textWrapping"/>
            </w:r>
            <w:r>
              <w:rPr>
                <w:szCs w:val="21"/>
              </w:rPr>
              <w:t>3.发布或链接反动、暴力、色情等内容。</w:t>
            </w:r>
            <w:r>
              <w:rPr>
                <w:szCs w:val="21"/>
              </w:rPr>
              <w:br w:type="textWrapping"/>
            </w:r>
            <w:r>
              <w:rPr>
                <w:szCs w:val="21"/>
              </w:rPr>
              <w:t>4.对安全攻击（如页面被挂马、内容被篡改等）没有及时有效处置造成严重安全事故。</w:t>
            </w:r>
            <w:r>
              <w:rPr>
                <w:szCs w:val="21"/>
              </w:rPr>
              <w:br w:type="textWrapping"/>
            </w:r>
            <w:r>
              <w:rPr>
                <w:szCs w:val="21"/>
              </w:rPr>
              <w:t>5.存在弄虚作假行为（如伪造发稿日期等）。</w:t>
            </w:r>
            <w:r>
              <w:rPr>
                <w:szCs w:val="21"/>
              </w:rPr>
              <w:br w:type="textWrapping"/>
            </w:r>
            <w:r>
              <w:rPr>
                <w:szCs w:val="21"/>
              </w:rPr>
              <w:t>6.因网站建设管理工作不当引发严重负面舆情。</w:t>
            </w:r>
            <w:r>
              <w:rPr>
                <w:szCs w:val="21"/>
              </w:rPr>
              <w:br w:type="textWrapping"/>
            </w:r>
            <w:r>
              <w:rPr>
                <w:szCs w:val="21"/>
              </w:rPr>
              <w:t>上述情况出现任意一种，即单项否决。</w:t>
            </w:r>
          </w:p>
        </w:tc>
      </w:tr>
      <w:tr w14:paraId="26D1688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06AF7C79">
            <w:pPr>
              <w:adjustRightInd w:val="0"/>
              <w:snapToGrid w:val="0"/>
              <w:rPr>
                <w:szCs w:val="21"/>
              </w:rPr>
            </w:pPr>
          </w:p>
        </w:tc>
        <w:tc>
          <w:tcPr>
            <w:tcW w:w="911" w:type="dxa"/>
            <w:tcBorders>
              <w:top w:val="nil"/>
              <w:left w:val="nil"/>
              <w:bottom w:val="single" w:color="auto" w:sz="8" w:space="0"/>
              <w:right w:val="single" w:color="auto" w:sz="8" w:space="0"/>
            </w:tcBorders>
            <w:tcMar>
              <w:left w:w="108" w:type="dxa"/>
              <w:right w:w="108" w:type="dxa"/>
            </w:tcMar>
            <w:vAlign w:val="center"/>
          </w:tcPr>
          <w:p w14:paraId="50289E8D">
            <w:pPr>
              <w:adjustRightInd w:val="0"/>
              <w:snapToGrid w:val="0"/>
              <w:jc w:val="center"/>
              <w:rPr>
                <w:szCs w:val="21"/>
              </w:rPr>
            </w:pPr>
            <w:r>
              <w:rPr>
                <w:szCs w:val="21"/>
              </w:rPr>
              <w:t>站点无法访问</w:t>
            </w:r>
          </w:p>
        </w:tc>
        <w:tc>
          <w:tcPr>
            <w:tcW w:w="7059" w:type="dxa"/>
            <w:tcBorders>
              <w:top w:val="nil"/>
              <w:left w:val="nil"/>
              <w:bottom w:val="single" w:color="auto" w:sz="8" w:space="0"/>
              <w:right w:val="single" w:color="auto" w:sz="8" w:space="0"/>
            </w:tcBorders>
            <w:tcMar>
              <w:left w:w="108" w:type="dxa"/>
              <w:right w:w="108" w:type="dxa"/>
            </w:tcMar>
            <w:vAlign w:val="center"/>
          </w:tcPr>
          <w:p w14:paraId="20562497">
            <w:pPr>
              <w:adjustRightInd w:val="0"/>
              <w:snapToGrid w:val="0"/>
              <w:rPr>
                <w:szCs w:val="21"/>
              </w:rPr>
            </w:pPr>
            <w:r>
              <w:rPr>
                <w:szCs w:val="21"/>
              </w:rPr>
              <w:t>监测1周，每天间隔性访问20次以上，超过（含）15秒网站仍打不开的次数累计占比超过（含）5%，即单项否决。</w:t>
            </w:r>
          </w:p>
        </w:tc>
      </w:tr>
      <w:tr w14:paraId="64C7A7E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606FC6FA">
            <w:pPr>
              <w:adjustRightInd w:val="0"/>
              <w:snapToGrid w:val="0"/>
              <w:rPr>
                <w:szCs w:val="21"/>
              </w:rPr>
            </w:pPr>
          </w:p>
        </w:tc>
        <w:tc>
          <w:tcPr>
            <w:tcW w:w="911" w:type="dxa"/>
            <w:tcBorders>
              <w:top w:val="nil"/>
              <w:left w:val="nil"/>
              <w:bottom w:val="single" w:color="auto" w:sz="8" w:space="0"/>
              <w:right w:val="single" w:color="auto" w:sz="8" w:space="0"/>
            </w:tcBorders>
            <w:tcMar>
              <w:left w:w="108" w:type="dxa"/>
              <w:right w:w="108" w:type="dxa"/>
            </w:tcMar>
            <w:vAlign w:val="center"/>
          </w:tcPr>
          <w:p w14:paraId="111E38AD">
            <w:pPr>
              <w:adjustRightInd w:val="0"/>
              <w:snapToGrid w:val="0"/>
              <w:jc w:val="center"/>
              <w:rPr>
                <w:szCs w:val="21"/>
              </w:rPr>
            </w:pPr>
            <w:r>
              <w:rPr>
                <w:szCs w:val="21"/>
              </w:rPr>
              <w:t>首页不更新</w:t>
            </w:r>
          </w:p>
        </w:tc>
        <w:tc>
          <w:tcPr>
            <w:tcW w:w="7059" w:type="dxa"/>
            <w:tcBorders>
              <w:top w:val="nil"/>
              <w:left w:val="nil"/>
              <w:bottom w:val="single" w:color="auto" w:sz="8" w:space="0"/>
              <w:right w:val="single" w:color="auto" w:sz="8" w:space="0"/>
            </w:tcBorders>
            <w:tcMar>
              <w:left w:w="108" w:type="dxa"/>
              <w:right w:w="108" w:type="dxa"/>
            </w:tcMar>
            <w:vAlign w:val="center"/>
          </w:tcPr>
          <w:p w14:paraId="31257746">
            <w:pPr>
              <w:adjustRightInd w:val="0"/>
              <w:snapToGrid w:val="0"/>
              <w:rPr>
                <w:szCs w:val="21"/>
              </w:rPr>
            </w:pPr>
            <w:r>
              <w:rPr>
                <w:szCs w:val="21"/>
              </w:rPr>
              <w:t>监测2周，首页无信息更新的，即单项否决。</w:t>
            </w:r>
            <w:r>
              <w:rPr>
                <w:szCs w:val="21"/>
              </w:rPr>
              <w:br w:type="textWrapping"/>
            </w:r>
            <w:r>
              <w:rPr>
                <w:szCs w:val="21"/>
              </w:rPr>
              <w:t>如首页仅为网站栏目导航入口，所有二级页面无信息更新的，即单项否决。</w:t>
            </w:r>
            <w:r>
              <w:rPr>
                <w:szCs w:val="21"/>
              </w:rPr>
              <w:br w:type="textWrapping"/>
            </w:r>
            <w:r>
              <w:rPr>
                <w:szCs w:val="21"/>
              </w:rPr>
              <w:t>（注：稿件发布页未注明发布时间的视为不更新，下同。）</w:t>
            </w:r>
          </w:p>
        </w:tc>
      </w:tr>
      <w:tr w14:paraId="2F35135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AAE2035">
            <w:pPr>
              <w:adjustRightInd w:val="0"/>
              <w:snapToGrid w:val="0"/>
              <w:rPr>
                <w:szCs w:val="21"/>
              </w:rPr>
            </w:pPr>
          </w:p>
        </w:tc>
        <w:tc>
          <w:tcPr>
            <w:tcW w:w="911" w:type="dxa"/>
            <w:tcBorders>
              <w:top w:val="nil"/>
              <w:left w:val="nil"/>
              <w:bottom w:val="single" w:color="auto" w:sz="8" w:space="0"/>
              <w:right w:val="single" w:color="auto" w:sz="8" w:space="0"/>
            </w:tcBorders>
            <w:tcMar>
              <w:left w:w="108" w:type="dxa"/>
              <w:right w:w="108" w:type="dxa"/>
            </w:tcMar>
            <w:vAlign w:val="center"/>
          </w:tcPr>
          <w:p w14:paraId="24CFFEFD">
            <w:pPr>
              <w:adjustRightInd w:val="0"/>
              <w:snapToGrid w:val="0"/>
              <w:jc w:val="center"/>
              <w:rPr>
                <w:szCs w:val="21"/>
              </w:rPr>
            </w:pPr>
            <w:r>
              <w:rPr>
                <w:szCs w:val="21"/>
              </w:rPr>
              <w:t>栏目不更新</w:t>
            </w:r>
          </w:p>
        </w:tc>
        <w:tc>
          <w:tcPr>
            <w:tcW w:w="7059" w:type="dxa"/>
            <w:tcBorders>
              <w:top w:val="nil"/>
              <w:left w:val="nil"/>
              <w:bottom w:val="single" w:color="auto" w:sz="8" w:space="0"/>
              <w:right w:val="single" w:color="auto" w:sz="8" w:space="0"/>
            </w:tcBorders>
            <w:tcMar>
              <w:left w:w="108" w:type="dxa"/>
              <w:right w:w="108" w:type="dxa"/>
            </w:tcMar>
            <w:vAlign w:val="center"/>
          </w:tcPr>
          <w:p w14:paraId="768B7B2F">
            <w:pPr>
              <w:adjustRightInd w:val="0"/>
              <w:snapToGrid w:val="0"/>
              <w:rPr>
                <w:szCs w:val="21"/>
              </w:rPr>
            </w:pPr>
            <w:r>
              <w:rPr>
                <w:szCs w:val="21"/>
              </w:rPr>
              <w:t>1.监测时间点前2周内的动态、要闻类栏目，以及监测时间点前6个月内的通知公告、政策文件类一级栏目，累计超过（含）5个未更新。</w:t>
            </w:r>
            <w:r>
              <w:rPr>
                <w:szCs w:val="21"/>
              </w:rPr>
              <w:br w:type="textWrapping"/>
            </w:r>
            <w:r>
              <w:rPr>
                <w:szCs w:val="21"/>
              </w:rPr>
              <w:t>2.应更新但长期未更新的栏目数量超过（含）10个。</w:t>
            </w:r>
            <w:r>
              <w:rPr>
                <w:szCs w:val="21"/>
              </w:rPr>
              <w:br w:type="textWrapping"/>
            </w:r>
            <w:r>
              <w:rPr>
                <w:szCs w:val="21"/>
              </w:rPr>
              <w:t>3.空白栏目数量超过（含）5个。</w:t>
            </w:r>
            <w:r>
              <w:rPr>
                <w:szCs w:val="21"/>
              </w:rPr>
              <w:br w:type="textWrapping"/>
            </w:r>
            <w:r>
              <w:rPr>
                <w:szCs w:val="21"/>
              </w:rPr>
              <w:t>上述情况出现任意一种，即单项否决。</w:t>
            </w:r>
          </w:p>
        </w:tc>
      </w:tr>
      <w:tr w14:paraId="16531AC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3D1462C8">
            <w:pPr>
              <w:adjustRightInd w:val="0"/>
              <w:snapToGrid w:val="0"/>
              <w:rPr>
                <w:szCs w:val="21"/>
              </w:rPr>
            </w:pPr>
          </w:p>
        </w:tc>
        <w:tc>
          <w:tcPr>
            <w:tcW w:w="911" w:type="dxa"/>
            <w:tcBorders>
              <w:top w:val="nil"/>
              <w:left w:val="nil"/>
              <w:bottom w:val="single" w:color="auto" w:sz="8" w:space="0"/>
              <w:right w:val="single" w:color="auto" w:sz="8" w:space="0"/>
            </w:tcBorders>
            <w:tcMar>
              <w:left w:w="108" w:type="dxa"/>
              <w:right w:w="108" w:type="dxa"/>
            </w:tcMar>
            <w:vAlign w:val="center"/>
          </w:tcPr>
          <w:p w14:paraId="44278A6A">
            <w:pPr>
              <w:adjustRightInd w:val="0"/>
              <w:snapToGrid w:val="0"/>
              <w:jc w:val="center"/>
              <w:rPr>
                <w:szCs w:val="21"/>
              </w:rPr>
            </w:pPr>
            <w:r>
              <w:rPr>
                <w:szCs w:val="21"/>
              </w:rPr>
              <w:t>互动回应差</w:t>
            </w:r>
          </w:p>
        </w:tc>
        <w:tc>
          <w:tcPr>
            <w:tcW w:w="7059" w:type="dxa"/>
            <w:tcBorders>
              <w:top w:val="nil"/>
              <w:left w:val="nil"/>
              <w:bottom w:val="single" w:color="auto" w:sz="8" w:space="0"/>
              <w:right w:val="single" w:color="auto" w:sz="8" w:space="0"/>
            </w:tcBorders>
            <w:tcMar>
              <w:left w:w="108" w:type="dxa"/>
              <w:right w:w="108" w:type="dxa"/>
            </w:tcMar>
            <w:vAlign w:val="center"/>
          </w:tcPr>
          <w:p w14:paraId="7A30C7D7">
            <w:pPr>
              <w:adjustRightInd w:val="0"/>
              <w:snapToGrid w:val="0"/>
              <w:rPr>
                <w:szCs w:val="21"/>
              </w:rPr>
            </w:pPr>
            <w:r>
              <w:rPr>
                <w:szCs w:val="21"/>
              </w:rPr>
              <w:t>1.未提供网上有效咨询建言渠道（网上信访、纪检举报等专门渠道除外）。</w:t>
            </w:r>
            <w:r>
              <w:rPr>
                <w:szCs w:val="21"/>
              </w:rPr>
              <w:br w:type="textWrapping"/>
            </w:r>
            <w:r>
              <w:rPr>
                <w:szCs w:val="21"/>
              </w:rPr>
              <w:t>2.监测时间点前1年内，对网民留言应及时答复处理的政务咨询类栏目（在线访谈、调查征集、网上信访、纪检举报类栏目除外）存在超过3个月未回应有效留言的现象。</w:t>
            </w:r>
            <w:r>
              <w:rPr>
                <w:szCs w:val="21"/>
              </w:rPr>
              <w:br w:type="textWrapping"/>
            </w:r>
            <w:r>
              <w:rPr>
                <w:szCs w:val="21"/>
              </w:rPr>
              <w:t>上述情况出现任意一种，即单项否决。</w:t>
            </w:r>
          </w:p>
        </w:tc>
      </w:tr>
      <w:tr w14:paraId="76C8EAB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28B1EE1E">
            <w:pPr>
              <w:adjustRightInd w:val="0"/>
              <w:snapToGrid w:val="0"/>
              <w:rPr>
                <w:szCs w:val="21"/>
              </w:rPr>
            </w:pPr>
          </w:p>
        </w:tc>
        <w:tc>
          <w:tcPr>
            <w:tcW w:w="911" w:type="dxa"/>
            <w:tcBorders>
              <w:top w:val="nil"/>
              <w:left w:val="nil"/>
              <w:bottom w:val="single" w:color="auto" w:sz="8" w:space="0"/>
              <w:right w:val="single" w:color="auto" w:sz="8" w:space="0"/>
            </w:tcBorders>
            <w:tcMar>
              <w:left w:w="108" w:type="dxa"/>
              <w:right w:w="108" w:type="dxa"/>
            </w:tcMar>
            <w:vAlign w:val="center"/>
          </w:tcPr>
          <w:p w14:paraId="0E887A99">
            <w:pPr>
              <w:adjustRightInd w:val="0"/>
              <w:snapToGrid w:val="0"/>
              <w:jc w:val="center"/>
              <w:rPr>
                <w:szCs w:val="21"/>
              </w:rPr>
            </w:pPr>
            <w:r>
              <w:rPr>
                <w:szCs w:val="21"/>
              </w:rPr>
              <w:t>服务不实用</w:t>
            </w:r>
          </w:p>
        </w:tc>
        <w:tc>
          <w:tcPr>
            <w:tcW w:w="7059" w:type="dxa"/>
            <w:tcBorders>
              <w:top w:val="nil"/>
              <w:left w:val="nil"/>
              <w:bottom w:val="single" w:color="auto" w:sz="8" w:space="0"/>
              <w:right w:val="single" w:color="auto" w:sz="8" w:space="0"/>
            </w:tcBorders>
            <w:tcMar>
              <w:left w:w="108" w:type="dxa"/>
              <w:right w:w="108" w:type="dxa"/>
            </w:tcMar>
            <w:vAlign w:val="center"/>
          </w:tcPr>
          <w:p w14:paraId="54E5A3E5">
            <w:pPr>
              <w:adjustRightInd w:val="0"/>
              <w:snapToGrid w:val="0"/>
              <w:rPr>
                <w:szCs w:val="21"/>
              </w:rPr>
            </w:pPr>
            <w:r>
              <w:rPr>
                <w:szCs w:val="21"/>
              </w:rPr>
              <w:t>1.未提供办事服务。</w:t>
            </w:r>
            <w:r>
              <w:rPr>
                <w:szCs w:val="21"/>
              </w:rPr>
              <w:br w:type="textWrapping"/>
            </w:r>
            <w:r>
              <w:rPr>
                <w:szCs w:val="21"/>
              </w:rPr>
              <w:t>2.办事指南重点要素类别（包括事项名称、设定依据、申请条件、办理材料、办理地点、办理机构、收费标准、办理时间、联系电话、办理流程）缺失4类及以上的事项数量超过（含）5个。</w:t>
            </w:r>
            <w:r>
              <w:rPr>
                <w:szCs w:val="21"/>
              </w:rPr>
              <w:br w:type="textWrapping"/>
            </w:r>
            <w:r>
              <w:rPr>
                <w:szCs w:val="21"/>
              </w:rPr>
              <w:t>3.事项总数不足5个的，每个事项办事指南重点要素类别（包括事项名称、设定依据、申请条件、办理材料、办理地点、办理机构、收费标准、办理时间、联系电话、办理流程）均缺失4类及以上。</w:t>
            </w:r>
            <w:r>
              <w:rPr>
                <w:szCs w:val="21"/>
              </w:rPr>
              <w:br w:type="textWrapping"/>
            </w:r>
            <w:r>
              <w:rPr>
                <w:szCs w:val="21"/>
              </w:rPr>
              <w:t>上述情况出现任意一种，即单项否决。</w:t>
            </w:r>
            <w:r>
              <w:rPr>
                <w:szCs w:val="21"/>
              </w:rPr>
              <w:br w:type="textWrapping"/>
            </w:r>
            <w:r>
              <w:rPr>
                <w:szCs w:val="21"/>
              </w:rPr>
              <w:t>（注：对没有对外服务职能的部门，不检查其网站该项指标。）</w:t>
            </w:r>
          </w:p>
        </w:tc>
      </w:tr>
    </w:tbl>
    <w:p w14:paraId="18596910">
      <w:pPr>
        <w:pStyle w:val="5"/>
        <w:numPr>
          <w:ilvl w:val="0"/>
          <w:numId w:val="2"/>
        </w:numPr>
        <w:rPr>
          <w:rFonts w:ascii="宋体" w:hAnsi="宋体" w:cs="宋体"/>
          <w:shd w:val="clear" w:color="auto" w:fill="FFFFFF"/>
        </w:rPr>
      </w:pPr>
      <w:r>
        <w:rPr>
          <w:rFonts w:hint="eastAsia" w:ascii="宋体" w:hAnsi="宋体" w:cs="宋体"/>
          <w:shd w:val="clear" w:color="auto" w:fill="FFFFFF"/>
        </w:rPr>
        <w:t>扣分指标（100分）</w:t>
      </w:r>
    </w:p>
    <w:tbl>
      <w:tblPr>
        <w:tblStyle w:val="16"/>
        <w:tblW w:w="8828"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858"/>
        <w:gridCol w:w="923"/>
        <w:gridCol w:w="6199"/>
        <w:gridCol w:w="848"/>
      </w:tblGrid>
      <w:tr w14:paraId="4DC51EB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blHeader/>
          <w:jc w:val="center"/>
        </w:trPr>
        <w:tc>
          <w:tcPr>
            <w:tcW w:w="858"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0DDF31FF">
            <w:pPr>
              <w:adjustRightInd w:val="0"/>
              <w:snapToGrid w:val="0"/>
              <w:jc w:val="center"/>
              <w:rPr>
                <w:szCs w:val="21"/>
              </w:rPr>
            </w:pPr>
            <w:r>
              <w:rPr>
                <w:szCs w:val="21"/>
              </w:rPr>
              <w:t>一级指标</w:t>
            </w:r>
          </w:p>
        </w:tc>
        <w:tc>
          <w:tcPr>
            <w:tcW w:w="923" w:type="dxa"/>
            <w:tcBorders>
              <w:top w:val="single" w:color="auto" w:sz="8" w:space="0"/>
              <w:left w:val="nil"/>
              <w:bottom w:val="single" w:color="auto" w:sz="8" w:space="0"/>
              <w:right w:val="single" w:color="auto" w:sz="8" w:space="0"/>
            </w:tcBorders>
            <w:tcMar>
              <w:left w:w="108" w:type="dxa"/>
              <w:right w:w="108" w:type="dxa"/>
            </w:tcMar>
            <w:vAlign w:val="center"/>
          </w:tcPr>
          <w:p w14:paraId="42AAE60C">
            <w:pPr>
              <w:adjustRightInd w:val="0"/>
              <w:snapToGrid w:val="0"/>
              <w:jc w:val="center"/>
              <w:rPr>
                <w:szCs w:val="21"/>
              </w:rPr>
            </w:pPr>
            <w:r>
              <w:rPr>
                <w:szCs w:val="21"/>
              </w:rPr>
              <w:t>二级指标</w:t>
            </w:r>
          </w:p>
        </w:tc>
        <w:tc>
          <w:tcPr>
            <w:tcW w:w="6199" w:type="dxa"/>
            <w:tcBorders>
              <w:top w:val="single" w:color="auto" w:sz="8" w:space="0"/>
              <w:left w:val="nil"/>
              <w:bottom w:val="single" w:color="auto" w:sz="8" w:space="0"/>
              <w:right w:val="single" w:color="auto" w:sz="8" w:space="0"/>
            </w:tcBorders>
            <w:tcMar>
              <w:left w:w="108" w:type="dxa"/>
              <w:right w:w="108" w:type="dxa"/>
            </w:tcMar>
            <w:vAlign w:val="center"/>
          </w:tcPr>
          <w:p w14:paraId="4F7106D1">
            <w:pPr>
              <w:adjustRightInd w:val="0"/>
              <w:snapToGrid w:val="0"/>
              <w:jc w:val="center"/>
              <w:rPr>
                <w:szCs w:val="21"/>
              </w:rPr>
            </w:pPr>
            <w:r>
              <w:rPr>
                <w:szCs w:val="21"/>
              </w:rPr>
              <w:t>评分细则</w:t>
            </w:r>
          </w:p>
        </w:tc>
        <w:tc>
          <w:tcPr>
            <w:tcW w:w="848" w:type="dxa"/>
            <w:tcBorders>
              <w:top w:val="single" w:color="auto" w:sz="8" w:space="0"/>
              <w:left w:val="nil"/>
              <w:bottom w:val="single" w:color="auto" w:sz="8" w:space="0"/>
              <w:right w:val="single" w:color="auto" w:sz="8" w:space="0"/>
            </w:tcBorders>
            <w:tcMar>
              <w:left w:w="108" w:type="dxa"/>
              <w:right w:w="108" w:type="dxa"/>
            </w:tcMar>
            <w:vAlign w:val="center"/>
          </w:tcPr>
          <w:p w14:paraId="793497B5">
            <w:pPr>
              <w:adjustRightInd w:val="0"/>
              <w:snapToGrid w:val="0"/>
              <w:jc w:val="center"/>
              <w:rPr>
                <w:szCs w:val="21"/>
              </w:rPr>
            </w:pPr>
            <w:r>
              <w:rPr>
                <w:szCs w:val="21"/>
              </w:rPr>
              <w:t>分值</w:t>
            </w:r>
          </w:p>
        </w:tc>
      </w:tr>
      <w:tr w14:paraId="1C45454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79981662">
            <w:pPr>
              <w:adjustRightInd w:val="0"/>
              <w:snapToGrid w:val="0"/>
              <w:jc w:val="center"/>
              <w:rPr>
                <w:szCs w:val="21"/>
              </w:rPr>
            </w:pPr>
            <w:r>
              <w:rPr>
                <w:szCs w:val="21"/>
              </w:rPr>
              <w:t>发布解读</w:t>
            </w:r>
          </w:p>
          <w:p w14:paraId="1A494E7B">
            <w:pPr>
              <w:adjustRightInd w:val="0"/>
              <w:snapToGrid w:val="0"/>
              <w:jc w:val="center"/>
              <w:rPr>
                <w:szCs w:val="21"/>
              </w:rPr>
            </w:pPr>
            <w:r>
              <w:rPr>
                <w:szCs w:val="21"/>
              </w:rPr>
              <w:t>（31分）</w:t>
            </w:r>
          </w:p>
        </w:tc>
        <w:tc>
          <w:tcPr>
            <w:tcW w:w="923" w:type="dxa"/>
            <w:tcBorders>
              <w:top w:val="nil"/>
              <w:left w:val="nil"/>
              <w:bottom w:val="single" w:color="auto" w:sz="8" w:space="0"/>
              <w:right w:val="single" w:color="auto" w:sz="8" w:space="0"/>
            </w:tcBorders>
            <w:tcMar>
              <w:left w:w="108" w:type="dxa"/>
              <w:right w:w="108" w:type="dxa"/>
            </w:tcMar>
            <w:vAlign w:val="center"/>
          </w:tcPr>
          <w:p w14:paraId="6982B57C">
            <w:pPr>
              <w:adjustRightInd w:val="0"/>
              <w:snapToGrid w:val="0"/>
              <w:jc w:val="center"/>
              <w:rPr>
                <w:szCs w:val="21"/>
              </w:rPr>
            </w:pPr>
            <w:r>
              <w:rPr>
                <w:szCs w:val="21"/>
              </w:rPr>
              <w:t>概况信息</w:t>
            </w:r>
          </w:p>
        </w:tc>
        <w:tc>
          <w:tcPr>
            <w:tcW w:w="6199" w:type="dxa"/>
            <w:tcBorders>
              <w:top w:val="nil"/>
              <w:left w:val="nil"/>
              <w:bottom w:val="single" w:color="auto" w:sz="8" w:space="0"/>
              <w:right w:val="single" w:color="auto" w:sz="8" w:space="0"/>
            </w:tcBorders>
            <w:tcMar>
              <w:left w:w="108" w:type="dxa"/>
              <w:right w:w="108" w:type="dxa"/>
            </w:tcMar>
            <w:vAlign w:val="center"/>
          </w:tcPr>
          <w:p w14:paraId="1CAD51FC">
            <w:pPr>
              <w:adjustRightInd w:val="0"/>
              <w:snapToGrid w:val="0"/>
              <w:rPr>
                <w:szCs w:val="21"/>
              </w:rPr>
            </w:pPr>
            <w:r>
              <w:rPr>
                <w:szCs w:val="21"/>
              </w:rPr>
              <w:t>1.未开设概况信息类栏目的，扣2分。</w:t>
            </w:r>
            <w:r>
              <w:rPr>
                <w:szCs w:val="21"/>
              </w:rPr>
              <w:br w:type="textWrapping"/>
            </w:r>
            <w:r>
              <w:rPr>
                <w:szCs w:val="21"/>
              </w:rPr>
              <w:t>2.概况信息更新不及时或不准确的，每发现一处，扣1分。</w:t>
            </w:r>
            <w:r>
              <w:rPr>
                <w:szCs w:val="21"/>
              </w:rPr>
              <w:br w:type="textWrapping"/>
            </w:r>
            <w:r>
              <w:rPr>
                <w:szCs w:val="21"/>
              </w:rPr>
              <w:t>（注：对国务院部门门户网站不检查该项指标。）</w:t>
            </w:r>
          </w:p>
        </w:tc>
        <w:tc>
          <w:tcPr>
            <w:tcW w:w="848" w:type="dxa"/>
            <w:tcBorders>
              <w:top w:val="nil"/>
              <w:left w:val="nil"/>
              <w:bottom w:val="single" w:color="auto" w:sz="8" w:space="0"/>
              <w:right w:val="single" w:color="auto" w:sz="8" w:space="0"/>
            </w:tcBorders>
            <w:tcMar>
              <w:left w:w="108" w:type="dxa"/>
              <w:right w:w="108" w:type="dxa"/>
            </w:tcMar>
            <w:vAlign w:val="center"/>
          </w:tcPr>
          <w:p w14:paraId="629E1A6C">
            <w:pPr>
              <w:adjustRightInd w:val="0"/>
              <w:snapToGrid w:val="0"/>
              <w:jc w:val="center"/>
              <w:rPr>
                <w:szCs w:val="21"/>
              </w:rPr>
            </w:pPr>
            <w:r>
              <w:rPr>
                <w:szCs w:val="21"/>
              </w:rPr>
              <w:t>2</w:t>
            </w:r>
          </w:p>
        </w:tc>
      </w:tr>
      <w:tr w14:paraId="25A40F3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7D093C1">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4A54820D">
            <w:pPr>
              <w:adjustRightInd w:val="0"/>
              <w:snapToGrid w:val="0"/>
              <w:jc w:val="center"/>
              <w:rPr>
                <w:szCs w:val="21"/>
              </w:rPr>
            </w:pPr>
            <w:r>
              <w:rPr>
                <w:szCs w:val="21"/>
              </w:rPr>
              <w:t>机构职能</w:t>
            </w:r>
          </w:p>
        </w:tc>
        <w:tc>
          <w:tcPr>
            <w:tcW w:w="6199" w:type="dxa"/>
            <w:tcBorders>
              <w:top w:val="nil"/>
              <w:left w:val="nil"/>
              <w:bottom w:val="single" w:color="auto" w:sz="8" w:space="0"/>
              <w:right w:val="single" w:color="auto" w:sz="8" w:space="0"/>
            </w:tcBorders>
            <w:tcMar>
              <w:left w:w="108" w:type="dxa"/>
              <w:right w:w="108" w:type="dxa"/>
            </w:tcMar>
            <w:vAlign w:val="center"/>
          </w:tcPr>
          <w:p w14:paraId="0FD71614">
            <w:pPr>
              <w:adjustRightInd w:val="0"/>
              <w:snapToGrid w:val="0"/>
              <w:rPr>
                <w:szCs w:val="21"/>
              </w:rPr>
            </w:pPr>
            <w:r>
              <w:rPr>
                <w:szCs w:val="21"/>
              </w:rPr>
              <w:t>1.未开设机构职能类栏目的，扣2分。</w:t>
            </w:r>
            <w:r>
              <w:rPr>
                <w:szCs w:val="21"/>
              </w:rPr>
              <w:br w:type="textWrapping"/>
            </w:r>
            <w:r>
              <w:rPr>
                <w:szCs w:val="21"/>
              </w:rPr>
              <w:t>2.机构职能信息不准确的，每发现一处，扣1分。</w:t>
            </w:r>
            <w:r>
              <w:rPr>
                <w:szCs w:val="21"/>
              </w:rPr>
              <w:br w:type="textWrapping"/>
            </w:r>
            <w:r>
              <w:rPr>
                <w:szCs w:val="21"/>
              </w:rPr>
              <w:t>（注：国务院部门门户网站未开设机构职能类栏目扣4分，信息不准确的，每发现一处扣1分，最多扣4分。）</w:t>
            </w:r>
          </w:p>
        </w:tc>
        <w:tc>
          <w:tcPr>
            <w:tcW w:w="848" w:type="dxa"/>
            <w:tcBorders>
              <w:top w:val="nil"/>
              <w:left w:val="nil"/>
              <w:bottom w:val="single" w:color="auto" w:sz="8" w:space="0"/>
              <w:right w:val="single" w:color="auto" w:sz="8" w:space="0"/>
            </w:tcBorders>
            <w:tcMar>
              <w:left w:w="108" w:type="dxa"/>
              <w:right w:w="108" w:type="dxa"/>
            </w:tcMar>
            <w:vAlign w:val="center"/>
          </w:tcPr>
          <w:p w14:paraId="17FB3DBE">
            <w:pPr>
              <w:adjustRightInd w:val="0"/>
              <w:snapToGrid w:val="0"/>
              <w:jc w:val="center"/>
              <w:rPr>
                <w:szCs w:val="21"/>
              </w:rPr>
            </w:pPr>
            <w:r>
              <w:rPr>
                <w:szCs w:val="21"/>
              </w:rPr>
              <w:t>2</w:t>
            </w:r>
          </w:p>
        </w:tc>
      </w:tr>
      <w:tr w14:paraId="4B9C151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689394D1">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3EC81480">
            <w:pPr>
              <w:adjustRightInd w:val="0"/>
              <w:snapToGrid w:val="0"/>
              <w:jc w:val="center"/>
              <w:rPr>
                <w:szCs w:val="21"/>
              </w:rPr>
            </w:pPr>
            <w:r>
              <w:rPr>
                <w:szCs w:val="21"/>
              </w:rPr>
              <w:t>领导信息</w:t>
            </w:r>
          </w:p>
        </w:tc>
        <w:tc>
          <w:tcPr>
            <w:tcW w:w="6199" w:type="dxa"/>
            <w:tcBorders>
              <w:top w:val="nil"/>
              <w:left w:val="nil"/>
              <w:bottom w:val="single" w:color="auto" w:sz="8" w:space="0"/>
              <w:right w:val="single" w:color="auto" w:sz="8" w:space="0"/>
            </w:tcBorders>
            <w:tcMar>
              <w:left w:w="108" w:type="dxa"/>
              <w:right w:w="108" w:type="dxa"/>
            </w:tcMar>
            <w:vAlign w:val="center"/>
          </w:tcPr>
          <w:p w14:paraId="017C5C43">
            <w:pPr>
              <w:adjustRightInd w:val="0"/>
              <w:snapToGrid w:val="0"/>
              <w:rPr>
                <w:szCs w:val="21"/>
              </w:rPr>
            </w:pPr>
            <w:r>
              <w:rPr>
                <w:szCs w:val="21"/>
              </w:rPr>
              <w:t>1.未开设领导信息类栏目的，扣2分。</w:t>
            </w:r>
            <w:r>
              <w:rPr>
                <w:szCs w:val="21"/>
              </w:rPr>
              <w:br w:type="textWrapping"/>
            </w:r>
            <w:r>
              <w:rPr>
                <w:szCs w:val="21"/>
              </w:rPr>
              <w:t>2.领导姓名、简历等信息缺失或不准确的，每发现一处，扣1分。</w:t>
            </w:r>
          </w:p>
        </w:tc>
        <w:tc>
          <w:tcPr>
            <w:tcW w:w="848" w:type="dxa"/>
            <w:tcBorders>
              <w:top w:val="nil"/>
              <w:left w:val="nil"/>
              <w:bottom w:val="single" w:color="auto" w:sz="8" w:space="0"/>
              <w:right w:val="single" w:color="auto" w:sz="8" w:space="0"/>
            </w:tcBorders>
            <w:tcMar>
              <w:left w:w="108" w:type="dxa"/>
              <w:right w:w="108" w:type="dxa"/>
            </w:tcMar>
            <w:vAlign w:val="center"/>
          </w:tcPr>
          <w:p w14:paraId="5DECF62A">
            <w:pPr>
              <w:adjustRightInd w:val="0"/>
              <w:snapToGrid w:val="0"/>
              <w:jc w:val="center"/>
              <w:rPr>
                <w:szCs w:val="21"/>
              </w:rPr>
            </w:pPr>
            <w:r>
              <w:rPr>
                <w:szCs w:val="21"/>
              </w:rPr>
              <w:t>2</w:t>
            </w:r>
          </w:p>
        </w:tc>
      </w:tr>
      <w:tr w14:paraId="08E04C7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26F103BE">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6EAA2D6C">
            <w:pPr>
              <w:adjustRightInd w:val="0"/>
              <w:snapToGrid w:val="0"/>
              <w:jc w:val="center"/>
              <w:rPr>
                <w:szCs w:val="21"/>
              </w:rPr>
            </w:pPr>
            <w:r>
              <w:rPr>
                <w:szCs w:val="21"/>
              </w:rPr>
              <w:t>动态要闻</w:t>
            </w:r>
          </w:p>
        </w:tc>
        <w:tc>
          <w:tcPr>
            <w:tcW w:w="6199" w:type="dxa"/>
            <w:tcBorders>
              <w:top w:val="nil"/>
              <w:left w:val="nil"/>
              <w:bottom w:val="single" w:color="auto" w:sz="8" w:space="0"/>
              <w:right w:val="single" w:color="auto" w:sz="8" w:space="0"/>
            </w:tcBorders>
            <w:tcMar>
              <w:left w:w="108" w:type="dxa"/>
              <w:right w:w="108" w:type="dxa"/>
            </w:tcMar>
            <w:vAlign w:val="center"/>
          </w:tcPr>
          <w:p w14:paraId="30FDB853">
            <w:pPr>
              <w:adjustRightInd w:val="0"/>
              <w:snapToGrid w:val="0"/>
              <w:rPr>
                <w:szCs w:val="21"/>
              </w:rPr>
            </w:pPr>
            <w:r>
              <w:rPr>
                <w:szCs w:val="21"/>
              </w:rPr>
              <w:t>1.未开设动态要闻类栏目的，扣5分。</w:t>
            </w:r>
            <w:r>
              <w:rPr>
                <w:szCs w:val="21"/>
              </w:rPr>
              <w:br w:type="textWrapping"/>
            </w:r>
            <w:r>
              <w:rPr>
                <w:szCs w:val="21"/>
              </w:rPr>
              <w:t>2.监测时间点前2周内未更新的，扣5分。</w:t>
            </w:r>
          </w:p>
        </w:tc>
        <w:tc>
          <w:tcPr>
            <w:tcW w:w="848" w:type="dxa"/>
            <w:tcBorders>
              <w:top w:val="nil"/>
              <w:left w:val="nil"/>
              <w:bottom w:val="single" w:color="auto" w:sz="8" w:space="0"/>
              <w:right w:val="single" w:color="auto" w:sz="8" w:space="0"/>
            </w:tcBorders>
            <w:tcMar>
              <w:left w:w="108" w:type="dxa"/>
              <w:right w:w="108" w:type="dxa"/>
            </w:tcMar>
            <w:vAlign w:val="center"/>
          </w:tcPr>
          <w:p w14:paraId="74A59A8E">
            <w:pPr>
              <w:adjustRightInd w:val="0"/>
              <w:snapToGrid w:val="0"/>
              <w:jc w:val="center"/>
              <w:rPr>
                <w:szCs w:val="21"/>
              </w:rPr>
            </w:pPr>
            <w:r>
              <w:rPr>
                <w:szCs w:val="21"/>
              </w:rPr>
              <w:t>5</w:t>
            </w:r>
          </w:p>
        </w:tc>
      </w:tr>
      <w:tr w14:paraId="4A74645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648F8EAC">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5B32875D">
            <w:pPr>
              <w:adjustRightInd w:val="0"/>
              <w:snapToGrid w:val="0"/>
              <w:jc w:val="center"/>
              <w:rPr>
                <w:szCs w:val="21"/>
              </w:rPr>
            </w:pPr>
            <w:r>
              <w:rPr>
                <w:szCs w:val="21"/>
              </w:rPr>
              <w:t>政策文件</w:t>
            </w:r>
          </w:p>
        </w:tc>
        <w:tc>
          <w:tcPr>
            <w:tcW w:w="6199" w:type="dxa"/>
            <w:tcBorders>
              <w:top w:val="nil"/>
              <w:left w:val="nil"/>
              <w:bottom w:val="single" w:color="auto" w:sz="8" w:space="0"/>
              <w:right w:val="single" w:color="auto" w:sz="8" w:space="0"/>
            </w:tcBorders>
            <w:tcMar>
              <w:left w:w="108" w:type="dxa"/>
              <w:right w:w="108" w:type="dxa"/>
            </w:tcMar>
            <w:vAlign w:val="center"/>
          </w:tcPr>
          <w:p w14:paraId="7DF56335">
            <w:pPr>
              <w:adjustRightInd w:val="0"/>
              <w:snapToGrid w:val="0"/>
              <w:rPr>
                <w:szCs w:val="21"/>
              </w:rPr>
            </w:pPr>
            <w:r>
              <w:rPr>
                <w:szCs w:val="21"/>
              </w:rPr>
              <w:t>1.未开设政策文件类栏目的，扣5分。</w:t>
            </w:r>
            <w:r>
              <w:rPr>
                <w:szCs w:val="21"/>
              </w:rPr>
              <w:br w:type="textWrapping"/>
            </w:r>
            <w:r>
              <w:rPr>
                <w:szCs w:val="21"/>
              </w:rPr>
              <w:t>2.监测时间点前6个月内政策文件类一级栏目未更新的，扣5分。</w:t>
            </w:r>
          </w:p>
        </w:tc>
        <w:tc>
          <w:tcPr>
            <w:tcW w:w="848" w:type="dxa"/>
            <w:tcBorders>
              <w:top w:val="nil"/>
              <w:left w:val="nil"/>
              <w:bottom w:val="single" w:color="auto" w:sz="8" w:space="0"/>
              <w:right w:val="single" w:color="auto" w:sz="8" w:space="0"/>
            </w:tcBorders>
            <w:tcMar>
              <w:left w:w="108" w:type="dxa"/>
              <w:right w:w="108" w:type="dxa"/>
            </w:tcMar>
            <w:vAlign w:val="center"/>
          </w:tcPr>
          <w:p w14:paraId="0199E2CC">
            <w:pPr>
              <w:adjustRightInd w:val="0"/>
              <w:snapToGrid w:val="0"/>
              <w:jc w:val="center"/>
              <w:rPr>
                <w:szCs w:val="21"/>
              </w:rPr>
            </w:pPr>
            <w:r>
              <w:rPr>
                <w:szCs w:val="21"/>
              </w:rPr>
              <w:t>5</w:t>
            </w:r>
          </w:p>
        </w:tc>
      </w:tr>
      <w:tr w14:paraId="3BE29B6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2A114D26">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7A1DB95F">
            <w:pPr>
              <w:adjustRightInd w:val="0"/>
              <w:snapToGrid w:val="0"/>
              <w:jc w:val="center"/>
              <w:rPr>
                <w:szCs w:val="21"/>
              </w:rPr>
            </w:pPr>
            <w:r>
              <w:rPr>
                <w:szCs w:val="21"/>
              </w:rPr>
              <w:t>政策解读</w:t>
            </w:r>
          </w:p>
        </w:tc>
        <w:tc>
          <w:tcPr>
            <w:tcW w:w="6199" w:type="dxa"/>
            <w:tcBorders>
              <w:top w:val="nil"/>
              <w:left w:val="nil"/>
              <w:bottom w:val="single" w:color="auto" w:sz="8" w:space="0"/>
              <w:right w:val="single" w:color="auto" w:sz="8" w:space="0"/>
            </w:tcBorders>
            <w:tcMar>
              <w:left w:w="108" w:type="dxa"/>
              <w:right w:w="108" w:type="dxa"/>
            </w:tcMar>
            <w:vAlign w:val="center"/>
          </w:tcPr>
          <w:p w14:paraId="69DA5821">
            <w:pPr>
              <w:adjustRightInd w:val="0"/>
              <w:snapToGrid w:val="0"/>
              <w:rPr>
                <w:szCs w:val="21"/>
              </w:rPr>
            </w:pPr>
            <w:r>
              <w:rPr>
                <w:szCs w:val="21"/>
              </w:rPr>
              <w:t>1.未开设政策解读类栏目的，扣5分。</w:t>
            </w:r>
            <w:r>
              <w:rPr>
                <w:szCs w:val="21"/>
              </w:rPr>
              <w:br w:type="textWrapping"/>
            </w:r>
            <w:r>
              <w:rPr>
                <w:szCs w:val="21"/>
              </w:rPr>
              <w:t>2.监测时间点前6个月内政策解读类一级栏目未更新的，扣5分。</w:t>
            </w:r>
          </w:p>
        </w:tc>
        <w:tc>
          <w:tcPr>
            <w:tcW w:w="848" w:type="dxa"/>
            <w:tcBorders>
              <w:top w:val="nil"/>
              <w:left w:val="nil"/>
              <w:bottom w:val="single" w:color="auto" w:sz="8" w:space="0"/>
              <w:right w:val="single" w:color="auto" w:sz="8" w:space="0"/>
            </w:tcBorders>
            <w:tcMar>
              <w:left w:w="108" w:type="dxa"/>
              <w:right w:w="108" w:type="dxa"/>
            </w:tcMar>
            <w:vAlign w:val="center"/>
          </w:tcPr>
          <w:p w14:paraId="64EAC2F6">
            <w:pPr>
              <w:adjustRightInd w:val="0"/>
              <w:snapToGrid w:val="0"/>
              <w:jc w:val="center"/>
              <w:rPr>
                <w:szCs w:val="21"/>
              </w:rPr>
            </w:pPr>
            <w:r>
              <w:rPr>
                <w:szCs w:val="21"/>
              </w:rPr>
              <w:t>5</w:t>
            </w:r>
          </w:p>
        </w:tc>
      </w:tr>
      <w:tr w14:paraId="4651BBB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29E2DF11">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1886C1C4">
            <w:pPr>
              <w:adjustRightInd w:val="0"/>
              <w:snapToGrid w:val="0"/>
              <w:jc w:val="center"/>
              <w:rPr>
                <w:szCs w:val="21"/>
              </w:rPr>
            </w:pPr>
            <w:r>
              <w:rPr>
                <w:szCs w:val="21"/>
              </w:rPr>
              <w:t>解读比例</w:t>
            </w:r>
          </w:p>
        </w:tc>
        <w:tc>
          <w:tcPr>
            <w:tcW w:w="6199" w:type="dxa"/>
            <w:tcBorders>
              <w:top w:val="nil"/>
              <w:left w:val="nil"/>
              <w:bottom w:val="single" w:color="auto" w:sz="8" w:space="0"/>
              <w:right w:val="single" w:color="auto" w:sz="8" w:space="0"/>
            </w:tcBorders>
            <w:tcMar>
              <w:left w:w="108" w:type="dxa"/>
              <w:right w:w="108" w:type="dxa"/>
            </w:tcMar>
            <w:vAlign w:val="center"/>
          </w:tcPr>
          <w:p w14:paraId="5C2308DA">
            <w:pPr>
              <w:adjustRightInd w:val="0"/>
              <w:snapToGrid w:val="0"/>
              <w:rPr>
                <w:szCs w:val="21"/>
              </w:rPr>
            </w:pPr>
            <w:r>
              <w:rPr>
                <w:szCs w:val="21"/>
              </w:rPr>
              <w:t>随机抽查网站已发布的3个以本地区本部门或本地区本部门办公厅（室）名义印发的涉及面广、社会关注度高的政策文件，被解读的文件数量每少一个，扣1分。</w:t>
            </w:r>
            <w:r>
              <w:rPr>
                <w:szCs w:val="21"/>
              </w:rPr>
              <w:br w:type="textWrapping"/>
            </w:r>
            <w:r>
              <w:rPr>
                <w:szCs w:val="21"/>
              </w:rPr>
              <w:t>（注：不足3个的则检查全部文件。）</w:t>
            </w:r>
          </w:p>
        </w:tc>
        <w:tc>
          <w:tcPr>
            <w:tcW w:w="848" w:type="dxa"/>
            <w:tcBorders>
              <w:top w:val="nil"/>
              <w:left w:val="nil"/>
              <w:bottom w:val="single" w:color="auto" w:sz="8" w:space="0"/>
              <w:right w:val="single" w:color="auto" w:sz="8" w:space="0"/>
            </w:tcBorders>
            <w:tcMar>
              <w:left w:w="108" w:type="dxa"/>
              <w:right w:w="108" w:type="dxa"/>
            </w:tcMar>
            <w:vAlign w:val="center"/>
          </w:tcPr>
          <w:p w14:paraId="6C42E75A">
            <w:pPr>
              <w:adjustRightInd w:val="0"/>
              <w:snapToGrid w:val="0"/>
              <w:jc w:val="center"/>
              <w:rPr>
                <w:szCs w:val="21"/>
              </w:rPr>
            </w:pPr>
            <w:r>
              <w:rPr>
                <w:szCs w:val="21"/>
              </w:rPr>
              <w:t>3</w:t>
            </w:r>
          </w:p>
        </w:tc>
      </w:tr>
      <w:tr w14:paraId="2CD3DFA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722E5B8A">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4B709878">
            <w:pPr>
              <w:adjustRightInd w:val="0"/>
              <w:snapToGrid w:val="0"/>
              <w:jc w:val="center"/>
              <w:rPr>
                <w:szCs w:val="21"/>
              </w:rPr>
            </w:pPr>
            <w:r>
              <w:rPr>
                <w:szCs w:val="21"/>
              </w:rPr>
              <w:t>解读关联</w:t>
            </w:r>
          </w:p>
        </w:tc>
        <w:tc>
          <w:tcPr>
            <w:tcW w:w="6199" w:type="dxa"/>
            <w:tcBorders>
              <w:top w:val="nil"/>
              <w:left w:val="nil"/>
              <w:bottom w:val="single" w:color="auto" w:sz="8" w:space="0"/>
              <w:right w:val="single" w:color="auto" w:sz="8" w:space="0"/>
            </w:tcBorders>
            <w:tcMar>
              <w:left w:w="108" w:type="dxa"/>
              <w:right w:w="108" w:type="dxa"/>
            </w:tcMar>
            <w:vAlign w:val="center"/>
          </w:tcPr>
          <w:p w14:paraId="197B5B89">
            <w:pPr>
              <w:adjustRightInd w:val="0"/>
              <w:snapToGrid w:val="0"/>
              <w:rPr>
                <w:szCs w:val="21"/>
              </w:rPr>
            </w:pPr>
            <w:r>
              <w:rPr>
                <w:szCs w:val="21"/>
              </w:rPr>
              <w:t>随机抽查网站已发布的3个解读稿：未与被解读的政策文件相关联的，每发现一处，扣0.5分；该政策文件未与被抽查解读稿相关联的，每发现一处，扣0.5分。</w:t>
            </w:r>
            <w:r>
              <w:rPr>
                <w:szCs w:val="21"/>
              </w:rPr>
              <w:br w:type="textWrapping"/>
            </w:r>
            <w:r>
              <w:rPr>
                <w:szCs w:val="21"/>
              </w:rPr>
              <w:t>（注：不足3个的则检查全部解读稿。）</w:t>
            </w:r>
          </w:p>
        </w:tc>
        <w:tc>
          <w:tcPr>
            <w:tcW w:w="848" w:type="dxa"/>
            <w:tcBorders>
              <w:top w:val="nil"/>
              <w:left w:val="nil"/>
              <w:bottom w:val="single" w:color="auto" w:sz="8" w:space="0"/>
              <w:right w:val="single" w:color="auto" w:sz="8" w:space="0"/>
            </w:tcBorders>
            <w:tcMar>
              <w:left w:w="108" w:type="dxa"/>
              <w:right w:w="108" w:type="dxa"/>
            </w:tcMar>
            <w:vAlign w:val="center"/>
          </w:tcPr>
          <w:p w14:paraId="3BB436C5">
            <w:pPr>
              <w:adjustRightInd w:val="0"/>
              <w:snapToGrid w:val="0"/>
              <w:jc w:val="center"/>
              <w:rPr>
                <w:szCs w:val="21"/>
              </w:rPr>
            </w:pPr>
            <w:r>
              <w:rPr>
                <w:szCs w:val="21"/>
              </w:rPr>
              <w:t> 3</w:t>
            </w:r>
          </w:p>
        </w:tc>
      </w:tr>
      <w:tr w14:paraId="7441135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0DCD1B9F">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5A69AE61">
            <w:pPr>
              <w:adjustRightInd w:val="0"/>
              <w:snapToGrid w:val="0"/>
              <w:jc w:val="center"/>
              <w:rPr>
                <w:szCs w:val="21"/>
              </w:rPr>
            </w:pPr>
            <w:r>
              <w:rPr>
                <w:szCs w:val="21"/>
              </w:rPr>
              <w:t>其他栏目</w:t>
            </w:r>
          </w:p>
        </w:tc>
        <w:tc>
          <w:tcPr>
            <w:tcW w:w="6199" w:type="dxa"/>
            <w:tcBorders>
              <w:top w:val="nil"/>
              <w:left w:val="nil"/>
              <w:bottom w:val="single" w:color="auto" w:sz="8" w:space="0"/>
              <w:right w:val="single" w:color="auto" w:sz="8" w:space="0"/>
            </w:tcBorders>
            <w:tcMar>
              <w:left w:w="108" w:type="dxa"/>
              <w:right w:w="108" w:type="dxa"/>
            </w:tcMar>
            <w:vAlign w:val="center"/>
          </w:tcPr>
          <w:p w14:paraId="7C8BE933">
            <w:pPr>
              <w:adjustRightInd w:val="0"/>
              <w:snapToGrid w:val="0"/>
              <w:rPr>
                <w:szCs w:val="21"/>
              </w:rPr>
            </w:pPr>
            <w:r>
              <w:rPr>
                <w:szCs w:val="21"/>
              </w:rPr>
              <w:t>1.其他栏目存在空白的，每发现一个，扣2分。</w:t>
            </w:r>
            <w:r>
              <w:rPr>
                <w:szCs w:val="21"/>
              </w:rPr>
              <w:br w:type="textWrapping"/>
            </w:r>
            <w:r>
              <w:rPr>
                <w:szCs w:val="21"/>
              </w:rPr>
              <w:t>2.其他栏目存在应更新未更新的，每发现一个，扣1分。</w:t>
            </w:r>
            <w:r>
              <w:rPr>
                <w:szCs w:val="21"/>
              </w:rPr>
              <w:br w:type="textWrapping"/>
            </w:r>
            <w:r>
              <w:rPr>
                <w:szCs w:val="21"/>
              </w:rPr>
              <w:t>（注：因空白、应更新未更新等原因已按其他指标扣分的，本指标项下不重复扣分。）</w:t>
            </w:r>
          </w:p>
        </w:tc>
        <w:tc>
          <w:tcPr>
            <w:tcW w:w="848" w:type="dxa"/>
            <w:tcBorders>
              <w:top w:val="nil"/>
              <w:left w:val="nil"/>
              <w:bottom w:val="single" w:color="auto" w:sz="8" w:space="0"/>
              <w:right w:val="single" w:color="auto" w:sz="8" w:space="0"/>
            </w:tcBorders>
            <w:tcMar>
              <w:left w:w="108" w:type="dxa"/>
              <w:right w:w="108" w:type="dxa"/>
            </w:tcMar>
            <w:vAlign w:val="center"/>
          </w:tcPr>
          <w:p w14:paraId="223EF6C2">
            <w:pPr>
              <w:adjustRightInd w:val="0"/>
              <w:snapToGrid w:val="0"/>
              <w:jc w:val="center"/>
              <w:rPr>
                <w:szCs w:val="21"/>
              </w:rPr>
            </w:pPr>
            <w:r>
              <w:rPr>
                <w:szCs w:val="21"/>
              </w:rPr>
              <w:t>4</w:t>
            </w:r>
          </w:p>
        </w:tc>
      </w:tr>
      <w:tr w14:paraId="7C0FB49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58CF03C2">
            <w:pPr>
              <w:adjustRightInd w:val="0"/>
              <w:snapToGrid w:val="0"/>
              <w:jc w:val="center"/>
              <w:rPr>
                <w:szCs w:val="21"/>
              </w:rPr>
            </w:pPr>
            <w:r>
              <w:rPr>
                <w:szCs w:val="21"/>
              </w:rPr>
              <w:t>办事服务</w:t>
            </w:r>
          </w:p>
          <w:p w14:paraId="1113F9DC">
            <w:pPr>
              <w:adjustRightInd w:val="0"/>
              <w:snapToGrid w:val="0"/>
              <w:jc w:val="center"/>
              <w:rPr>
                <w:szCs w:val="21"/>
              </w:rPr>
            </w:pPr>
            <w:r>
              <w:rPr>
                <w:szCs w:val="21"/>
              </w:rPr>
              <w:t>（25分）</w:t>
            </w:r>
          </w:p>
        </w:tc>
        <w:tc>
          <w:tcPr>
            <w:tcW w:w="923" w:type="dxa"/>
            <w:tcBorders>
              <w:top w:val="nil"/>
              <w:left w:val="nil"/>
              <w:bottom w:val="single" w:color="auto" w:sz="8" w:space="0"/>
              <w:right w:val="single" w:color="auto" w:sz="8" w:space="0"/>
            </w:tcBorders>
            <w:tcMar>
              <w:left w:w="108" w:type="dxa"/>
              <w:right w:w="108" w:type="dxa"/>
            </w:tcMar>
            <w:vAlign w:val="center"/>
          </w:tcPr>
          <w:p w14:paraId="78494038">
            <w:pPr>
              <w:adjustRightInd w:val="0"/>
              <w:snapToGrid w:val="0"/>
              <w:jc w:val="center"/>
              <w:rPr>
                <w:szCs w:val="21"/>
              </w:rPr>
            </w:pPr>
            <w:r>
              <w:rPr>
                <w:szCs w:val="21"/>
              </w:rPr>
              <w:t>事项公开</w:t>
            </w:r>
          </w:p>
        </w:tc>
        <w:tc>
          <w:tcPr>
            <w:tcW w:w="6199" w:type="dxa"/>
            <w:tcBorders>
              <w:top w:val="nil"/>
              <w:left w:val="nil"/>
              <w:bottom w:val="single" w:color="auto" w:sz="8" w:space="0"/>
              <w:right w:val="single" w:color="auto" w:sz="8" w:space="0"/>
            </w:tcBorders>
            <w:tcMar>
              <w:left w:w="108" w:type="dxa"/>
              <w:right w:w="108" w:type="dxa"/>
            </w:tcMar>
            <w:vAlign w:val="center"/>
          </w:tcPr>
          <w:p w14:paraId="05D8E3D0">
            <w:pPr>
              <w:adjustRightInd w:val="0"/>
              <w:snapToGrid w:val="0"/>
              <w:rPr>
                <w:szCs w:val="21"/>
              </w:rPr>
            </w:pPr>
            <w:r>
              <w:rPr>
                <w:szCs w:val="21"/>
              </w:rPr>
              <w:t>未对办事服务事项集中分类展示的，扣3分。</w:t>
            </w:r>
          </w:p>
        </w:tc>
        <w:tc>
          <w:tcPr>
            <w:tcW w:w="848" w:type="dxa"/>
            <w:tcBorders>
              <w:top w:val="nil"/>
              <w:left w:val="nil"/>
              <w:bottom w:val="single" w:color="auto" w:sz="8" w:space="0"/>
              <w:right w:val="single" w:color="auto" w:sz="8" w:space="0"/>
            </w:tcBorders>
            <w:tcMar>
              <w:left w:w="108" w:type="dxa"/>
              <w:right w:w="108" w:type="dxa"/>
            </w:tcMar>
            <w:vAlign w:val="center"/>
          </w:tcPr>
          <w:p w14:paraId="5A32B168">
            <w:pPr>
              <w:adjustRightInd w:val="0"/>
              <w:snapToGrid w:val="0"/>
              <w:jc w:val="center"/>
              <w:rPr>
                <w:szCs w:val="21"/>
              </w:rPr>
            </w:pPr>
            <w:r>
              <w:rPr>
                <w:szCs w:val="21"/>
              </w:rPr>
              <w:t>3</w:t>
            </w:r>
          </w:p>
        </w:tc>
      </w:tr>
      <w:tr w14:paraId="410AC4A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09BAD5C5">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53BF70B0">
            <w:pPr>
              <w:adjustRightInd w:val="0"/>
              <w:snapToGrid w:val="0"/>
              <w:jc w:val="center"/>
              <w:rPr>
                <w:szCs w:val="21"/>
              </w:rPr>
            </w:pPr>
            <w:r>
              <w:rPr>
                <w:szCs w:val="21"/>
              </w:rPr>
              <w:t>在线申请</w:t>
            </w:r>
          </w:p>
        </w:tc>
        <w:tc>
          <w:tcPr>
            <w:tcW w:w="6199" w:type="dxa"/>
            <w:tcBorders>
              <w:top w:val="nil"/>
              <w:left w:val="nil"/>
              <w:bottom w:val="single" w:color="auto" w:sz="8" w:space="0"/>
              <w:right w:val="single" w:color="auto" w:sz="8" w:space="0"/>
            </w:tcBorders>
            <w:tcMar>
              <w:left w:w="108" w:type="dxa"/>
              <w:right w:w="108" w:type="dxa"/>
            </w:tcMar>
            <w:vAlign w:val="center"/>
          </w:tcPr>
          <w:p w14:paraId="505970DC">
            <w:pPr>
              <w:adjustRightInd w:val="0"/>
              <w:snapToGrid w:val="0"/>
              <w:rPr>
                <w:szCs w:val="21"/>
              </w:rPr>
            </w:pPr>
            <w:r>
              <w:rPr>
                <w:szCs w:val="21"/>
              </w:rPr>
              <w:t>1.未提供在线注册功能或提供注册功能但用户（含异地用户）无法注册的，扣5分。</w:t>
            </w:r>
            <w:r>
              <w:rPr>
                <w:szCs w:val="21"/>
              </w:rPr>
              <w:br w:type="textWrapping"/>
            </w:r>
            <w:r>
              <w:rPr>
                <w:szCs w:val="21"/>
              </w:rPr>
              <w:t>2.注册用户无法在线办事的，扣5分。</w:t>
            </w:r>
          </w:p>
        </w:tc>
        <w:tc>
          <w:tcPr>
            <w:tcW w:w="848" w:type="dxa"/>
            <w:tcBorders>
              <w:top w:val="nil"/>
              <w:left w:val="nil"/>
              <w:bottom w:val="single" w:color="auto" w:sz="8" w:space="0"/>
              <w:right w:val="single" w:color="auto" w:sz="8" w:space="0"/>
            </w:tcBorders>
            <w:tcMar>
              <w:left w:w="108" w:type="dxa"/>
              <w:right w:w="108" w:type="dxa"/>
            </w:tcMar>
            <w:vAlign w:val="center"/>
          </w:tcPr>
          <w:p w14:paraId="515CB866">
            <w:pPr>
              <w:adjustRightInd w:val="0"/>
              <w:snapToGrid w:val="0"/>
              <w:jc w:val="center"/>
              <w:rPr>
                <w:szCs w:val="21"/>
              </w:rPr>
            </w:pPr>
            <w:r>
              <w:rPr>
                <w:szCs w:val="21"/>
              </w:rPr>
              <w:t>5</w:t>
            </w:r>
          </w:p>
        </w:tc>
      </w:tr>
      <w:tr w14:paraId="1C31C26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083DC81">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410E890F">
            <w:pPr>
              <w:adjustRightInd w:val="0"/>
              <w:snapToGrid w:val="0"/>
              <w:jc w:val="center"/>
              <w:rPr>
                <w:szCs w:val="21"/>
              </w:rPr>
            </w:pPr>
            <w:r>
              <w:rPr>
                <w:szCs w:val="21"/>
              </w:rPr>
              <w:t>办事统计</w:t>
            </w:r>
          </w:p>
        </w:tc>
        <w:tc>
          <w:tcPr>
            <w:tcW w:w="6199" w:type="dxa"/>
            <w:tcBorders>
              <w:top w:val="nil"/>
              <w:left w:val="nil"/>
              <w:bottom w:val="single" w:color="auto" w:sz="8" w:space="0"/>
              <w:right w:val="single" w:color="auto" w:sz="8" w:space="0"/>
            </w:tcBorders>
            <w:tcMar>
              <w:left w:w="108" w:type="dxa"/>
              <w:right w:w="108" w:type="dxa"/>
            </w:tcMar>
            <w:vAlign w:val="center"/>
          </w:tcPr>
          <w:p w14:paraId="1EDE80CB">
            <w:pPr>
              <w:adjustRightInd w:val="0"/>
              <w:snapToGrid w:val="0"/>
              <w:rPr>
                <w:szCs w:val="21"/>
              </w:rPr>
            </w:pPr>
            <w:r>
              <w:rPr>
                <w:szCs w:val="21"/>
              </w:rPr>
              <w:t>1.未公开办事统计数据的，扣2分。</w:t>
            </w:r>
            <w:r>
              <w:rPr>
                <w:szCs w:val="21"/>
              </w:rPr>
              <w:br w:type="textWrapping"/>
            </w:r>
            <w:r>
              <w:rPr>
                <w:szCs w:val="21"/>
              </w:rPr>
              <w:t>2.监测时间点前1个月内未更新的，扣1分；3个月内未更新的，扣2分。</w:t>
            </w:r>
          </w:p>
        </w:tc>
        <w:tc>
          <w:tcPr>
            <w:tcW w:w="848" w:type="dxa"/>
            <w:tcBorders>
              <w:top w:val="nil"/>
              <w:left w:val="nil"/>
              <w:bottom w:val="single" w:color="auto" w:sz="8" w:space="0"/>
              <w:right w:val="single" w:color="auto" w:sz="8" w:space="0"/>
            </w:tcBorders>
            <w:tcMar>
              <w:left w:w="108" w:type="dxa"/>
              <w:right w:w="108" w:type="dxa"/>
            </w:tcMar>
            <w:vAlign w:val="center"/>
          </w:tcPr>
          <w:p w14:paraId="3DACACE7">
            <w:pPr>
              <w:adjustRightInd w:val="0"/>
              <w:snapToGrid w:val="0"/>
              <w:jc w:val="center"/>
              <w:rPr>
                <w:szCs w:val="21"/>
              </w:rPr>
            </w:pPr>
            <w:r>
              <w:rPr>
                <w:szCs w:val="21"/>
              </w:rPr>
              <w:t>2</w:t>
            </w:r>
          </w:p>
        </w:tc>
      </w:tr>
      <w:tr w14:paraId="14D47F1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1E769220">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42BFA860">
            <w:pPr>
              <w:adjustRightInd w:val="0"/>
              <w:snapToGrid w:val="0"/>
              <w:jc w:val="center"/>
              <w:rPr>
                <w:szCs w:val="21"/>
              </w:rPr>
            </w:pPr>
            <w:r>
              <w:rPr>
                <w:szCs w:val="21"/>
              </w:rPr>
              <w:t>办事指南</w:t>
            </w:r>
          </w:p>
        </w:tc>
        <w:tc>
          <w:tcPr>
            <w:tcW w:w="6199" w:type="dxa"/>
            <w:tcBorders>
              <w:top w:val="nil"/>
              <w:left w:val="nil"/>
              <w:bottom w:val="single" w:color="auto" w:sz="8" w:space="0"/>
              <w:right w:val="single" w:color="auto" w:sz="8" w:space="0"/>
            </w:tcBorders>
            <w:tcMar>
              <w:left w:w="108" w:type="dxa"/>
              <w:right w:w="108" w:type="dxa"/>
            </w:tcMar>
            <w:vAlign w:val="center"/>
          </w:tcPr>
          <w:p w14:paraId="75E65754">
            <w:pPr>
              <w:adjustRightInd w:val="0"/>
              <w:snapToGrid w:val="0"/>
              <w:rPr>
                <w:szCs w:val="21"/>
              </w:rPr>
            </w:pPr>
            <w:r>
              <w:rPr>
                <w:szCs w:val="21"/>
              </w:rPr>
              <w:t>随机抽查5个办事服务事项：</w:t>
            </w:r>
            <w:r>
              <w:rPr>
                <w:szCs w:val="21"/>
              </w:rPr>
              <w:br w:type="textWrapping"/>
            </w:r>
            <w:r>
              <w:rPr>
                <w:szCs w:val="21"/>
              </w:rPr>
              <w:t>1.事项无办事指南的，每发现一个，扣4分；</w:t>
            </w:r>
            <w:r>
              <w:rPr>
                <w:szCs w:val="21"/>
              </w:rPr>
              <w:br w:type="textWrapping"/>
            </w:r>
            <w:r>
              <w:rPr>
                <w:szCs w:val="21"/>
              </w:rPr>
              <w:t>2.提供办事指南，但重点要素类别（包括事项名称、设定依据、申请条件、办理材料、办理地点、办理机构、收费标准、办理时间、联系电话、办理流程）缺失的，每发现一处，扣0.5分；</w:t>
            </w:r>
            <w:r>
              <w:rPr>
                <w:szCs w:val="21"/>
              </w:rPr>
              <w:br w:type="textWrapping"/>
            </w:r>
            <w:r>
              <w:rPr>
                <w:szCs w:val="21"/>
              </w:rPr>
              <w:t>3.办理材料格式要求不明确的（如未说明原件/复印件、纸质版/电子版、份数等），每发现一个存在该问题的事项，扣1分；</w:t>
            </w:r>
            <w:r>
              <w:rPr>
                <w:szCs w:val="21"/>
              </w:rPr>
              <w:br w:type="textWrapping"/>
            </w:r>
            <w:r>
              <w:rPr>
                <w:szCs w:val="21"/>
              </w:rPr>
              <w:t>4.存在表述含糊不清的情形（如“根据有关法律法规规定应提交的其他材料”等表述），每发现一个存在该问题的事项，扣2分；</w:t>
            </w:r>
            <w:r>
              <w:rPr>
                <w:szCs w:val="21"/>
              </w:rPr>
              <w:br w:type="textWrapping"/>
            </w:r>
            <w:r>
              <w:rPr>
                <w:szCs w:val="21"/>
              </w:rPr>
              <w:t>5.办事指南中提到的政策文件仅有名称、未说明具体内容的，每发现一个存在该问题的事项，扣0.5分。</w:t>
            </w:r>
            <w:r>
              <w:rPr>
                <w:szCs w:val="21"/>
              </w:rPr>
              <w:br w:type="textWrapping"/>
            </w:r>
            <w:r>
              <w:rPr>
                <w:szCs w:val="21"/>
              </w:rPr>
              <w:t>（注：不足5个的则检查全部事项。）</w:t>
            </w:r>
          </w:p>
        </w:tc>
        <w:tc>
          <w:tcPr>
            <w:tcW w:w="848" w:type="dxa"/>
            <w:tcBorders>
              <w:top w:val="nil"/>
              <w:left w:val="nil"/>
              <w:bottom w:val="single" w:color="auto" w:sz="8" w:space="0"/>
              <w:right w:val="single" w:color="auto" w:sz="8" w:space="0"/>
            </w:tcBorders>
            <w:tcMar>
              <w:left w:w="108" w:type="dxa"/>
              <w:right w:w="108" w:type="dxa"/>
            </w:tcMar>
            <w:vAlign w:val="center"/>
          </w:tcPr>
          <w:p w14:paraId="2F8906DD">
            <w:pPr>
              <w:adjustRightInd w:val="0"/>
              <w:snapToGrid w:val="0"/>
              <w:jc w:val="center"/>
              <w:rPr>
                <w:szCs w:val="21"/>
              </w:rPr>
            </w:pPr>
            <w:r>
              <w:rPr>
                <w:szCs w:val="21"/>
              </w:rPr>
              <w:t>8</w:t>
            </w:r>
          </w:p>
        </w:tc>
      </w:tr>
      <w:tr w14:paraId="558FD41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0FFDF0E1">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47D4B5E6">
            <w:pPr>
              <w:adjustRightInd w:val="0"/>
              <w:snapToGrid w:val="0"/>
              <w:jc w:val="center"/>
              <w:rPr>
                <w:szCs w:val="21"/>
              </w:rPr>
            </w:pPr>
            <w:r>
              <w:rPr>
                <w:szCs w:val="21"/>
              </w:rPr>
              <w:t>内容准确</w:t>
            </w:r>
          </w:p>
        </w:tc>
        <w:tc>
          <w:tcPr>
            <w:tcW w:w="6199" w:type="dxa"/>
            <w:tcBorders>
              <w:top w:val="nil"/>
              <w:left w:val="nil"/>
              <w:bottom w:val="single" w:color="auto" w:sz="8" w:space="0"/>
              <w:right w:val="single" w:color="auto" w:sz="8" w:space="0"/>
            </w:tcBorders>
            <w:tcMar>
              <w:left w:w="108" w:type="dxa"/>
              <w:right w:w="108" w:type="dxa"/>
            </w:tcMar>
            <w:vAlign w:val="center"/>
          </w:tcPr>
          <w:p w14:paraId="34BB0A67">
            <w:pPr>
              <w:adjustRightInd w:val="0"/>
              <w:snapToGrid w:val="0"/>
              <w:rPr>
                <w:szCs w:val="21"/>
              </w:rPr>
            </w:pPr>
            <w:r>
              <w:rPr>
                <w:szCs w:val="21"/>
              </w:rPr>
              <w:t>随机抽查5个办事指南，信息（如咨询电话、投诉电话等）存在错误，或与实际办事要求不一致的，每发现一处，扣1分。</w:t>
            </w:r>
            <w:r>
              <w:rPr>
                <w:szCs w:val="21"/>
              </w:rPr>
              <w:br w:type="textWrapping"/>
            </w:r>
            <w:r>
              <w:rPr>
                <w:szCs w:val="21"/>
              </w:rPr>
              <w:t>（注：不足5个的则检查全部指南。）</w:t>
            </w:r>
          </w:p>
        </w:tc>
        <w:tc>
          <w:tcPr>
            <w:tcW w:w="848" w:type="dxa"/>
            <w:tcBorders>
              <w:top w:val="nil"/>
              <w:left w:val="nil"/>
              <w:bottom w:val="single" w:color="auto" w:sz="8" w:space="0"/>
              <w:right w:val="single" w:color="auto" w:sz="8" w:space="0"/>
            </w:tcBorders>
            <w:tcMar>
              <w:left w:w="108" w:type="dxa"/>
              <w:right w:w="108" w:type="dxa"/>
            </w:tcMar>
            <w:vAlign w:val="center"/>
          </w:tcPr>
          <w:p w14:paraId="74E6362E">
            <w:pPr>
              <w:adjustRightInd w:val="0"/>
              <w:snapToGrid w:val="0"/>
              <w:jc w:val="center"/>
              <w:rPr>
                <w:szCs w:val="21"/>
              </w:rPr>
            </w:pPr>
            <w:r>
              <w:rPr>
                <w:szCs w:val="21"/>
              </w:rPr>
              <w:t>5</w:t>
            </w:r>
          </w:p>
        </w:tc>
      </w:tr>
      <w:tr w14:paraId="34A706B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77BDDE3A">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17F90933">
            <w:pPr>
              <w:adjustRightInd w:val="0"/>
              <w:snapToGrid w:val="0"/>
              <w:jc w:val="center"/>
              <w:rPr>
                <w:szCs w:val="21"/>
              </w:rPr>
            </w:pPr>
            <w:r>
              <w:rPr>
                <w:szCs w:val="21"/>
              </w:rPr>
              <w:t>表格样表</w:t>
            </w:r>
          </w:p>
        </w:tc>
        <w:tc>
          <w:tcPr>
            <w:tcW w:w="6199" w:type="dxa"/>
            <w:tcBorders>
              <w:top w:val="nil"/>
              <w:left w:val="nil"/>
              <w:bottom w:val="single" w:color="auto" w:sz="8" w:space="0"/>
              <w:right w:val="single" w:color="auto" w:sz="8" w:space="0"/>
            </w:tcBorders>
            <w:tcMar>
              <w:left w:w="108" w:type="dxa"/>
              <w:right w:w="108" w:type="dxa"/>
            </w:tcMar>
            <w:vAlign w:val="center"/>
          </w:tcPr>
          <w:p w14:paraId="6C86A9A7">
            <w:pPr>
              <w:adjustRightInd w:val="0"/>
              <w:snapToGrid w:val="0"/>
              <w:rPr>
                <w:szCs w:val="21"/>
              </w:rPr>
            </w:pPr>
            <w:r>
              <w:rPr>
                <w:szCs w:val="21"/>
              </w:rPr>
              <w:t>随机抽查2个办事指南，要求办事人提供申请表、申请书等表单但未提供规范表格获取渠道的，每发现一个存在该问题的办事指南，扣1分。</w:t>
            </w:r>
          </w:p>
        </w:tc>
        <w:tc>
          <w:tcPr>
            <w:tcW w:w="848" w:type="dxa"/>
            <w:tcBorders>
              <w:top w:val="nil"/>
              <w:left w:val="nil"/>
              <w:bottom w:val="single" w:color="auto" w:sz="8" w:space="0"/>
              <w:right w:val="single" w:color="auto" w:sz="8" w:space="0"/>
            </w:tcBorders>
            <w:tcMar>
              <w:left w:w="108" w:type="dxa"/>
              <w:right w:w="108" w:type="dxa"/>
            </w:tcMar>
            <w:vAlign w:val="center"/>
          </w:tcPr>
          <w:p w14:paraId="5FCD4E7B">
            <w:pPr>
              <w:adjustRightInd w:val="0"/>
              <w:snapToGrid w:val="0"/>
              <w:jc w:val="center"/>
              <w:rPr>
                <w:szCs w:val="21"/>
              </w:rPr>
            </w:pPr>
            <w:r>
              <w:rPr>
                <w:szCs w:val="21"/>
              </w:rPr>
              <w:t>2</w:t>
            </w:r>
          </w:p>
        </w:tc>
      </w:tr>
      <w:tr w14:paraId="1876458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55EAD73A">
            <w:pPr>
              <w:adjustRightInd w:val="0"/>
              <w:snapToGrid w:val="0"/>
              <w:jc w:val="center"/>
              <w:rPr>
                <w:szCs w:val="21"/>
              </w:rPr>
            </w:pPr>
            <w:r>
              <w:rPr>
                <w:szCs w:val="21"/>
              </w:rPr>
              <w:t>互动交流</w:t>
            </w:r>
          </w:p>
          <w:p w14:paraId="309C789E">
            <w:pPr>
              <w:adjustRightInd w:val="0"/>
              <w:snapToGrid w:val="0"/>
              <w:jc w:val="center"/>
              <w:rPr>
                <w:szCs w:val="21"/>
              </w:rPr>
            </w:pPr>
            <w:r>
              <w:rPr>
                <w:szCs w:val="21"/>
              </w:rPr>
              <w:t>（23分）</w:t>
            </w:r>
          </w:p>
        </w:tc>
        <w:tc>
          <w:tcPr>
            <w:tcW w:w="923" w:type="dxa"/>
            <w:tcBorders>
              <w:top w:val="nil"/>
              <w:left w:val="nil"/>
              <w:bottom w:val="single" w:color="auto" w:sz="8" w:space="0"/>
              <w:right w:val="single" w:color="auto" w:sz="8" w:space="0"/>
            </w:tcBorders>
            <w:tcMar>
              <w:left w:w="108" w:type="dxa"/>
              <w:right w:w="108" w:type="dxa"/>
            </w:tcMar>
            <w:vAlign w:val="center"/>
          </w:tcPr>
          <w:p w14:paraId="13910FEE">
            <w:pPr>
              <w:adjustRightInd w:val="0"/>
              <w:snapToGrid w:val="0"/>
              <w:jc w:val="center"/>
              <w:rPr>
                <w:szCs w:val="21"/>
              </w:rPr>
            </w:pPr>
            <w:r>
              <w:rPr>
                <w:szCs w:val="21"/>
              </w:rPr>
              <w:t>信息提交</w:t>
            </w:r>
          </w:p>
        </w:tc>
        <w:tc>
          <w:tcPr>
            <w:tcW w:w="6199" w:type="dxa"/>
            <w:tcBorders>
              <w:top w:val="nil"/>
              <w:left w:val="nil"/>
              <w:bottom w:val="single" w:color="auto" w:sz="8" w:space="0"/>
              <w:right w:val="single" w:color="auto" w:sz="8" w:space="0"/>
            </w:tcBorders>
            <w:tcMar>
              <w:left w:w="108" w:type="dxa"/>
              <w:right w:w="108" w:type="dxa"/>
            </w:tcMar>
            <w:vAlign w:val="center"/>
          </w:tcPr>
          <w:p w14:paraId="3469895E">
            <w:pPr>
              <w:adjustRightInd w:val="0"/>
              <w:snapToGrid w:val="0"/>
              <w:rPr>
                <w:szCs w:val="21"/>
              </w:rPr>
            </w:pPr>
            <w:r>
              <w:rPr>
                <w:szCs w:val="21"/>
              </w:rPr>
              <w:t>存在网民（含异地用户）无法使用网站互动交流功能提交信息问题的，扣7分。</w:t>
            </w:r>
          </w:p>
        </w:tc>
        <w:tc>
          <w:tcPr>
            <w:tcW w:w="848" w:type="dxa"/>
            <w:tcBorders>
              <w:top w:val="nil"/>
              <w:left w:val="nil"/>
              <w:bottom w:val="single" w:color="auto" w:sz="8" w:space="0"/>
              <w:right w:val="single" w:color="auto" w:sz="8" w:space="0"/>
            </w:tcBorders>
            <w:tcMar>
              <w:left w:w="108" w:type="dxa"/>
              <w:right w:w="108" w:type="dxa"/>
            </w:tcMar>
            <w:vAlign w:val="center"/>
          </w:tcPr>
          <w:p w14:paraId="1B970A9A">
            <w:pPr>
              <w:adjustRightInd w:val="0"/>
              <w:snapToGrid w:val="0"/>
              <w:jc w:val="center"/>
              <w:rPr>
                <w:szCs w:val="21"/>
              </w:rPr>
            </w:pPr>
            <w:r>
              <w:rPr>
                <w:szCs w:val="21"/>
              </w:rPr>
              <w:t>7</w:t>
            </w:r>
          </w:p>
        </w:tc>
      </w:tr>
      <w:tr w14:paraId="1E943CC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10C3E019">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131587EC">
            <w:pPr>
              <w:adjustRightInd w:val="0"/>
              <w:snapToGrid w:val="0"/>
              <w:jc w:val="center"/>
              <w:rPr>
                <w:szCs w:val="21"/>
              </w:rPr>
            </w:pPr>
            <w:r>
              <w:rPr>
                <w:szCs w:val="21"/>
              </w:rPr>
              <w:t>统一登录</w:t>
            </w:r>
          </w:p>
        </w:tc>
        <w:tc>
          <w:tcPr>
            <w:tcW w:w="6199" w:type="dxa"/>
            <w:tcBorders>
              <w:top w:val="nil"/>
              <w:left w:val="nil"/>
              <w:bottom w:val="single" w:color="auto" w:sz="8" w:space="0"/>
              <w:right w:val="single" w:color="auto" w:sz="8" w:space="0"/>
            </w:tcBorders>
            <w:tcMar>
              <w:left w:w="108" w:type="dxa"/>
              <w:right w:w="108" w:type="dxa"/>
            </w:tcMar>
            <w:vAlign w:val="center"/>
          </w:tcPr>
          <w:p w14:paraId="6A0BC54A">
            <w:pPr>
              <w:adjustRightInd w:val="0"/>
              <w:snapToGrid w:val="0"/>
              <w:rPr>
                <w:szCs w:val="21"/>
              </w:rPr>
            </w:pPr>
            <w:r>
              <w:rPr>
                <w:szCs w:val="21"/>
              </w:rPr>
              <w:t>网站各个具有互动交流功能的栏目（网上信访、纪检举报等专门渠道除外）提供的注册登录功能，未实现统一注册登录的，扣3分。</w:t>
            </w:r>
          </w:p>
        </w:tc>
        <w:tc>
          <w:tcPr>
            <w:tcW w:w="848" w:type="dxa"/>
            <w:tcBorders>
              <w:top w:val="nil"/>
              <w:left w:val="nil"/>
              <w:bottom w:val="single" w:color="auto" w:sz="8" w:space="0"/>
              <w:right w:val="single" w:color="auto" w:sz="8" w:space="0"/>
            </w:tcBorders>
            <w:tcMar>
              <w:left w:w="108" w:type="dxa"/>
              <w:right w:w="108" w:type="dxa"/>
            </w:tcMar>
            <w:vAlign w:val="center"/>
          </w:tcPr>
          <w:p w14:paraId="6E194514">
            <w:pPr>
              <w:adjustRightInd w:val="0"/>
              <w:snapToGrid w:val="0"/>
              <w:jc w:val="center"/>
              <w:rPr>
                <w:szCs w:val="21"/>
              </w:rPr>
            </w:pPr>
            <w:r>
              <w:rPr>
                <w:szCs w:val="21"/>
              </w:rPr>
              <w:t>3</w:t>
            </w:r>
          </w:p>
        </w:tc>
      </w:tr>
      <w:tr w14:paraId="3A781D6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76D63CDF">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7F269958">
            <w:pPr>
              <w:adjustRightInd w:val="0"/>
              <w:snapToGrid w:val="0"/>
              <w:jc w:val="center"/>
              <w:rPr>
                <w:szCs w:val="21"/>
              </w:rPr>
            </w:pPr>
            <w:r>
              <w:rPr>
                <w:szCs w:val="21"/>
              </w:rPr>
              <w:t>留言公开</w:t>
            </w:r>
          </w:p>
        </w:tc>
        <w:tc>
          <w:tcPr>
            <w:tcW w:w="6199" w:type="dxa"/>
            <w:tcBorders>
              <w:top w:val="nil"/>
              <w:left w:val="nil"/>
              <w:bottom w:val="single" w:color="auto" w:sz="8" w:space="0"/>
              <w:right w:val="single" w:color="auto" w:sz="8" w:space="0"/>
            </w:tcBorders>
            <w:tcMar>
              <w:left w:w="108" w:type="dxa"/>
              <w:right w:w="108" w:type="dxa"/>
            </w:tcMar>
            <w:vAlign w:val="center"/>
          </w:tcPr>
          <w:p w14:paraId="6D8BB8E7">
            <w:pPr>
              <w:adjustRightInd w:val="0"/>
              <w:snapToGrid w:val="0"/>
              <w:rPr>
                <w:szCs w:val="21"/>
              </w:rPr>
            </w:pPr>
            <w:r>
              <w:rPr>
                <w:szCs w:val="21"/>
              </w:rPr>
              <w:t>1.咨询建言类栏目（网上信访、纪检举报等专门渠道除外）对所有网民留言都未公开的，扣6分。</w:t>
            </w:r>
            <w:r>
              <w:rPr>
                <w:szCs w:val="21"/>
              </w:rPr>
              <w:br w:type="textWrapping"/>
            </w:r>
            <w:r>
              <w:rPr>
                <w:szCs w:val="21"/>
              </w:rPr>
              <w:t>2.随机抽查5条已公开的网民留言，未公开留言时间、答复时间、答复单位、答复内容的，每发现一处，扣1分。</w:t>
            </w:r>
            <w:r>
              <w:rPr>
                <w:szCs w:val="21"/>
              </w:rPr>
              <w:br w:type="textWrapping"/>
            </w:r>
            <w:r>
              <w:rPr>
                <w:szCs w:val="21"/>
              </w:rPr>
              <w:t>3.监测时间点前2个月内未更新的，扣3分。</w:t>
            </w:r>
            <w:r>
              <w:rPr>
                <w:szCs w:val="21"/>
              </w:rPr>
              <w:br w:type="textWrapping"/>
            </w:r>
            <w:r>
              <w:rPr>
                <w:szCs w:val="21"/>
              </w:rPr>
              <w:t>4.未公开留言受理反馈情况统计数据的，扣3分。</w:t>
            </w:r>
            <w:r>
              <w:rPr>
                <w:szCs w:val="21"/>
              </w:rPr>
              <w:br w:type="textWrapping"/>
            </w:r>
            <w:r>
              <w:rPr>
                <w:szCs w:val="21"/>
              </w:rPr>
              <w:t>（注：不足5条的则检查全部留言。）</w:t>
            </w:r>
          </w:p>
        </w:tc>
        <w:tc>
          <w:tcPr>
            <w:tcW w:w="848" w:type="dxa"/>
            <w:tcBorders>
              <w:top w:val="nil"/>
              <w:left w:val="nil"/>
              <w:bottom w:val="single" w:color="auto" w:sz="8" w:space="0"/>
              <w:right w:val="single" w:color="auto" w:sz="8" w:space="0"/>
            </w:tcBorders>
            <w:tcMar>
              <w:left w:w="108" w:type="dxa"/>
              <w:right w:w="108" w:type="dxa"/>
            </w:tcMar>
            <w:vAlign w:val="center"/>
          </w:tcPr>
          <w:p w14:paraId="6F27D0B6">
            <w:pPr>
              <w:adjustRightInd w:val="0"/>
              <w:snapToGrid w:val="0"/>
              <w:jc w:val="center"/>
              <w:rPr>
                <w:szCs w:val="21"/>
              </w:rPr>
            </w:pPr>
            <w:r>
              <w:rPr>
                <w:szCs w:val="21"/>
              </w:rPr>
              <w:t>6</w:t>
            </w:r>
          </w:p>
        </w:tc>
      </w:tr>
      <w:tr w14:paraId="78FA98E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2E71929">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5D87C6F1">
            <w:pPr>
              <w:adjustRightInd w:val="0"/>
              <w:snapToGrid w:val="0"/>
              <w:jc w:val="center"/>
              <w:rPr>
                <w:szCs w:val="21"/>
              </w:rPr>
            </w:pPr>
            <w:r>
              <w:rPr>
                <w:szCs w:val="21"/>
              </w:rPr>
              <w:t>办理答复</w:t>
            </w:r>
          </w:p>
        </w:tc>
        <w:tc>
          <w:tcPr>
            <w:tcW w:w="6199" w:type="dxa"/>
            <w:tcBorders>
              <w:top w:val="nil"/>
              <w:left w:val="nil"/>
              <w:bottom w:val="single" w:color="auto" w:sz="8" w:space="0"/>
              <w:right w:val="single" w:color="auto" w:sz="8" w:space="0"/>
            </w:tcBorders>
            <w:tcMar>
              <w:left w:w="108" w:type="dxa"/>
              <w:right w:w="108" w:type="dxa"/>
            </w:tcMar>
            <w:vAlign w:val="center"/>
          </w:tcPr>
          <w:p w14:paraId="76D04F74">
            <w:pPr>
              <w:adjustRightInd w:val="0"/>
              <w:snapToGrid w:val="0"/>
              <w:rPr>
                <w:szCs w:val="21"/>
              </w:rPr>
            </w:pPr>
            <w:r>
              <w:rPr>
                <w:szCs w:val="21"/>
              </w:rPr>
              <w:t>模拟用户进行2次简单常见问题咨询：</w:t>
            </w:r>
            <w:r>
              <w:rPr>
                <w:szCs w:val="21"/>
              </w:rPr>
              <w:br w:type="textWrapping"/>
            </w:r>
            <w:r>
              <w:rPr>
                <w:szCs w:val="21"/>
              </w:rPr>
              <w:t>1.未在5个工作日内收到网上答复意见的，每发现一次，扣4分；</w:t>
            </w:r>
            <w:r>
              <w:rPr>
                <w:szCs w:val="21"/>
              </w:rPr>
              <w:br w:type="textWrapping"/>
            </w:r>
            <w:r>
              <w:rPr>
                <w:szCs w:val="21"/>
              </w:rPr>
              <w:t>2.答复内容质量不高，有推诿、敷衍等现象的，每发现一次，扣4分。</w:t>
            </w:r>
          </w:p>
        </w:tc>
        <w:tc>
          <w:tcPr>
            <w:tcW w:w="848" w:type="dxa"/>
            <w:tcBorders>
              <w:top w:val="nil"/>
              <w:left w:val="nil"/>
              <w:bottom w:val="single" w:color="auto" w:sz="8" w:space="0"/>
              <w:right w:val="single" w:color="auto" w:sz="8" w:space="0"/>
            </w:tcBorders>
            <w:tcMar>
              <w:left w:w="108" w:type="dxa"/>
              <w:right w:w="108" w:type="dxa"/>
            </w:tcMar>
            <w:vAlign w:val="center"/>
          </w:tcPr>
          <w:p w14:paraId="6FFB6926">
            <w:pPr>
              <w:adjustRightInd w:val="0"/>
              <w:snapToGrid w:val="0"/>
              <w:jc w:val="center"/>
              <w:rPr>
                <w:szCs w:val="21"/>
              </w:rPr>
            </w:pPr>
            <w:r>
              <w:rPr>
                <w:szCs w:val="21"/>
              </w:rPr>
              <w:t>7</w:t>
            </w:r>
          </w:p>
        </w:tc>
      </w:tr>
      <w:tr w14:paraId="370F5FE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407C3DA0">
            <w:pPr>
              <w:adjustRightInd w:val="0"/>
              <w:snapToGrid w:val="0"/>
              <w:jc w:val="center"/>
              <w:rPr>
                <w:szCs w:val="21"/>
              </w:rPr>
            </w:pPr>
            <w:r>
              <w:rPr>
                <w:szCs w:val="21"/>
              </w:rPr>
              <w:t>功能设计</w:t>
            </w:r>
          </w:p>
          <w:p w14:paraId="5EAB0070">
            <w:pPr>
              <w:adjustRightInd w:val="0"/>
              <w:snapToGrid w:val="0"/>
              <w:jc w:val="center"/>
              <w:rPr>
                <w:szCs w:val="21"/>
              </w:rPr>
            </w:pPr>
            <w:r>
              <w:rPr>
                <w:szCs w:val="21"/>
              </w:rPr>
              <w:t>（21分）</w:t>
            </w:r>
          </w:p>
        </w:tc>
        <w:tc>
          <w:tcPr>
            <w:tcW w:w="923" w:type="dxa"/>
            <w:tcBorders>
              <w:top w:val="nil"/>
              <w:left w:val="nil"/>
              <w:bottom w:val="single" w:color="auto" w:sz="8" w:space="0"/>
              <w:right w:val="single" w:color="auto" w:sz="8" w:space="0"/>
            </w:tcBorders>
            <w:tcMar>
              <w:left w:w="108" w:type="dxa"/>
              <w:right w:w="108" w:type="dxa"/>
            </w:tcMar>
            <w:vAlign w:val="center"/>
          </w:tcPr>
          <w:p w14:paraId="694EFF63">
            <w:pPr>
              <w:adjustRightInd w:val="0"/>
              <w:snapToGrid w:val="0"/>
              <w:jc w:val="center"/>
              <w:rPr>
                <w:szCs w:val="21"/>
              </w:rPr>
            </w:pPr>
            <w:r>
              <w:rPr>
                <w:szCs w:val="21"/>
              </w:rPr>
              <w:t>域名名称</w:t>
            </w:r>
          </w:p>
        </w:tc>
        <w:tc>
          <w:tcPr>
            <w:tcW w:w="6199" w:type="dxa"/>
            <w:tcBorders>
              <w:top w:val="nil"/>
              <w:left w:val="nil"/>
              <w:bottom w:val="single" w:color="auto" w:sz="8" w:space="0"/>
              <w:right w:val="single" w:color="auto" w:sz="8" w:space="0"/>
            </w:tcBorders>
            <w:tcMar>
              <w:left w:w="108" w:type="dxa"/>
              <w:right w:w="108" w:type="dxa"/>
            </w:tcMar>
            <w:vAlign w:val="center"/>
          </w:tcPr>
          <w:p w14:paraId="4B959922">
            <w:pPr>
              <w:adjustRightInd w:val="0"/>
              <w:snapToGrid w:val="0"/>
              <w:rPr>
                <w:szCs w:val="21"/>
              </w:rPr>
            </w:pPr>
            <w:r>
              <w:rPr>
                <w:szCs w:val="21"/>
              </w:rPr>
              <w:t>1.域名不符合规范的，扣1分。</w:t>
            </w:r>
            <w:r>
              <w:rPr>
                <w:szCs w:val="21"/>
              </w:rPr>
              <w:br w:type="textWrapping"/>
            </w:r>
            <w:r>
              <w:rPr>
                <w:szCs w:val="21"/>
              </w:rPr>
              <w:t>2.网站未以本地区本部门名称命名的，扣1分。</w:t>
            </w:r>
            <w:r>
              <w:rPr>
                <w:szCs w:val="21"/>
              </w:rPr>
              <w:br w:type="textWrapping"/>
            </w:r>
            <w:r>
              <w:rPr>
                <w:szCs w:val="21"/>
              </w:rPr>
              <w:t>3.网站名称未在全站页面头部区域显著展示的，扣1分。</w:t>
            </w:r>
          </w:p>
        </w:tc>
        <w:tc>
          <w:tcPr>
            <w:tcW w:w="848" w:type="dxa"/>
            <w:tcBorders>
              <w:top w:val="nil"/>
              <w:left w:val="nil"/>
              <w:bottom w:val="single" w:color="auto" w:sz="8" w:space="0"/>
              <w:right w:val="single" w:color="auto" w:sz="8" w:space="0"/>
            </w:tcBorders>
            <w:tcMar>
              <w:left w:w="108" w:type="dxa"/>
              <w:right w:w="108" w:type="dxa"/>
            </w:tcMar>
            <w:vAlign w:val="center"/>
          </w:tcPr>
          <w:p w14:paraId="5830720E">
            <w:pPr>
              <w:adjustRightInd w:val="0"/>
              <w:snapToGrid w:val="0"/>
              <w:jc w:val="center"/>
              <w:rPr>
                <w:szCs w:val="21"/>
              </w:rPr>
            </w:pPr>
            <w:r>
              <w:rPr>
                <w:szCs w:val="21"/>
              </w:rPr>
              <w:t>3</w:t>
            </w:r>
          </w:p>
        </w:tc>
      </w:tr>
      <w:tr w14:paraId="744AA7A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F8C52F4">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52C73EB5">
            <w:pPr>
              <w:adjustRightInd w:val="0"/>
              <w:snapToGrid w:val="0"/>
              <w:jc w:val="center"/>
              <w:rPr>
                <w:szCs w:val="21"/>
              </w:rPr>
            </w:pPr>
            <w:r>
              <w:rPr>
                <w:szCs w:val="21"/>
              </w:rPr>
              <w:t>网站标识</w:t>
            </w:r>
          </w:p>
        </w:tc>
        <w:tc>
          <w:tcPr>
            <w:tcW w:w="6199" w:type="dxa"/>
            <w:tcBorders>
              <w:top w:val="nil"/>
              <w:left w:val="nil"/>
              <w:bottom w:val="single" w:color="auto" w:sz="8" w:space="0"/>
              <w:right w:val="single" w:color="auto" w:sz="8" w:space="0"/>
            </w:tcBorders>
            <w:tcMar>
              <w:left w:w="108" w:type="dxa"/>
              <w:right w:w="108" w:type="dxa"/>
            </w:tcMar>
            <w:vAlign w:val="center"/>
          </w:tcPr>
          <w:p w14:paraId="48FADF7A">
            <w:pPr>
              <w:adjustRightInd w:val="0"/>
              <w:snapToGrid w:val="0"/>
              <w:rPr>
                <w:szCs w:val="21"/>
              </w:rPr>
            </w:pPr>
            <w:r>
              <w:rPr>
                <w:szCs w:val="21"/>
              </w:rPr>
              <w:t>未在全站页面底部功能区清晰列明党政机关网站标识、网站标识码、ICP备案编号、公安机关备案标识、网站主办单位、联系方式的，每缺一项，扣0.5分。</w:t>
            </w:r>
          </w:p>
        </w:tc>
        <w:tc>
          <w:tcPr>
            <w:tcW w:w="848" w:type="dxa"/>
            <w:tcBorders>
              <w:top w:val="nil"/>
              <w:left w:val="nil"/>
              <w:bottom w:val="single" w:color="auto" w:sz="8" w:space="0"/>
              <w:right w:val="single" w:color="auto" w:sz="8" w:space="0"/>
            </w:tcBorders>
            <w:tcMar>
              <w:left w:w="108" w:type="dxa"/>
              <w:right w:w="108" w:type="dxa"/>
            </w:tcMar>
            <w:vAlign w:val="center"/>
          </w:tcPr>
          <w:p w14:paraId="4F97CDF3">
            <w:pPr>
              <w:adjustRightInd w:val="0"/>
              <w:snapToGrid w:val="0"/>
              <w:jc w:val="center"/>
              <w:rPr>
                <w:szCs w:val="21"/>
              </w:rPr>
            </w:pPr>
            <w:r>
              <w:rPr>
                <w:szCs w:val="21"/>
              </w:rPr>
              <w:t>3</w:t>
            </w:r>
          </w:p>
        </w:tc>
      </w:tr>
      <w:tr w14:paraId="5B0B501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781DE3B7">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721418DE">
            <w:pPr>
              <w:adjustRightInd w:val="0"/>
              <w:snapToGrid w:val="0"/>
              <w:jc w:val="center"/>
              <w:rPr>
                <w:szCs w:val="21"/>
              </w:rPr>
            </w:pPr>
            <w:r>
              <w:rPr>
                <w:szCs w:val="21"/>
              </w:rPr>
              <w:t>可用性</w:t>
            </w:r>
          </w:p>
        </w:tc>
        <w:tc>
          <w:tcPr>
            <w:tcW w:w="6199" w:type="dxa"/>
            <w:tcBorders>
              <w:top w:val="nil"/>
              <w:left w:val="nil"/>
              <w:bottom w:val="single" w:color="auto" w:sz="8" w:space="0"/>
              <w:right w:val="single" w:color="auto" w:sz="8" w:space="0"/>
            </w:tcBorders>
            <w:tcMar>
              <w:left w:w="108" w:type="dxa"/>
              <w:right w:w="108" w:type="dxa"/>
            </w:tcMar>
            <w:vAlign w:val="center"/>
          </w:tcPr>
          <w:p w14:paraId="41F49BF6">
            <w:pPr>
              <w:adjustRightInd w:val="0"/>
              <w:snapToGrid w:val="0"/>
              <w:rPr>
                <w:szCs w:val="21"/>
              </w:rPr>
            </w:pPr>
            <w:r>
              <w:rPr>
                <w:szCs w:val="21"/>
              </w:rPr>
              <w:t>1.首页上的链接（包括图片、附件、外部链接等）打不开或错误的，每发现一处，扣0.2分；如首页仅为网站栏目导航入口，则检查所有二级页面上的链接。</w:t>
            </w:r>
            <w:r>
              <w:rPr>
                <w:szCs w:val="21"/>
              </w:rPr>
              <w:br w:type="textWrapping"/>
            </w:r>
            <w:r>
              <w:rPr>
                <w:szCs w:val="21"/>
              </w:rPr>
              <w:t>2.其他页面上的链接（包括图片、附件、外部链接等）打不开或错误的，每发现一处，扣0.1分。</w:t>
            </w:r>
          </w:p>
        </w:tc>
        <w:tc>
          <w:tcPr>
            <w:tcW w:w="848" w:type="dxa"/>
            <w:tcBorders>
              <w:top w:val="nil"/>
              <w:left w:val="nil"/>
              <w:bottom w:val="single" w:color="auto" w:sz="8" w:space="0"/>
              <w:right w:val="single" w:color="auto" w:sz="8" w:space="0"/>
            </w:tcBorders>
            <w:tcMar>
              <w:left w:w="108" w:type="dxa"/>
              <w:right w:w="108" w:type="dxa"/>
            </w:tcMar>
            <w:vAlign w:val="center"/>
          </w:tcPr>
          <w:p w14:paraId="02B15960">
            <w:pPr>
              <w:adjustRightInd w:val="0"/>
              <w:snapToGrid w:val="0"/>
              <w:jc w:val="center"/>
              <w:rPr>
                <w:szCs w:val="21"/>
              </w:rPr>
            </w:pPr>
            <w:r>
              <w:rPr>
                <w:szCs w:val="21"/>
              </w:rPr>
              <w:t>1</w:t>
            </w:r>
          </w:p>
        </w:tc>
      </w:tr>
      <w:tr w14:paraId="5A93537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BD15EEC">
            <w:pPr>
              <w:adjustRightInd w:val="0"/>
              <w:snapToGrid w:val="0"/>
              <w:rPr>
                <w:szCs w:val="21"/>
              </w:rPr>
            </w:pPr>
          </w:p>
        </w:tc>
        <w:tc>
          <w:tcPr>
            <w:tcW w:w="923" w:type="dxa"/>
            <w:vMerge w:val="restart"/>
            <w:tcBorders>
              <w:top w:val="nil"/>
              <w:left w:val="nil"/>
              <w:bottom w:val="single" w:color="auto" w:sz="8" w:space="0"/>
              <w:right w:val="single" w:color="auto" w:sz="8" w:space="0"/>
            </w:tcBorders>
            <w:tcMar>
              <w:left w:w="108" w:type="dxa"/>
              <w:right w:w="108" w:type="dxa"/>
            </w:tcMar>
            <w:vAlign w:val="center"/>
          </w:tcPr>
          <w:p w14:paraId="6AB56F2C">
            <w:pPr>
              <w:adjustRightInd w:val="0"/>
              <w:snapToGrid w:val="0"/>
              <w:rPr>
                <w:szCs w:val="21"/>
              </w:rPr>
            </w:pPr>
            <w:r>
              <w:rPr>
                <w:szCs w:val="21"/>
              </w:rPr>
              <w:t>“我为政府网</w:t>
            </w:r>
          </w:p>
          <w:p w14:paraId="1CEC54F1">
            <w:pPr>
              <w:adjustRightInd w:val="0"/>
              <w:snapToGrid w:val="0"/>
              <w:jc w:val="center"/>
              <w:rPr>
                <w:szCs w:val="21"/>
              </w:rPr>
            </w:pPr>
            <w:r>
              <w:rPr>
                <w:szCs w:val="21"/>
              </w:rPr>
              <w:t>站找错”</w:t>
            </w:r>
          </w:p>
        </w:tc>
        <w:tc>
          <w:tcPr>
            <w:tcW w:w="6199" w:type="dxa"/>
            <w:tcBorders>
              <w:top w:val="nil"/>
              <w:left w:val="nil"/>
              <w:bottom w:val="single" w:color="auto" w:sz="8" w:space="0"/>
              <w:right w:val="single" w:color="auto" w:sz="8" w:space="0"/>
            </w:tcBorders>
            <w:tcMar>
              <w:left w:w="108" w:type="dxa"/>
              <w:right w:w="108" w:type="dxa"/>
            </w:tcMar>
            <w:vAlign w:val="center"/>
          </w:tcPr>
          <w:p w14:paraId="4E89248C">
            <w:pPr>
              <w:adjustRightInd w:val="0"/>
              <w:snapToGrid w:val="0"/>
              <w:rPr>
                <w:szCs w:val="21"/>
              </w:rPr>
            </w:pPr>
            <w:r>
              <w:rPr>
                <w:szCs w:val="21"/>
              </w:rPr>
              <w:t>1.未在首页底部功能区规范添加“我为政府网站找错”入口的，扣1分。</w:t>
            </w:r>
            <w:r>
              <w:rPr>
                <w:szCs w:val="21"/>
              </w:rPr>
              <w:br w:type="textWrapping"/>
            </w:r>
            <w:r>
              <w:rPr>
                <w:szCs w:val="21"/>
              </w:rPr>
              <w:t>2.未在其他页面底部功能区规范添加“我为政府网站找错”入口的，每发现一处，扣0.2分。</w:t>
            </w:r>
          </w:p>
        </w:tc>
        <w:tc>
          <w:tcPr>
            <w:tcW w:w="848" w:type="dxa"/>
            <w:tcBorders>
              <w:top w:val="nil"/>
              <w:left w:val="nil"/>
              <w:bottom w:val="single" w:color="auto" w:sz="8" w:space="0"/>
              <w:right w:val="single" w:color="auto" w:sz="8" w:space="0"/>
            </w:tcBorders>
            <w:tcMar>
              <w:left w:w="108" w:type="dxa"/>
              <w:right w:w="108" w:type="dxa"/>
            </w:tcMar>
            <w:vAlign w:val="center"/>
          </w:tcPr>
          <w:p w14:paraId="26E36800">
            <w:pPr>
              <w:adjustRightInd w:val="0"/>
              <w:snapToGrid w:val="0"/>
              <w:jc w:val="center"/>
              <w:rPr>
                <w:szCs w:val="21"/>
              </w:rPr>
            </w:pPr>
            <w:r>
              <w:rPr>
                <w:szCs w:val="21"/>
              </w:rPr>
              <w:t>1</w:t>
            </w:r>
          </w:p>
        </w:tc>
      </w:tr>
      <w:tr w14:paraId="1329361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5F6466E1">
            <w:pPr>
              <w:adjustRightInd w:val="0"/>
              <w:snapToGrid w:val="0"/>
              <w:rPr>
                <w:szCs w:val="21"/>
              </w:rPr>
            </w:pPr>
          </w:p>
        </w:tc>
        <w:tc>
          <w:tcPr>
            <w:tcW w:w="923" w:type="dxa"/>
            <w:vMerge w:val="continue"/>
            <w:tcBorders>
              <w:top w:val="nil"/>
              <w:left w:val="nil"/>
              <w:bottom w:val="single" w:color="auto" w:sz="8" w:space="0"/>
              <w:right w:val="single" w:color="auto" w:sz="8" w:space="0"/>
            </w:tcBorders>
            <w:tcMar>
              <w:left w:w="108" w:type="dxa"/>
              <w:right w:w="108" w:type="dxa"/>
            </w:tcMar>
            <w:vAlign w:val="center"/>
          </w:tcPr>
          <w:p w14:paraId="04362E72">
            <w:pPr>
              <w:adjustRightInd w:val="0"/>
              <w:snapToGrid w:val="0"/>
              <w:rPr>
                <w:szCs w:val="21"/>
              </w:rPr>
            </w:pPr>
          </w:p>
        </w:tc>
        <w:tc>
          <w:tcPr>
            <w:tcW w:w="6199" w:type="dxa"/>
            <w:tcBorders>
              <w:top w:val="nil"/>
              <w:left w:val="nil"/>
              <w:bottom w:val="single" w:color="auto" w:sz="8" w:space="0"/>
              <w:right w:val="single" w:color="auto" w:sz="8" w:space="0"/>
            </w:tcBorders>
            <w:tcMar>
              <w:left w:w="108" w:type="dxa"/>
              <w:right w:w="108" w:type="dxa"/>
            </w:tcMar>
            <w:vAlign w:val="center"/>
          </w:tcPr>
          <w:p w14:paraId="22D6E2ED">
            <w:pPr>
              <w:adjustRightInd w:val="0"/>
              <w:snapToGrid w:val="0"/>
              <w:rPr>
                <w:szCs w:val="21"/>
              </w:rPr>
            </w:pPr>
            <w:r>
              <w:rPr>
                <w:szCs w:val="21"/>
              </w:rPr>
              <w:t>1.监测时间点前6个月内，存在网民留言超过3个工作日未答复的，每发现一条，扣1分。</w:t>
            </w:r>
            <w:r>
              <w:rPr>
                <w:szCs w:val="21"/>
              </w:rPr>
              <w:br w:type="textWrapping"/>
            </w:r>
            <w:r>
              <w:rPr>
                <w:szCs w:val="21"/>
              </w:rPr>
              <w:t>2.监测时间点前6个月内，存在答复内容质量不高，有推诿、敷衍等现象的，每发现一条，扣1分。</w:t>
            </w:r>
          </w:p>
        </w:tc>
        <w:tc>
          <w:tcPr>
            <w:tcW w:w="848" w:type="dxa"/>
            <w:tcBorders>
              <w:top w:val="nil"/>
              <w:left w:val="nil"/>
              <w:bottom w:val="single" w:color="auto" w:sz="8" w:space="0"/>
              <w:right w:val="single" w:color="auto" w:sz="8" w:space="0"/>
            </w:tcBorders>
            <w:tcMar>
              <w:left w:w="108" w:type="dxa"/>
              <w:right w:w="108" w:type="dxa"/>
            </w:tcMar>
            <w:vAlign w:val="center"/>
          </w:tcPr>
          <w:p w14:paraId="432C7712">
            <w:pPr>
              <w:adjustRightInd w:val="0"/>
              <w:snapToGrid w:val="0"/>
              <w:jc w:val="center"/>
              <w:rPr>
                <w:szCs w:val="21"/>
              </w:rPr>
            </w:pPr>
            <w:r>
              <w:rPr>
                <w:szCs w:val="21"/>
              </w:rPr>
              <w:t>3</w:t>
            </w:r>
          </w:p>
        </w:tc>
      </w:tr>
      <w:tr w14:paraId="074B2C7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58FB12EF">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4B4C6935">
            <w:pPr>
              <w:adjustRightInd w:val="0"/>
              <w:snapToGrid w:val="0"/>
              <w:jc w:val="center"/>
              <w:rPr>
                <w:szCs w:val="21"/>
              </w:rPr>
            </w:pPr>
            <w:r>
              <w:rPr>
                <w:szCs w:val="21"/>
              </w:rPr>
              <w:t>站内搜索</w:t>
            </w:r>
          </w:p>
        </w:tc>
        <w:tc>
          <w:tcPr>
            <w:tcW w:w="6199" w:type="dxa"/>
            <w:tcBorders>
              <w:top w:val="nil"/>
              <w:left w:val="nil"/>
              <w:bottom w:val="single" w:color="auto" w:sz="8" w:space="0"/>
              <w:right w:val="single" w:color="auto" w:sz="8" w:space="0"/>
            </w:tcBorders>
            <w:tcMar>
              <w:left w:w="108" w:type="dxa"/>
              <w:right w:w="108" w:type="dxa"/>
            </w:tcMar>
            <w:vAlign w:val="center"/>
          </w:tcPr>
          <w:p w14:paraId="31CE8CDF">
            <w:pPr>
              <w:adjustRightInd w:val="0"/>
              <w:snapToGrid w:val="0"/>
              <w:rPr>
                <w:szCs w:val="21"/>
              </w:rPr>
            </w:pPr>
            <w:r>
              <w:rPr>
                <w:szCs w:val="21"/>
              </w:rPr>
              <w:t>1.未提供全站站内搜索功能或功能不可用的，扣4分。</w:t>
            </w:r>
            <w:r>
              <w:rPr>
                <w:szCs w:val="21"/>
              </w:rPr>
              <w:br w:type="textWrapping"/>
            </w:r>
            <w:r>
              <w:rPr>
                <w:szCs w:val="21"/>
              </w:rPr>
              <w:t>2.随机选取4条网站已发布的信息或服务的标题进行测试，在搜索结果第一页无法找到该内容的，每条扣1分。</w:t>
            </w:r>
            <w:r>
              <w:rPr>
                <w:szCs w:val="21"/>
              </w:rPr>
              <w:br w:type="textWrapping"/>
            </w:r>
            <w:r>
              <w:rPr>
                <w:szCs w:val="21"/>
              </w:rPr>
              <w:t>3.未对搜索结果进行分类展现的（如按照政策文件、办事指南等进行分类），扣1分。</w:t>
            </w:r>
          </w:p>
        </w:tc>
        <w:tc>
          <w:tcPr>
            <w:tcW w:w="848" w:type="dxa"/>
            <w:tcBorders>
              <w:top w:val="nil"/>
              <w:left w:val="nil"/>
              <w:bottom w:val="single" w:color="auto" w:sz="8" w:space="0"/>
              <w:right w:val="single" w:color="auto" w:sz="8" w:space="0"/>
            </w:tcBorders>
            <w:tcMar>
              <w:left w:w="108" w:type="dxa"/>
              <w:right w:w="108" w:type="dxa"/>
            </w:tcMar>
            <w:vAlign w:val="center"/>
          </w:tcPr>
          <w:p w14:paraId="0F4617E0">
            <w:pPr>
              <w:adjustRightInd w:val="0"/>
              <w:snapToGrid w:val="0"/>
              <w:jc w:val="center"/>
              <w:rPr>
                <w:szCs w:val="21"/>
              </w:rPr>
            </w:pPr>
            <w:r>
              <w:rPr>
                <w:szCs w:val="21"/>
              </w:rPr>
              <w:t>4</w:t>
            </w:r>
          </w:p>
        </w:tc>
      </w:tr>
      <w:tr w14:paraId="42ED4DD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79DC4B46">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3CB8B622">
            <w:pPr>
              <w:adjustRightInd w:val="0"/>
              <w:snapToGrid w:val="0"/>
              <w:jc w:val="center"/>
              <w:rPr>
                <w:szCs w:val="21"/>
              </w:rPr>
            </w:pPr>
            <w:r>
              <w:rPr>
                <w:szCs w:val="21"/>
              </w:rPr>
              <w:t>一号登录</w:t>
            </w:r>
          </w:p>
        </w:tc>
        <w:tc>
          <w:tcPr>
            <w:tcW w:w="6199" w:type="dxa"/>
            <w:tcBorders>
              <w:top w:val="nil"/>
              <w:left w:val="nil"/>
              <w:bottom w:val="single" w:color="auto" w:sz="8" w:space="0"/>
              <w:right w:val="single" w:color="auto" w:sz="8" w:space="0"/>
            </w:tcBorders>
            <w:tcMar>
              <w:left w:w="108" w:type="dxa"/>
              <w:right w:w="108" w:type="dxa"/>
            </w:tcMar>
            <w:vAlign w:val="center"/>
          </w:tcPr>
          <w:p w14:paraId="353B73BE">
            <w:pPr>
              <w:adjustRightInd w:val="0"/>
              <w:snapToGrid w:val="0"/>
              <w:rPr>
                <w:szCs w:val="21"/>
              </w:rPr>
            </w:pPr>
            <w:r>
              <w:rPr>
                <w:szCs w:val="21"/>
              </w:rPr>
              <w:t>注册用户在各个功能板块（网上信访、纪检举报等专门渠道除外）无法一号登录的，扣2分。</w:t>
            </w:r>
          </w:p>
        </w:tc>
        <w:tc>
          <w:tcPr>
            <w:tcW w:w="848" w:type="dxa"/>
            <w:tcBorders>
              <w:top w:val="nil"/>
              <w:left w:val="nil"/>
              <w:bottom w:val="single" w:color="auto" w:sz="8" w:space="0"/>
              <w:right w:val="single" w:color="auto" w:sz="8" w:space="0"/>
            </w:tcBorders>
            <w:tcMar>
              <w:left w:w="108" w:type="dxa"/>
              <w:right w:w="108" w:type="dxa"/>
            </w:tcMar>
            <w:vAlign w:val="center"/>
          </w:tcPr>
          <w:p w14:paraId="324943CF">
            <w:pPr>
              <w:adjustRightInd w:val="0"/>
              <w:snapToGrid w:val="0"/>
              <w:jc w:val="center"/>
              <w:rPr>
                <w:szCs w:val="21"/>
              </w:rPr>
            </w:pPr>
            <w:r>
              <w:rPr>
                <w:szCs w:val="21"/>
              </w:rPr>
              <w:t>2</w:t>
            </w:r>
          </w:p>
        </w:tc>
      </w:tr>
      <w:tr w14:paraId="6C4D79A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53E9185A">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4D0C3FA2">
            <w:pPr>
              <w:adjustRightInd w:val="0"/>
              <w:snapToGrid w:val="0"/>
              <w:jc w:val="center"/>
              <w:rPr>
                <w:szCs w:val="21"/>
              </w:rPr>
            </w:pPr>
            <w:r>
              <w:rPr>
                <w:szCs w:val="21"/>
              </w:rPr>
              <w:t>页面标签</w:t>
            </w:r>
          </w:p>
        </w:tc>
        <w:tc>
          <w:tcPr>
            <w:tcW w:w="6199" w:type="dxa"/>
            <w:tcBorders>
              <w:top w:val="nil"/>
              <w:left w:val="nil"/>
              <w:bottom w:val="single" w:color="auto" w:sz="8" w:space="0"/>
              <w:right w:val="single" w:color="auto" w:sz="8" w:space="0"/>
            </w:tcBorders>
            <w:tcMar>
              <w:left w:w="108" w:type="dxa"/>
              <w:right w:w="108" w:type="dxa"/>
            </w:tcMar>
            <w:vAlign w:val="center"/>
          </w:tcPr>
          <w:p w14:paraId="3279746A">
            <w:pPr>
              <w:adjustRightInd w:val="0"/>
              <w:snapToGrid w:val="0"/>
              <w:rPr>
                <w:szCs w:val="21"/>
              </w:rPr>
            </w:pPr>
            <w:r>
              <w:rPr>
                <w:szCs w:val="21"/>
              </w:rPr>
              <w:t>1.随机抽查5个内容页面，无站点标签或内容标签的，每个扣0.1分。</w:t>
            </w:r>
            <w:r>
              <w:rPr>
                <w:szCs w:val="21"/>
              </w:rPr>
              <w:br w:type="textWrapping"/>
            </w:r>
            <w:r>
              <w:rPr>
                <w:szCs w:val="21"/>
              </w:rPr>
              <w:t>2.随机抽查5个栏目页面，无站点标签或栏目标签的，每个扣0.1分。</w:t>
            </w:r>
          </w:p>
        </w:tc>
        <w:tc>
          <w:tcPr>
            <w:tcW w:w="848" w:type="dxa"/>
            <w:tcBorders>
              <w:top w:val="nil"/>
              <w:left w:val="nil"/>
              <w:bottom w:val="single" w:color="auto" w:sz="8" w:space="0"/>
              <w:right w:val="single" w:color="auto" w:sz="8" w:space="0"/>
            </w:tcBorders>
            <w:tcMar>
              <w:left w:w="108" w:type="dxa"/>
              <w:right w:w="108" w:type="dxa"/>
            </w:tcMar>
            <w:vAlign w:val="center"/>
          </w:tcPr>
          <w:p w14:paraId="3804DE0D">
            <w:pPr>
              <w:adjustRightInd w:val="0"/>
              <w:snapToGrid w:val="0"/>
              <w:jc w:val="center"/>
              <w:rPr>
                <w:szCs w:val="21"/>
              </w:rPr>
            </w:pPr>
            <w:r>
              <w:rPr>
                <w:szCs w:val="21"/>
              </w:rPr>
              <w:t>1</w:t>
            </w:r>
          </w:p>
        </w:tc>
      </w:tr>
      <w:tr w14:paraId="6ED34DE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0D76761C">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37AF17D7">
            <w:pPr>
              <w:adjustRightInd w:val="0"/>
              <w:snapToGrid w:val="0"/>
              <w:jc w:val="center"/>
              <w:rPr>
                <w:szCs w:val="21"/>
              </w:rPr>
            </w:pPr>
            <w:r>
              <w:rPr>
                <w:szCs w:val="21"/>
              </w:rPr>
              <w:t>兼容性</w:t>
            </w:r>
          </w:p>
        </w:tc>
        <w:tc>
          <w:tcPr>
            <w:tcW w:w="6199" w:type="dxa"/>
            <w:tcBorders>
              <w:top w:val="nil"/>
              <w:left w:val="nil"/>
              <w:bottom w:val="single" w:color="auto" w:sz="8" w:space="0"/>
              <w:right w:val="single" w:color="auto" w:sz="8" w:space="0"/>
            </w:tcBorders>
            <w:tcMar>
              <w:left w:w="108" w:type="dxa"/>
              <w:right w:w="108" w:type="dxa"/>
            </w:tcMar>
            <w:vAlign w:val="center"/>
          </w:tcPr>
          <w:p w14:paraId="018FAB70">
            <w:pPr>
              <w:adjustRightInd w:val="0"/>
              <w:snapToGrid w:val="0"/>
              <w:rPr>
                <w:szCs w:val="21"/>
              </w:rPr>
            </w:pPr>
            <w:r>
              <w:rPr>
                <w:szCs w:val="21"/>
              </w:rPr>
              <w:t>使用主流浏览器访问网站，不能正常显示页面内容的，每类扣1分。</w:t>
            </w:r>
          </w:p>
        </w:tc>
        <w:tc>
          <w:tcPr>
            <w:tcW w:w="848" w:type="dxa"/>
            <w:tcBorders>
              <w:top w:val="nil"/>
              <w:left w:val="nil"/>
              <w:bottom w:val="single" w:color="auto" w:sz="8" w:space="0"/>
              <w:right w:val="single" w:color="auto" w:sz="8" w:space="0"/>
            </w:tcBorders>
            <w:tcMar>
              <w:left w:w="108" w:type="dxa"/>
              <w:right w:w="108" w:type="dxa"/>
            </w:tcMar>
            <w:vAlign w:val="center"/>
          </w:tcPr>
          <w:p w14:paraId="40BAAC57">
            <w:pPr>
              <w:adjustRightInd w:val="0"/>
              <w:snapToGrid w:val="0"/>
              <w:jc w:val="center"/>
              <w:rPr>
                <w:szCs w:val="21"/>
              </w:rPr>
            </w:pPr>
            <w:r>
              <w:rPr>
                <w:szCs w:val="21"/>
              </w:rPr>
              <w:t>2</w:t>
            </w:r>
          </w:p>
        </w:tc>
      </w:tr>
      <w:tr w14:paraId="73D5A49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58"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6AB3015C">
            <w:pPr>
              <w:adjustRightInd w:val="0"/>
              <w:snapToGrid w:val="0"/>
              <w:rPr>
                <w:szCs w:val="21"/>
              </w:rPr>
            </w:pPr>
          </w:p>
        </w:tc>
        <w:tc>
          <w:tcPr>
            <w:tcW w:w="923" w:type="dxa"/>
            <w:tcBorders>
              <w:top w:val="nil"/>
              <w:left w:val="nil"/>
              <w:bottom w:val="single" w:color="auto" w:sz="8" w:space="0"/>
              <w:right w:val="single" w:color="auto" w:sz="8" w:space="0"/>
            </w:tcBorders>
            <w:tcMar>
              <w:left w:w="108" w:type="dxa"/>
              <w:right w:w="108" w:type="dxa"/>
            </w:tcMar>
            <w:vAlign w:val="center"/>
          </w:tcPr>
          <w:p w14:paraId="3E8CEAF6">
            <w:pPr>
              <w:adjustRightInd w:val="0"/>
              <w:snapToGrid w:val="0"/>
              <w:jc w:val="center"/>
              <w:rPr>
                <w:szCs w:val="21"/>
              </w:rPr>
            </w:pPr>
            <w:r>
              <w:rPr>
                <w:szCs w:val="21"/>
              </w:rPr>
              <w:t>IPv6改造</w:t>
            </w:r>
          </w:p>
        </w:tc>
        <w:tc>
          <w:tcPr>
            <w:tcW w:w="6199" w:type="dxa"/>
            <w:tcBorders>
              <w:top w:val="nil"/>
              <w:left w:val="nil"/>
              <w:bottom w:val="single" w:color="auto" w:sz="8" w:space="0"/>
              <w:right w:val="single" w:color="auto" w:sz="8" w:space="0"/>
            </w:tcBorders>
            <w:tcMar>
              <w:left w:w="108" w:type="dxa"/>
              <w:right w:w="108" w:type="dxa"/>
            </w:tcMar>
            <w:vAlign w:val="center"/>
          </w:tcPr>
          <w:p w14:paraId="485F57D2">
            <w:pPr>
              <w:adjustRightInd w:val="0"/>
              <w:snapToGrid w:val="0"/>
              <w:rPr>
                <w:szCs w:val="21"/>
              </w:rPr>
            </w:pPr>
            <w:r>
              <w:rPr>
                <w:szCs w:val="21"/>
              </w:rPr>
              <w:t>未按照要求完成IPv6改造的，扣1分。</w:t>
            </w:r>
          </w:p>
        </w:tc>
        <w:tc>
          <w:tcPr>
            <w:tcW w:w="848" w:type="dxa"/>
            <w:tcBorders>
              <w:top w:val="nil"/>
              <w:left w:val="nil"/>
              <w:bottom w:val="single" w:color="auto" w:sz="8" w:space="0"/>
              <w:right w:val="single" w:color="auto" w:sz="8" w:space="0"/>
            </w:tcBorders>
            <w:tcMar>
              <w:left w:w="108" w:type="dxa"/>
              <w:right w:w="108" w:type="dxa"/>
            </w:tcMar>
            <w:vAlign w:val="center"/>
          </w:tcPr>
          <w:p w14:paraId="69DE139A">
            <w:pPr>
              <w:adjustRightInd w:val="0"/>
              <w:snapToGrid w:val="0"/>
              <w:jc w:val="center"/>
              <w:rPr>
                <w:szCs w:val="21"/>
              </w:rPr>
            </w:pPr>
            <w:r>
              <w:rPr>
                <w:szCs w:val="21"/>
              </w:rPr>
              <w:t>1</w:t>
            </w:r>
          </w:p>
        </w:tc>
      </w:tr>
    </w:tbl>
    <w:p w14:paraId="6023F7C4">
      <w:pPr>
        <w:pStyle w:val="5"/>
        <w:numPr>
          <w:ilvl w:val="0"/>
          <w:numId w:val="2"/>
        </w:numPr>
        <w:rPr>
          <w:shd w:val="clear" w:color="auto" w:fill="FFFFFF"/>
        </w:rPr>
      </w:pPr>
      <w:r>
        <w:rPr>
          <w:shd w:val="clear" w:color="auto" w:fill="FFFFFF"/>
        </w:rPr>
        <w:t>加分指标（30分）</w:t>
      </w:r>
    </w:p>
    <w:tbl>
      <w:tblPr>
        <w:tblStyle w:val="16"/>
        <w:tblW w:w="8828"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091"/>
        <w:gridCol w:w="1694"/>
        <w:gridCol w:w="5197"/>
        <w:gridCol w:w="846"/>
      </w:tblGrid>
      <w:tr w14:paraId="7F1A9AB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blHeader/>
          <w:jc w:val="center"/>
        </w:trPr>
        <w:tc>
          <w:tcPr>
            <w:tcW w:w="109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097A8945">
            <w:pPr>
              <w:adjustRightInd w:val="0"/>
              <w:snapToGrid w:val="0"/>
              <w:jc w:val="center"/>
              <w:rPr>
                <w:szCs w:val="21"/>
              </w:rPr>
            </w:pPr>
            <w:r>
              <w:rPr>
                <w:szCs w:val="21"/>
              </w:rPr>
              <w:t>一级指标</w:t>
            </w:r>
          </w:p>
        </w:tc>
        <w:tc>
          <w:tcPr>
            <w:tcW w:w="1694" w:type="dxa"/>
            <w:tcBorders>
              <w:top w:val="single" w:color="auto" w:sz="8" w:space="0"/>
              <w:left w:val="nil"/>
              <w:bottom w:val="single" w:color="auto" w:sz="8" w:space="0"/>
              <w:right w:val="single" w:color="auto" w:sz="8" w:space="0"/>
            </w:tcBorders>
            <w:tcMar>
              <w:left w:w="108" w:type="dxa"/>
              <w:right w:w="108" w:type="dxa"/>
            </w:tcMar>
            <w:vAlign w:val="center"/>
          </w:tcPr>
          <w:p w14:paraId="711340C5">
            <w:pPr>
              <w:adjustRightInd w:val="0"/>
              <w:snapToGrid w:val="0"/>
              <w:jc w:val="center"/>
              <w:rPr>
                <w:szCs w:val="21"/>
              </w:rPr>
            </w:pPr>
            <w:r>
              <w:rPr>
                <w:szCs w:val="21"/>
              </w:rPr>
              <w:t>二级指标</w:t>
            </w:r>
          </w:p>
        </w:tc>
        <w:tc>
          <w:tcPr>
            <w:tcW w:w="5197" w:type="dxa"/>
            <w:tcBorders>
              <w:top w:val="single" w:color="auto" w:sz="8" w:space="0"/>
              <w:left w:val="nil"/>
              <w:bottom w:val="single" w:color="auto" w:sz="8" w:space="0"/>
              <w:right w:val="single" w:color="auto" w:sz="8" w:space="0"/>
            </w:tcBorders>
            <w:tcMar>
              <w:left w:w="108" w:type="dxa"/>
              <w:right w:w="108" w:type="dxa"/>
            </w:tcMar>
            <w:vAlign w:val="center"/>
          </w:tcPr>
          <w:p w14:paraId="71687ECE">
            <w:pPr>
              <w:adjustRightInd w:val="0"/>
              <w:snapToGrid w:val="0"/>
              <w:jc w:val="center"/>
              <w:rPr>
                <w:szCs w:val="21"/>
              </w:rPr>
            </w:pPr>
            <w:r>
              <w:rPr>
                <w:szCs w:val="21"/>
              </w:rPr>
              <w:t>评分细则</w:t>
            </w:r>
          </w:p>
        </w:tc>
        <w:tc>
          <w:tcPr>
            <w:tcW w:w="846" w:type="dxa"/>
            <w:tcBorders>
              <w:top w:val="single" w:color="auto" w:sz="8" w:space="0"/>
              <w:left w:val="nil"/>
              <w:bottom w:val="single" w:color="auto" w:sz="8" w:space="0"/>
              <w:right w:val="single" w:color="auto" w:sz="8" w:space="0"/>
            </w:tcBorders>
            <w:tcMar>
              <w:left w:w="108" w:type="dxa"/>
              <w:right w:w="108" w:type="dxa"/>
            </w:tcMar>
            <w:vAlign w:val="center"/>
          </w:tcPr>
          <w:p w14:paraId="6AAE8486">
            <w:pPr>
              <w:adjustRightInd w:val="0"/>
              <w:snapToGrid w:val="0"/>
              <w:jc w:val="center"/>
              <w:rPr>
                <w:szCs w:val="21"/>
              </w:rPr>
            </w:pPr>
            <w:r>
              <w:rPr>
                <w:szCs w:val="21"/>
              </w:rPr>
              <w:t>分值</w:t>
            </w:r>
          </w:p>
        </w:tc>
      </w:tr>
      <w:tr w14:paraId="71FA860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2D4CC30E">
            <w:pPr>
              <w:adjustRightInd w:val="0"/>
              <w:snapToGrid w:val="0"/>
              <w:jc w:val="center"/>
              <w:rPr>
                <w:szCs w:val="21"/>
              </w:rPr>
            </w:pPr>
            <w:r>
              <w:rPr>
                <w:szCs w:val="21"/>
              </w:rPr>
              <w:t>信息发布</w:t>
            </w:r>
          </w:p>
          <w:p w14:paraId="4206026B">
            <w:pPr>
              <w:adjustRightInd w:val="0"/>
              <w:snapToGrid w:val="0"/>
              <w:jc w:val="center"/>
              <w:rPr>
                <w:szCs w:val="21"/>
              </w:rPr>
            </w:pPr>
            <w:r>
              <w:rPr>
                <w:szCs w:val="21"/>
              </w:rPr>
              <w:t>（7分）</w:t>
            </w:r>
          </w:p>
        </w:tc>
        <w:tc>
          <w:tcPr>
            <w:tcW w:w="1694" w:type="dxa"/>
            <w:tcBorders>
              <w:top w:val="nil"/>
              <w:left w:val="nil"/>
              <w:bottom w:val="single" w:color="auto" w:sz="8" w:space="0"/>
              <w:right w:val="single" w:color="auto" w:sz="8" w:space="0"/>
            </w:tcBorders>
            <w:tcMar>
              <w:left w:w="108" w:type="dxa"/>
              <w:right w:w="108" w:type="dxa"/>
            </w:tcMar>
            <w:vAlign w:val="center"/>
          </w:tcPr>
          <w:p w14:paraId="43E45343">
            <w:pPr>
              <w:adjustRightInd w:val="0"/>
              <w:snapToGrid w:val="0"/>
              <w:jc w:val="center"/>
              <w:rPr>
                <w:szCs w:val="21"/>
              </w:rPr>
            </w:pPr>
            <w:r>
              <w:rPr>
                <w:szCs w:val="21"/>
              </w:rPr>
              <w:t>数据发布</w:t>
            </w:r>
          </w:p>
        </w:tc>
        <w:tc>
          <w:tcPr>
            <w:tcW w:w="5197" w:type="dxa"/>
            <w:tcBorders>
              <w:top w:val="nil"/>
              <w:left w:val="nil"/>
              <w:bottom w:val="single" w:color="auto" w:sz="8" w:space="0"/>
              <w:right w:val="single" w:color="auto" w:sz="8" w:space="0"/>
            </w:tcBorders>
            <w:tcMar>
              <w:left w:w="108" w:type="dxa"/>
              <w:right w:w="108" w:type="dxa"/>
            </w:tcMar>
            <w:vAlign w:val="center"/>
          </w:tcPr>
          <w:p w14:paraId="1FFEA453">
            <w:pPr>
              <w:adjustRightInd w:val="0"/>
              <w:snapToGrid w:val="0"/>
              <w:rPr>
                <w:szCs w:val="21"/>
              </w:rPr>
            </w:pPr>
            <w:r>
              <w:rPr>
                <w:szCs w:val="21"/>
              </w:rPr>
              <w:t>1.开设数据发布类栏目并在监测时间点前3个月内有更新的，得2分；监测时间点前3—6个月内有更新的，得1分。</w:t>
            </w:r>
            <w:r>
              <w:rPr>
                <w:szCs w:val="21"/>
              </w:rPr>
              <w:br w:type="textWrapping"/>
            </w:r>
            <w:r>
              <w:rPr>
                <w:szCs w:val="21"/>
              </w:rPr>
              <w:t>2.监测时间点前6个月内，通过图表图解等可视化方式展现和解读数据的，得1分。</w:t>
            </w:r>
            <w:r>
              <w:rPr>
                <w:szCs w:val="21"/>
              </w:rPr>
              <w:br w:type="textWrapping"/>
            </w:r>
            <w:r>
              <w:rPr>
                <w:szCs w:val="21"/>
              </w:rPr>
              <w:t>3.定期更新数据集，并提供下载功能或可用数据接口的，得1分。</w:t>
            </w:r>
          </w:p>
        </w:tc>
        <w:tc>
          <w:tcPr>
            <w:tcW w:w="846" w:type="dxa"/>
            <w:tcBorders>
              <w:top w:val="nil"/>
              <w:left w:val="nil"/>
              <w:bottom w:val="single" w:color="auto" w:sz="8" w:space="0"/>
              <w:right w:val="single" w:color="auto" w:sz="8" w:space="0"/>
            </w:tcBorders>
            <w:tcMar>
              <w:left w:w="108" w:type="dxa"/>
              <w:right w:w="108" w:type="dxa"/>
            </w:tcMar>
            <w:vAlign w:val="center"/>
          </w:tcPr>
          <w:p w14:paraId="5B81F237">
            <w:pPr>
              <w:adjustRightInd w:val="0"/>
              <w:snapToGrid w:val="0"/>
              <w:jc w:val="center"/>
              <w:rPr>
                <w:szCs w:val="21"/>
              </w:rPr>
            </w:pPr>
            <w:r>
              <w:rPr>
                <w:szCs w:val="21"/>
              </w:rPr>
              <w:t>4</w:t>
            </w:r>
          </w:p>
        </w:tc>
      </w:tr>
      <w:tr w14:paraId="79941AD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0DE61E6B">
            <w:pPr>
              <w:adjustRightInd w:val="0"/>
              <w:snapToGrid w:val="0"/>
              <w:rPr>
                <w:szCs w:val="21"/>
              </w:rPr>
            </w:pPr>
          </w:p>
        </w:tc>
        <w:tc>
          <w:tcPr>
            <w:tcW w:w="1694" w:type="dxa"/>
            <w:tcBorders>
              <w:top w:val="nil"/>
              <w:left w:val="nil"/>
              <w:bottom w:val="single" w:color="auto" w:sz="8" w:space="0"/>
              <w:right w:val="single" w:color="auto" w:sz="8" w:space="0"/>
            </w:tcBorders>
            <w:tcMar>
              <w:left w:w="108" w:type="dxa"/>
              <w:right w:w="108" w:type="dxa"/>
            </w:tcMar>
            <w:vAlign w:val="center"/>
          </w:tcPr>
          <w:p w14:paraId="2F4564B1">
            <w:pPr>
              <w:adjustRightInd w:val="0"/>
              <w:snapToGrid w:val="0"/>
              <w:jc w:val="center"/>
              <w:rPr>
                <w:szCs w:val="21"/>
              </w:rPr>
            </w:pPr>
            <w:r>
              <w:rPr>
                <w:szCs w:val="21"/>
              </w:rPr>
              <w:t>解读回应</w:t>
            </w:r>
          </w:p>
        </w:tc>
        <w:tc>
          <w:tcPr>
            <w:tcW w:w="5197" w:type="dxa"/>
            <w:tcBorders>
              <w:top w:val="nil"/>
              <w:left w:val="nil"/>
              <w:bottom w:val="single" w:color="auto" w:sz="8" w:space="0"/>
              <w:right w:val="single" w:color="auto" w:sz="8" w:space="0"/>
            </w:tcBorders>
            <w:tcMar>
              <w:left w:w="108" w:type="dxa"/>
              <w:right w:w="108" w:type="dxa"/>
            </w:tcMar>
            <w:vAlign w:val="center"/>
          </w:tcPr>
          <w:p w14:paraId="490FE687">
            <w:pPr>
              <w:adjustRightInd w:val="0"/>
              <w:snapToGrid w:val="0"/>
              <w:rPr>
                <w:szCs w:val="21"/>
              </w:rPr>
            </w:pPr>
            <w:r>
              <w:rPr>
                <w:szCs w:val="21"/>
              </w:rPr>
              <w:t>随机抽查3个不同文件的解读稿，通过新闻发布会、图表图解、音视频或动漫等形式解读的，每个得1分。</w:t>
            </w:r>
          </w:p>
        </w:tc>
        <w:tc>
          <w:tcPr>
            <w:tcW w:w="846" w:type="dxa"/>
            <w:tcBorders>
              <w:top w:val="nil"/>
              <w:left w:val="nil"/>
              <w:bottom w:val="single" w:color="auto" w:sz="8" w:space="0"/>
              <w:right w:val="single" w:color="auto" w:sz="8" w:space="0"/>
            </w:tcBorders>
            <w:tcMar>
              <w:left w:w="108" w:type="dxa"/>
              <w:right w:w="108" w:type="dxa"/>
            </w:tcMar>
            <w:vAlign w:val="center"/>
          </w:tcPr>
          <w:p w14:paraId="0BD35CB0">
            <w:pPr>
              <w:adjustRightInd w:val="0"/>
              <w:snapToGrid w:val="0"/>
              <w:jc w:val="center"/>
              <w:rPr>
                <w:szCs w:val="21"/>
              </w:rPr>
            </w:pPr>
            <w:r>
              <w:rPr>
                <w:szCs w:val="21"/>
              </w:rPr>
              <w:t>3</w:t>
            </w:r>
          </w:p>
        </w:tc>
      </w:tr>
      <w:tr w14:paraId="05D0946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7479475E">
            <w:pPr>
              <w:adjustRightInd w:val="0"/>
              <w:snapToGrid w:val="0"/>
              <w:jc w:val="center"/>
              <w:rPr>
                <w:szCs w:val="21"/>
              </w:rPr>
            </w:pPr>
            <w:r>
              <w:rPr>
                <w:szCs w:val="21"/>
              </w:rPr>
              <w:t>办事服务</w:t>
            </w:r>
          </w:p>
          <w:p w14:paraId="5B4A1828">
            <w:pPr>
              <w:adjustRightInd w:val="0"/>
              <w:snapToGrid w:val="0"/>
              <w:jc w:val="center"/>
              <w:rPr>
                <w:szCs w:val="21"/>
              </w:rPr>
            </w:pPr>
            <w:r>
              <w:rPr>
                <w:szCs w:val="21"/>
              </w:rPr>
              <w:t>（6分）</w:t>
            </w:r>
          </w:p>
        </w:tc>
        <w:tc>
          <w:tcPr>
            <w:tcW w:w="1694" w:type="dxa"/>
            <w:tcBorders>
              <w:top w:val="nil"/>
              <w:left w:val="nil"/>
              <w:bottom w:val="single" w:color="auto" w:sz="8" w:space="0"/>
              <w:right w:val="single" w:color="auto" w:sz="8" w:space="0"/>
            </w:tcBorders>
            <w:tcMar>
              <w:left w:w="108" w:type="dxa"/>
              <w:right w:w="108" w:type="dxa"/>
            </w:tcMar>
            <w:vAlign w:val="center"/>
          </w:tcPr>
          <w:p w14:paraId="0F9CA646">
            <w:pPr>
              <w:adjustRightInd w:val="0"/>
              <w:snapToGrid w:val="0"/>
              <w:jc w:val="center"/>
              <w:rPr>
                <w:szCs w:val="21"/>
              </w:rPr>
            </w:pPr>
            <w:r>
              <w:rPr>
                <w:szCs w:val="21"/>
              </w:rPr>
              <w:t>服务功能</w:t>
            </w:r>
          </w:p>
        </w:tc>
        <w:tc>
          <w:tcPr>
            <w:tcW w:w="5197" w:type="dxa"/>
            <w:tcBorders>
              <w:top w:val="nil"/>
              <w:left w:val="nil"/>
              <w:bottom w:val="single" w:color="auto" w:sz="8" w:space="0"/>
              <w:right w:val="single" w:color="auto" w:sz="8" w:space="0"/>
            </w:tcBorders>
            <w:tcMar>
              <w:left w:w="108" w:type="dxa"/>
              <w:right w:w="108" w:type="dxa"/>
            </w:tcMar>
            <w:vAlign w:val="center"/>
          </w:tcPr>
          <w:p w14:paraId="0374218C">
            <w:pPr>
              <w:adjustRightInd w:val="0"/>
              <w:snapToGrid w:val="0"/>
              <w:rPr>
                <w:szCs w:val="21"/>
              </w:rPr>
            </w:pPr>
            <w:r>
              <w:rPr>
                <w:szCs w:val="21"/>
              </w:rPr>
              <w:t>1.提供服务评价功能的，得1分。</w:t>
            </w:r>
            <w:r>
              <w:rPr>
                <w:szCs w:val="21"/>
              </w:rPr>
              <w:br w:type="textWrapping"/>
            </w:r>
            <w:r>
              <w:rPr>
                <w:szCs w:val="21"/>
              </w:rPr>
              <w:t>2.公布服务评价结果的，得1分。</w:t>
            </w:r>
          </w:p>
        </w:tc>
        <w:tc>
          <w:tcPr>
            <w:tcW w:w="846" w:type="dxa"/>
            <w:tcBorders>
              <w:top w:val="nil"/>
              <w:left w:val="nil"/>
              <w:bottom w:val="single" w:color="auto" w:sz="8" w:space="0"/>
              <w:right w:val="single" w:color="auto" w:sz="8" w:space="0"/>
            </w:tcBorders>
            <w:tcMar>
              <w:left w:w="108" w:type="dxa"/>
              <w:right w:w="108" w:type="dxa"/>
            </w:tcMar>
            <w:vAlign w:val="center"/>
          </w:tcPr>
          <w:p w14:paraId="4E810892">
            <w:pPr>
              <w:adjustRightInd w:val="0"/>
              <w:snapToGrid w:val="0"/>
              <w:jc w:val="center"/>
              <w:rPr>
                <w:szCs w:val="21"/>
              </w:rPr>
            </w:pPr>
            <w:r>
              <w:rPr>
                <w:szCs w:val="21"/>
              </w:rPr>
              <w:t>2</w:t>
            </w:r>
          </w:p>
        </w:tc>
      </w:tr>
      <w:tr w14:paraId="7F49C84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44C12BB">
            <w:pPr>
              <w:adjustRightInd w:val="0"/>
              <w:snapToGrid w:val="0"/>
              <w:rPr>
                <w:szCs w:val="21"/>
              </w:rPr>
            </w:pPr>
          </w:p>
        </w:tc>
        <w:tc>
          <w:tcPr>
            <w:tcW w:w="1694" w:type="dxa"/>
            <w:tcBorders>
              <w:top w:val="nil"/>
              <w:left w:val="nil"/>
              <w:bottom w:val="single" w:color="auto" w:sz="8" w:space="0"/>
              <w:right w:val="single" w:color="auto" w:sz="8" w:space="0"/>
            </w:tcBorders>
            <w:tcMar>
              <w:left w:w="108" w:type="dxa"/>
              <w:right w:w="108" w:type="dxa"/>
            </w:tcMar>
            <w:vAlign w:val="center"/>
          </w:tcPr>
          <w:p w14:paraId="2F19A3CD">
            <w:pPr>
              <w:adjustRightInd w:val="0"/>
              <w:snapToGrid w:val="0"/>
              <w:jc w:val="center"/>
              <w:rPr>
                <w:szCs w:val="21"/>
              </w:rPr>
            </w:pPr>
            <w:r>
              <w:rPr>
                <w:szCs w:val="21"/>
              </w:rPr>
              <w:t>服务内容</w:t>
            </w:r>
          </w:p>
        </w:tc>
        <w:tc>
          <w:tcPr>
            <w:tcW w:w="5197" w:type="dxa"/>
            <w:tcBorders>
              <w:top w:val="nil"/>
              <w:left w:val="nil"/>
              <w:bottom w:val="single" w:color="auto" w:sz="8" w:space="0"/>
              <w:right w:val="single" w:color="auto" w:sz="8" w:space="0"/>
            </w:tcBorders>
            <w:tcMar>
              <w:left w:w="108" w:type="dxa"/>
              <w:right w:w="108" w:type="dxa"/>
            </w:tcMar>
            <w:vAlign w:val="center"/>
          </w:tcPr>
          <w:p w14:paraId="74FF2613">
            <w:pPr>
              <w:adjustRightInd w:val="0"/>
              <w:snapToGrid w:val="0"/>
              <w:rPr>
                <w:szCs w:val="21"/>
              </w:rPr>
            </w:pPr>
            <w:r>
              <w:rPr>
                <w:szCs w:val="21"/>
              </w:rPr>
              <w:t>针对重点服务事项，整合相关资源，细化办理对象、条件、流程等，提供专题或集成服务。提供3项及以上的，得2分；提供1至2项的，得1分。</w:t>
            </w:r>
          </w:p>
        </w:tc>
        <w:tc>
          <w:tcPr>
            <w:tcW w:w="846" w:type="dxa"/>
            <w:tcBorders>
              <w:top w:val="nil"/>
              <w:left w:val="nil"/>
              <w:bottom w:val="single" w:color="auto" w:sz="8" w:space="0"/>
              <w:right w:val="single" w:color="auto" w:sz="8" w:space="0"/>
            </w:tcBorders>
            <w:tcMar>
              <w:left w:w="108" w:type="dxa"/>
              <w:right w:w="108" w:type="dxa"/>
            </w:tcMar>
            <w:vAlign w:val="center"/>
          </w:tcPr>
          <w:p w14:paraId="687532CB">
            <w:pPr>
              <w:adjustRightInd w:val="0"/>
              <w:snapToGrid w:val="0"/>
              <w:jc w:val="center"/>
              <w:rPr>
                <w:szCs w:val="21"/>
              </w:rPr>
            </w:pPr>
            <w:r>
              <w:rPr>
                <w:szCs w:val="21"/>
              </w:rPr>
              <w:t>2</w:t>
            </w:r>
          </w:p>
        </w:tc>
      </w:tr>
      <w:tr w14:paraId="4E9EC12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1459F570">
            <w:pPr>
              <w:adjustRightInd w:val="0"/>
              <w:snapToGrid w:val="0"/>
              <w:rPr>
                <w:szCs w:val="21"/>
              </w:rPr>
            </w:pPr>
          </w:p>
        </w:tc>
        <w:tc>
          <w:tcPr>
            <w:tcW w:w="1694" w:type="dxa"/>
            <w:tcBorders>
              <w:top w:val="nil"/>
              <w:left w:val="nil"/>
              <w:bottom w:val="single" w:color="auto" w:sz="8" w:space="0"/>
              <w:right w:val="single" w:color="auto" w:sz="8" w:space="0"/>
            </w:tcBorders>
            <w:tcMar>
              <w:left w:w="108" w:type="dxa"/>
              <w:right w:w="108" w:type="dxa"/>
            </w:tcMar>
            <w:vAlign w:val="center"/>
          </w:tcPr>
          <w:p w14:paraId="304244F1">
            <w:pPr>
              <w:adjustRightInd w:val="0"/>
              <w:snapToGrid w:val="0"/>
              <w:jc w:val="center"/>
              <w:rPr>
                <w:szCs w:val="21"/>
              </w:rPr>
            </w:pPr>
            <w:r>
              <w:rPr>
                <w:szCs w:val="21"/>
              </w:rPr>
              <w:t>服务关联</w:t>
            </w:r>
          </w:p>
        </w:tc>
        <w:tc>
          <w:tcPr>
            <w:tcW w:w="5197" w:type="dxa"/>
            <w:tcBorders>
              <w:top w:val="nil"/>
              <w:left w:val="nil"/>
              <w:bottom w:val="single" w:color="auto" w:sz="8" w:space="0"/>
              <w:right w:val="single" w:color="auto" w:sz="8" w:space="0"/>
            </w:tcBorders>
            <w:tcMar>
              <w:left w:w="108" w:type="dxa"/>
              <w:right w:w="108" w:type="dxa"/>
            </w:tcMar>
            <w:vAlign w:val="center"/>
          </w:tcPr>
          <w:p w14:paraId="76BFD751">
            <w:pPr>
              <w:adjustRightInd w:val="0"/>
              <w:snapToGrid w:val="0"/>
              <w:rPr>
                <w:szCs w:val="21"/>
              </w:rPr>
            </w:pPr>
            <w:r>
              <w:rPr>
                <w:szCs w:val="21"/>
              </w:rPr>
              <w:t>随机抽查2个办事服务事项，涉及的政策文件依据均准确关联至本网站政策文件库的，得2分。</w:t>
            </w:r>
          </w:p>
        </w:tc>
        <w:tc>
          <w:tcPr>
            <w:tcW w:w="846" w:type="dxa"/>
            <w:tcBorders>
              <w:top w:val="nil"/>
              <w:left w:val="nil"/>
              <w:bottom w:val="single" w:color="auto" w:sz="8" w:space="0"/>
              <w:right w:val="single" w:color="auto" w:sz="8" w:space="0"/>
            </w:tcBorders>
            <w:tcMar>
              <w:left w:w="108" w:type="dxa"/>
              <w:right w:w="108" w:type="dxa"/>
            </w:tcMar>
            <w:vAlign w:val="center"/>
          </w:tcPr>
          <w:p w14:paraId="0B865BCD">
            <w:pPr>
              <w:adjustRightInd w:val="0"/>
              <w:snapToGrid w:val="0"/>
              <w:jc w:val="center"/>
              <w:rPr>
                <w:szCs w:val="21"/>
              </w:rPr>
            </w:pPr>
            <w:r>
              <w:rPr>
                <w:szCs w:val="21"/>
              </w:rPr>
              <w:t>2</w:t>
            </w:r>
          </w:p>
        </w:tc>
      </w:tr>
      <w:tr w14:paraId="30CDA5F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76A99B3F">
            <w:pPr>
              <w:adjustRightInd w:val="0"/>
              <w:snapToGrid w:val="0"/>
              <w:jc w:val="center"/>
              <w:rPr>
                <w:szCs w:val="21"/>
              </w:rPr>
            </w:pPr>
            <w:r>
              <w:rPr>
                <w:szCs w:val="21"/>
              </w:rPr>
              <w:t>互动交流</w:t>
            </w:r>
          </w:p>
          <w:p w14:paraId="09324366">
            <w:pPr>
              <w:adjustRightInd w:val="0"/>
              <w:snapToGrid w:val="0"/>
              <w:jc w:val="center"/>
              <w:rPr>
                <w:szCs w:val="21"/>
              </w:rPr>
            </w:pPr>
            <w:r>
              <w:rPr>
                <w:szCs w:val="21"/>
              </w:rPr>
              <w:t>（8分）</w:t>
            </w:r>
          </w:p>
        </w:tc>
        <w:tc>
          <w:tcPr>
            <w:tcW w:w="1694" w:type="dxa"/>
            <w:tcBorders>
              <w:top w:val="nil"/>
              <w:left w:val="nil"/>
              <w:bottom w:val="single" w:color="auto" w:sz="8" w:space="0"/>
              <w:right w:val="single" w:color="auto" w:sz="8" w:space="0"/>
            </w:tcBorders>
            <w:tcMar>
              <w:left w:w="108" w:type="dxa"/>
              <w:right w:w="108" w:type="dxa"/>
            </w:tcMar>
            <w:vAlign w:val="center"/>
          </w:tcPr>
          <w:p w14:paraId="345812B1">
            <w:pPr>
              <w:adjustRightInd w:val="0"/>
              <w:snapToGrid w:val="0"/>
              <w:jc w:val="center"/>
              <w:rPr>
                <w:szCs w:val="21"/>
              </w:rPr>
            </w:pPr>
            <w:r>
              <w:rPr>
                <w:szCs w:val="21"/>
              </w:rPr>
              <w:t>实时互动</w:t>
            </w:r>
          </w:p>
        </w:tc>
        <w:tc>
          <w:tcPr>
            <w:tcW w:w="5197" w:type="dxa"/>
            <w:tcBorders>
              <w:top w:val="nil"/>
              <w:left w:val="nil"/>
              <w:bottom w:val="single" w:color="auto" w:sz="8" w:space="0"/>
              <w:right w:val="single" w:color="auto" w:sz="8" w:space="0"/>
            </w:tcBorders>
            <w:tcMar>
              <w:left w:w="108" w:type="dxa"/>
              <w:right w:w="108" w:type="dxa"/>
            </w:tcMar>
            <w:vAlign w:val="center"/>
          </w:tcPr>
          <w:p w14:paraId="439AC6F3">
            <w:pPr>
              <w:adjustRightInd w:val="0"/>
              <w:snapToGrid w:val="0"/>
              <w:rPr>
                <w:szCs w:val="21"/>
              </w:rPr>
            </w:pPr>
            <w:r>
              <w:rPr>
                <w:szCs w:val="21"/>
              </w:rPr>
              <w:t>模拟用户进行1次简单常见问题咨询：咨询后一个工作日内答复且内容准确的，得3分；提供实时智能答问功能且内容准确的，得2分。</w:t>
            </w:r>
          </w:p>
        </w:tc>
        <w:tc>
          <w:tcPr>
            <w:tcW w:w="846" w:type="dxa"/>
            <w:tcBorders>
              <w:top w:val="nil"/>
              <w:left w:val="nil"/>
              <w:bottom w:val="single" w:color="auto" w:sz="8" w:space="0"/>
              <w:right w:val="single" w:color="auto" w:sz="8" w:space="0"/>
            </w:tcBorders>
            <w:tcMar>
              <w:left w:w="108" w:type="dxa"/>
              <w:right w:w="108" w:type="dxa"/>
            </w:tcMar>
            <w:vAlign w:val="center"/>
          </w:tcPr>
          <w:p w14:paraId="277EB61D">
            <w:pPr>
              <w:adjustRightInd w:val="0"/>
              <w:snapToGrid w:val="0"/>
              <w:jc w:val="center"/>
              <w:rPr>
                <w:szCs w:val="21"/>
              </w:rPr>
            </w:pPr>
            <w:r>
              <w:rPr>
                <w:szCs w:val="21"/>
              </w:rPr>
              <w:t>5</w:t>
            </w:r>
          </w:p>
        </w:tc>
      </w:tr>
      <w:tr w14:paraId="5156D4F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66288F2F">
            <w:pPr>
              <w:adjustRightInd w:val="0"/>
              <w:snapToGrid w:val="0"/>
              <w:rPr>
                <w:szCs w:val="21"/>
              </w:rPr>
            </w:pPr>
          </w:p>
        </w:tc>
        <w:tc>
          <w:tcPr>
            <w:tcW w:w="1694" w:type="dxa"/>
            <w:tcBorders>
              <w:top w:val="nil"/>
              <w:left w:val="nil"/>
              <w:bottom w:val="single" w:color="auto" w:sz="8" w:space="0"/>
              <w:right w:val="single" w:color="auto" w:sz="8" w:space="0"/>
            </w:tcBorders>
            <w:tcMar>
              <w:left w:w="108" w:type="dxa"/>
              <w:right w:w="108" w:type="dxa"/>
            </w:tcMar>
            <w:vAlign w:val="center"/>
          </w:tcPr>
          <w:p w14:paraId="05DEDB9E">
            <w:pPr>
              <w:adjustRightInd w:val="0"/>
              <w:snapToGrid w:val="0"/>
              <w:jc w:val="center"/>
              <w:rPr>
                <w:szCs w:val="21"/>
              </w:rPr>
            </w:pPr>
            <w:r>
              <w:rPr>
                <w:szCs w:val="21"/>
              </w:rPr>
              <w:t>调查征集</w:t>
            </w:r>
          </w:p>
        </w:tc>
        <w:tc>
          <w:tcPr>
            <w:tcW w:w="5197" w:type="dxa"/>
            <w:tcBorders>
              <w:top w:val="nil"/>
              <w:left w:val="nil"/>
              <w:bottom w:val="single" w:color="auto" w:sz="8" w:space="0"/>
              <w:right w:val="single" w:color="auto" w:sz="8" w:space="0"/>
            </w:tcBorders>
            <w:tcMar>
              <w:left w:w="108" w:type="dxa"/>
              <w:right w:w="108" w:type="dxa"/>
            </w:tcMar>
            <w:vAlign w:val="center"/>
          </w:tcPr>
          <w:p w14:paraId="3FBA42EC">
            <w:pPr>
              <w:adjustRightInd w:val="0"/>
              <w:snapToGrid w:val="0"/>
              <w:rPr>
                <w:szCs w:val="21"/>
              </w:rPr>
            </w:pPr>
            <w:r>
              <w:rPr>
                <w:szCs w:val="21"/>
              </w:rPr>
              <w:t>1.提供在线调查征集渠道（不含电子邮件形式），且监测时间点前1年内开展活动超过（含）6次的，得2分。</w:t>
            </w:r>
            <w:r>
              <w:rPr>
                <w:szCs w:val="21"/>
              </w:rPr>
              <w:br w:type="textWrapping"/>
            </w:r>
            <w:r>
              <w:rPr>
                <w:szCs w:val="21"/>
              </w:rPr>
              <w:t>2.监测时间点前1年内开展的调查征集活动结束后1个月内均公开反馈结果的，得1分。</w:t>
            </w:r>
          </w:p>
        </w:tc>
        <w:tc>
          <w:tcPr>
            <w:tcW w:w="846" w:type="dxa"/>
            <w:tcBorders>
              <w:top w:val="nil"/>
              <w:left w:val="nil"/>
              <w:bottom w:val="single" w:color="auto" w:sz="8" w:space="0"/>
              <w:right w:val="single" w:color="auto" w:sz="8" w:space="0"/>
            </w:tcBorders>
            <w:tcMar>
              <w:left w:w="108" w:type="dxa"/>
              <w:right w:w="108" w:type="dxa"/>
            </w:tcMar>
            <w:vAlign w:val="center"/>
          </w:tcPr>
          <w:p w14:paraId="2AB3431E">
            <w:pPr>
              <w:adjustRightInd w:val="0"/>
              <w:snapToGrid w:val="0"/>
              <w:jc w:val="center"/>
              <w:rPr>
                <w:szCs w:val="21"/>
              </w:rPr>
            </w:pPr>
            <w:r>
              <w:rPr>
                <w:szCs w:val="21"/>
              </w:rPr>
              <w:t>3</w:t>
            </w:r>
          </w:p>
        </w:tc>
      </w:tr>
      <w:tr w14:paraId="7FA9460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719A8361">
            <w:pPr>
              <w:adjustRightInd w:val="0"/>
              <w:snapToGrid w:val="0"/>
              <w:jc w:val="center"/>
              <w:rPr>
                <w:szCs w:val="21"/>
              </w:rPr>
            </w:pPr>
            <w:r>
              <w:rPr>
                <w:szCs w:val="21"/>
              </w:rPr>
              <w:t>功能设计</w:t>
            </w:r>
          </w:p>
          <w:p w14:paraId="369E4687">
            <w:pPr>
              <w:adjustRightInd w:val="0"/>
              <w:snapToGrid w:val="0"/>
              <w:jc w:val="center"/>
              <w:rPr>
                <w:szCs w:val="21"/>
              </w:rPr>
            </w:pPr>
            <w:r>
              <w:rPr>
                <w:szCs w:val="21"/>
              </w:rPr>
              <w:t>（6分）</w:t>
            </w:r>
          </w:p>
        </w:tc>
        <w:tc>
          <w:tcPr>
            <w:tcW w:w="1694" w:type="dxa"/>
            <w:tcBorders>
              <w:top w:val="nil"/>
              <w:left w:val="nil"/>
              <w:bottom w:val="single" w:color="auto" w:sz="8" w:space="0"/>
              <w:right w:val="single" w:color="auto" w:sz="8" w:space="0"/>
            </w:tcBorders>
            <w:tcMar>
              <w:left w:w="108" w:type="dxa"/>
              <w:right w:w="108" w:type="dxa"/>
            </w:tcMar>
            <w:vAlign w:val="center"/>
          </w:tcPr>
          <w:p w14:paraId="050734B2">
            <w:pPr>
              <w:adjustRightInd w:val="0"/>
              <w:snapToGrid w:val="0"/>
              <w:jc w:val="center"/>
              <w:rPr>
                <w:szCs w:val="21"/>
              </w:rPr>
            </w:pPr>
            <w:r>
              <w:rPr>
                <w:szCs w:val="21"/>
              </w:rPr>
              <w:t>智能搜索</w:t>
            </w:r>
          </w:p>
        </w:tc>
        <w:tc>
          <w:tcPr>
            <w:tcW w:w="5197" w:type="dxa"/>
            <w:tcBorders>
              <w:top w:val="nil"/>
              <w:left w:val="nil"/>
              <w:bottom w:val="single" w:color="auto" w:sz="8" w:space="0"/>
              <w:right w:val="single" w:color="auto" w:sz="8" w:space="0"/>
            </w:tcBorders>
            <w:tcMar>
              <w:left w:w="108" w:type="dxa"/>
              <w:right w:w="108" w:type="dxa"/>
            </w:tcMar>
            <w:vAlign w:val="center"/>
          </w:tcPr>
          <w:p w14:paraId="42597580">
            <w:pPr>
              <w:adjustRightInd w:val="0"/>
              <w:snapToGrid w:val="0"/>
              <w:rPr>
                <w:szCs w:val="21"/>
              </w:rPr>
            </w:pPr>
            <w:r>
              <w:rPr>
                <w:szCs w:val="21"/>
              </w:rPr>
              <w:t>1.提供关键词模糊搜索功能的，得1分。</w:t>
            </w:r>
            <w:r>
              <w:rPr>
                <w:szCs w:val="21"/>
              </w:rPr>
              <w:br w:type="textWrapping"/>
            </w:r>
            <w:r>
              <w:rPr>
                <w:szCs w:val="21"/>
              </w:rPr>
              <w:t>2.根据搜索关键词聚合相关信息和服务功能，实现“搜索即服务”的，得1分。</w:t>
            </w:r>
            <w:r>
              <w:rPr>
                <w:szCs w:val="21"/>
              </w:rPr>
              <w:br w:type="textWrapping"/>
            </w:r>
            <w:r>
              <w:rPr>
                <w:szCs w:val="21"/>
              </w:rPr>
              <w:t>3.随机选取该地区、该部门下级网站上的2条信息或服务的标题：通过该地区、该部门政府门户网站搜索进行测试，能够在搜索结果第一页找到该内容的，每条得1分。</w:t>
            </w:r>
          </w:p>
        </w:tc>
        <w:tc>
          <w:tcPr>
            <w:tcW w:w="846" w:type="dxa"/>
            <w:tcBorders>
              <w:top w:val="nil"/>
              <w:left w:val="nil"/>
              <w:bottom w:val="single" w:color="auto" w:sz="8" w:space="0"/>
              <w:right w:val="single" w:color="auto" w:sz="8" w:space="0"/>
            </w:tcBorders>
            <w:tcMar>
              <w:left w:w="108" w:type="dxa"/>
              <w:right w:w="108" w:type="dxa"/>
            </w:tcMar>
            <w:vAlign w:val="center"/>
          </w:tcPr>
          <w:p w14:paraId="65E2EA21">
            <w:pPr>
              <w:adjustRightInd w:val="0"/>
              <w:snapToGrid w:val="0"/>
              <w:jc w:val="center"/>
              <w:rPr>
                <w:szCs w:val="21"/>
              </w:rPr>
            </w:pPr>
            <w:r>
              <w:rPr>
                <w:szCs w:val="21"/>
              </w:rPr>
              <w:t>4</w:t>
            </w:r>
          </w:p>
        </w:tc>
      </w:tr>
      <w:tr w14:paraId="57360F3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F746689">
            <w:pPr>
              <w:adjustRightInd w:val="0"/>
              <w:snapToGrid w:val="0"/>
              <w:rPr>
                <w:szCs w:val="21"/>
              </w:rPr>
            </w:pPr>
          </w:p>
        </w:tc>
        <w:tc>
          <w:tcPr>
            <w:tcW w:w="1694" w:type="dxa"/>
            <w:tcBorders>
              <w:top w:val="nil"/>
              <w:left w:val="nil"/>
              <w:bottom w:val="single" w:color="auto" w:sz="8" w:space="0"/>
              <w:right w:val="single" w:color="auto" w:sz="8" w:space="0"/>
            </w:tcBorders>
            <w:tcMar>
              <w:left w:w="108" w:type="dxa"/>
              <w:right w:w="108" w:type="dxa"/>
            </w:tcMar>
            <w:vAlign w:val="center"/>
          </w:tcPr>
          <w:p w14:paraId="7E98B464">
            <w:pPr>
              <w:adjustRightInd w:val="0"/>
              <w:snapToGrid w:val="0"/>
              <w:jc w:val="center"/>
              <w:rPr>
                <w:szCs w:val="21"/>
              </w:rPr>
            </w:pPr>
            <w:r>
              <w:rPr>
                <w:szCs w:val="21"/>
              </w:rPr>
              <w:t>用户空间</w:t>
            </w:r>
          </w:p>
        </w:tc>
        <w:tc>
          <w:tcPr>
            <w:tcW w:w="5197" w:type="dxa"/>
            <w:tcBorders>
              <w:top w:val="nil"/>
              <w:left w:val="nil"/>
              <w:bottom w:val="single" w:color="auto" w:sz="8" w:space="0"/>
              <w:right w:val="single" w:color="auto" w:sz="8" w:space="0"/>
            </w:tcBorders>
            <w:tcMar>
              <w:left w:w="108" w:type="dxa"/>
              <w:right w:w="108" w:type="dxa"/>
            </w:tcMar>
            <w:vAlign w:val="center"/>
          </w:tcPr>
          <w:p w14:paraId="46A7ED7B">
            <w:pPr>
              <w:adjustRightInd w:val="0"/>
              <w:snapToGrid w:val="0"/>
              <w:rPr>
                <w:szCs w:val="21"/>
              </w:rPr>
            </w:pPr>
            <w:r>
              <w:rPr>
                <w:szCs w:val="21"/>
              </w:rPr>
              <w:t>注册用户可在用户主页下浏览其在本网站咨询问题、办事服务等历史信息的，得2分。</w:t>
            </w:r>
          </w:p>
        </w:tc>
        <w:tc>
          <w:tcPr>
            <w:tcW w:w="846" w:type="dxa"/>
            <w:tcBorders>
              <w:top w:val="nil"/>
              <w:left w:val="nil"/>
              <w:bottom w:val="single" w:color="auto" w:sz="8" w:space="0"/>
              <w:right w:val="single" w:color="auto" w:sz="8" w:space="0"/>
            </w:tcBorders>
            <w:tcMar>
              <w:left w:w="108" w:type="dxa"/>
              <w:right w:w="108" w:type="dxa"/>
            </w:tcMar>
            <w:vAlign w:val="center"/>
          </w:tcPr>
          <w:p w14:paraId="5BA355CE">
            <w:pPr>
              <w:adjustRightInd w:val="0"/>
              <w:snapToGrid w:val="0"/>
              <w:jc w:val="center"/>
              <w:rPr>
                <w:szCs w:val="21"/>
              </w:rPr>
            </w:pPr>
            <w:r>
              <w:rPr>
                <w:szCs w:val="21"/>
              </w:rPr>
              <w:t>2</w:t>
            </w:r>
          </w:p>
        </w:tc>
      </w:tr>
      <w:tr w14:paraId="60674D6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091" w:type="dxa"/>
            <w:tcBorders>
              <w:top w:val="nil"/>
              <w:left w:val="single" w:color="auto" w:sz="8" w:space="0"/>
              <w:bottom w:val="single" w:color="auto" w:sz="8" w:space="0"/>
              <w:right w:val="single" w:color="auto" w:sz="8" w:space="0"/>
            </w:tcBorders>
            <w:tcMar>
              <w:left w:w="108" w:type="dxa"/>
              <w:right w:w="108" w:type="dxa"/>
            </w:tcMar>
            <w:vAlign w:val="center"/>
          </w:tcPr>
          <w:p w14:paraId="0514BA5F">
            <w:pPr>
              <w:adjustRightInd w:val="0"/>
              <w:snapToGrid w:val="0"/>
              <w:jc w:val="center"/>
              <w:rPr>
                <w:szCs w:val="21"/>
              </w:rPr>
            </w:pPr>
            <w:r>
              <w:rPr>
                <w:szCs w:val="21"/>
              </w:rPr>
              <w:t>创新发展</w:t>
            </w:r>
          </w:p>
          <w:p w14:paraId="276BD5FD">
            <w:pPr>
              <w:adjustRightInd w:val="0"/>
              <w:snapToGrid w:val="0"/>
              <w:jc w:val="center"/>
              <w:rPr>
                <w:szCs w:val="21"/>
              </w:rPr>
            </w:pPr>
            <w:r>
              <w:rPr>
                <w:szCs w:val="21"/>
              </w:rPr>
              <w:t>（3分）</w:t>
            </w:r>
          </w:p>
        </w:tc>
        <w:tc>
          <w:tcPr>
            <w:tcW w:w="1694" w:type="dxa"/>
            <w:tcBorders>
              <w:top w:val="nil"/>
              <w:left w:val="nil"/>
              <w:bottom w:val="single" w:color="auto" w:sz="8" w:space="0"/>
              <w:right w:val="single" w:color="auto" w:sz="8" w:space="0"/>
            </w:tcBorders>
            <w:tcMar>
              <w:left w:w="108" w:type="dxa"/>
              <w:right w:w="108" w:type="dxa"/>
            </w:tcMar>
            <w:vAlign w:val="center"/>
          </w:tcPr>
          <w:p w14:paraId="7D27943C">
            <w:pPr>
              <w:adjustRightInd w:val="0"/>
              <w:snapToGrid w:val="0"/>
              <w:jc w:val="center"/>
              <w:rPr>
                <w:szCs w:val="21"/>
              </w:rPr>
            </w:pPr>
            <w:r>
              <w:rPr>
                <w:szCs w:val="21"/>
              </w:rPr>
              <w:t>——</w:t>
            </w:r>
          </w:p>
        </w:tc>
        <w:tc>
          <w:tcPr>
            <w:tcW w:w="5197" w:type="dxa"/>
            <w:tcBorders>
              <w:top w:val="nil"/>
              <w:left w:val="nil"/>
              <w:bottom w:val="single" w:color="auto" w:sz="8" w:space="0"/>
              <w:right w:val="single" w:color="auto" w:sz="8" w:space="0"/>
            </w:tcBorders>
            <w:tcMar>
              <w:left w:w="108" w:type="dxa"/>
              <w:right w:w="108" w:type="dxa"/>
            </w:tcMar>
            <w:vAlign w:val="center"/>
          </w:tcPr>
          <w:p w14:paraId="12BA94AE">
            <w:pPr>
              <w:adjustRightInd w:val="0"/>
              <w:snapToGrid w:val="0"/>
              <w:rPr>
                <w:szCs w:val="21"/>
              </w:rPr>
            </w:pPr>
            <w:r>
              <w:rPr>
                <w:szCs w:val="21"/>
              </w:rPr>
              <w:t>通过政府网站服务中心工作、方便社会公众的做法突出，并获得本地区、本部门主要领导同志肯定的，加3分。</w:t>
            </w:r>
          </w:p>
        </w:tc>
        <w:tc>
          <w:tcPr>
            <w:tcW w:w="846" w:type="dxa"/>
            <w:tcBorders>
              <w:top w:val="nil"/>
              <w:left w:val="nil"/>
              <w:bottom w:val="single" w:color="auto" w:sz="8" w:space="0"/>
              <w:right w:val="single" w:color="auto" w:sz="8" w:space="0"/>
            </w:tcBorders>
            <w:tcMar>
              <w:left w:w="108" w:type="dxa"/>
              <w:right w:w="108" w:type="dxa"/>
            </w:tcMar>
            <w:vAlign w:val="center"/>
          </w:tcPr>
          <w:p w14:paraId="769128B0">
            <w:pPr>
              <w:adjustRightInd w:val="0"/>
              <w:snapToGrid w:val="0"/>
              <w:jc w:val="center"/>
              <w:rPr>
                <w:szCs w:val="21"/>
              </w:rPr>
            </w:pPr>
            <w:r>
              <w:rPr>
                <w:szCs w:val="21"/>
              </w:rPr>
              <w:t>3</w:t>
            </w:r>
          </w:p>
        </w:tc>
      </w:tr>
    </w:tbl>
    <w:p w14:paraId="0D7885ED">
      <w:pPr>
        <w:spacing w:line="360" w:lineRule="auto"/>
        <w:ind w:firstLine="480" w:firstLineChars="200"/>
        <w:outlineLvl w:val="0"/>
        <w:rPr>
          <w:sz w:val="24"/>
        </w:rPr>
      </w:pPr>
    </w:p>
    <w:p w14:paraId="13BB22B1">
      <w:pPr>
        <w:spacing w:line="360" w:lineRule="auto"/>
        <w:ind w:firstLine="480" w:firstLineChars="200"/>
        <w:outlineLvl w:val="0"/>
        <w:rPr>
          <w:sz w:val="24"/>
        </w:rPr>
      </w:pPr>
    </w:p>
    <w:p w14:paraId="02925548">
      <w:pPr>
        <w:spacing w:line="360" w:lineRule="auto"/>
        <w:ind w:firstLine="480" w:firstLineChars="200"/>
        <w:outlineLvl w:val="0"/>
        <w:rPr>
          <w:sz w:val="24"/>
        </w:rPr>
      </w:pPr>
    </w:p>
    <w:p w14:paraId="3BAF3B58">
      <w:pPr>
        <w:spacing w:line="360" w:lineRule="auto"/>
        <w:ind w:firstLine="480" w:firstLineChars="200"/>
        <w:outlineLvl w:val="0"/>
        <w:rPr>
          <w:sz w:val="24"/>
        </w:rPr>
      </w:pPr>
    </w:p>
    <w:p w14:paraId="4D0BC382">
      <w:pPr>
        <w:widowControl/>
        <w:jc w:val="left"/>
        <w:rPr>
          <w:sz w:val="24"/>
        </w:rPr>
      </w:pPr>
      <w:r>
        <w:rPr>
          <w:sz w:val="24"/>
        </w:rPr>
        <w:br w:type="page"/>
      </w:r>
    </w:p>
    <w:p w14:paraId="68667B97">
      <w:pPr>
        <w:spacing w:line="360" w:lineRule="auto"/>
        <w:ind w:firstLine="480" w:firstLineChars="200"/>
        <w:outlineLvl w:val="0"/>
        <w:rPr>
          <w:sz w:val="24"/>
        </w:rPr>
      </w:pPr>
      <w:r>
        <w:rPr>
          <w:sz w:val="24"/>
        </w:rPr>
        <w:t>附件B：</w:t>
      </w:r>
    </w:p>
    <w:p w14:paraId="7FBA999F">
      <w:pPr>
        <w:pStyle w:val="78"/>
        <w:spacing w:line="360" w:lineRule="auto"/>
        <w:jc w:val="center"/>
        <w:rPr>
          <w:lang w:eastAsia="zh-CN"/>
        </w:rPr>
      </w:pPr>
      <w:r>
        <w:rPr>
          <w:rFonts w:ascii="仿宋_GB2312" w:hAnsi="仿宋_GB2312" w:eastAsia="仿宋_GB2312" w:cs="仿宋_GB2312"/>
          <w:b/>
          <w:bCs/>
          <w:sz w:val="28"/>
          <w:szCs w:val="28"/>
          <w:lang w:eastAsia="zh-CN"/>
        </w:rPr>
        <w:t>税务采购服务商廉洁承诺书</w:t>
      </w:r>
    </w:p>
    <w:p w14:paraId="40B6C35E">
      <w:pPr>
        <w:pStyle w:val="78"/>
        <w:spacing w:line="360" w:lineRule="auto"/>
        <w:ind w:firstLine="560"/>
        <w:rPr>
          <w:lang w:eastAsia="zh-CN"/>
        </w:rPr>
      </w:pPr>
      <w:r>
        <w:rPr>
          <w:rFonts w:ascii="仿宋_GB2312" w:hAnsi="仿宋_GB2312" w:eastAsia="仿宋_GB2312" w:cs="仿宋_GB2312"/>
          <w:sz w:val="28"/>
          <w:szCs w:val="28"/>
          <w:lang w:eastAsia="zh-CN"/>
        </w:rPr>
        <w:t> </w:t>
      </w:r>
    </w:p>
    <w:p w14:paraId="2924598F">
      <w:pPr>
        <w:pStyle w:val="78"/>
        <w:spacing w:line="360" w:lineRule="auto"/>
        <w:ind w:firstLine="560"/>
        <w:rPr>
          <w:lang w:eastAsia="zh-CN"/>
        </w:rPr>
      </w:pPr>
      <w:r>
        <w:rPr>
          <w:rFonts w:eastAsia="仿宋_GB2312"/>
          <w:lang w:eastAsia="zh-CN"/>
        </w:rPr>
        <w:t>为深入贯彻落实党中央关于全面从严治党的决策部署，进一步加强税务采购项目合作中的廉政建设，防范廉政风险发生，确保项目公开、公平、公正推进，我司郑重承诺如下：</w:t>
      </w:r>
    </w:p>
    <w:p w14:paraId="75AC2D73">
      <w:pPr>
        <w:pStyle w:val="78"/>
        <w:spacing w:line="360" w:lineRule="auto"/>
        <w:ind w:firstLine="560"/>
        <w:rPr>
          <w:lang w:eastAsia="zh-CN"/>
        </w:rPr>
      </w:pPr>
      <w:r>
        <w:rPr>
          <w:rFonts w:eastAsia="仿宋_GB2312"/>
          <w:lang w:eastAsia="zh-CN"/>
        </w:rPr>
        <w:t>一、合法合规经营。严格遵守国家法律法规及税务部门的相关规定，坚持廉洁从业、诚信经营的原则。在合作过程中不以任何形式进行利益输送，维护良好的政商关系。</w:t>
      </w:r>
    </w:p>
    <w:p w14:paraId="635E4E73">
      <w:pPr>
        <w:pStyle w:val="78"/>
        <w:spacing w:line="360" w:lineRule="auto"/>
        <w:ind w:firstLine="560"/>
        <w:rPr>
          <w:lang w:eastAsia="zh-CN"/>
        </w:rPr>
      </w:pPr>
      <w:r>
        <w:rPr>
          <w:rFonts w:eastAsia="仿宋_GB2312"/>
          <w:lang w:eastAsia="zh-CN"/>
        </w:rPr>
        <w:t>二、杜绝商业贿赂。加强内部管理，我司及我司员工均不对采购人工作人员实施以下行为：</w:t>
      </w:r>
    </w:p>
    <w:p w14:paraId="6DB61BE2">
      <w:pPr>
        <w:pStyle w:val="78"/>
        <w:spacing w:line="360" w:lineRule="auto"/>
        <w:ind w:firstLine="560"/>
        <w:rPr>
          <w:lang w:eastAsia="zh-CN"/>
        </w:rPr>
      </w:pPr>
      <w:r>
        <w:rPr>
          <w:rFonts w:eastAsia="仿宋_GB2312"/>
          <w:lang w:eastAsia="zh-CN"/>
        </w:rPr>
        <w:t>（一）以各种形式和名义提供礼品、礼金、电子红包、支付凭证、商业预付卡、名贵特产、有价证券、股权、其他金融产品等财物。</w:t>
      </w:r>
    </w:p>
    <w:p w14:paraId="7CFF541F">
      <w:pPr>
        <w:pStyle w:val="78"/>
        <w:spacing w:line="360" w:lineRule="auto"/>
        <w:ind w:firstLine="560"/>
        <w:rPr>
          <w:lang w:eastAsia="zh-CN"/>
        </w:rPr>
      </w:pPr>
      <w:r>
        <w:rPr>
          <w:rFonts w:eastAsia="仿宋_GB2312"/>
          <w:lang w:eastAsia="zh-CN"/>
        </w:rPr>
        <w:t>（二）以各种形式和名义提供宴请、旅游、健身、娱乐、私人会所等活动安排；代付加班餐费、打车费等。</w:t>
      </w:r>
    </w:p>
    <w:p w14:paraId="25A22B73">
      <w:pPr>
        <w:pStyle w:val="78"/>
        <w:spacing w:line="360" w:lineRule="auto"/>
        <w:ind w:firstLine="560"/>
        <w:rPr>
          <w:lang w:eastAsia="zh-CN"/>
        </w:rPr>
      </w:pPr>
      <w:r>
        <w:rPr>
          <w:rFonts w:eastAsia="仿宋_GB2312"/>
          <w:lang w:eastAsia="zh-CN"/>
        </w:rPr>
        <w:t>（三）以讲课费、咨询费等名义，提供或变相提供报酬。</w:t>
      </w:r>
    </w:p>
    <w:p w14:paraId="4A5A65F4">
      <w:pPr>
        <w:pStyle w:val="78"/>
        <w:spacing w:line="360" w:lineRule="auto"/>
        <w:ind w:firstLine="560"/>
        <w:rPr>
          <w:lang w:eastAsia="zh-CN"/>
        </w:rPr>
      </w:pPr>
      <w:r>
        <w:rPr>
          <w:rFonts w:eastAsia="仿宋_GB2312"/>
          <w:lang w:eastAsia="zh-CN"/>
        </w:rPr>
        <w:t>（四）借款、借房、借车，报销应由个人负担的费用。</w:t>
      </w:r>
    </w:p>
    <w:p w14:paraId="1F0A6E4E">
      <w:pPr>
        <w:pStyle w:val="78"/>
        <w:spacing w:line="360" w:lineRule="auto"/>
        <w:ind w:firstLine="560"/>
        <w:rPr>
          <w:lang w:eastAsia="zh-CN"/>
        </w:rPr>
      </w:pPr>
      <w:r>
        <w:rPr>
          <w:rFonts w:eastAsia="仿宋_GB2312"/>
          <w:lang w:eastAsia="zh-CN"/>
        </w:rPr>
        <w:t>（五）以无偿、象征性地收取费用等方式提供家政、司机等服务劳务。</w:t>
      </w:r>
    </w:p>
    <w:p w14:paraId="57B9CAF3">
      <w:pPr>
        <w:pStyle w:val="78"/>
        <w:spacing w:line="360" w:lineRule="auto"/>
        <w:ind w:firstLine="560"/>
        <w:rPr>
          <w:lang w:eastAsia="zh-CN"/>
        </w:rPr>
      </w:pPr>
      <w:r>
        <w:rPr>
          <w:rFonts w:eastAsia="仿宋_GB2312"/>
          <w:lang w:eastAsia="zh-CN"/>
        </w:rPr>
        <w:t>（六）其他通过任何形式行贿或输送利益的行为。</w:t>
      </w:r>
    </w:p>
    <w:p w14:paraId="39F3A761">
      <w:pPr>
        <w:pStyle w:val="78"/>
        <w:spacing w:line="360" w:lineRule="auto"/>
        <w:ind w:firstLine="560"/>
        <w:rPr>
          <w:lang w:eastAsia="zh-CN"/>
        </w:rPr>
      </w:pPr>
      <w:r>
        <w:rPr>
          <w:rFonts w:eastAsia="仿宋_GB2312"/>
          <w:lang w:eastAsia="zh-CN"/>
        </w:rPr>
        <w:t>三、规范经营活动。严格按照合同约定履行义务，保证项目质量，按时完成建设任务；在合作过程中不以任何借口拖延工期、虚报成本或谋取私利。</w:t>
      </w:r>
    </w:p>
    <w:p w14:paraId="0118420E">
      <w:pPr>
        <w:pStyle w:val="78"/>
        <w:spacing w:line="360" w:lineRule="auto"/>
        <w:ind w:firstLine="560"/>
        <w:rPr>
          <w:lang w:eastAsia="zh-CN"/>
        </w:rPr>
      </w:pPr>
      <w:r>
        <w:rPr>
          <w:rFonts w:eastAsia="仿宋_GB2312"/>
          <w:lang w:eastAsia="zh-CN"/>
        </w:rPr>
        <w:t>四、公开透明合作。我司承诺在项目实施过程中保持公开透明，主动接受税务部门及纪检监察机构的全程监督，并积极配合任何有关廉洁从业的调查工作。</w:t>
      </w:r>
    </w:p>
    <w:p w14:paraId="71ABCB5E">
      <w:pPr>
        <w:pStyle w:val="78"/>
        <w:spacing w:line="360" w:lineRule="auto"/>
        <w:ind w:firstLine="560"/>
        <w:rPr>
          <w:lang w:eastAsia="zh-CN"/>
        </w:rPr>
      </w:pPr>
      <w:r>
        <w:rPr>
          <w:rFonts w:eastAsia="仿宋_GB2312"/>
          <w:lang w:eastAsia="zh-CN"/>
        </w:rPr>
        <w:t>五、严格内部管理。加强企业内部廉洁教育，确保员工知晓并遵守相关法律法规及廉洁要求；加强项目实施全过程廉洁监督；对于违反廉洁承诺的员工，将严肃处理，并承担相应责任。</w:t>
      </w:r>
    </w:p>
    <w:p w14:paraId="16FBBF1D">
      <w:pPr>
        <w:pStyle w:val="78"/>
        <w:spacing w:line="360" w:lineRule="auto"/>
        <w:ind w:firstLine="560"/>
        <w:rPr>
          <w:lang w:eastAsia="zh-CN"/>
        </w:rPr>
      </w:pPr>
      <w:r>
        <w:rPr>
          <w:rFonts w:eastAsia="仿宋_GB2312"/>
          <w:lang w:eastAsia="zh-CN"/>
        </w:rPr>
        <w:t>六、积极参与监督。在税务采购项目实施过程中，如发现任何违纪违法行为，将如实反馈问题和意见。</w:t>
      </w:r>
    </w:p>
    <w:p w14:paraId="426D3E19">
      <w:pPr>
        <w:pStyle w:val="78"/>
        <w:spacing w:line="360" w:lineRule="auto"/>
        <w:ind w:firstLine="560"/>
        <w:rPr>
          <w:lang w:eastAsia="zh-CN"/>
        </w:rPr>
      </w:pPr>
      <w:r>
        <w:rPr>
          <w:rFonts w:eastAsia="仿宋_GB2312"/>
          <w:lang w:eastAsia="zh-CN"/>
        </w:rPr>
        <w:t>    </w:t>
      </w:r>
    </w:p>
    <w:p w14:paraId="72D00A6D">
      <w:pPr>
        <w:pStyle w:val="78"/>
        <w:spacing w:line="360" w:lineRule="auto"/>
        <w:ind w:firstLine="560"/>
        <w:rPr>
          <w:lang w:eastAsia="zh-CN"/>
        </w:rPr>
      </w:pPr>
      <w:r>
        <w:rPr>
          <w:rFonts w:eastAsia="仿宋_GB2312"/>
          <w:lang w:eastAsia="zh-CN"/>
        </w:rPr>
        <w:t>承诺单位（盖章）：_________________________</w:t>
      </w:r>
    </w:p>
    <w:p w14:paraId="24107C08">
      <w:pPr>
        <w:pStyle w:val="78"/>
        <w:spacing w:line="360" w:lineRule="auto"/>
        <w:ind w:firstLine="560"/>
        <w:rPr>
          <w:lang w:eastAsia="zh-CN"/>
        </w:rPr>
      </w:pPr>
      <w:r>
        <w:rPr>
          <w:rFonts w:eastAsia="仿宋_GB2312"/>
          <w:lang w:eastAsia="zh-CN"/>
        </w:rPr>
        <w:t>法定代表人或授权代表签字：________________</w:t>
      </w:r>
    </w:p>
    <w:p w14:paraId="5B4CD5D4">
      <w:pPr>
        <w:pStyle w:val="78"/>
        <w:spacing w:line="360" w:lineRule="auto"/>
        <w:ind w:firstLine="560"/>
      </w:pPr>
      <w:r>
        <w:rPr>
          <w:rFonts w:eastAsia="仿宋_GB2312"/>
        </w:rPr>
        <w:t>日期：XX年XX月XX日</w:t>
      </w:r>
    </w:p>
    <w:p w14:paraId="026FB7D1">
      <w:pPr>
        <w:pStyle w:val="77"/>
        <w:spacing w:line="360" w:lineRule="auto"/>
        <w:ind w:firstLine="490"/>
      </w:pPr>
      <w:r>
        <w:rPr>
          <w:rFonts w:ascii="仿宋_GB2312" w:hAnsi="仿宋_GB2312" w:eastAsia="仿宋_GB2312" w:cs="仿宋_GB2312"/>
          <w:sz w:val="28"/>
          <w:szCs w:val="28"/>
        </w:rPr>
        <w:t> </w:t>
      </w:r>
    </w:p>
    <w:p w14:paraId="624802AF">
      <w:pPr>
        <w:pStyle w:val="78"/>
        <w:spacing w:line="360" w:lineRule="auto"/>
        <w:jc w:val="center"/>
        <w:rPr>
          <w:lang w:eastAsia="zh-CN"/>
        </w:rPr>
      </w:pPr>
      <w:r>
        <w:rPr>
          <w:rFonts w:ascii="仿宋_GB2312" w:hAnsi="仿宋_GB2312" w:eastAsia="仿宋_GB2312" w:cs="仿宋_GB2312"/>
          <w:b/>
          <w:bCs/>
          <w:sz w:val="28"/>
          <w:szCs w:val="28"/>
          <w:lang w:eastAsia="zh-CN"/>
        </w:rPr>
        <w:t>税务采购廉政情况反馈书</w:t>
      </w:r>
    </w:p>
    <w:p w14:paraId="66E8051A">
      <w:pPr>
        <w:pStyle w:val="77"/>
        <w:spacing w:line="360" w:lineRule="auto"/>
        <w:ind w:firstLine="490"/>
        <w:rPr>
          <w:lang w:eastAsia="zh-CN"/>
        </w:rPr>
      </w:pPr>
      <w:r>
        <w:rPr>
          <w:rFonts w:ascii="Century Gothic" w:hAnsi="Century Gothic" w:eastAsia="Century Gothic" w:cs="Century Gothic"/>
          <w:lang w:eastAsia="zh-CN"/>
        </w:rPr>
        <w:t> </w:t>
      </w:r>
    </w:p>
    <w:tbl>
      <w:tblPr>
        <w:tblStyle w:val="79"/>
        <w:tblW w:w="9350"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375"/>
        <w:gridCol w:w="6975"/>
      </w:tblGrid>
      <w:tr w14:paraId="53EE1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4" w:hRule="atLeast"/>
          <w:tblCellSpacing w:w="0" w:type="dxa"/>
          <w:jc w:val="center"/>
        </w:trPr>
        <w:tc>
          <w:tcPr>
            <w:tcW w:w="9882" w:type="dxa"/>
            <w:gridSpan w:val="2"/>
            <w:tcMar>
              <w:top w:w="0" w:type="dxa"/>
              <w:left w:w="128" w:type="dxa"/>
              <w:bottom w:w="0" w:type="dxa"/>
              <w:right w:w="128" w:type="dxa"/>
            </w:tcMar>
            <w:vAlign w:val="center"/>
          </w:tcPr>
          <w:p w14:paraId="5D62E034">
            <w:pPr>
              <w:pStyle w:val="78"/>
              <w:adjustRightInd w:val="0"/>
              <w:snapToGrid w:val="0"/>
              <w:ind w:firstLine="481"/>
              <w:jc w:val="center"/>
              <w:textAlignment w:val="center"/>
              <w:rPr>
                <w:color w:val="000000"/>
              </w:rPr>
            </w:pPr>
            <w:r>
              <w:rPr>
                <w:rFonts w:ascii="仿宋_GB2312" w:hAnsi="仿宋_GB2312" w:eastAsia="仿宋_GB2312" w:cs="仿宋_GB2312"/>
                <w:b/>
                <w:bCs/>
                <w:color w:val="000000"/>
              </w:rPr>
              <w:t>项目基本情况</w:t>
            </w:r>
          </w:p>
        </w:tc>
      </w:tr>
      <w:tr w14:paraId="1E62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tblCellSpacing w:w="0" w:type="dxa"/>
          <w:jc w:val="center"/>
        </w:trPr>
        <w:tc>
          <w:tcPr>
            <w:tcW w:w="2673" w:type="dxa"/>
            <w:tcMar>
              <w:top w:w="0" w:type="dxa"/>
              <w:left w:w="128" w:type="dxa"/>
              <w:bottom w:w="0" w:type="dxa"/>
              <w:right w:w="128" w:type="dxa"/>
            </w:tcMar>
            <w:vAlign w:val="center"/>
          </w:tcPr>
          <w:p w14:paraId="6904CCBA">
            <w:pPr>
              <w:pStyle w:val="78"/>
              <w:adjustRightInd w:val="0"/>
              <w:snapToGrid w:val="0"/>
              <w:jc w:val="both"/>
              <w:textAlignment w:val="center"/>
              <w:rPr>
                <w:color w:val="000000"/>
              </w:rPr>
            </w:pPr>
            <w:r>
              <w:rPr>
                <w:rFonts w:ascii="仿宋_GB2312" w:hAnsi="仿宋_GB2312" w:eastAsia="仿宋_GB2312" w:cs="仿宋_GB2312"/>
                <w:b/>
                <w:bCs/>
                <w:color w:val="333333"/>
              </w:rPr>
              <w:t>项目名称（编号）</w:t>
            </w:r>
          </w:p>
        </w:tc>
        <w:tc>
          <w:tcPr>
            <w:tcW w:w="7671" w:type="dxa"/>
            <w:tcMar>
              <w:top w:w="0" w:type="dxa"/>
              <w:left w:w="108" w:type="dxa"/>
              <w:bottom w:w="0" w:type="dxa"/>
              <w:right w:w="128" w:type="dxa"/>
            </w:tcMar>
            <w:vAlign w:val="center"/>
          </w:tcPr>
          <w:p w14:paraId="7BEE5284">
            <w:pPr>
              <w:pStyle w:val="78"/>
              <w:adjustRightInd w:val="0"/>
              <w:snapToGrid w:val="0"/>
              <w:ind w:firstLine="480"/>
              <w:jc w:val="center"/>
              <w:textAlignment w:val="center"/>
              <w:rPr>
                <w:color w:val="000000"/>
                <w:lang w:eastAsia="zh-CN"/>
              </w:rPr>
            </w:pPr>
            <w:r>
              <w:rPr>
                <w:rFonts w:ascii="仿宋_GB2312" w:hAnsi="仿宋_GB2312" w:eastAsia="仿宋_GB2312" w:cs="仿宋_GB2312"/>
                <w:color w:val="333333"/>
                <w:lang w:eastAsia="zh-CN"/>
              </w:rPr>
              <w:t>XXX税务采购项目  项目编号</w:t>
            </w:r>
          </w:p>
        </w:tc>
      </w:tr>
      <w:tr w14:paraId="15C3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0" w:hRule="atLeast"/>
          <w:tblCellSpacing w:w="0" w:type="dxa"/>
          <w:jc w:val="center"/>
        </w:trPr>
        <w:tc>
          <w:tcPr>
            <w:tcW w:w="2673" w:type="dxa"/>
            <w:tcMar>
              <w:top w:w="0" w:type="dxa"/>
              <w:left w:w="128" w:type="dxa"/>
              <w:bottom w:w="0" w:type="dxa"/>
              <w:right w:w="128" w:type="dxa"/>
            </w:tcMar>
            <w:vAlign w:val="center"/>
          </w:tcPr>
          <w:p w14:paraId="62159654">
            <w:pPr>
              <w:pStyle w:val="78"/>
              <w:adjustRightInd w:val="0"/>
              <w:snapToGrid w:val="0"/>
              <w:jc w:val="both"/>
              <w:textAlignment w:val="center"/>
              <w:rPr>
                <w:color w:val="000000"/>
              </w:rPr>
            </w:pPr>
            <w:r>
              <w:rPr>
                <w:rFonts w:ascii="仿宋_GB2312" w:hAnsi="仿宋_GB2312" w:eastAsia="仿宋_GB2312" w:cs="仿宋_GB2312"/>
                <w:b/>
                <w:bCs/>
                <w:color w:val="000000"/>
              </w:rPr>
              <w:t>服务商名称</w:t>
            </w:r>
          </w:p>
        </w:tc>
        <w:tc>
          <w:tcPr>
            <w:tcW w:w="7671" w:type="dxa"/>
            <w:tcMar>
              <w:top w:w="0" w:type="dxa"/>
              <w:left w:w="108" w:type="dxa"/>
              <w:bottom w:w="0" w:type="dxa"/>
              <w:right w:w="128" w:type="dxa"/>
            </w:tcMar>
            <w:vAlign w:val="center"/>
          </w:tcPr>
          <w:p w14:paraId="50F02CD8">
            <w:pPr>
              <w:pStyle w:val="78"/>
              <w:adjustRightInd w:val="0"/>
              <w:snapToGrid w:val="0"/>
              <w:ind w:firstLine="480"/>
              <w:jc w:val="center"/>
              <w:textAlignment w:val="center"/>
              <w:rPr>
                <w:color w:val="000000"/>
              </w:rPr>
            </w:pPr>
            <w:r>
              <w:rPr>
                <w:rFonts w:ascii="仿宋_GB2312" w:hAnsi="仿宋_GB2312" w:eastAsia="仿宋_GB2312" w:cs="仿宋_GB2312"/>
                <w:color w:val="000000"/>
              </w:rPr>
              <w:t>XXX公司</w:t>
            </w:r>
          </w:p>
        </w:tc>
      </w:tr>
      <w:tr w14:paraId="24329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0" w:hRule="atLeast"/>
          <w:tblCellSpacing w:w="0" w:type="dxa"/>
          <w:jc w:val="center"/>
        </w:trPr>
        <w:tc>
          <w:tcPr>
            <w:tcW w:w="2673" w:type="dxa"/>
            <w:tcMar>
              <w:top w:w="0" w:type="dxa"/>
              <w:left w:w="128" w:type="dxa"/>
              <w:bottom w:w="0" w:type="dxa"/>
              <w:right w:w="128" w:type="dxa"/>
            </w:tcMar>
            <w:vAlign w:val="center"/>
          </w:tcPr>
          <w:p w14:paraId="03676502">
            <w:pPr>
              <w:pStyle w:val="78"/>
              <w:adjustRightInd w:val="0"/>
              <w:snapToGrid w:val="0"/>
              <w:jc w:val="both"/>
              <w:textAlignment w:val="center"/>
              <w:rPr>
                <w:color w:val="000000"/>
              </w:rPr>
            </w:pPr>
            <w:r>
              <w:rPr>
                <w:rFonts w:ascii="仿宋_GB2312" w:hAnsi="仿宋_GB2312" w:eastAsia="仿宋_GB2312" w:cs="仿宋_GB2312"/>
                <w:b/>
                <w:bCs/>
                <w:color w:val="000000"/>
              </w:rPr>
              <w:t>联系人及电话</w:t>
            </w:r>
          </w:p>
        </w:tc>
        <w:tc>
          <w:tcPr>
            <w:tcW w:w="7671" w:type="dxa"/>
            <w:tcMar>
              <w:top w:w="0" w:type="dxa"/>
              <w:left w:w="108" w:type="dxa"/>
              <w:bottom w:w="0" w:type="dxa"/>
              <w:right w:w="128" w:type="dxa"/>
            </w:tcMar>
            <w:vAlign w:val="center"/>
          </w:tcPr>
          <w:p w14:paraId="18DEF88B">
            <w:pPr>
              <w:pStyle w:val="78"/>
              <w:adjustRightInd w:val="0"/>
              <w:snapToGrid w:val="0"/>
              <w:ind w:firstLine="480"/>
              <w:jc w:val="center"/>
              <w:textAlignment w:val="center"/>
              <w:rPr>
                <w:color w:val="000000"/>
                <w:lang w:eastAsia="zh-CN"/>
              </w:rPr>
            </w:pPr>
            <w:r>
              <w:rPr>
                <w:rFonts w:ascii="仿宋_GB2312" w:hAnsi="仿宋_GB2312" w:eastAsia="仿宋_GB2312" w:cs="仿宋_GB2312"/>
                <w:color w:val="000000"/>
                <w:lang w:eastAsia="zh-CN"/>
              </w:rPr>
              <w:t>联系人：  职务：   电话：123-4567890</w:t>
            </w:r>
          </w:p>
        </w:tc>
      </w:tr>
      <w:tr w14:paraId="074B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0" w:hRule="atLeast"/>
          <w:tblCellSpacing w:w="0" w:type="dxa"/>
          <w:jc w:val="center"/>
        </w:trPr>
        <w:tc>
          <w:tcPr>
            <w:tcW w:w="2673" w:type="dxa"/>
            <w:tcMar>
              <w:top w:w="0" w:type="dxa"/>
              <w:left w:w="128" w:type="dxa"/>
              <w:bottom w:w="0" w:type="dxa"/>
              <w:right w:w="128" w:type="dxa"/>
            </w:tcMar>
            <w:vAlign w:val="center"/>
          </w:tcPr>
          <w:p w14:paraId="23EC0E4A">
            <w:pPr>
              <w:pStyle w:val="78"/>
              <w:adjustRightInd w:val="0"/>
              <w:snapToGrid w:val="0"/>
              <w:jc w:val="both"/>
              <w:textAlignment w:val="center"/>
              <w:rPr>
                <w:color w:val="000000"/>
              </w:rPr>
            </w:pPr>
            <w:r>
              <w:rPr>
                <w:rFonts w:ascii="仿宋_GB2312" w:hAnsi="仿宋_GB2312" w:eastAsia="仿宋_GB2312" w:cs="仿宋_GB2312"/>
                <w:b/>
                <w:bCs/>
                <w:color w:val="000000"/>
              </w:rPr>
              <w:t>项目情况概述</w:t>
            </w:r>
          </w:p>
        </w:tc>
        <w:tc>
          <w:tcPr>
            <w:tcW w:w="7671" w:type="dxa"/>
            <w:tcMar>
              <w:top w:w="0" w:type="dxa"/>
              <w:left w:w="108" w:type="dxa"/>
              <w:bottom w:w="0" w:type="dxa"/>
              <w:right w:w="128" w:type="dxa"/>
            </w:tcMar>
            <w:vAlign w:val="center"/>
          </w:tcPr>
          <w:p w14:paraId="30E5B29B">
            <w:pPr>
              <w:pStyle w:val="78"/>
              <w:adjustRightInd w:val="0"/>
              <w:snapToGrid w:val="0"/>
              <w:ind w:firstLine="480"/>
              <w:jc w:val="center"/>
              <w:rPr>
                <w:color w:val="000000"/>
              </w:rPr>
            </w:pPr>
            <w:r>
              <w:rPr>
                <w:rFonts w:ascii="仿宋_GB2312" w:hAnsi="仿宋_GB2312" w:eastAsia="仿宋_GB2312" w:cs="仿宋_GB2312"/>
                <w:color w:val="000000"/>
              </w:rPr>
              <w:t> </w:t>
            </w:r>
          </w:p>
        </w:tc>
      </w:tr>
      <w:tr w14:paraId="1A8EA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3" w:hRule="atLeast"/>
          <w:tblCellSpacing w:w="0" w:type="dxa"/>
          <w:jc w:val="center"/>
        </w:trPr>
        <w:tc>
          <w:tcPr>
            <w:tcW w:w="0" w:type="auto"/>
            <w:gridSpan w:val="2"/>
            <w:noWrap/>
            <w:tcMar>
              <w:top w:w="0" w:type="dxa"/>
              <w:left w:w="128" w:type="dxa"/>
              <w:bottom w:w="0" w:type="dxa"/>
              <w:right w:w="128" w:type="dxa"/>
            </w:tcMar>
            <w:vAlign w:val="center"/>
          </w:tcPr>
          <w:p w14:paraId="5C0598FE">
            <w:pPr>
              <w:pStyle w:val="78"/>
              <w:adjustRightInd w:val="0"/>
              <w:snapToGrid w:val="0"/>
              <w:ind w:firstLine="481"/>
              <w:jc w:val="center"/>
              <w:textAlignment w:val="center"/>
              <w:rPr>
                <w:color w:val="000000"/>
              </w:rPr>
            </w:pPr>
            <w:r>
              <w:rPr>
                <w:rFonts w:ascii="仿宋_GB2312" w:hAnsi="仿宋_GB2312" w:eastAsia="仿宋_GB2312" w:cs="仿宋_GB2312"/>
                <w:b/>
                <w:bCs/>
                <w:color w:val="000000"/>
              </w:rPr>
              <w:t>廉洁承诺履行情况</w:t>
            </w:r>
          </w:p>
        </w:tc>
      </w:tr>
      <w:tr w14:paraId="24C51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tblCellSpacing w:w="0" w:type="dxa"/>
          <w:jc w:val="center"/>
        </w:trPr>
        <w:tc>
          <w:tcPr>
            <w:tcW w:w="2673" w:type="dxa"/>
            <w:tcMar>
              <w:top w:w="0" w:type="dxa"/>
              <w:left w:w="128" w:type="dxa"/>
              <w:bottom w:w="0" w:type="dxa"/>
              <w:right w:w="128" w:type="dxa"/>
            </w:tcMar>
            <w:vAlign w:val="center"/>
          </w:tcPr>
          <w:p w14:paraId="7C5404E2">
            <w:pPr>
              <w:pStyle w:val="78"/>
              <w:adjustRightInd w:val="0"/>
              <w:snapToGrid w:val="0"/>
              <w:jc w:val="both"/>
              <w:textAlignment w:val="center"/>
              <w:rPr>
                <w:color w:val="000000"/>
              </w:rPr>
            </w:pPr>
            <w:r>
              <w:rPr>
                <w:rFonts w:ascii="仿宋_GB2312" w:hAnsi="仿宋_GB2312" w:eastAsia="仿宋_GB2312" w:cs="仿宋_GB2312"/>
                <w:b/>
                <w:bCs/>
                <w:color w:val="333333"/>
              </w:rPr>
              <w:t>反馈项</w:t>
            </w:r>
          </w:p>
        </w:tc>
        <w:tc>
          <w:tcPr>
            <w:tcW w:w="7671" w:type="dxa"/>
            <w:tcMar>
              <w:top w:w="0" w:type="dxa"/>
              <w:left w:w="108" w:type="dxa"/>
              <w:bottom w:w="0" w:type="dxa"/>
              <w:right w:w="128" w:type="dxa"/>
            </w:tcMar>
            <w:vAlign w:val="center"/>
          </w:tcPr>
          <w:p w14:paraId="59C70B66">
            <w:pPr>
              <w:pStyle w:val="78"/>
              <w:adjustRightInd w:val="0"/>
              <w:snapToGrid w:val="0"/>
              <w:ind w:firstLine="2640"/>
              <w:jc w:val="both"/>
              <w:textAlignment w:val="center"/>
              <w:rPr>
                <w:color w:val="000000"/>
              </w:rPr>
            </w:pPr>
            <w:r>
              <w:rPr>
                <w:rFonts w:ascii="仿宋_GB2312" w:hAnsi="仿宋_GB2312" w:eastAsia="仿宋_GB2312" w:cs="仿宋_GB2312"/>
                <w:color w:val="333333"/>
              </w:rPr>
              <w:t>反馈内容</w:t>
            </w:r>
          </w:p>
        </w:tc>
      </w:tr>
      <w:tr w14:paraId="17B7D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0" w:hRule="atLeast"/>
          <w:tblCellSpacing w:w="0" w:type="dxa"/>
          <w:jc w:val="center"/>
        </w:trPr>
        <w:tc>
          <w:tcPr>
            <w:tcW w:w="2673" w:type="dxa"/>
            <w:tcMar>
              <w:top w:w="0" w:type="dxa"/>
              <w:left w:w="128" w:type="dxa"/>
              <w:bottom w:w="0" w:type="dxa"/>
              <w:right w:w="128" w:type="dxa"/>
            </w:tcMar>
            <w:vAlign w:val="center"/>
          </w:tcPr>
          <w:p w14:paraId="549C3CFB">
            <w:pPr>
              <w:pStyle w:val="78"/>
              <w:adjustRightInd w:val="0"/>
              <w:snapToGrid w:val="0"/>
              <w:jc w:val="both"/>
              <w:textAlignment w:val="center"/>
              <w:rPr>
                <w:color w:val="000000"/>
              </w:rPr>
            </w:pPr>
            <w:r>
              <w:rPr>
                <w:rFonts w:ascii="仿宋_GB2312" w:hAnsi="仿宋_GB2312" w:eastAsia="仿宋_GB2312" w:cs="仿宋_GB2312"/>
                <w:b/>
                <w:bCs/>
                <w:color w:val="000000"/>
              </w:rPr>
              <w:t>杜绝商业贿赂</w:t>
            </w:r>
          </w:p>
        </w:tc>
        <w:tc>
          <w:tcPr>
            <w:tcW w:w="7671" w:type="dxa"/>
            <w:tcMar>
              <w:top w:w="0" w:type="dxa"/>
              <w:left w:w="108" w:type="dxa"/>
              <w:bottom w:w="0" w:type="dxa"/>
              <w:right w:w="128" w:type="dxa"/>
            </w:tcMar>
            <w:vAlign w:val="center"/>
          </w:tcPr>
          <w:p w14:paraId="6AC801E0">
            <w:pPr>
              <w:pStyle w:val="78"/>
              <w:adjustRightInd w:val="0"/>
              <w:snapToGrid w:val="0"/>
              <w:textAlignment w:val="center"/>
              <w:rPr>
                <w:color w:val="000000"/>
                <w:lang w:eastAsia="zh-CN"/>
              </w:rPr>
            </w:pPr>
            <w:r>
              <w:rPr>
                <w:rFonts w:ascii="仿宋_GB2312" w:hAnsi="仿宋_GB2312" w:eastAsia="仿宋_GB2312" w:cs="仿宋_GB2312"/>
                <w:color w:val="000000"/>
                <w:lang w:eastAsia="zh-CN"/>
              </w:rPr>
              <w:t>向税务工作人员及其家属赠送礼品、礼金或提供任何形式的宴请、娱乐活动情况。</w:t>
            </w:r>
          </w:p>
        </w:tc>
      </w:tr>
      <w:tr w14:paraId="0017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0" w:hRule="atLeast"/>
          <w:tblCellSpacing w:w="0" w:type="dxa"/>
          <w:jc w:val="center"/>
        </w:trPr>
        <w:tc>
          <w:tcPr>
            <w:tcW w:w="2673" w:type="dxa"/>
            <w:tcMar>
              <w:top w:w="0" w:type="dxa"/>
              <w:left w:w="128" w:type="dxa"/>
              <w:bottom w:w="0" w:type="dxa"/>
              <w:right w:w="128" w:type="dxa"/>
            </w:tcMar>
            <w:vAlign w:val="center"/>
          </w:tcPr>
          <w:p w14:paraId="4B143121">
            <w:pPr>
              <w:pStyle w:val="78"/>
              <w:adjustRightInd w:val="0"/>
              <w:snapToGrid w:val="0"/>
              <w:jc w:val="both"/>
              <w:textAlignment w:val="center"/>
              <w:rPr>
                <w:color w:val="000000"/>
              </w:rPr>
            </w:pPr>
            <w:r>
              <w:rPr>
                <w:rFonts w:ascii="仿宋_GB2312" w:hAnsi="仿宋_GB2312" w:eastAsia="仿宋_GB2312" w:cs="仿宋_GB2312"/>
                <w:b/>
                <w:bCs/>
                <w:color w:val="000000"/>
              </w:rPr>
              <w:t>规范经营活动</w:t>
            </w:r>
          </w:p>
        </w:tc>
        <w:tc>
          <w:tcPr>
            <w:tcW w:w="7671" w:type="dxa"/>
            <w:tcMar>
              <w:top w:w="0" w:type="dxa"/>
              <w:left w:w="108" w:type="dxa"/>
              <w:bottom w:w="0" w:type="dxa"/>
              <w:right w:w="128" w:type="dxa"/>
            </w:tcMar>
            <w:vAlign w:val="center"/>
          </w:tcPr>
          <w:p w14:paraId="7A901260">
            <w:pPr>
              <w:pStyle w:val="78"/>
              <w:adjustRightInd w:val="0"/>
              <w:snapToGrid w:val="0"/>
              <w:textAlignment w:val="center"/>
              <w:rPr>
                <w:color w:val="000000"/>
                <w:lang w:eastAsia="zh-CN"/>
              </w:rPr>
            </w:pPr>
            <w:r>
              <w:rPr>
                <w:rFonts w:ascii="仿宋_GB2312" w:hAnsi="仿宋_GB2312" w:eastAsia="仿宋_GB2312" w:cs="仿宋_GB2312"/>
                <w:color w:val="000000"/>
                <w:lang w:eastAsia="zh-CN"/>
              </w:rPr>
              <w:t>按照合同要求，按时完成各阶段任务，确保项目质量和进度情况。</w:t>
            </w:r>
          </w:p>
        </w:tc>
      </w:tr>
      <w:tr w14:paraId="3A256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0" w:hRule="atLeast"/>
          <w:tblCellSpacing w:w="0" w:type="dxa"/>
          <w:jc w:val="center"/>
        </w:trPr>
        <w:tc>
          <w:tcPr>
            <w:tcW w:w="2673" w:type="dxa"/>
            <w:tcMar>
              <w:top w:w="0" w:type="dxa"/>
              <w:left w:w="128" w:type="dxa"/>
              <w:bottom w:w="0" w:type="dxa"/>
              <w:right w:w="128" w:type="dxa"/>
            </w:tcMar>
            <w:vAlign w:val="center"/>
          </w:tcPr>
          <w:p w14:paraId="0EE51A68">
            <w:pPr>
              <w:pStyle w:val="78"/>
              <w:adjustRightInd w:val="0"/>
              <w:snapToGrid w:val="0"/>
              <w:jc w:val="both"/>
              <w:textAlignment w:val="center"/>
              <w:rPr>
                <w:color w:val="000000"/>
              </w:rPr>
            </w:pPr>
            <w:r>
              <w:rPr>
                <w:rFonts w:ascii="仿宋_GB2312" w:hAnsi="仿宋_GB2312" w:eastAsia="仿宋_GB2312" w:cs="仿宋_GB2312"/>
                <w:b/>
                <w:bCs/>
                <w:color w:val="000000"/>
              </w:rPr>
              <w:t>公开透明合作</w:t>
            </w:r>
          </w:p>
        </w:tc>
        <w:tc>
          <w:tcPr>
            <w:tcW w:w="7671" w:type="dxa"/>
            <w:tcMar>
              <w:top w:w="0" w:type="dxa"/>
              <w:left w:w="108" w:type="dxa"/>
              <w:bottom w:w="0" w:type="dxa"/>
              <w:right w:w="128" w:type="dxa"/>
            </w:tcMar>
            <w:vAlign w:val="center"/>
          </w:tcPr>
          <w:p w14:paraId="3F9E9197">
            <w:pPr>
              <w:pStyle w:val="78"/>
              <w:adjustRightInd w:val="0"/>
              <w:snapToGrid w:val="0"/>
              <w:textAlignment w:val="center"/>
              <w:rPr>
                <w:color w:val="000000"/>
                <w:lang w:eastAsia="zh-CN"/>
              </w:rPr>
            </w:pPr>
            <w:r>
              <w:rPr>
                <w:rFonts w:ascii="仿宋_GB2312" w:hAnsi="仿宋_GB2312" w:eastAsia="仿宋_GB2312" w:cs="仿宋_GB2312"/>
                <w:color w:val="000000"/>
                <w:lang w:eastAsia="zh-CN"/>
              </w:rPr>
              <w:t>在项目实施过程中保持信息公开透明，主动接受相关部门的监督和检查情况。</w:t>
            </w:r>
          </w:p>
        </w:tc>
      </w:tr>
      <w:tr w14:paraId="77D40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blCellSpacing w:w="0" w:type="dxa"/>
          <w:jc w:val="center"/>
        </w:trPr>
        <w:tc>
          <w:tcPr>
            <w:tcW w:w="0" w:type="auto"/>
            <w:gridSpan w:val="2"/>
            <w:noWrap/>
            <w:tcMar>
              <w:top w:w="0" w:type="dxa"/>
              <w:left w:w="128" w:type="dxa"/>
              <w:bottom w:w="0" w:type="dxa"/>
              <w:right w:w="128" w:type="dxa"/>
            </w:tcMar>
            <w:vAlign w:val="center"/>
          </w:tcPr>
          <w:p w14:paraId="05C13293">
            <w:pPr>
              <w:pStyle w:val="78"/>
              <w:adjustRightInd w:val="0"/>
              <w:snapToGrid w:val="0"/>
              <w:ind w:firstLine="481"/>
              <w:jc w:val="center"/>
              <w:textAlignment w:val="center"/>
              <w:rPr>
                <w:color w:val="000000"/>
                <w:lang w:eastAsia="zh-CN"/>
              </w:rPr>
            </w:pPr>
            <w:r>
              <w:rPr>
                <w:rFonts w:ascii="仿宋_GB2312" w:hAnsi="仿宋_GB2312" w:eastAsia="仿宋_GB2312" w:cs="仿宋_GB2312"/>
                <w:b/>
                <w:bCs/>
                <w:color w:val="000000"/>
                <w:lang w:eastAsia="zh-CN"/>
              </w:rPr>
              <w:t>税务人员履职期间廉政情况</w:t>
            </w:r>
          </w:p>
        </w:tc>
      </w:tr>
      <w:tr w14:paraId="2D327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5" w:hRule="atLeast"/>
          <w:tblCellSpacing w:w="0" w:type="dxa"/>
          <w:jc w:val="center"/>
        </w:trPr>
        <w:tc>
          <w:tcPr>
            <w:tcW w:w="2673" w:type="dxa"/>
            <w:vMerge w:val="restart"/>
            <w:tcMar>
              <w:top w:w="0" w:type="dxa"/>
              <w:left w:w="128" w:type="dxa"/>
              <w:bottom w:w="0" w:type="dxa"/>
              <w:right w:w="128" w:type="dxa"/>
            </w:tcMar>
            <w:vAlign w:val="center"/>
          </w:tcPr>
          <w:p w14:paraId="1DB12D93">
            <w:pPr>
              <w:pStyle w:val="78"/>
              <w:adjustRightInd w:val="0"/>
              <w:snapToGrid w:val="0"/>
              <w:jc w:val="both"/>
              <w:textAlignment w:val="center"/>
              <w:rPr>
                <w:color w:val="000000"/>
                <w:lang w:eastAsia="zh-CN"/>
              </w:rPr>
            </w:pPr>
            <w:r>
              <w:rPr>
                <w:rFonts w:ascii="仿宋_GB2312" w:hAnsi="仿宋_GB2312" w:eastAsia="仿宋_GB2312" w:cs="仿宋_GB2312"/>
                <w:b/>
                <w:bCs/>
                <w:color w:val="000000"/>
                <w:lang w:eastAsia="zh-CN"/>
              </w:rPr>
              <w:t>税务人员履职过程存在违纪违规行为</w:t>
            </w:r>
          </w:p>
        </w:tc>
        <w:tc>
          <w:tcPr>
            <w:tcW w:w="7671" w:type="dxa"/>
            <w:tcMar>
              <w:top w:w="0" w:type="dxa"/>
              <w:left w:w="108" w:type="dxa"/>
              <w:bottom w:w="0" w:type="dxa"/>
              <w:right w:w="128" w:type="dxa"/>
            </w:tcMar>
            <w:vAlign w:val="center"/>
          </w:tcPr>
          <w:p w14:paraId="035DA17B">
            <w:pPr>
              <w:pStyle w:val="78"/>
              <w:adjustRightInd w:val="0"/>
              <w:snapToGrid w:val="0"/>
              <w:ind w:firstLine="480"/>
              <w:jc w:val="center"/>
              <w:textAlignment w:val="center"/>
              <w:rPr>
                <w:color w:val="000000"/>
              </w:rPr>
            </w:pPr>
            <w:r>
              <w:rPr>
                <w:rFonts w:ascii="仿宋_GB2312" w:hAnsi="仿宋_GB2312" w:eastAsia="仿宋_GB2312" w:cs="仿宋_GB2312"/>
                <w:color w:val="333333"/>
              </w:rPr>
              <w:t>否</w:t>
            </w:r>
          </w:p>
        </w:tc>
      </w:tr>
      <w:tr w14:paraId="1B42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tblCellSpacing w:w="0" w:type="dxa"/>
          <w:jc w:val="center"/>
        </w:trPr>
        <w:tc>
          <w:tcPr>
            <w:tcW w:w="0" w:type="auto"/>
            <w:vMerge w:val="continue"/>
            <w:vAlign w:val="center"/>
          </w:tcPr>
          <w:p w14:paraId="088E5B11">
            <w:pPr>
              <w:adjustRightInd w:val="0"/>
              <w:snapToGrid w:val="0"/>
              <w:rPr>
                <w:rFonts w:ascii="仿宋_GB2312" w:hAnsi="仿宋_GB2312" w:eastAsia="仿宋_GB2312" w:cs="仿宋_GB2312"/>
                <w:color w:val="333333"/>
                <w:lang w:eastAsia="en-US"/>
              </w:rPr>
            </w:pPr>
          </w:p>
        </w:tc>
        <w:tc>
          <w:tcPr>
            <w:tcW w:w="7671" w:type="dxa"/>
            <w:vMerge w:val="restart"/>
            <w:tcMar>
              <w:top w:w="0" w:type="dxa"/>
              <w:left w:w="108" w:type="dxa"/>
              <w:bottom w:w="0" w:type="dxa"/>
              <w:right w:w="128" w:type="dxa"/>
            </w:tcMar>
            <w:vAlign w:val="center"/>
          </w:tcPr>
          <w:p w14:paraId="76272552">
            <w:pPr>
              <w:pStyle w:val="78"/>
              <w:adjustRightInd w:val="0"/>
              <w:snapToGrid w:val="0"/>
              <w:ind w:firstLine="480"/>
              <w:jc w:val="center"/>
              <w:textAlignment w:val="center"/>
              <w:rPr>
                <w:color w:val="000000"/>
              </w:rPr>
            </w:pPr>
            <w:r>
              <w:rPr>
                <w:rFonts w:ascii="仿宋_GB2312" w:hAnsi="仿宋_GB2312" w:eastAsia="仿宋_GB2312" w:cs="仿宋_GB2312"/>
                <w:color w:val="000000"/>
              </w:rPr>
              <w:t>是（说明具体情况）</w:t>
            </w:r>
          </w:p>
        </w:tc>
      </w:tr>
      <w:tr w14:paraId="4A810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7" w:hRule="atLeast"/>
          <w:tblCellSpacing w:w="0" w:type="dxa"/>
          <w:jc w:val="center"/>
        </w:trPr>
        <w:tc>
          <w:tcPr>
            <w:tcW w:w="0" w:type="auto"/>
            <w:vMerge w:val="continue"/>
            <w:vAlign w:val="center"/>
          </w:tcPr>
          <w:p w14:paraId="10568692">
            <w:pPr>
              <w:adjustRightInd w:val="0"/>
              <w:snapToGrid w:val="0"/>
              <w:rPr>
                <w:rFonts w:ascii="仿宋_GB2312" w:hAnsi="仿宋_GB2312" w:eastAsia="仿宋_GB2312" w:cs="仿宋_GB2312"/>
                <w:color w:val="000000"/>
                <w:lang w:eastAsia="en-US"/>
              </w:rPr>
            </w:pPr>
          </w:p>
        </w:tc>
        <w:tc>
          <w:tcPr>
            <w:tcW w:w="0" w:type="auto"/>
            <w:vMerge w:val="continue"/>
            <w:vAlign w:val="center"/>
          </w:tcPr>
          <w:p w14:paraId="107D93A8">
            <w:pPr>
              <w:adjustRightInd w:val="0"/>
              <w:snapToGrid w:val="0"/>
              <w:rPr>
                <w:rFonts w:ascii="仿宋_GB2312" w:hAnsi="仿宋_GB2312" w:eastAsia="仿宋_GB2312" w:cs="仿宋_GB2312"/>
                <w:color w:val="000000"/>
                <w:lang w:eastAsia="en-US"/>
              </w:rPr>
            </w:pPr>
          </w:p>
        </w:tc>
      </w:tr>
    </w:tbl>
    <w:p w14:paraId="2F3DB75E">
      <w:pPr>
        <w:pStyle w:val="76"/>
        <w:spacing w:line="360" w:lineRule="auto"/>
        <w:rPr>
          <w:lang w:eastAsia="zh-CN"/>
        </w:rPr>
      </w:pPr>
      <w:r>
        <w:rPr>
          <w:rFonts w:ascii="仿宋_GB2312" w:hAnsi="仿宋_GB2312" w:eastAsia="仿宋_GB2312" w:cs="仿宋_GB2312"/>
          <w:sz w:val="28"/>
          <w:szCs w:val="28"/>
          <w:lang w:eastAsia="zh-CN"/>
        </w:rPr>
        <w:t>提交单位（盖章）：XXX公司</w:t>
      </w:r>
      <w:r>
        <w:rPr>
          <w:rFonts w:ascii="仿宋_GB2312" w:hAnsi="仿宋_GB2312" w:eastAsia="仿宋_GB2312" w:cs="仿宋_GB2312"/>
          <w:sz w:val="28"/>
          <w:szCs w:val="28"/>
          <w:lang w:eastAsia="zh-CN"/>
        </w:rPr>
        <w:br w:type="textWrapping"/>
      </w:r>
      <w:r>
        <w:rPr>
          <w:rFonts w:ascii="仿宋_GB2312" w:hAnsi="仿宋_GB2312" w:eastAsia="仿宋_GB2312" w:cs="仿宋_GB2312"/>
          <w:sz w:val="28"/>
          <w:szCs w:val="28"/>
          <w:lang w:eastAsia="zh-CN"/>
        </w:rPr>
        <w:t>法定代表人或授权代表签字：_________________________</w:t>
      </w:r>
      <w:r>
        <w:rPr>
          <w:rFonts w:ascii="仿宋_GB2312" w:hAnsi="仿宋_GB2312" w:eastAsia="仿宋_GB2312" w:cs="仿宋_GB2312"/>
          <w:sz w:val="28"/>
          <w:szCs w:val="28"/>
          <w:lang w:eastAsia="zh-CN"/>
        </w:rPr>
        <w:br w:type="textWrapping"/>
      </w:r>
      <w:r>
        <w:rPr>
          <w:rFonts w:ascii="仿宋_GB2312" w:hAnsi="仿宋_GB2312" w:eastAsia="仿宋_GB2312" w:cs="仿宋_GB2312"/>
          <w:sz w:val="28"/>
          <w:szCs w:val="28"/>
          <w:lang w:eastAsia="zh-CN"/>
        </w:rPr>
        <w:t>                             </w:t>
      </w:r>
      <w:r>
        <w:rPr>
          <w:rFonts w:eastAsia="仿宋_GB2312"/>
          <w:sz w:val="28"/>
          <w:szCs w:val="28"/>
          <w:lang w:eastAsia="zh-CN"/>
        </w:rPr>
        <w:t>              日期：XX年XX月XX日</w:t>
      </w:r>
    </w:p>
    <w:p w14:paraId="25A6E50B">
      <w:pPr>
        <w:pStyle w:val="29"/>
        <w:spacing w:line="360" w:lineRule="auto"/>
        <w:jc w:val="both"/>
        <w:rPr>
          <w:rFonts w:ascii="Times New Roman" w:hAnsi="Times New Roman" w:eastAsia="宋体" w:cs="Times New Roman"/>
          <w:color w:val="auto"/>
          <w:kern w:val="2"/>
        </w:rPr>
      </w:pPr>
    </w:p>
    <w:p w14:paraId="0DB001D6">
      <w:pPr>
        <w:spacing w:line="360" w:lineRule="auto"/>
        <w:ind w:firstLine="480" w:firstLineChars="200"/>
        <w:jc w:val="left"/>
        <w:rPr>
          <w:sz w:val="24"/>
        </w:rPr>
      </w:pPr>
    </w:p>
    <w:p w14:paraId="4826833B">
      <w:pPr>
        <w:pStyle w:val="11"/>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14:paraId="2C717C1F">
      <w:pPr>
        <w:pStyle w:val="11"/>
        <w:rPr>
          <w:rFonts w:ascii="Times New Roman" w:hAnsi="Times New Roman"/>
        </w:rPr>
      </w:pPr>
      <w:r>
        <w:rPr>
          <w:rFonts w:ascii="Times New Roman" w:hAnsi="Times New Roman"/>
        </w:rPr>
        <w:t>第三部分  供应商须知</w:t>
      </w:r>
      <w:bookmarkEnd w:id="1"/>
    </w:p>
    <w:p w14:paraId="230F63DB">
      <w:pPr>
        <w:pStyle w:val="29"/>
        <w:spacing w:line="360" w:lineRule="auto"/>
        <w:jc w:val="center"/>
        <w:rPr>
          <w:rFonts w:ascii="Times New Roman" w:hAnsi="Times New Roman" w:eastAsia="宋体" w:cs="Times New Roman"/>
          <w:color w:val="auto"/>
        </w:rPr>
      </w:pPr>
      <w:bookmarkStart w:id="7" w:name="_Toc411426751"/>
    </w:p>
    <w:p w14:paraId="65C64C1B">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77CDE94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789DCC8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479DA5C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本竞争性磋商文件仅适用于磋商邀请函中所叙述项目货物和服务的采购。</w:t>
      </w:r>
    </w:p>
    <w:p w14:paraId="7AC7DA2A">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5D45A633">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3DBE3068">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“采购人”系指本次磋商活动的采购单位。“采购代理机构”系指组织本次磋商活动的机构，即“天津市政府采购中心”。</w:t>
      </w:r>
    </w:p>
    <w:p w14:paraId="0C0962BF">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“投标人”系指向采购代理机构提交响应文件的供应商。</w:t>
      </w:r>
    </w:p>
    <w:p w14:paraId="517DDEE7">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“服务”系指按本竞争性磋商文件规定供应商须承担的相关服务和竞争性磋商文件中规定供应商应承担的相关义务。</w:t>
      </w:r>
    </w:p>
    <w:p w14:paraId="2E5C4773">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0A2BC24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本次磋商的最终解释权归为采购人、采购代理机构。</w:t>
      </w:r>
    </w:p>
    <w:p w14:paraId="619FA63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5D77B0B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604C54E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14:paraId="0FF4834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4.2 符合《磋商邀请函》中关于供应商资格要求（实质性要求）的规定。</w:t>
      </w:r>
    </w:p>
    <w:p w14:paraId="13CDBD1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关于联合体参与磋商</w:t>
      </w:r>
    </w:p>
    <w:p w14:paraId="2A493D0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《磋商邀请函》接受联合体参与磋商的：</w:t>
      </w:r>
    </w:p>
    <w:p w14:paraId="132436E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1D44E2D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7EDED13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不得再以自己名义单独在同一合同项下投标，也不得组成新的联合体参加同一合同项下的投标。</w:t>
      </w:r>
    </w:p>
    <w:p w14:paraId="1DCF94E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eastAsia="宋体" w:cs="Times New Roman"/>
        </w:rPr>
        <w:t>下载竞争性磋商文件时，应以联合体协议中确定的主体方名义下载。</w:t>
      </w:r>
    </w:p>
    <w:p w14:paraId="74B555B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（5）联合体参与磋商的，应以主体方名义提交投标保证金（如有），对联合体各方均具有约束力。</w:t>
      </w:r>
    </w:p>
    <w:p w14:paraId="236F93E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3C2EBAA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3443D72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FEE150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28D66F5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不得同时参加同一合同项下的投标</w:t>
      </w:r>
      <w:r>
        <w:rPr>
          <w:rFonts w:ascii="Times New Roman" w:hAnsi="Times New Roman" w:eastAsia="宋体" w:cs="Times New Roman"/>
          <w:color w:val="auto"/>
        </w:rPr>
        <w:t>。如同时参加，则评审时将同时被拒绝。</w:t>
      </w:r>
    </w:p>
    <w:p w14:paraId="0D45595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4.5 关于分公司参与磋商</w:t>
      </w:r>
    </w:p>
    <w:p w14:paraId="7C1B32A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6EB1FA5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4.6 关于提供前期服务的供应商</w:t>
      </w:r>
    </w:p>
    <w:p w14:paraId="1C63DA5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6D9D577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4.7 关于中小微企业参与磋商</w:t>
      </w:r>
    </w:p>
    <w:p w14:paraId="37D396C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7734524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D56B9F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7F44D1A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合格的货物和相关服务</w:t>
      </w:r>
    </w:p>
    <w:p w14:paraId="60361BB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1CDE4B7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14:paraId="2FD7428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1C72535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0F8BE02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3F2D1E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无论投标过程中的做法和结果如何，投标人自行承担所有与参加磋商有关的费用。</w:t>
      </w:r>
    </w:p>
    <w:p w14:paraId="001145C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1A73091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采购信息公告、更正公告、成交结果公告、终止公告等与磋商活动有关的通知，采购人、采购代理机构均将通过“中国政府采购网（http://www.ccgp.gov.cn/）”和“天津市政府采购中心网（http://tjgpc.zwfwb.tj.gov.cn）”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6241BBB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387B1CF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2C2C384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1A3107A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7E326B9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0892A44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227A194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453BB77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BF1B8A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针对采购结果的质疑，供应商可通过天津市政府采购中心招投标系统“质疑”模块在线提出。</w:t>
      </w:r>
    </w:p>
    <w:p w14:paraId="251C532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3E3445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有权将质疑函转发质疑事项各关联方，请其作出解释说明。对捏造事实、滥用维权扰乱采购秩序的恶意质疑者，将上报天津市财政局政府采购处依法处理。</w:t>
      </w:r>
    </w:p>
    <w:p w14:paraId="39BE131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针对询问或质疑的答复内容需要修改采购文件的，其修改内容应当以中国政府采购网发布的更正公告为准。</w:t>
      </w:r>
    </w:p>
    <w:p w14:paraId="7B0D13F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567597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1D0660FA">
      <w:pPr>
        <w:pStyle w:val="29"/>
        <w:spacing w:line="360" w:lineRule="auto"/>
        <w:ind w:firstLine="480" w:firstLineChars="200"/>
        <w:jc w:val="both"/>
        <w:rPr>
          <w:rFonts w:ascii="Times New Roman" w:hAnsi="Times New Roman" w:eastAsia="宋体" w:cs="Times New Roman"/>
          <w:color w:val="auto"/>
        </w:rPr>
      </w:pPr>
    </w:p>
    <w:p w14:paraId="3D060FF1">
      <w:pPr>
        <w:pStyle w:val="29"/>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B  竞争性磋商文件</w:t>
      </w:r>
    </w:p>
    <w:p w14:paraId="262C463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竞争性磋商文件的构成</w:t>
      </w:r>
    </w:p>
    <w:p w14:paraId="2E306B9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 竞争性磋商文件由下述部分组成：</w:t>
      </w:r>
    </w:p>
    <w:p w14:paraId="494EF2BA">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（1）磋商邀请函；</w:t>
      </w:r>
    </w:p>
    <w:p w14:paraId="693A5FA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（2）磋商项目要求；</w:t>
      </w:r>
    </w:p>
    <w:p w14:paraId="4E39897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（3）供应商须知；</w:t>
      </w:r>
    </w:p>
    <w:p w14:paraId="058635AD">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（4）合同草案；</w:t>
      </w:r>
    </w:p>
    <w:p w14:paraId="40863C1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（5）响应文件格式；</w:t>
      </w:r>
    </w:p>
    <w:p w14:paraId="58232F7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（6）竞争性磋商文件的更正公告内容（如有）。</w:t>
      </w:r>
    </w:p>
    <w:p w14:paraId="70C68F6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0EF365A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10.3 《磋商项目需求》加注“</w:t>
      </w:r>
      <w:r>
        <w:rPr>
          <w:rFonts w:hint="eastAsia" w:ascii="宋体" w:hAnsi="宋体" w:eastAsia="宋体" w:cs="宋体"/>
          <w:color w:val="auto"/>
        </w:rPr>
        <w:t>★</w:t>
      </w:r>
      <w:r>
        <w:rPr>
          <w:rFonts w:ascii="Times New Roman" w:hAnsi="Times New Roman" w:eastAsia="宋体" w:cs="Times New Roman"/>
          <w:color w:val="auto"/>
        </w:rPr>
        <w:t>”号条款为实质性技术条款，不得出现负偏离，发生负偏离即做无效标处理。</w:t>
      </w:r>
    </w:p>
    <w:p w14:paraId="0505CA7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0830475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2E39B8F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竞争性磋商文件的澄清和修改</w:t>
      </w:r>
    </w:p>
    <w:p w14:paraId="7AAEC6A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提交首次响应文件截止之日前，采购人、采购代理机构需要对磋商文件进行补充或修改的，采购人、采购代理机构将会通过“中国政府采购网”、“天津市政府采购中心网”以更正公告形式发布。</w:t>
      </w:r>
    </w:p>
    <w:p w14:paraId="58EB838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3077B1C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一经在“中国政府采购网”、“天津市政府采购中心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3AD3D85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3639354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2A75332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6D889F8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7B36655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25B964D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中国政府采购网”、“天津市政府采购中心网”以更正公告的形式发布外，不构成对竞争性磋商文件的修改，不作为投标人编制响应文件的依据。</w:t>
      </w:r>
    </w:p>
    <w:p w14:paraId="5FF37418">
      <w:pPr>
        <w:pStyle w:val="29"/>
        <w:spacing w:line="360" w:lineRule="auto"/>
        <w:ind w:firstLine="480" w:firstLineChars="200"/>
        <w:jc w:val="both"/>
        <w:rPr>
          <w:rFonts w:ascii="Times New Roman" w:hAnsi="Times New Roman" w:eastAsia="宋体" w:cs="Times New Roman"/>
          <w:color w:val="auto"/>
        </w:rPr>
      </w:pPr>
    </w:p>
    <w:p w14:paraId="2CD769B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响应文件的编制</w:t>
      </w:r>
    </w:p>
    <w:p w14:paraId="4A68F1F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7EAAFC9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0EE7219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投标人应根据磋商项目需求和响应文件格式编制响应文件，保证其真实有效，并承担相应的法律责任。</w:t>
      </w:r>
    </w:p>
    <w:p w14:paraId="303CF24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9BF343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2830F32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60B4EA7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除竞争性磋商文件中另有规定外，响应文件所使用的计量单位均应使用中华人民共和国法定计量单位。</w:t>
      </w:r>
    </w:p>
    <w:p w14:paraId="4A41897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响应文件格式</w:t>
      </w:r>
    </w:p>
    <w:p w14:paraId="386C875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354EF1B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75A8604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15.3 如投标多个包的，要求按包分别独立制作响应文件。</w:t>
      </w:r>
    </w:p>
    <w:p w14:paraId="04EC89C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15.4 响应文件（包括封面和目录）的每一页，从封面开始按阿拉伯数字1、2、3…顺序编制页码。</w:t>
      </w:r>
    </w:p>
    <w:p w14:paraId="4FE57BF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响应文件的组成</w:t>
      </w:r>
    </w:p>
    <w:p w14:paraId="54199A8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按照《磋商邀请函》规定的时间分别上传加盖电子签章的两阶段电子响应文件。</w:t>
      </w:r>
    </w:p>
    <w:p w14:paraId="12A0352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报价</w:t>
      </w:r>
    </w:p>
    <w:p w14:paraId="0175951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17.1 报价书、报价分项一览表等各表中的报价，若无特殊说明应采用人民币填报。</w:t>
      </w:r>
    </w:p>
    <w:p w14:paraId="16E2155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17.2 报价是</w:t>
      </w:r>
      <w:r>
        <w:rPr>
          <w:rFonts w:ascii="Times New Roman" w:hAnsi="Times New Roman" w:cs="Times New Roman"/>
          <w:color w:val="auto"/>
        </w:rPr>
        <w:t>为完成竞争性磋商文件规定的一切工作所需的全部费用的最终优惠价格。</w:t>
      </w:r>
    </w:p>
    <w:p w14:paraId="672D047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520F7B3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投标人资格证明文件</w:t>
      </w:r>
    </w:p>
    <w:p w14:paraId="440B2DF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投标人必须提交证明其有资格进行投标和有能力履行合同的文件，作为响应文件的一部分。</w:t>
      </w:r>
    </w:p>
    <w:p w14:paraId="4239ACC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（1）《磋商邀请函》中规定的供应商资格要求（实质性要求）证明文件；</w:t>
      </w:r>
    </w:p>
    <w:p w14:paraId="6D0AE8F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3552961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6259D9E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技术响应文件</w:t>
      </w:r>
    </w:p>
    <w:p w14:paraId="48C0F25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投标人须提交证明其拟供货物符合竞争性磋商文件规定的技术响应文件，作为响应文件的一部分。</w:t>
      </w:r>
    </w:p>
    <w:p w14:paraId="72D5168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上述文件可以是文字资料、图纸或数据，并须提供：</w:t>
      </w:r>
    </w:p>
    <w:p w14:paraId="0AE463E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（1）货物主要技术性能的详细描述；</w:t>
      </w:r>
    </w:p>
    <w:p w14:paraId="69B9D54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14:paraId="64CDEBB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14:paraId="38027CF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14:paraId="59086E5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投标保证金</w:t>
      </w:r>
    </w:p>
    <w:p w14:paraId="6D18457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按照《磋商项目需求》要求执行。</w:t>
      </w:r>
    </w:p>
    <w:p w14:paraId="4299A47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符合《政府采购法实施条例》和《政府采购竞争性磋商采购方式管理暂行办法》相关规定。</w:t>
      </w:r>
    </w:p>
    <w:p w14:paraId="545F72B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磋商有效期</w:t>
      </w:r>
    </w:p>
    <w:p w14:paraId="3C476B5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磋商有效期为响应文件开启之日起60天。响应书中规定的有效期短于竞争性磋商文件规定的，其投标将被拒绝。</w:t>
      </w:r>
    </w:p>
    <w:p w14:paraId="35A58EF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12E845F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响应文件的签署及规定</w:t>
      </w:r>
    </w:p>
    <w:p w14:paraId="61974A0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1EF4E34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22.2 投标人按照《磋商邀请函》的要求提交网上应答并分别</w:t>
      </w:r>
      <w:r>
        <w:rPr>
          <w:rFonts w:ascii="Times New Roman" w:hAnsi="Times New Roman" w:cs="Times New Roman" w:eastAsiaTheme="minorEastAsia"/>
          <w:color w:val="auto"/>
          <w:szCs w:val="32"/>
        </w:rPr>
        <w:t>上传加盖电子签章的第一、第二阶段电子响应文件</w:t>
      </w:r>
      <w:r>
        <w:rPr>
          <w:rFonts w:ascii="Times New Roman" w:hAnsi="Times New Roman" w:eastAsia="宋体" w:cs="Times New Roman"/>
          <w:color w:val="auto"/>
        </w:rPr>
        <w:t>（以通过天津公共资源电子签章客户端正确读取签章信息为准）。加盖电子签章的电子响应文件应与网上应答填报内容一致。</w:t>
      </w:r>
    </w:p>
    <w:p w14:paraId="6AE0C88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22.3 响应文件因模糊不清或表达不清所引起的后果由投标人自负。</w:t>
      </w:r>
    </w:p>
    <w:p w14:paraId="43A1669F">
      <w:pPr>
        <w:pStyle w:val="29"/>
        <w:spacing w:line="360" w:lineRule="auto"/>
        <w:jc w:val="center"/>
        <w:rPr>
          <w:rFonts w:ascii="Times New Roman" w:hAnsi="Times New Roman" w:eastAsia="宋体" w:cs="Times New Roman"/>
          <w:color w:val="auto"/>
        </w:rPr>
      </w:pPr>
    </w:p>
    <w:p w14:paraId="42CC59C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响应文件的网上应答和提交</w:t>
      </w:r>
    </w:p>
    <w:p w14:paraId="30E7B1E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登录天津市政府采购中心网（网址：http://tjgpc.zwfwb.tj.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14:paraId="177B997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制作和上传电子响应文件要求</w:t>
      </w:r>
    </w:p>
    <w:p w14:paraId="09DE0BB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24.1 投标人须下载天津市政府采购中心网-下载中心-《天津公共资源电子签章客户端安装包及使用说明》。</w:t>
      </w:r>
    </w:p>
    <w:p w14:paraId="6CCA6E6A">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63B5A12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特别提醒：</w:t>
      </w:r>
    </w:p>
    <w:p w14:paraId="6BFCD99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3FAE2E4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09D7622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24.3 投标人应保证电子响应文件清晰，便于识别，如因上传、扫描、格式等原因导致评审时受到影响，由投标人自行承担相应责任。</w:t>
      </w:r>
    </w:p>
    <w:p w14:paraId="7B01B48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24.4 未按规定提交网上应答和上传加盖电子签章的电子响应文件的投标将被拒绝。</w:t>
      </w:r>
    </w:p>
    <w:p w14:paraId="4D49547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25. 投标人须承诺接受电子投标的方式，并自行承担由此带来的废标、无效投标的风险。</w:t>
      </w:r>
    </w:p>
    <w:p w14:paraId="116880E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4AE040F4">
      <w:pPr>
        <w:pStyle w:val="29"/>
        <w:spacing w:line="360" w:lineRule="auto"/>
        <w:ind w:firstLine="480" w:firstLineChars="200"/>
        <w:jc w:val="both"/>
        <w:rPr>
          <w:rFonts w:ascii="Times New Roman" w:hAnsi="Times New Roman" w:eastAsia="宋体" w:cs="Times New Roman"/>
          <w:color w:val="auto"/>
        </w:rPr>
      </w:pPr>
    </w:p>
    <w:p w14:paraId="6A724EE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磋商程序</w:t>
      </w:r>
    </w:p>
    <w:p w14:paraId="6DAF31C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磋商步骤</w:t>
      </w:r>
    </w:p>
    <w:p w14:paraId="6D0D723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23A7599C">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27AAEE48">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注：供应商法定代表人或其磋商代表人须携带身份证或其他有效身份证明原件参加磋商</w:t>
      </w:r>
    </w:p>
    <w:p w14:paraId="1719AAA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172CB58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44007004">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供应商应当按照磋商文件的变动情况和磋商小组的要求重新提交响应文件，且加盖电子签章</w:t>
      </w:r>
      <w:r>
        <w:rPr>
          <w:rFonts w:ascii="Times New Roman" w:hAnsi="Times New Roman" w:eastAsia="宋体" w:cs="Times New Roman"/>
          <w:color w:val="auto"/>
        </w:rPr>
        <w:t>后于磋商小组规定的时间内通过天津市政府采购中心招投标系统“询标解答”上传至天津市政府采购中心招投标系统。</w:t>
      </w:r>
    </w:p>
    <w:p w14:paraId="597E47C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未实质性响应磋商文件的响应文件按无效响应处理，磋商小组应当告知提交响应文件的供应商。</w:t>
      </w:r>
    </w:p>
    <w:p w14:paraId="2B688BA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50B8DE3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25FF3FB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0D935CB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47FCE96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（1）因情况变化，不再符合规定的竞争性磋商采购方式适用情形的；</w:t>
      </w:r>
    </w:p>
    <w:p w14:paraId="4C3680FD">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（2）出现影响采购公正的违法、违规行为的；</w:t>
      </w:r>
    </w:p>
    <w:p w14:paraId="2182B4F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05C9461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7E876F9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评审方法及标准</w:t>
      </w:r>
    </w:p>
    <w:p w14:paraId="6607865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4DC6893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28.2 磋商小组应当按照客观、公正、审慎的原则，根据竞争性磋商文件规定的评审程序、评审方法和评审标准进行独立评审。</w:t>
      </w:r>
    </w:p>
    <w:p w14:paraId="549D313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28.3 竞争性磋商文件内容违反国家有关强制性规定的，磋商小组应当停止评审并向采购人或者采购代理机构说明情况。</w:t>
      </w:r>
    </w:p>
    <w:p w14:paraId="2A6F184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1846C9F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28.5 评审方法</w:t>
      </w:r>
    </w:p>
    <w:p w14:paraId="1A267FE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3EF5AFD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0C7EEA2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（3）按照《关于调整优化节能产品、环境标志产品政府采购执行机制的通知》（财库〔2019〕9号）文件要求，对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p>
    <w:p w14:paraId="16C1BE2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74EB706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14:paraId="7EA40FE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（6）采购人按成交候选供应商顺序确定成交供应商，或授权磋商小组按成交候选供应商顺序直接确定成交供应商。</w:t>
      </w:r>
    </w:p>
    <w:p w14:paraId="710CE5F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3FE8047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129D6CE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457ADB9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（3）响应文件中提供虚假材料的；</w:t>
      </w:r>
    </w:p>
    <w:p w14:paraId="381B3BA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000C1C4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6F95E2C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0E41A1A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599F511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w:t>
      </w:r>
      <w:r>
        <w:rPr>
          <w:rFonts w:ascii="Times New Roman" w:hAnsi="Times New Roman" w:eastAsia="宋体" w:cs="Times New Roman"/>
        </w:rPr>
        <w:t>参加同一合同项下投标的，相关投标均无效</w:t>
      </w:r>
      <w:r>
        <w:rPr>
          <w:rFonts w:ascii="Times New Roman" w:hAnsi="Times New Roman" w:eastAsia="宋体" w:cs="Times New Roman"/>
          <w:color w:val="auto"/>
        </w:rPr>
        <w:t>；</w:t>
      </w:r>
    </w:p>
    <w:p w14:paraId="796BE2B5">
      <w:pPr>
        <w:pStyle w:val="29"/>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（9）其他法定响应无效的情形。</w:t>
      </w:r>
    </w:p>
    <w:p w14:paraId="52C1DEB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其他注意事项</w:t>
      </w:r>
    </w:p>
    <w:p w14:paraId="2F1901C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06017B3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48DB588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29.3 本项目不接受赠品、回扣或者与采购无关的其他商品、服务。</w:t>
      </w:r>
    </w:p>
    <w:p w14:paraId="241601B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284D53AF">
      <w:pPr>
        <w:pStyle w:val="29"/>
        <w:spacing w:line="360" w:lineRule="auto"/>
        <w:ind w:firstLine="480" w:firstLineChars="200"/>
        <w:jc w:val="both"/>
        <w:rPr>
          <w:rFonts w:ascii="Times New Roman" w:hAnsi="Times New Roman" w:eastAsia="宋体" w:cs="Times New Roman"/>
          <w:color w:val="auto"/>
        </w:rPr>
      </w:pPr>
    </w:p>
    <w:p w14:paraId="63CFD373">
      <w:pPr>
        <w:pStyle w:val="29"/>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19208AF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成交供应商的产生</w:t>
      </w:r>
    </w:p>
    <w:p w14:paraId="23E4C31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30.1 采购人可以事先授权磋商小组直接确定成交供应商。</w:t>
      </w:r>
    </w:p>
    <w:p w14:paraId="0AAA0B5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30.2 采购人也可以按照《政府采购法》及其实施条例等法律法规的规定和竞争性磋商文件的要求确认成交供应商。</w:t>
      </w:r>
    </w:p>
    <w:p w14:paraId="16E693B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成交通知</w:t>
      </w:r>
    </w:p>
    <w:p w14:paraId="0BD4002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成交通知书》一经发出即发生法律效力。</w:t>
      </w:r>
    </w:p>
    <w:p w14:paraId="4FEFB81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0015822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签订合同</w:t>
      </w:r>
    </w:p>
    <w:p w14:paraId="30BBAEB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2F7F60F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竞争性磋商文件、成交供应商的响应文件及其澄清文件等，均为签订合同的依据，且为合同的组成部分。</w:t>
      </w:r>
    </w:p>
    <w:p w14:paraId="5C07FB4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履约保证金</w:t>
      </w:r>
    </w:p>
    <w:p w14:paraId="1F42566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若《磋商项目需求》规定须提交履约保证金的，成交供应商须按照规定要求提交履约保证金。</w:t>
      </w:r>
    </w:p>
    <w:p w14:paraId="45FC2E6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成交供应商未能按合同规定履行其义务，采购人有权没收履约保证金。</w:t>
      </w:r>
    </w:p>
    <w:p w14:paraId="1038C8B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37B0C7F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 合同分包</w:t>
      </w:r>
    </w:p>
    <w:p w14:paraId="6D72F0A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35.1 未经采购人同意，成交供应商不得分包合同。</w:t>
      </w:r>
    </w:p>
    <w:p w14:paraId="295A78C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35.2 政府采购合同分包履行的，成交供应商就采购项目和分包项目向采购人负责，分包供应商就分包项目承担责任。</w:t>
      </w:r>
    </w:p>
    <w:p w14:paraId="21CF6C43">
      <w:pPr>
        <w:pStyle w:val="29"/>
        <w:snapToGrid w:val="0"/>
        <w:spacing w:line="360" w:lineRule="auto"/>
        <w:ind w:firstLine="480" w:firstLineChars="200"/>
        <w:jc w:val="both"/>
        <w:rPr>
          <w:rFonts w:ascii="Times New Roman" w:hAnsi="Times New Roman" w:eastAsia="宋体" w:cs="Times New Roman"/>
          <w:color w:val="auto"/>
        </w:rPr>
      </w:pPr>
    </w:p>
    <w:p w14:paraId="5DE9C1CE">
      <w:pPr>
        <w:pStyle w:val="29"/>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14:paraId="770E1474">
      <w:pPr>
        <w:pStyle w:val="11"/>
        <w:rPr>
          <w:rFonts w:ascii="Times New Roman" w:hAnsi="Times New Roman"/>
        </w:rPr>
      </w:pPr>
      <w:r>
        <w:rPr>
          <w:rFonts w:ascii="Times New Roman" w:hAnsi="Times New Roman"/>
        </w:rPr>
        <w:t>第四部分  合同草案</w:t>
      </w:r>
      <w:bookmarkEnd w:id="7"/>
    </w:p>
    <w:p w14:paraId="66C822A7">
      <w:pPr>
        <w:tabs>
          <w:tab w:val="left" w:pos="412"/>
          <w:tab w:val="left" w:pos="618"/>
        </w:tabs>
        <w:spacing w:line="520" w:lineRule="exact"/>
        <w:jc w:val="center"/>
        <w:rPr>
          <w:b/>
          <w:sz w:val="30"/>
          <w:szCs w:val="30"/>
        </w:rPr>
      </w:pPr>
      <w:r>
        <w:rPr>
          <w:b/>
          <w:sz w:val="30"/>
          <w:szCs w:val="30"/>
        </w:rPr>
        <w:t>合同一般条款</w:t>
      </w:r>
    </w:p>
    <w:p w14:paraId="35C526E2">
      <w:pPr>
        <w:tabs>
          <w:tab w:val="left" w:pos="0"/>
          <w:tab w:val="left" w:pos="315"/>
        </w:tabs>
        <w:spacing w:line="520" w:lineRule="exact"/>
        <w:ind w:firstLine="480"/>
        <w:rPr>
          <w:sz w:val="24"/>
          <w:szCs w:val="24"/>
        </w:rPr>
      </w:pPr>
      <w:r>
        <w:rPr>
          <w:sz w:val="24"/>
          <w:szCs w:val="24"/>
        </w:rPr>
        <w:t xml:space="preserve">需方：  </w:t>
      </w:r>
    </w:p>
    <w:p w14:paraId="47185FA2">
      <w:pPr>
        <w:tabs>
          <w:tab w:val="left" w:pos="0"/>
          <w:tab w:val="left" w:pos="315"/>
        </w:tabs>
        <w:spacing w:line="520" w:lineRule="exact"/>
        <w:ind w:firstLine="480"/>
        <w:rPr>
          <w:sz w:val="24"/>
          <w:szCs w:val="24"/>
        </w:rPr>
      </w:pPr>
      <w:r>
        <w:rPr>
          <w:sz w:val="24"/>
          <w:szCs w:val="24"/>
        </w:rPr>
        <w:t xml:space="preserve">供方： </w:t>
      </w:r>
    </w:p>
    <w:p w14:paraId="43ED59B5">
      <w:pPr>
        <w:tabs>
          <w:tab w:val="left" w:pos="0"/>
          <w:tab w:val="left" w:pos="315"/>
        </w:tabs>
        <w:spacing w:line="520" w:lineRule="exact"/>
        <w:ind w:firstLine="480"/>
        <w:rPr>
          <w:sz w:val="24"/>
          <w:szCs w:val="24"/>
        </w:rPr>
      </w:pPr>
      <w:r>
        <w:rPr>
          <w:sz w:val="24"/>
          <w:szCs w:val="24"/>
        </w:rPr>
        <w:t>供、需双方根据   项目（项目编号：TGPC-201 - ）的政府采购结果和竞争性磋商文件的要求，并经双方协商一致，达成  合同：</w:t>
      </w:r>
    </w:p>
    <w:p w14:paraId="4E36BBA2">
      <w:pPr>
        <w:pStyle w:val="37"/>
        <w:numPr>
          <w:ilvl w:val="0"/>
          <w:numId w:val="3"/>
        </w:numPr>
        <w:spacing w:line="480" w:lineRule="exact"/>
        <w:ind w:firstLineChars="0"/>
        <w:rPr>
          <w:sz w:val="24"/>
        </w:rPr>
      </w:pPr>
      <w:r>
        <w:rPr>
          <w:sz w:val="24"/>
        </w:rPr>
        <w:t>本合同为中小企业预留合同</w:t>
      </w:r>
    </w:p>
    <w:p w14:paraId="6D2033F8">
      <w:pPr>
        <w:pStyle w:val="37"/>
        <w:numPr>
          <w:ilvl w:val="0"/>
          <w:numId w:val="3"/>
        </w:numPr>
        <w:spacing w:line="480" w:lineRule="exact"/>
        <w:ind w:firstLineChars="0"/>
        <w:rPr>
          <w:sz w:val="24"/>
        </w:rPr>
      </w:pPr>
      <w:r>
        <w:rPr>
          <w:sz w:val="24"/>
        </w:rPr>
        <w:t>本合同非中小企业预留合同</w:t>
      </w:r>
    </w:p>
    <w:p w14:paraId="5CB3ACF7">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47E9A42C">
      <w:pPr>
        <w:tabs>
          <w:tab w:val="left" w:pos="1133"/>
        </w:tabs>
        <w:spacing w:line="520" w:lineRule="exact"/>
        <w:ind w:firstLine="480" w:firstLineChars="200"/>
        <w:rPr>
          <w:sz w:val="24"/>
          <w:szCs w:val="24"/>
        </w:rPr>
      </w:pPr>
      <w:r>
        <w:rPr>
          <w:sz w:val="24"/>
          <w:szCs w:val="24"/>
        </w:rPr>
        <w:t>一、采购内容：  （详见附件）</w:t>
      </w:r>
    </w:p>
    <w:p w14:paraId="428011EF">
      <w:pPr>
        <w:tabs>
          <w:tab w:val="left" w:pos="1133"/>
        </w:tabs>
        <w:spacing w:line="520" w:lineRule="exact"/>
        <w:ind w:firstLine="480" w:firstLineChars="200"/>
        <w:rPr>
          <w:sz w:val="24"/>
          <w:szCs w:val="24"/>
        </w:rPr>
      </w:pPr>
      <w:r>
        <w:rPr>
          <w:sz w:val="24"/>
          <w:szCs w:val="24"/>
        </w:rPr>
        <w:t xml:space="preserve">    合同总价款：人民币  元</w:t>
      </w:r>
    </w:p>
    <w:p w14:paraId="1EBFA1CE">
      <w:pPr>
        <w:tabs>
          <w:tab w:val="left" w:pos="1133"/>
        </w:tabs>
        <w:spacing w:line="520" w:lineRule="exact"/>
        <w:ind w:firstLine="480" w:firstLineChars="200"/>
        <w:rPr>
          <w:sz w:val="24"/>
          <w:szCs w:val="24"/>
        </w:rPr>
      </w:pPr>
      <w:r>
        <w:rPr>
          <w:sz w:val="24"/>
          <w:szCs w:val="24"/>
        </w:rPr>
        <w:t xml:space="preserve">    大写：人民币  元整</w:t>
      </w:r>
    </w:p>
    <w:p w14:paraId="3A53916E">
      <w:pPr>
        <w:tabs>
          <w:tab w:val="left" w:pos="360"/>
        </w:tabs>
        <w:spacing w:line="520" w:lineRule="exact"/>
        <w:ind w:firstLine="480" w:firstLineChars="200"/>
        <w:rPr>
          <w:sz w:val="24"/>
          <w:szCs w:val="24"/>
        </w:rPr>
      </w:pPr>
      <w:r>
        <w:rPr>
          <w:sz w:val="24"/>
          <w:szCs w:val="24"/>
        </w:rPr>
        <w:t>二、质量要求及对质量负责条件和期限：见附件。</w:t>
      </w:r>
    </w:p>
    <w:p w14:paraId="26B05555">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4EC66C2F">
      <w:pPr>
        <w:tabs>
          <w:tab w:val="left" w:pos="360"/>
        </w:tabs>
        <w:spacing w:line="520" w:lineRule="exact"/>
        <w:ind w:firstLine="480" w:firstLineChars="200"/>
        <w:rPr>
          <w:sz w:val="24"/>
          <w:szCs w:val="24"/>
        </w:rPr>
      </w:pPr>
      <w:r>
        <w:rPr>
          <w:sz w:val="24"/>
          <w:szCs w:val="24"/>
        </w:rPr>
        <w:t>四、服务时间、地点、方式：见附件。</w:t>
      </w:r>
    </w:p>
    <w:p w14:paraId="30F43C0E">
      <w:pPr>
        <w:tabs>
          <w:tab w:val="left" w:pos="360"/>
        </w:tabs>
        <w:spacing w:line="520" w:lineRule="exact"/>
        <w:ind w:firstLine="480" w:firstLineChars="200"/>
        <w:rPr>
          <w:sz w:val="24"/>
          <w:szCs w:val="24"/>
        </w:rPr>
      </w:pPr>
      <w:r>
        <w:rPr>
          <w:sz w:val="24"/>
          <w:szCs w:val="24"/>
        </w:rPr>
        <w:t>五、供方应随服务向需方交付的相关资料。如果所提交文件是外文的，供方有义务为需方提供中文或译成中文文件。</w:t>
      </w:r>
    </w:p>
    <w:p w14:paraId="5A7599E8">
      <w:pPr>
        <w:tabs>
          <w:tab w:val="left" w:pos="360"/>
          <w:tab w:val="left" w:pos="721"/>
        </w:tabs>
        <w:spacing w:line="520" w:lineRule="exact"/>
        <w:rPr>
          <w:sz w:val="24"/>
          <w:szCs w:val="24"/>
        </w:rPr>
      </w:pPr>
      <w:r>
        <w:rPr>
          <w:sz w:val="24"/>
          <w:szCs w:val="24"/>
        </w:rPr>
        <w:t xml:space="preserve">    六、验收工作由需方负责对合同进行验收。</w:t>
      </w:r>
    </w:p>
    <w:p w14:paraId="63311398">
      <w:pPr>
        <w:tabs>
          <w:tab w:val="left" w:pos="360"/>
        </w:tabs>
        <w:spacing w:line="520" w:lineRule="exact"/>
        <w:rPr>
          <w:sz w:val="24"/>
          <w:szCs w:val="24"/>
        </w:rPr>
      </w:pPr>
      <w:r>
        <w:rPr>
          <w:sz w:val="24"/>
          <w:szCs w:val="24"/>
        </w:rPr>
        <w:t xml:space="preserve">    七、货款支付方式：见附件。</w:t>
      </w:r>
    </w:p>
    <w:p w14:paraId="142804B7">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7CA1EEA9">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56BBBEAB">
      <w:pPr>
        <w:tabs>
          <w:tab w:val="left" w:pos="0"/>
          <w:tab w:val="left" w:pos="721"/>
        </w:tabs>
        <w:spacing w:line="520" w:lineRule="exact"/>
        <w:ind w:firstLine="513" w:firstLineChars="214"/>
        <w:rPr>
          <w:sz w:val="24"/>
          <w:szCs w:val="24"/>
        </w:rPr>
      </w:pPr>
      <w:r>
        <w:rPr>
          <w:rFonts w:hint="eastAsia"/>
          <w:sz w:val="24"/>
          <w:szCs w:val="24"/>
        </w:rPr>
        <w:t>账</w:t>
      </w:r>
      <w:r>
        <w:rPr>
          <w:sz w:val="24"/>
          <w:szCs w:val="24"/>
        </w:rPr>
        <w:t xml:space="preserve">       号：</w:t>
      </w:r>
      <w:r>
        <w:rPr>
          <w:sz w:val="24"/>
          <w:szCs w:val="24"/>
          <w:u w:val="single"/>
        </w:rPr>
        <w:t xml:space="preserve">                                                   </w:t>
      </w:r>
      <w:r>
        <w:rPr>
          <w:szCs w:val="24"/>
        </w:rPr>
        <w:t>。</w:t>
      </w:r>
    </w:p>
    <w:p w14:paraId="1707DEED">
      <w:pPr>
        <w:pStyle w:val="6"/>
        <w:spacing w:line="520" w:lineRule="exact"/>
        <w:ind w:leftChars="-50" w:firstLine="480" w:firstLineChars="200"/>
        <w:rPr>
          <w:rFonts w:ascii="Times New Roman"/>
          <w:sz w:val="24"/>
          <w:szCs w:val="24"/>
        </w:rPr>
      </w:pPr>
      <w:r>
        <w:rPr>
          <w:rFonts w:ascii="Times New Roman"/>
          <w:sz w:val="24"/>
          <w:szCs w:val="24"/>
        </w:rPr>
        <w:t>八、有关涉及本合同供方向天津市政府采购中心所提交的响应文件及有关澄清资料和服务承诺均视为本合同不可分割的部分，对供方具有约束力。</w:t>
      </w:r>
    </w:p>
    <w:p w14:paraId="71C46D43">
      <w:pPr>
        <w:tabs>
          <w:tab w:val="left" w:pos="0"/>
          <w:tab w:val="left" w:pos="315"/>
        </w:tabs>
        <w:spacing w:line="520" w:lineRule="exact"/>
        <w:ind w:firstLine="480" w:firstLineChars="200"/>
        <w:rPr>
          <w:sz w:val="24"/>
          <w:szCs w:val="24"/>
        </w:rPr>
      </w:pPr>
      <w:r>
        <w:rPr>
          <w:sz w:val="24"/>
          <w:szCs w:val="24"/>
        </w:rPr>
        <w:t>九、本合同一式   份，需方留存   份，供方留存   份，均具同等效力，签字盖章后生效。</w:t>
      </w:r>
    </w:p>
    <w:tbl>
      <w:tblPr>
        <w:tblStyle w:val="16"/>
        <w:tblW w:w="0" w:type="auto"/>
        <w:tblInd w:w="0" w:type="dxa"/>
        <w:tblLayout w:type="autofit"/>
        <w:tblCellMar>
          <w:top w:w="0" w:type="dxa"/>
          <w:left w:w="108" w:type="dxa"/>
          <w:bottom w:w="0" w:type="dxa"/>
          <w:right w:w="108" w:type="dxa"/>
        </w:tblCellMar>
      </w:tblPr>
      <w:tblGrid>
        <w:gridCol w:w="4261"/>
        <w:gridCol w:w="4261"/>
      </w:tblGrid>
      <w:tr w14:paraId="520708F1">
        <w:tblPrEx>
          <w:tblCellMar>
            <w:top w:w="0" w:type="dxa"/>
            <w:left w:w="108" w:type="dxa"/>
            <w:bottom w:w="0" w:type="dxa"/>
            <w:right w:w="108" w:type="dxa"/>
          </w:tblCellMar>
        </w:tblPrEx>
        <w:tc>
          <w:tcPr>
            <w:tcW w:w="4261" w:type="dxa"/>
          </w:tcPr>
          <w:p w14:paraId="307D88E7">
            <w:pPr>
              <w:tabs>
                <w:tab w:val="left" w:pos="0"/>
                <w:tab w:val="left" w:pos="315"/>
              </w:tabs>
              <w:spacing w:line="520" w:lineRule="exact"/>
              <w:rPr>
                <w:sz w:val="24"/>
                <w:szCs w:val="24"/>
              </w:rPr>
            </w:pPr>
            <w:r>
              <w:rPr>
                <w:sz w:val="24"/>
                <w:szCs w:val="24"/>
              </w:rPr>
              <w:t xml:space="preserve">供方（公章）： </w:t>
            </w:r>
          </w:p>
        </w:tc>
        <w:tc>
          <w:tcPr>
            <w:tcW w:w="4261" w:type="dxa"/>
          </w:tcPr>
          <w:p w14:paraId="6B934F78">
            <w:pPr>
              <w:tabs>
                <w:tab w:val="left" w:pos="0"/>
                <w:tab w:val="left" w:pos="315"/>
              </w:tabs>
              <w:spacing w:line="520" w:lineRule="exact"/>
              <w:rPr>
                <w:sz w:val="24"/>
                <w:szCs w:val="24"/>
              </w:rPr>
            </w:pPr>
            <w:r>
              <w:rPr>
                <w:sz w:val="24"/>
                <w:szCs w:val="24"/>
              </w:rPr>
              <w:t xml:space="preserve">需方（公章）： </w:t>
            </w:r>
          </w:p>
        </w:tc>
      </w:tr>
      <w:tr w14:paraId="4073BFDD">
        <w:tblPrEx>
          <w:tblCellMar>
            <w:top w:w="0" w:type="dxa"/>
            <w:left w:w="108" w:type="dxa"/>
            <w:bottom w:w="0" w:type="dxa"/>
            <w:right w:w="108" w:type="dxa"/>
          </w:tblCellMar>
        </w:tblPrEx>
        <w:tc>
          <w:tcPr>
            <w:tcW w:w="4261" w:type="dxa"/>
          </w:tcPr>
          <w:p w14:paraId="47766FE1">
            <w:pPr>
              <w:tabs>
                <w:tab w:val="left" w:pos="0"/>
                <w:tab w:val="left" w:pos="315"/>
              </w:tabs>
              <w:spacing w:line="520" w:lineRule="exact"/>
              <w:rPr>
                <w:sz w:val="24"/>
                <w:szCs w:val="24"/>
              </w:rPr>
            </w:pPr>
            <w:r>
              <w:rPr>
                <w:sz w:val="24"/>
                <w:szCs w:val="24"/>
              </w:rPr>
              <w:t xml:space="preserve">地址：  </w:t>
            </w:r>
          </w:p>
        </w:tc>
        <w:tc>
          <w:tcPr>
            <w:tcW w:w="4261" w:type="dxa"/>
          </w:tcPr>
          <w:p w14:paraId="35E74395">
            <w:pPr>
              <w:tabs>
                <w:tab w:val="left" w:pos="0"/>
                <w:tab w:val="left" w:pos="315"/>
              </w:tabs>
              <w:spacing w:line="520" w:lineRule="exact"/>
              <w:rPr>
                <w:sz w:val="24"/>
                <w:szCs w:val="24"/>
              </w:rPr>
            </w:pPr>
            <w:r>
              <w:rPr>
                <w:sz w:val="24"/>
                <w:szCs w:val="24"/>
              </w:rPr>
              <w:t xml:space="preserve">地址： </w:t>
            </w:r>
          </w:p>
        </w:tc>
      </w:tr>
      <w:tr w14:paraId="0F88FC1F">
        <w:tblPrEx>
          <w:tblCellMar>
            <w:top w:w="0" w:type="dxa"/>
            <w:left w:w="108" w:type="dxa"/>
            <w:bottom w:w="0" w:type="dxa"/>
            <w:right w:w="108" w:type="dxa"/>
          </w:tblCellMar>
        </w:tblPrEx>
        <w:tc>
          <w:tcPr>
            <w:tcW w:w="4261" w:type="dxa"/>
          </w:tcPr>
          <w:p w14:paraId="42D0F2FB">
            <w:pPr>
              <w:tabs>
                <w:tab w:val="left" w:pos="360"/>
              </w:tabs>
              <w:spacing w:line="520" w:lineRule="exact"/>
              <w:rPr>
                <w:sz w:val="24"/>
                <w:szCs w:val="24"/>
              </w:rPr>
            </w:pPr>
            <w:r>
              <w:rPr>
                <w:sz w:val="24"/>
                <w:szCs w:val="24"/>
              </w:rPr>
              <w:t xml:space="preserve">法定代表人： </w:t>
            </w:r>
          </w:p>
        </w:tc>
        <w:tc>
          <w:tcPr>
            <w:tcW w:w="4261" w:type="dxa"/>
          </w:tcPr>
          <w:p w14:paraId="4C72C624">
            <w:pPr>
              <w:tabs>
                <w:tab w:val="left" w:pos="360"/>
              </w:tabs>
              <w:spacing w:line="520" w:lineRule="exact"/>
              <w:rPr>
                <w:sz w:val="24"/>
                <w:szCs w:val="24"/>
              </w:rPr>
            </w:pPr>
            <w:r>
              <w:rPr>
                <w:sz w:val="24"/>
                <w:szCs w:val="24"/>
              </w:rPr>
              <w:t xml:space="preserve">法定代表人： </w:t>
            </w:r>
          </w:p>
        </w:tc>
      </w:tr>
      <w:tr w14:paraId="66E900B0">
        <w:tblPrEx>
          <w:tblCellMar>
            <w:top w:w="0" w:type="dxa"/>
            <w:left w:w="108" w:type="dxa"/>
            <w:bottom w:w="0" w:type="dxa"/>
            <w:right w:w="108" w:type="dxa"/>
          </w:tblCellMar>
        </w:tblPrEx>
        <w:tc>
          <w:tcPr>
            <w:tcW w:w="4261" w:type="dxa"/>
          </w:tcPr>
          <w:p w14:paraId="6E9FB6B5">
            <w:pPr>
              <w:tabs>
                <w:tab w:val="left" w:pos="360"/>
              </w:tabs>
              <w:spacing w:line="520" w:lineRule="exact"/>
              <w:rPr>
                <w:sz w:val="24"/>
                <w:szCs w:val="24"/>
              </w:rPr>
            </w:pPr>
            <w:r>
              <w:rPr>
                <w:sz w:val="24"/>
                <w:szCs w:val="24"/>
              </w:rPr>
              <w:t xml:space="preserve">委托代理人： </w:t>
            </w:r>
          </w:p>
        </w:tc>
        <w:tc>
          <w:tcPr>
            <w:tcW w:w="4261" w:type="dxa"/>
          </w:tcPr>
          <w:p w14:paraId="0FECDE9A">
            <w:pPr>
              <w:tabs>
                <w:tab w:val="left" w:pos="360"/>
              </w:tabs>
              <w:spacing w:line="520" w:lineRule="exact"/>
              <w:rPr>
                <w:sz w:val="24"/>
                <w:szCs w:val="24"/>
              </w:rPr>
            </w:pPr>
            <w:r>
              <w:rPr>
                <w:sz w:val="24"/>
                <w:szCs w:val="24"/>
              </w:rPr>
              <w:t xml:space="preserve">委托代理人： </w:t>
            </w:r>
          </w:p>
        </w:tc>
      </w:tr>
      <w:tr w14:paraId="3B5633B6">
        <w:tblPrEx>
          <w:tblCellMar>
            <w:top w:w="0" w:type="dxa"/>
            <w:left w:w="108" w:type="dxa"/>
            <w:bottom w:w="0" w:type="dxa"/>
            <w:right w:w="108" w:type="dxa"/>
          </w:tblCellMar>
        </w:tblPrEx>
        <w:tc>
          <w:tcPr>
            <w:tcW w:w="4261" w:type="dxa"/>
          </w:tcPr>
          <w:p w14:paraId="7D380A50">
            <w:pPr>
              <w:tabs>
                <w:tab w:val="left" w:pos="360"/>
              </w:tabs>
              <w:spacing w:line="520" w:lineRule="exact"/>
              <w:rPr>
                <w:sz w:val="24"/>
                <w:szCs w:val="24"/>
              </w:rPr>
            </w:pPr>
            <w:r>
              <w:rPr>
                <w:sz w:val="24"/>
                <w:szCs w:val="24"/>
              </w:rPr>
              <w:t>电话：</w:t>
            </w:r>
          </w:p>
        </w:tc>
        <w:tc>
          <w:tcPr>
            <w:tcW w:w="4261" w:type="dxa"/>
          </w:tcPr>
          <w:p w14:paraId="531B9D9B">
            <w:pPr>
              <w:tabs>
                <w:tab w:val="left" w:pos="360"/>
              </w:tabs>
              <w:spacing w:line="520" w:lineRule="exact"/>
              <w:rPr>
                <w:sz w:val="24"/>
                <w:szCs w:val="24"/>
              </w:rPr>
            </w:pPr>
            <w:r>
              <w:rPr>
                <w:sz w:val="24"/>
                <w:szCs w:val="24"/>
              </w:rPr>
              <w:t>电话：</w:t>
            </w:r>
          </w:p>
        </w:tc>
      </w:tr>
    </w:tbl>
    <w:p w14:paraId="7D7D03E6">
      <w:pPr>
        <w:rPr>
          <w:sz w:val="24"/>
          <w:szCs w:val="24"/>
        </w:rPr>
      </w:pPr>
    </w:p>
    <w:p w14:paraId="5D5EDB7B">
      <w:pPr>
        <w:rPr>
          <w:szCs w:val="24"/>
        </w:rPr>
      </w:pPr>
      <w:r>
        <w:rPr>
          <w:sz w:val="24"/>
          <w:szCs w:val="24"/>
        </w:rPr>
        <w:t>时间：20  年  月  日</w:t>
      </w:r>
    </w:p>
    <w:p w14:paraId="2A52FBF3">
      <w:pPr>
        <w:jc w:val="center"/>
        <w:rPr>
          <w:b/>
          <w:sz w:val="30"/>
          <w:szCs w:val="30"/>
        </w:rPr>
      </w:pPr>
      <w:r>
        <w:rPr>
          <w:b/>
          <w:sz w:val="30"/>
          <w:szCs w:val="30"/>
        </w:rPr>
        <w:br w:type="page"/>
      </w:r>
      <w:r>
        <w:rPr>
          <w:b/>
          <w:sz w:val="30"/>
          <w:szCs w:val="30"/>
        </w:rPr>
        <w:t>合同特殊条款</w:t>
      </w:r>
    </w:p>
    <w:p w14:paraId="424F4CD4">
      <w:pPr>
        <w:tabs>
          <w:tab w:val="left" w:pos="360"/>
        </w:tabs>
        <w:spacing w:line="520" w:lineRule="exact"/>
        <w:ind w:firstLine="410" w:firstLineChars="171"/>
        <w:rPr>
          <w:color w:val="000000"/>
          <w:sz w:val="24"/>
          <w:szCs w:val="24"/>
        </w:rPr>
      </w:pPr>
    </w:p>
    <w:p w14:paraId="1B0F14D4">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64743192">
      <w:pPr>
        <w:tabs>
          <w:tab w:val="left" w:pos="360"/>
        </w:tabs>
        <w:spacing w:line="520" w:lineRule="exact"/>
        <w:ind w:firstLine="410" w:firstLineChars="171"/>
        <w:rPr>
          <w:color w:val="000000"/>
          <w:sz w:val="24"/>
          <w:szCs w:val="24"/>
        </w:rPr>
      </w:pPr>
      <w:r>
        <w:rPr>
          <w:color w:val="000000"/>
          <w:sz w:val="24"/>
          <w:szCs w:val="24"/>
        </w:rPr>
        <w:t xml:space="preserve"> 合同特殊条款由供方和需方根据项目的具体情况协商拟订。</w:t>
      </w:r>
    </w:p>
    <w:p w14:paraId="024B40DC">
      <w:pPr>
        <w:tabs>
          <w:tab w:val="left" w:pos="360"/>
        </w:tabs>
        <w:spacing w:line="520" w:lineRule="exact"/>
        <w:ind w:firstLine="410" w:firstLineChars="171"/>
        <w:rPr>
          <w:sz w:val="24"/>
          <w:szCs w:val="24"/>
        </w:rPr>
      </w:pPr>
    </w:p>
    <w:p w14:paraId="3F33B5C9">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14:paraId="22CBFD1F">
      <w:pPr>
        <w:pStyle w:val="2"/>
        <w:jc w:val="center"/>
      </w:pPr>
      <w:bookmarkStart w:id="8" w:name="_Toc411426753"/>
      <w:r>
        <w:t>第五部分  响应文件格式</w:t>
      </w:r>
      <w:bookmarkEnd w:id="8"/>
    </w:p>
    <w:p w14:paraId="1997DDBA">
      <w:pPr>
        <w:autoSpaceDE w:val="0"/>
        <w:autoSpaceDN w:val="0"/>
        <w:adjustRightInd w:val="0"/>
        <w:spacing w:line="520" w:lineRule="exact"/>
        <w:rPr>
          <w:b/>
          <w:kern w:val="0"/>
          <w:sz w:val="24"/>
        </w:rPr>
      </w:pPr>
    </w:p>
    <w:p w14:paraId="4905DDB3">
      <w:pPr>
        <w:autoSpaceDE w:val="0"/>
        <w:autoSpaceDN w:val="0"/>
        <w:adjustRightInd w:val="0"/>
        <w:spacing w:line="520" w:lineRule="exact"/>
        <w:rPr>
          <w:b/>
          <w:kern w:val="0"/>
          <w:sz w:val="24"/>
        </w:rPr>
      </w:pPr>
    </w:p>
    <w:p w14:paraId="5F0A4B78">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63163940">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64E22E60">
      <w:pPr>
        <w:autoSpaceDE w:val="0"/>
        <w:autoSpaceDN w:val="0"/>
        <w:adjustRightInd w:val="0"/>
        <w:spacing w:line="520" w:lineRule="exact"/>
        <w:rPr>
          <w:b/>
          <w:kern w:val="0"/>
          <w:sz w:val="24"/>
        </w:rPr>
      </w:pPr>
    </w:p>
    <w:p w14:paraId="161630C8">
      <w:pPr>
        <w:autoSpaceDE w:val="0"/>
        <w:autoSpaceDN w:val="0"/>
        <w:adjustRightInd w:val="0"/>
        <w:spacing w:line="520" w:lineRule="exact"/>
        <w:jc w:val="center"/>
        <w:rPr>
          <w:b/>
          <w:kern w:val="0"/>
          <w:sz w:val="24"/>
        </w:rPr>
      </w:pPr>
      <w:r>
        <w:rPr>
          <w:b/>
          <w:kern w:val="0"/>
          <w:sz w:val="24"/>
        </w:rPr>
        <w:t>第一阶段响应文件</w:t>
      </w:r>
    </w:p>
    <w:p w14:paraId="5A6EADD0">
      <w:pPr>
        <w:autoSpaceDE w:val="0"/>
        <w:autoSpaceDN w:val="0"/>
        <w:adjustRightInd w:val="0"/>
        <w:spacing w:line="520" w:lineRule="exact"/>
        <w:rPr>
          <w:b/>
          <w:kern w:val="0"/>
          <w:sz w:val="24"/>
        </w:rPr>
      </w:pPr>
    </w:p>
    <w:p w14:paraId="1F38F942">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6919DCDC">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46DAF1DB">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2DCAAB07">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2D46548A">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55B1E016">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2A574A2E">
      <w:pPr>
        <w:spacing w:before="93" w:beforeLines="30" w:after="218" w:afterLines="70" w:line="540" w:lineRule="exact"/>
        <w:ind w:left="630" w:leftChars="300"/>
        <w:rPr>
          <w:rFonts w:eastAsia="方正楷体简体"/>
          <w:b/>
          <w:sz w:val="34"/>
          <w:szCs w:val="34"/>
        </w:rPr>
      </w:pPr>
    </w:p>
    <w:p w14:paraId="43A5EC81">
      <w:pPr>
        <w:spacing w:before="93" w:beforeLines="30" w:after="218" w:afterLines="70" w:line="540" w:lineRule="exact"/>
        <w:ind w:left="630" w:leftChars="300"/>
        <w:rPr>
          <w:rFonts w:eastAsia="方正楷体简体"/>
          <w:b/>
          <w:sz w:val="34"/>
          <w:szCs w:val="34"/>
        </w:rPr>
      </w:pPr>
    </w:p>
    <w:p w14:paraId="6353970E">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6B04651C">
      <w:pPr>
        <w:autoSpaceDN w:val="0"/>
        <w:spacing w:line="360" w:lineRule="auto"/>
        <w:jc w:val="center"/>
        <w:rPr>
          <w:b/>
          <w:bCs/>
          <w:sz w:val="24"/>
        </w:rPr>
      </w:pPr>
      <w:r>
        <w:rPr>
          <w:b/>
          <w:sz w:val="24"/>
        </w:rPr>
        <w:br w:type="page"/>
      </w:r>
      <w:r>
        <w:rPr>
          <w:b/>
          <w:sz w:val="24"/>
        </w:rPr>
        <w:t>第一阶段</w:t>
      </w:r>
      <w:r>
        <w:rPr>
          <w:b/>
          <w:bCs/>
          <w:sz w:val="24"/>
        </w:rPr>
        <w:t>响应文件总目录</w:t>
      </w:r>
    </w:p>
    <w:p w14:paraId="58C768A8">
      <w:pPr>
        <w:autoSpaceDN w:val="0"/>
        <w:spacing w:line="360" w:lineRule="auto"/>
        <w:jc w:val="center"/>
        <w:rPr>
          <w:b/>
          <w:bCs/>
          <w:sz w:val="24"/>
        </w:rPr>
      </w:pPr>
    </w:p>
    <w:p w14:paraId="44753E97">
      <w:pPr>
        <w:autoSpaceDN w:val="0"/>
        <w:spacing w:line="360" w:lineRule="auto"/>
        <w:jc w:val="center"/>
        <w:rPr>
          <w:b/>
          <w:bCs/>
          <w:sz w:val="24"/>
        </w:rPr>
      </w:pPr>
      <w:r>
        <w:rPr>
          <w:b/>
          <w:bCs/>
          <w:sz w:val="24"/>
        </w:rPr>
        <w:t>（投标人自行编制）</w:t>
      </w:r>
    </w:p>
    <w:p w14:paraId="67E43A64">
      <w:pPr>
        <w:widowControl/>
        <w:spacing w:line="360" w:lineRule="auto"/>
        <w:jc w:val="center"/>
        <w:rPr>
          <w:b/>
          <w:sz w:val="24"/>
        </w:rPr>
      </w:pPr>
      <w:r>
        <w:rPr>
          <w:b/>
          <w:sz w:val="24"/>
        </w:rPr>
        <w:br w:type="page"/>
      </w:r>
      <w:r>
        <w:rPr>
          <w:b/>
          <w:sz w:val="24"/>
        </w:rPr>
        <w:t>评分因素及评标标准页码检索</w:t>
      </w:r>
    </w:p>
    <w:p w14:paraId="453EC646">
      <w:pPr>
        <w:widowControl/>
        <w:spacing w:line="360" w:lineRule="auto"/>
        <w:jc w:val="center"/>
        <w:rPr>
          <w:b/>
          <w:sz w:val="24"/>
        </w:rPr>
      </w:pPr>
    </w:p>
    <w:p w14:paraId="47B05CEA">
      <w:pPr>
        <w:widowControl/>
        <w:spacing w:line="360" w:lineRule="auto"/>
        <w:jc w:val="center"/>
        <w:rPr>
          <w:b/>
          <w:bCs/>
          <w:sz w:val="24"/>
        </w:rPr>
      </w:pPr>
      <w:r>
        <w:rPr>
          <w:b/>
          <w:bCs/>
          <w:sz w:val="24"/>
        </w:rPr>
        <w:t>（投标人按磋商文件“评分因素及评标标准”中除涉及价格的评分项外的每个评分项逐项列明页码）</w:t>
      </w:r>
    </w:p>
    <w:p w14:paraId="6C3E5883">
      <w:pPr>
        <w:spacing w:line="460" w:lineRule="exact"/>
        <w:rPr>
          <w:b/>
          <w:sz w:val="24"/>
        </w:rPr>
      </w:pPr>
      <w:r>
        <w:rPr>
          <w:b/>
          <w:sz w:val="24"/>
        </w:rPr>
        <w:br w:type="page"/>
      </w:r>
      <w:r>
        <w:rPr>
          <w:b/>
          <w:sz w:val="24"/>
        </w:rPr>
        <w:t>附件1</w:t>
      </w:r>
    </w:p>
    <w:p w14:paraId="7BB4A7C0">
      <w:pPr>
        <w:tabs>
          <w:tab w:val="left" w:pos="360"/>
        </w:tabs>
        <w:spacing w:line="560" w:lineRule="exact"/>
        <w:jc w:val="center"/>
        <w:rPr>
          <w:b/>
          <w:sz w:val="24"/>
        </w:rPr>
      </w:pPr>
      <w:r>
        <w:rPr>
          <w:b/>
          <w:sz w:val="24"/>
        </w:rPr>
        <w:t>响应书</w:t>
      </w:r>
    </w:p>
    <w:p w14:paraId="4B654FD7">
      <w:pPr>
        <w:autoSpaceDE w:val="0"/>
        <w:autoSpaceDN w:val="0"/>
        <w:adjustRightInd w:val="0"/>
        <w:spacing w:line="520" w:lineRule="exact"/>
        <w:jc w:val="left"/>
        <w:rPr>
          <w:kern w:val="0"/>
          <w:sz w:val="24"/>
        </w:rPr>
      </w:pPr>
      <w:r>
        <w:rPr>
          <w:kern w:val="0"/>
          <w:sz w:val="24"/>
        </w:rPr>
        <w:t>致：天津市政府采购中心</w:t>
      </w:r>
    </w:p>
    <w:p w14:paraId="4C8A170D">
      <w:pPr>
        <w:autoSpaceDE w:val="0"/>
        <w:autoSpaceDN w:val="0"/>
        <w:adjustRightInd w:val="0"/>
        <w:spacing w:line="360" w:lineRule="auto"/>
        <w:ind w:firstLine="480"/>
        <w:jc w:val="left"/>
        <w:rPr>
          <w:kern w:val="0"/>
          <w:sz w:val="24"/>
        </w:rPr>
      </w:pPr>
      <w:r>
        <w:rPr>
          <w:kern w:val="0"/>
          <w:sz w:val="24"/>
        </w:rPr>
        <w:t>根据贵方为</w:t>
      </w:r>
      <w:r>
        <w:rPr>
          <w:kern w:val="0"/>
          <w:sz w:val="24"/>
          <w:u w:val="single"/>
        </w:rPr>
        <w:t xml:space="preserve">                 </w:t>
      </w:r>
      <w:r>
        <w:rPr>
          <w:kern w:val="0"/>
          <w:sz w:val="24"/>
        </w:rPr>
        <w:t>的磋商邀请（项目编号：</w:t>
      </w:r>
      <w:r>
        <w:rPr>
          <w:kern w:val="0"/>
          <w:sz w:val="24"/>
          <w:u w:val="single"/>
        </w:rPr>
        <w:t xml:space="preserve">                 </w:t>
      </w:r>
      <w:r>
        <w:rPr>
          <w:kern w:val="0"/>
          <w:sz w:val="24"/>
        </w:rPr>
        <w:t>），签字代表</w:t>
      </w:r>
      <w:r>
        <w:rPr>
          <w:kern w:val="0"/>
          <w:sz w:val="24"/>
          <w:u w:val="single"/>
        </w:rPr>
        <w:t xml:space="preserve">           </w:t>
      </w:r>
      <w:r>
        <w:rPr>
          <w:kern w:val="0"/>
          <w:sz w:val="24"/>
        </w:rPr>
        <w:t>（姓名职务）经正式授权并代表供应商</w:t>
      </w:r>
      <w:r>
        <w:rPr>
          <w:kern w:val="0"/>
          <w:sz w:val="24"/>
          <w:u w:val="single"/>
        </w:rPr>
        <w:t xml:space="preserve">                   </w:t>
      </w:r>
      <w:r>
        <w:rPr>
          <w:kern w:val="0"/>
          <w:sz w:val="24"/>
        </w:rPr>
        <w:t>（供应商名称、地址）</w:t>
      </w:r>
      <w:r>
        <w:rPr>
          <w:sz w:val="24"/>
        </w:rPr>
        <w:t>提交网上应答及上传加盖电子签章的响应文件。</w:t>
      </w:r>
    </w:p>
    <w:p w14:paraId="218E8F61">
      <w:pPr>
        <w:autoSpaceDE w:val="0"/>
        <w:autoSpaceDN w:val="0"/>
        <w:adjustRightInd w:val="0"/>
        <w:spacing w:line="360" w:lineRule="auto"/>
        <w:jc w:val="left"/>
        <w:rPr>
          <w:kern w:val="0"/>
          <w:sz w:val="24"/>
        </w:rPr>
      </w:pPr>
      <w:r>
        <w:rPr>
          <w:kern w:val="0"/>
          <w:sz w:val="24"/>
        </w:rPr>
        <w:t>据此函，签字代表宣布同意如下：</w:t>
      </w:r>
    </w:p>
    <w:p w14:paraId="67C03646">
      <w:pPr>
        <w:numPr>
          <w:ilvl w:val="0"/>
          <w:numId w:val="4"/>
        </w:numPr>
        <w:spacing w:line="360" w:lineRule="auto"/>
        <w:ind w:left="0" w:firstLine="480" w:firstLineChars="200"/>
        <w:jc w:val="left"/>
        <w:rPr>
          <w:sz w:val="24"/>
        </w:rPr>
      </w:pPr>
      <w:r>
        <w:rPr>
          <w:sz w:val="24"/>
        </w:rPr>
        <w:t>我公司将按磋商文件的规定履行合同责任和义务。</w:t>
      </w:r>
    </w:p>
    <w:p w14:paraId="04240CA8">
      <w:pPr>
        <w:numPr>
          <w:ilvl w:val="0"/>
          <w:numId w:val="4"/>
        </w:numPr>
        <w:spacing w:line="360" w:lineRule="auto"/>
        <w:ind w:left="0" w:firstLine="480" w:firstLineChars="200"/>
        <w:jc w:val="left"/>
        <w:rPr>
          <w:sz w:val="24"/>
        </w:rPr>
      </w:pPr>
      <w:r>
        <w:rPr>
          <w:sz w:val="24"/>
        </w:rPr>
        <w:t>我公司已详细审查全部磋商文件，包括更正公告以及全部参考资料和所有附件。我们认为全部磋商文件（包括更正公告以及全部参考资料和所有附件）公平公正，无倾向性和排他性，我们完全理解并同意放弃对这方面有不明及误解的权利。</w:t>
      </w:r>
    </w:p>
    <w:p w14:paraId="271C63EA">
      <w:pPr>
        <w:numPr>
          <w:ilvl w:val="0"/>
          <w:numId w:val="4"/>
        </w:numPr>
        <w:spacing w:line="360" w:lineRule="auto"/>
        <w:ind w:left="0" w:firstLine="480" w:firstLineChars="200"/>
        <w:jc w:val="left"/>
        <w:rPr>
          <w:sz w:val="24"/>
        </w:rPr>
      </w:pPr>
      <w:r>
        <w:rPr>
          <w:sz w:val="24"/>
        </w:rPr>
        <w:t>我公司的磋商有效期为开标之日起60天。</w:t>
      </w:r>
    </w:p>
    <w:p w14:paraId="44AB60D2">
      <w:pPr>
        <w:numPr>
          <w:ilvl w:val="0"/>
          <w:numId w:val="4"/>
        </w:numPr>
        <w:spacing w:line="360" w:lineRule="auto"/>
        <w:ind w:left="0" w:firstLine="480" w:firstLineChars="200"/>
        <w:jc w:val="left"/>
        <w:rPr>
          <w:sz w:val="24"/>
        </w:rPr>
      </w:pPr>
      <w:r>
        <w:rPr>
          <w:sz w:val="24"/>
        </w:rPr>
        <w:t>我公司同意按照采购方要求提供的与投标有关的一切数据或资料，并声明响应文件及所提供的一切资料均真实有效。由于我公司提供资料不实而造成的责任和后果由我公司自行承担。</w:t>
      </w:r>
    </w:p>
    <w:p w14:paraId="79AF55AB">
      <w:pPr>
        <w:numPr>
          <w:ilvl w:val="0"/>
          <w:numId w:val="4"/>
        </w:numPr>
        <w:spacing w:line="360" w:lineRule="auto"/>
        <w:ind w:left="0" w:firstLine="480" w:firstLineChars="200"/>
        <w:jc w:val="left"/>
        <w:rPr>
          <w:sz w:val="24"/>
        </w:rPr>
      </w:pPr>
      <w:r>
        <w:rPr>
          <w:sz w:val="24"/>
        </w:rPr>
        <w:t>我公司保证所投产品来自合法的供货渠道，若成交，则有义务向采购人提供其需要的有效书面证明材料。如果提供非法渠道的商品，视为欺诈，并承担相关责任。</w:t>
      </w:r>
    </w:p>
    <w:p w14:paraId="11359E5A">
      <w:pPr>
        <w:numPr>
          <w:ilvl w:val="0"/>
          <w:numId w:val="4"/>
        </w:numPr>
        <w:spacing w:line="360" w:lineRule="auto"/>
        <w:ind w:left="0" w:firstLine="480" w:firstLineChars="200"/>
        <w:jc w:val="left"/>
        <w:rPr>
          <w:sz w:val="24"/>
        </w:rPr>
      </w:pP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482547F7">
      <w:pPr>
        <w:numPr>
          <w:ilvl w:val="0"/>
          <w:numId w:val="4"/>
        </w:numPr>
        <w:spacing w:line="360" w:lineRule="auto"/>
        <w:ind w:left="0" w:firstLine="480" w:firstLineChars="200"/>
        <w:jc w:val="left"/>
        <w:rPr>
          <w:sz w:val="24"/>
        </w:rPr>
      </w:pPr>
      <w:r>
        <w:rPr>
          <w:sz w:val="24"/>
        </w:rPr>
        <w:t>我公司承诺完全符合《政府采购法》、《政府采购法实施条例》等法律法规规定，并随时接受采购人、采购代理机构的检查验证。在整个磋商过程中，我公司若有违规行为，我公司完全接受贵中心依照相关法律法规和磋商文件的规定给予处罚。</w:t>
      </w:r>
    </w:p>
    <w:p w14:paraId="11DC9019">
      <w:pPr>
        <w:numPr>
          <w:ilvl w:val="0"/>
          <w:numId w:val="4"/>
        </w:numPr>
        <w:spacing w:line="360" w:lineRule="auto"/>
        <w:ind w:left="0" w:firstLine="480" w:firstLineChars="200"/>
        <w:jc w:val="left"/>
        <w:rPr>
          <w:sz w:val="24"/>
        </w:rPr>
      </w:pPr>
      <w:r>
        <w:rPr>
          <w:sz w:val="24"/>
        </w:rPr>
        <w:t>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投标截止日前3年在经营活动中没有重大违法记录。</w:t>
      </w:r>
    </w:p>
    <w:p w14:paraId="5D568831">
      <w:pPr>
        <w:numPr>
          <w:ilvl w:val="0"/>
          <w:numId w:val="4"/>
        </w:numPr>
        <w:spacing w:line="360" w:lineRule="auto"/>
        <w:ind w:left="0" w:firstLine="480" w:firstLineChars="200"/>
        <w:jc w:val="left"/>
        <w:rPr>
          <w:sz w:val="24"/>
        </w:rPr>
      </w:pPr>
      <w:r>
        <w:rPr>
          <w:sz w:val="24"/>
        </w:rPr>
        <w:t>我公司若成交，本承诺将成为合同不可分割的一部分，与合同具有同等的法律效力。</w:t>
      </w:r>
    </w:p>
    <w:p w14:paraId="643A6F90">
      <w:pPr>
        <w:numPr>
          <w:ilvl w:val="0"/>
          <w:numId w:val="4"/>
        </w:numPr>
        <w:spacing w:line="360" w:lineRule="auto"/>
        <w:ind w:left="0" w:firstLine="480" w:firstLineChars="200"/>
        <w:jc w:val="left"/>
        <w:rPr>
          <w:sz w:val="24"/>
        </w:rPr>
      </w:pPr>
      <w:r>
        <w:rPr>
          <w:sz w:val="24"/>
        </w:rPr>
        <w:t>如违反上述承诺，我公司投标无效且接受相关部门依法作出的处罚，并承担通过相关媒体予以公布的任何风险和责任。</w:t>
      </w:r>
    </w:p>
    <w:p w14:paraId="1BB3C4D8">
      <w:pPr>
        <w:spacing w:line="360" w:lineRule="auto"/>
        <w:ind w:firstLine="480" w:firstLineChars="200"/>
        <w:rPr>
          <w:sz w:val="24"/>
        </w:rPr>
      </w:pPr>
      <w:r>
        <w:rPr>
          <w:sz w:val="24"/>
        </w:rPr>
        <w:t>11. 我公司开票信息如下，</w:t>
      </w:r>
      <w:r>
        <w:rPr>
          <w:b/>
          <w:sz w:val="24"/>
        </w:rPr>
        <w:t>此信息与我公司在税务局注册的信息一致</w:t>
      </w:r>
      <w:r>
        <w:rPr>
          <w:sz w:val="24"/>
        </w:rPr>
        <w:t>：</w:t>
      </w:r>
    </w:p>
    <w:p w14:paraId="55DC3CD2">
      <w:pPr>
        <w:spacing w:line="360" w:lineRule="auto"/>
        <w:ind w:firstLine="480" w:firstLineChars="200"/>
        <w:rPr>
          <w:sz w:val="24"/>
        </w:rPr>
      </w:pPr>
      <w:r>
        <w:rPr>
          <w:sz w:val="24"/>
        </w:rPr>
        <w:t>纳税人识别号：</w:t>
      </w:r>
    </w:p>
    <w:p w14:paraId="622B0575">
      <w:pPr>
        <w:spacing w:line="360" w:lineRule="auto"/>
        <w:ind w:firstLine="480" w:firstLineChars="200"/>
        <w:rPr>
          <w:sz w:val="24"/>
        </w:rPr>
      </w:pPr>
      <w:r>
        <w:rPr>
          <w:sz w:val="24"/>
        </w:rPr>
        <w:t>地址、电话：</w:t>
      </w:r>
    </w:p>
    <w:p w14:paraId="04A56B4D">
      <w:pPr>
        <w:spacing w:line="360" w:lineRule="auto"/>
        <w:ind w:firstLine="480" w:firstLineChars="200"/>
        <w:rPr>
          <w:sz w:val="24"/>
        </w:rPr>
      </w:pPr>
      <w:r>
        <w:rPr>
          <w:sz w:val="24"/>
        </w:rPr>
        <w:t>开户行及账号：</w:t>
      </w:r>
    </w:p>
    <w:p w14:paraId="1F0CE994">
      <w:pPr>
        <w:spacing w:line="360" w:lineRule="auto"/>
        <w:ind w:firstLine="480" w:firstLineChars="200"/>
        <w:rPr>
          <w:sz w:val="24"/>
        </w:rPr>
      </w:pPr>
      <w:r>
        <w:rPr>
          <w:sz w:val="24"/>
        </w:rPr>
        <w:t>开具发票类型：□增值税专用发票         □增值税普通发票</w:t>
      </w:r>
    </w:p>
    <w:p w14:paraId="69642704">
      <w:pPr>
        <w:spacing w:line="360" w:lineRule="auto"/>
        <w:ind w:firstLine="480" w:firstLineChars="200"/>
        <w:rPr>
          <w:sz w:val="24"/>
        </w:rPr>
      </w:pPr>
      <w:r>
        <w:rPr>
          <w:sz w:val="24"/>
        </w:rPr>
        <w:t>12. 我公司选择招标代理服务费发票领取方式（请自行选择以下任一方式并在相应□里划“√”）：</w:t>
      </w:r>
    </w:p>
    <w:p w14:paraId="44783A7F">
      <w:pPr>
        <w:spacing w:line="360" w:lineRule="auto"/>
        <w:ind w:firstLine="482" w:firstLineChars="200"/>
        <w:rPr>
          <w:b/>
          <w:sz w:val="24"/>
        </w:rPr>
      </w:pPr>
      <w:r>
        <w:rPr>
          <w:b/>
          <w:sz w:val="24"/>
        </w:rPr>
        <w:t>□上门自取</w:t>
      </w:r>
    </w:p>
    <w:p w14:paraId="2B1E79DF">
      <w:pPr>
        <w:spacing w:line="360" w:lineRule="auto"/>
        <w:ind w:firstLine="480" w:firstLineChars="200"/>
        <w:rPr>
          <w:sz w:val="24"/>
        </w:rPr>
      </w:pPr>
    </w:p>
    <w:p w14:paraId="2250679C">
      <w:pPr>
        <w:spacing w:line="360" w:lineRule="auto"/>
        <w:ind w:firstLine="482" w:firstLineChars="200"/>
        <w:rPr>
          <w:b/>
          <w:sz w:val="24"/>
        </w:rPr>
      </w:pPr>
      <w:r>
        <w:rPr>
          <w:b/>
          <w:sz w:val="24"/>
        </w:rPr>
        <w:t>□到付邮寄</w:t>
      </w:r>
    </w:p>
    <w:p w14:paraId="6BA8992D">
      <w:pPr>
        <w:spacing w:line="360" w:lineRule="auto"/>
        <w:ind w:firstLine="480" w:firstLineChars="200"/>
        <w:rPr>
          <w:sz w:val="24"/>
        </w:rPr>
      </w:pPr>
      <w:r>
        <w:rPr>
          <w:sz w:val="24"/>
        </w:rPr>
        <w:t>邮寄地址、邮编：</w:t>
      </w:r>
    </w:p>
    <w:p w14:paraId="37E5DACF">
      <w:pPr>
        <w:spacing w:line="360" w:lineRule="auto"/>
        <w:ind w:firstLine="480" w:firstLineChars="200"/>
        <w:rPr>
          <w:sz w:val="24"/>
        </w:rPr>
      </w:pPr>
      <w:r>
        <w:rPr>
          <w:sz w:val="24"/>
        </w:rPr>
        <w:t>邮寄联系人、手机号码：</w:t>
      </w:r>
    </w:p>
    <w:p w14:paraId="3F2E2A00">
      <w:pPr>
        <w:spacing w:line="360" w:lineRule="auto"/>
        <w:jc w:val="left"/>
        <w:rPr>
          <w:sz w:val="24"/>
        </w:rPr>
      </w:pPr>
    </w:p>
    <w:p w14:paraId="62F5D0D1">
      <w:pPr>
        <w:pStyle w:val="37"/>
        <w:autoSpaceDE w:val="0"/>
        <w:autoSpaceDN w:val="0"/>
        <w:adjustRightInd w:val="0"/>
        <w:spacing w:line="520" w:lineRule="exact"/>
        <w:ind w:left="900" w:firstLine="0" w:firstLineChars="0"/>
        <w:jc w:val="left"/>
        <w:rPr>
          <w:kern w:val="0"/>
          <w:sz w:val="24"/>
          <w:u w:val="single"/>
        </w:rPr>
      </w:pPr>
    </w:p>
    <w:p w14:paraId="268B84A3">
      <w:pPr>
        <w:autoSpaceDE w:val="0"/>
        <w:autoSpaceDN w:val="0"/>
        <w:adjustRightInd w:val="0"/>
        <w:spacing w:line="520" w:lineRule="exact"/>
        <w:ind w:firstLine="480"/>
        <w:jc w:val="left"/>
        <w:rPr>
          <w:kern w:val="0"/>
          <w:sz w:val="24"/>
        </w:rPr>
      </w:pPr>
      <w:r>
        <w:rPr>
          <w:kern w:val="0"/>
          <w:sz w:val="24"/>
        </w:rPr>
        <w:t>供应商名称：</w:t>
      </w:r>
    </w:p>
    <w:p w14:paraId="6346425E">
      <w:pPr>
        <w:autoSpaceDE w:val="0"/>
        <w:autoSpaceDN w:val="0"/>
        <w:adjustRightInd w:val="0"/>
        <w:spacing w:line="520" w:lineRule="exact"/>
        <w:ind w:firstLine="480"/>
        <w:jc w:val="left"/>
        <w:rPr>
          <w:kern w:val="0"/>
          <w:sz w:val="24"/>
          <w:u w:val="single"/>
        </w:rPr>
      </w:pPr>
    </w:p>
    <w:p w14:paraId="4D97AF72">
      <w:pPr>
        <w:autoSpaceDE w:val="0"/>
        <w:autoSpaceDN w:val="0"/>
        <w:adjustRightInd w:val="0"/>
        <w:spacing w:line="520" w:lineRule="exact"/>
        <w:ind w:firstLine="480"/>
        <w:jc w:val="left"/>
        <w:rPr>
          <w:kern w:val="0"/>
          <w:sz w:val="24"/>
        </w:rPr>
      </w:pPr>
      <w:r>
        <w:rPr>
          <w:kern w:val="0"/>
          <w:sz w:val="24"/>
        </w:rPr>
        <w:t>日期：                年       月       日</w:t>
      </w:r>
    </w:p>
    <w:p w14:paraId="3DA12B09">
      <w:pPr>
        <w:spacing w:line="460" w:lineRule="exact"/>
        <w:rPr>
          <w:b/>
          <w:sz w:val="24"/>
        </w:rPr>
      </w:pPr>
      <w:r>
        <w:rPr>
          <w:b/>
          <w:sz w:val="24"/>
        </w:rPr>
        <w:br w:type="page"/>
      </w:r>
      <w:r>
        <w:rPr>
          <w:b/>
          <w:sz w:val="24"/>
        </w:rPr>
        <w:t>附件2 ：</w:t>
      </w:r>
      <w:r>
        <w:rPr>
          <w:b/>
          <w:bCs/>
          <w:sz w:val="24"/>
        </w:rPr>
        <w:t>供应商资格要求证明文件</w:t>
      </w:r>
    </w:p>
    <w:p w14:paraId="741ED508">
      <w:pPr>
        <w:spacing w:line="460" w:lineRule="exact"/>
        <w:ind w:left="192"/>
        <w:jc w:val="center"/>
        <w:rPr>
          <w:b/>
          <w:sz w:val="24"/>
        </w:rPr>
      </w:pPr>
    </w:p>
    <w:p w14:paraId="04C42E91">
      <w:pPr>
        <w:spacing w:line="460" w:lineRule="exact"/>
        <w:ind w:left="192"/>
        <w:jc w:val="center"/>
        <w:rPr>
          <w:b/>
          <w:sz w:val="24"/>
        </w:rPr>
      </w:pPr>
    </w:p>
    <w:p w14:paraId="3E42C4EC">
      <w:pPr>
        <w:spacing w:line="460" w:lineRule="exact"/>
        <w:ind w:left="192"/>
        <w:jc w:val="center"/>
        <w:rPr>
          <w:b/>
          <w:sz w:val="24"/>
        </w:rPr>
      </w:pPr>
    </w:p>
    <w:p w14:paraId="1CB84659">
      <w:pPr>
        <w:spacing w:line="460" w:lineRule="exact"/>
        <w:ind w:left="192"/>
        <w:jc w:val="center"/>
        <w:rPr>
          <w:b/>
          <w:sz w:val="24"/>
        </w:rPr>
      </w:pPr>
    </w:p>
    <w:p w14:paraId="324938F5">
      <w:pPr>
        <w:spacing w:line="460" w:lineRule="exact"/>
        <w:jc w:val="left"/>
        <w:rPr>
          <w:b/>
          <w:sz w:val="24"/>
        </w:rPr>
      </w:pPr>
      <w:r>
        <w:rPr>
          <w:b/>
          <w:sz w:val="24"/>
        </w:rPr>
        <w:br w:type="page"/>
      </w:r>
      <w:r>
        <w:rPr>
          <w:b/>
          <w:sz w:val="24"/>
        </w:rPr>
        <w:t>附件3</w:t>
      </w:r>
    </w:p>
    <w:p w14:paraId="250BB33C">
      <w:pPr>
        <w:autoSpaceDN w:val="0"/>
        <w:spacing w:line="360" w:lineRule="auto"/>
        <w:jc w:val="center"/>
        <w:rPr>
          <w:b/>
          <w:bCs/>
          <w:sz w:val="24"/>
        </w:rPr>
      </w:pPr>
      <w:r>
        <w:rPr>
          <w:b/>
          <w:bCs/>
          <w:sz w:val="24"/>
        </w:rPr>
        <w:t>磋商代表人授权书</w:t>
      </w:r>
    </w:p>
    <w:p w14:paraId="271CF20F">
      <w:pPr>
        <w:spacing w:line="360" w:lineRule="auto"/>
        <w:rPr>
          <w:sz w:val="24"/>
          <w:szCs w:val="21"/>
        </w:rPr>
      </w:pPr>
    </w:p>
    <w:p w14:paraId="7F057E95">
      <w:pPr>
        <w:spacing w:line="360" w:lineRule="auto"/>
        <w:rPr>
          <w:sz w:val="24"/>
          <w:szCs w:val="21"/>
        </w:rPr>
      </w:pPr>
      <w:r>
        <w:rPr>
          <w:sz w:val="24"/>
          <w:szCs w:val="21"/>
        </w:rPr>
        <w:t>致：天津市政府采购中心</w:t>
      </w:r>
    </w:p>
    <w:p w14:paraId="7A300B5C">
      <w:pPr>
        <w:spacing w:line="360" w:lineRule="auto"/>
        <w:ind w:firstLine="480" w:firstLineChars="200"/>
        <w:rPr>
          <w:sz w:val="24"/>
          <w:szCs w:val="21"/>
        </w:rPr>
      </w:pPr>
      <w:r>
        <w:rPr>
          <w:sz w:val="24"/>
          <w:szCs w:val="21"/>
        </w:rPr>
        <w:t>我单位授权委托本月/上月（本月尚未缴纳社保的，则填写上月）由我单位缴纳社会保险的在职职工_______________（姓名）（身份证号码：____________________、联系电话：_______________）作为磋商代表人以我方的名义参加贵中心组织的______________________项目（项目编号：_______________）的政府采购活动，并代表我方全权办理针对上述项目的响应文件递交、磋商、响应文件澄清、签约等一切具体事务和签署相关文件。</w:t>
      </w:r>
    </w:p>
    <w:p w14:paraId="461EF325">
      <w:pPr>
        <w:spacing w:line="360" w:lineRule="auto"/>
        <w:ind w:firstLine="480" w:firstLineChars="200"/>
        <w:rPr>
          <w:sz w:val="24"/>
          <w:szCs w:val="21"/>
        </w:rPr>
      </w:pPr>
      <w:r>
        <w:rPr>
          <w:sz w:val="24"/>
          <w:szCs w:val="21"/>
        </w:rPr>
        <w:t>我方对磋商代表人的签名事项负全部责任。</w:t>
      </w:r>
    </w:p>
    <w:p w14:paraId="4FCE81CF">
      <w:pPr>
        <w:spacing w:line="360" w:lineRule="auto"/>
        <w:ind w:firstLine="480" w:firstLineChars="200"/>
        <w:rPr>
          <w:sz w:val="24"/>
          <w:szCs w:val="21"/>
        </w:rPr>
      </w:pPr>
      <w:r>
        <w:rPr>
          <w:sz w:val="24"/>
          <w:szCs w:val="21"/>
        </w:rPr>
        <w:t>本授权书至磋商有效期结束前始终有效。</w:t>
      </w:r>
    </w:p>
    <w:p w14:paraId="4F5252B3">
      <w:pPr>
        <w:spacing w:line="360" w:lineRule="auto"/>
        <w:ind w:firstLine="480" w:firstLineChars="200"/>
        <w:rPr>
          <w:sz w:val="24"/>
          <w:szCs w:val="21"/>
        </w:rPr>
      </w:pPr>
      <w:r>
        <w:rPr>
          <w:sz w:val="24"/>
          <w:szCs w:val="21"/>
        </w:rPr>
        <w:t>磋商代表人无转委托权，特此委托。</w:t>
      </w:r>
    </w:p>
    <w:p w14:paraId="7690E510">
      <w:pPr>
        <w:spacing w:line="360" w:lineRule="auto"/>
        <w:ind w:firstLine="480" w:firstLineChars="200"/>
        <w:rPr>
          <w:sz w:val="24"/>
        </w:rPr>
      </w:pPr>
    </w:p>
    <w:p w14:paraId="7C64D4DE">
      <w:pPr>
        <w:spacing w:line="360" w:lineRule="auto"/>
        <w:ind w:firstLine="480" w:firstLineChars="200"/>
        <w:rPr>
          <w:sz w:val="24"/>
        </w:rPr>
      </w:pPr>
    </w:p>
    <w:p w14:paraId="53037A2F">
      <w:pPr>
        <w:spacing w:line="360" w:lineRule="auto"/>
        <w:ind w:firstLine="480" w:firstLineChars="200"/>
        <w:rPr>
          <w:sz w:val="24"/>
        </w:rPr>
      </w:pPr>
    </w:p>
    <w:p w14:paraId="78160EDB">
      <w:pPr>
        <w:spacing w:line="360" w:lineRule="auto"/>
        <w:ind w:firstLine="5040" w:firstLineChars="2100"/>
        <w:rPr>
          <w:sz w:val="24"/>
        </w:rPr>
      </w:pPr>
      <w:r>
        <w:rPr>
          <w:sz w:val="24"/>
        </w:rPr>
        <w:t xml:space="preserve">     年   月   日</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DB60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shd w:val="clear" w:color="auto" w:fill="auto"/>
          </w:tcPr>
          <w:p w14:paraId="11D5DECD">
            <w:pPr>
              <w:spacing w:line="360" w:lineRule="auto"/>
              <w:jc w:val="left"/>
              <w:rPr>
                <w:sz w:val="24"/>
              </w:rPr>
            </w:pPr>
            <w:r>
              <w:rPr>
                <w:sz w:val="24"/>
              </w:rPr>
              <w:t>磋商代表人身份证正面</w:t>
            </w:r>
          </w:p>
          <w:p w14:paraId="73731C58">
            <w:pPr>
              <w:spacing w:line="360" w:lineRule="auto"/>
              <w:jc w:val="left"/>
              <w:rPr>
                <w:sz w:val="24"/>
              </w:rPr>
            </w:pPr>
          </w:p>
          <w:p w14:paraId="07D23109">
            <w:pPr>
              <w:spacing w:line="360" w:lineRule="auto"/>
              <w:jc w:val="left"/>
              <w:rPr>
                <w:sz w:val="24"/>
              </w:rPr>
            </w:pPr>
          </w:p>
          <w:p w14:paraId="42E7B4FB">
            <w:pPr>
              <w:spacing w:line="360" w:lineRule="auto"/>
              <w:jc w:val="left"/>
              <w:rPr>
                <w:sz w:val="24"/>
              </w:rPr>
            </w:pPr>
          </w:p>
          <w:p w14:paraId="77014B05">
            <w:pPr>
              <w:spacing w:line="360" w:lineRule="auto"/>
              <w:jc w:val="left"/>
              <w:rPr>
                <w:sz w:val="24"/>
              </w:rPr>
            </w:pPr>
          </w:p>
          <w:p w14:paraId="38F8B579">
            <w:pPr>
              <w:spacing w:line="360" w:lineRule="auto"/>
              <w:jc w:val="left"/>
              <w:rPr>
                <w:sz w:val="24"/>
              </w:rPr>
            </w:pPr>
          </w:p>
        </w:tc>
        <w:tc>
          <w:tcPr>
            <w:tcW w:w="4264" w:type="dxa"/>
            <w:shd w:val="clear" w:color="auto" w:fill="auto"/>
          </w:tcPr>
          <w:p w14:paraId="36D8DDB5">
            <w:pPr>
              <w:spacing w:line="360" w:lineRule="auto"/>
              <w:jc w:val="left"/>
              <w:rPr>
                <w:sz w:val="24"/>
              </w:rPr>
            </w:pPr>
            <w:r>
              <w:rPr>
                <w:sz w:val="24"/>
              </w:rPr>
              <w:t>磋商代表人身份证背面</w:t>
            </w:r>
          </w:p>
        </w:tc>
      </w:tr>
    </w:tbl>
    <w:p w14:paraId="4FA0E497">
      <w:pPr>
        <w:spacing w:line="360" w:lineRule="auto"/>
        <w:rPr>
          <w:sz w:val="24"/>
        </w:rPr>
      </w:pPr>
    </w:p>
    <w:p w14:paraId="620D7E6D">
      <w:pPr>
        <w:spacing w:line="460" w:lineRule="exact"/>
        <w:jc w:val="left"/>
        <w:rPr>
          <w:b/>
          <w:sz w:val="24"/>
        </w:rPr>
      </w:pPr>
      <w:r>
        <w:rPr>
          <w:b/>
          <w:sz w:val="24"/>
        </w:rPr>
        <w:br w:type="page"/>
      </w:r>
      <w:r>
        <w:rPr>
          <w:b/>
          <w:sz w:val="24"/>
        </w:rPr>
        <w:t>附件4-1</w:t>
      </w:r>
    </w:p>
    <w:p w14:paraId="6060C49B">
      <w:pPr>
        <w:spacing w:line="460" w:lineRule="exact"/>
        <w:ind w:left="181"/>
        <w:jc w:val="center"/>
        <w:rPr>
          <w:b/>
          <w:sz w:val="24"/>
        </w:rPr>
      </w:pPr>
    </w:p>
    <w:p w14:paraId="308D66F1">
      <w:pPr>
        <w:autoSpaceDN w:val="0"/>
        <w:spacing w:line="360" w:lineRule="auto"/>
        <w:jc w:val="center"/>
        <w:rPr>
          <w:b/>
          <w:bCs/>
          <w:sz w:val="24"/>
        </w:rPr>
      </w:pPr>
      <w:r>
        <w:rPr>
          <w:b/>
          <w:bCs/>
          <w:sz w:val="24"/>
        </w:rPr>
        <w:t>商务要求点对点应答表</w:t>
      </w:r>
    </w:p>
    <w:p w14:paraId="485F5422">
      <w:pPr>
        <w:spacing w:line="460" w:lineRule="exact"/>
        <w:rPr>
          <w:sz w:val="24"/>
        </w:rPr>
      </w:pPr>
    </w:p>
    <w:p w14:paraId="46E4FDCD">
      <w:pPr>
        <w:spacing w:line="460" w:lineRule="exact"/>
        <w:rPr>
          <w:sz w:val="24"/>
        </w:rPr>
      </w:pPr>
      <w:r>
        <w:rPr>
          <w:sz w:val="24"/>
        </w:rPr>
        <w:t>项目名称：</w:t>
      </w:r>
      <w:r>
        <w:rPr>
          <w:sz w:val="24"/>
          <w:u w:val="single"/>
        </w:rPr>
        <w:t xml:space="preserve">                    </w:t>
      </w:r>
    </w:p>
    <w:p w14:paraId="4E47E782">
      <w:pPr>
        <w:spacing w:line="460" w:lineRule="exact"/>
        <w:rPr>
          <w:sz w:val="24"/>
        </w:rPr>
      </w:pPr>
      <w:r>
        <w:rPr>
          <w:sz w:val="24"/>
        </w:rPr>
        <w:t>项目编号：</w:t>
      </w:r>
      <w:r>
        <w:rPr>
          <w:sz w:val="24"/>
          <w:u w:val="single"/>
        </w:rPr>
        <w:t xml:space="preserve">                    </w:t>
      </w:r>
    </w:p>
    <w:p w14:paraId="2738AD9D">
      <w:pPr>
        <w:spacing w:line="460" w:lineRule="exact"/>
        <w:rPr>
          <w:sz w:val="24"/>
          <w:u w:val="single"/>
        </w:rPr>
      </w:pPr>
      <w:r>
        <w:rPr>
          <w:sz w:val="24"/>
        </w:rPr>
        <w:t>包号：</w:t>
      </w:r>
      <w:r>
        <w:rPr>
          <w:sz w:val="24"/>
          <w:u w:val="single"/>
        </w:rPr>
        <w:t xml:space="preserve">                        </w:t>
      </w:r>
    </w:p>
    <w:p w14:paraId="79C7B58C">
      <w:pPr>
        <w:spacing w:line="460" w:lineRule="exact"/>
        <w:rPr>
          <w:sz w:val="24"/>
          <w:u w:val="single"/>
        </w:rPr>
      </w:pPr>
    </w:p>
    <w:tbl>
      <w:tblPr>
        <w:tblStyle w:val="16"/>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0F2A6990">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1F815C0">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F7B5D50">
            <w:pPr>
              <w:widowControl/>
              <w:jc w:val="center"/>
              <w:rPr>
                <w:kern w:val="0"/>
                <w:szCs w:val="21"/>
              </w:rPr>
            </w:pPr>
            <w:r>
              <w:rPr>
                <w:kern w:val="0"/>
                <w:szCs w:val="21"/>
              </w:rPr>
              <w:t>磋商文件要求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61BB6DE0">
            <w:pPr>
              <w:widowControl/>
              <w:jc w:val="center"/>
              <w:rPr>
                <w:kern w:val="0"/>
                <w:szCs w:val="21"/>
              </w:rPr>
            </w:pPr>
            <w:r>
              <w:rPr>
                <w:kern w:val="0"/>
                <w:szCs w:val="21"/>
              </w:rPr>
              <w:t>响应应答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3576005E">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3423A527">
            <w:pPr>
              <w:widowControl/>
              <w:jc w:val="center"/>
              <w:rPr>
                <w:kern w:val="0"/>
                <w:szCs w:val="21"/>
              </w:rPr>
            </w:pPr>
            <w:r>
              <w:rPr>
                <w:kern w:val="0"/>
                <w:szCs w:val="21"/>
              </w:rPr>
              <w:t>备注</w:t>
            </w:r>
          </w:p>
        </w:tc>
      </w:tr>
      <w:tr w14:paraId="04559E7C">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2A1B597">
            <w:pPr>
              <w:widowControl/>
              <w:jc w:val="left"/>
              <w:rPr>
                <w:kern w:val="0"/>
                <w:szCs w:val="21"/>
              </w:rPr>
            </w:pPr>
            <w:r>
              <w:rPr>
                <w:kern w:val="0"/>
                <w:szCs w:val="21"/>
              </w:rPr>
              <w:t>（一）报价要求</w:t>
            </w:r>
          </w:p>
        </w:tc>
      </w:tr>
      <w:tr w14:paraId="086B2404">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32CDFC5D">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3DCEA71">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B820A0F">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18A60E0">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9722DE2">
            <w:pPr>
              <w:widowControl/>
              <w:jc w:val="left"/>
              <w:rPr>
                <w:kern w:val="0"/>
                <w:szCs w:val="21"/>
              </w:rPr>
            </w:pPr>
            <w:r>
              <w:rPr>
                <w:kern w:val="0"/>
                <w:szCs w:val="21"/>
              </w:rPr>
              <w:t>　</w:t>
            </w:r>
          </w:p>
        </w:tc>
      </w:tr>
      <w:tr w14:paraId="1DF7B75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9D37B37">
            <w:pPr>
              <w:widowControl/>
              <w:jc w:val="left"/>
              <w:rPr>
                <w:kern w:val="0"/>
                <w:szCs w:val="21"/>
              </w:rPr>
            </w:pPr>
            <w:r>
              <w:rPr>
                <w:kern w:val="0"/>
                <w:szCs w:val="21"/>
              </w:rPr>
              <w:t>（二）时间、地点要求</w:t>
            </w:r>
          </w:p>
        </w:tc>
      </w:tr>
      <w:tr w14:paraId="267D5C7E">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9CD53D4">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938FBB6">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25F9F03">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D1303EF">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8778A29">
            <w:pPr>
              <w:widowControl/>
              <w:jc w:val="left"/>
              <w:rPr>
                <w:kern w:val="0"/>
                <w:szCs w:val="21"/>
              </w:rPr>
            </w:pPr>
            <w:r>
              <w:rPr>
                <w:kern w:val="0"/>
                <w:szCs w:val="21"/>
              </w:rPr>
              <w:t>　</w:t>
            </w:r>
          </w:p>
        </w:tc>
      </w:tr>
      <w:tr w14:paraId="69989E17">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995C0A3">
            <w:pPr>
              <w:widowControl/>
              <w:jc w:val="left"/>
              <w:rPr>
                <w:kern w:val="0"/>
                <w:szCs w:val="21"/>
              </w:rPr>
            </w:pPr>
            <w:r>
              <w:rPr>
                <w:kern w:val="0"/>
                <w:szCs w:val="21"/>
              </w:rPr>
              <w:t>（三）付款方式</w:t>
            </w:r>
          </w:p>
        </w:tc>
      </w:tr>
      <w:tr w14:paraId="4C47C611">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6F0A2212">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5B4BE50">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5485235">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4419CFF">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861DA74">
            <w:pPr>
              <w:widowControl/>
              <w:jc w:val="left"/>
              <w:rPr>
                <w:kern w:val="0"/>
                <w:szCs w:val="21"/>
              </w:rPr>
            </w:pPr>
            <w:r>
              <w:rPr>
                <w:kern w:val="0"/>
                <w:szCs w:val="21"/>
              </w:rPr>
              <w:t>　</w:t>
            </w:r>
          </w:p>
        </w:tc>
      </w:tr>
      <w:tr w14:paraId="58104E27">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AE67BAA">
            <w:pPr>
              <w:widowControl/>
              <w:jc w:val="left"/>
              <w:rPr>
                <w:kern w:val="0"/>
                <w:szCs w:val="21"/>
              </w:rPr>
            </w:pPr>
            <w:r>
              <w:rPr>
                <w:kern w:val="0"/>
                <w:szCs w:val="21"/>
              </w:rPr>
              <w:t>（四）投标保证金和履约保证金</w:t>
            </w:r>
          </w:p>
        </w:tc>
      </w:tr>
      <w:tr w14:paraId="2A00A1C1">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2E48A5A0">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7B35531">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7324331">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18A31F5">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96D61C1">
            <w:pPr>
              <w:widowControl/>
              <w:jc w:val="left"/>
              <w:rPr>
                <w:kern w:val="0"/>
                <w:szCs w:val="21"/>
              </w:rPr>
            </w:pPr>
            <w:r>
              <w:rPr>
                <w:kern w:val="0"/>
                <w:szCs w:val="21"/>
              </w:rPr>
              <w:t>　</w:t>
            </w:r>
          </w:p>
        </w:tc>
      </w:tr>
    </w:tbl>
    <w:p w14:paraId="74874871">
      <w:pPr>
        <w:spacing w:line="620" w:lineRule="exact"/>
        <w:rPr>
          <w:sz w:val="24"/>
        </w:rPr>
      </w:pPr>
      <w:r>
        <w:rPr>
          <w:sz w:val="24"/>
        </w:rPr>
        <w:t>注：</w:t>
      </w:r>
    </w:p>
    <w:p w14:paraId="34C7F5B7">
      <w:pPr>
        <w:spacing w:line="360" w:lineRule="auto"/>
        <w:rPr>
          <w:sz w:val="24"/>
        </w:rPr>
      </w:pPr>
      <w:r>
        <w:rPr>
          <w:sz w:val="24"/>
        </w:rPr>
        <w:t>1. 不如实填写偏离情况的响应文件将视为虚假材料。</w:t>
      </w:r>
    </w:p>
    <w:p w14:paraId="00529A49">
      <w:pPr>
        <w:spacing w:line="360" w:lineRule="auto"/>
        <w:rPr>
          <w:sz w:val="24"/>
        </w:rPr>
      </w:pPr>
      <w:r>
        <w:rPr>
          <w:sz w:val="24"/>
        </w:rPr>
        <w:t>2. 磋商文件要求指磋商文件中规定的具体要求，响应应答指响应文件的具体内容。</w:t>
      </w:r>
    </w:p>
    <w:p w14:paraId="56312616">
      <w:pPr>
        <w:spacing w:line="360" w:lineRule="auto"/>
        <w:rPr>
          <w:sz w:val="24"/>
        </w:rPr>
      </w:pPr>
      <w:r>
        <w:rPr>
          <w:sz w:val="24"/>
        </w:rPr>
        <w:t>3. 偏离说明指磋商文件要求与响应应答之间的不同之处。</w:t>
      </w:r>
    </w:p>
    <w:p w14:paraId="7ABE72E5">
      <w:pPr>
        <w:spacing w:line="360" w:lineRule="auto"/>
        <w:rPr>
          <w:sz w:val="24"/>
        </w:rPr>
      </w:pPr>
    </w:p>
    <w:p w14:paraId="22693F27">
      <w:pPr>
        <w:spacing w:line="360" w:lineRule="auto"/>
        <w:ind w:firstLine="4080" w:firstLineChars="1700"/>
        <w:rPr>
          <w:sz w:val="24"/>
        </w:rPr>
      </w:pPr>
      <w:r>
        <w:rPr>
          <w:sz w:val="24"/>
        </w:rPr>
        <w:t>投标人名称：</w:t>
      </w:r>
    </w:p>
    <w:p w14:paraId="7F580F79">
      <w:pPr>
        <w:spacing w:line="360" w:lineRule="auto"/>
        <w:ind w:firstLine="4080" w:firstLineChars="1700"/>
        <w:rPr>
          <w:sz w:val="24"/>
        </w:rPr>
      </w:pPr>
    </w:p>
    <w:p w14:paraId="3B475BDE">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CD4899A">
      <w:pPr>
        <w:tabs>
          <w:tab w:val="left" w:pos="360"/>
        </w:tabs>
        <w:spacing w:after="312" w:afterLines="100" w:line="360" w:lineRule="auto"/>
        <w:rPr>
          <w:b/>
          <w:sz w:val="24"/>
        </w:rPr>
      </w:pPr>
      <w:r>
        <w:rPr>
          <w:sz w:val="24"/>
        </w:rPr>
        <w:br w:type="page"/>
      </w:r>
      <w:r>
        <w:rPr>
          <w:b/>
          <w:sz w:val="24"/>
        </w:rPr>
        <w:t>附件4-2</w:t>
      </w:r>
    </w:p>
    <w:p w14:paraId="6B50E8B2">
      <w:pPr>
        <w:autoSpaceDN w:val="0"/>
        <w:spacing w:line="360" w:lineRule="auto"/>
        <w:jc w:val="center"/>
        <w:rPr>
          <w:b/>
          <w:bCs/>
          <w:sz w:val="24"/>
        </w:rPr>
      </w:pPr>
      <w:r>
        <w:rPr>
          <w:b/>
          <w:bCs/>
          <w:sz w:val="24"/>
        </w:rPr>
        <w:t>技术要求点对点应答表</w:t>
      </w:r>
    </w:p>
    <w:p w14:paraId="03D9193A">
      <w:pPr>
        <w:spacing w:line="460" w:lineRule="exact"/>
        <w:rPr>
          <w:sz w:val="24"/>
        </w:rPr>
      </w:pPr>
    </w:p>
    <w:p w14:paraId="50AAFE83">
      <w:pPr>
        <w:spacing w:line="460" w:lineRule="exact"/>
        <w:rPr>
          <w:sz w:val="24"/>
        </w:rPr>
      </w:pPr>
      <w:r>
        <w:rPr>
          <w:sz w:val="24"/>
        </w:rPr>
        <w:t>项目名称：</w:t>
      </w:r>
      <w:r>
        <w:rPr>
          <w:sz w:val="24"/>
          <w:u w:val="single"/>
        </w:rPr>
        <w:t xml:space="preserve">                    </w:t>
      </w:r>
    </w:p>
    <w:p w14:paraId="12BFF6A2">
      <w:pPr>
        <w:spacing w:line="460" w:lineRule="exact"/>
        <w:rPr>
          <w:sz w:val="24"/>
        </w:rPr>
      </w:pPr>
      <w:r>
        <w:rPr>
          <w:sz w:val="24"/>
        </w:rPr>
        <w:t>项目编号：</w:t>
      </w:r>
      <w:r>
        <w:rPr>
          <w:sz w:val="24"/>
          <w:u w:val="single"/>
        </w:rPr>
        <w:t xml:space="preserve">                    </w:t>
      </w:r>
    </w:p>
    <w:p w14:paraId="0355D902">
      <w:pPr>
        <w:spacing w:line="460" w:lineRule="exact"/>
        <w:rPr>
          <w:sz w:val="24"/>
          <w:u w:val="single"/>
        </w:rPr>
      </w:pPr>
      <w:r>
        <w:rPr>
          <w:sz w:val="24"/>
        </w:rPr>
        <w:t>包号：</w:t>
      </w:r>
      <w:r>
        <w:rPr>
          <w:sz w:val="24"/>
          <w:u w:val="single"/>
        </w:rPr>
        <w:t xml:space="preserve">                        </w:t>
      </w:r>
    </w:p>
    <w:p w14:paraId="218E3804">
      <w:pPr>
        <w:spacing w:line="460" w:lineRule="exact"/>
        <w:rPr>
          <w:sz w:val="24"/>
          <w:u w:val="single"/>
        </w:rPr>
      </w:pPr>
    </w:p>
    <w:tbl>
      <w:tblPr>
        <w:tblStyle w:val="1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1D79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25DE656E">
            <w:pPr>
              <w:widowControl/>
              <w:snapToGrid w:val="0"/>
              <w:jc w:val="center"/>
              <w:rPr>
                <w:kern w:val="0"/>
                <w:sz w:val="24"/>
                <w:szCs w:val="21"/>
              </w:rPr>
            </w:pPr>
            <w:r>
              <w:rPr>
                <w:kern w:val="0"/>
                <w:sz w:val="24"/>
                <w:szCs w:val="21"/>
              </w:rPr>
              <w:t>序号</w:t>
            </w:r>
          </w:p>
        </w:tc>
        <w:tc>
          <w:tcPr>
            <w:tcW w:w="3922" w:type="dxa"/>
            <w:shd w:val="clear" w:color="auto" w:fill="auto"/>
            <w:vAlign w:val="center"/>
          </w:tcPr>
          <w:p w14:paraId="1002109A">
            <w:pPr>
              <w:widowControl/>
              <w:jc w:val="center"/>
              <w:rPr>
                <w:kern w:val="0"/>
                <w:sz w:val="24"/>
                <w:szCs w:val="21"/>
              </w:rPr>
            </w:pPr>
            <w:r>
              <w:rPr>
                <w:kern w:val="0"/>
                <w:sz w:val="24"/>
                <w:szCs w:val="21"/>
              </w:rPr>
              <w:t>磋商文件要求</w:t>
            </w:r>
          </w:p>
        </w:tc>
        <w:tc>
          <w:tcPr>
            <w:tcW w:w="2438" w:type="dxa"/>
            <w:shd w:val="clear" w:color="auto" w:fill="auto"/>
            <w:vAlign w:val="center"/>
          </w:tcPr>
          <w:p w14:paraId="5DCED1EB">
            <w:pPr>
              <w:widowControl/>
              <w:jc w:val="center"/>
              <w:rPr>
                <w:kern w:val="0"/>
                <w:sz w:val="24"/>
                <w:szCs w:val="21"/>
              </w:rPr>
            </w:pPr>
            <w:r>
              <w:rPr>
                <w:kern w:val="0"/>
                <w:sz w:val="24"/>
                <w:szCs w:val="21"/>
              </w:rPr>
              <w:t>响应应答</w:t>
            </w:r>
          </w:p>
        </w:tc>
        <w:tc>
          <w:tcPr>
            <w:tcW w:w="1289" w:type="dxa"/>
            <w:shd w:val="clear" w:color="auto" w:fill="auto"/>
            <w:vAlign w:val="center"/>
          </w:tcPr>
          <w:p w14:paraId="3C3A98F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AFCA329">
            <w:pPr>
              <w:widowControl/>
              <w:snapToGrid w:val="0"/>
              <w:jc w:val="center"/>
              <w:rPr>
                <w:kern w:val="0"/>
                <w:sz w:val="24"/>
                <w:szCs w:val="21"/>
              </w:rPr>
            </w:pPr>
            <w:r>
              <w:rPr>
                <w:kern w:val="0"/>
                <w:sz w:val="24"/>
                <w:szCs w:val="21"/>
              </w:rPr>
              <w:t>备注</w:t>
            </w:r>
          </w:p>
        </w:tc>
      </w:tr>
      <w:tr w14:paraId="79064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B20D204">
            <w:pPr>
              <w:widowControl/>
              <w:snapToGrid w:val="0"/>
              <w:jc w:val="center"/>
              <w:rPr>
                <w:kern w:val="0"/>
                <w:sz w:val="24"/>
                <w:szCs w:val="21"/>
              </w:rPr>
            </w:pPr>
            <w:r>
              <w:rPr>
                <w:kern w:val="0"/>
                <w:sz w:val="24"/>
                <w:szCs w:val="21"/>
              </w:rPr>
              <w:t>1</w:t>
            </w:r>
          </w:p>
        </w:tc>
        <w:tc>
          <w:tcPr>
            <w:tcW w:w="3922" w:type="dxa"/>
            <w:shd w:val="clear" w:color="auto" w:fill="auto"/>
            <w:vAlign w:val="center"/>
          </w:tcPr>
          <w:p w14:paraId="08048FA5">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3E81D028">
            <w:pPr>
              <w:widowControl/>
              <w:snapToGrid w:val="0"/>
              <w:jc w:val="center"/>
              <w:rPr>
                <w:kern w:val="0"/>
                <w:sz w:val="24"/>
                <w:szCs w:val="21"/>
              </w:rPr>
            </w:pPr>
          </w:p>
        </w:tc>
        <w:tc>
          <w:tcPr>
            <w:tcW w:w="1289" w:type="dxa"/>
            <w:shd w:val="clear" w:color="auto" w:fill="auto"/>
            <w:vAlign w:val="center"/>
          </w:tcPr>
          <w:p w14:paraId="251078AA">
            <w:pPr>
              <w:widowControl/>
              <w:snapToGrid w:val="0"/>
              <w:jc w:val="center"/>
              <w:rPr>
                <w:kern w:val="0"/>
                <w:sz w:val="24"/>
                <w:szCs w:val="21"/>
              </w:rPr>
            </w:pPr>
          </w:p>
        </w:tc>
        <w:tc>
          <w:tcPr>
            <w:tcW w:w="843" w:type="dxa"/>
            <w:shd w:val="clear" w:color="auto" w:fill="auto"/>
            <w:vAlign w:val="center"/>
          </w:tcPr>
          <w:p w14:paraId="165F9125">
            <w:pPr>
              <w:widowControl/>
              <w:snapToGrid w:val="0"/>
              <w:jc w:val="center"/>
              <w:rPr>
                <w:kern w:val="0"/>
                <w:sz w:val="24"/>
                <w:szCs w:val="21"/>
              </w:rPr>
            </w:pPr>
          </w:p>
        </w:tc>
      </w:tr>
      <w:tr w14:paraId="36886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6F86799F">
            <w:pPr>
              <w:widowControl/>
              <w:snapToGrid w:val="0"/>
              <w:ind w:firstLine="360" w:firstLineChars="150"/>
              <w:rPr>
                <w:kern w:val="0"/>
                <w:sz w:val="24"/>
                <w:szCs w:val="21"/>
              </w:rPr>
            </w:pPr>
            <w:r>
              <w:rPr>
                <w:kern w:val="0"/>
                <w:sz w:val="24"/>
                <w:szCs w:val="21"/>
              </w:rPr>
              <w:t>2. 项目需求书要求</w:t>
            </w:r>
          </w:p>
        </w:tc>
      </w:tr>
      <w:tr w14:paraId="6C4A8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1ADBBDE">
            <w:pPr>
              <w:widowControl/>
              <w:snapToGrid w:val="0"/>
              <w:jc w:val="center"/>
              <w:rPr>
                <w:kern w:val="0"/>
                <w:sz w:val="24"/>
                <w:szCs w:val="21"/>
              </w:rPr>
            </w:pPr>
            <w:r>
              <w:rPr>
                <w:kern w:val="0"/>
                <w:sz w:val="24"/>
                <w:szCs w:val="21"/>
              </w:rPr>
              <w:t>序号</w:t>
            </w:r>
          </w:p>
        </w:tc>
        <w:tc>
          <w:tcPr>
            <w:tcW w:w="3922" w:type="dxa"/>
            <w:shd w:val="clear" w:color="auto" w:fill="auto"/>
            <w:vAlign w:val="center"/>
          </w:tcPr>
          <w:p w14:paraId="5FDCE9A9">
            <w:pPr>
              <w:widowControl/>
              <w:jc w:val="center"/>
              <w:rPr>
                <w:kern w:val="0"/>
                <w:sz w:val="24"/>
                <w:szCs w:val="21"/>
              </w:rPr>
            </w:pPr>
            <w:r>
              <w:rPr>
                <w:kern w:val="0"/>
                <w:sz w:val="24"/>
                <w:szCs w:val="21"/>
              </w:rPr>
              <w:t>磋商文件要求</w:t>
            </w:r>
          </w:p>
        </w:tc>
        <w:tc>
          <w:tcPr>
            <w:tcW w:w="2438" w:type="dxa"/>
            <w:shd w:val="clear" w:color="auto" w:fill="auto"/>
            <w:vAlign w:val="center"/>
          </w:tcPr>
          <w:p w14:paraId="1346A389">
            <w:pPr>
              <w:widowControl/>
              <w:jc w:val="center"/>
              <w:rPr>
                <w:kern w:val="0"/>
                <w:sz w:val="24"/>
                <w:szCs w:val="21"/>
              </w:rPr>
            </w:pPr>
            <w:r>
              <w:rPr>
                <w:kern w:val="0"/>
                <w:sz w:val="24"/>
                <w:szCs w:val="21"/>
              </w:rPr>
              <w:t>响应应答</w:t>
            </w:r>
          </w:p>
        </w:tc>
        <w:tc>
          <w:tcPr>
            <w:tcW w:w="1289" w:type="dxa"/>
            <w:shd w:val="clear" w:color="auto" w:fill="auto"/>
            <w:vAlign w:val="center"/>
          </w:tcPr>
          <w:p w14:paraId="5C422662">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6855FED">
            <w:pPr>
              <w:widowControl/>
              <w:snapToGrid w:val="0"/>
              <w:jc w:val="center"/>
              <w:rPr>
                <w:kern w:val="0"/>
                <w:sz w:val="24"/>
                <w:szCs w:val="21"/>
              </w:rPr>
            </w:pPr>
            <w:r>
              <w:rPr>
                <w:kern w:val="0"/>
                <w:sz w:val="24"/>
                <w:szCs w:val="21"/>
              </w:rPr>
              <w:t>备注</w:t>
            </w:r>
          </w:p>
        </w:tc>
      </w:tr>
      <w:tr w14:paraId="64408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0DB9BCC">
            <w:pPr>
              <w:widowControl/>
              <w:snapToGrid w:val="0"/>
              <w:jc w:val="center"/>
              <w:rPr>
                <w:kern w:val="0"/>
                <w:sz w:val="24"/>
                <w:szCs w:val="21"/>
              </w:rPr>
            </w:pPr>
          </w:p>
        </w:tc>
        <w:tc>
          <w:tcPr>
            <w:tcW w:w="3922" w:type="dxa"/>
            <w:shd w:val="clear" w:color="auto" w:fill="auto"/>
            <w:vAlign w:val="center"/>
          </w:tcPr>
          <w:p w14:paraId="5B586D6E">
            <w:pPr>
              <w:widowControl/>
              <w:snapToGrid w:val="0"/>
              <w:jc w:val="center"/>
              <w:rPr>
                <w:kern w:val="0"/>
                <w:sz w:val="24"/>
                <w:szCs w:val="21"/>
              </w:rPr>
            </w:pPr>
          </w:p>
        </w:tc>
        <w:tc>
          <w:tcPr>
            <w:tcW w:w="2438" w:type="dxa"/>
            <w:shd w:val="clear" w:color="auto" w:fill="auto"/>
            <w:vAlign w:val="center"/>
          </w:tcPr>
          <w:p w14:paraId="5648CCDF">
            <w:pPr>
              <w:widowControl/>
              <w:snapToGrid w:val="0"/>
              <w:jc w:val="center"/>
              <w:rPr>
                <w:kern w:val="0"/>
                <w:sz w:val="24"/>
                <w:szCs w:val="21"/>
              </w:rPr>
            </w:pPr>
          </w:p>
        </w:tc>
        <w:tc>
          <w:tcPr>
            <w:tcW w:w="1289" w:type="dxa"/>
            <w:shd w:val="clear" w:color="auto" w:fill="auto"/>
            <w:vAlign w:val="center"/>
          </w:tcPr>
          <w:p w14:paraId="1E47F3CD">
            <w:pPr>
              <w:widowControl/>
              <w:snapToGrid w:val="0"/>
              <w:jc w:val="center"/>
              <w:rPr>
                <w:kern w:val="0"/>
                <w:sz w:val="24"/>
                <w:szCs w:val="21"/>
              </w:rPr>
            </w:pPr>
          </w:p>
        </w:tc>
        <w:tc>
          <w:tcPr>
            <w:tcW w:w="843" w:type="dxa"/>
            <w:shd w:val="clear" w:color="auto" w:fill="auto"/>
            <w:vAlign w:val="center"/>
          </w:tcPr>
          <w:p w14:paraId="7DAD3296">
            <w:pPr>
              <w:widowControl/>
              <w:snapToGrid w:val="0"/>
              <w:jc w:val="center"/>
              <w:rPr>
                <w:kern w:val="0"/>
                <w:sz w:val="24"/>
                <w:szCs w:val="21"/>
              </w:rPr>
            </w:pPr>
          </w:p>
        </w:tc>
      </w:tr>
      <w:tr w14:paraId="06BF0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B50A798">
            <w:pPr>
              <w:widowControl/>
              <w:snapToGrid w:val="0"/>
              <w:jc w:val="center"/>
              <w:rPr>
                <w:kern w:val="0"/>
                <w:sz w:val="24"/>
                <w:szCs w:val="21"/>
              </w:rPr>
            </w:pPr>
          </w:p>
        </w:tc>
        <w:tc>
          <w:tcPr>
            <w:tcW w:w="3922" w:type="dxa"/>
            <w:shd w:val="clear" w:color="auto" w:fill="auto"/>
            <w:vAlign w:val="center"/>
          </w:tcPr>
          <w:p w14:paraId="17ADF904">
            <w:pPr>
              <w:widowControl/>
              <w:snapToGrid w:val="0"/>
              <w:jc w:val="center"/>
              <w:rPr>
                <w:kern w:val="0"/>
                <w:sz w:val="24"/>
                <w:szCs w:val="21"/>
              </w:rPr>
            </w:pPr>
          </w:p>
        </w:tc>
        <w:tc>
          <w:tcPr>
            <w:tcW w:w="2438" w:type="dxa"/>
            <w:shd w:val="clear" w:color="auto" w:fill="auto"/>
            <w:vAlign w:val="center"/>
          </w:tcPr>
          <w:p w14:paraId="12D2773C">
            <w:pPr>
              <w:widowControl/>
              <w:snapToGrid w:val="0"/>
              <w:jc w:val="center"/>
              <w:rPr>
                <w:kern w:val="0"/>
                <w:sz w:val="24"/>
                <w:szCs w:val="21"/>
              </w:rPr>
            </w:pPr>
          </w:p>
        </w:tc>
        <w:tc>
          <w:tcPr>
            <w:tcW w:w="1289" w:type="dxa"/>
            <w:shd w:val="clear" w:color="auto" w:fill="auto"/>
            <w:vAlign w:val="center"/>
          </w:tcPr>
          <w:p w14:paraId="46A61599">
            <w:pPr>
              <w:widowControl/>
              <w:snapToGrid w:val="0"/>
              <w:jc w:val="center"/>
              <w:rPr>
                <w:kern w:val="0"/>
                <w:sz w:val="24"/>
                <w:szCs w:val="21"/>
              </w:rPr>
            </w:pPr>
          </w:p>
        </w:tc>
        <w:tc>
          <w:tcPr>
            <w:tcW w:w="843" w:type="dxa"/>
            <w:shd w:val="clear" w:color="auto" w:fill="auto"/>
            <w:vAlign w:val="center"/>
          </w:tcPr>
          <w:p w14:paraId="3DAB63D2">
            <w:pPr>
              <w:widowControl/>
              <w:snapToGrid w:val="0"/>
              <w:jc w:val="center"/>
              <w:rPr>
                <w:kern w:val="0"/>
                <w:sz w:val="24"/>
                <w:szCs w:val="21"/>
              </w:rPr>
            </w:pPr>
          </w:p>
        </w:tc>
      </w:tr>
      <w:tr w14:paraId="3E9EB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1CA527B">
            <w:pPr>
              <w:widowControl/>
              <w:snapToGrid w:val="0"/>
              <w:jc w:val="center"/>
              <w:rPr>
                <w:kern w:val="0"/>
                <w:sz w:val="24"/>
                <w:szCs w:val="21"/>
              </w:rPr>
            </w:pPr>
          </w:p>
        </w:tc>
        <w:tc>
          <w:tcPr>
            <w:tcW w:w="3922" w:type="dxa"/>
            <w:shd w:val="clear" w:color="auto" w:fill="auto"/>
            <w:vAlign w:val="center"/>
          </w:tcPr>
          <w:p w14:paraId="6F4BF236">
            <w:pPr>
              <w:widowControl/>
              <w:snapToGrid w:val="0"/>
              <w:jc w:val="center"/>
              <w:rPr>
                <w:kern w:val="0"/>
                <w:sz w:val="24"/>
                <w:szCs w:val="21"/>
              </w:rPr>
            </w:pPr>
          </w:p>
        </w:tc>
        <w:tc>
          <w:tcPr>
            <w:tcW w:w="2438" w:type="dxa"/>
            <w:shd w:val="clear" w:color="auto" w:fill="auto"/>
            <w:vAlign w:val="center"/>
          </w:tcPr>
          <w:p w14:paraId="16CF7173">
            <w:pPr>
              <w:widowControl/>
              <w:snapToGrid w:val="0"/>
              <w:jc w:val="center"/>
              <w:rPr>
                <w:kern w:val="0"/>
                <w:sz w:val="24"/>
                <w:szCs w:val="21"/>
              </w:rPr>
            </w:pPr>
          </w:p>
        </w:tc>
        <w:tc>
          <w:tcPr>
            <w:tcW w:w="1289" w:type="dxa"/>
            <w:shd w:val="clear" w:color="auto" w:fill="auto"/>
            <w:vAlign w:val="center"/>
          </w:tcPr>
          <w:p w14:paraId="422998EC">
            <w:pPr>
              <w:widowControl/>
              <w:snapToGrid w:val="0"/>
              <w:jc w:val="center"/>
              <w:rPr>
                <w:kern w:val="0"/>
                <w:sz w:val="24"/>
                <w:szCs w:val="21"/>
              </w:rPr>
            </w:pPr>
          </w:p>
        </w:tc>
        <w:tc>
          <w:tcPr>
            <w:tcW w:w="843" w:type="dxa"/>
            <w:shd w:val="clear" w:color="auto" w:fill="auto"/>
            <w:vAlign w:val="center"/>
          </w:tcPr>
          <w:p w14:paraId="198F1623">
            <w:pPr>
              <w:widowControl/>
              <w:snapToGrid w:val="0"/>
              <w:jc w:val="center"/>
              <w:rPr>
                <w:kern w:val="0"/>
                <w:sz w:val="24"/>
                <w:szCs w:val="21"/>
              </w:rPr>
            </w:pPr>
          </w:p>
        </w:tc>
      </w:tr>
      <w:tr w14:paraId="2E65C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43650EA">
            <w:pPr>
              <w:widowControl/>
              <w:snapToGrid w:val="0"/>
              <w:jc w:val="center"/>
              <w:rPr>
                <w:kern w:val="0"/>
                <w:sz w:val="24"/>
                <w:szCs w:val="21"/>
              </w:rPr>
            </w:pPr>
          </w:p>
        </w:tc>
        <w:tc>
          <w:tcPr>
            <w:tcW w:w="3922" w:type="dxa"/>
            <w:shd w:val="clear" w:color="auto" w:fill="auto"/>
            <w:vAlign w:val="center"/>
          </w:tcPr>
          <w:p w14:paraId="2100AB17">
            <w:pPr>
              <w:widowControl/>
              <w:snapToGrid w:val="0"/>
              <w:jc w:val="center"/>
              <w:rPr>
                <w:kern w:val="0"/>
                <w:sz w:val="24"/>
                <w:szCs w:val="21"/>
              </w:rPr>
            </w:pPr>
          </w:p>
        </w:tc>
        <w:tc>
          <w:tcPr>
            <w:tcW w:w="2438" w:type="dxa"/>
            <w:shd w:val="clear" w:color="auto" w:fill="auto"/>
            <w:vAlign w:val="center"/>
          </w:tcPr>
          <w:p w14:paraId="356AAF0F">
            <w:pPr>
              <w:widowControl/>
              <w:snapToGrid w:val="0"/>
              <w:jc w:val="center"/>
              <w:rPr>
                <w:kern w:val="0"/>
                <w:sz w:val="24"/>
                <w:szCs w:val="21"/>
              </w:rPr>
            </w:pPr>
          </w:p>
        </w:tc>
        <w:tc>
          <w:tcPr>
            <w:tcW w:w="1289" w:type="dxa"/>
            <w:shd w:val="clear" w:color="auto" w:fill="auto"/>
            <w:vAlign w:val="center"/>
          </w:tcPr>
          <w:p w14:paraId="63DB686C">
            <w:pPr>
              <w:widowControl/>
              <w:snapToGrid w:val="0"/>
              <w:jc w:val="center"/>
              <w:rPr>
                <w:kern w:val="0"/>
                <w:sz w:val="24"/>
                <w:szCs w:val="21"/>
              </w:rPr>
            </w:pPr>
          </w:p>
        </w:tc>
        <w:tc>
          <w:tcPr>
            <w:tcW w:w="843" w:type="dxa"/>
            <w:shd w:val="clear" w:color="auto" w:fill="auto"/>
            <w:vAlign w:val="center"/>
          </w:tcPr>
          <w:p w14:paraId="73A49F6B">
            <w:pPr>
              <w:widowControl/>
              <w:snapToGrid w:val="0"/>
              <w:jc w:val="center"/>
              <w:rPr>
                <w:kern w:val="0"/>
                <w:sz w:val="24"/>
                <w:szCs w:val="21"/>
              </w:rPr>
            </w:pPr>
          </w:p>
        </w:tc>
      </w:tr>
      <w:tr w14:paraId="0B9C7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0F08E14">
            <w:pPr>
              <w:widowControl/>
              <w:snapToGrid w:val="0"/>
              <w:jc w:val="center"/>
              <w:rPr>
                <w:kern w:val="0"/>
                <w:sz w:val="24"/>
                <w:szCs w:val="21"/>
              </w:rPr>
            </w:pPr>
          </w:p>
        </w:tc>
        <w:tc>
          <w:tcPr>
            <w:tcW w:w="3922" w:type="dxa"/>
            <w:shd w:val="clear" w:color="auto" w:fill="auto"/>
            <w:vAlign w:val="center"/>
          </w:tcPr>
          <w:p w14:paraId="4827F1EC">
            <w:pPr>
              <w:widowControl/>
              <w:snapToGrid w:val="0"/>
              <w:jc w:val="center"/>
              <w:rPr>
                <w:kern w:val="0"/>
                <w:sz w:val="24"/>
                <w:szCs w:val="21"/>
              </w:rPr>
            </w:pPr>
          </w:p>
        </w:tc>
        <w:tc>
          <w:tcPr>
            <w:tcW w:w="2438" w:type="dxa"/>
            <w:shd w:val="clear" w:color="auto" w:fill="auto"/>
            <w:vAlign w:val="center"/>
          </w:tcPr>
          <w:p w14:paraId="231B6013">
            <w:pPr>
              <w:widowControl/>
              <w:snapToGrid w:val="0"/>
              <w:jc w:val="center"/>
              <w:rPr>
                <w:kern w:val="0"/>
                <w:sz w:val="24"/>
                <w:szCs w:val="21"/>
              </w:rPr>
            </w:pPr>
          </w:p>
        </w:tc>
        <w:tc>
          <w:tcPr>
            <w:tcW w:w="1289" w:type="dxa"/>
            <w:shd w:val="clear" w:color="auto" w:fill="auto"/>
            <w:vAlign w:val="center"/>
          </w:tcPr>
          <w:p w14:paraId="1A14591D">
            <w:pPr>
              <w:widowControl/>
              <w:snapToGrid w:val="0"/>
              <w:jc w:val="center"/>
              <w:rPr>
                <w:kern w:val="0"/>
                <w:sz w:val="24"/>
                <w:szCs w:val="21"/>
              </w:rPr>
            </w:pPr>
          </w:p>
        </w:tc>
        <w:tc>
          <w:tcPr>
            <w:tcW w:w="843" w:type="dxa"/>
            <w:shd w:val="clear" w:color="auto" w:fill="auto"/>
            <w:vAlign w:val="center"/>
          </w:tcPr>
          <w:p w14:paraId="06C56C1D">
            <w:pPr>
              <w:widowControl/>
              <w:snapToGrid w:val="0"/>
              <w:jc w:val="center"/>
              <w:rPr>
                <w:kern w:val="0"/>
                <w:sz w:val="24"/>
                <w:szCs w:val="21"/>
              </w:rPr>
            </w:pPr>
          </w:p>
        </w:tc>
      </w:tr>
    </w:tbl>
    <w:p w14:paraId="76C734CD">
      <w:pPr>
        <w:spacing w:line="620" w:lineRule="exact"/>
        <w:rPr>
          <w:sz w:val="24"/>
        </w:rPr>
      </w:pPr>
      <w:r>
        <w:rPr>
          <w:sz w:val="24"/>
        </w:rPr>
        <w:t>注：</w:t>
      </w:r>
    </w:p>
    <w:p w14:paraId="7C118944">
      <w:pPr>
        <w:spacing w:line="360" w:lineRule="auto"/>
        <w:rPr>
          <w:sz w:val="24"/>
        </w:rPr>
      </w:pPr>
      <w:r>
        <w:rPr>
          <w:sz w:val="24"/>
        </w:rPr>
        <w:t>1. 不如实填写偏离情况的响应文件将视为虚假材料。</w:t>
      </w:r>
    </w:p>
    <w:p w14:paraId="069EA47C">
      <w:pPr>
        <w:spacing w:line="360" w:lineRule="auto"/>
        <w:rPr>
          <w:sz w:val="24"/>
        </w:rPr>
      </w:pPr>
      <w:r>
        <w:rPr>
          <w:sz w:val="24"/>
        </w:rPr>
        <w:t>2. 磋商文件要求指磋商文件中规定的具体要求，响应应答指响应文件的具体内容。</w:t>
      </w:r>
    </w:p>
    <w:p w14:paraId="290FACA5">
      <w:pPr>
        <w:spacing w:line="360" w:lineRule="auto"/>
        <w:rPr>
          <w:sz w:val="24"/>
        </w:rPr>
      </w:pPr>
      <w:r>
        <w:rPr>
          <w:sz w:val="24"/>
        </w:rPr>
        <w:t>3. 偏离说明指磋商文件要求与响应应答之间的不同之处。</w:t>
      </w:r>
    </w:p>
    <w:p w14:paraId="1C88B66D">
      <w:pPr>
        <w:spacing w:line="360" w:lineRule="auto"/>
        <w:rPr>
          <w:sz w:val="24"/>
        </w:rPr>
      </w:pPr>
      <w:r>
        <w:rPr>
          <w:sz w:val="24"/>
        </w:rPr>
        <w:t>4. 投标人在上表“项目需求书要求”的响应应答中必须列出具体数值或内容。如投标人未应答或只注明“符合”、“满足”等类似无具体内容的表述，将被视为不符合磋商文件要求。投标人自行承担由此造成的一切后果。</w:t>
      </w:r>
    </w:p>
    <w:p w14:paraId="00A43140">
      <w:pPr>
        <w:spacing w:line="360" w:lineRule="auto"/>
        <w:rPr>
          <w:sz w:val="24"/>
        </w:rPr>
      </w:pPr>
    </w:p>
    <w:p w14:paraId="5C9F92F0">
      <w:pPr>
        <w:spacing w:line="360" w:lineRule="auto"/>
        <w:ind w:firstLine="4080" w:firstLineChars="1700"/>
        <w:rPr>
          <w:sz w:val="24"/>
        </w:rPr>
      </w:pPr>
      <w:r>
        <w:rPr>
          <w:sz w:val="24"/>
        </w:rPr>
        <w:t>投标人名称：</w:t>
      </w:r>
    </w:p>
    <w:p w14:paraId="1999698A">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C050AA0">
      <w:pPr>
        <w:spacing w:line="480" w:lineRule="auto"/>
        <w:rPr>
          <w:b/>
          <w:color w:val="000000"/>
          <w:sz w:val="24"/>
        </w:rPr>
      </w:pPr>
      <w:r>
        <w:rPr>
          <w:b/>
          <w:sz w:val="24"/>
        </w:rPr>
        <w:br w:type="page"/>
      </w:r>
      <w:r>
        <w:rPr>
          <w:b/>
          <w:color w:val="000000"/>
          <w:sz w:val="24"/>
        </w:rPr>
        <w:t>附件4-3</w:t>
      </w:r>
    </w:p>
    <w:p w14:paraId="72669EE4">
      <w:pPr>
        <w:spacing w:line="560" w:lineRule="exact"/>
        <w:jc w:val="center"/>
        <w:rPr>
          <w:b/>
          <w:sz w:val="24"/>
        </w:rPr>
      </w:pPr>
      <w:r>
        <w:rPr>
          <w:b/>
          <w:sz w:val="24"/>
        </w:rPr>
        <w:t>主要相关项目业绩一览表</w:t>
      </w:r>
    </w:p>
    <w:p w14:paraId="25D1D895">
      <w:pPr>
        <w:spacing w:line="460" w:lineRule="exact"/>
        <w:rPr>
          <w:sz w:val="24"/>
        </w:rPr>
      </w:pPr>
      <w:r>
        <w:rPr>
          <w:sz w:val="24"/>
        </w:rPr>
        <w:t>项目名称：</w:t>
      </w:r>
      <w:r>
        <w:rPr>
          <w:sz w:val="24"/>
          <w:u w:val="single"/>
        </w:rPr>
        <w:t xml:space="preserve">                    </w:t>
      </w:r>
    </w:p>
    <w:p w14:paraId="2AAE6C41">
      <w:pPr>
        <w:spacing w:line="460" w:lineRule="exact"/>
        <w:rPr>
          <w:sz w:val="24"/>
        </w:rPr>
      </w:pPr>
      <w:r>
        <w:rPr>
          <w:sz w:val="24"/>
        </w:rPr>
        <w:t>项目编号：</w:t>
      </w:r>
      <w:r>
        <w:rPr>
          <w:sz w:val="24"/>
          <w:u w:val="single"/>
        </w:rPr>
        <w:t xml:space="preserve">                    </w:t>
      </w:r>
    </w:p>
    <w:p w14:paraId="44519838">
      <w:pPr>
        <w:spacing w:line="460" w:lineRule="exact"/>
        <w:rPr>
          <w:sz w:val="24"/>
          <w:u w:val="single"/>
        </w:rPr>
      </w:pPr>
      <w:r>
        <w:rPr>
          <w:sz w:val="24"/>
        </w:rPr>
        <w:t>包号：</w:t>
      </w:r>
      <w:r>
        <w:rPr>
          <w:sz w:val="24"/>
          <w:u w:val="single"/>
        </w:rPr>
        <w:t xml:space="preserve">                        </w:t>
      </w:r>
    </w:p>
    <w:p w14:paraId="07E574CF">
      <w:pPr>
        <w:spacing w:line="560" w:lineRule="exact"/>
        <w:jc w:val="center"/>
        <w:rPr>
          <w:b/>
          <w:sz w:val="24"/>
        </w:rPr>
      </w:pPr>
    </w:p>
    <w:tbl>
      <w:tblPr>
        <w:tblStyle w:val="16"/>
        <w:tblW w:w="0" w:type="auto"/>
        <w:tblInd w:w="-8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261"/>
        <w:gridCol w:w="1356"/>
        <w:gridCol w:w="1356"/>
        <w:gridCol w:w="1217"/>
        <w:gridCol w:w="1596"/>
        <w:gridCol w:w="900"/>
        <w:gridCol w:w="1440"/>
      </w:tblGrid>
      <w:tr w14:paraId="7D227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4EBF5BC9">
            <w:pPr>
              <w:spacing w:line="500" w:lineRule="exact"/>
              <w:jc w:val="center"/>
              <w:rPr>
                <w:sz w:val="24"/>
              </w:rPr>
            </w:pPr>
            <w:r>
              <w:rPr>
                <w:sz w:val="24"/>
              </w:rPr>
              <w:t>序号</w:t>
            </w:r>
          </w:p>
        </w:tc>
        <w:tc>
          <w:tcPr>
            <w:tcW w:w="1261" w:type="dxa"/>
            <w:tcBorders>
              <w:top w:val="single" w:color="auto" w:sz="4" w:space="0"/>
              <w:left w:val="single" w:color="auto" w:sz="4" w:space="0"/>
              <w:bottom w:val="single" w:color="auto" w:sz="4" w:space="0"/>
              <w:right w:val="single" w:color="auto" w:sz="4" w:space="0"/>
            </w:tcBorders>
            <w:vAlign w:val="center"/>
          </w:tcPr>
          <w:p w14:paraId="6461CAAD">
            <w:pPr>
              <w:spacing w:line="500" w:lineRule="exact"/>
              <w:jc w:val="center"/>
              <w:rPr>
                <w:sz w:val="24"/>
              </w:rPr>
            </w:pPr>
            <w:r>
              <w:rPr>
                <w:sz w:val="24"/>
              </w:rPr>
              <w:t>用户单位名称</w:t>
            </w:r>
          </w:p>
        </w:tc>
        <w:tc>
          <w:tcPr>
            <w:tcW w:w="1356" w:type="dxa"/>
            <w:tcBorders>
              <w:top w:val="single" w:color="auto" w:sz="4" w:space="0"/>
              <w:left w:val="single" w:color="auto" w:sz="4" w:space="0"/>
              <w:bottom w:val="single" w:color="auto" w:sz="4" w:space="0"/>
              <w:right w:val="single" w:color="auto" w:sz="4" w:space="0"/>
            </w:tcBorders>
            <w:vAlign w:val="center"/>
          </w:tcPr>
          <w:p w14:paraId="4F79C264">
            <w:pPr>
              <w:spacing w:line="500" w:lineRule="exact"/>
              <w:jc w:val="center"/>
              <w:rPr>
                <w:sz w:val="24"/>
              </w:rPr>
            </w:pPr>
            <w:r>
              <w:rPr>
                <w:sz w:val="24"/>
              </w:rPr>
              <w:t>项目内容</w:t>
            </w:r>
          </w:p>
        </w:tc>
        <w:tc>
          <w:tcPr>
            <w:tcW w:w="1356" w:type="dxa"/>
            <w:tcBorders>
              <w:top w:val="single" w:color="auto" w:sz="4" w:space="0"/>
              <w:left w:val="single" w:color="auto" w:sz="4" w:space="0"/>
              <w:bottom w:val="single" w:color="auto" w:sz="4" w:space="0"/>
              <w:right w:val="single" w:color="auto" w:sz="4" w:space="0"/>
            </w:tcBorders>
            <w:vAlign w:val="center"/>
          </w:tcPr>
          <w:p w14:paraId="35DE7903">
            <w:pPr>
              <w:spacing w:line="500" w:lineRule="exact"/>
              <w:jc w:val="center"/>
              <w:rPr>
                <w:sz w:val="24"/>
              </w:rPr>
            </w:pPr>
            <w:r>
              <w:rPr>
                <w:sz w:val="24"/>
              </w:rPr>
              <w:t>项目实施地点</w:t>
            </w:r>
          </w:p>
        </w:tc>
        <w:tc>
          <w:tcPr>
            <w:tcW w:w="1217" w:type="dxa"/>
            <w:tcBorders>
              <w:top w:val="single" w:color="auto" w:sz="4" w:space="0"/>
              <w:left w:val="single" w:color="auto" w:sz="4" w:space="0"/>
              <w:bottom w:val="single" w:color="auto" w:sz="4" w:space="0"/>
              <w:right w:val="single" w:color="auto" w:sz="4" w:space="0"/>
            </w:tcBorders>
            <w:vAlign w:val="center"/>
          </w:tcPr>
          <w:p w14:paraId="301CAAFE">
            <w:pPr>
              <w:spacing w:line="500" w:lineRule="exact"/>
              <w:jc w:val="center"/>
              <w:rPr>
                <w:sz w:val="24"/>
              </w:rPr>
            </w:pPr>
            <w:r>
              <w:rPr>
                <w:sz w:val="24"/>
              </w:rPr>
              <w:t>联系人及联系方式</w:t>
            </w:r>
          </w:p>
        </w:tc>
        <w:tc>
          <w:tcPr>
            <w:tcW w:w="1596" w:type="dxa"/>
            <w:tcBorders>
              <w:top w:val="single" w:color="auto" w:sz="4" w:space="0"/>
              <w:left w:val="single" w:color="auto" w:sz="4" w:space="0"/>
              <w:bottom w:val="single" w:color="auto" w:sz="4" w:space="0"/>
              <w:right w:val="single" w:color="auto" w:sz="4" w:space="0"/>
            </w:tcBorders>
            <w:vAlign w:val="center"/>
          </w:tcPr>
          <w:p w14:paraId="4F97C511">
            <w:pPr>
              <w:spacing w:line="500" w:lineRule="exact"/>
              <w:jc w:val="center"/>
              <w:rPr>
                <w:sz w:val="24"/>
              </w:rPr>
            </w:pPr>
            <w:r>
              <w:rPr>
                <w:sz w:val="24"/>
              </w:rPr>
              <w:t>开始日期—</w:t>
            </w:r>
          </w:p>
          <w:p w14:paraId="51B934EC">
            <w:pPr>
              <w:spacing w:line="500" w:lineRule="exact"/>
              <w:jc w:val="center"/>
              <w:rPr>
                <w:sz w:val="24"/>
              </w:rPr>
            </w:pPr>
            <w:r>
              <w:rPr>
                <w:sz w:val="24"/>
              </w:rPr>
              <w:t>完工日期</w:t>
            </w:r>
          </w:p>
        </w:tc>
        <w:tc>
          <w:tcPr>
            <w:tcW w:w="900" w:type="dxa"/>
            <w:tcBorders>
              <w:top w:val="single" w:color="auto" w:sz="4" w:space="0"/>
              <w:left w:val="single" w:color="auto" w:sz="4" w:space="0"/>
              <w:bottom w:val="single" w:color="auto" w:sz="4" w:space="0"/>
              <w:right w:val="single" w:color="auto" w:sz="4" w:space="0"/>
            </w:tcBorders>
            <w:vAlign w:val="center"/>
          </w:tcPr>
          <w:p w14:paraId="3C3A7EB5">
            <w:pPr>
              <w:spacing w:line="500" w:lineRule="exact"/>
              <w:jc w:val="center"/>
              <w:rPr>
                <w:sz w:val="24"/>
              </w:rPr>
            </w:pPr>
            <w:r>
              <w:rPr>
                <w:sz w:val="24"/>
              </w:rPr>
              <w:t>合同金额</w:t>
            </w:r>
          </w:p>
        </w:tc>
        <w:tc>
          <w:tcPr>
            <w:tcW w:w="1440" w:type="dxa"/>
            <w:tcBorders>
              <w:top w:val="single" w:color="auto" w:sz="4" w:space="0"/>
              <w:left w:val="single" w:color="auto" w:sz="4" w:space="0"/>
              <w:bottom w:val="single" w:color="auto" w:sz="4" w:space="0"/>
              <w:right w:val="single" w:color="auto" w:sz="4" w:space="0"/>
            </w:tcBorders>
            <w:vAlign w:val="center"/>
          </w:tcPr>
          <w:p w14:paraId="417D6DA6">
            <w:pPr>
              <w:spacing w:line="500" w:lineRule="exact"/>
              <w:jc w:val="center"/>
              <w:rPr>
                <w:sz w:val="24"/>
              </w:rPr>
            </w:pPr>
            <w:r>
              <w:rPr>
                <w:sz w:val="24"/>
              </w:rPr>
              <w:t>合同编号</w:t>
            </w:r>
          </w:p>
        </w:tc>
      </w:tr>
      <w:tr w14:paraId="2D12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175D5214">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EDE6B13">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2032FA2">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F84A1B6">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3905A2C9">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1525F992">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6E7CE607">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15FC8B07">
            <w:pPr>
              <w:spacing w:line="560" w:lineRule="exact"/>
              <w:jc w:val="center"/>
              <w:rPr>
                <w:b/>
                <w:sz w:val="24"/>
              </w:rPr>
            </w:pPr>
          </w:p>
        </w:tc>
      </w:tr>
      <w:tr w14:paraId="60545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1E34584A">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70A79B7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722BDC7">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3FFBC0D3">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3A7ACEC6">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F46144B">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15EC3BA7">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730C13F5">
            <w:pPr>
              <w:spacing w:line="560" w:lineRule="exact"/>
              <w:jc w:val="center"/>
              <w:rPr>
                <w:b/>
                <w:sz w:val="24"/>
              </w:rPr>
            </w:pPr>
          </w:p>
        </w:tc>
      </w:tr>
      <w:tr w14:paraId="156AE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59AAD09B">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583C2676">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AE4045B">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E17F731">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54E3519">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44680563">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15683969">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DB0A312">
            <w:pPr>
              <w:spacing w:line="560" w:lineRule="exact"/>
              <w:jc w:val="center"/>
              <w:rPr>
                <w:b/>
                <w:sz w:val="24"/>
              </w:rPr>
            </w:pPr>
          </w:p>
        </w:tc>
      </w:tr>
      <w:tr w14:paraId="041F6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0328F86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17044558">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27FC7F1">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9856317">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6DEE681">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6B9CFDEF">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64FF1AC3">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57644F61">
            <w:pPr>
              <w:spacing w:line="560" w:lineRule="exact"/>
              <w:jc w:val="center"/>
              <w:rPr>
                <w:b/>
                <w:sz w:val="24"/>
              </w:rPr>
            </w:pPr>
          </w:p>
        </w:tc>
      </w:tr>
      <w:tr w14:paraId="59778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14FC2FF5">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0DAF98C9">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BDD742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1C00719">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3A970CC4">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5F1FB107">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5D2B61E8">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98E0AE4">
            <w:pPr>
              <w:spacing w:line="560" w:lineRule="exact"/>
              <w:jc w:val="center"/>
              <w:rPr>
                <w:b/>
                <w:sz w:val="24"/>
              </w:rPr>
            </w:pPr>
          </w:p>
        </w:tc>
      </w:tr>
      <w:tr w14:paraId="6002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710C60F6">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A2D57CC">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76A3DA7">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5A2FF30">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0B60583B">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CF17090">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1752ECB">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3007D08D">
            <w:pPr>
              <w:spacing w:line="560" w:lineRule="exact"/>
              <w:jc w:val="center"/>
              <w:rPr>
                <w:b/>
                <w:sz w:val="24"/>
              </w:rPr>
            </w:pPr>
          </w:p>
        </w:tc>
      </w:tr>
      <w:tr w14:paraId="6F49C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0543CB38">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6155732">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31BEF77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2840359">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62BFCD4">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1AB20287">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3970F8E3">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3E6026D4">
            <w:pPr>
              <w:spacing w:line="560" w:lineRule="exact"/>
              <w:jc w:val="center"/>
              <w:rPr>
                <w:b/>
                <w:sz w:val="24"/>
              </w:rPr>
            </w:pPr>
          </w:p>
        </w:tc>
      </w:tr>
      <w:tr w14:paraId="3F030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1CA3D4A0">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367FE50B">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43CE96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67BA8C6B">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27182789">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3BD7D1F5">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9D0ABBC">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7011C8F2">
            <w:pPr>
              <w:spacing w:line="560" w:lineRule="exact"/>
              <w:jc w:val="center"/>
              <w:rPr>
                <w:b/>
                <w:sz w:val="24"/>
              </w:rPr>
            </w:pPr>
          </w:p>
        </w:tc>
      </w:tr>
      <w:tr w14:paraId="2035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66BFF352">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35C6CCC6">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9B23D6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5A75BBD">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301C52E">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112FE2F">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205D6D26">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421C84CF">
            <w:pPr>
              <w:spacing w:line="560" w:lineRule="exact"/>
              <w:jc w:val="center"/>
              <w:rPr>
                <w:b/>
                <w:sz w:val="24"/>
              </w:rPr>
            </w:pPr>
          </w:p>
        </w:tc>
      </w:tr>
      <w:tr w14:paraId="4973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74C20175">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6F357E77">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3C07B7C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3F9D316B">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2EFA2E05">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0ADD578E">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1B1F7888">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46BDB412">
            <w:pPr>
              <w:spacing w:line="560" w:lineRule="exact"/>
              <w:jc w:val="center"/>
              <w:rPr>
                <w:b/>
                <w:sz w:val="24"/>
              </w:rPr>
            </w:pPr>
          </w:p>
        </w:tc>
      </w:tr>
      <w:tr w14:paraId="47D09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54E0D01C">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50C3E999">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BD2829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014540B">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14ECE285">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5C408607">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32F8D2F9">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15B38371">
            <w:pPr>
              <w:spacing w:line="560" w:lineRule="exact"/>
              <w:jc w:val="center"/>
              <w:rPr>
                <w:b/>
                <w:sz w:val="24"/>
              </w:rPr>
            </w:pPr>
          </w:p>
        </w:tc>
      </w:tr>
    </w:tbl>
    <w:p w14:paraId="42EB7E12">
      <w:pPr>
        <w:spacing w:line="560" w:lineRule="exact"/>
        <w:rPr>
          <w:sz w:val="24"/>
        </w:rPr>
      </w:pPr>
      <w:r>
        <w:rPr>
          <w:sz w:val="24"/>
        </w:rPr>
        <w:t>备注：投标人所列业绩应按第二部分的要求将证明材料按顺序附后。</w:t>
      </w:r>
    </w:p>
    <w:p w14:paraId="546AF42B">
      <w:pPr>
        <w:spacing w:line="560" w:lineRule="exact"/>
        <w:rPr>
          <w:sz w:val="24"/>
        </w:rPr>
      </w:pPr>
    </w:p>
    <w:p w14:paraId="408E013A">
      <w:pPr>
        <w:spacing w:line="360" w:lineRule="auto"/>
        <w:rPr>
          <w:sz w:val="24"/>
        </w:rPr>
      </w:pPr>
      <w:r>
        <w:rPr>
          <w:sz w:val="24"/>
        </w:rPr>
        <w:t>投标人名称：</w:t>
      </w:r>
    </w:p>
    <w:p w14:paraId="5264D2F8">
      <w:pPr>
        <w:spacing w:line="460" w:lineRule="exac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4AB87FA">
      <w:pPr>
        <w:widowControl/>
        <w:jc w:val="left"/>
        <w:rPr>
          <w:sz w:val="24"/>
        </w:rPr>
      </w:pPr>
      <w:r>
        <w:rPr>
          <w:sz w:val="24"/>
        </w:rPr>
        <w:br w:type="page"/>
      </w:r>
    </w:p>
    <w:p w14:paraId="1C2FD8DF">
      <w:pPr>
        <w:spacing w:line="460" w:lineRule="exact"/>
        <w:rPr>
          <w:b/>
          <w:sz w:val="24"/>
        </w:rPr>
      </w:pPr>
      <w:r>
        <w:rPr>
          <w:b/>
          <w:sz w:val="24"/>
        </w:rPr>
        <w:t>附件5：评分因素中要求的各项方案、证明材料等</w:t>
      </w:r>
    </w:p>
    <w:p w14:paraId="6FC7949D">
      <w:pPr>
        <w:spacing w:line="620" w:lineRule="exact"/>
        <w:rPr>
          <w:b/>
          <w:sz w:val="24"/>
        </w:rPr>
      </w:pPr>
      <w:r>
        <w:rPr>
          <w:b/>
          <w:sz w:val="24"/>
        </w:rPr>
        <w:br w:type="page"/>
      </w:r>
      <w:r>
        <w:rPr>
          <w:b/>
          <w:sz w:val="24"/>
        </w:rPr>
        <w:t>附件6</w:t>
      </w:r>
    </w:p>
    <w:p w14:paraId="53843370">
      <w:pPr>
        <w:autoSpaceDE w:val="0"/>
        <w:autoSpaceDN w:val="0"/>
        <w:spacing w:line="480" w:lineRule="auto"/>
        <w:jc w:val="center"/>
        <w:rPr>
          <w:sz w:val="24"/>
          <w:szCs w:val="24"/>
        </w:rPr>
      </w:pPr>
      <w:r>
        <w:rPr>
          <w:b/>
          <w:sz w:val="24"/>
          <w:szCs w:val="24"/>
        </w:rPr>
        <w:t>中小企业声明函（服务）</w:t>
      </w:r>
    </w:p>
    <w:p w14:paraId="6AFCE997">
      <w:pPr>
        <w:widowControl/>
        <w:spacing w:line="500" w:lineRule="exact"/>
        <w:ind w:firstLine="480" w:firstLineChars="200"/>
        <w:jc w:val="left"/>
        <w:rPr>
          <w:sz w:val="24"/>
          <w:szCs w:val="24"/>
        </w:rPr>
      </w:pPr>
      <w:r>
        <w:rPr>
          <w:sz w:val="24"/>
          <w:szCs w:val="24"/>
        </w:rPr>
        <w:t>本公司郑重声明，根据《政府采购促进中小企业发展管理办法》（财库﹝2020﹞46号）的规定，本公司参加</w:t>
      </w:r>
      <w:r>
        <w:rPr>
          <w:rFonts w:hint="eastAsia"/>
          <w:sz w:val="24"/>
          <w:szCs w:val="24"/>
          <w:u w:val="single"/>
        </w:rPr>
        <w:t xml:space="preserve"> 国家税务总局天津市税务局网站常态化监测服务项目 </w:t>
      </w:r>
      <w:r>
        <w:rPr>
          <w:sz w:val="24"/>
          <w:szCs w:val="24"/>
        </w:rPr>
        <w:t>采购活动，服务全部由符合政策要求的中小企业承接。相关企业（含联合体中的中小企业、签订分包意向协议的中小企业）的具体情况如下：</w:t>
      </w:r>
    </w:p>
    <w:p w14:paraId="692B7AC2">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国家税务总局天津市税务局网站常态化监测服务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8839ED5">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4E593AB">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3D9AE346">
      <w:pPr>
        <w:autoSpaceDE w:val="0"/>
        <w:autoSpaceDN w:val="0"/>
        <w:spacing w:line="500" w:lineRule="exact"/>
        <w:ind w:left="3840"/>
        <w:jc w:val="left"/>
        <w:rPr>
          <w:sz w:val="24"/>
          <w:szCs w:val="24"/>
        </w:rPr>
      </w:pPr>
      <w:r>
        <w:rPr>
          <w:sz w:val="24"/>
          <w:szCs w:val="24"/>
        </w:rPr>
        <w:t>投标人名称：</w:t>
      </w:r>
    </w:p>
    <w:p w14:paraId="6663A511">
      <w:pPr>
        <w:autoSpaceDE w:val="0"/>
        <w:autoSpaceDN w:val="0"/>
        <w:spacing w:line="500" w:lineRule="exact"/>
        <w:ind w:left="3840"/>
        <w:jc w:val="left"/>
        <w:rPr>
          <w:sz w:val="32"/>
        </w:rPr>
      </w:pPr>
      <w:r>
        <w:rPr>
          <w:sz w:val="24"/>
          <w:szCs w:val="24"/>
        </w:rPr>
        <w:t>日期：</w:t>
      </w:r>
    </w:p>
    <w:p w14:paraId="6414968E">
      <w:pPr>
        <w:spacing w:line="360" w:lineRule="auto"/>
        <w:ind w:right="84" w:firstLine="241" w:firstLineChars="100"/>
        <w:rPr>
          <w:b/>
          <w:sz w:val="24"/>
          <w:szCs w:val="24"/>
        </w:rPr>
      </w:pPr>
      <w:r>
        <w:rPr>
          <w:b/>
          <w:sz w:val="24"/>
          <w:szCs w:val="24"/>
        </w:rPr>
        <w:t>注：</w:t>
      </w:r>
    </w:p>
    <w:p w14:paraId="5BAFB94A">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73EBB8F1">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8E95F4D">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029A1936">
      <w:pPr>
        <w:widowControl/>
        <w:jc w:val="left"/>
        <w:rPr>
          <w:b/>
          <w:bCs/>
          <w:sz w:val="24"/>
        </w:rPr>
      </w:pPr>
      <w:bookmarkStart w:id="9" w:name="OLE_LINK14"/>
      <w:bookmarkStart w:id="10" w:name="OLE_LINK13"/>
      <w:r>
        <w:rPr>
          <w:b/>
          <w:bCs/>
          <w:sz w:val="24"/>
        </w:rPr>
        <w:br w:type="page"/>
      </w:r>
    </w:p>
    <w:p w14:paraId="1A50090B">
      <w:pPr>
        <w:autoSpaceDN w:val="0"/>
        <w:spacing w:line="360" w:lineRule="auto"/>
        <w:rPr>
          <w:b/>
          <w:bCs/>
          <w:sz w:val="24"/>
        </w:rPr>
      </w:pPr>
      <w:r>
        <w:rPr>
          <w:b/>
          <w:bCs/>
          <w:sz w:val="24"/>
        </w:rPr>
        <w:t>附件7</w:t>
      </w:r>
    </w:p>
    <w:p w14:paraId="2990FD0E">
      <w:pPr>
        <w:autoSpaceDN w:val="0"/>
        <w:spacing w:line="360" w:lineRule="auto"/>
        <w:jc w:val="left"/>
        <w:rPr>
          <w:b/>
          <w:bCs/>
          <w:sz w:val="24"/>
        </w:rPr>
      </w:pPr>
      <w:r>
        <w:rPr>
          <w:b/>
          <w:kern w:val="0"/>
          <w:sz w:val="24"/>
          <w:szCs w:val="21"/>
        </w:rPr>
        <w:t>若不是残疾人福利性单位，响应文件中可不提供此声明函</w:t>
      </w:r>
    </w:p>
    <w:p w14:paraId="0D1CAF5F">
      <w:pPr>
        <w:autoSpaceDN w:val="0"/>
        <w:spacing w:line="360" w:lineRule="auto"/>
        <w:jc w:val="center"/>
        <w:rPr>
          <w:b/>
          <w:bCs/>
          <w:sz w:val="24"/>
        </w:rPr>
      </w:pPr>
    </w:p>
    <w:bookmarkEnd w:id="9"/>
    <w:bookmarkEnd w:id="10"/>
    <w:p w14:paraId="04D55CA1">
      <w:pPr>
        <w:snapToGrid w:val="0"/>
        <w:spacing w:line="360" w:lineRule="auto"/>
        <w:jc w:val="center"/>
        <w:rPr>
          <w:b/>
          <w:bCs/>
          <w:sz w:val="24"/>
        </w:rPr>
      </w:pPr>
      <w:r>
        <w:rPr>
          <w:b/>
          <w:bCs/>
          <w:sz w:val="24"/>
        </w:rPr>
        <w:t>残疾人福利性单位声明函</w:t>
      </w:r>
    </w:p>
    <w:p w14:paraId="0FD69C51">
      <w:pPr>
        <w:snapToGrid w:val="0"/>
        <w:spacing w:line="360" w:lineRule="auto"/>
        <w:ind w:firstLine="482" w:firstLineChars="200"/>
        <w:jc w:val="left"/>
        <w:rPr>
          <w:b/>
          <w:bCs/>
          <w:sz w:val="24"/>
        </w:rPr>
      </w:pPr>
    </w:p>
    <w:p w14:paraId="5492BD7A">
      <w:pPr>
        <w:snapToGrid w:val="0"/>
        <w:spacing w:line="360" w:lineRule="auto"/>
        <w:ind w:firstLine="480"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9D88F85">
      <w:pPr>
        <w:snapToGrid w:val="0"/>
        <w:spacing w:line="360" w:lineRule="auto"/>
        <w:ind w:firstLine="480" w:firstLineChars="200"/>
        <w:jc w:val="left"/>
        <w:rPr>
          <w:bCs/>
          <w:sz w:val="24"/>
        </w:rPr>
      </w:pPr>
      <w:r>
        <w:rPr>
          <w:bCs/>
          <w:sz w:val="24"/>
        </w:rPr>
        <w:t>本单位对上述声明的真实性负责。如有虚假，将依法承担相应责任。</w:t>
      </w:r>
    </w:p>
    <w:p w14:paraId="56791D5B">
      <w:pPr>
        <w:snapToGrid w:val="0"/>
        <w:spacing w:line="360" w:lineRule="auto"/>
        <w:ind w:firstLine="480" w:firstLineChars="200"/>
        <w:jc w:val="left"/>
        <w:rPr>
          <w:bCs/>
          <w:sz w:val="24"/>
        </w:rPr>
      </w:pPr>
    </w:p>
    <w:p w14:paraId="5A4B5DFD">
      <w:pPr>
        <w:snapToGrid w:val="0"/>
        <w:spacing w:line="360" w:lineRule="auto"/>
        <w:ind w:firstLine="480" w:firstLineChars="200"/>
        <w:jc w:val="left"/>
        <w:rPr>
          <w:bCs/>
          <w:sz w:val="24"/>
        </w:rPr>
      </w:pPr>
    </w:p>
    <w:p w14:paraId="385175B2">
      <w:pPr>
        <w:snapToGrid w:val="0"/>
        <w:spacing w:line="360" w:lineRule="auto"/>
        <w:ind w:firstLine="480" w:firstLineChars="200"/>
        <w:jc w:val="left"/>
        <w:rPr>
          <w:bCs/>
          <w:sz w:val="24"/>
        </w:rPr>
      </w:pPr>
      <w:r>
        <w:rPr>
          <w:bCs/>
          <w:sz w:val="24"/>
        </w:rPr>
        <w:t xml:space="preserve">               </w:t>
      </w:r>
      <w:r>
        <w:rPr>
          <w:sz w:val="24"/>
          <w:szCs w:val="24"/>
        </w:rPr>
        <w:t>投标人名称：</w:t>
      </w:r>
    </w:p>
    <w:p w14:paraId="532A6159">
      <w:pPr>
        <w:snapToGrid w:val="0"/>
        <w:spacing w:line="360" w:lineRule="auto"/>
        <w:ind w:firstLine="480" w:firstLineChars="200"/>
        <w:jc w:val="left"/>
        <w:rPr>
          <w:bCs/>
          <w:sz w:val="24"/>
        </w:rPr>
      </w:pPr>
    </w:p>
    <w:p w14:paraId="435E056E">
      <w:pPr>
        <w:snapToGrid w:val="0"/>
        <w:spacing w:line="360" w:lineRule="auto"/>
        <w:ind w:firstLine="480" w:firstLineChars="200"/>
        <w:jc w:val="left"/>
        <w:rPr>
          <w:sz w:val="24"/>
          <w:szCs w:val="21"/>
        </w:rPr>
      </w:pPr>
      <w:r>
        <w:rPr>
          <w:bCs/>
          <w:sz w:val="24"/>
        </w:rPr>
        <w:t xml:space="preserve">               日  期：</w:t>
      </w:r>
    </w:p>
    <w:p w14:paraId="37BA2A5D">
      <w:pPr>
        <w:snapToGrid w:val="0"/>
        <w:spacing w:line="360" w:lineRule="auto"/>
        <w:ind w:firstLine="480" w:firstLineChars="200"/>
        <w:jc w:val="left"/>
        <w:rPr>
          <w:sz w:val="24"/>
          <w:szCs w:val="21"/>
        </w:rPr>
      </w:pPr>
    </w:p>
    <w:p w14:paraId="4B804DC5">
      <w:pPr>
        <w:snapToGrid w:val="0"/>
        <w:spacing w:line="360" w:lineRule="auto"/>
        <w:ind w:firstLine="480" w:firstLineChars="200"/>
        <w:rPr>
          <w:sz w:val="24"/>
          <w:szCs w:val="21"/>
        </w:rPr>
      </w:pPr>
      <w:r>
        <w:rPr>
          <w:sz w:val="24"/>
          <w:szCs w:val="21"/>
        </w:rPr>
        <w:t>注：</w:t>
      </w:r>
    </w:p>
    <w:p w14:paraId="487E471F">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0514EF8F">
      <w:pPr>
        <w:snapToGrid w:val="0"/>
        <w:spacing w:line="360" w:lineRule="auto"/>
        <w:ind w:firstLine="482" w:firstLineChars="200"/>
        <w:rPr>
          <w:b/>
          <w:sz w:val="24"/>
          <w:szCs w:val="21"/>
        </w:rPr>
      </w:pPr>
      <w:r>
        <w:rPr>
          <w:b/>
          <w:kern w:val="0"/>
          <w:sz w:val="24"/>
          <w:szCs w:val="21"/>
        </w:rPr>
        <w:t>若不是残疾人福利性单位，投标文件中可不提供此声明函。</w:t>
      </w:r>
    </w:p>
    <w:p w14:paraId="559E4D29">
      <w:pPr>
        <w:snapToGrid w:val="0"/>
        <w:spacing w:line="360" w:lineRule="auto"/>
        <w:ind w:firstLine="480" w:firstLineChars="200"/>
        <w:rPr>
          <w:sz w:val="24"/>
          <w:szCs w:val="21"/>
        </w:rPr>
      </w:pPr>
    </w:p>
    <w:p w14:paraId="4F494281">
      <w:pPr>
        <w:tabs>
          <w:tab w:val="left" w:pos="360"/>
        </w:tabs>
        <w:spacing w:line="360" w:lineRule="auto"/>
        <w:rPr>
          <w:b/>
          <w:sz w:val="24"/>
        </w:rPr>
      </w:pPr>
      <w:r>
        <w:rPr>
          <w:szCs w:val="21"/>
        </w:rPr>
        <w:br w:type="page"/>
      </w:r>
      <w:r>
        <w:rPr>
          <w:b/>
          <w:sz w:val="24"/>
        </w:rPr>
        <w:t>附件8</w:t>
      </w:r>
    </w:p>
    <w:p w14:paraId="2C167973">
      <w:pPr>
        <w:tabs>
          <w:tab w:val="left" w:pos="360"/>
        </w:tabs>
        <w:spacing w:line="360" w:lineRule="auto"/>
        <w:jc w:val="center"/>
        <w:rPr>
          <w:b/>
          <w:bCs/>
          <w:sz w:val="24"/>
        </w:rPr>
      </w:pPr>
      <w:r>
        <w:rPr>
          <w:b/>
          <w:bCs/>
          <w:sz w:val="24"/>
        </w:rPr>
        <w:t>书面声明</w:t>
      </w:r>
    </w:p>
    <w:p w14:paraId="142C3E52">
      <w:pPr>
        <w:pStyle w:val="37"/>
        <w:tabs>
          <w:tab w:val="left" w:pos="360"/>
        </w:tabs>
        <w:spacing w:line="360" w:lineRule="auto"/>
        <w:ind w:firstLine="480"/>
        <w:rPr>
          <w:sz w:val="24"/>
        </w:rPr>
      </w:pPr>
    </w:p>
    <w:p w14:paraId="5999F1E1">
      <w:pPr>
        <w:pStyle w:val="37"/>
        <w:tabs>
          <w:tab w:val="left" w:pos="360"/>
        </w:tabs>
        <w:spacing w:line="360" w:lineRule="auto"/>
        <w:ind w:firstLine="480"/>
        <w:rPr>
          <w:sz w:val="24"/>
        </w:rPr>
      </w:pPr>
      <w:r>
        <w:rPr>
          <w:sz w:val="24"/>
        </w:rPr>
        <w:t>参加政府采购活动前3年</w:t>
      </w:r>
      <w:r>
        <w:rPr>
          <w:sz w:val="24"/>
          <w:lang w:val="en-US"/>
        </w:rPr>
        <w:t>我单位</w:t>
      </w:r>
      <w:r>
        <w:rPr>
          <w:sz w:val="24"/>
        </w:rPr>
        <w:t>在经营活动中没有重大违法记录。</w:t>
      </w:r>
    </w:p>
    <w:p w14:paraId="36C343E2">
      <w:pPr>
        <w:pStyle w:val="37"/>
        <w:tabs>
          <w:tab w:val="left" w:pos="360"/>
        </w:tabs>
        <w:spacing w:line="360" w:lineRule="auto"/>
        <w:ind w:firstLine="480"/>
        <w:rPr>
          <w:sz w:val="24"/>
        </w:rPr>
      </w:pPr>
      <w:r>
        <w:rPr>
          <w:sz w:val="24"/>
        </w:rPr>
        <w:t>我单位具备良好的商业信誉和健全的财务会计制度，依法缴纳税收和社会保障资金。</w:t>
      </w:r>
    </w:p>
    <w:p w14:paraId="48225237">
      <w:pPr>
        <w:pStyle w:val="37"/>
        <w:tabs>
          <w:tab w:val="left" w:pos="360"/>
        </w:tabs>
        <w:spacing w:line="360" w:lineRule="auto"/>
        <w:ind w:firstLine="480"/>
        <w:rPr>
          <w:sz w:val="24"/>
        </w:rPr>
      </w:pPr>
    </w:p>
    <w:p w14:paraId="20E62AD7">
      <w:pPr>
        <w:autoSpaceDE w:val="0"/>
        <w:autoSpaceDN w:val="0"/>
        <w:spacing w:line="500" w:lineRule="exact"/>
        <w:ind w:left="3840"/>
        <w:jc w:val="left"/>
        <w:rPr>
          <w:sz w:val="24"/>
          <w:szCs w:val="24"/>
        </w:rPr>
      </w:pPr>
      <w:r>
        <w:rPr>
          <w:sz w:val="24"/>
          <w:szCs w:val="24"/>
        </w:rPr>
        <w:t>投标人名称：</w:t>
      </w:r>
    </w:p>
    <w:p w14:paraId="72804021">
      <w:pPr>
        <w:autoSpaceDE w:val="0"/>
        <w:autoSpaceDN w:val="0"/>
        <w:spacing w:line="500" w:lineRule="exact"/>
        <w:ind w:left="3840"/>
        <w:jc w:val="left"/>
        <w:rPr>
          <w:sz w:val="24"/>
          <w:szCs w:val="24"/>
        </w:rPr>
      </w:pPr>
    </w:p>
    <w:p w14:paraId="006D46A8">
      <w:pPr>
        <w:autoSpaceDE w:val="0"/>
        <w:autoSpaceDN w:val="0"/>
        <w:spacing w:line="500" w:lineRule="exact"/>
        <w:ind w:left="3840"/>
        <w:jc w:val="left"/>
        <w:rPr>
          <w:sz w:val="24"/>
          <w:szCs w:val="24"/>
        </w:rPr>
      </w:pPr>
      <w:r>
        <w:rPr>
          <w:sz w:val="24"/>
          <w:szCs w:val="24"/>
        </w:rPr>
        <w:t>日期：</w:t>
      </w:r>
    </w:p>
    <w:p w14:paraId="1920978F">
      <w:pPr>
        <w:autoSpaceDE w:val="0"/>
        <w:autoSpaceDN w:val="0"/>
        <w:spacing w:line="500" w:lineRule="exact"/>
        <w:ind w:left="3840"/>
        <w:jc w:val="left"/>
        <w:rPr>
          <w:sz w:val="24"/>
          <w:szCs w:val="24"/>
        </w:rPr>
      </w:pPr>
    </w:p>
    <w:p w14:paraId="46147B5F">
      <w:pPr>
        <w:pStyle w:val="37"/>
        <w:tabs>
          <w:tab w:val="left" w:pos="360"/>
        </w:tabs>
        <w:spacing w:line="360" w:lineRule="auto"/>
        <w:ind w:firstLine="0" w:firstLineChars="0"/>
        <w:rPr>
          <w:sz w:val="24"/>
          <w:u w:val="single"/>
        </w:rPr>
      </w:pPr>
      <w:r>
        <w:rPr>
          <w:sz w:val="24"/>
          <w:u w:val="single"/>
        </w:rPr>
        <w:t xml:space="preserve">                                                                     </w:t>
      </w:r>
    </w:p>
    <w:p w14:paraId="501BA2AA">
      <w:pPr>
        <w:pStyle w:val="37"/>
        <w:tabs>
          <w:tab w:val="left" w:pos="360"/>
        </w:tabs>
        <w:spacing w:line="360" w:lineRule="auto"/>
        <w:ind w:firstLine="480"/>
        <w:rPr>
          <w:sz w:val="24"/>
        </w:rPr>
      </w:pPr>
    </w:p>
    <w:p w14:paraId="4E9D8E5D">
      <w:pPr>
        <w:pStyle w:val="37"/>
        <w:spacing w:line="360" w:lineRule="auto"/>
        <w:ind w:firstLine="0" w:firstLineChars="0"/>
        <w:jc w:val="center"/>
        <w:rPr>
          <w:b/>
          <w:sz w:val="24"/>
        </w:rPr>
      </w:pPr>
    </w:p>
    <w:p w14:paraId="556D9C64">
      <w:pPr>
        <w:pStyle w:val="37"/>
        <w:spacing w:line="360" w:lineRule="auto"/>
        <w:ind w:firstLine="0" w:firstLineChars="0"/>
        <w:jc w:val="center"/>
        <w:rPr>
          <w:b/>
          <w:sz w:val="24"/>
        </w:rPr>
      </w:pPr>
    </w:p>
    <w:p w14:paraId="0BD55E50">
      <w:pPr>
        <w:pStyle w:val="37"/>
        <w:spacing w:line="360" w:lineRule="auto"/>
        <w:ind w:firstLine="0" w:firstLineChars="0"/>
        <w:jc w:val="center"/>
        <w:rPr>
          <w:b/>
          <w:sz w:val="24"/>
        </w:rPr>
      </w:pPr>
      <w:r>
        <w:rPr>
          <w:b/>
          <w:sz w:val="24"/>
        </w:rPr>
        <w:t>证明材料</w:t>
      </w:r>
    </w:p>
    <w:p w14:paraId="24B4D8D5">
      <w:pPr>
        <w:pStyle w:val="37"/>
        <w:tabs>
          <w:tab w:val="left" w:pos="360"/>
        </w:tabs>
        <w:spacing w:line="360" w:lineRule="auto"/>
        <w:ind w:firstLine="480"/>
        <w:rPr>
          <w:sz w:val="24"/>
        </w:rPr>
      </w:pPr>
    </w:p>
    <w:p w14:paraId="4A8145EA">
      <w:pPr>
        <w:pStyle w:val="37"/>
        <w:tabs>
          <w:tab w:val="left" w:pos="360"/>
        </w:tabs>
        <w:spacing w:line="360" w:lineRule="auto"/>
        <w:ind w:firstLine="480"/>
        <w:rPr>
          <w:sz w:val="24"/>
        </w:rPr>
      </w:pPr>
      <w:r>
        <w:rPr>
          <w:sz w:val="24"/>
        </w:rPr>
        <w:t>我单位具备履行本项目合同所必需的设备和专业技术能力。</w:t>
      </w:r>
    </w:p>
    <w:p w14:paraId="61EA9A2F">
      <w:pPr>
        <w:pStyle w:val="37"/>
        <w:tabs>
          <w:tab w:val="left" w:pos="360"/>
        </w:tabs>
        <w:spacing w:line="360" w:lineRule="auto"/>
        <w:ind w:firstLine="480"/>
        <w:rPr>
          <w:sz w:val="24"/>
        </w:rPr>
      </w:pPr>
    </w:p>
    <w:p w14:paraId="1A80C281">
      <w:pPr>
        <w:pStyle w:val="37"/>
        <w:tabs>
          <w:tab w:val="left" w:pos="360"/>
        </w:tabs>
        <w:spacing w:line="360" w:lineRule="auto"/>
        <w:ind w:firstLine="480"/>
        <w:rPr>
          <w:sz w:val="24"/>
        </w:rPr>
      </w:pPr>
    </w:p>
    <w:p w14:paraId="54C975A9">
      <w:pPr>
        <w:autoSpaceDE w:val="0"/>
        <w:autoSpaceDN w:val="0"/>
        <w:spacing w:line="500" w:lineRule="exact"/>
        <w:ind w:left="3840"/>
        <w:jc w:val="left"/>
        <w:rPr>
          <w:sz w:val="24"/>
          <w:szCs w:val="24"/>
        </w:rPr>
      </w:pPr>
    </w:p>
    <w:p w14:paraId="0222D323">
      <w:pPr>
        <w:autoSpaceDE w:val="0"/>
        <w:autoSpaceDN w:val="0"/>
        <w:spacing w:line="500" w:lineRule="exact"/>
        <w:ind w:left="3840"/>
        <w:jc w:val="left"/>
        <w:rPr>
          <w:sz w:val="24"/>
          <w:szCs w:val="24"/>
        </w:rPr>
      </w:pPr>
    </w:p>
    <w:p w14:paraId="0C210F30">
      <w:pPr>
        <w:autoSpaceDE w:val="0"/>
        <w:autoSpaceDN w:val="0"/>
        <w:spacing w:line="500" w:lineRule="exact"/>
        <w:ind w:left="3840"/>
        <w:jc w:val="left"/>
        <w:rPr>
          <w:sz w:val="24"/>
          <w:szCs w:val="24"/>
        </w:rPr>
      </w:pPr>
      <w:r>
        <w:rPr>
          <w:sz w:val="24"/>
          <w:szCs w:val="24"/>
        </w:rPr>
        <w:t>投标人名称：</w:t>
      </w:r>
    </w:p>
    <w:p w14:paraId="679D6293">
      <w:pPr>
        <w:autoSpaceDE w:val="0"/>
        <w:autoSpaceDN w:val="0"/>
        <w:spacing w:line="500" w:lineRule="exact"/>
        <w:ind w:left="3840"/>
        <w:jc w:val="left"/>
        <w:rPr>
          <w:sz w:val="24"/>
          <w:szCs w:val="24"/>
        </w:rPr>
      </w:pPr>
    </w:p>
    <w:p w14:paraId="5D9B7FA5">
      <w:pPr>
        <w:autoSpaceDE w:val="0"/>
        <w:autoSpaceDN w:val="0"/>
        <w:spacing w:line="500" w:lineRule="exact"/>
        <w:ind w:left="3840"/>
        <w:jc w:val="left"/>
        <w:rPr>
          <w:sz w:val="24"/>
          <w:szCs w:val="24"/>
        </w:rPr>
      </w:pPr>
      <w:r>
        <w:rPr>
          <w:sz w:val="24"/>
          <w:szCs w:val="24"/>
        </w:rPr>
        <w:t>日期：</w:t>
      </w:r>
    </w:p>
    <w:p w14:paraId="71567FF9">
      <w:pPr>
        <w:pStyle w:val="37"/>
        <w:tabs>
          <w:tab w:val="left" w:pos="360"/>
        </w:tabs>
        <w:spacing w:line="360" w:lineRule="auto"/>
        <w:ind w:firstLine="480"/>
        <w:rPr>
          <w:sz w:val="24"/>
        </w:rPr>
      </w:pPr>
    </w:p>
    <w:p w14:paraId="4AE67519">
      <w:pPr>
        <w:spacing w:line="620" w:lineRule="exact"/>
        <w:rPr>
          <w:szCs w:val="21"/>
        </w:rPr>
      </w:pPr>
      <w:r>
        <w:rPr>
          <w:b/>
          <w:sz w:val="24"/>
          <w:szCs w:val="24"/>
        </w:rPr>
        <w:br w:type="page"/>
      </w:r>
      <w:r>
        <w:rPr>
          <w:b/>
          <w:sz w:val="24"/>
          <w:szCs w:val="24"/>
        </w:rPr>
        <w:t>附件9：投标人认为需要提交的其他资料</w:t>
      </w:r>
    </w:p>
    <w:p w14:paraId="61A40BED">
      <w:pPr>
        <w:spacing w:line="460" w:lineRule="exact"/>
        <w:ind w:left="192"/>
        <w:rPr>
          <w:b/>
          <w:sz w:val="24"/>
        </w:rPr>
      </w:pPr>
    </w:p>
    <w:p w14:paraId="1C4A0687">
      <w:pPr>
        <w:autoSpaceDE w:val="0"/>
        <w:autoSpaceDN w:val="0"/>
        <w:adjustRightInd w:val="0"/>
        <w:jc w:val="center"/>
        <w:rPr>
          <w:sz w:val="24"/>
        </w:rPr>
      </w:pPr>
      <w:r>
        <w:rPr>
          <w:sz w:val="24"/>
        </w:rPr>
        <w:br w:type="page"/>
      </w:r>
    </w:p>
    <w:p w14:paraId="1191A74B">
      <w:pPr>
        <w:autoSpaceDE w:val="0"/>
        <w:autoSpaceDN w:val="0"/>
        <w:adjustRightInd w:val="0"/>
        <w:jc w:val="center"/>
        <w:rPr>
          <w:sz w:val="24"/>
        </w:rPr>
      </w:pPr>
    </w:p>
    <w:p w14:paraId="0EE3D1C9">
      <w:pPr>
        <w:autoSpaceDE w:val="0"/>
        <w:autoSpaceDN w:val="0"/>
        <w:adjustRightInd w:val="0"/>
        <w:jc w:val="center"/>
        <w:rPr>
          <w:sz w:val="24"/>
        </w:rPr>
      </w:pPr>
    </w:p>
    <w:p w14:paraId="01E9E25C">
      <w:pPr>
        <w:autoSpaceDE w:val="0"/>
        <w:autoSpaceDN w:val="0"/>
        <w:adjustRightInd w:val="0"/>
        <w:jc w:val="center"/>
        <w:rPr>
          <w:sz w:val="24"/>
        </w:rPr>
      </w:pPr>
    </w:p>
    <w:p w14:paraId="4CA10418">
      <w:pPr>
        <w:autoSpaceDE w:val="0"/>
        <w:autoSpaceDN w:val="0"/>
        <w:adjustRightInd w:val="0"/>
        <w:jc w:val="center"/>
        <w:rPr>
          <w:sz w:val="24"/>
        </w:rPr>
      </w:pPr>
    </w:p>
    <w:p w14:paraId="10FEC18C">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1B848C3F">
      <w:pPr>
        <w:autoSpaceDE w:val="0"/>
        <w:autoSpaceDN w:val="0"/>
        <w:adjustRightInd w:val="0"/>
        <w:spacing w:line="520" w:lineRule="exact"/>
        <w:rPr>
          <w:b/>
          <w:kern w:val="0"/>
          <w:sz w:val="24"/>
        </w:rPr>
      </w:pPr>
    </w:p>
    <w:p w14:paraId="23A2DEBC">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0CDE5EC4">
      <w:pPr>
        <w:autoSpaceDE w:val="0"/>
        <w:autoSpaceDN w:val="0"/>
        <w:adjustRightInd w:val="0"/>
        <w:spacing w:line="520" w:lineRule="exact"/>
        <w:rPr>
          <w:b/>
          <w:kern w:val="0"/>
          <w:sz w:val="24"/>
        </w:rPr>
      </w:pPr>
    </w:p>
    <w:p w14:paraId="4DBDEB85">
      <w:pPr>
        <w:autoSpaceDE w:val="0"/>
        <w:autoSpaceDN w:val="0"/>
        <w:adjustRightInd w:val="0"/>
        <w:spacing w:line="520" w:lineRule="exact"/>
        <w:jc w:val="center"/>
        <w:rPr>
          <w:b/>
          <w:kern w:val="0"/>
          <w:sz w:val="24"/>
        </w:rPr>
      </w:pPr>
      <w:r>
        <w:rPr>
          <w:b/>
          <w:kern w:val="0"/>
          <w:sz w:val="24"/>
        </w:rPr>
        <w:t>第二阶段响应文件</w:t>
      </w:r>
    </w:p>
    <w:p w14:paraId="5253C817">
      <w:pPr>
        <w:autoSpaceDE w:val="0"/>
        <w:autoSpaceDN w:val="0"/>
        <w:adjustRightInd w:val="0"/>
        <w:spacing w:line="520" w:lineRule="exact"/>
        <w:rPr>
          <w:b/>
          <w:kern w:val="0"/>
          <w:sz w:val="24"/>
        </w:rPr>
      </w:pPr>
    </w:p>
    <w:p w14:paraId="6F6E7268">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5F7011DD">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3B51CB33">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697F2E18">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751E702E">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64E4DADF">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05C54E80">
      <w:pPr>
        <w:spacing w:before="93" w:beforeLines="30" w:after="218" w:afterLines="70" w:line="540" w:lineRule="exact"/>
        <w:ind w:left="630" w:leftChars="300"/>
        <w:rPr>
          <w:rFonts w:eastAsia="方正楷体简体"/>
          <w:b/>
          <w:sz w:val="34"/>
          <w:szCs w:val="34"/>
        </w:rPr>
      </w:pPr>
    </w:p>
    <w:p w14:paraId="1C67913D">
      <w:pPr>
        <w:spacing w:before="93" w:beforeLines="30" w:after="218" w:afterLines="70" w:line="540" w:lineRule="exact"/>
        <w:ind w:left="630" w:leftChars="300"/>
        <w:rPr>
          <w:rFonts w:eastAsia="方正楷体简体"/>
          <w:b/>
          <w:sz w:val="34"/>
          <w:szCs w:val="34"/>
        </w:rPr>
      </w:pPr>
    </w:p>
    <w:p w14:paraId="5088A6E0">
      <w:pPr>
        <w:spacing w:before="93" w:beforeLines="30" w:after="218" w:afterLines="70" w:line="540" w:lineRule="exact"/>
        <w:ind w:left="630" w:leftChars="300"/>
        <w:rPr>
          <w:b/>
          <w:kern w:val="0"/>
          <w:sz w:val="24"/>
        </w:rPr>
      </w:pPr>
      <w:r>
        <w:rPr>
          <w:rFonts w:eastAsia="方正楷体简体"/>
          <w:b/>
          <w:sz w:val="34"/>
          <w:szCs w:val="34"/>
        </w:rPr>
        <w:t>递交日期：</w:t>
      </w:r>
    </w:p>
    <w:p w14:paraId="3B68A565">
      <w:pPr>
        <w:tabs>
          <w:tab w:val="left" w:pos="360"/>
        </w:tabs>
        <w:spacing w:line="460" w:lineRule="exact"/>
        <w:jc w:val="center"/>
        <w:rPr>
          <w:b/>
          <w:sz w:val="24"/>
        </w:rPr>
      </w:pPr>
      <w:r>
        <w:rPr>
          <w:sz w:val="24"/>
        </w:rPr>
        <w:br w:type="page"/>
      </w:r>
      <w:r>
        <w:rPr>
          <w:b/>
          <w:sz w:val="24"/>
        </w:rPr>
        <w:t>报价书</w:t>
      </w:r>
    </w:p>
    <w:p w14:paraId="31EDE44B">
      <w:pPr>
        <w:spacing w:line="460" w:lineRule="exact"/>
        <w:rPr>
          <w:sz w:val="24"/>
        </w:rPr>
      </w:pPr>
      <w:r>
        <w:rPr>
          <w:sz w:val="24"/>
        </w:rPr>
        <w:t>致：天津市政府采购中心</w:t>
      </w:r>
    </w:p>
    <w:p w14:paraId="1843CE1A">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（投标人名称、地址）提交网上应答及上传加盖电子签章的响应文件。</w:t>
      </w:r>
    </w:p>
    <w:p w14:paraId="64ED60C7">
      <w:pPr>
        <w:spacing w:line="460" w:lineRule="exact"/>
        <w:rPr>
          <w:sz w:val="24"/>
        </w:rPr>
      </w:pPr>
      <w:r>
        <w:rPr>
          <w:sz w:val="24"/>
        </w:rPr>
        <w:t>据此函，签字代表宣布同意如下：</w:t>
      </w:r>
    </w:p>
    <w:p w14:paraId="509D80C5">
      <w:pPr>
        <w:spacing w:line="460" w:lineRule="exact"/>
        <w:ind w:left="480"/>
        <w:jc w:val="left"/>
        <w:rPr>
          <w:sz w:val="24"/>
        </w:rPr>
      </w:pPr>
      <w:r>
        <w:rPr>
          <w:sz w:val="24"/>
        </w:rPr>
        <w:t>1. 所附报价表中规定的应提供服务价格为</w:t>
      </w:r>
    </w:p>
    <w:p w14:paraId="298C628A">
      <w:pPr>
        <w:spacing w:line="460" w:lineRule="exact"/>
        <w:ind w:left="480"/>
        <w:jc w:val="left"/>
        <w:rPr>
          <w:sz w:val="24"/>
        </w:rPr>
      </w:pPr>
      <w:r>
        <w:rPr>
          <w:sz w:val="24"/>
        </w:rPr>
        <w:t>第一包：</w:t>
      </w:r>
    </w:p>
    <w:p w14:paraId="385B5EC5">
      <w:pPr>
        <w:spacing w:line="460" w:lineRule="exact"/>
        <w:ind w:left="480"/>
        <w:jc w:val="left"/>
        <w:rPr>
          <w:sz w:val="24"/>
        </w:rPr>
      </w:pPr>
      <w:r>
        <w:rPr>
          <w:sz w:val="24"/>
        </w:rPr>
        <w:t xml:space="preserve">  报价</w:t>
      </w:r>
      <w:r>
        <w:rPr>
          <w:sz w:val="24"/>
          <w:u w:val="single"/>
        </w:rPr>
        <w:t xml:space="preserve">         </w:t>
      </w:r>
      <w:r>
        <w:rPr>
          <w:sz w:val="24"/>
        </w:rPr>
        <w:t>元（注明币种）</w:t>
      </w:r>
    </w:p>
    <w:p w14:paraId="37F12336">
      <w:pPr>
        <w:spacing w:line="460" w:lineRule="exact"/>
        <w:ind w:left="472" w:firstLine="237"/>
        <w:jc w:val="left"/>
        <w:rPr>
          <w:sz w:val="24"/>
        </w:rPr>
      </w:pPr>
      <w:r>
        <w:rPr>
          <w:sz w:val="24"/>
        </w:rPr>
        <w:t>大写</w:t>
      </w:r>
      <w:r>
        <w:rPr>
          <w:sz w:val="24"/>
          <w:u w:val="single"/>
        </w:rPr>
        <w:t xml:space="preserve">                    </w:t>
      </w:r>
      <w:r>
        <w:rPr>
          <w:sz w:val="24"/>
        </w:rPr>
        <w:t>（文字表述）。</w:t>
      </w:r>
    </w:p>
    <w:p w14:paraId="2721AFE9">
      <w:pPr>
        <w:spacing w:line="460" w:lineRule="exact"/>
        <w:ind w:firstLine="471"/>
        <w:rPr>
          <w:sz w:val="24"/>
        </w:rPr>
      </w:pPr>
      <w:r>
        <w:rPr>
          <w:sz w:val="24"/>
        </w:rPr>
        <w:t>2. 投标人已经对全部价格进行了认真核对，保证本报价真实、准确无误，并承担本价格所对应本项目的一切责任和义务。</w:t>
      </w:r>
    </w:p>
    <w:p w14:paraId="289AC747">
      <w:pPr>
        <w:spacing w:line="460" w:lineRule="exact"/>
        <w:ind w:firstLine="471"/>
        <w:rPr>
          <w:sz w:val="24"/>
        </w:rPr>
      </w:pPr>
      <w:r>
        <w:rPr>
          <w:sz w:val="24"/>
        </w:rPr>
        <w:t>3. 两个阶段响应文件一一对应、不可分割，共同构成我方对本项目的所有承诺。</w:t>
      </w:r>
    </w:p>
    <w:p w14:paraId="75AD1845">
      <w:pPr>
        <w:spacing w:line="460" w:lineRule="exact"/>
        <w:ind w:firstLine="471"/>
        <w:rPr>
          <w:sz w:val="24"/>
        </w:rPr>
      </w:pPr>
    </w:p>
    <w:p w14:paraId="471D414E">
      <w:pPr>
        <w:spacing w:line="460" w:lineRule="exact"/>
        <w:ind w:firstLine="471"/>
        <w:rPr>
          <w:sz w:val="24"/>
        </w:rPr>
      </w:pPr>
    </w:p>
    <w:p w14:paraId="2EC52D65">
      <w:pPr>
        <w:spacing w:line="360" w:lineRule="auto"/>
        <w:ind w:firstLine="4080" w:firstLineChars="1700"/>
        <w:rPr>
          <w:sz w:val="24"/>
        </w:rPr>
      </w:pPr>
      <w:r>
        <w:rPr>
          <w:sz w:val="24"/>
        </w:rPr>
        <w:t>投标人名称：</w:t>
      </w:r>
    </w:p>
    <w:p w14:paraId="565A8BF3">
      <w:pPr>
        <w:spacing w:line="360" w:lineRule="auto"/>
        <w:ind w:firstLine="4080" w:firstLineChars="1700"/>
        <w:rPr>
          <w:sz w:val="24"/>
        </w:rPr>
      </w:pPr>
    </w:p>
    <w:p w14:paraId="3F7BAA31">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AE5B505">
      <w:pPr>
        <w:spacing w:line="460" w:lineRule="exact"/>
        <w:ind w:firstLine="471"/>
        <w:rPr>
          <w:sz w:val="24"/>
        </w:rPr>
      </w:pPr>
    </w:p>
    <w:p w14:paraId="7F66A2C4">
      <w:pPr>
        <w:spacing w:line="460" w:lineRule="exact"/>
        <w:rPr>
          <w:b/>
          <w:sz w:val="24"/>
        </w:rPr>
      </w:pPr>
      <w:r>
        <w:rPr>
          <w:b/>
          <w:sz w:val="24"/>
        </w:rPr>
        <w:br w:type="page"/>
      </w:r>
      <w:r>
        <w:rPr>
          <w:b/>
          <w:sz w:val="24"/>
        </w:rPr>
        <w:t>附件1</w:t>
      </w:r>
    </w:p>
    <w:p w14:paraId="2E72BDA8">
      <w:pPr>
        <w:tabs>
          <w:tab w:val="left" w:pos="3780"/>
          <w:tab w:val="left" w:pos="3960"/>
        </w:tabs>
        <w:spacing w:line="460" w:lineRule="exact"/>
        <w:jc w:val="center"/>
        <w:rPr>
          <w:b/>
          <w:sz w:val="24"/>
        </w:rPr>
      </w:pPr>
      <w:r>
        <w:rPr>
          <w:b/>
          <w:sz w:val="24"/>
        </w:rPr>
        <w:t>报价分项一览表</w:t>
      </w:r>
    </w:p>
    <w:p w14:paraId="6A72AE33">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14:paraId="4C6CDD22">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14:paraId="640A7DE5">
      <w:pPr>
        <w:spacing w:line="460" w:lineRule="exact"/>
        <w:rPr>
          <w:sz w:val="24"/>
        </w:rPr>
      </w:pPr>
    </w:p>
    <w:p w14:paraId="670D210A">
      <w:pPr>
        <w:spacing w:line="460" w:lineRule="exact"/>
        <w:rPr>
          <w:b/>
          <w:sz w:val="24"/>
        </w:rPr>
      </w:pPr>
      <w:r>
        <w:rPr>
          <w:sz w:val="24"/>
        </w:rPr>
        <w:t xml:space="preserve">                                                     单位：元</w:t>
      </w:r>
    </w:p>
    <w:tbl>
      <w:tblPr>
        <w:tblStyle w:val="16"/>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6B8B4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14:paraId="61BC311D">
            <w:pPr>
              <w:widowControl/>
              <w:jc w:val="center"/>
              <w:rPr>
                <w:b/>
                <w:bCs/>
                <w:kern w:val="0"/>
                <w:sz w:val="24"/>
                <w:szCs w:val="24"/>
              </w:rPr>
            </w:pPr>
            <w:r>
              <w:rPr>
                <w:b/>
                <w:bCs/>
                <w:kern w:val="0"/>
                <w:sz w:val="24"/>
                <w:szCs w:val="24"/>
              </w:rPr>
              <w:t>项号</w:t>
            </w:r>
          </w:p>
        </w:tc>
        <w:tc>
          <w:tcPr>
            <w:tcW w:w="2349" w:type="dxa"/>
            <w:vAlign w:val="center"/>
          </w:tcPr>
          <w:p w14:paraId="7E01F6EF">
            <w:pPr>
              <w:widowControl/>
              <w:jc w:val="center"/>
              <w:rPr>
                <w:b/>
                <w:bCs/>
                <w:kern w:val="0"/>
                <w:sz w:val="24"/>
                <w:szCs w:val="24"/>
              </w:rPr>
            </w:pPr>
            <w:r>
              <w:rPr>
                <w:b/>
                <w:bCs/>
                <w:kern w:val="0"/>
                <w:sz w:val="24"/>
                <w:szCs w:val="24"/>
              </w:rPr>
              <w:t>服务名称</w:t>
            </w:r>
          </w:p>
        </w:tc>
        <w:tc>
          <w:tcPr>
            <w:tcW w:w="1701" w:type="dxa"/>
            <w:vAlign w:val="center"/>
          </w:tcPr>
          <w:p w14:paraId="63DBE1AE">
            <w:pPr>
              <w:widowControl/>
              <w:jc w:val="center"/>
              <w:rPr>
                <w:b/>
                <w:bCs/>
                <w:kern w:val="0"/>
                <w:sz w:val="24"/>
                <w:szCs w:val="24"/>
              </w:rPr>
            </w:pPr>
            <w:r>
              <w:rPr>
                <w:b/>
                <w:bCs/>
                <w:kern w:val="0"/>
                <w:sz w:val="24"/>
                <w:szCs w:val="24"/>
              </w:rPr>
              <w:t>总价</w:t>
            </w:r>
          </w:p>
        </w:tc>
        <w:tc>
          <w:tcPr>
            <w:tcW w:w="2238" w:type="dxa"/>
            <w:vAlign w:val="center"/>
          </w:tcPr>
          <w:p w14:paraId="240E3ED3">
            <w:pPr>
              <w:widowControl/>
              <w:jc w:val="center"/>
              <w:rPr>
                <w:b/>
                <w:bCs/>
                <w:kern w:val="0"/>
                <w:sz w:val="24"/>
                <w:szCs w:val="24"/>
              </w:rPr>
            </w:pPr>
            <w:r>
              <w:rPr>
                <w:b/>
                <w:bCs/>
                <w:kern w:val="0"/>
                <w:sz w:val="24"/>
                <w:szCs w:val="24"/>
              </w:rPr>
              <w:t>数量</w:t>
            </w:r>
          </w:p>
        </w:tc>
        <w:tc>
          <w:tcPr>
            <w:tcW w:w="1848" w:type="dxa"/>
            <w:vAlign w:val="center"/>
          </w:tcPr>
          <w:p w14:paraId="506E47D9">
            <w:pPr>
              <w:widowControl/>
              <w:jc w:val="center"/>
              <w:rPr>
                <w:b/>
                <w:bCs/>
                <w:kern w:val="0"/>
                <w:sz w:val="24"/>
                <w:szCs w:val="24"/>
              </w:rPr>
            </w:pPr>
            <w:r>
              <w:rPr>
                <w:b/>
                <w:bCs/>
                <w:kern w:val="0"/>
                <w:sz w:val="24"/>
                <w:szCs w:val="24"/>
              </w:rPr>
              <w:t>备注</w:t>
            </w:r>
          </w:p>
        </w:tc>
      </w:tr>
      <w:tr w14:paraId="799AA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14:paraId="1B1B830D">
            <w:pPr>
              <w:widowControl/>
              <w:jc w:val="center"/>
              <w:rPr>
                <w:kern w:val="0"/>
                <w:sz w:val="24"/>
                <w:szCs w:val="24"/>
              </w:rPr>
            </w:pPr>
            <w:r>
              <w:rPr>
                <w:kern w:val="0"/>
                <w:sz w:val="24"/>
                <w:szCs w:val="24"/>
              </w:rPr>
              <w:t>1</w:t>
            </w:r>
          </w:p>
        </w:tc>
        <w:tc>
          <w:tcPr>
            <w:tcW w:w="2349" w:type="dxa"/>
            <w:vAlign w:val="center"/>
          </w:tcPr>
          <w:p w14:paraId="254BDE3D">
            <w:pPr>
              <w:widowControl/>
              <w:jc w:val="center"/>
              <w:rPr>
                <w:kern w:val="0"/>
                <w:sz w:val="24"/>
                <w:szCs w:val="24"/>
              </w:rPr>
            </w:pPr>
            <w:r>
              <w:rPr>
                <w:rFonts w:hint="eastAsia"/>
                <w:kern w:val="0"/>
                <w:sz w:val="24"/>
                <w:szCs w:val="24"/>
              </w:rPr>
              <w:t>国家税务总局天津市税务局网站常态化监测服务</w:t>
            </w:r>
          </w:p>
        </w:tc>
        <w:tc>
          <w:tcPr>
            <w:tcW w:w="1701" w:type="dxa"/>
            <w:vAlign w:val="center"/>
          </w:tcPr>
          <w:p w14:paraId="60708F24">
            <w:pPr>
              <w:widowControl/>
              <w:jc w:val="center"/>
              <w:rPr>
                <w:kern w:val="0"/>
                <w:sz w:val="24"/>
                <w:szCs w:val="24"/>
              </w:rPr>
            </w:pPr>
          </w:p>
        </w:tc>
        <w:tc>
          <w:tcPr>
            <w:tcW w:w="2238" w:type="dxa"/>
            <w:vAlign w:val="center"/>
          </w:tcPr>
          <w:p w14:paraId="6320CC45">
            <w:pPr>
              <w:widowControl/>
              <w:jc w:val="center"/>
              <w:rPr>
                <w:sz w:val="24"/>
                <w:szCs w:val="24"/>
              </w:rPr>
            </w:pPr>
            <w:r>
              <w:rPr>
                <w:sz w:val="24"/>
                <w:szCs w:val="24"/>
              </w:rPr>
              <w:t>1项</w:t>
            </w:r>
          </w:p>
        </w:tc>
        <w:tc>
          <w:tcPr>
            <w:tcW w:w="1848" w:type="dxa"/>
            <w:vAlign w:val="center"/>
          </w:tcPr>
          <w:p w14:paraId="7FF3D6A7">
            <w:pPr>
              <w:widowControl/>
              <w:jc w:val="center"/>
              <w:rPr>
                <w:sz w:val="24"/>
                <w:szCs w:val="24"/>
              </w:rPr>
            </w:pPr>
          </w:p>
        </w:tc>
      </w:tr>
      <w:tr w14:paraId="498E7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014" w:type="dxa"/>
            <w:gridSpan w:val="5"/>
            <w:vAlign w:val="center"/>
          </w:tcPr>
          <w:p w14:paraId="19248BAD">
            <w:pPr>
              <w:widowControl/>
              <w:jc w:val="left"/>
              <w:rPr>
                <w:kern w:val="0"/>
                <w:sz w:val="24"/>
                <w:szCs w:val="24"/>
              </w:rPr>
            </w:pPr>
            <w:r>
              <w:rPr>
                <w:kern w:val="0"/>
                <w:sz w:val="24"/>
                <w:szCs w:val="24"/>
              </w:rPr>
              <w:t>其中</w:t>
            </w:r>
          </w:p>
        </w:tc>
      </w:tr>
      <w:tr w14:paraId="76817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192A17CD">
            <w:pPr>
              <w:widowControl/>
              <w:jc w:val="left"/>
              <w:rPr>
                <w:b/>
                <w:sz w:val="24"/>
                <w:szCs w:val="24"/>
              </w:rPr>
            </w:pPr>
            <w:r>
              <w:rPr>
                <w:b/>
                <w:sz w:val="24"/>
                <w:szCs w:val="24"/>
              </w:rPr>
              <w:t>分项名称</w:t>
            </w:r>
          </w:p>
        </w:tc>
        <w:tc>
          <w:tcPr>
            <w:tcW w:w="1701" w:type="dxa"/>
            <w:vAlign w:val="center"/>
          </w:tcPr>
          <w:p w14:paraId="31F37813">
            <w:pPr>
              <w:widowControl/>
              <w:jc w:val="center"/>
              <w:rPr>
                <w:b/>
                <w:kern w:val="0"/>
                <w:sz w:val="24"/>
                <w:szCs w:val="24"/>
              </w:rPr>
            </w:pPr>
            <w:r>
              <w:rPr>
                <w:b/>
                <w:kern w:val="0"/>
                <w:sz w:val="24"/>
                <w:szCs w:val="24"/>
              </w:rPr>
              <w:t>价格</w:t>
            </w:r>
          </w:p>
        </w:tc>
        <w:tc>
          <w:tcPr>
            <w:tcW w:w="2238" w:type="dxa"/>
            <w:vAlign w:val="center"/>
          </w:tcPr>
          <w:p w14:paraId="20F92D0E">
            <w:pPr>
              <w:widowControl/>
              <w:jc w:val="center"/>
              <w:rPr>
                <w:b/>
                <w:kern w:val="0"/>
                <w:sz w:val="24"/>
                <w:szCs w:val="24"/>
              </w:rPr>
            </w:pPr>
            <w:r>
              <w:rPr>
                <w:b/>
                <w:kern w:val="0"/>
                <w:sz w:val="24"/>
                <w:szCs w:val="24"/>
              </w:rPr>
              <w:t>数量</w:t>
            </w:r>
          </w:p>
        </w:tc>
        <w:tc>
          <w:tcPr>
            <w:tcW w:w="1848" w:type="dxa"/>
            <w:vAlign w:val="center"/>
          </w:tcPr>
          <w:p w14:paraId="322BEB54">
            <w:pPr>
              <w:widowControl/>
              <w:jc w:val="center"/>
              <w:rPr>
                <w:b/>
                <w:bCs/>
                <w:kern w:val="0"/>
                <w:sz w:val="24"/>
                <w:szCs w:val="24"/>
              </w:rPr>
            </w:pPr>
            <w:r>
              <w:rPr>
                <w:b/>
                <w:bCs/>
                <w:kern w:val="0"/>
                <w:sz w:val="24"/>
                <w:szCs w:val="24"/>
              </w:rPr>
              <w:t>备注</w:t>
            </w:r>
          </w:p>
        </w:tc>
      </w:tr>
      <w:tr w14:paraId="4830A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00CC1A8">
            <w:pPr>
              <w:widowControl/>
              <w:jc w:val="left"/>
              <w:rPr>
                <w:kern w:val="0"/>
                <w:sz w:val="24"/>
                <w:szCs w:val="24"/>
              </w:rPr>
            </w:pPr>
          </w:p>
        </w:tc>
        <w:tc>
          <w:tcPr>
            <w:tcW w:w="1701" w:type="dxa"/>
            <w:vAlign w:val="center"/>
          </w:tcPr>
          <w:p w14:paraId="1AEDEEF6">
            <w:pPr>
              <w:widowControl/>
              <w:jc w:val="center"/>
              <w:rPr>
                <w:kern w:val="0"/>
                <w:sz w:val="24"/>
                <w:szCs w:val="24"/>
              </w:rPr>
            </w:pPr>
          </w:p>
        </w:tc>
        <w:tc>
          <w:tcPr>
            <w:tcW w:w="2238" w:type="dxa"/>
            <w:vAlign w:val="center"/>
          </w:tcPr>
          <w:p w14:paraId="4327B73C">
            <w:pPr>
              <w:widowControl/>
              <w:jc w:val="center"/>
              <w:rPr>
                <w:kern w:val="0"/>
                <w:sz w:val="24"/>
                <w:szCs w:val="24"/>
              </w:rPr>
            </w:pPr>
          </w:p>
        </w:tc>
        <w:tc>
          <w:tcPr>
            <w:tcW w:w="1848" w:type="dxa"/>
            <w:vAlign w:val="center"/>
          </w:tcPr>
          <w:p w14:paraId="525C7B2C">
            <w:pPr>
              <w:widowControl/>
              <w:jc w:val="center"/>
              <w:rPr>
                <w:sz w:val="24"/>
                <w:szCs w:val="24"/>
              </w:rPr>
            </w:pPr>
          </w:p>
        </w:tc>
      </w:tr>
      <w:tr w14:paraId="11C3A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2A545A4">
            <w:pPr>
              <w:widowControl/>
              <w:jc w:val="left"/>
              <w:rPr>
                <w:kern w:val="0"/>
                <w:sz w:val="24"/>
                <w:szCs w:val="24"/>
              </w:rPr>
            </w:pPr>
          </w:p>
        </w:tc>
        <w:tc>
          <w:tcPr>
            <w:tcW w:w="1701" w:type="dxa"/>
            <w:vAlign w:val="center"/>
          </w:tcPr>
          <w:p w14:paraId="1EFF84FD">
            <w:pPr>
              <w:widowControl/>
              <w:jc w:val="center"/>
              <w:rPr>
                <w:kern w:val="0"/>
                <w:sz w:val="24"/>
                <w:szCs w:val="24"/>
              </w:rPr>
            </w:pPr>
          </w:p>
        </w:tc>
        <w:tc>
          <w:tcPr>
            <w:tcW w:w="2238" w:type="dxa"/>
            <w:vAlign w:val="center"/>
          </w:tcPr>
          <w:p w14:paraId="7ADD961F">
            <w:pPr>
              <w:widowControl/>
              <w:jc w:val="center"/>
              <w:rPr>
                <w:kern w:val="0"/>
                <w:sz w:val="24"/>
                <w:szCs w:val="24"/>
              </w:rPr>
            </w:pPr>
          </w:p>
        </w:tc>
        <w:tc>
          <w:tcPr>
            <w:tcW w:w="1848" w:type="dxa"/>
            <w:vAlign w:val="center"/>
          </w:tcPr>
          <w:p w14:paraId="12EAC480">
            <w:pPr>
              <w:widowControl/>
              <w:jc w:val="center"/>
              <w:rPr>
                <w:sz w:val="24"/>
                <w:szCs w:val="24"/>
              </w:rPr>
            </w:pPr>
          </w:p>
        </w:tc>
      </w:tr>
      <w:tr w14:paraId="6729B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EFD6961">
            <w:pPr>
              <w:widowControl/>
              <w:jc w:val="left"/>
              <w:rPr>
                <w:kern w:val="0"/>
                <w:sz w:val="24"/>
                <w:szCs w:val="24"/>
              </w:rPr>
            </w:pPr>
          </w:p>
        </w:tc>
        <w:tc>
          <w:tcPr>
            <w:tcW w:w="1701" w:type="dxa"/>
            <w:vAlign w:val="center"/>
          </w:tcPr>
          <w:p w14:paraId="3320DF62">
            <w:pPr>
              <w:widowControl/>
              <w:jc w:val="center"/>
              <w:rPr>
                <w:kern w:val="0"/>
                <w:sz w:val="24"/>
                <w:szCs w:val="24"/>
              </w:rPr>
            </w:pPr>
          </w:p>
        </w:tc>
        <w:tc>
          <w:tcPr>
            <w:tcW w:w="2238" w:type="dxa"/>
            <w:vAlign w:val="center"/>
          </w:tcPr>
          <w:p w14:paraId="7B9C55F6">
            <w:pPr>
              <w:widowControl/>
              <w:jc w:val="center"/>
              <w:rPr>
                <w:kern w:val="0"/>
                <w:sz w:val="24"/>
                <w:szCs w:val="24"/>
              </w:rPr>
            </w:pPr>
          </w:p>
        </w:tc>
        <w:tc>
          <w:tcPr>
            <w:tcW w:w="1848" w:type="dxa"/>
            <w:vAlign w:val="center"/>
          </w:tcPr>
          <w:p w14:paraId="5A7AA30F">
            <w:pPr>
              <w:widowControl/>
              <w:jc w:val="center"/>
              <w:rPr>
                <w:sz w:val="24"/>
                <w:szCs w:val="24"/>
              </w:rPr>
            </w:pPr>
          </w:p>
        </w:tc>
      </w:tr>
      <w:tr w14:paraId="7785A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1A671C0E">
            <w:pPr>
              <w:widowControl/>
              <w:jc w:val="left"/>
              <w:rPr>
                <w:sz w:val="24"/>
              </w:rPr>
            </w:pPr>
          </w:p>
        </w:tc>
        <w:tc>
          <w:tcPr>
            <w:tcW w:w="1701" w:type="dxa"/>
            <w:vAlign w:val="center"/>
          </w:tcPr>
          <w:p w14:paraId="32F2054B">
            <w:pPr>
              <w:widowControl/>
              <w:jc w:val="center"/>
              <w:rPr>
                <w:kern w:val="0"/>
                <w:sz w:val="24"/>
                <w:szCs w:val="24"/>
              </w:rPr>
            </w:pPr>
          </w:p>
        </w:tc>
        <w:tc>
          <w:tcPr>
            <w:tcW w:w="2238" w:type="dxa"/>
            <w:vAlign w:val="center"/>
          </w:tcPr>
          <w:p w14:paraId="1E0A0C23">
            <w:pPr>
              <w:widowControl/>
              <w:jc w:val="center"/>
              <w:rPr>
                <w:kern w:val="0"/>
                <w:sz w:val="24"/>
                <w:szCs w:val="24"/>
              </w:rPr>
            </w:pPr>
          </w:p>
        </w:tc>
        <w:tc>
          <w:tcPr>
            <w:tcW w:w="1848" w:type="dxa"/>
            <w:vAlign w:val="center"/>
          </w:tcPr>
          <w:p w14:paraId="3162830F">
            <w:pPr>
              <w:widowControl/>
              <w:jc w:val="center"/>
              <w:rPr>
                <w:sz w:val="24"/>
                <w:szCs w:val="24"/>
              </w:rPr>
            </w:pPr>
          </w:p>
        </w:tc>
      </w:tr>
      <w:tr w14:paraId="43B32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434AD66">
            <w:pPr>
              <w:widowControl/>
              <w:jc w:val="left"/>
              <w:rPr>
                <w:sz w:val="24"/>
              </w:rPr>
            </w:pPr>
            <w:r>
              <w:rPr>
                <w:sz w:val="24"/>
              </w:rPr>
              <w:t>……</w:t>
            </w:r>
          </w:p>
        </w:tc>
        <w:tc>
          <w:tcPr>
            <w:tcW w:w="1701" w:type="dxa"/>
            <w:vAlign w:val="center"/>
          </w:tcPr>
          <w:p w14:paraId="12271318">
            <w:pPr>
              <w:widowControl/>
              <w:jc w:val="center"/>
              <w:rPr>
                <w:kern w:val="0"/>
                <w:sz w:val="24"/>
                <w:szCs w:val="24"/>
              </w:rPr>
            </w:pPr>
          </w:p>
        </w:tc>
        <w:tc>
          <w:tcPr>
            <w:tcW w:w="2238" w:type="dxa"/>
            <w:vAlign w:val="center"/>
          </w:tcPr>
          <w:p w14:paraId="19C02120">
            <w:pPr>
              <w:widowControl/>
              <w:jc w:val="center"/>
              <w:rPr>
                <w:kern w:val="0"/>
                <w:sz w:val="24"/>
                <w:szCs w:val="24"/>
              </w:rPr>
            </w:pPr>
          </w:p>
        </w:tc>
        <w:tc>
          <w:tcPr>
            <w:tcW w:w="1848" w:type="dxa"/>
            <w:vAlign w:val="center"/>
          </w:tcPr>
          <w:p w14:paraId="325E84AB">
            <w:pPr>
              <w:widowControl/>
              <w:jc w:val="center"/>
              <w:rPr>
                <w:sz w:val="24"/>
                <w:szCs w:val="24"/>
              </w:rPr>
            </w:pPr>
          </w:p>
        </w:tc>
      </w:tr>
      <w:tr w14:paraId="2B83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4154C22B">
            <w:pPr>
              <w:widowControl/>
              <w:jc w:val="left"/>
              <w:rPr>
                <w:sz w:val="24"/>
              </w:rPr>
            </w:pPr>
          </w:p>
        </w:tc>
        <w:tc>
          <w:tcPr>
            <w:tcW w:w="1701" w:type="dxa"/>
            <w:vAlign w:val="center"/>
          </w:tcPr>
          <w:p w14:paraId="651B8C64">
            <w:pPr>
              <w:widowControl/>
              <w:jc w:val="center"/>
              <w:rPr>
                <w:kern w:val="0"/>
                <w:sz w:val="24"/>
                <w:szCs w:val="24"/>
              </w:rPr>
            </w:pPr>
          </w:p>
        </w:tc>
        <w:tc>
          <w:tcPr>
            <w:tcW w:w="2238" w:type="dxa"/>
            <w:vAlign w:val="center"/>
          </w:tcPr>
          <w:p w14:paraId="31D00D93">
            <w:pPr>
              <w:widowControl/>
              <w:ind w:firstLine="9" w:firstLineChars="4"/>
              <w:jc w:val="center"/>
              <w:rPr>
                <w:kern w:val="0"/>
                <w:sz w:val="24"/>
                <w:szCs w:val="24"/>
              </w:rPr>
            </w:pPr>
          </w:p>
        </w:tc>
        <w:tc>
          <w:tcPr>
            <w:tcW w:w="1848" w:type="dxa"/>
            <w:vAlign w:val="center"/>
          </w:tcPr>
          <w:p w14:paraId="7C530451">
            <w:pPr>
              <w:widowControl/>
              <w:ind w:firstLine="9" w:firstLineChars="4"/>
              <w:jc w:val="center"/>
              <w:rPr>
                <w:sz w:val="24"/>
                <w:szCs w:val="24"/>
              </w:rPr>
            </w:pPr>
          </w:p>
        </w:tc>
      </w:tr>
      <w:tr w14:paraId="5E5D1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51E8A424">
            <w:pPr>
              <w:widowControl/>
              <w:jc w:val="left"/>
              <w:rPr>
                <w:kern w:val="0"/>
                <w:sz w:val="24"/>
                <w:szCs w:val="24"/>
              </w:rPr>
            </w:pPr>
          </w:p>
        </w:tc>
        <w:tc>
          <w:tcPr>
            <w:tcW w:w="1701" w:type="dxa"/>
            <w:vAlign w:val="center"/>
          </w:tcPr>
          <w:p w14:paraId="31BD12BD">
            <w:pPr>
              <w:widowControl/>
              <w:jc w:val="center"/>
              <w:rPr>
                <w:kern w:val="0"/>
                <w:sz w:val="24"/>
                <w:szCs w:val="24"/>
              </w:rPr>
            </w:pPr>
          </w:p>
        </w:tc>
        <w:tc>
          <w:tcPr>
            <w:tcW w:w="2238" w:type="dxa"/>
            <w:vAlign w:val="center"/>
          </w:tcPr>
          <w:p w14:paraId="338CA124">
            <w:pPr>
              <w:widowControl/>
              <w:jc w:val="center"/>
              <w:rPr>
                <w:kern w:val="0"/>
                <w:sz w:val="24"/>
                <w:szCs w:val="24"/>
              </w:rPr>
            </w:pPr>
          </w:p>
        </w:tc>
        <w:tc>
          <w:tcPr>
            <w:tcW w:w="1848" w:type="dxa"/>
            <w:vAlign w:val="center"/>
          </w:tcPr>
          <w:p w14:paraId="6C796FEC">
            <w:pPr>
              <w:widowControl/>
              <w:jc w:val="center"/>
              <w:rPr>
                <w:kern w:val="0"/>
                <w:sz w:val="24"/>
                <w:szCs w:val="24"/>
              </w:rPr>
            </w:pPr>
          </w:p>
        </w:tc>
      </w:tr>
      <w:tr w14:paraId="0E056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677ADC8">
            <w:pPr>
              <w:widowControl/>
              <w:jc w:val="left"/>
              <w:rPr>
                <w:kern w:val="0"/>
                <w:sz w:val="24"/>
                <w:szCs w:val="24"/>
              </w:rPr>
            </w:pPr>
          </w:p>
        </w:tc>
        <w:tc>
          <w:tcPr>
            <w:tcW w:w="1701" w:type="dxa"/>
            <w:vAlign w:val="center"/>
          </w:tcPr>
          <w:p w14:paraId="582C6FA1">
            <w:pPr>
              <w:widowControl/>
              <w:jc w:val="center"/>
              <w:rPr>
                <w:kern w:val="0"/>
                <w:sz w:val="24"/>
                <w:szCs w:val="24"/>
              </w:rPr>
            </w:pPr>
          </w:p>
        </w:tc>
        <w:tc>
          <w:tcPr>
            <w:tcW w:w="2238" w:type="dxa"/>
            <w:vAlign w:val="center"/>
          </w:tcPr>
          <w:p w14:paraId="2249CBA2">
            <w:pPr>
              <w:widowControl/>
              <w:jc w:val="center"/>
              <w:rPr>
                <w:kern w:val="0"/>
                <w:sz w:val="24"/>
                <w:szCs w:val="24"/>
              </w:rPr>
            </w:pPr>
          </w:p>
        </w:tc>
        <w:tc>
          <w:tcPr>
            <w:tcW w:w="1848" w:type="dxa"/>
            <w:vAlign w:val="center"/>
          </w:tcPr>
          <w:p w14:paraId="0173E7E8">
            <w:pPr>
              <w:widowControl/>
              <w:jc w:val="center"/>
              <w:rPr>
                <w:kern w:val="0"/>
                <w:sz w:val="24"/>
                <w:szCs w:val="24"/>
              </w:rPr>
            </w:pPr>
          </w:p>
        </w:tc>
      </w:tr>
      <w:tr w14:paraId="4B4A9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6F00DD3">
            <w:pPr>
              <w:widowControl/>
              <w:jc w:val="left"/>
              <w:rPr>
                <w:sz w:val="24"/>
              </w:rPr>
            </w:pPr>
          </w:p>
        </w:tc>
        <w:tc>
          <w:tcPr>
            <w:tcW w:w="1701" w:type="dxa"/>
            <w:vAlign w:val="center"/>
          </w:tcPr>
          <w:p w14:paraId="2EF5EBAE">
            <w:pPr>
              <w:widowControl/>
              <w:jc w:val="center"/>
              <w:rPr>
                <w:kern w:val="0"/>
                <w:sz w:val="24"/>
                <w:szCs w:val="24"/>
              </w:rPr>
            </w:pPr>
          </w:p>
        </w:tc>
        <w:tc>
          <w:tcPr>
            <w:tcW w:w="2238" w:type="dxa"/>
            <w:vAlign w:val="center"/>
          </w:tcPr>
          <w:p w14:paraId="0E412599">
            <w:pPr>
              <w:widowControl/>
              <w:jc w:val="center"/>
              <w:rPr>
                <w:kern w:val="0"/>
                <w:sz w:val="24"/>
                <w:szCs w:val="24"/>
              </w:rPr>
            </w:pPr>
          </w:p>
        </w:tc>
        <w:tc>
          <w:tcPr>
            <w:tcW w:w="1848" w:type="dxa"/>
            <w:vAlign w:val="center"/>
          </w:tcPr>
          <w:p w14:paraId="2E2F308D">
            <w:pPr>
              <w:widowControl/>
              <w:jc w:val="center"/>
              <w:rPr>
                <w:kern w:val="0"/>
                <w:sz w:val="24"/>
                <w:szCs w:val="24"/>
              </w:rPr>
            </w:pPr>
          </w:p>
        </w:tc>
      </w:tr>
      <w:tr w14:paraId="1AC16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684271A">
            <w:pPr>
              <w:widowControl/>
              <w:jc w:val="left"/>
              <w:rPr>
                <w:sz w:val="24"/>
              </w:rPr>
            </w:pPr>
          </w:p>
        </w:tc>
        <w:tc>
          <w:tcPr>
            <w:tcW w:w="1701" w:type="dxa"/>
            <w:vAlign w:val="center"/>
          </w:tcPr>
          <w:p w14:paraId="5FD300BD">
            <w:pPr>
              <w:widowControl/>
              <w:jc w:val="center"/>
              <w:rPr>
                <w:kern w:val="0"/>
                <w:sz w:val="24"/>
                <w:szCs w:val="24"/>
              </w:rPr>
            </w:pPr>
          </w:p>
        </w:tc>
        <w:tc>
          <w:tcPr>
            <w:tcW w:w="2238" w:type="dxa"/>
            <w:vAlign w:val="center"/>
          </w:tcPr>
          <w:p w14:paraId="5A72103E">
            <w:pPr>
              <w:widowControl/>
              <w:jc w:val="center"/>
              <w:rPr>
                <w:kern w:val="0"/>
                <w:sz w:val="24"/>
                <w:szCs w:val="24"/>
              </w:rPr>
            </w:pPr>
          </w:p>
        </w:tc>
        <w:tc>
          <w:tcPr>
            <w:tcW w:w="1848" w:type="dxa"/>
            <w:vAlign w:val="center"/>
          </w:tcPr>
          <w:p w14:paraId="49F6CFD4">
            <w:pPr>
              <w:widowControl/>
              <w:jc w:val="center"/>
              <w:rPr>
                <w:kern w:val="0"/>
                <w:sz w:val="24"/>
                <w:szCs w:val="24"/>
              </w:rPr>
            </w:pPr>
          </w:p>
        </w:tc>
      </w:tr>
      <w:tr w14:paraId="515FE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0BFC8FFC">
            <w:pPr>
              <w:widowControl/>
              <w:jc w:val="center"/>
              <w:rPr>
                <w:sz w:val="24"/>
              </w:rPr>
            </w:pPr>
          </w:p>
        </w:tc>
        <w:tc>
          <w:tcPr>
            <w:tcW w:w="1701" w:type="dxa"/>
            <w:vAlign w:val="center"/>
          </w:tcPr>
          <w:p w14:paraId="5D3EBEA1">
            <w:pPr>
              <w:widowControl/>
              <w:jc w:val="center"/>
              <w:rPr>
                <w:kern w:val="0"/>
                <w:sz w:val="24"/>
                <w:szCs w:val="24"/>
              </w:rPr>
            </w:pPr>
          </w:p>
        </w:tc>
        <w:tc>
          <w:tcPr>
            <w:tcW w:w="2238" w:type="dxa"/>
            <w:vAlign w:val="center"/>
          </w:tcPr>
          <w:p w14:paraId="6ABEE8DC">
            <w:pPr>
              <w:widowControl/>
              <w:jc w:val="center"/>
              <w:rPr>
                <w:kern w:val="0"/>
                <w:sz w:val="24"/>
                <w:szCs w:val="24"/>
              </w:rPr>
            </w:pPr>
          </w:p>
        </w:tc>
        <w:tc>
          <w:tcPr>
            <w:tcW w:w="1848" w:type="dxa"/>
            <w:vAlign w:val="center"/>
          </w:tcPr>
          <w:p w14:paraId="02C77422">
            <w:pPr>
              <w:widowControl/>
              <w:jc w:val="center"/>
              <w:rPr>
                <w:kern w:val="0"/>
                <w:sz w:val="24"/>
                <w:szCs w:val="24"/>
              </w:rPr>
            </w:pPr>
          </w:p>
        </w:tc>
      </w:tr>
    </w:tbl>
    <w:p w14:paraId="18CFAA61">
      <w:pPr>
        <w:ind w:left="180"/>
        <w:rPr>
          <w:sz w:val="22"/>
          <w:szCs w:val="24"/>
        </w:rPr>
      </w:pPr>
      <w:r>
        <w:rPr>
          <w:sz w:val="22"/>
          <w:szCs w:val="24"/>
        </w:rPr>
        <w:t xml:space="preserve">注：1. 本表第一行填写本项目投标总价 </w:t>
      </w:r>
    </w:p>
    <w:p w14:paraId="792B83B3">
      <w:pPr>
        <w:ind w:left="180" w:firstLine="440" w:firstLineChars="200"/>
      </w:pPr>
      <w:r>
        <w:rPr>
          <w:sz w:val="22"/>
          <w:szCs w:val="24"/>
        </w:rPr>
        <w:t>2. 下面应填写分项价格及分项名称（分项名称可根据实际情况增减、修改），分项价格汇总应等于总价</w:t>
      </w:r>
    </w:p>
    <w:p w14:paraId="3885B93C">
      <w:pPr>
        <w:spacing w:line="460" w:lineRule="exact"/>
        <w:ind w:left="192" w:firstLine="3948" w:firstLineChars="1645"/>
        <w:rPr>
          <w:sz w:val="24"/>
        </w:rPr>
      </w:pPr>
    </w:p>
    <w:p w14:paraId="012EC7C7">
      <w:pPr>
        <w:spacing w:line="360" w:lineRule="auto"/>
        <w:ind w:firstLine="4080" w:firstLineChars="1700"/>
        <w:rPr>
          <w:sz w:val="24"/>
        </w:rPr>
      </w:pPr>
      <w:r>
        <w:rPr>
          <w:sz w:val="24"/>
        </w:rPr>
        <w:t>投标人名称：</w:t>
      </w:r>
    </w:p>
    <w:p w14:paraId="755D8686">
      <w:pPr>
        <w:spacing w:line="360" w:lineRule="auto"/>
        <w:ind w:firstLine="4080" w:firstLineChars="1700"/>
        <w:rPr>
          <w:sz w:val="24"/>
        </w:rPr>
      </w:pPr>
    </w:p>
    <w:p w14:paraId="141B4747">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4C1227B">
      <w:pPr>
        <w:spacing w:line="460" w:lineRule="exact"/>
        <w:jc w:val="left"/>
        <w:rPr>
          <w:sz w:val="24"/>
        </w:rPr>
      </w:pP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Century Gothic">
    <w:altName w:val="Yu Gothic UI"/>
    <w:panose1 w:val="020B0502020202020204"/>
    <w:charset w:val="00"/>
    <w:family w:val="swiss"/>
    <w:pitch w:val="default"/>
    <w:sig w:usb0="00000000" w:usb1="00000000" w:usb2="00000000" w:usb3="00000000" w:csb0="0000009F" w:csb1="00000000"/>
  </w:font>
  <w:font w:name="华文行楷">
    <w:altName w:val="微软雅黑"/>
    <w:panose1 w:val="02010800040101010101"/>
    <w:charset w:val="86"/>
    <w:family w:val="auto"/>
    <w:pitch w:val="default"/>
    <w:sig w:usb0="00000000" w:usb1="00000000" w:usb2="00000010" w:usb3="00000000" w:csb0="00040000" w:csb1="00000000"/>
  </w:font>
  <w:font w:name="方正行楷简体">
    <w:altName w:val="微软雅黑"/>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方正舒体">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ABFEB">
    <w:pPr>
      <w:pStyle w:val="8"/>
      <w:jc w:val="center"/>
    </w:pPr>
    <w:r>
      <w:fldChar w:fldCharType="begin"/>
    </w:r>
    <w:r>
      <w:instrText xml:space="preserve"> PAGE   \* MERGEFORMAT </w:instrText>
    </w:r>
    <w:r>
      <w:fldChar w:fldCharType="separate"/>
    </w:r>
    <w:r>
      <w:t>39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30104">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D0A3F">
    <w:pPr>
      <w:pStyle w:val="9"/>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C5D93">
    <w:pPr>
      <w:pStyle w:val="9"/>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16764">
    <w:pPr>
      <w:pStyle w:val="9"/>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B9777">
    <w:pPr>
      <w:pStyle w:val="9"/>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18B21">
    <w:pPr>
      <w:pStyle w:val="9"/>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3E7B90"/>
    <w:multiLevelType w:val="singleLevel"/>
    <w:tmpl w:val="F93E7B90"/>
    <w:lvl w:ilvl="0" w:tentative="0">
      <w:start w:val="2"/>
      <w:numFmt w:val="chineseCounting"/>
      <w:suff w:val="nothing"/>
      <w:lvlText w:val="%1、"/>
      <w:lvlJc w:val="left"/>
      <w:rPr>
        <w:rFonts w:hint="eastAsia"/>
      </w:r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39BA6664"/>
    <w:multiLevelType w:val="multilevel"/>
    <w:tmpl w:val="39BA6664"/>
    <w:lvl w:ilvl="0" w:tentative="0">
      <w:start w:val="1"/>
      <w:numFmt w:val="decimal"/>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A7D127D"/>
    <w:multiLevelType w:val="multilevel"/>
    <w:tmpl w:val="6A7D127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4EA"/>
    <w:rsid w:val="0000070F"/>
    <w:rsid w:val="00000B77"/>
    <w:rsid w:val="00002CE6"/>
    <w:rsid w:val="0000465D"/>
    <w:rsid w:val="0000587D"/>
    <w:rsid w:val="00006C1F"/>
    <w:rsid w:val="00006C4A"/>
    <w:rsid w:val="00007255"/>
    <w:rsid w:val="000102DA"/>
    <w:rsid w:val="00010440"/>
    <w:rsid w:val="00012FB4"/>
    <w:rsid w:val="00020A18"/>
    <w:rsid w:val="000216E9"/>
    <w:rsid w:val="00022ED4"/>
    <w:rsid w:val="00025145"/>
    <w:rsid w:val="00025993"/>
    <w:rsid w:val="00027D26"/>
    <w:rsid w:val="000300B0"/>
    <w:rsid w:val="000328AC"/>
    <w:rsid w:val="00032A32"/>
    <w:rsid w:val="00033E76"/>
    <w:rsid w:val="00035C07"/>
    <w:rsid w:val="000429C5"/>
    <w:rsid w:val="00042C89"/>
    <w:rsid w:val="00042ED8"/>
    <w:rsid w:val="00044DA8"/>
    <w:rsid w:val="00045600"/>
    <w:rsid w:val="0005195C"/>
    <w:rsid w:val="00054BB2"/>
    <w:rsid w:val="00054F1E"/>
    <w:rsid w:val="0005619E"/>
    <w:rsid w:val="000567AE"/>
    <w:rsid w:val="000573A8"/>
    <w:rsid w:val="0006080C"/>
    <w:rsid w:val="000638D3"/>
    <w:rsid w:val="0006406D"/>
    <w:rsid w:val="0006452D"/>
    <w:rsid w:val="00065FED"/>
    <w:rsid w:val="00066CC7"/>
    <w:rsid w:val="00070221"/>
    <w:rsid w:val="000704BA"/>
    <w:rsid w:val="0007341D"/>
    <w:rsid w:val="000764E0"/>
    <w:rsid w:val="00076A6F"/>
    <w:rsid w:val="00083E6C"/>
    <w:rsid w:val="00090B02"/>
    <w:rsid w:val="00092154"/>
    <w:rsid w:val="0009299C"/>
    <w:rsid w:val="000954B1"/>
    <w:rsid w:val="00097E73"/>
    <w:rsid w:val="000A15D6"/>
    <w:rsid w:val="000B3602"/>
    <w:rsid w:val="000B4838"/>
    <w:rsid w:val="000B5E84"/>
    <w:rsid w:val="000B7281"/>
    <w:rsid w:val="000C09BE"/>
    <w:rsid w:val="000C0F85"/>
    <w:rsid w:val="000D30EB"/>
    <w:rsid w:val="000D35F3"/>
    <w:rsid w:val="000D49CB"/>
    <w:rsid w:val="000D5829"/>
    <w:rsid w:val="000E2EE1"/>
    <w:rsid w:val="000E742E"/>
    <w:rsid w:val="000E7F33"/>
    <w:rsid w:val="0010029E"/>
    <w:rsid w:val="00101429"/>
    <w:rsid w:val="00103FE0"/>
    <w:rsid w:val="001042B0"/>
    <w:rsid w:val="0010439B"/>
    <w:rsid w:val="0010795D"/>
    <w:rsid w:val="00107EE5"/>
    <w:rsid w:val="001130D2"/>
    <w:rsid w:val="00117413"/>
    <w:rsid w:val="00121B2F"/>
    <w:rsid w:val="00122119"/>
    <w:rsid w:val="00122E9C"/>
    <w:rsid w:val="00122F92"/>
    <w:rsid w:val="00125EC4"/>
    <w:rsid w:val="00126C9A"/>
    <w:rsid w:val="00132A6D"/>
    <w:rsid w:val="00133BC4"/>
    <w:rsid w:val="001340B8"/>
    <w:rsid w:val="0013574E"/>
    <w:rsid w:val="00135BD8"/>
    <w:rsid w:val="0013674D"/>
    <w:rsid w:val="00136E22"/>
    <w:rsid w:val="00137FEB"/>
    <w:rsid w:val="00142E4E"/>
    <w:rsid w:val="0014308B"/>
    <w:rsid w:val="001527AA"/>
    <w:rsid w:val="001559C7"/>
    <w:rsid w:val="00156B04"/>
    <w:rsid w:val="00157026"/>
    <w:rsid w:val="00160174"/>
    <w:rsid w:val="00161BCD"/>
    <w:rsid w:val="00166F6C"/>
    <w:rsid w:val="00167F61"/>
    <w:rsid w:val="00171513"/>
    <w:rsid w:val="0017160B"/>
    <w:rsid w:val="001720EF"/>
    <w:rsid w:val="00172A27"/>
    <w:rsid w:val="00182539"/>
    <w:rsid w:val="00183253"/>
    <w:rsid w:val="00190994"/>
    <w:rsid w:val="0019110D"/>
    <w:rsid w:val="00193261"/>
    <w:rsid w:val="00193FBE"/>
    <w:rsid w:val="001A3FE5"/>
    <w:rsid w:val="001A60F1"/>
    <w:rsid w:val="001A64D8"/>
    <w:rsid w:val="001B04E3"/>
    <w:rsid w:val="001B2375"/>
    <w:rsid w:val="001B6A39"/>
    <w:rsid w:val="001C0026"/>
    <w:rsid w:val="001C0077"/>
    <w:rsid w:val="001C1C34"/>
    <w:rsid w:val="001C1F67"/>
    <w:rsid w:val="001C4B68"/>
    <w:rsid w:val="001C66EC"/>
    <w:rsid w:val="001C79F8"/>
    <w:rsid w:val="001C7EDB"/>
    <w:rsid w:val="001D1105"/>
    <w:rsid w:val="001D1D22"/>
    <w:rsid w:val="001D53D3"/>
    <w:rsid w:val="001D5812"/>
    <w:rsid w:val="001E1246"/>
    <w:rsid w:val="001E15A1"/>
    <w:rsid w:val="001E3B45"/>
    <w:rsid w:val="001E46CE"/>
    <w:rsid w:val="001E748F"/>
    <w:rsid w:val="001E75CB"/>
    <w:rsid w:val="001E7F28"/>
    <w:rsid w:val="001F09E1"/>
    <w:rsid w:val="001F6106"/>
    <w:rsid w:val="001F7F04"/>
    <w:rsid w:val="0020130B"/>
    <w:rsid w:val="002046E2"/>
    <w:rsid w:val="002047AE"/>
    <w:rsid w:val="00205334"/>
    <w:rsid w:val="00212D65"/>
    <w:rsid w:val="00215685"/>
    <w:rsid w:val="002177D6"/>
    <w:rsid w:val="002246AA"/>
    <w:rsid w:val="00226205"/>
    <w:rsid w:val="00227291"/>
    <w:rsid w:val="00227978"/>
    <w:rsid w:val="0023052B"/>
    <w:rsid w:val="00231587"/>
    <w:rsid w:val="00231993"/>
    <w:rsid w:val="00231A40"/>
    <w:rsid w:val="002325B3"/>
    <w:rsid w:val="00234E5A"/>
    <w:rsid w:val="00235BC9"/>
    <w:rsid w:val="00236454"/>
    <w:rsid w:val="002414B5"/>
    <w:rsid w:val="00243539"/>
    <w:rsid w:val="00243DD1"/>
    <w:rsid w:val="00252A42"/>
    <w:rsid w:val="00254698"/>
    <w:rsid w:val="002551EE"/>
    <w:rsid w:val="00255AD9"/>
    <w:rsid w:val="00256085"/>
    <w:rsid w:val="00257619"/>
    <w:rsid w:val="00260C79"/>
    <w:rsid w:val="002617EA"/>
    <w:rsid w:val="002657C3"/>
    <w:rsid w:val="0026676D"/>
    <w:rsid w:val="00273F0A"/>
    <w:rsid w:val="0028203D"/>
    <w:rsid w:val="002827ED"/>
    <w:rsid w:val="00282A7B"/>
    <w:rsid w:val="00285B5B"/>
    <w:rsid w:val="002907F3"/>
    <w:rsid w:val="00291E0A"/>
    <w:rsid w:val="002933D2"/>
    <w:rsid w:val="00293EE2"/>
    <w:rsid w:val="00294794"/>
    <w:rsid w:val="00294EC0"/>
    <w:rsid w:val="00296513"/>
    <w:rsid w:val="002A1682"/>
    <w:rsid w:val="002A2C52"/>
    <w:rsid w:val="002A5491"/>
    <w:rsid w:val="002A6857"/>
    <w:rsid w:val="002B28B5"/>
    <w:rsid w:val="002B2A90"/>
    <w:rsid w:val="002B3AEF"/>
    <w:rsid w:val="002B4501"/>
    <w:rsid w:val="002B4B2B"/>
    <w:rsid w:val="002B6A74"/>
    <w:rsid w:val="002C0110"/>
    <w:rsid w:val="002C0C89"/>
    <w:rsid w:val="002C1DF4"/>
    <w:rsid w:val="002C35DA"/>
    <w:rsid w:val="002C3EC4"/>
    <w:rsid w:val="002C7AC2"/>
    <w:rsid w:val="002D0F40"/>
    <w:rsid w:val="002D15F8"/>
    <w:rsid w:val="002D1700"/>
    <w:rsid w:val="002D1C12"/>
    <w:rsid w:val="002D3771"/>
    <w:rsid w:val="002D3C68"/>
    <w:rsid w:val="002D6840"/>
    <w:rsid w:val="002D6B01"/>
    <w:rsid w:val="002D73C8"/>
    <w:rsid w:val="002E28C4"/>
    <w:rsid w:val="002E3941"/>
    <w:rsid w:val="002E6FE5"/>
    <w:rsid w:val="002F2732"/>
    <w:rsid w:val="002F5825"/>
    <w:rsid w:val="002F63A3"/>
    <w:rsid w:val="002F7DF9"/>
    <w:rsid w:val="00300228"/>
    <w:rsid w:val="003009BE"/>
    <w:rsid w:val="00300C2E"/>
    <w:rsid w:val="0031031A"/>
    <w:rsid w:val="00310615"/>
    <w:rsid w:val="0031239D"/>
    <w:rsid w:val="003126F6"/>
    <w:rsid w:val="00316362"/>
    <w:rsid w:val="003202BC"/>
    <w:rsid w:val="00320B4B"/>
    <w:rsid w:val="003217D0"/>
    <w:rsid w:val="0032463A"/>
    <w:rsid w:val="0033133C"/>
    <w:rsid w:val="00331CFC"/>
    <w:rsid w:val="00333004"/>
    <w:rsid w:val="00335796"/>
    <w:rsid w:val="003404BA"/>
    <w:rsid w:val="00340C50"/>
    <w:rsid w:val="00341878"/>
    <w:rsid w:val="003438C9"/>
    <w:rsid w:val="00344BA1"/>
    <w:rsid w:val="00345604"/>
    <w:rsid w:val="0034562B"/>
    <w:rsid w:val="00346C53"/>
    <w:rsid w:val="003552AA"/>
    <w:rsid w:val="003573EE"/>
    <w:rsid w:val="003606FC"/>
    <w:rsid w:val="003618EA"/>
    <w:rsid w:val="00362E72"/>
    <w:rsid w:val="00363185"/>
    <w:rsid w:val="003640FA"/>
    <w:rsid w:val="00366125"/>
    <w:rsid w:val="00367A4A"/>
    <w:rsid w:val="003701FB"/>
    <w:rsid w:val="00370808"/>
    <w:rsid w:val="0037126B"/>
    <w:rsid w:val="00371F22"/>
    <w:rsid w:val="0037547B"/>
    <w:rsid w:val="0038162D"/>
    <w:rsid w:val="003820ED"/>
    <w:rsid w:val="00383A84"/>
    <w:rsid w:val="003853F8"/>
    <w:rsid w:val="00386908"/>
    <w:rsid w:val="00386F3A"/>
    <w:rsid w:val="00387F92"/>
    <w:rsid w:val="00392E59"/>
    <w:rsid w:val="003931AF"/>
    <w:rsid w:val="00393DBB"/>
    <w:rsid w:val="003946E5"/>
    <w:rsid w:val="003A1E50"/>
    <w:rsid w:val="003A36B1"/>
    <w:rsid w:val="003A4CA6"/>
    <w:rsid w:val="003A6071"/>
    <w:rsid w:val="003A68DD"/>
    <w:rsid w:val="003A775A"/>
    <w:rsid w:val="003B0544"/>
    <w:rsid w:val="003B1507"/>
    <w:rsid w:val="003B4C3A"/>
    <w:rsid w:val="003B6654"/>
    <w:rsid w:val="003C202E"/>
    <w:rsid w:val="003C31BE"/>
    <w:rsid w:val="003C4CB4"/>
    <w:rsid w:val="003D0166"/>
    <w:rsid w:val="003D019E"/>
    <w:rsid w:val="003D1E89"/>
    <w:rsid w:val="003D2F45"/>
    <w:rsid w:val="003D6D88"/>
    <w:rsid w:val="003D7E7E"/>
    <w:rsid w:val="003E0680"/>
    <w:rsid w:val="003E0B3C"/>
    <w:rsid w:val="003E2928"/>
    <w:rsid w:val="003E4360"/>
    <w:rsid w:val="003E57EC"/>
    <w:rsid w:val="003E5900"/>
    <w:rsid w:val="003F2703"/>
    <w:rsid w:val="0040243B"/>
    <w:rsid w:val="004042DB"/>
    <w:rsid w:val="0040458F"/>
    <w:rsid w:val="00405BA0"/>
    <w:rsid w:val="004107A8"/>
    <w:rsid w:val="00415C41"/>
    <w:rsid w:val="0042146F"/>
    <w:rsid w:val="0042248F"/>
    <w:rsid w:val="00423141"/>
    <w:rsid w:val="00427605"/>
    <w:rsid w:val="00431F35"/>
    <w:rsid w:val="00441B38"/>
    <w:rsid w:val="00441D86"/>
    <w:rsid w:val="00442E1A"/>
    <w:rsid w:val="00444A5D"/>
    <w:rsid w:val="0045047E"/>
    <w:rsid w:val="00454A7F"/>
    <w:rsid w:val="004574DB"/>
    <w:rsid w:val="00460AB8"/>
    <w:rsid w:val="004632D3"/>
    <w:rsid w:val="004642AD"/>
    <w:rsid w:val="00466EA5"/>
    <w:rsid w:val="00470088"/>
    <w:rsid w:val="00471224"/>
    <w:rsid w:val="0047280A"/>
    <w:rsid w:val="00472B82"/>
    <w:rsid w:val="00474B7B"/>
    <w:rsid w:val="004755F2"/>
    <w:rsid w:val="00484AD8"/>
    <w:rsid w:val="00484C59"/>
    <w:rsid w:val="0048547F"/>
    <w:rsid w:val="004862B1"/>
    <w:rsid w:val="00490984"/>
    <w:rsid w:val="00496DAA"/>
    <w:rsid w:val="004A3009"/>
    <w:rsid w:val="004A3B1E"/>
    <w:rsid w:val="004A408B"/>
    <w:rsid w:val="004B1E88"/>
    <w:rsid w:val="004B5C68"/>
    <w:rsid w:val="004B67E1"/>
    <w:rsid w:val="004B787B"/>
    <w:rsid w:val="004C0FBF"/>
    <w:rsid w:val="004C36C4"/>
    <w:rsid w:val="004C6D18"/>
    <w:rsid w:val="004C75CA"/>
    <w:rsid w:val="004D0933"/>
    <w:rsid w:val="004D1434"/>
    <w:rsid w:val="004D1D00"/>
    <w:rsid w:val="004D2271"/>
    <w:rsid w:val="004D5809"/>
    <w:rsid w:val="004E5071"/>
    <w:rsid w:val="004E69C4"/>
    <w:rsid w:val="004E6F19"/>
    <w:rsid w:val="004F510D"/>
    <w:rsid w:val="004F64EE"/>
    <w:rsid w:val="00501E9F"/>
    <w:rsid w:val="005042BF"/>
    <w:rsid w:val="00504819"/>
    <w:rsid w:val="0050516C"/>
    <w:rsid w:val="00505E53"/>
    <w:rsid w:val="00506B12"/>
    <w:rsid w:val="00512B9F"/>
    <w:rsid w:val="00512BA5"/>
    <w:rsid w:val="00516167"/>
    <w:rsid w:val="00516631"/>
    <w:rsid w:val="00523739"/>
    <w:rsid w:val="00524164"/>
    <w:rsid w:val="0053092B"/>
    <w:rsid w:val="00532673"/>
    <w:rsid w:val="00532705"/>
    <w:rsid w:val="005338A5"/>
    <w:rsid w:val="005340EB"/>
    <w:rsid w:val="00535954"/>
    <w:rsid w:val="005374D6"/>
    <w:rsid w:val="00540C6A"/>
    <w:rsid w:val="0054122F"/>
    <w:rsid w:val="00542D19"/>
    <w:rsid w:val="00545E39"/>
    <w:rsid w:val="00546CA8"/>
    <w:rsid w:val="00551F4A"/>
    <w:rsid w:val="00557388"/>
    <w:rsid w:val="005606B7"/>
    <w:rsid w:val="0056126B"/>
    <w:rsid w:val="005624C4"/>
    <w:rsid w:val="00562DA8"/>
    <w:rsid w:val="005665F9"/>
    <w:rsid w:val="005769F8"/>
    <w:rsid w:val="00576C2D"/>
    <w:rsid w:val="005773EB"/>
    <w:rsid w:val="00583118"/>
    <w:rsid w:val="00583725"/>
    <w:rsid w:val="00591824"/>
    <w:rsid w:val="0059488C"/>
    <w:rsid w:val="00595A5D"/>
    <w:rsid w:val="005A0675"/>
    <w:rsid w:val="005A5F8A"/>
    <w:rsid w:val="005A769C"/>
    <w:rsid w:val="005B1BED"/>
    <w:rsid w:val="005B478C"/>
    <w:rsid w:val="005B4E6B"/>
    <w:rsid w:val="005B72B7"/>
    <w:rsid w:val="005C11A2"/>
    <w:rsid w:val="005C3D81"/>
    <w:rsid w:val="005C4B7D"/>
    <w:rsid w:val="005C5CC6"/>
    <w:rsid w:val="005C726B"/>
    <w:rsid w:val="005D075A"/>
    <w:rsid w:val="005D0FE4"/>
    <w:rsid w:val="005D4768"/>
    <w:rsid w:val="005D577F"/>
    <w:rsid w:val="005D60F1"/>
    <w:rsid w:val="005E040B"/>
    <w:rsid w:val="005E124C"/>
    <w:rsid w:val="005E2C9A"/>
    <w:rsid w:val="005E355A"/>
    <w:rsid w:val="005E6280"/>
    <w:rsid w:val="005F008E"/>
    <w:rsid w:val="005F1A71"/>
    <w:rsid w:val="005F427F"/>
    <w:rsid w:val="005F45E5"/>
    <w:rsid w:val="005F4DEC"/>
    <w:rsid w:val="005F7212"/>
    <w:rsid w:val="005F7BD9"/>
    <w:rsid w:val="00600C2A"/>
    <w:rsid w:val="00604CF6"/>
    <w:rsid w:val="0060524A"/>
    <w:rsid w:val="00605925"/>
    <w:rsid w:val="00607051"/>
    <w:rsid w:val="0061678D"/>
    <w:rsid w:val="006240E8"/>
    <w:rsid w:val="00624F90"/>
    <w:rsid w:val="0062612F"/>
    <w:rsid w:val="0062763C"/>
    <w:rsid w:val="0063158C"/>
    <w:rsid w:val="0063226A"/>
    <w:rsid w:val="006349C8"/>
    <w:rsid w:val="00640411"/>
    <w:rsid w:val="00642723"/>
    <w:rsid w:val="00651D8B"/>
    <w:rsid w:val="00660213"/>
    <w:rsid w:val="00661A9A"/>
    <w:rsid w:val="00661AEF"/>
    <w:rsid w:val="006653AE"/>
    <w:rsid w:val="00666195"/>
    <w:rsid w:val="00672E39"/>
    <w:rsid w:val="00674214"/>
    <w:rsid w:val="00675B0D"/>
    <w:rsid w:val="00677826"/>
    <w:rsid w:val="006800F5"/>
    <w:rsid w:val="00681702"/>
    <w:rsid w:val="00682371"/>
    <w:rsid w:val="0068274A"/>
    <w:rsid w:val="006853AD"/>
    <w:rsid w:val="00687143"/>
    <w:rsid w:val="00691A5C"/>
    <w:rsid w:val="006921AF"/>
    <w:rsid w:val="00695E07"/>
    <w:rsid w:val="006A0400"/>
    <w:rsid w:val="006A300C"/>
    <w:rsid w:val="006A440B"/>
    <w:rsid w:val="006B4716"/>
    <w:rsid w:val="006B4877"/>
    <w:rsid w:val="006B4D99"/>
    <w:rsid w:val="006B511F"/>
    <w:rsid w:val="006B6540"/>
    <w:rsid w:val="006C05EF"/>
    <w:rsid w:val="006C29BC"/>
    <w:rsid w:val="006C3B0C"/>
    <w:rsid w:val="006C68B3"/>
    <w:rsid w:val="006C6E37"/>
    <w:rsid w:val="006D3686"/>
    <w:rsid w:val="006D6CAE"/>
    <w:rsid w:val="006D7EF7"/>
    <w:rsid w:val="006E3E83"/>
    <w:rsid w:val="006E7A03"/>
    <w:rsid w:val="006F1EB6"/>
    <w:rsid w:val="006F22B7"/>
    <w:rsid w:val="006F2CE2"/>
    <w:rsid w:val="006F3D1B"/>
    <w:rsid w:val="00702764"/>
    <w:rsid w:val="0070364F"/>
    <w:rsid w:val="00703F2F"/>
    <w:rsid w:val="0070441B"/>
    <w:rsid w:val="007064F9"/>
    <w:rsid w:val="00707CC8"/>
    <w:rsid w:val="00711AD1"/>
    <w:rsid w:val="007120C8"/>
    <w:rsid w:val="00716479"/>
    <w:rsid w:val="00717441"/>
    <w:rsid w:val="007203AA"/>
    <w:rsid w:val="00720FC2"/>
    <w:rsid w:val="00721024"/>
    <w:rsid w:val="007253CC"/>
    <w:rsid w:val="007262AD"/>
    <w:rsid w:val="00727323"/>
    <w:rsid w:val="007314A4"/>
    <w:rsid w:val="00745154"/>
    <w:rsid w:val="0074587F"/>
    <w:rsid w:val="00747D00"/>
    <w:rsid w:val="00757FFC"/>
    <w:rsid w:val="00761FEC"/>
    <w:rsid w:val="00762DD0"/>
    <w:rsid w:val="00772CAB"/>
    <w:rsid w:val="00772F05"/>
    <w:rsid w:val="007730E7"/>
    <w:rsid w:val="00782C83"/>
    <w:rsid w:val="00784649"/>
    <w:rsid w:val="0078557F"/>
    <w:rsid w:val="0078732E"/>
    <w:rsid w:val="00787E00"/>
    <w:rsid w:val="00791145"/>
    <w:rsid w:val="00792106"/>
    <w:rsid w:val="00792B9A"/>
    <w:rsid w:val="0079570B"/>
    <w:rsid w:val="00795B2B"/>
    <w:rsid w:val="007967D5"/>
    <w:rsid w:val="007975AD"/>
    <w:rsid w:val="007A0398"/>
    <w:rsid w:val="007A1445"/>
    <w:rsid w:val="007A1504"/>
    <w:rsid w:val="007A659D"/>
    <w:rsid w:val="007B17E8"/>
    <w:rsid w:val="007B2C07"/>
    <w:rsid w:val="007B3B03"/>
    <w:rsid w:val="007C1810"/>
    <w:rsid w:val="007C3CFF"/>
    <w:rsid w:val="007C5EE2"/>
    <w:rsid w:val="007C6375"/>
    <w:rsid w:val="007C6859"/>
    <w:rsid w:val="007C6959"/>
    <w:rsid w:val="007C76B6"/>
    <w:rsid w:val="007C7796"/>
    <w:rsid w:val="007D2282"/>
    <w:rsid w:val="007D45C1"/>
    <w:rsid w:val="007E02CE"/>
    <w:rsid w:val="007E06D9"/>
    <w:rsid w:val="007E0DE4"/>
    <w:rsid w:val="007E3552"/>
    <w:rsid w:val="007E4106"/>
    <w:rsid w:val="007E4527"/>
    <w:rsid w:val="007E5B2A"/>
    <w:rsid w:val="007E6DC1"/>
    <w:rsid w:val="007E6EFA"/>
    <w:rsid w:val="007F1A37"/>
    <w:rsid w:val="007F5923"/>
    <w:rsid w:val="007F61C0"/>
    <w:rsid w:val="00802908"/>
    <w:rsid w:val="00803463"/>
    <w:rsid w:val="00803604"/>
    <w:rsid w:val="00807DF7"/>
    <w:rsid w:val="00811265"/>
    <w:rsid w:val="00812E6D"/>
    <w:rsid w:val="008135F1"/>
    <w:rsid w:val="00815069"/>
    <w:rsid w:val="00815089"/>
    <w:rsid w:val="00815F0A"/>
    <w:rsid w:val="008204B5"/>
    <w:rsid w:val="00822CEC"/>
    <w:rsid w:val="00823501"/>
    <w:rsid w:val="00823921"/>
    <w:rsid w:val="008242F4"/>
    <w:rsid w:val="00824C9D"/>
    <w:rsid w:val="00833682"/>
    <w:rsid w:val="008376ED"/>
    <w:rsid w:val="008461FA"/>
    <w:rsid w:val="00846CEA"/>
    <w:rsid w:val="0084762E"/>
    <w:rsid w:val="00850744"/>
    <w:rsid w:val="00850C18"/>
    <w:rsid w:val="00852C77"/>
    <w:rsid w:val="008536CD"/>
    <w:rsid w:val="00853C1D"/>
    <w:rsid w:val="00854FEF"/>
    <w:rsid w:val="0085531E"/>
    <w:rsid w:val="00857780"/>
    <w:rsid w:val="008631EA"/>
    <w:rsid w:val="008632C1"/>
    <w:rsid w:val="00870159"/>
    <w:rsid w:val="00870989"/>
    <w:rsid w:val="008735F2"/>
    <w:rsid w:val="00874E27"/>
    <w:rsid w:val="00875416"/>
    <w:rsid w:val="00876710"/>
    <w:rsid w:val="00876A6B"/>
    <w:rsid w:val="00877550"/>
    <w:rsid w:val="008808FA"/>
    <w:rsid w:val="00883398"/>
    <w:rsid w:val="008839FF"/>
    <w:rsid w:val="00886487"/>
    <w:rsid w:val="00893A33"/>
    <w:rsid w:val="008972CA"/>
    <w:rsid w:val="00897671"/>
    <w:rsid w:val="008A132D"/>
    <w:rsid w:val="008A28EF"/>
    <w:rsid w:val="008A34A6"/>
    <w:rsid w:val="008A4583"/>
    <w:rsid w:val="008A5E84"/>
    <w:rsid w:val="008A7186"/>
    <w:rsid w:val="008B1CB3"/>
    <w:rsid w:val="008B30BB"/>
    <w:rsid w:val="008B50DF"/>
    <w:rsid w:val="008B7937"/>
    <w:rsid w:val="008C14BA"/>
    <w:rsid w:val="008C23C6"/>
    <w:rsid w:val="008C2C1D"/>
    <w:rsid w:val="008C34D7"/>
    <w:rsid w:val="008C59D4"/>
    <w:rsid w:val="008D0997"/>
    <w:rsid w:val="008D0D19"/>
    <w:rsid w:val="008D2DBD"/>
    <w:rsid w:val="008D374D"/>
    <w:rsid w:val="008D4302"/>
    <w:rsid w:val="008E3C85"/>
    <w:rsid w:val="008E4FC7"/>
    <w:rsid w:val="008E5781"/>
    <w:rsid w:val="008E57F1"/>
    <w:rsid w:val="008F1DB1"/>
    <w:rsid w:val="008F501C"/>
    <w:rsid w:val="008F6AEF"/>
    <w:rsid w:val="008F7961"/>
    <w:rsid w:val="008F7A5E"/>
    <w:rsid w:val="009002CE"/>
    <w:rsid w:val="009003BF"/>
    <w:rsid w:val="0090065D"/>
    <w:rsid w:val="00904AF9"/>
    <w:rsid w:val="009062E3"/>
    <w:rsid w:val="0090739C"/>
    <w:rsid w:val="00907DF0"/>
    <w:rsid w:val="00910E22"/>
    <w:rsid w:val="009111AE"/>
    <w:rsid w:val="009113AC"/>
    <w:rsid w:val="00916AA0"/>
    <w:rsid w:val="009210FB"/>
    <w:rsid w:val="00922F95"/>
    <w:rsid w:val="009235EF"/>
    <w:rsid w:val="009268E3"/>
    <w:rsid w:val="00933BB7"/>
    <w:rsid w:val="00934B2C"/>
    <w:rsid w:val="00937097"/>
    <w:rsid w:val="00940787"/>
    <w:rsid w:val="00940A1A"/>
    <w:rsid w:val="0094300C"/>
    <w:rsid w:val="00943415"/>
    <w:rsid w:val="00945688"/>
    <w:rsid w:val="00946BC6"/>
    <w:rsid w:val="00947844"/>
    <w:rsid w:val="009501C8"/>
    <w:rsid w:val="00955789"/>
    <w:rsid w:val="00957C77"/>
    <w:rsid w:val="0096400C"/>
    <w:rsid w:val="00971D95"/>
    <w:rsid w:val="009811BB"/>
    <w:rsid w:val="009820AF"/>
    <w:rsid w:val="00985DDE"/>
    <w:rsid w:val="00990325"/>
    <w:rsid w:val="00991362"/>
    <w:rsid w:val="0099181F"/>
    <w:rsid w:val="0099184F"/>
    <w:rsid w:val="009A0835"/>
    <w:rsid w:val="009A27C1"/>
    <w:rsid w:val="009A2FAC"/>
    <w:rsid w:val="009A3D62"/>
    <w:rsid w:val="009A50A1"/>
    <w:rsid w:val="009A6381"/>
    <w:rsid w:val="009B0CCC"/>
    <w:rsid w:val="009B22F4"/>
    <w:rsid w:val="009B2622"/>
    <w:rsid w:val="009B2E23"/>
    <w:rsid w:val="009B324F"/>
    <w:rsid w:val="009B7C64"/>
    <w:rsid w:val="009C374E"/>
    <w:rsid w:val="009C403B"/>
    <w:rsid w:val="009C70B5"/>
    <w:rsid w:val="009D32E2"/>
    <w:rsid w:val="009D63DF"/>
    <w:rsid w:val="009D6F98"/>
    <w:rsid w:val="009D721D"/>
    <w:rsid w:val="009D7D10"/>
    <w:rsid w:val="009D7F8F"/>
    <w:rsid w:val="009E2530"/>
    <w:rsid w:val="009E3B22"/>
    <w:rsid w:val="009E3D56"/>
    <w:rsid w:val="009E433C"/>
    <w:rsid w:val="009E4E67"/>
    <w:rsid w:val="009E4FFA"/>
    <w:rsid w:val="009F3575"/>
    <w:rsid w:val="009F5723"/>
    <w:rsid w:val="009F7AA2"/>
    <w:rsid w:val="00A02D2A"/>
    <w:rsid w:val="00A03B08"/>
    <w:rsid w:val="00A0402B"/>
    <w:rsid w:val="00A061D1"/>
    <w:rsid w:val="00A143D5"/>
    <w:rsid w:val="00A16412"/>
    <w:rsid w:val="00A17023"/>
    <w:rsid w:val="00A20293"/>
    <w:rsid w:val="00A22168"/>
    <w:rsid w:val="00A230AE"/>
    <w:rsid w:val="00A23FAC"/>
    <w:rsid w:val="00A2483D"/>
    <w:rsid w:val="00A30371"/>
    <w:rsid w:val="00A31467"/>
    <w:rsid w:val="00A31CB4"/>
    <w:rsid w:val="00A337C7"/>
    <w:rsid w:val="00A36E33"/>
    <w:rsid w:val="00A4102D"/>
    <w:rsid w:val="00A44073"/>
    <w:rsid w:val="00A52E21"/>
    <w:rsid w:val="00A53DDA"/>
    <w:rsid w:val="00A55784"/>
    <w:rsid w:val="00A56E1E"/>
    <w:rsid w:val="00A6164B"/>
    <w:rsid w:val="00A620E0"/>
    <w:rsid w:val="00A62C23"/>
    <w:rsid w:val="00A653D3"/>
    <w:rsid w:val="00A6554D"/>
    <w:rsid w:val="00A66A22"/>
    <w:rsid w:val="00A67795"/>
    <w:rsid w:val="00A678A9"/>
    <w:rsid w:val="00A702D0"/>
    <w:rsid w:val="00A7094B"/>
    <w:rsid w:val="00A71A73"/>
    <w:rsid w:val="00A73704"/>
    <w:rsid w:val="00A74039"/>
    <w:rsid w:val="00A7533B"/>
    <w:rsid w:val="00A75A21"/>
    <w:rsid w:val="00A76B93"/>
    <w:rsid w:val="00A76D49"/>
    <w:rsid w:val="00A77EE5"/>
    <w:rsid w:val="00A80A6B"/>
    <w:rsid w:val="00A812E0"/>
    <w:rsid w:val="00A824BE"/>
    <w:rsid w:val="00A85031"/>
    <w:rsid w:val="00A86173"/>
    <w:rsid w:val="00A93719"/>
    <w:rsid w:val="00A95AC9"/>
    <w:rsid w:val="00A976DD"/>
    <w:rsid w:val="00AA0139"/>
    <w:rsid w:val="00AA3DB2"/>
    <w:rsid w:val="00AA3E09"/>
    <w:rsid w:val="00AB2538"/>
    <w:rsid w:val="00AB4344"/>
    <w:rsid w:val="00AC207C"/>
    <w:rsid w:val="00AC70BD"/>
    <w:rsid w:val="00AC7294"/>
    <w:rsid w:val="00AC7B0D"/>
    <w:rsid w:val="00AD0940"/>
    <w:rsid w:val="00AD262D"/>
    <w:rsid w:val="00AD3C7B"/>
    <w:rsid w:val="00AD50A5"/>
    <w:rsid w:val="00AD6676"/>
    <w:rsid w:val="00AD6B1F"/>
    <w:rsid w:val="00AD6FC2"/>
    <w:rsid w:val="00AD7D9F"/>
    <w:rsid w:val="00AD7F1A"/>
    <w:rsid w:val="00AE4967"/>
    <w:rsid w:val="00AE59B1"/>
    <w:rsid w:val="00AF02B4"/>
    <w:rsid w:val="00AF1C29"/>
    <w:rsid w:val="00AF22B1"/>
    <w:rsid w:val="00AF23F1"/>
    <w:rsid w:val="00AF58AC"/>
    <w:rsid w:val="00B06B03"/>
    <w:rsid w:val="00B24BA8"/>
    <w:rsid w:val="00B27B45"/>
    <w:rsid w:val="00B43760"/>
    <w:rsid w:val="00B45822"/>
    <w:rsid w:val="00B464D9"/>
    <w:rsid w:val="00B51E38"/>
    <w:rsid w:val="00B569A7"/>
    <w:rsid w:val="00B601BA"/>
    <w:rsid w:val="00B61CB3"/>
    <w:rsid w:val="00B62DE5"/>
    <w:rsid w:val="00B66E61"/>
    <w:rsid w:val="00B715F9"/>
    <w:rsid w:val="00B81AC3"/>
    <w:rsid w:val="00B81B71"/>
    <w:rsid w:val="00B8228C"/>
    <w:rsid w:val="00B84CA6"/>
    <w:rsid w:val="00B92FBD"/>
    <w:rsid w:val="00B94C17"/>
    <w:rsid w:val="00BA0CF6"/>
    <w:rsid w:val="00BA30A7"/>
    <w:rsid w:val="00BA41C6"/>
    <w:rsid w:val="00BA6966"/>
    <w:rsid w:val="00BA6BC0"/>
    <w:rsid w:val="00BA78A4"/>
    <w:rsid w:val="00BB322C"/>
    <w:rsid w:val="00BB35D2"/>
    <w:rsid w:val="00BB37DB"/>
    <w:rsid w:val="00BB3E53"/>
    <w:rsid w:val="00BB6EB1"/>
    <w:rsid w:val="00BC6BB8"/>
    <w:rsid w:val="00BC7F5C"/>
    <w:rsid w:val="00BD3AC5"/>
    <w:rsid w:val="00BD5F6D"/>
    <w:rsid w:val="00BD7EFF"/>
    <w:rsid w:val="00BE1D97"/>
    <w:rsid w:val="00BE2149"/>
    <w:rsid w:val="00BE3C72"/>
    <w:rsid w:val="00BE6359"/>
    <w:rsid w:val="00BE699B"/>
    <w:rsid w:val="00BE762D"/>
    <w:rsid w:val="00BF00B4"/>
    <w:rsid w:val="00BF15A5"/>
    <w:rsid w:val="00BF2033"/>
    <w:rsid w:val="00C04128"/>
    <w:rsid w:val="00C045C1"/>
    <w:rsid w:val="00C05832"/>
    <w:rsid w:val="00C06CB5"/>
    <w:rsid w:val="00C07490"/>
    <w:rsid w:val="00C12F9C"/>
    <w:rsid w:val="00C1345E"/>
    <w:rsid w:val="00C20EBD"/>
    <w:rsid w:val="00C22999"/>
    <w:rsid w:val="00C22D3C"/>
    <w:rsid w:val="00C241F8"/>
    <w:rsid w:val="00C24342"/>
    <w:rsid w:val="00C26283"/>
    <w:rsid w:val="00C30CB2"/>
    <w:rsid w:val="00C33164"/>
    <w:rsid w:val="00C412FD"/>
    <w:rsid w:val="00C418FD"/>
    <w:rsid w:val="00C526FE"/>
    <w:rsid w:val="00C52837"/>
    <w:rsid w:val="00C61E81"/>
    <w:rsid w:val="00C61EF7"/>
    <w:rsid w:val="00C620BD"/>
    <w:rsid w:val="00C63211"/>
    <w:rsid w:val="00C65114"/>
    <w:rsid w:val="00C669F2"/>
    <w:rsid w:val="00C72397"/>
    <w:rsid w:val="00C736EE"/>
    <w:rsid w:val="00C74668"/>
    <w:rsid w:val="00C75CB9"/>
    <w:rsid w:val="00C76046"/>
    <w:rsid w:val="00C77314"/>
    <w:rsid w:val="00C90589"/>
    <w:rsid w:val="00C95EEA"/>
    <w:rsid w:val="00CA20CA"/>
    <w:rsid w:val="00CA3D71"/>
    <w:rsid w:val="00CA78A0"/>
    <w:rsid w:val="00CA7FC7"/>
    <w:rsid w:val="00CB0E25"/>
    <w:rsid w:val="00CB3452"/>
    <w:rsid w:val="00CB578B"/>
    <w:rsid w:val="00CC1CF5"/>
    <w:rsid w:val="00CC74B1"/>
    <w:rsid w:val="00CD4E0D"/>
    <w:rsid w:val="00CE08B2"/>
    <w:rsid w:val="00CE208F"/>
    <w:rsid w:val="00CE2661"/>
    <w:rsid w:val="00CE664D"/>
    <w:rsid w:val="00CE7786"/>
    <w:rsid w:val="00CE79BF"/>
    <w:rsid w:val="00CF00C3"/>
    <w:rsid w:val="00CF133B"/>
    <w:rsid w:val="00CF2375"/>
    <w:rsid w:val="00CF2EAF"/>
    <w:rsid w:val="00CF3479"/>
    <w:rsid w:val="00CF6148"/>
    <w:rsid w:val="00CF69F9"/>
    <w:rsid w:val="00CF7CEA"/>
    <w:rsid w:val="00D041B7"/>
    <w:rsid w:val="00D06D8E"/>
    <w:rsid w:val="00D111F0"/>
    <w:rsid w:val="00D132FC"/>
    <w:rsid w:val="00D14CF5"/>
    <w:rsid w:val="00D20501"/>
    <w:rsid w:val="00D21214"/>
    <w:rsid w:val="00D2143C"/>
    <w:rsid w:val="00D2528A"/>
    <w:rsid w:val="00D27BF9"/>
    <w:rsid w:val="00D32050"/>
    <w:rsid w:val="00D3318E"/>
    <w:rsid w:val="00D33B6D"/>
    <w:rsid w:val="00D35853"/>
    <w:rsid w:val="00D37450"/>
    <w:rsid w:val="00D40300"/>
    <w:rsid w:val="00D40B32"/>
    <w:rsid w:val="00D40CD0"/>
    <w:rsid w:val="00D418D5"/>
    <w:rsid w:val="00D42245"/>
    <w:rsid w:val="00D44D23"/>
    <w:rsid w:val="00D47766"/>
    <w:rsid w:val="00D52982"/>
    <w:rsid w:val="00D5316B"/>
    <w:rsid w:val="00D54072"/>
    <w:rsid w:val="00D56210"/>
    <w:rsid w:val="00D563AD"/>
    <w:rsid w:val="00D61E7A"/>
    <w:rsid w:val="00D631B3"/>
    <w:rsid w:val="00D63C00"/>
    <w:rsid w:val="00D64A44"/>
    <w:rsid w:val="00D6557E"/>
    <w:rsid w:val="00D7203F"/>
    <w:rsid w:val="00D74DF1"/>
    <w:rsid w:val="00D84F95"/>
    <w:rsid w:val="00D85FC6"/>
    <w:rsid w:val="00D86D6D"/>
    <w:rsid w:val="00D91980"/>
    <w:rsid w:val="00D92490"/>
    <w:rsid w:val="00D92F6B"/>
    <w:rsid w:val="00D942B4"/>
    <w:rsid w:val="00D94E4D"/>
    <w:rsid w:val="00D9534C"/>
    <w:rsid w:val="00D97113"/>
    <w:rsid w:val="00D97A35"/>
    <w:rsid w:val="00DA0471"/>
    <w:rsid w:val="00DA1A9C"/>
    <w:rsid w:val="00DA64A4"/>
    <w:rsid w:val="00DA6A35"/>
    <w:rsid w:val="00DB02AE"/>
    <w:rsid w:val="00DB10F2"/>
    <w:rsid w:val="00DB27C3"/>
    <w:rsid w:val="00DB2DDA"/>
    <w:rsid w:val="00DB51CC"/>
    <w:rsid w:val="00DB5613"/>
    <w:rsid w:val="00DB7EAA"/>
    <w:rsid w:val="00DC26B7"/>
    <w:rsid w:val="00DC6F19"/>
    <w:rsid w:val="00DC79D5"/>
    <w:rsid w:val="00DD4083"/>
    <w:rsid w:val="00DD48B2"/>
    <w:rsid w:val="00DE23B0"/>
    <w:rsid w:val="00DE244D"/>
    <w:rsid w:val="00DE5A34"/>
    <w:rsid w:val="00DE6496"/>
    <w:rsid w:val="00DF00B2"/>
    <w:rsid w:val="00DF1857"/>
    <w:rsid w:val="00DF1F58"/>
    <w:rsid w:val="00DF3063"/>
    <w:rsid w:val="00DF3298"/>
    <w:rsid w:val="00E022FE"/>
    <w:rsid w:val="00E02866"/>
    <w:rsid w:val="00E029F5"/>
    <w:rsid w:val="00E02A80"/>
    <w:rsid w:val="00E0300A"/>
    <w:rsid w:val="00E05357"/>
    <w:rsid w:val="00E06045"/>
    <w:rsid w:val="00E074A3"/>
    <w:rsid w:val="00E10127"/>
    <w:rsid w:val="00E1251F"/>
    <w:rsid w:val="00E12D53"/>
    <w:rsid w:val="00E17127"/>
    <w:rsid w:val="00E20CD7"/>
    <w:rsid w:val="00E2137A"/>
    <w:rsid w:val="00E22087"/>
    <w:rsid w:val="00E2448E"/>
    <w:rsid w:val="00E24943"/>
    <w:rsid w:val="00E24EE5"/>
    <w:rsid w:val="00E25CC7"/>
    <w:rsid w:val="00E25F4F"/>
    <w:rsid w:val="00E27201"/>
    <w:rsid w:val="00E27C03"/>
    <w:rsid w:val="00E27F95"/>
    <w:rsid w:val="00E324C6"/>
    <w:rsid w:val="00E340D0"/>
    <w:rsid w:val="00E34A60"/>
    <w:rsid w:val="00E34AF6"/>
    <w:rsid w:val="00E34F0E"/>
    <w:rsid w:val="00E35E06"/>
    <w:rsid w:val="00E44B5E"/>
    <w:rsid w:val="00E45FD9"/>
    <w:rsid w:val="00E476DA"/>
    <w:rsid w:val="00E47D54"/>
    <w:rsid w:val="00E5285A"/>
    <w:rsid w:val="00E530DB"/>
    <w:rsid w:val="00E54FF5"/>
    <w:rsid w:val="00E551E8"/>
    <w:rsid w:val="00E55320"/>
    <w:rsid w:val="00E563BA"/>
    <w:rsid w:val="00E56FE6"/>
    <w:rsid w:val="00E57657"/>
    <w:rsid w:val="00E5777D"/>
    <w:rsid w:val="00E57EA3"/>
    <w:rsid w:val="00E64508"/>
    <w:rsid w:val="00E67E98"/>
    <w:rsid w:val="00E713E6"/>
    <w:rsid w:val="00E73BFF"/>
    <w:rsid w:val="00E754CD"/>
    <w:rsid w:val="00E76E3E"/>
    <w:rsid w:val="00E80ADA"/>
    <w:rsid w:val="00E80CD4"/>
    <w:rsid w:val="00E84D97"/>
    <w:rsid w:val="00E87037"/>
    <w:rsid w:val="00E90319"/>
    <w:rsid w:val="00E909AF"/>
    <w:rsid w:val="00E91A45"/>
    <w:rsid w:val="00E949F7"/>
    <w:rsid w:val="00E97918"/>
    <w:rsid w:val="00E97DE2"/>
    <w:rsid w:val="00EA548B"/>
    <w:rsid w:val="00EB3A88"/>
    <w:rsid w:val="00EC0A50"/>
    <w:rsid w:val="00EC1B4B"/>
    <w:rsid w:val="00EC42E3"/>
    <w:rsid w:val="00EC47C8"/>
    <w:rsid w:val="00EC50DB"/>
    <w:rsid w:val="00EC588B"/>
    <w:rsid w:val="00EC60C9"/>
    <w:rsid w:val="00EC729F"/>
    <w:rsid w:val="00ED1EFB"/>
    <w:rsid w:val="00ED32DF"/>
    <w:rsid w:val="00ED383D"/>
    <w:rsid w:val="00ED4267"/>
    <w:rsid w:val="00ED477C"/>
    <w:rsid w:val="00ED5555"/>
    <w:rsid w:val="00EE0F0D"/>
    <w:rsid w:val="00EE1C0C"/>
    <w:rsid w:val="00EE28E9"/>
    <w:rsid w:val="00EE456A"/>
    <w:rsid w:val="00EE7519"/>
    <w:rsid w:val="00EE7D45"/>
    <w:rsid w:val="00EF3871"/>
    <w:rsid w:val="00EF49B1"/>
    <w:rsid w:val="00EF505E"/>
    <w:rsid w:val="00EF5E33"/>
    <w:rsid w:val="00EF6A59"/>
    <w:rsid w:val="00EF78D5"/>
    <w:rsid w:val="00F01847"/>
    <w:rsid w:val="00F032A4"/>
    <w:rsid w:val="00F04ACB"/>
    <w:rsid w:val="00F04BA8"/>
    <w:rsid w:val="00F05473"/>
    <w:rsid w:val="00F1600B"/>
    <w:rsid w:val="00F16668"/>
    <w:rsid w:val="00F167ED"/>
    <w:rsid w:val="00F16E05"/>
    <w:rsid w:val="00F20095"/>
    <w:rsid w:val="00F303C7"/>
    <w:rsid w:val="00F3205D"/>
    <w:rsid w:val="00F331B4"/>
    <w:rsid w:val="00F36A36"/>
    <w:rsid w:val="00F37385"/>
    <w:rsid w:val="00F40005"/>
    <w:rsid w:val="00F4237E"/>
    <w:rsid w:val="00F42C30"/>
    <w:rsid w:val="00F43FB5"/>
    <w:rsid w:val="00F444C8"/>
    <w:rsid w:val="00F52AB3"/>
    <w:rsid w:val="00F52F78"/>
    <w:rsid w:val="00F5384E"/>
    <w:rsid w:val="00F551E5"/>
    <w:rsid w:val="00F559A8"/>
    <w:rsid w:val="00F5680E"/>
    <w:rsid w:val="00F60C02"/>
    <w:rsid w:val="00F71F3E"/>
    <w:rsid w:val="00F81104"/>
    <w:rsid w:val="00F81C73"/>
    <w:rsid w:val="00F820D7"/>
    <w:rsid w:val="00F87FDA"/>
    <w:rsid w:val="00F90D8C"/>
    <w:rsid w:val="00F9459C"/>
    <w:rsid w:val="00FA3DAF"/>
    <w:rsid w:val="00FA4347"/>
    <w:rsid w:val="00FA58E0"/>
    <w:rsid w:val="00FB050D"/>
    <w:rsid w:val="00FB1081"/>
    <w:rsid w:val="00FB3378"/>
    <w:rsid w:val="00FB53CD"/>
    <w:rsid w:val="00FC2283"/>
    <w:rsid w:val="00FC2E0F"/>
    <w:rsid w:val="00FC32F7"/>
    <w:rsid w:val="00FC3956"/>
    <w:rsid w:val="00FC65D8"/>
    <w:rsid w:val="00FD5A07"/>
    <w:rsid w:val="00FE0C44"/>
    <w:rsid w:val="00FE105E"/>
    <w:rsid w:val="00FE1ED1"/>
    <w:rsid w:val="00FE263C"/>
    <w:rsid w:val="00FE51C8"/>
    <w:rsid w:val="00FE5CD2"/>
    <w:rsid w:val="00FE5F10"/>
    <w:rsid w:val="00FF1710"/>
    <w:rsid w:val="00FF373D"/>
    <w:rsid w:val="00FF4F0F"/>
    <w:rsid w:val="00FF72F4"/>
    <w:rsid w:val="00FF794A"/>
    <w:rsid w:val="4AFD219D"/>
    <w:rsid w:val="52F92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4"/>
    <w:qFormat/>
    <w:uiPriority w:val="0"/>
    <w:pPr>
      <w:keepNext/>
      <w:keepLines/>
      <w:spacing w:before="260" w:after="260" w:line="415" w:lineRule="auto"/>
      <w:outlineLvl w:val="2"/>
    </w:pPr>
    <w:rPr>
      <w:b/>
      <w:bCs/>
      <w:kern w:val="0"/>
      <w:sz w:val="32"/>
      <w:szCs w:val="32"/>
      <w:lang w:val="zh-CN"/>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link w:val="72"/>
    <w:semiHidden/>
    <w:unhideWhenUsed/>
    <w:qFormat/>
    <w:uiPriority w:val="99"/>
    <w:pPr>
      <w:jc w:val="left"/>
    </w:pPr>
  </w:style>
  <w:style w:type="paragraph" w:styleId="5">
    <w:name w:val="Body Text"/>
    <w:basedOn w:val="1"/>
    <w:link w:val="73"/>
    <w:qFormat/>
    <w:uiPriority w:val="0"/>
    <w:pPr>
      <w:spacing w:after="120"/>
    </w:pPr>
  </w:style>
  <w:style w:type="paragraph" w:styleId="6">
    <w:name w:val="Body Text Indent 2"/>
    <w:basedOn w:val="1"/>
    <w:link w:val="32"/>
    <w:qFormat/>
    <w:uiPriority w:val="0"/>
    <w:pPr>
      <w:tabs>
        <w:tab w:val="left" w:pos="360"/>
      </w:tabs>
      <w:spacing w:line="560" w:lineRule="atLeast"/>
      <w:ind w:left="-105" w:firstLine="465"/>
    </w:pPr>
    <w:rPr>
      <w:rFonts w:ascii="宋体"/>
      <w:sz w:val="28"/>
      <w:lang w:val="zh-CN"/>
    </w:rPr>
  </w:style>
  <w:style w:type="paragraph" w:styleId="7">
    <w:name w:val="Balloon Text"/>
    <w:basedOn w:val="1"/>
    <w:link w:val="27"/>
    <w:qFormat/>
    <w:uiPriority w:val="99"/>
    <w:rPr>
      <w:sz w:val="18"/>
      <w:szCs w:val="18"/>
      <w:lang w:val="zh-CN"/>
    </w:rPr>
  </w:style>
  <w:style w:type="paragraph" w:styleId="8">
    <w:name w:val="footer"/>
    <w:basedOn w:val="1"/>
    <w:link w:val="26"/>
    <w:qFormat/>
    <w:uiPriority w:val="99"/>
    <w:pPr>
      <w:tabs>
        <w:tab w:val="center" w:pos="4153"/>
        <w:tab w:val="right" w:pos="8306"/>
      </w:tabs>
      <w:snapToGrid w:val="0"/>
      <w:jc w:val="left"/>
    </w:pPr>
    <w:rPr>
      <w:kern w:val="0"/>
      <w:sz w:val="18"/>
      <w:szCs w:val="18"/>
      <w:lang w:val="zh-CN"/>
    </w:rPr>
  </w:style>
  <w:style w:type="paragraph" w:styleId="9">
    <w:name w:val="header"/>
    <w:basedOn w:val="1"/>
    <w:link w:val="25"/>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qFormat/>
    <w:uiPriority w:val="0"/>
    <w:pPr>
      <w:tabs>
        <w:tab w:val="right" w:leader="middleDot" w:pos="8302"/>
      </w:tabs>
      <w:spacing w:line="360" w:lineRule="auto"/>
    </w:pPr>
  </w:style>
  <w:style w:type="paragraph" w:styleId="11">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rPr>
  </w:style>
  <w:style w:type="paragraph" w:styleId="12">
    <w:name w:val="Body Text Indent 3"/>
    <w:basedOn w:val="1"/>
    <w:link w:val="33"/>
    <w:qFormat/>
    <w:uiPriority w:val="0"/>
    <w:pPr>
      <w:tabs>
        <w:tab w:val="left" w:pos="360"/>
      </w:tabs>
      <w:spacing w:line="560" w:lineRule="exact"/>
      <w:ind w:firstLine="360"/>
    </w:pPr>
    <w:rPr>
      <w:rFonts w:ascii="宋体"/>
      <w:sz w:val="24"/>
      <w:lang w:val="zh-CN"/>
    </w:rPr>
  </w:style>
  <w:style w:type="paragraph" w:styleId="13">
    <w:name w:val="Body Text 2"/>
    <w:basedOn w:val="1"/>
    <w:link w:val="71"/>
    <w:semiHidden/>
    <w:unhideWhenUsed/>
    <w:qFormat/>
    <w:uiPriority w:val="99"/>
    <w:pPr>
      <w:spacing w:after="120" w:line="480" w:lineRule="auto"/>
    </w:p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4"/>
    <w:next w:val="4"/>
    <w:link w:val="75"/>
    <w:semiHidden/>
    <w:unhideWhenUsed/>
    <w:uiPriority w:val="99"/>
    <w:rPr>
      <w:b/>
      <w:bCs/>
    </w:rPr>
  </w:style>
  <w:style w:type="table" w:styleId="17">
    <w:name w:val="Table Grid"/>
    <w:basedOn w:val="1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qFormat/>
    <w:uiPriority w:val="22"/>
    <w:rPr>
      <w:b/>
      <w:bCs/>
    </w:rPr>
  </w:style>
  <w:style w:type="character" w:styleId="20">
    <w:name w:val="page number"/>
    <w:basedOn w:val="18"/>
    <w:qFormat/>
    <w:uiPriority w:val="0"/>
  </w:style>
  <w:style w:type="character" w:styleId="21">
    <w:name w:val="Emphasis"/>
    <w:qFormat/>
    <w:uiPriority w:val="20"/>
    <w:rPr>
      <w:i/>
      <w:iCs/>
    </w:rPr>
  </w:style>
  <w:style w:type="character" w:styleId="22">
    <w:name w:val="Hyperlink"/>
    <w:qFormat/>
    <w:uiPriority w:val="0"/>
    <w:rPr>
      <w:rFonts w:hint="default" w:ascii="ˎ̥" w:hAnsi="ˎ̥"/>
      <w:color w:val="3E3E3E"/>
      <w:sz w:val="24"/>
      <w:szCs w:val="24"/>
      <w:u w:val="none"/>
    </w:rPr>
  </w:style>
  <w:style w:type="character" w:styleId="23">
    <w:name w:val="annotation reference"/>
    <w:semiHidden/>
    <w:unhideWhenUsed/>
    <w:qFormat/>
    <w:uiPriority w:val="99"/>
    <w:rPr>
      <w:sz w:val="21"/>
      <w:szCs w:val="21"/>
    </w:rPr>
  </w:style>
  <w:style w:type="character" w:customStyle="1" w:styleId="24">
    <w:name w:val="标题 3 Char"/>
    <w:link w:val="2"/>
    <w:uiPriority w:val="0"/>
    <w:rPr>
      <w:rFonts w:ascii="Times New Roman" w:hAnsi="Times New Roman" w:eastAsia="宋体" w:cs="Times New Roman"/>
      <w:b/>
      <w:bCs/>
      <w:sz w:val="32"/>
      <w:szCs w:val="32"/>
    </w:rPr>
  </w:style>
  <w:style w:type="character" w:customStyle="1" w:styleId="25">
    <w:name w:val="页眉 Char"/>
    <w:link w:val="9"/>
    <w:qFormat/>
    <w:uiPriority w:val="99"/>
    <w:rPr>
      <w:rFonts w:ascii="Times New Roman" w:hAnsi="Times New Roman" w:eastAsia="宋体" w:cs="Times New Roman"/>
      <w:sz w:val="18"/>
      <w:szCs w:val="18"/>
    </w:rPr>
  </w:style>
  <w:style w:type="character" w:customStyle="1" w:styleId="26">
    <w:name w:val="页脚 Char"/>
    <w:link w:val="8"/>
    <w:uiPriority w:val="99"/>
    <w:rPr>
      <w:rFonts w:ascii="Times New Roman" w:hAnsi="Times New Roman" w:eastAsia="宋体" w:cs="Times New Roman"/>
      <w:sz w:val="18"/>
      <w:szCs w:val="18"/>
    </w:rPr>
  </w:style>
  <w:style w:type="character" w:customStyle="1" w:styleId="27">
    <w:name w:val="批注框文本 Char"/>
    <w:link w:val="7"/>
    <w:qFormat/>
    <w:uiPriority w:val="99"/>
    <w:rPr>
      <w:rFonts w:ascii="Times New Roman" w:hAnsi="Times New Roman"/>
      <w:kern w:val="2"/>
      <w:sz w:val="18"/>
      <w:szCs w:val="18"/>
    </w:rPr>
  </w:style>
  <w:style w:type="paragraph" w:customStyle="1" w:styleId="28">
    <w:name w:val="Char"/>
    <w:basedOn w:val="1"/>
    <w:qFormat/>
    <w:uiPriority w:val="0"/>
  </w:style>
  <w:style w:type="paragraph" w:customStyle="1" w:styleId="29">
    <w:name w:val="Default"/>
    <w:link w:val="74"/>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0">
    <w:name w:val="列出段落1"/>
    <w:basedOn w:val="1"/>
    <w:uiPriority w:val="0"/>
    <w:pPr>
      <w:ind w:firstLine="420" w:firstLineChars="200"/>
    </w:pPr>
    <w:rPr>
      <w:rFonts w:ascii="Calibri" w:hAnsi="Calibri" w:cs="黑体"/>
      <w:szCs w:val="22"/>
    </w:rPr>
  </w:style>
  <w:style w:type="character" w:customStyle="1" w:styleId="31">
    <w:name w:val="副标题 Char"/>
    <w:link w:val="11"/>
    <w:qFormat/>
    <w:uiPriority w:val="11"/>
    <w:rPr>
      <w:rFonts w:ascii="Cambria" w:hAnsi="Cambria" w:cs="Times New Roman"/>
      <w:b/>
      <w:bCs/>
      <w:kern w:val="28"/>
      <w:sz w:val="32"/>
      <w:szCs w:val="32"/>
    </w:rPr>
  </w:style>
  <w:style w:type="character" w:customStyle="1" w:styleId="32">
    <w:name w:val="正文文本缩进 2 Char"/>
    <w:link w:val="6"/>
    <w:uiPriority w:val="0"/>
    <w:rPr>
      <w:rFonts w:ascii="宋体" w:hAnsi="Times New Roman"/>
      <w:kern w:val="2"/>
      <w:sz w:val="28"/>
    </w:rPr>
  </w:style>
  <w:style w:type="character" w:customStyle="1" w:styleId="33">
    <w:name w:val="正文文本缩进 3 Char"/>
    <w:link w:val="12"/>
    <w:qFormat/>
    <w:uiPriority w:val="0"/>
    <w:rPr>
      <w:rFonts w:ascii="宋体" w:hAnsi="Times New Roman"/>
      <w:kern w:val="2"/>
      <w:sz w:val="24"/>
    </w:rPr>
  </w:style>
  <w:style w:type="paragraph" w:customStyle="1" w:styleId="34">
    <w:name w:val="Char1"/>
    <w:basedOn w:val="1"/>
    <w:autoRedefine/>
    <w:qFormat/>
    <w:uiPriority w:val="0"/>
    <w:pPr>
      <w:tabs>
        <w:tab w:val="left" w:pos="360"/>
      </w:tabs>
    </w:pPr>
    <w:rPr>
      <w:sz w:val="24"/>
      <w:szCs w:val="24"/>
    </w:rPr>
  </w:style>
  <w:style w:type="character" w:customStyle="1" w:styleId="35">
    <w:name w:val="control-label6"/>
    <w:uiPriority w:val="0"/>
    <w:rPr>
      <w:rFonts w:hint="eastAsia" w:ascii="微软雅黑" w:hAnsi="微软雅黑" w:eastAsia="微软雅黑"/>
    </w:rPr>
  </w:style>
  <w:style w:type="character" w:customStyle="1" w:styleId="36">
    <w:name w:val="apple-converted-space"/>
    <w:qFormat/>
    <w:uiPriority w:val="0"/>
  </w:style>
  <w:style w:type="paragraph" w:styleId="37">
    <w:name w:val="List Paragraph"/>
    <w:basedOn w:val="1"/>
    <w:link w:val="38"/>
    <w:qFormat/>
    <w:uiPriority w:val="34"/>
    <w:pPr>
      <w:ind w:firstLine="420" w:firstLineChars="200"/>
    </w:pPr>
    <w:rPr>
      <w:szCs w:val="24"/>
      <w:lang w:val="zh-CN"/>
    </w:rPr>
  </w:style>
  <w:style w:type="character" w:customStyle="1" w:styleId="38">
    <w:name w:val="列出段落 Char"/>
    <w:link w:val="37"/>
    <w:uiPriority w:val="34"/>
    <w:rPr>
      <w:rFonts w:ascii="Times New Roman" w:hAnsi="Times New Roman"/>
      <w:kern w:val="2"/>
      <w:sz w:val="21"/>
      <w:szCs w:val="24"/>
    </w:rPr>
  </w:style>
  <w:style w:type="paragraph" w:customStyle="1" w:styleId="39">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0">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1">
    <w:name w:val="font7"/>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2">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3">
    <w:name w:val="font9"/>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4">
    <w:name w:val="font10"/>
    <w:basedOn w:val="1"/>
    <w:uiPriority w:val="0"/>
    <w:pPr>
      <w:widowControl/>
      <w:spacing w:before="100" w:beforeAutospacing="1" w:after="100" w:afterAutospacing="1"/>
      <w:jc w:val="left"/>
    </w:pPr>
    <w:rPr>
      <w:color w:val="000000"/>
      <w:kern w:val="0"/>
      <w:sz w:val="14"/>
      <w:szCs w:val="14"/>
    </w:rPr>
  </w:style>
  <w:style w:type="paragraph" w:customStyle="1" w:styleId="45">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6">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1">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6">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8">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59">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1">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2">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4">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5">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6">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9">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1">
    <w:name w:val="正文文本 2 Char"/>
    <w:basedOn w:val="18"/>
    <w:link w:val="13"/>
    <w:semiHidden/>
    <w:qFormat/>
    <w:uiPriority w:val="99"/>
    <w:rPr>
      <w:rFonts w:ascii="Times New Roman" w:hAnsi="Times New Roman"/>
      <w:kern w:val="2"/>
      <w:sz w:val="21"/>
    </w:rPr>
  </w:style>
  <w:style w:type="character" w:customStyle="1" w:styleId="72">
    <w:name w:val="批注文字 Char"/>
    <w:basedOn w:val="18"/>
    <w:link w:val="4"/>
    <w:semiHidden/>
    <w:qFormat/>
    <w:uiPriority w:val="99"/>
    <w:rPr>
      <w:rFonts w:ascii="Times New Roman" w:hAnsi="Times New Roman"/>
      <w:kern w:val="2"/>
      <w:sz w:val="21"/>
    </w:rPr>
  </w:style>
  <w:style w:type="character" w:customStyle="1" w:styleId="73">
    <w:name w:val="正文文本 Char"/>
    <w:basedOn w:val="18"/>
    <w:link w:val="5"/>
    <w:qFormat/>
    <w:uiPriority w:val="0"/>
    <w:rPr>
      <w:rFonts w:ascii="Times New Roman" w:hAnsi="Times New Roman"/>
      <w:kern w:val="2"/>
      <w:sz w:val="21"/>
    </w:rPr>
  </w:style>
  <w:style w:type="character" w:customStyle="1" w:styleId="74">
    <w:name w:val="Default Char"/>
    <w:link w:val="29"/>
    <w:qFormat/>
    <w:locked/>
    <w:uiPriority w:val="0"/>
    <w:rPr>
      <w:rFonts w:ascii="......." w:hAnsi="......." w:eastAsia="......." w:cs="......."/>
      <w:color w:val="000000"/>
      <w:sz w:val="24"/>
      <w:szCs w:val="24"/>
    </w:rPr>
  </w:style>
  <w:style w:type="character" w:customStyle="1" w:styleId="75">
    <w:name w:val="批注主题 Char"/>
    <w:basedOn w:val="72"/>
    <w:link w:val="15"/>
    <w:semiHidden/>
    <w:qFormat/>
    <w:uiPriority w:val="99"/>
    <w:rPr>
      <w:rFonts w:ascii="Times New Roman" w:hAnsi="Times New Roman"/>
      <w:b/>
      <w:bCs/>
      <w:kern w:val="2"/>
      <w:sz w:val="21"/>
    </w:rPr>
  </w:style>
  <w:style w:type="paragraph" w:customStyle="1" w:styleId="76">
    <w:name w:val="MsoNormal"/>
    <w:basedOn w:val="1"/>
    <w:qFormat/>
    <w:uiPriority w:val="0"/>
    <w:pPr>
      <w:widowControl/>
      <w:jc w:val="left"/>
    </w:pPr>
    <w:rPr>
      <w:rFonts w:eastAsiaTheme="minorEastAsia"/>
      <w:kern w:val="0"/>
      <w:sz w:val="24"/>
      <w:szCs w:val="24"/>
      <w:lang w:eastAsia="en-US"/>
    </w:rPr>
  </w:style>
  <w:style w:type="paragraph" w:customStyle="1" w:styleId="77">
    <w:name w:val="15"/>
    <w:basedOn w:val="1"/>
    <w:qFormat/>
    <w:uiPriority w:val="0"/>
    <w:pPr>
      <w:widowControl/>
      <w:jc w:val="left"/>
    </w:pPr>
    <w:rPr>
      <w:rFonts w:eastAsiaTheme="minorEastAsia"/>
      <w:kern w:val="0"/>
      <w:sz w:val="24"/>
      <w:szCs w:val="24"/>
      <w:lang w:eastAsia="en-US"/>
    </w:rPr>
  </w:style>
  <w:style w:type="paragraph" w:customStyle="1" w:styleId="78">
    <w:name w:val="16"/>
    <w:basedOn w:val="1"/>
    <w:qFormat/>
    <w:uiPriority w:val="0"/>
    <w:pPr>
      <w:widowControl/>
      <w:jc w:val="left"/>
    </w:pPr>
    <w:rPr>
      <w:rFonts w:eastAsiaTheme="minorEastAsia"/>
      <w:kern w:val="0"/>
      <w:sz w:val="24"/>
      <w:szCs w:val="24"/>
      <w:lang w:eastAsia="en-US"/>
    </w:rPr>
  </w:style>
  <w:style w:type="table" w:customStyle="1" w:styleId="79">
    <w:name w:val="17"/>
    <w:basedOn w:val="16"/>
    <w:qFormat/>
    <w:uiPriority w:val="0"/>
    <w:rPr>
      <w:rFonts w:ascii="Times New Roman" w:hAnsi="Times New Roman" w:eastAsiaTheme="minorEastAsia"/>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2C88D3-CE77-4BAD-9F4A-03C35A505C19}">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62</Pages>
  <Words>3971</Words>
  <Characters>4856</Characters>
  <Lines>247</Lines>
  <Paragraphs>69</Paragraphs>
  <TotalTime>21</TotalTime>
  <ScaleCrop>false</ScaleCrop>
  <LinksUpToDate>false</LinksUpToDate>
  <CharactersWithSpaces>4926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2025-05-15T09:10:00Z</dcterms:created>
  <dc:creator>未定义</dc:creator>
  <cp:lastModifiedBy>Administrator</cp:lastModifiedBy>
  <cp:lastPrinted>2015-08-04T03:01:00Z</cp:lastPrinted>
  <dcterms:modified xsi:type="dcterms:W3CDTF">2025-05-30T00:47:48Z</dcterms:modified>
  <dc:title>2015年天津市政府债券</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eyJoZGlkIjoiYzA3NDc0NTU4MjAyNGVmYmI3YzUzYTI3ZWUzYTI0ZDQifQ==</vt:lpwstr>
  </property>
  <property fmtid="{D5CDD505-2E9C-101B-9397-08002B2CF9AE}" pid="4" name="ICV">
    <vt:lpwstr>A592399EDCC9440FAFE8F559BBF5BC4A_12</vt:lpwstr>
  </property>
</Properties>
</file>