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b/>
          <w:bCs/>
          <w:sz w:val="44"/>
          <w:szCs w:val="44"/>
        </w:rPr>
      </w:pPr>
      <w:r>
        <w:rPr>
          <w:rFonts w:hint="eastAsia"/>
          <w:b/>
          <w:bCs/>
          <w:sz w:val="44"/>
          <w:szCs w:val="44"/>
        </w:rPr>
        <w:t>外省来津用户操作手册</w:t>
      </w:r>
    </w:p>
    <w:p>
      <w:pPr>
        <w:rPr>
          <w:rFonts w:hint="default" w:eastAsiaTheme="minorEastAsia"/>
          <w:sz w:val="28"/>
          <w:szCs w:val="28"/>
          <w:lang w:val="en-US" w:eastAsia="zh-CN"/>
        </w:rPr>
      </w:pPr>
      <w:r>
        <w:rPr>
          <w:rFonts w:hint="eastAsia"/>
          <w:b/>
          <w:bCs/>
          <w:sz w:val="32"/>
          <w:szCs w:val="32"/>
          <w:lang w:val="en-US" w:eastAsia="zh-CN"/>
        </w:rPr>
        <w:t>1.</w:t>
      </w:r>
      <w:r>
        <w:rPr>
          <w:rFonts w:hint="eastAsia"/>
          <w:b/>
          <w:bCs/>
          <w:sz w:val="32"/>
          <w:szCs w:val="32"/>
        </w:rPr>
        <w:t>登</w:t>
      </w:r>
      <w:r>
        <w:rPr>
          <w:rFonts w:hint="eastAsia"/>
          <w:b/>
          <w:bCs/>
          <w:sz w:val="32"/>
          <w:szCs w:val="32"/>
          <w:lang w:eastAsia="zh-CN"/>
        </w:rPr>
        <w:t>录</w:t>
      </w:r>
      <w:r>
        <w:rPr>
          <w:rFonts w:hint="eastAsia"/>
          <w:b/>
          <w:bCs/>
          <w:sz w:val="32"/>
          <w:szCs w:val="32"/>
        </w:rPr>
        <w:t>外出经营网上管理系统</w:t>
      </w:r>
    </w:p>
    <w:p>
      <w:pPr>
        <w:pStyle w:val="2"/>
        <w:numPr>
          <w:ilvl w:val="0"/>
          <w:numId w:val="1"/>
        </w:numPr>
        <w:rPr>
          <w:sz w:val="28"/>
          <w:szCs w:val="28"/>
        </w:rPr>
      </w:pPr>
      <w:r>
        <w:rPr>
          <w:rFonts w:hint="eastAsia"/>
          <w:sz w:val="28"/>
          <w:szCs w:val="28"/>
        </w:rPr>
        <w:t>访问</w:t>
      </w:r>
      <w:r>
        <w:rPr>
          <w:rFonts w:hint="eastAsia"/>
          <w:sz w:val="28"/>
          <w:szCs w:val="28"/>
          <w:lang w:val="en-US" w:eastAsia="zh-CN"/>
        </w:rPr>
        <w:t>天津市</w:t>
      </w:r>
      <w:r>
        <w:rPr>
          <w:rFonts w:hint="eastAsia"/>
          <w:sz w:val="28"/>
          <w:szCs w:val="28"/>
        </w:rPr>
        <w:t>电子税务局网页。</w:t>
      </w:r>
    </w:p>
    <w:p>
      <w:pPr>
        <w:pStyle w:val="2"/>
        <w:numPr>
          <w:ilvl w:val="0"/>
          <w:numId w:val="0"/>
        </w:numPr>
        <w:rPr>
          <w:sz w:val="28"/>
          <w:szCs w:val="28"/>
        </w:rPr>
      </w:pPr>
      <w:r>
        <w:fldChar w:fldCharType="begin"/>
      </w:r>
      <w:r>
        <w:instrText xml:space="preserve"> HYPERLINK "https://etax.tianjin.chinatax.gov.cn/apps/view/login.html" </w:instrText>
      </w:r>
      <w:r>
        <w:fldChar w:fldCharType="separate"/>
      </w:r>
      <w:r>
        <w:rPr>
          <w:rStyle w:val="8"/>
          <w:rFonts w:hint="eastAsia" w:ascii="仿宋_GB2312" w:hAnsi="宋体" w:eastAsia="仿宋_GB2312"/>
          <w:sz w:val="32"/>
          <w:szCs w:val="32"/>
        </w:rPr>
        <w:t>https://etax.tianjin.chinatax.gov.cn/apps/view/login.html</w:t>
      </w:r>
      <w:r>
        <w:rPr>
          <w:rStyle w:val="8"/>
          <w:rFonts w:hint="eastAsia" w:ascii="仿宋_GB2312" w:hAnsi="宋体" w:eastAsia="仿宋_GB2312"/>
          <w:sz w:val="32"/>
          <w:szCs w:val="32"/>
        </w:rPr>
        <w:fldChar w:fldCharType="end"/>
      </w:r>
      <w:r>
        <w:rPr>
          <w:rFonts w:hint="eastAsia"/>
          <w:sz w:val="28"/>
          <w:szCs w:val="28"/>
        </w:rPr>
        <w:t>如图：</w:t>
      </w:r>
    </w:p>
    <w:p>
      <w:pPr>
        <w:pStyle w:val="2"/>
        <w:jc w:val="center"/>
      </w:pPr>
      <w:r>
        <w:rPr>
          <w:rFonts w:hint="eastAsia" w:ascii="仿宋_GB2312" w:eastAsia="仿宋_GB2312"/>
          <w:sz w:val="32"/>
          <w:szCs w:val="32"/>
        </w:rPr>
        <w:drawing>
          <wp:inline distT="0" distB="0" distL="0" distR="0">
            <wp:extent cx="6727190" cy="2305050"/>
            <wp:effectExtent l="0" t="0" r="381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5"/>
                    <a:stretch>
                      <a:fillRect/>
                    </a:stretch>
                  </pic:blipFill>
                  <pic:spPr>
                    <a:xfrm>
                      <a:off x="0" y="0"/>
                      <a:ext cx="6727190" cy="2305050"/>
                    </a:xfrm>
                    <a:prstGeom prst="rect">
                      <a:avLst/>
                    </a:prstGeom>
                  </pic:spPr>
                </pic:pic>
              </a:graphicData>
            </a:graphic>
          </wp:inline>
        </w:drawing>
      </w:r>
    </w:p>
    <w:p>
      <w:pPr>
        <w:spacing w:line="360" w:lineRule="auto"/>
        <w:jc w:val="left"/>
        <w:rPr>
          <w:rFonts w:hint="eastAsia"/>
          <w:sz w:val="28"/>
          <w:szCs w:val="28"/>
        </w:rPr>
      </w:pPr>
      <w:r>
        <w:rPr>
          <w:rFonts w:hint="eastAsia"/>
          <w:sz w:val="28"/>
          <w:szCs w:val="28"/>
        </w:rPr>
        <w:t>（2）纳税人关闭首页中的提示框，点击右上角的“登录”按钮，进入登录页面。如图：</w:t>
      </w:r>
    </w:p>
    <w:p>
      <w:pPr>
        <w:pStyle w:val="2"/>
        <w:jc w:val="center"/>
        <w:rPr>
          <w:rFonts w:hint="eastAsia" w:ascii="仿宋_GB2312" w:hAnsi="宋体" w:eastAsia="仿宋_GB2312"/>
          <w:b/>
          <w:sz w:val="32"/>
          <w:szCs w:val="32"/>
        </w:rPr>
      </w:pPr>
      <w:r>
        <w:rPr>
          <w:rFonts w:hint="eastAsia" w:ascii="仿宋_GB2312" w:hAnsi="宋体" w:eastAsia="仿宋_GB2312"/>
          <w:b/>
          <w:sz w:val="32"/>
          <w:szCs w:val="32"/>
        </w:rPr>
        <w:drawing>
          <wp:inline distT="0" distB="0" distL="0" distR="0">
            <wp:extent cx="6783070" cy="2305685"/>
            <wp:effectExtent l="0" t="0" r="11430" b="5715"/>
            <wp:docPr id="3" name="图片 3" descr="C:\Users\lenovo\AppData\Local\Temp\WeChat Files\c23fd8b223386c57a1a151d5ce944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lenovo\AppData\Local\Temp\WeChat Files\c23fd8b223386c57a1a151d5ce94455.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6783070" cy="2305685"/>
                    </a:xfrm>
                    <a:prstGeom prst="rect">
                      <a:avLst/>
                    </a:prstGeom>
                    <a:noFill/>
                    <a:ln>
                      <a:noFill/>
                    </a:ln>
                  </pic:spPr>
                </pic:pic>
              </a:graphicData>
            </a:graphic>
          </wp:inline>
        </w:drawing>
      </w:r>
    </w:p>
    <w:p>
      <w:pPr>
        <w:pStyle w:val="2"/>
        <w:jc w:val="center"/>
        <w:rPr>
          <w:rFonts w:hint="eastAsia" w:ascii="仿宋_GB2312" w:hAnsi="宋体" w:eastAsia="仿宋_GB2312"/>
          <w:b/>
          <w:sz w:val="32"/>
          <w:szCs w:val="32"/>
        </w:rPr>
      </w:pPr>
      <w:r>
        <w:rPr>
          <w:rFonts w:hint="eastAsia" w:ascii="仿宋_GB2312" w:hAnsi="宋体" w:eastAsia="仿宋_GB2312"/>
          <w:b/>
          <w:sz w:val="32"/>
          <w:szCs w:val="32"/>
        </w:rPr>
        <w:drawing>
          <wp:inline distT="0" distB="0" distL="0" distR="0">
            <wp:extent cx="6784340" cy="2221865"/>
            <wp:effectExtent l="0" t="0" r="10160" b="635"/>
            <wp:docPr id="36" name="图片 36" descr="C:\Users\lenovo\AppData\Local\Temp\WeChat Files\7024d25aae4c604cd44b79b39cdff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C:\Users\lenovo\AppData\Local\Temp\WeChat Files\7024d25aae4c604cd44b79b39cdff91.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6784340" cy="2221865"/>
                    </a:xfrm>
                    <a:prstGeom prst="rect">
                      <a:avLst/>
                    </a:prstGeom>
                    <a:noFill/>
                    <a:ln>
                      <a:noFill/>
                    </a:ln>
                  </pic:spPr>
                </pic:pic>
              </a:graphicData>
            </a:graphic>
          </wp:inline>
        </w:drawing>
      </w:r>
    </w:p>
    <w:p>
      <w:pPr>
        <w:pStyle w:val="2"/>
        <w:jc w:val="center"/>
        <w:rPr>
          <w:rFonts w:hint="eastAsia" w:ascii="仿宋_GB2312" w:hAnsi="宋体" w:eastAsia="仿宋_GB2312"/>
          <w:b/>
          <w:sz w:val="32"/>
          <w:szCs w:val="32"/>
        </w:rPr>
      </w:pPr>
      <w:r>
        <w:rPr>
          <w:rFonts w:hint="eastAsia" w:ascii="仿宋_GB2312" w:eastAsia="仿宋_GB2312"/>
          <w:sz w:val="32"/>
          <w:szCs w:val="32"/>
        </w:rPr>
        <w:drawing>
          <wp:inline distT="0" distB="0" distL="0" distR="0">
            <wp:extent cx="6644005" cy="2149475"/>
            <wp:effectExtent l="0" t="0" r="10795" b="952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8"/>
                    <a:stretch>
                      <a:fillRect/>
                    </a:stretch>
                  </pic:blipFill>
                  <pic:spPr>
                    <a:xfrm>
                      <a:off x="0" y="0"/>
                      <a:ext cx="6644005" cy="2152878"/>
                    </a:xfrm>
                    <a:prstGeom prst="rect">
                      <a:avLst/>
                    </a:prstGeom>
                  </pic:spPr>
                </pic:pic>
              </a:graphicData>
            </a:graphic>
          </wp:inline>
        </w:drawing>
      </w:r>
    </w:p>
    <w:p>
      <w:pPr>
        <w:pStyle w:val="2"/>
        <w:rPr>
          <w:rFonts w:hint="eastAsia"/>
          <w:sz w:val="28"/>
          <w:szCs w:val="28"/>
          <w:lang w:val="en-US" w:eastAsia="zh-CN"/>
        </w:rPr>
      </w:pPr>
      <w:r>
        <w:rPr>
          <w:rFonts w:hint="eastAsia"/>
          <w:sz w:val="28"/>
          <w:szCs w:val="28"/>
        </w:rPr>
        <w:t>（3）</w:t>
      </w:r>
      <w:r>
        <w:rPr>
          <w:rFonts w:hint="eastAsia"/>
          <w:sz w:val="28"/>
          <w:szCs w:val="28"/>
          <w:lang w:val="en-US" w:eastAsia="zh-CN"/>
        </w:rPr>
        <w:t>系统已取消原有“游客登录”的方式进入电子税务局，新老外省用户均需要在电子税务局进行用户注册</w:t>
      </w:r>
      <w:r>
        <w:rPr>
          <w:rFonts w:hint="eastAsia"/>
          <w:sz w:val="28"/>
          <w:szCs w:val="28"/>
        </w:rPr>
        <w:t>。</w:t>
      </w:r>
      <w:r>
        <w:rPr>
          <w:rFonts w:hint="eastAsia"/>
          <w:sz w:val="28"/>
          <w:szCs w:val="28"/>
          <w:lang w:val="en-US" w:eastAsia="zh-CN"/>
        </w:rPr>
        <w:t>点击“外省企业登录”，然后点击“用户注册”，进入用户注册页面。如图：</w:t>
      </w:r>
    </w:p>
    <w:p>
      <w:pPr>
        <w:pStyle w:val="2"/>
        <w:jc w:val="center"/>
        <w:rPr>
          <w:rFonts w:hint="eastAsia" w:ascii="仿宋_GB2312" w:eastAsia="仿宋_GB2312"/>
          <w:sz w:val="32"/>
          <w:szCs w:val="32"/>
        </w:rPr>
      </w:pPr>
      <w:r>
        <w:rPr>
          <w:rFonts w:hint="eastAsia" w:ascii="仿宋_GB2312" w:eastAsia="仿宋_GB2312"/>
          <w:sz w:val="32"/>
          <w:szCs w:val="32"/>
        </w:rPr>
        <w:drawing>
          <wp:inline distT="0" distB="0" distL="0" distR="0">
            <wp:extent cx="6657340" cy="2295525"/>
            <wp:effectExtent l="0" t="0" r="10160" b="3175"/>
            <wp:docPr id="44" name="图片 44" descr="C:\Users\lenovo\AppData\Local\Temp\WeChat Files\12552ef73bed6f091845a488493849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C:\Users\lenovo\AppData\Local\Temp\WeChat Files\12552ef73bed6f091845a488493849f.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6657340" cy="2295714"/>
                    </a:xfrm>
                    <a:prstGeom prst="rect">
                      <a:avLst/>
                    </a:prstGeom>
                    <a:noFill/>
                    <a:ln>
                      <a:noFill/>
                    </a:ln>
                  </pic:spPr>
                </pic:pic>
              </a:graphicData>
            </a:graphic>
          </wp:inline>
        </w:drawing>
      </w:r>
    </w:p>
    <w:p>
      <w:pPr>
        <w:pStyle w:val="2"/>
        <w:jc w:val="center"/>
        <w:rPr>
          <w:rFonts w:hint="eastAsia" w:ascii="仿宋_GB2312" w:eastAsia="仿宋_GB2312"/>
          <w:sz w:val="32"/>
          <w:szCs w:val="32"/>
        </w:rPr>
      </w:pPr>
      <w:r>
        <w:rPr>
          <w:rFonts w:hint="eastAsia" w:ascii="仿宋_GB2312" w:eastAsia="仿宋_GB2312"/>
          <w:sz w:val="32"/>
          <w:szCs w:val="32"/>
        </w:rPr>
        <w:drawing>
          <wp:inline distT="0" distB="0" distL="0" distR="0">
            <wp:extent cx="6593840" cy="2426335"/>
            <wp:effectExtent l="0" t="0" r="10160" b="12065"/>
            <wp:docPr id="58" name="图片 58" descr="C:\Users\lenovo\AppData\Local\Temp\WeChat Files\3f819daffaddbf0a7fcb26d4f57d8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C:\Users\lenovo\AppData\Local\Temp\WeChat Files\3f819daffaddbf0a7fcb26d4f57d827.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6593840" cy="2426431"/>
                    </a:xfrm>
                    <a:prstGeom prst="rect">
                      <a:avLst/>
                    </a:prstGeom>
                    <a:noFill/>
                    <a:ln>
                      <a:noFill/>
                    </a:ln>
                  </pic:spPr>
                </pic:pic>
              </a:graphicData>
            </a:graphic>
          </wp:inline>
        </w:drawing>
      </w:r>
    </w:p>
    <w:p>
      <w:pPr>
        <w:pStyle w:val="2"/>
        <w:rPr>
          <w:rFonts w:hint="eastAsia"/>
          <w:sz w:val="28"/>
          <w:szCs w:val="28"/>
          <w:lang w:val="en-US" w:eastAsia="zh-CN"/>
        </w:rPr>
      </w:pPr>
      <w:r>
        <w:rPr>
          <w:rFonts w:hint="eastAsia"/>
          <w:sz w:val="28"/>
          <w:szCs w:val="28"/>
        </w:rPr>
        <w:t>（</w:t>
      </w:r>
      <w:r>
        <w:rPr>
          <w:rFonts w:hint="eastAsia"/>
          <w:sz w:val="28"/>
          <w:szCs w:val="28"/>
          <w:lang w:val="en-US" w:eastAsia="zh-CN"/>
        </w:rPr>
        <w:t>4</w:t>
      </w:r>
      <w:r>
        <w:rPr>
          <w:rFonts w:hint="eastAsia"/>
          <w:sz w:val="28"/>
          <w:szCs w:val="28"/>
        </w:rPr>
        <w:t>）在用户注册页面中，首先输入纳税人识别号，再选择人员类型，填写验证码。输入与所选人员类型匹配的手机号，该手机号与纳税主体所在地的金三核心征管系统预留手机号一致。点击“发送验证码”按钮，填写手机验证码，最后点击“验证”按钮，进入设置登录密码页面。</w:t>
      </w:r>
      <w:r>
        <w:rPr>
          <w:rFonts w:hint="eastAsia"/>
          <w:sz w:val="28"/>
          <w:szCs w:val="28"/>
          <w:lang w:val="en-US" w:eastAsia="zh-CN"/>
        </w:rPr>
        <w:t>如图：</w:t>
      </w:r>
    </w:p>
    <w:p>
      <w:pPr>
        <w:pStyle w:val="2"/>
        <w:jc w:val="center"/>
        <w:rPr>
          <w:rFonts w:hint="eastAsia" w:ascii="仿宋_GB2312" w:eastAsia="仿宋_GB2312"/>
          <w:sz w:val="32"/>
          <w:szCs w:val="32"/>
        </w:rPr>
      </w:pPr>
      <w:r>
        <w:rPr>
          <w:rFonts w:hint="eastAsia" w:ascii="仿宋_GB2312" w:eastAsia="仿宋_GB2312"/>
          <w:sz w:val="32"/>
          <w:szCs w:val="32"/>
        </w:rPr>
        <w:drawing>
          <wp:inline distT="0" distB="0" distL="0" distR="0">
            <wp:extent cx="6617335" cy="2435860"/>
            <wp:effectExtent l="0" t="0" r="12065" b="2540"/>
            <wp:docPr id="60" name="图片 60" descr="C:\Users\lenovo\AppData\Local\Temp\WeChat Files\8a26e327855dafede0caada2d92d5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C:\Users\lenovo\AppData\Local\Temp\WeChat Files\8a26e327855dafede0caada2d92d506.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617335" cy="2438147"/>
                    </a:xfrm>
                    <a:prstGeom prst="rect">
                      <a:avLst/>
                    </a:prstGeom>
                    <a:noFill/>
                    <a:ln>
                      <a:noFill/>
                    </a:ln>
                  </pic:spPr>
                </pic:pic>
              </a:graphicData>
            </a:graphic>
          </wp:inline>
        </w:drawing>
      </w:r>
    </w:p>
    <w:p>
      <w:pPr>
        <w:spacing w:line="360" w:lineRule="auto"/>
        <w:rPr>
          <w:rFonts w:hint="eastAsia"/>
          <w:sz w:val="28"/>
          <w:szCs w:val="28"/>
        </w:rPr>
      </w:pPr>
      <w:r>
        <w:rPr>
          <w:rFonts w:hint="eastAsia"/>
          <w:sz w:val="28"/>
          <w:szCs w:val="28"/>
        </w:rPr>
        <w:t>（</w:t>
      </w:r>
      <w:r>
        <w:rPr>
          <w:rFonts w:hint="eastAsia"/>
          <w:sz w:val="28"/>
          <w:szCs w:val="28"/>
          <w:lang w:val="en-US" w:eastAsia="zh-CN"/>
        </w:rPr>
        <w:t>5</w:t>
      </w:r>
      <w:r>
        <w:rPr>
          <w:rFonts w:hint="eastAsia"/>
          <w:sz w:val="28"/>
          <w:szCs w:val="28"/>
        </w:rPr>
        <w:t>）在设置登录密码页面中，输入密码和确认密码后，点击“注册”按钮，完成注册。</w:t>
      </w:r>
      <w:r>
        <w:rPr>
          <w:rFonts w:hint="eastAsia"/>
          <w:sz w:val="28"/>
          <w:szCs w:val="28"/>
          <w:lang w:val="en-US" w:eastAsia="zh-CN"/>
        </w:rPr>
        <w:t>如图：</w:t>
      </w:r>
    </w:p>
    <w:p>
      <w:pPr>
        <w:pStyle w:val="2"/>
        <w:jc w:val="center"/>
        <w:rPr>
          <w:rFonts w:hint="eastAsia" w:ascii="仿宋_GB2312" w:eastAsia="仿宋_GB2312"/>
          <w:sz w:val="32"/>
          <w:szCs w:val="32"/>
        </w:rPr>
      </w:pPr>
      <w:r>
        <w:rPr>
          <w:rFonts w:hint="eastAsia" w:ascii="仿宋_GB2312" w:eastAsia="仿宋_GB2312"/>
          <w:sz w:val="32"/>
          <w:szCs w:val="32"/>
        </w:rPr>
        <w:drawing>
          <wp:inline distT="0" distB="0" distL="0" distR="0">
            <wp:extent cx="6569075" cy="2272665"/>
            <wp:effectExtent l="0" t="0" r="9525" b="635"/>
            <wp:docPr id="62" name="图片 62" descr="C:\Users\lenovo\AppData\Local\Temp\WeChat Files\90c35bbd4a1e65173237a07211946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C:\Users\lenovo\AppData\Local\Temp\WeChat Files\90c35bbd4a1e65173237a0721194613.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569075" cy="2272717"/>
                    </a:xfrm>
                    <a:prstGeom prst="rect">
                      <a:avLst/>
                    </a:prstGeom>
                    <a:noFill/>
                    <a:ln>
                      <a:noFill/>
                    </a:ln>
                  </pic:spPr>
                </pic:pic>
              </a:graphicData>
            </a:graphic>
          </wp:inline>
        </w:drawing>
      </w:r>
    </w:p>
    <w:p>
      <w:pPr>
        <w:pStyle w:val="2"/>
        <w:jc w:val="center"/>
        <w:rPr>
          <w:rFonts w:hint="eastAsia" w:ascii="仿宋_GB2312" w:eastAsia="仿宋_GB2312"/>
          <w:sz w:val="32"/>
          <w:szCs w:val="32"/>
        </w:rPr>
      </w:pPr>
      <w:r>
        <w:rPr>
          <w:rFonts w:hint="eastAsia" w:ascii="仿宋_GB2312" w:eastAsia="仿宋_GB2312"/>
          <w:sz w:val="32"/>
          <w:szCs w:val="32"/>
        </w:rPr>
        <w:drawing>
          <wp:inline distT="0" distB="0" distL="0" distR="0">
            <wp:extent cx="6555105" cy="2155825"/>
            <wp:effectExtent l="0" t="0" r="10795" b="317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13"/>
                    <a:stretch>
                      <a:fillRect/>
                    </a:stretch>
                  </pic:blipFill>
                  <pic:spPr>
                    <a:xfrm>
                      <a:off x="0" y="0"/>
                      <a:ext cx="6555105" cy="2158602"/>
                    </a:xfrm>
                    <a:prstGeom prst="rect">
                      <a:avLst/>
                    </a:prstGeom>
                  </pic:spPr>
                </pic:pic>
              </a:graphicData>
            </a:graphic>
          </wp:inline>
        </w:drawing>
      </w:r>
    </w:p>
    <w:p>
      <w:pPr>
        <w:spacing w:line="360" w:lineRule="auto"/>
        <w:rPr>
          <w:rFonts w:hint="eastAsia"/>
          <w:sz w:val="28"/>
          <w:szCs w:val="28"/>
        </w:rPr>
      </w:pPr>
    </w:p>
    <w:p>
      <w:pPr>
        <w:spacing w:line="360" w:lineRule="auto"/>
        <w:rPr>
          <w:rFonts w:hint="eastAsia" w:ascii="仿宋_GB2312" w:eastAsia="仿宋_GB2312"/>
          <w:sz w:val="32"/>
          <w:szCs w:val="32"/>
        </w:rPr>
      </w:pPr>
      <w:r>
        <w:rPr>
          <w:rFonts w:hint="eastAsia"/>
          <w:sz w:val="28"/>
          <w:szCs w:val="28"/>
        </w:rPr>
        <w:t>（</w:t>
      </w:r>
      <w:r>
        <w:rPr>
          <w:rFonts w:hint="eastAsia"/>
          <w:sz w:val="28"/>
          <w:szCs w:val="28"/>
          <w:lang w:val="en-US" w:eastAsia="zh-CN"/>
        </w:rPr>
        <w:t>6</w:t>
      </w:r>
      <w:r>
        <w:rPr>
          <w:rFonts w:hint="eastAsia"/>
          <w:sz w:val="28"/>
          <w:szCs w:val="28"/>
        </w:rPr>
        <w:t>）</w:t>
      </w:r>
      <w:r>
        <w:rPr>
          <w:rFonts w:hint="eastAsia"/>
          <w:sz w:val="28"/>
          <w:szCs w:val="28"/>
          <w:lang w:val="en-US" w:eastAsia="zh-CN"/>
        </w:rPr>
        <w:t>完成注册后，返回登录页面，再次选择“外省企业登录”，输入纳税人识别号或社会信用代码、登录密码、验证码后，点击“验证”按钮，完成登录。如图：</w:t>
      </w:r>
    </w:p>
    <w:p>
      <w:pPr>
        <w:pStyle w:val="2"/>
        <w:jc w:val="center"/>
        <w:rPr>
          <w:rFonts w:hint="eastAsia" w:ascii="仿宋_GB2312" w:eastAsia="仿宋_GB2312"/>
          <w:sz w:val="32"/>
          <w:szCs w:val="32"/>
        </w:rPr>
      </w:pPr>
      <w:r>
        <w:drawing>
          <wp:inline distT="0" distB="0" distL="114300" distR="114300">
            <wp:extent cx="6634480" cy="2342515"/>
            <wp:effectExtent l="0" t="0" r="7620" b="6985"/>
            <wp:docPr id="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
                    <pic:cNvPicPr>
                      <a:picLocks noChangeAspect="1"/>
                    </pic:cNvPicPr>
                  </pic:nvPicPr>
                  <pic:blipFill>
                    <a:blip r:embed="rId14"/>
                    <a:stretch>
                      <a:fillRect/>
                    </a:stretch>
                  </pic:blipFill>
                  <pic:spPr>
                    <a:xfrm>
                      <a:off x="0" y="0"/>
                      <a:ext cx="6634480" cy="2342515"/>
                    </a:xfrm>
                    <a:prstGeom prst="rect">
                      <a:avLst/>
                    </a:prstGeom>
                    <a:noFill/>
                    <a:ln>
                      <a:noFill/>
                    </a:ln>
                  </pic:spPr>
                </pic:pic>
              </a:graphicData>
            </a:graphic>
          </wp:inline>
        </w:drawing>
      </w:r>
    </w:p>
    <w:p>
      <w:pPr>
        <w:spacing w:line="360" w:lineRule="auto"/>
        <w:rPr>
          <w:rFonts w:hint="eastAsia" w:ascii="仿宋_GB2312" w:eastAsia="仿宋_GB2312"/>
          <w:sz w:val="32"/>
          <w:szCs w:val="32"/>
        </w:rPr>
      </w:pPr>
      <w:r>
        <w:rPr>
          <w:rFonts w:hint="eastAsia"/>
          <w:sz w:val="28"/>
          <w:szCs w:val="28"/>
        </w:rPr>
        <w:t>（</w:t>
      </w:r>
      <w:r>
        <w:rPr>
          <w:rFonts w:hint="eastAsia"/>
          <w:sz w:val="28"/>
          <w:szCs w:val="28"/>
          <w:lang w:val="en-US" w:eastAsia="zh-CN"/>
        </w:rPr>
        <w:t>7</w:t>
      </w:r>
      <w:r>
        <w:rPr>
          <w:rFonts w:hint="eastAsia"/>
          <w:sz w:val="28"/>
          <w:szCs w:val="28"/>
        </w:rPr>
        <w:t>）</w:t>
      </w:r>
      <w:r>
        <w:rPr>
          <w:rFonts w:hint="eastAsia"/>
          <w:sz w:val="28"/>
          <w:szCs w:val="28"/>
          <w:lang w:val="en-US" w:eastAsia="zh-CN"/>
        </w:rPr>
        <w:t>登录成功后，点击“我要办税”，然后点击“外出来津跨区域经营管理”模块，系统会自动跳转到外省跨区涉税事项业务办理页面。如图：</w:t>
      </w:r>
    </w:p>
    <w:p>
      <w:pPr>
        <w:pStyle w:val="2"/>
        <w:jc w:val="both"/>
        <w:rPr>
          <w:rFonts w:hint="default"/>
          <w:color w:val="auto"/>
          <w:lang w:val="en-US"/>
        </w:rPr>
      </w:pPr>
      <w:r>
        <w:drawing>
          <wp:inline distT="0" distB="0" distL="114300" distR="114300">
            <wp:extent cx="6636385" cy="2127885"/>
            <wp:effectExtent l="0" t="0" r="5715" b="5715"/>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15"/>
                    <a:stretch>
                      <a:fillRect/>
                    </a:stretch>
                  </pic:blipFill>
                  <pic:spPr>
                    <a:xfrm>
                      <a:off x="0" y="0"/>
                      <a:ext cx="6636385" cy="2127885"/>
                    </a:xfrm>
                    <a:prstGeom prst="rect">
                      <a:avLst/>
                    </a:prstGeom>
                    <a:noFill/>
                    <a:ln>
                      <a:noFill/>
                    </a:ln>
                  </pic:spPr>
                </pic:pic>
              </a:graphicData>
            </a:graphic>
          </wp:inline>
        </w:drawing>
      </w:r>
      <w:r>
        <w:rPr>
          <w:rFonts w:hint="eastAsia"/>
          <w:sz w:val="28"/>
          <w:szCs w:val="28"/>
        </w:rPr>
        <w:t>（</w:t>
      </w:r>
      <w:r>
        <w:rPr>
          <w:rFonts w:hint="eastAsia"/>
          <w:sz w:val="28"/>
          <w:szCs w:val="28"/>
          <w:lang w:val="en-US" w:eastAsia="zh-CN"/>
        </w:rPr>
        <w:t>8</w:t>
      </w:r>
      <w:r>
        <w:rPr>
          <w:rFonts w:hint="eastAsia"/>
          <w:sz w:val="28"/>
          <w:szCs w:val="28"/>
        </w:rPr>
        <w:t>）</w:t>
      </w:r>
      <w:r>
        <w:rPr>
          <w:rFonts w:hint="eastAsia"/>
          <w:color w:val="auto"/>
          <w:sz w:val="28"/>
          <w:szCs w:val="28"/>
          <w:lang w:val="en-US" w:eastAsia="zh-CN"/>
        </w:rPr>
        <w:t>跳转成功后可进入此页面办理业务，关闭此页面或点击“退出”后，如需再次进入可按照上面步骤重新登录并跳转即可。如图：</w:t>
      </w:r>
    </w:p>
    <w:p>
      <w:pPr>
        <w:pStyle w:val="2"/>
        <w:jc w:val="center"/>
      </w:pPr>
      <w:r>
        <w:drawing>
          <wp:inline distT="0" distB="0" distL="114300" distR="114300">
            <wp:extent cx="6634480" cy="2151380"/>
            <wp:effectExtent l="0" t="0" r="7620" b="762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16"/>
                    <a:stretch>
                      <a:fillRect/>
                    </a:stretch>
                  </pic:blipFill>
                  <pic:spPr>
                    <a:xfrm>
                      <a:off x="0" y="0"/>
                      <a:ext cx="6634480" cy="2151380"/>
                    </a:xfrm>
                    <a:prstGeom prst="rect">
                      <a:avLst/>
                    </a:prstGeom>
                    <a:noFill/>
                    <a:ln>
                      <a:noFill/>
                    </a:ln>
                  </pic:spPr>
                </pic:pic>
              </a:graphicData>
            </a:graphic>
          </wp:inline>
        </w:drawing>
      </w:r>
    </w:p>
    <w:p>
      <w:pPr>
        <w:pStyle w:val="2"/>
      </w:pPr>
    </w:p>
    <w:p>
      <w:pPr>
        <w:rPr>
          <w:b/>
          <w:bCs/>
          <w:sz w:val="32"/>
          <w:szCs w:val="32"/>
        </w:rPr>
      </w:pPr>
      <w:r>
        <w:rPr>
          <w:rFonts w:hint="eastAsia"/>
          <w:b/>
          <w:bCs/>
          <w:sz w:val="32"/>
          <w:szCs w:val="32"/>
        </w:rPr>
        <w:t>2.跨区域涉税事项报验登记操作流程</w:t>
      </w:r>
    </w:p>
    <w:p>
      <w:pPr>
        <w:pStyle w:val="2"/>
        <w:rPr>
          <w:sz w:val="28"/>
          <w:szCs w:val="28"/>
        </w:rPr>
      </w:pPr>
      <w:r>
        <w:rPr>
          <w:rFonts w:hint="eastAsia"/>
          <w:sz w:val="28"/>
          <w:szCs w:val="28"/>
        </w:rPr>
        <w:t>（1）登</w:t>
      </w:r>
      <w:r>
        <w:rPr>
          <w:rFonts w:hint="eastAsia"/>
          <w:sz w:val="28"/>
          <w:szCs w:val="28"/>
          <w:lang w:eastAsia="zh-CN"/>
        </w:rPr>
        <w:t>录</w:t>
      </w:r>
      <w:bookmarkStart w:id="0" w:name="_GoBack"/>
      <w:bookmarkEnd w:id="0"/>
      <w:r>
        <w:rPr>
          <w:rFonts w:hint="eastAsia"/>
          <w:sz w:val="28"/>
          <w:szCs w:val="28"/>
        </w:rPr>
        <w:t>系统后，点击左边功能菜单中的“报验”，点击绿色“添加”按键，弹出输入窗口，输入信息点击蓝色“确定”按键。如图：</w:t>
      </w:r>
    </w:p>
    <w:p>
      <w:pPr>
        <w:pStyle w:val="2"/>
        <w:jc w:val="center"/>
      </w:pPr>
      <w:r>
        <w:drawing>
          <wp:inline distT="0" distB="0" distL="114300" distR="114300">
            <wp:extent cx="6619240" cy="1513840"/>
            <wp:effectExtent l="0" t="0" r="10160" b="10160"/>
            <wp:docPr id="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
                    <pic:cNvPicPr>
                      <a:picLocks noChangeAspect="1"/>
                    </pic:cNvPicPr>
                  </pic:nvPicPr>
                  <pic:blipFill>
                    <a:blip r:embed="rId17"/>
                    <a:stretch>
                      <a:fillRect/>
                    </a:stretch>
                  </pic:blipFill>
                  <pic:spPr>
                    <a:xfrm>
                      <a:off x="0" y="0"/>
                      <a:ext cx="6619240" cy="1513840"/>
                    </a:xfrm>
                    <a:prstGeom prst="rect">
                      <a:avLst/>
                    </a:prstGeom>
                    <a:noFill/>
                    <a:ln>
                      <a:noFill/>
                    </a:ln>
                  </pic:spPr>
                </pic:pic>
              </a:graphicData>
            </a:graphic>
          </wp:inline>
        </w:drawing>
      </w:r>
    </w:p>
    <w:p>
      <w:pPr>
        <w:pStyle w:val="2"/>
        <w:rPr>
          <w:sz w:val="28"/>
          <w:szCs w:val="28"/>
        </w:rPr>
      </w:pPr>
      <w:r>
        <w:rPr>
          <w:rFonts w:hint="eastAsia"/>
          <w:sz w:val="28"/>
          <w:szCs w:val="28"/>
        </w:rPr>
        <w:t>（2）进入报验登记页面，填写信息，点击橙色“保存”按键。如图：</w:t>
      </w:r>
    </w:p>
    <w:p>
      <w:pPr>
        <w:pStyle w:val="2"/>
      </w:pPr>
      <w:r>
        <w:drawing>
          <wp:inline distT="0" distB="0" distL="114300" distR="114300">
            <wp:extent cx="6637020" cy="2456815"/>
            <wp:effectExtent l="0" t="0" r="5080" b="6985"/>
            <wp:docPr id="4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7"/>
                    <pic:cNvPicPr>
                      <a:picLocks noChangeAspect="1"/>
                    </pic:cNvPicPr>
                  </pic:nvPicPr>
                  <pic:blipFill>
                    <a:blip r:embed="rId18"/>
                    <a:stretch>
                      <a:fillRect/>
                    </a:stretch>
                  </pic:blipFill>
                  <pic:spPr>
                    <a:xfrm>
                      <a:off x="0" y="0"/>
                      <a:ext cx="6637020" cy="2456815"/>
                    </a:xfrm>
                    <a:prstGeom prst="rect">
                      <a:avLst/>
                    </a:prstGeom>
                    <a:noFill/>
                    <a:ln>
                      <a:noFill/>
                    </a:ln>
                  </pic:spPr>
                </pic:pic>
              </a:graphicData>
            </a:graphic>
          </wp:inline>
        </w:drawing>
      </w:r>
    </w:p>
    <w:p>
      <w:pPr>
        <w:pStyle w:val="2"/>
        <w:rPr>
          <w:rFonts w:hint="eastAsia"/>
          <w:sz w:val="28"/>
          <w:szCs w:val="28"/>
        </w:rPr>
      </w:pPr>
      <w:r>
        <w:rPr>
          <w:rFonts w:hint="eastAsia"/>
          <w:sz w:val="28"/>
          <w:szCs w:val="28"/>
          <w:lang w:eastAsia="zh-CN"/>
        </w:rPr>
        <w:t>（</w:t>
      </w:r>
      <w:r>
        <w:rPr>
          <w:rFonts w:hint="eastAsia"/>
          <w:sz w:val="28"/>
          <w:szCs w:val="28"/>
          <w:lang w:val="en-US" w:eastAsia="zh-CN"/>
        </w:rPr>
        <w:t>3）</w:t>
      </w:r>
      <w:r>
        <w:rPr>
          <w:rFonts w:hint="eastAsia"/>
          <w:sz w:val="28"/>
          <w:szCs w:val="28"/>
        </w:rPr>
        <w:t>保存成功后点击灰色“上传资料”按键，弹出上传资料窗口，点击蓝色“选取文件”按键上传文件资料，然后点击绿色“上传到服务器”按键完成资料上传。如图：</w:t>
      </w:r>
    </w:p>
    <w:p>
      <w:pPr>
        <w:pStyle w:val="2"/>
        <w:jc w:val="center"/>
      </w:pPr>
      <w:r>
        <w:drawing>
          <wp:inline distT="0" distB="0" distL="114300" distR="114300">
            <wp:extent cx="3524250" cy="1820545"/>
            <wp:effectExtent l="0" t="0" r="0" b="8255"/>
            <wp:docPr id="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9"/>
                    <pic:cNvPicPr>
                      <a:picLocks noChangeAspect="1"/>
                    </pic:cNvPicPr>
                  </pic:nvPicPr>
                  <pic:blipFill>
                    <a:blip r:embed="rId19"/>
                    <a:stretch>
                      <a:fillRect/>
                    </a:stretch>
                  </pic:blipFill>
                  <pic:spPr>
                    <a:xfrm>
                      <a:off x="0" y="0"/>
                      <a:ext cx="3524250" cy="1820545"/>
                    </a:xfrm>
                    <a:prstGeom prst="rect">
                      <a:avLst/>
                    </a:prstGeom>
                    <a:noFill/>
                    <a:ln>
                      <a:noFill/>
                    </a:ln>
                  </pic:spPr>
                </pic:pic>
              </a:graphicData>
            </a:graphic>
          </wp:inline>
        </w:drawing>
      </w:r>
    </w:p>
    <w:p>
      <w:pPr>
        <w:pStyle w:val="2"/>
      </w:pPr>
      <w:r>
        <w:rPr>
          <w:rFonts w:hint="eastAsia"/>
          <w:sz w:val="28"/>
          <w:szCs w:val="28"/>
        </w:rPr>
        <w:t>（4）上传资料成功后，点击蓝色“提交”按键，完成报验登记。如图：</w:t>
      </w:r>
    </w:p>
    <w:p>
      <w:pPr>
        <w:pStyle w:val="2"/>
      </w:pPr>
      <w:r>
        <w:drawing>
          <wp:inline distT="0" distB="0" distL="114300" distR="114300">
            <wp:extent cx="6279515" cy="2491105"/>
            <wp:effectExtent l="0" t="0" r="6985" b="4445"/>
            <wp:docPr id="5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
                    <pic:cNvPicPr>
                      <a:picLocks noChangeAspect="1"/>
                    </pic:cNvPicPr>
                  </pic:nvPicPr>
                  <pic:blipFill>
                    <a:blip r:embed="rId20"/>
                    <a:stretch>
                      <a:fillRect/>
                    </a:stretch>
                  </pic:blipFill>
                  <pic:spPr>
                    <a:xfrm>
                      <a:off x="0" y="0"/>
                      <a:ext cx="6279515" cy="2491105"/>
                    </a:xfrm>
                    <a:prstGeom prst="rect">
                      <a:avLst/>
                    </a:prstGeom>
                    <a:noFill/>
                    <a:ln>
                      <a:noFill/>
                    </a:ln>
                  </pic:spPr>
                </pic:pic>
              </a:graphicData>
            </a:graphic>
          </wp:inline>
        </w:drawing>
      </w:r>
    </w:p>
    <w:p>
      <w:pPr>
        <w:pStyle w:val="2"/>
        <w:rPr>
          <w:sz w:val="28"/>
          <w:szCs w:val="28"/>
        </w:rPr>
      </w:pPr>
      <w:r>
        <w:rPr>
          <w:rFonts w:hint="eastAsia"/>
          <w:sz w:val="28"/>
          <w:szCs w:val="28"/>
        </w:rPr>
        <w:t>（5）报验成功后点击左边菜单的“综合办理”，在此页面可以看到已报验的信息，同时可以办理申报预缴、反馈业务，并查看业务状态。如图：</w:t>
      </w:r>
    </w:p>
    <w:p>
      <w:pPr>
        <w:pStyle w:val="2"/>
        <w:jc w:val="both"/>
      </w:pPr>
      <w:r>
        <w:drawing>
          <wp:inline distT="0" distB="0" distL="114300" distR="114300">
            <wp:extent cx="6572885" cy="2416810"/>
            <wp:effectExtent l="0" t="0" r="18415" b="2540"/>
            <wp:docPr id="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1"/>
                    <pic:cNvPicPr>
                      <a:picLocks noChangeAspect="1"/>
                    </pic:cNvPicPr>
                  </pic:nvPicPr>
                  <pic:blipFill>
                    <a:blip r:embed="rId21"/>
                    <a:stretch>
                      <a:fillRect/>
                    </a:stretch>
                  </pic:blipFill>
                  <pic:spPr>
                    <a:xfrm>
                      <a:off x="0" y="0"/>
                      <a:ext cx="6572885" cy="2416810"/>
                    </a:xfrm>
                    <a:prstGeom prst="rect">
                      <a:avLst/>
                    </a:prstGeom>
                    <a:noFill/>
                    <a:ln>
                      <a:noFill/>
                    </a:ln>
                  </pic:spPr>
                </pic:pic>
              </a:graphicData>
            </a:graphic>
          </wp:inline>
        </w:drawing>
      </w:r>
    </w:p>
    <w:p>
      <w:pPr>
        <w:pStyle w:val="2"/>
        <w:jc w:val="both"/>
      </w:pPr>
    </w:p>
    <w:p>
      <w:pPr>
        <w:numPr>
          <w:ilvl w:val="0"/>
          <w:numId w:val="2"/>
        </w:numPr>
        <w:rPr>
          <w:b/>
          <w:bCs/>
          <w:sz w:val="32"/>
          <w:szCs w:val="32"/>
        </w:rPr>
      </w:pPr>
      <w:r>
        <w:rPr>
          <w:rFonts w:hint="eastAsia"/>
          <w:b/>
          <w:bCs/>
          <w:sz w:val="32"/>
          <w:szCs w:val="32"/>
        </w:rPr>
        <w:t>申报预缴</w:t>
      </w:r>
    </w:p>
    <w:p>
      <w:pPr>
        <w:pStyle w:val="2"/>
        <w:rPr>
          <w:sz w:val="28"/>
          <w:szCs w:val="28"/>
        </w:rPr>
      </w:pPr>
      <w:r>
        <w:rPr>
          <w:rFonts w:hint="eastAsia"/>
          <w:sz w:val="28"/>
          <w:szCs w:val="28"/>
        </w:rPr>
        <w:t>在“综合办理”页面点击蓝字“查看申报</w:t>
      </w:r>
      <w:r>
        <w:rPr>
          <w:rFonts w:hint="eastAsia"/>
          <w:sz w:val="28"/>
          <w:szCs w:val="28"/>
          <w:lang w:val="en-US" w:eastAsia="zh-CN"/>
        </w:rPr>
        <w:t>预缴</w:t>
      </w:r>
      <w:r>
        <w:rPr>
          <w:rFonts w:hint="eastAsia"/>
          <w:sz w:val="28"/>
          <w:szCs w:val="28"/>
        </w:rPr>
        <w:t>记录”，进入增值税</w:t>
      </w:r>
      <w:r>
        <w:rPr>
          <w:rFonts w:hint="eastAsia"/>
          <w:sz w:val="28"/>
          <w:szCs w:val="28"/>
          <w:lang w:val="en-US" w:eastAsia="zh-CN"/>
        </w:rPr>
        <w:t>及</w:t>
      </w:r>
      <w:r>
        <w:rPr>
          <w:rFonts w:hint="eastAsia"/>
          <w:sz w:val="28"/>
          <w:szCs w:val="28"/>
        </w:rPr>
        <w:t>附</w:t>
      </w:r>
      <w:r>
        <w:rPr>
          <w:rFonts w:hint="eastAsia"/>
          <w:sz w:val="28"/>
          <w:szCs w:val="28"/>
          <w:lang w:val="en-US" w:eastAsia="zh-CN"/>
        </w:rPr>
        <w:t>加</w:t>
      </w:r>
      <w:r>
        <w:rPr>
          <w:rFonts w:hint="eastAsia"/>
          <w:sz w:val="28"/>
          <w:szCs w:val="28"/>
        </w:rPr>
        <w:t>税、</w:t>
      </w:r>
      <w:r>
        <w:rPr>
          <w:rFonts w:hint="eastAsia"/>
          <w:sz w:val="28"/>
          <w:szCs w:val="28"/>
          <w:lang w:val="en-US" w:eastAsia="zh-CN"/>
        </w:rPr>
        <w:t>企业所得税、</w:t>
      </w:r>
      <w:r>
        <w:rPr>
          <w:rFonts w:hint="eastAsia"/>
          <w:sz w:val="28"/>
          <w:szCs w:val="28"/>
        </w:rPr>
        <w:t>印花税</w:t>
      </w:r>
      <w:r>
        <w:rPr>
          <w:rFonts w:hint="eastAsia"/>
          <w:sz w:val="28"/>
          <w:szCs w:val="28"/>
          <w:lang w:val="en-US" w:eastAsia="zh-CN"/>
        </w:rPr>
        <w:t>申报和</w:t>
      </w:r>
      <w:r>
        <w:rPr>
          <w:rFonts w:hint="eastAsia"/>
          <w:sz w:val="28"/>
          <w:szCs w:val="28"/>
        </w:rPr>
        <w:t>预缴页面</w:t>
      </w:r>
      <w:r>
        <w:rPr>
          <w:rFonts w:hint="eastAsia"/>
          <w:sz w:val="28"/>
          <w:szCs w:val="28"/>
          <w:lang w:eastAsia="zh-CN"/>
        </w:rPr>
        <w:t>，</w:t>
      </w:r>
      <w:r>
        <w:rPr>
          <w:rFonts w:hint="eastAsia"/>
          <w:b/>
          <w:bCs/>
          <w:color w:val="FF0000"/>
          <w:sz w:val="28"/>
          <w:szCs w:val="28"/>
          <w:lang w:eastAsia="zh-CN"/>
        </w:rPr>
        <w:t>外省建筑企业在津设立总机构直接管理项目部从事建筑业务的，</w:t>
      </w:r>
      <w:r>
        <w:rPr>
          <w:rFonts w:hint="eastAsia"/>
          <w:b/>
          <w:bCs/>
          <w:color w:val="FF0000"/>
          <w:sz w:val="28"/>
          <w:szCs w:val="28"/>
          <w:lang w:val="en-US" w:eastAsia="zh-CN"/>
        </w:rPr>
        <w:t>在预缴增值税的同时</w:t>
      </w:r>
      <w:r>
        <w:rPr>
          <w:rFonts w:hint="eastAsia"/>
          <w:b/>
          <w:bCs/>
          <w:color w:val="FF0000"/>
          <w:sz w:val="28"/>
          <w:szCs w:val="28"/>
          <w:lang w:eastAsia="zh-CN"/>
        </w:rPr>
        <w:t>还应一并预缴企业所得税（</w:t>
      </w:r>
      <w:r>
        <w:rPr>
          <w:rFonts w:hint="eastAsia"/>
          <w:b/>
          <w:bCs/>
          <w:color w:val="FF0000"/>
          <w:sz w:val="28"/>
          <w:szCs w:val="28"/>
          <w:lang w:val="en-US" w:eastAsia="zh-CN"/>
        </w:rPr>
        <w:t>项目部预缴）。因此在申报增值税的同时，系统会自动保存提交企业所得税，但企业所得税不参与申报，保存提交后正常缴款即可。</w:t>
      </w:r>
      <w:r>
        <w:rPr>
          <w:rFonts w:hint="eastAsia"/>
          <w:sz w:val="28"/>
          <w:szCs w:val="28"/>
        </w:rPr>
        <w:t>如图：</w:t>
      </w:r>
    </w:p>
    <w:p>
      <w:pPr>
        <w:pStyle w:val="2"/>
        <w:jc w:val="center"/>
      </w:pPr>
      <w:r>
        <w:drawing>
          <wp:inline distT="0" distB="0" distL="114300" distR="114300">
            <wp:extent cx="6640830" cy="1991360"/>
            <wp:effectExtent l="0" t="0" r="1270" b="254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22"/>
                    <a:stretch>
                      <a:fillRect/>
                    </a:stretch>
                  </pic:blipFill>
                  <pic:spPr>
                    <a:xfrm>
                      <a:off x="0" y="0"/>
                      <a:ext cx="6640830" cy="1991360"/>
                    </a:xfrm>
                    <a:prstGeom prst="rect">
                      <a:avLst/>
                    </a:prstGeom>
                    <a:noFill/>
                    <a:ln>
                      <a:noFill/>
                    </a:ln>
                  </pic:spPr>
                </pic:pic>
              </a:graphicData>
            </a:graphic>
          </wp:inline>
        </w:drawing>
      </w:r>
    </w:p>
    <w:p>
      <w:pPr>
        <w:pStyle w:val="2"/>
        <w:jc w:val="center"/>
      </w:pPr>
      <w:r>
        <w:drawing>
          <wp:inline distT="0" distB="0" distL="114300" distR="114300">
            <wp:extent cx="6644005" cy="1758315"/>
            <wp:effectExtent l="0" t="0" r="10795" b="6985"/>
            <wp:docPr id="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
                    <pic:cNvPicPr>
                      <a:picLocks noChangeAspect="1"/>
                    </pic:cNvPicPr>
                  </pic:nvPicPr>
                  <pic:blipFill>
                    <a:blip r:embed="rId23"/>
                    <a:stretch>
                      <a:fillRect/>
                    </a:stretch>
                  </pic:blipFill>
                  <pic:spPr>
                    <a:xfrm>
                      <a:off x="0" y="0"/>
                      <a:ext cx="6644005" cy="1758315"/>
                    </a:xfrm>
                    <a:prstGeom prst="rect">
                      <a:avLst/>
                    </a:prstGeom>
                    <a:noFill/>
                    <a:ln>
                      <a:noFill/>
                    </a:ln>
                  </pic:spPr>
                </pic:pic>
              </a:graphicData>
            </a:graphic>
          </wp:inline>
        </w:drawing>
      </w:r>
    </w:p>
    <w:p>
      <w:pPr>
        <w:pStyle w:val="2"/>
        <w:jc w:val="center"/>
      </w:pPr>
      <w:r>
        <w:drawing>
          <wp:inline distT="0" distB="0" distL="114300" distR="114300">
            <wp:extent cx="6638290" cy="1802765"/>
            <wp:effectExtent l="0" t="0" r="3810" b="635"/>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24"/>
                    <a:stretch>
                      <a:fillRect/>
                    </a:stretch>
                  </pic:blipFill>
                  <pic:spPr>
                    <a:xfrm>
                      <a:off x="0" y="0"/>
                      <a:ext cx="6638290" cy="1802765"/>
                    </a:xfrm>
                    <a:prstGeom prst="rect">
                      <a:avLst/>
                    </a:prstGeom>
                    <a:noFill/>
                    <a:ln>
                      <a:noFill/>
                    </a:ln>
                  </pic:spPr>
                </pic:pic>
              </a:graphicData>
            </a:graphic>
          </wp:inline>
        </w:drawing>
      </w:r>
    </w:p>
    <w:p>
      <w:pPr>
        <w:pStyle w:val="2"/>
        <w:numPr>
          <w:ilvl w:val="0"/>
          <w:numId w:val="0"/>
        </w:numPr>
        <w:rPr>
          <w:rFonts w:hint="eastAsia"/>
          <w:sz w:val="28"/>
          <w:szCs w:val="28"/>
          <w:lang w:val="en-US" w:eastAsia="zh-CN"/>
        </w:rPr>
      </w:pPr>
      <w:r>
        <w:rPr>
          <w:rFonts w:hint="eastAsia"/>
          <w:sz w:val="28"/>
          <w:szCs w:val="28"/>
          <w:lang w:val="en-US" w:eastAsia="zh-CN"/>
        </w:rPr>
        <w:t>点击右上角绿色“展示历史记录”可以查询主附税合并前和印花税调整前办理的业务，如图：</w:t>
      </w:r>
    </w:p>
    <w:p>
      <w:pPr>
        <w:pStyle w:val="2"/>
        <w:numPr>
          <w:ilvl w:val="0"/>
          <w:numId w:val="0"/>
        </w:numPr>
        <w:jc w:val="center"/>
        <w:rPr>
          <w:rFonts w:hint="eastAsia"/>
          <w:sz w:val="28"/>
          <w:szCs w:val="28"/>
          <w:lang w:val="en-US" w:eastAsia="zh-CN"/>
        </w:rPr>
      </w:pPr>
      <w:r>
        <w:drawing>
          <wp:inline distT="0" distB="0" distL="114300" distR="114300">
            <wp:extent cx="3587750" cy="1244600"/>
            <wp:effectExtent l="0" t="0" r="635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6"/>
                    <pic:cNvPicPr>
                      <a:picLocks noChangeAspect="1"/>
                    </pic:cNvPicPr>
                  </pic:nvPicPr>
                  <pic:blipFill>
                    <a:blip r:embed="rId25"/>
                    <a:stretch>
                      <a:fillRect/>
                    </a:stretch>
                  </pic:blipFill>
                  <pic:spPr>
                    <a:xfrm>
                      <a:off x="0" y="0"/>
                      <a:ext cx="3587750" cy="1244600"/>
                    </a:xfrm>
                    <a:prstGeom prst="rect">
                      <a:avLst/>
                    </a:prstGeom>
                    <a:noFill/>
                    <a:ln>
                      <a:noFill/>
                    </a:ln>
                  </pic:spPr>
                </pic:pic>
              </a:graphicData>
            </a:graphic>
          </wp:inline>
        </w:drawing>
      </w:r>
    </w:p>
    <w:p>
      <w:pPr>
        <w:pStyle w:val="2"/>
        <w:numPr>
          <w:ilvl w:val="0"/>
          <w:numId w:val="0"/>
        </w:numPr>
        <w:jc w:val="center"/>
        <w:rPr>
          <w:rFonts w:hint="default"/>
          <w:lang w:val="en-US" w:eastAsia="zh-CN"/>
        </w:rPr>
      </w:pPr>
    </w:p>
    <w:p>
      <w:pPr>
        <w:pStyle w:val="2"/>
        <w:jc w:val="center"/>
        <w:rPr>
          <w:rFonts w:hint="eastAsia" w:eastAsiaTheme="minorEastAsia"/>
          <w:lang w:eastAsia="zh-CN"/>
        </w:rPr>
      </w:pPr>
      <w:r>
        <w:drawing>
          <wp:inline distT="0" distB="0" distL="114300" distR="114300">
            <wp:extent cx="6642735" cy="1892935"/>
            <wp:effectExtent l="0" t="0" r="12065" b="12065"/>
            <wp:docPr id="9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0"/>
                    <pic:cNvPicPr>
                      <a:picLocks noChangeAspect="1"/>
                    </pic:cNvPicPr>
                  </pic:nvPicPr>
                  <pic:blipFill>
                    <a:blip r:embed="rId26"/>
                    <a:stretch>
                      <a:fillRect/>
                    </a:stretch>
                  </pic:blipFill>
                  <pic:spPr>
                    <a:xfrm>
                      <a:off x="0" y="0"/>
                      <a:ext cx="6642735" cy="1892935"/>
                    </a:xfrm>
                    <a:prstGeom prst="rect">
                      <a:avLst/>
                    </a:prstGeom>
                    <a:noFill/>
                    <a:ln>
                      <a:noFill/>
                    </a:ln>
                  </pic:spPr>
                </pic:pic>
              </a:graphicData>
            </a:graphic>
          </wp:inline>
        </w:drawing>
      </w:r>
    </w:p>
    <w:p>
      <w:pPr>
        <w:numPr>
          <w:ilvl w:val="0"/>
          <w:numId w:val="0"/>
        </w:numPr>
        <w:rPr>
          <w:rFonts w:hint="eastAsia" w:eastAsiaTheme="minorEastAsia"/>
          <w:lang w:eastAsia="zh-CN"/>
        </w:rPr>
      </w:pPr>
      <w:r>
        <w:rPr>
          <w:rFonts w:hint="eastAsia"/>
          <w:b/>
          <w:bCs/>
          <w:sz w:val="32"/>
          <w:szCs w:val="32"/>
          <w:lang w:val="en-US" w:eastAsia="zh-CN"/>
        </w:rPr>
        <w:t>3.1.增值税及附加税、企业所得税</w:t>
      </w:r>
    </w:p>
    <w:p>
      <w:pPr>
        <w:pStyle w:val="2"/>
        <w:numPr>
          <w:ilvl w:val="0"/>
          <w:numId w:val="0"/>
        </w:numPr>
        <w:ind w:leftChars="0"/>
        <w:rPr>
          <w:rFonts w:hint="eastAsia"/>
          <w:sz w:val="28"/>
          <w:szCs w:val="28"/>
        </w:rPr>
      </w:pPr>
      <w:r>
        <w:rPr>
          <w:rFonts w:hint="eastAsia"/>
          <w:sz w:val="28"/>
          <w:szCs w:val="28"/>
          <w:lang w:eastAsia="zh-CN"/>
        </w:rPr>
        <w:t>（</w:t>
      </w:r>
      <w:r>
        <w:rPr>
          <w:rFonts w:hint="eastAsia"/>
          <w:sz w:val="28"/>
          <w:szCs w:val="28"/>
          <w:lang w:val="en-US" w:eastAsia="zh-CN"/>
        </w:rPr>
        <w:t>1）</w:t>
      </w:r>
      <w:r>
        <w:rPr>
          <w:rFonts w:hint="eastAsia"/>
          <w:sz w:val="28"/>
          <w:szCs w:val="28"/>
        </w:rPr>
        <w:t>点击绿色“添加”按键进入增值税</w:t>
      </w:r>
      <w:r>
        <w:rPr>
          <w:rFonts w:hint="eastAsia"/>
          <w:sz w:val="28"/>
          <w:szCs w:val="28"/>
          <w:lang w:val="en-US" w:eastAsia="zh-CN"/>
        </w:rPr>
        <w:t>及</w:t>
      </w:r>
      <w:r>
        <w:rPr>
          <w:rFonts w:hint="eastAsia"/>
          <w:sz w:val="28"/>
          <w:szCs w:val="28"/>
        </w:rPr>
        <w:t>附</w:t>
      </w:r>
      <w:r>
        <w:rPr>
          <w:rFonts w:hint="eastAsia"/>
          <w:sz w:val="28"/>
          <w:szCs w:val="28"/>
          <w:lang w:val="en-US" w:eastAsia="zh-CN"/>
        </w:rPr>
        <w:t>加</w:t>
      </w:r>
      <w:r>
        <w:rPr>
          <w:rFonts w:hint="eastAsia"/>
          <w:sz w:val="28"/>
          <w:szCs w:val="28"/>
        </w:rPr>
        <w:t>税</w:t>
      </w:r>
      <w:r>
        <w:rPr>
          <w:rFonts w:hint="eastAsia"/>
          <w:sz w:val="28"/>
          <w:szCs w:val="28"/>
          <w:lang w:val="en-US" w:eastAsia="zh-CN"/>
        </w:rPr>
        <w:t>预缴信息</w:t>
      </w:r>
      <w:r>
        <w:rPr>
          <w:rFonts w:hint="eastAsia"/>
          <w:sz w:val="28"/>
          <w:szCs w:val="28"/>
        </w:rPr>
        <w:t>填写页面。如图：</w:t>
      </w:r>
    </w:p>
    <w:p>
      <w:pPr>
        <w:pStyle w:val="2"/>
        <w:numPr>
          <w:ilvl w:val="0"/>
          <w:numId w:val="0"/>
        </w:numPr>
        <w:ind w:leftChars="0"/>
        <w:jc w:val="center"/>
      </w:pPr>
      <w:r>
        <w:drawing>
          <wp:inline distT="0" distB="0" distL="114300" distR="114300">
            <wp:extent cx="6645910" cy="1116330"/>
            <wp:effectExtent l="0" t="0" r="8890" b="1270"/>
            <wp:docPr id="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27"/>
                    <a:stretch>
                      <a:fillRect/>
                    </a:stretch>
                  </pic:blipFill>
                  <pic:spPr>
                    <a:xfrm>
                      <a:off x="0" y="0"/>
                      <a:ext cx="6645910" cy="1116330"/>
                    </a:xfrm>
                    <a:prstGeom prst="rect">
                      <a:avLst/>
                    </a:prstGeom>
                    <a:noFill/>
                    <a:ln>
                      <a:noFill/>
                    </a:ln>
                  </pic:spPr>
                </pic:pic>
              </a:graphicData>
            </a:graphic>
          </wp:inline>
        </w:drawing>
      </w:r>
    </w:p>
    <w:p>
      <w:pPr>
        <w:pStyle w:val="2"/>
        <w:numPr>
          <w:ilvl w:val="0"/>
          <w:numId w:val="0"/>
        </w:numPr>
        <w:ind w:leftChars="0"/>
        <w:jc w:val="center"/>
      </w:pPr>
      <w:r>
        <w:drawing>
          <wp:inline distT="0" distB="0" distL="114300" distR="114300">
            <wp:extent cx="6642100" cy="2643505"/>
            <wp:effectExtent l="0" t="0" r="0" b="10795"/>
            <wp:docPr id="3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9"/>
                    <pic:cNvPicPr>
                      <a:picLocks noChangeAspect="1"/>
                    </pic:cNvPicPr>
                  </pic:nvPicPr>
                  <pic:blipFill>
                    <a:blip r:embed="rId28"/>
                    <a:stretch>
                      <a:fillRect/>
                    </a:stretch>
                  </pic:blipFill>
                  <pic:spPr>
                    <a:xfrm>
                      <a:off x="0" y="0"/>
                      <a:ext cx="6642100" cy="2643505"/>
                    </a:xfrm>
                    <a:prstGeom prst="rect">
                      <a:avLst/>
                    </a:prstGeom>
                    <a:noFill/>
                    <a:ln>
                      <a:noFill/>
                    </a:ln>
                  </pic:spPr>
                </pic:pic>
              </a:graphicData>
            </a:graphic>
          </wp:inline>
        </w:drawing>
      </w:r>
    </w:p>
    <w:p>
      <w:pPr>
        <w:pStyle w:val="2"/>
        <w:jc w:val="center"/>
      </w:pPr>
      <w:r>
        <w:drawing>
          <wp:inline distT="0" distB="0" distL="114300" distR="114300">
            <wp:extent cx="6642735" cy="2359660"/>
            <wp:effectExtent l="0" t="0" r="12065" b="2540"/>
            <wp:docPr id="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0"/>
                    <pic:cNvPicPr>
                      <a:picLocks noChangeAspect="1"/>
                    </pic:cNvPicPr>
                  </pic:nvPicPr>
                  <pic:blipFill>
                    <a:blip r:embed="rId29"/>
                    <a:stretch>
                      <a:fillRect/>
                    </a:stretch>
                  </pic:blipFill>
                  <pic:spPr>
                    <a:xfrm>
                      <a:off x="0" y="0"/>
                      <a:ext cx="6642735" cy="2359660"/>
                    </a:xfrm>
                    <a:prstGeom prst="rect">
                      <a:avLst/>
                    </a:prstGeom>
                    <a:noFill/>
                    <a:ln>
                      <a:noFill/>
                    </a:ln>
                  </pic:spPr>
                </pic:pic>
              </a:graphicData>
            </a:graphic>
          </wp:inline>
        </w:drawing>
      </w:r>
    </w:p>
    <w:p>
      <w:pPr>
        <w:pStyle w:val="2"/>
        <w:numPr>
          <w:ilvl w:val="0"/>
          <w:numId w:val="1"/>
        </w:numPr>
        <w:ind w:left="0" w:leftChars="0" w:firstLine="0" w:firstLineChars="0"/>
        <w:rPr>
          <w:rFonts w:hint="eastAsia"/>
          <w:sz w:val="28"/>
          <w:szCs w:val="28"/>
        </w:rPr>
      </w:pPr>
      <w:r>
        <w:rPr>
          <w:rFonts w:hint="eastAsia"/>
          <w:sz w:val="28"/>
          <w:szCs w:val="28"/>
        </w:rPr>
        <w:t>填写完毕后，点击橙色“保存”按键</w:t>
      </w:r>
      <w:r>
        <w:rPr>
          <w:rFonts w:hint="eastAsia"/>
          <w:sz w:val="28"/>
          <w:szCs w:val="28"/>
          <w:lang w:eastAsia="zh-CN"/>
        </w:rPr>
        <w:t>，</w:t>
      </w:r>
      <w:r>
        <w:rPr>
          <w:rFonts w:hint="eastAsia"/>
          <w:sz w:val="28"/>
          <w:szCs w:val="28"/>
          <w:lang w:val="en-US" w:eastAsia="zh-CN"/>
        </w:rPr>
        <w:t>注意核对</w:t>
      </w:r>
      <w:r>
        <w:rPr>
          <w:rFonts w:hint="eastAsia"/>
          <w:sz w:val="28"/>
          <w:szCs w:val="28"/>
        </w:rPr>
        <w:t>“</w:t>
      </w:r>
      <w:r>
        <w:rPr>
          <w:rFonts w:hint="eastAsia"/>
          <w:sz w:val="28"/>
          <w:szCs w:val="28"/>
          <w:lang w:val="en-US" w:eastAsia="zh-CN"/>
        </w:rPr>
        <w:t>纳税人类型</w:t>
      </w:r>
      <w:r>
        <w:rPr>
          <w:rFonts w:hint="eastAsia"/>
          <w:sz w:val="28"/>
          <w:szCs w:val="28"/>
        </w:rPr>
        <w:t>”</w:t>
      </w:r>
      <w:r>
        <w:rPr>
          <w:rFonts w:hint="eastAsia"/>
          <w:sz w:val="28"/>
          <w:szCs w:val="28"/>
          <w:lang w:eastAsia="zh-CN"/>
        </w:rPr>
        <w:t>、</w:t>
      </w:r>
      <w:r>
        <w:rPr>
          <w:rFonts w:hint="eastAsia"/>
          <w:sz w:val="28"/>
          <w:szCs w:val="28"/>
        </w:rPr>
        <w:t>“</w:t>
      </w:r>
      <w:r>
        <w:rPr>
          <w:rFonts w:hint="eastAsia"/>
          <w:sz w:val="28"/>
          <w:szCs w:val="28"/>
          <w:lang w:val="en-US" w:eastAsia="zh-CN"/>
        </w:rPr>
        <w:t>是否适用一般计税方法</w:t>
      </w:r>
      <w:r>
        <w:rPr>
          <w:rFonts w:hint="eastAsia"/>
          <w:sz w:val="28"/>
          <w:szCs w:val="28"/>
        </w:rPr>
        <w:t>”</w:t>
      </w:r>
      <w:r>
        <w:rPr>
          <w:rFonts w:hint="eastAsia"/>
          <w:sz w:val="28"/>
          <w:szCs w:val="28"/>
          <w:lang w:val="en-US" w:eastAsia="zh-CN"/>
        </w:rPr>
        <w:t>和</w:t>
      </w:r>
      <w:r>
        <w:rPr>
          <w:rFonts w:hint="eastAsia"/>
          <w:sz w:val="28"/>
          <w:szCs w:val="28"/>
        </w:rPr>
        <w:t>“</w:t>
      </w:r>
      <w:r>
        <w:rPr>
          <w:rFonts w:hint="eastAsia"/>
          <w:sz w:val="28"/>
          <w:szCs w:val="28"/>
          <w:lang w:val="en-US" w:eastAsia="zh-CN"/>
        </w:rPr>
        <w:t>金额</w:t>
      </w:r>
      <w:r>
        <w:rPr>
          <w:rFonts w:hint="eastAsia"/>
          <w:sz w:val="28"/>
          <w:szCs w:val="28"/>
        </w:rPr>
        <w:t>”。如图：</w:t>
      </w:r>
    </w:p>
    <w:p>
      <w:pPr>
        <w:pStyle w:val="2"/>
        <w:numPr>
          <w:ilvl w:val="0"/>
          <w:numId w:val="0"/>
        </w:numPr>
        <w:ind w:leftChars="0"/>
        <w:jc w:val="center"/>
      </w:pPr>
      <w:r>
        <w:drawing>
          <wp:inline distT="0" distB="0" distL="114300" distR="114300">
            <wp:extent cx="6637655" cy="2417445"/>
            <wp:effectExtent l="0" t="0" r="4445" b="8255"/>
            <wp:docPr id="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2"/>
                    <pic:cNvPicPr>
                      <a:picLocks noChangeAspect="1"/>
                    </pic:cNvPicPr>
                  </pic:nvPicPr>
                  <pic:blipFill>
                    <a:blip r:embed="rId30"/>
                    <a:stretch>
                      <a:fillRect/>
                    </a:stretch>
                  </pic:blipFill>
                  <pic:spPr>
                    <a:xfrm>
                      <a:off x="0" y="0"/>
                      <a:ext cx="6637655" cy="2417445"/>
                    </a:xfrm>
                    <a:prstGeom prst="rect">
                      <a:avLst/>
                    </a:prstGeom>
                    <a:noFill/>
                    <a:ln>
                      <a:noFill/>
                    </a:ln>
                  </pic:spPr>
                </pic:pic>
              </a:graphicData>
            </a:graphic>
          </wp:inline>
        </w:drawing>
      </w:r>
    </w:p>
    <w:p>
      <w:pPr>
        <w:pStyle w:val="2"/>
        <w:rPr>
          <w:sz w:val="28"/>
          <w:szCs w:val="28"/>
        </w:rPr>
      </w:pPr>
      <w:r>
        <w:rPr>
          <w:rFonts w:hint="eastAsia"/>
          <w:sz w:val="28"/>
          <w:szCs w:val="28"/>
        </w:rPr>
        <w:t>（</w:t>
      </w:r>
      <w:r>
        <w:rPr>
          <w:rFonts w:hint="eastAsia"/>
          <w:sz w:val="28"/>
          <w:szCs w:val="28"/>
          <w:lang w:val="en-US" w:eastAsia="zh-CN"/>
        </w:rPr>
        <w:t>3</w:t>
      </w:r>
      <w:r>
        <w:rPr>
          <w:rFonts w:hint="eastAsia"/>
          <w:sz w:val="28"/>
          <w:szCs w:val="28"/>
        </w:rPr>
        <w:t>）确认无误后再点击蓝色“申报”按键，可完成增值税及附</w:t>
      </w:r>
      <w:r>
        <w:rPr>
          <w:rFonts w:hint="eastAsia"/>
          <w:sz w:val="28"/>
          <w:szCs w:val="28"/>
          <w:lang w:val="en-US" w:eastAsia="zh-CN"/>
        </w:rPr>
        <w:t>加</w:t>
      </w:r>
      <w:r>
        <w:rPr>
          <w:rFonts w:hint="eastAsia"/>
          <w:sz w:val="28"/>
          <w:szCs w:val="28"/>
        </w:rPr>
        <w:t>税申报</w:t>
      </w:r>
      <w:r>
        <w:rPr>
          <w:rFonts w:hint="eastAsia"/>
          <w:sz w:val="28"/>
          <w:szCs w:val="28"/>
          <w:lang w:eastAsia="zh-CN"/>
        </w:rPr>
        <w:t>，</w:t>
      </w:r>
      <w:r>
        <w:rPr>
          <w:rFonts w:hint="eastAsia"/>
          <w:sz w:val="28"/>
          <w:szCs w:val="28"/>
          <w:lang w:val="en-US" w:eastAsia="zh-CN"/>
        </w:rPr>
        <w:t>同时系统会自动保存提交企业所得税（但不参与申报，保存提交后缴款即可），并弹出提示和企业所得税项目部预缴表，请进行信息核对。</w:t>
      </w:r>
      <w:r>
        <w:rPr>
          <w:rFonts w:hint="eastAsia"/>
          <w:sz w:val="28"/>
          <w:szCs w:val="28"/>
        </w:rPr>
        <w:t>如图：</w:t>
      </w:r>
    </w:p>
    <w:p>
      <w:pPr>
        <w:pStyle w:val="2"/>
        <w:jc w:val="center"/>
      </w:pPr>
      <w:r>
        <w:drawing>
          <wp:inline distT="0" distB="0" distL="114300" distR="114300">
            <wp:extent cx="4845050" cy="1765300"/>
            <wp:effectExtent l="0" t="0" r="6350" b="0"/>
            <wp:docPr id="3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5"/>
                    <pic:cNvPicPr>
                      <a:picLocks noChangeAspect="1"/>
                    </pic:cNvPicPr>
                  </pic:nvPicPr>
                  <pic:blipFill>
                    <a:blip r:embed="rId31"/>
                    <a:stretch>
                      <a:fillRect/>
                    </a:stretch>
                  </pic:blipFill>
                  <pic:spPr>
                    <a:xfrm>
                      <a:off x="0" y="0"/>
                      <a:ext cx="4845050" cy="1765300"/>
                    </a:xfrm>
                    <a:prstGeom prst="rect">
                      <a:avLst/>
                    </a:prstGeom>
                    <a:noFill/>
                    <a:ln>
                      <a:noFill/>
                    </a:ln>
                  </pic:spPr>
                </pic:pic>
              </a:graphicData>
            </a:graphic>
          </wp:inline>
        </w:drawing>
      </w:r>
    </w:p>
    <w:p>
      <w:pPr>
        <w:pStyle w:val="2"/>
        <w:jc w:val="center"/>
      </w:pPr>
      <w:r>
        <w:drawing>
          <wp:inline distT="0" distB="0" distL="114300" distR="114300">
            <wp:extent cx="6638925" cy="2571750"/>
            <wp:effectExtent l="0" t="0" r="3175" b="6350"/>
            <wp:docPr id="3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
                    <pic:cNvPicPr>
                      <a:picLocks noChangeAspect="1"/>
                    </pic:cNvPicPr>
                  </pic:nvPicPr>
                  <pic:blipFill>
                    <a:blip r:embed="rId32"/>
                    <a:stretch>
                      <a:fillRect/>
                    </a:stretch>
                  </pic:blipFill>
                  <pic:spPr>
                    <a:xfrm>
                      <a:off x="0" y="0"/>
                      <a:ext cx="6638925" cy="2571750"/>
                    </a:xfrm>
                    <a:prstGeom prst="rect">
                      <a:avLst/>
                    </a:prstGeom>
                    <a:noFill/>
                    <a:ln>
                      <a:noFill/>
                    </a:ln>
                  </pic:spPr>
                </pic:pic>
              </a:graphicData>
            </a:graphic>
          </wp:inline>
        </w:drawing>
      </w:r>
    </w:p>
    <w:p>
      <w:pPr>
        <w:pStyle w:val="2"/>
        <w:rPr>
          <w:rFonts w:hint="eastAsia"/>
          <w:sz w:val="28"/>
          <w:szCs w:val="28"/>
        </w:rPr>
      </w:pPr>
      <w:r>
        <w:rPr>
          <w:rFonts w:hint="eastAsia"/>
          <w:sz w:val="28"/>
          <w:szCs w:val="28"/>
        </w:rPr>
        <w:t>（</w:t>
      </w:r>
      <w:r>
        <w:rPr>
          <w:rFonts w:hint="eastAsia"/>
          <w:sz w:val="28"/>
          <w:szCs w:val="28"/>
          <w:lang w:val="en-US" w:eastAsia="zh-CN"/>
        </w:rPr>
        <w:t>4</w:t>
      </w:r>
      <w:r>
        <w:rPr>
          <w:rFonts w:hint="eastAsia"/>
          <w:sz w:val="28"/>
          <w:szCs w:val="28"/>
        </w:rPr>
        <w:t>）</w:t>
      </w:r>
      <w:r>
        <w:rPr>
          <w:rFonts w:hint="eastAsia"/>
          <w:sz w:val="28"/>
          <w:szCs w:val="28"/>
          <w:lang w:val="en-US" w:eastAsia="zh-CN"/>
        </w:rPr>
        <w:t>完成</w:t>
      </w:r>
      <w:r>
        <w:rPr>
          <w:rFonts w:hint="eastAsia"/>
          <w:sz w:val="28"/>
          <w:szCs w:val="28"/>
        </w:rPr>
        <w:t>后返回申报预缴页面，可以看到增值税</w:t>
      </w:r>
      <w:r>
        <w:rPr>
          <w:rFonts w:hint="eastAsia"/>
          <w:sz w:val="28"/>
          <w:szCs w:val="28"/>
          <w:lang w:val="en-US" w:eastAsia="zh-CN"/>
        </w:rPr>
        <w:t>及</w:t>
      </w:r>
      <w:r>
        <w:rPr>
          <w:rFonts w:hint="eastAsia"/>
          <w:sz w:val="28"/>
          <w:szCs w:val="28"/>
        </w:rPr>
        <w:t>附</w:t>
      </w:r>
      <w:r>
        <w:rPr>
          <w:rFonts w:hint="eastAsia"/>
          <w:sz w:val="28"/>
          <w:szCs w:val="28"/>
          <w:lang w:val="en-US" w:eastAsia="zh-CN"/>
        </w:rPr>
        <w:t>加</w:t>
      </w:r>
      <w:r>
        <w:rPr>
          <w:rFonts w:hint="eastAsia"/>
          <w:sz w:val="28"/>
          <w:szCs w:val="28"/>
        </w:rPr>
        <w:t>税申报</w:t>
      </w:r>
      <w:r>
        <w:rPr>
          <w:rFonts w:hint="eastAsia"/>
          <w:sz w:val="28"/>
          <w:szCs w:val="28"/>
          <w:lang w:val="en-US" w:eastAsia="zh-CN"/>
        </w:rPr>
        <w:t>结果</w:t>
      </w:r>
      <w:r>
        <w:rPr>
          <w:rFonts w:hint="eastAsia"/>
          <w:sz w:val="28"/>
          <w:szCs w:val="28"/>
        </w:rPr>
        <w:t>和扣款状态</w:t>
      </w:r>
      <w:r>
        <w:rPr>
          <w:rFonts w:hint="eastAsia"/>
          <w:sz w:val="28"/>
          <w:szCs w:val="28"/>
          <w:lang w:eastAsia="zh-CN"/>
        </w:rPr>
        <w:t>，</w:t>
      </w:r>
      <w:r>
        <w:rPr>
          <w:rFonts w:hint="eastAsia"/>
          <w:sz w:val="28"/>
          <w:szCs w:val="28"/>
          <w:lang w:val="en-US" w:eastAsia="zh-CN"/>
        </w:rPr>
        <w:t>企业所得税（项目部预缴）扣款状态。</w:t>
      </w:r>
      <w:r>
        <w:rPr>
          <w:rFonts w:hint="eastAsia"/>
          <w:sz w:val="28"/>
          <w:szCs w:val="28"/>
        </w:rPr>
        <w:t>如图：</w:t>
      </w:r>
    </w:p>
    <w:p>
      <w:pPr>
        <w:pStyle w:val="2"/>
        <w:jc w:val="center"/>
        <w:rPr>
          <w:rFonts w:hint="eastAsia"/>
          <w:sz w:val="28"/>
          <w:szCs w:val="28"/>
        </w:rPr>
      </w:pPr>
      <w:r>
        <w:drawing>
          <wp:inline distT="0" distB="0" distL="114300" distR="114300">
            <wp:extent cx="6639560" cy="1753235"/>
            <wp:effectExtent l="0" t="0" r="2540" b="12065"/>
            <wp:docPr id="9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1"/>
                    <pic:cNvPicPr>
                      <a:picLocks noChangeAspect="1"/>
                    </pic:cNvPicPr>
                  </pic:nvPicPr>
                  <pic:blipFill>
                    <a:blip r:embed="rId33"/>
                    <a:stretch>
                      <a:fillRect/>
                    </a:stretch>
                  </pic:blipFill>
                  <pic:spPr>
                    <a:xfrm>
                      <a:off x="0" y="0"/>
                      <a:ext cx="6639560" cy="1753235"/>
                    </a:xfrm>
                    <a:prstGeom prst="rect">
                      <a:avLst/>
                    </a:prstGeom>
                    <a:noFill/>
                    <a:ln>
                      <a:noFill/>
                    </a:ln>
                  </pic:spPr>
                </pic:pic>
              </a:graphicData>
            </a:graphic>
          </wp:inline>
        </w:drawing>
      </w:r>
    </w:p>
    <w:p>
      <w:pPr>
        <w:pStyle w:val="2"/>
        <w:jc w:val="center"/>
      </w:pPr>
      <w:r>
        <w:drawing>
          <wp:inline distT="0" distB="0" distL="114300" distR="114300">
            <wp:extent cx="6638290" cy="1385570"/>
            <wp:effectExtent l="0" t="0" r="3810" b="11430"/>
            <wp:docPr id="9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2"/>
                    <pic:cNvPicPr>
                      <a:picLocks noChangeAspect="1"/>
                    </pic:cNvPicPr>
                  </pic:nvPicPr>
                  <pic:blipFill>
                    <a:blip r:embed="rId34"/>
                    <a:stretch>
                      <a:fillRect/>
                    </a:stretch>
                  </pic:blipFill>
                  <pic:spPr>
                    <a:xfrm>
                      <a:off x="0" y="0"/>
                      <a:ext cx="6638290" cy="1385570"/>
                    </a:xfrm>
                    <a:prstGeom prst="rect">
                      <a:avLst/>
                    </a:prstGeom>
                    <a:noFill/>
                    <a:ln>
                      <a:noFill/>
                    </a:ln>
                  </pic:spPr>
                </pic:pic>
              </a:graphicData>
            </a:graphic>
          </wp:inline>
        </w:drawing>
      </w:r>
    </w:p>
    <w:p>
      <w:pPr>
        <w:pStyle w:val="2"/>
        <w:jc w:val="center"/>
      </w:pPr>
    </w:p>
    <w:p>
      <w:pPr>
        <w:numPr>
          <w:ilvl w:val="0"/>
          <w:numId w:val="0"/>
        </w:numPr>
        <w:rPr>
          <w:rFonts w:hint="eastAsia"/>
          <w:b/>
          <w:bCs/>
          <w:sz w:val="32"/>
          <w:szCs w:val="32"/>
          <w:lang w:val="en-US" w:eastAsia="zh-CN"/>
        </w:rPr>
      </w:pPr>
      <w:r>
        <w:rPr>
          <w:rFonts w:hint="eastAsia"/>
          <w:b/>
          <w:bCs/>
          <w:sz w:val="32"/>
          <w:szCs w:val="32"/>
          <w:lang w:val="en-US" w:eastAsia="zh-CN"/>
        </w:rPr>
        <w:t>3.2.印花税</w:t>
      </w:r>
    </w:p>
    <w:p>
      <w:pPr>
        <w:pStyle w:val="2"/>
      </w:pPr>
      <w:r>
        <w:rPr>
          <w:rFonts w:hint="eastAsia"/>
          <w:sz w:val="28"/>
          <w:szCs w:val="28"/>
          <w:lang w:eastAsia="zh-CN"/>
        </w:rPr>
        <w:t>（</w:t>
      </w:r>
      <w:r>
        <w:rPr>
          <w:rFonts w:hint="eastAsia"/>
          <w:sz w:val="28"/>
          <w:szCs w:val="28"/>
          <w:lang w:val="en-US" w:eastAsia="zh-CN"/>
        </w:rPr>
        <w:t>1）印花税已调整为财行税（印花税）申报预缴，需先采集印花税税源信息，然后再进行申报。</w:t>
      </w:r>
      <w:r>
        <w:rPr>
          <w:rFonts w:hint="eastAsia"/>
          <w:sz w:val="28"/>
          <w:szCs w:val="28"/>
        </w:rPr>
        <w:t>点击绿色“添加”按键进入</w:t>
      </w:r>
      <w:r>
        <w:rPr>
          <w:rFonts w:hint="eastAsia"/>
          <w:sz w:val="28"/>
          <w:szCs w:val="28"/>
          <w:lang w:val="en-US" w:eastAsia="zh-CN"/>
        </w:rPr>
        <w:t>印花税税源信息采集</w:t>
      </w:r>
      <w:r>
        <w:rPr>
          <w:rFonts w:hint="eastAsia"/>
          <w:sz w:val="28"/>
          <w:szCs w:val="28"/>
        </w:rPr>
        <w:t>页面。如图：</w:t>
      </w:r>
    </w:p>
    <w:p>
      <w:pPr>
        <w:pStyle w:val="2"/>
        <w:jc w:val="center"/>
      </w:pPr>
      <w:r>
        <w:drawing>
          <wp:inline distT="0" distB="0" distL="114300" distR="114300">
            <wp:extent cx="6643370" cy="2969260"/>
            <wp:effectExtent l="0" t="0" r="11430" b="254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35"/>
                    <a:stretch>
                      <a:fillRect/>
                    </a:stretch>
                  </pic:blipFill>
                  <pic:spPr>
                    <a:xfrm>
                      <a:off x="0" y="0"/>
                      <a:ext cx="6643370" cy="2969260"/>
                    </a:xfrm>
                    <a:prstGeom prst="rect">
                      <a:avLst/>
                    </a:prstGeom>
                    <a:noFill/>
                    <a:ln>
                      <a:noFill/>
                    </a:ln>
                  </pic:spPr>
                </pic:pic>
              </a:graphicData>
            </a:graphic>
          </wp:inline>
        </w:drawing>
      </w:r>
    </w:p>
    <w:p>
      <w:pPr>
        <w:pStyle w:val="2"/>
        <w:jc w:val="center"/>
      </w:pPr>
    </w:p>
    <w:p>
      <w:pPr>
        <w:pStyle w:val="2"/>
        <w:numPr>
          <w:ilvl w:val="0"/>
          <w:numId w:val="0"/>
        </w:numPr>
        <w:ind w:leftChars="0"/>
        <w:rPr>
          <w:rFonts w:hint="eastAsia"/>
          <w:sz w:val="28"/>
          <w:szCs w:val="28"/>
        </w:rPr>
      </w:pPr>
      <w:r>
        <w:rPr>
          <w:rFonts w:hint="eastAsia"/>
          <w:sz w:val="28"/>
          <w:szCs w:val="28"/>
          <w:lang w:val="en-US" w:eastAsia="zh-CN"/>
        </w:rPr>
        <w:t>（2）按次申报，属期默认为当天，</w:t>
      </w:r>
      <w:r>
        <w:rPr>
          <w:rFonts w:hint="eastAsia"/>
          <w:sz w:val="28"/>
          <w:szCs w:val="28"/>
        </w:rPr>
        <w:t>填写完毕后，点击橙色“保存”按键。如图：</w:t>
      </w:r>
    </w:p>
    <w:p>
      <w:pPr>
        <w:pStyle w:val="2"/>
        <w:numPr>
          <w:ilvl w:val="0"/>
          <w:numId w:val="0"/>
        </w:numPr>
        <w:ind w:leftChars="0"/>
        <w:jc w:val="center"/>
      </w:pPr>
      <w:r>
        <w:drawing>
          <wp:inline distT="0" distB="0" distL="114300" distR="114300">
            <wp:extent cx="6642100" cy="2011680"/>
            <wp:effectExtent l="0" t="0" r="0" b="7620"/>
            <wp:docPr id="8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
                    <pic:cNvPicPr>
                      <a:picLocks noChangeAspect="1"/>
                    </pic:cNvPicPr>
                  </pic:nvPicPr>
                  <pic:blipFill>
                    <a:blip r:embed="rId36"/>
                    <a:stretch>
                      <a:fillRect/>
                    </a:stretch>
                  </pic:blipFill>
                  <pic:spPr>
                    <a:xfrm>
                      <a:off x="0" y="0"/>
                      <a:ext cx="6642100" cy="2011680"/>
                    </a:xfrm>
                    <a:prstGeom prst="rect">
                      <a:avLst/>
                    </a:prstGeom>
                    <a:noFill/>
                    <a:ln>
                      <a:noFill/>
                    </a:ln>
                  </pic:spPr>
                </pic:pic>
              </a:graphicData>
            </a:graphic>
          </wp:inline>
        </w:drawing>
      </w:r>
    </w:p>
    <w:p>
      <w:pPr>
        <w:pStyle w:val="2"/>
        <w:numPr>
          <w:ilvl w:val="0"/>
          <w:numId w:val="0"/>
        </w:numPr>
        <w:ind w:leftChars="0"/>
        <w:jc w:val="both"/>
        <w:rPr>
          <w:rFonts w:hint="eastAsia"/>
          <w:sz w:val="28"/>
          <w:szCs w:val="28"/>
          <w:lang w:val="en-US" w:eastAsia="zh-CN"/>
        </w:rPr>
      </w:pPr>
      <w:r>
        <w:rPr>
          <w:rFonts w:hint="eastAsia"/>
          <w:sz w:val="28"/>
          <w:szCs w:val="28"/>
          <w:lang w:eastAsia="zh-CN"/>
        </w:rPr>
        <w:t>（</w:t>
      </w:r>
      <w:r>
        <w:rPr>
          <w:rFonts w:hint="eastAsia"/>
          <w:sz w:val="28"/>
          <w:szCs w:val="28"/>
          <w:lang w:val="en-US" w:eastAsia="zh-CN"/>
        </w:rPr>
        <w:t>3）</w:t>
      </w:r>
      <w:r>
        <w:rPr>
          <w:rFonts w:hint="eastAsia"/>
          <w:sz w:val="28"/>
          <w:szCs w:val="28"/>
        </w:rPr>
        <w:t>确认无误后再点击蓝色“</w:t>
      </w:r>
      <w:r>
        <w:rPr>
          <w:rFonts w:hint="eastAsia"/>
          <w:sz w:val="28"/>
          <w:szCs w:val="28"/>
          <w:lang w:val="en-US" w:eastAsia="zh-CN"/>
        </w:rPr>
        <w:t>采集</w:t>
      </w:r>
      <w:r>
        <w:rPr>
          <w:rFonts w:hint="eastAsia"/>
          <w:sz w:val="28"/>
          <w:szCs w:val="28"/>
        </w:rPr>
        <w:t>”按键，即可完成</w:t>
      </w:r>
      <w:r>
        <w:rPr>
          <w:rFonts w:hint="eastAsia"/>
          <w:sz w:val="28"/>
          <w:szCs w:val="28"/>
          <w:lang w:val="en-US" w:eastAsia="zh-CN"/>
        </w:rPr>
        <w:t>税源信息采集</w:t>
      </w:r>
      <w:r>
        <w:rPr>
          <w:rFonts w:hint="eastAsia"/>
          <w:sz w:val="28"/>
          <w:szCs w:val="28"/>
          <w:lang w:eastAsia="zh-CN"/>
        </w:rPr>
        <w:t>，</w:t>
      </w:r>
      <w:r>
        <w:rPr>
          <w:rFonts w:hint="eastAsia"/>
          <w:sz w:val="28"/>
          <w:szCs w:val="28"/>
          <w:lang w:val="en-US" w:eastAsia="zh-CN"/>
        </w:rPr>
        <w:t>并自动跳转到印花税申报页面。如图：</w:t>
      </w:r>
    </w:p>
    <w:p>
      <w:pPr>
        <w:pStyle w:val="2"/>
        <w:numPr>
          <w:ilvl w:val="0"/>
          <w:numId w:val="0"/>
        </w:numPr>
        <w:ind w:leftChars="0"/>
        <w:jc w:val="center"/>
      </w:pPr>
      <w:r>
        <w:drawing>
          <wp:inline distT="0" distB="0" distL="114300" distR="114300">
            <wp:extent cx="6639560" cy="2337435"/>
            <wp:effectExtent l="0" t="0" r="2540" b="12065"/>
            <wp:docPr id="8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
                    <pic:cNvPicPr>
                      <a:picLocks noChangeAspect="1"/>
                    </pic:cNvPicPr>
                  </pic:nvPicPr>
                  <pic:blipFill>
                    <a:blip r:embed="rId37"/>
                    <a:stretch>
                      <a:fillRect/>
                    </a:stretch>
                  </pic:blipFill>
                  <pic:spPr>
                    <a:xfrm>
                      <a:off x="0" y="0"/>
                      <a:ext cx="6639560" cy="2337435"/>
                    </a:xfrm>
                    <a:prstGeom prst="rect">
                      <a:avLst/>
                    </a:prstGeom>
                    <a:noFill/>
                    <a:ln>
                      <a:noFill/>
                    </a:ln>
                  </pic:spPr>
                </pic:pic>
              </a:graphicData>
            </a:graphic>
          </wp:inline>
        </w:drawing>
      </w:r>
    </w:p>
    <w:p>
      <w:pPr>
        <w:pStyle w:val="2"/>
        <w:numPr>
          <w:ilvl w:val="0"/>
          <w:numId w:val="0"/>
        </w:numPr>
        <w:ind w:leftChars="0"/>
        <w:jc w:val="both"/>
        <w:rPr>
          <w:rFonts w:hint="eastAsia"/>
          <w:sz w:val="28"/>
          <w:szCs w:val="28"/>
        </w:rPr>
      </w:pPr>
      <w:r>
        <w:rPr>
          <w:rFonts w:hint="eastAsia"/>
          <w:sz w:val="28"/>
          <w:szCs w:val="28"/>
          <w:lang w:val="en-US" w:eastAsia="zh-CN"/>
        </w:rPr>
        <w:t>（4）核对</w:t>
      </w:r>
      <w:r>
        <w:rPr>
          <w:rFonts w:hint="eastAsia"/>
          <w:sz w:val="28"/>
          <w:szCs w:val="28"/>
        </w:rPr>
        <w:t>申报</w:t>
      </w:r>
      <w:r>
        <w:rPr>
          <w:rFonts w:hint="eastAsia"/>
          <w:sz w:val="28"/>
          <w:szCs w:val="28"/>
          <w:lang w:val="en-US" w:eastAsia="zh-CN"/>
        </w:rPr>
        <w:t>信息确认无误，并选择“本期是否适用增值税小规模纳税人减征政策”后，</w:t>
      </w:r>
      <w:r>
        <w:rPr>
          <w:rFonts w:hint="eastAsia"/>
          <w:sz w:val="28"/>
          <w:szCs w:val="28"/>
        </w:rPr>
        <w:t>点击蓝色“</w:t>
      </w:r>
      <w:r>
        <w:rPr>
          <w:rFonts w:hint="eastAsia"/>
          <w:sz w:val="28"/>
          <w:szCs w:val="28"/>
          <w:lang w:val="en-US" w:eastAsia="zh-CN"/>
        </w:rPr>
        <w:t>申报</w:t>
      </w:r>
      <w:r>
        <w:rPr>
          <w:rFonts w:hint="eastAsia"/>
          <w:sz w:val="28"/>
          <w:szCs w:val="28"/>
        </w:rPr>
        <w:t>”按键</w:t>
      </w:r>
      <w:r>
        <w:rPr>
          <w:rFonts w:hint="eastAsia"/>
          <w:sz w:val="28"/>
          <w:szCs w:val="28"/>
          <w:lang w:eastAsia="zh-CN"/>
        </w:rPr>
        <w:t>，</w:t>
      </w:r>
      <w:r>
        <w:rPr>
          <w:rFonts w:hint="eastAsia"/>
          <w:sz w:val="28"/>
          <w:szCs w:val="28"/>
        </w:rPr>
        <w:t>即可完成</w:t>
      </w:r>
      <w:r>
        <w:rPr>
          <w:rFonts w:hint="eastAsia"/>
          <w:sz w:val="28"/>
          <w:szCs w:val="28"/>
          <w:lang w:val="en-US" w:eastAsia="zh-CN"/>
        </w:rPr>
        <w:t>印花税申报</w:t>
      </w:r>
      <w:r>
        <w:rPr>
          <w:rFonts w:hint="eastAsia"/>
          <w:sz w:val="28"/>
          <w:szCs w:val="28"/>
        </w:rPr>
        <w:t>。如图：</w:t>
      </w:r>
    </w:p>
    <w:p>
      <w:pPr>
        <w:pStyle w:val="2"/>
        <w:numPr>
          <w:ilvl w:val="0"/>
          <w:numId w:val="0"/>
        </w:numPr>
        <w:ind w:leftChars="0"/>
        <w:jc w:val="center"/>
      </w:pPr>
      <w:r>
        <w:drawing>
          <wp:inline distT="0" distB="0" distL="114300" distR="114300">
            <wp:extent cx="6641465" cy="2501265"/>
            <wp:effectExtent l="0" t="0" r="635" b="635"/>
            <wp:docPr id="8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9"/>
                    <pic:cNvPicPr>
                      <a:picLocks noChangeAspect="1"/>
                    </pic:cNvPicPr>
                  </pic:nvPicPr>
                  <pic:blipFill>
                    <a:blip r:embed="rId38"/>
                    <a:stretch>
                      <a:fillRect/>
                    </a:stretch>
                  </pic:blipFill>
                  <pic:spPr>
                    <a:xfrm>
                      <a:off x="0" y="0"/>
                      <a:ext cx="6641465" cy="2501265"/>
                    </a:xfrm>
                    <a:prstGeom prst="rect">
                      <a:avLst/>
                    </a:prstGeom>
                    <a:noFill/>
                    <a:ln>
                      <a:noFill/>
                    </a:ln>
                  </pic:spPr>
                </pic:pic>
              </a:graphicData>
            </a:graphic>
          </wp:inline>
        </w:drawing>
      </w:r>
    </w:p>
    <w:p>
      <w:pPr>
        <w:pStyle w:val="2"/>
        <w:numPr>
          <w:ilvl w:val="0"/>
          <w:numId w:val="0"/>
        </w:numPr>
        <w:ind w:leftChars="0"/>
        <w:jc w:val="both"/>
        <w:rPr>
          <w:rFonts w:hint="eastAsia"/>
          <w:sz w:val="28"/>
          <w:szCs w:val="28"/>
        </w:rPr>
      </w:pPr>
      <w:r>
        <w:rPr>
          <w:rFonts w:hint="eastAsia"/>
          <w:sz w:val="28"/>
          <w:szCs w:val="28"/>
          <w:lang w:eastAsia="zh-CN"/>
        </w:rPr>
        <w:t>（</w:t>
      </w:r>
      <w:r>
        <w:rPr>
          <w:rFonts w:hint="eastAsia"/>
          <w:sz w:val="28"/>
          <w:szCs w:val="28"/>
          <w:lang w:val="en-US" w:eastAsia="zh-CN"/>
        </w:rPr>
        <w:t>5）</w:t>
      </w:r>
      <w:r>
        <w:rPr>
          <w:rFonts w:hint="eastAsia"/>
          <w:sz w:val="28"/>
          <w:szCs w:val="28"/>
        </w:rPr>
        <w:t>申报成功后返回申报预缴页面，可以看到</w:t>
      </w:r>
      <w:r>
        <w:rPr>
          <w:rFonts w:hint="eastAsia"/>
          <w:sz w:val="28"/>
          <w:szCs w:val="28"/>
          <w:lang w:val="en-US" w:eastAsia="zh-CN"/>
        </w:rPr>
        <w:t>印花税的</w:t>
      </w:r>
      <w:r>
        <w:rPr>
          <w:rFonts w:hint="eastAsia"/>
          <w:sz w:val="28"/>
          <w:szCs w:val="28"/>
        </w:rPr>
        <w:t>申报状态和</w:t>
      </w:r>
      <w:r>
        <w:rPr>
          <w:rFonts w:hint="eastAsia"/>
          <w:sz w:val="28"/>
          <w:szCs w:val="28"/>
          <w:lang w:val="en-US" w:eastAsia="zh-CN"/>
        </w:rPr>
        <w:t>扣款状态</w:t>
      </w:r>
      <w:r>
        <w:rPr>
          <w:rFonts w:hint="eastAsia"/>
          <w:sz w:val="28"/>
          <w:szCs w:val="28"/>
        </w:rPr>
        <w:t>。如图：</w:t>
      </w:r>
    </w:p>
    <w:p>
      <w:pPr>
        <w:pStyle w:val="2"/>
        <w:numPr>
          <w:ilvl w:val="0"/>
          <w:numId w:val="0"/>
        </w:numPr>
        <w:ind w:leftChars="0"/>
        <w:jc w:val="center"/>
      </w:pPr>
      <w:r>
        <w:drawing>
          <wp:inline distT="0" distB="0" distL="114300" distR="114300">
            <wp:extent cx="6637655" cy="1280160"/>
            <wp:effectExtent l="0" t="0" r="4445" b="2540"/>
            <wp:docPr id="9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2"/>
                    <pic:cNvPicPr>
                      <a:picLocks noChangeAspect="1"/>
                    </pic:cNvPicPr>
                  </pic:nvPicPr>
                  <pic:blipFill>
                    <a:blip r:embed="rId39"/>
                    <a:stretch>
                      <a:fillRect/>
                    </a:stretch>
                  </pic:blipFill>
                  <pic:spPr>
                    <a:xfrm>
                      <a:off x="0" y="0"/>
                      <a:ext cx="6637655" cy="1280160"/>
                    </a:xfrm>
                    <a:prstGeom prst="rect">
                      <a:avLst/>
                    </a:prstGeom>
                    <a:noFill/>
                    <a:ln>
                      <a:noFill/>
                    </a:ln>
                  </pic:spPr>
                </pic:pic>
              </a:graphicData>
            </a:graphic>
          </wp:inline>
        </w:drawing>
      </w:r>
    </w:p>
    <w:p>
      <w:pPr>
        <w:pStyle w:val="2"/>
        <w:numPr>
          <w:ilvl w:val="0"/>
          <w:numId w:val="0"/>
        </w:numPr>
        <w:ind w:leftChars="0"/>
        <w:jc w:val="center"/>
      </w:pPr>
    </w:p>
    <w:p>
      <w:pPr>
        <w:numPr>
          <w:ilvl w:val="0"/>
          <w:numId w:val="0"/>
        </w:numPr>
      </w:pPr>
      <w:r>
        <w:rPr>
          <w:rFonts w:hint="eastAsia"/>
          <w:b/>
          <w:bCs/>
          <w:sz w:val="32"/>
          <w:szCs w:val="32"/>
          <w:lang w:val="en-US" w:eastAsia="zh-CN"/>
        </w:rPr>
        <w:t>3.3.缴款和打印凭证</w:t>
      </w:r>
    </w:p>
    <w:p>
      <w:pPr>
        <w:pStyle w:val="2"/>
        <w:numPr>
          <w:ilvl w:val="0"/>
          <w:numId w:val="0"/>
        </w:numPr>
        <w:rPr>
          <w:rFonts w:hint="eastAsia"/>
          <w:sz w:val="28"/>
          <w:szCs w:val="28"/>
        </w:rPr>
      </w:pPr>
      <w:r>
        <w:rPr>
          <w:rFonts w:hint="eastAsia"/>
          <w:sz w:val="28"/>
          <w:szCs w:val="28"/>
          <w:lang w:eastAsia="zh-CN"/>
        </w:rPr>
        <w:t>（</w:t>
      </w:r>
      <w:r>
        <w:rPr>
          <w:rFonts w:hint="eastAsia"/>
          <w:sz w:val="28"/>
          <w:szCs w:val="28"/>
          <w:lang w:val="en-US" w:eastAsia="zh-CN"/>
        </w:rPr>
        <w:t>1）</w:t>
      </w:r>
      <w:r>
        <w:rPr>
          <w:rFonts w:hint="eastAsia"/>
          <w:sz w:val="28"/>
          <w:szCs w:val="28"/>
        </w:rPr>
        <w:t>点击增值税</w:t>
      </w:r>
      <w:r>
        <w:rPr>
          <w:rFonts w:hint="eastAsia"/>
          <w:sz w:val="28"/>
          <w:szCs w:val="28"/>
          <w:lang w:val="en-US" w:eastAsia="zh-CN"/>
        </w:rPr>
        <w:t>及</w:t>
      </w:r>
      <w:r>
        <w:rPr>
          <w:rFonts w:hint="eastAsia"/>
          <w:sz w:val="28"/>
          <w:szCs w:val="28"/>
        </w:rPr>
        <w:t>附</w:t>
      </w:r>
      <w:r>
        <w:rPr>
          <w:rFonts w:hint="eastAsia"/>
          <w:sz w:val="28"/>
          <w:szCs w:val="28"/>
          <w:lang w:val="en-US" w:eastAsia="zh-CN"/>
        </w:rPr>
        <w:t>加</w:t>
      </w:r>
      <w:r>
        <w:rPr>
          <w:rFonts w:hint="eastAsia"/>
          <w:sz w:val="28"/>
          <w:szCs w:val="28"/>
        </w:rPr>
        <w:t>税、</w:t>
      </w:r>
      <w:r>
        <w:rPr>
          <w:rFonts w:hint="eastAsia"/>
          <w:sz w:val="28"/>
          <w:szCs w:val="28"/>
          <w:lang w:val="en-US" w:eastAsia="zh-CN"/>
        </w:rPr>
        <w:t>企业所得税、</w:t>
      </w:r>
      <w:r>
        <w:rPr>
          <w:rFonts w:hint="eastAsia"/>
          <w:sz w:val="28"/>
          <w:szCs w:val="28"/>
        </w:rPr>
        <w:t>印花税扣款状态下面的蓝字“尚未扣款”，出现选择扣款方式窗口，根据需要自行选择扣款方式。（银联网站为跳转银联支付网页进行支付；三方协议需纳税人先签订三方协议并且为验证通过状态才能使用；</w:t>
      </w:r>
      <w:r>
        <w:rPr>
          <w:rFonts w:hint="eastAsia"/>
          <w:sz w:val="28"/>
          <w:szCs w:val="28"/>
          <w:lang w:val="en-US" w:eastAsia="zh-CN"/>
        </w:rPr>
        <w:t>缴款平台包含三方协议缴款、二维码缴款、柜台缴款</w:t>
      </w:r>
      <w:r>
        <w:rPr>
          <w:rFonts w:hint="eastAsia"/>
          <w:sz w:val="28"/>
          <w:szCs w:val="28"/>
        </w:rPr>
        <w:t>）如图：</w:t>
      </w:r>
    </w:p>
    <w:p>
      <w:pPr>
        <w:pStyle w:val="2"/>
        <w:numPr>
          <w:ilvl w:val="0"/>
          <w:numId w:val="0"/>
        </w:numPr>
        <w:jc w:val="center"/>
        <w:rPr>
          <w:rFonts w:hint="eastAsia"/>
          <w:sz w:val="28"/>
          <w:szCs w:val="28"/>
        </w:rPr>
      </w:pPr>
      <w:r>
        <w:rPr>
          <w:rFonts w:hint="eastAsia" w:eastAsiaTheme="minorEastAsia"/>
          <w:sz w:val="28"/>
          <w:szCs w:val="28"/>
          <w:lang w:eastAsia="zh-CN"/>
        </w:rPr>
        <w:drawing>
          <wp:inline distT="0" distB="0" distL="114300" distR="114300">
            <wp:extent cx="3981450" cy="2070735"/>
            <wp:effectExtent l="0" t="0" r="6350" b="12065"/>
            <wp:docPr id="1" name="图片 1" descr="16276098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627609878(1)"/>
                    <pic:cNvPicPr>
                      <a:picLocks noChangeAspect="1"/>
                    </pic:cNvPicPr>
                  </pic:nvPicPr>
                  <pic:blipFill>
                    <a:blip r:embed="rId40"/>
                    <a:stretch>
                      <a:fillRect/>
                    </a:stretch>
                  </pic:blipFill>
                  <pic:spPr>
                    <a:xfrm>
                      <a:off x="0" y="0"/>
                      <a:ext cx="3981450" cy="2070735"/>
                    </a:xfrm>
                    <a:prstGeom prst="rect">
                      <a:avLst/>
                    </a:prstGeom>
                  </pic:spPr>
                </pic:pic>
              </a:graphicData>
            </a:graphic>
          </wp:inline>
        </w:drawing>
      </w:r>
    </w:p>
    <w:p>
      <w:pPr>
        <w:pStyle w:val="2"/>
        <w:rPr>
          <w:sz w:val="28"/>
          <w:szCs w:val="28"/>
        </w:rPr>
      </w:pPr>
      <w:r>
        <w:rPr>
          <w:rFonts w:hint="eastAsia"/>
          <w:sz w:val="28"/>
          <w:szCs w:val="28"/>
        </w:rPr>
        <w:t>选择银联网站后，点击“选好了”，然后点击蓝字“开始扣款流程”，会跳转到银联支付网页。如图：</w:t>
      </w:r>
    </w:p>
    <w:p>
      <w:pPr>
        <w:pStyle w:val="2"/>
        <w:jc w:val="center"/>
      </w:pPr>
      <w:r>
        <w:drawing>
          <wp:inline distT="0" distB="0" distL="114300" distR="114300">
            <wp:extent cx="4248150" cy="1744345"/>
            <wp:effectExtent l="0" t="0" r="0" b="8255"/>
            <wp:docPr id="6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2"/>
                    <pic:cNvPicPr>
                      <a:picLocks noChangeAspect="1"/>
                    </pic:cNvPicPr>
                  </pic:nvPicPr>
                  <pic:blipFill>
                    <a:blip r:embed="rId41"/>
                    <a:stretch>
                      <a:fillRect/>
                    </a:stretch>
                  </pic:blipFill>
                  <pic:spPr>
                    <a:xfrm>
                      <a:off x="0" y="0"/>
                      <a:ext cx="4248150" cy="1744345"/>
                    </a:xfrm>
                    <a:prstGeom prst="rect">
                      <a:avLst/>
                    </a:prstGeom>
                    <a:noFill/>
                    <a:ln>
                      <a:noFill/>
                    </a:ln>
                  </pic:spPr>
                </pic:pic>
              </a:graphicData>
            </a:graphic>
          </wp:inline>
        </w:drawing>
      </w:r>
    </w:p>
    <w:p>
      <w:pPr>
        <w:pStyle w:val="2"/>
        <w:rPr>
          <w:sz w:val="28"/>
          <w:szCs w:val="28"/>
        </w:rPr>
      </w:pPr>
      <w:r>
        <w:rPr>
          <w:rFonts w:hint="eastAsia"/>
          <w:sz w:val="28"/>
          <w:szCs w:val="28"/>
        </w:rPr>
        <w:t>选择三方协议后，点击“选好了”，会出提示，点击蓝色“确定”进行缴款。如图：</w:t>
      </w:r>
    </w:p>
    <w:p>
      <w:pPr>
        <w:pStyle w:val="2"/>
        <w:jc w:val="center"/>
      </w:pPr>
      <w:r>
        <w:drawing>
          <wp:inline distT="0" distB="0" distL="114300" distR="114300">
            <wp:extent cx="3600450" cy="1136650"/>
            <wp:effectExtent l="0" t="0" r="6350" b="6350"/>
            <wp:docPr id="9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3"/>
                    <pic:cNvPicPr>
                      <a:picLocks noChangeAspect="1"/>
                    </pic:cNvPicPr>
                  </pic:nvPicPr>
                  <pic:blipFill>
                    <a:blip r:embed="rId42"/>
                    <a:stretch>
                      <a:fillRect/>
                    </a:stretch>
                  </pic:blipFill>
                  <pic:spPr>
                    <a:xfrm>
                      <a:off x="0" y="0"/>
                      <a:ext cx="3600450" cy="1136650"/>
                    </a:xfrm>
                    <a:prstGeom prst="rect">
                      <a:avLst/>
                    </a:prstGeom>
                    <a:noFill/>
                    <a:ln>
                      <a:noFill/>
                    </a:ln>
                  </pic:spPr>
                </pic:pic>
              </a:graphicData>
            </a:graphic>
          </wp:inline>
        </w:drawing>
      </w:r>
    </w:p>
    <w:p>
      <w:pPr>
        <w:pStyle w:val="2"/>
        <w:rPr>
          <w:rFonts w:hint="eastAsia"/>
          <w:sz w:val="28"/>
          <w:szCs w:val="28"/>
        </w:rPr>
      </w:pPr>
      <w:r>
        <w:rPr>
          <w:rFonts w:hint="eastAsia"/>
          <w:sz w:val="28"/>
          <w:szCs w:val="28"/>
        </w:rPr>
        <w:t>选择</w:t>
      </w:r>
      <w:r>
        <w:rPr>
          <w:rFonts w:hint="eastAsia"/>
          <w:sz w:val="28"/>
          <w:szCs w:val="28"/>
          <w:lang w:eastAsia="zh-CN"/>
        </w:rPr>
        <w:t>缴款平台</w:t>
      </w:r>
      <w:r>
        <w:rPr>
          <w:rFonts w:hint="eastAsia"/>
          <w:sz w:val="28"/>
          <w:szCs w:val="28"/>
        </w:rPr>
        <w:t>后，点击“选好了”，</w:t>
      </w:r>
      <w:r>
        <w:rPr>
          <w:rFonts w:hint="eastAsia"/>
          <w:sz w:val="28"/>
          <w:szCs w:val="28"/>
          <w:lang w:eastAsia="zh-CN"/>
        </w:rPr>
        <w:t>点击“开始扣款流程”，跳转到缴款页面。</w:t>
      </w:r>
      <w:r>
        <w:rPr>
          <w:rFonts w:hint="eastAsia"/>
          <w:sz w:val="28"/>
          <w:szCs w:val="28"/>
        </w:rPr>
        <w:t>如图：</w:t>
      </w:r>
    </w:p>
    <w:p>
      <w:pPr>
        <w:pStyle w:val="2"/>
        <w:jc w:val="center"/>
      </w:pPr>
      <w:r>
        <w:drawing>
          <wp:inline distT="0" distB="0" distL="114300" distR="114300">
            <wp:extent cx="3629025" cy="1952625"/>
            <wp:effectExtent l="0" t="0" r="9525" b="952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43"/>
                    <a:stretch>
                      <a:fillRect/>
                    </a:stretch>
                  </pic:blipFill>
                  <pic:spPr>
                    <a:xfrm>
                      <a:off x="0" y="0"/>
                      <a:ext cx="3629025" cy="1952625"/>
                    </a:xfrm>
                    <a:prstGeom prst="rect">
                      <a:avLst/>
                    </a:prstGeom>
                    <a:noFill/>
                    <a:ln>
                      <a:noFill/>
                    </a:ln>
                  </pic:spPr>
                </pic:pic>
              </a:graphicData>
            </a:graphic>
          </wp:inline>
        </w:drawing>
      </w:r>
    </w:p>
    <w:p>
      <w:pPr>
        <w:pStyle w:val="2"/>
        <w:rPr>
          <w:sz w:val="28"/>
          <w:szCs w:val="28"/>
        </w:rPr>
      </w:pPr>
      <w:r>
        <w:rPr>
          <w:rFonts w:hint="eastAsia"/>
          <w:sz w:val="28"/>
          <w:szCs w:val="28"/>
        </w:rPr>
        <w:t>（</w:t>
      </w:r>
      <w:r>
        <w:rPr>
          <w:rFonts w:hint="eastAsia"/>
          <w:sz w:val="28"/>
          <w:szCs w:val="28"/>
          <w:lang w:val="en-US" w:eastAsia="zh-CN"/>
        </w:rPr>
        <w:t>2</w:t>
      </w:r>
      <w:r>
        <w:rPr>
          <w:rFonts w:hint="eastAsia"/>
          <w:sz w:val="28"/>
          <w:szCs w:val="28"/>
        </w:rPr>
        <w:t>）扣款成功后增值税</w:t>
      </w:r>
      <w:r>
        <w:rPr>
          <w:rFonts w:hint="eastAsia"/>
          <w:sz w:val="28"/>
          <w:szCs w:val="28"/>
          <w:lang w:val="en-US" w:eastAsia="zh-CN"/>
        </w:rPr>
        <w:t>及</w:t>
      </w:r>
      <w:r>
        <w:rPr>
          <w:rFonts w:hint="eastAsia"/>
          <w:sz w:val="28"/>
          <w:szCs w:val="28"/>
        </w:rPr>
        <w:t>附</w:t>
      </w:r>
      <w:r>
        <w:rPr>
          <w:rFonts w:hint="eastAsia"/>
          <w:sz w:val="28"/>
          <w:szCs w:val="28"/>
          <w:lang w:val="en-US" w:eastAsia="zh-CN"/>
        </w:rPr>
        <w:t>加</w:t>
      </w:r>
      <w:r>
        <w:rPr>
          <w:rFonts w:hint="eastAsia"/>
          <w:sz w:val="28"/>
          <w:szCs w:val="28"/>
        </w:rPr>
        <w:t>税、</w:t>
      </w:r>
      <w:r>
        <w:rPr>
          <w:rFonts w:hint="eastAsia"/>
          <w:sz w:val="28"/>
          <w:szCs w:val="28"/>
          <w:lang w:val="en-US" w:eastAsia="zh-CN"/>
        </w:rPr>
        <w:t>企业所得税、</w:t>
      </w:r>
      <w:r>
        <w:rPr>
          <w:rFonts w:hint="eastAsia"/>
          <w:sz w:val="28"/>
          <w:szCs w:val="28"/>
        </w:rPr>
        <w:t>印花税扣款状态会变成已扣款。如图：</w:t>
      </w:r>
    </w:p>
    <w:p>
      <w:pPr>
        <w:pStyle w:val="2"/>
        <w:jc w:val="center"/>
      </w:pPr>
      <w:r>
        <w:drawing>
          <wp:inline distT="0" distB="0" distL="114300" distR="114300">
            <wp:extent cx="6644640" cy="1586230"/>
            <wp:effectExtent l="0" t="0" r="10160" b="1270"/>
            <wp:docPr id="4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9"/>
                    <pic:cNvPicPr>
                      <a:picLocks noChangeAspect="1"/>
                    </pic:cNvPicPr>
                  </pic:nvPicPr>
                  <pic:blipFill>
                    <a:blip r:embed="rId44"/>
                    <a:stretch>
                      <a:fillRect/>
                    </a:stretch>
                  </pic:blipFill>
                  <pic:spPr>
                    <a:xfrm>
                      <a:off x="0" y="0"/>
                      <a:ext cx="6644640" cy="1586230"/>
                    </a:xfrm>
                    <a:prstGeom prst="rect">
                      <a:avLst/>
                    </a:prstGeom>
                    <a:noFill/>
                    <a:ln>
                      <a:noFill/>
                    </a:ln>
                  </pic:spPr>
                </pic:pic>
              </a:graphicData>
            </a:graphic>
          </wp:inline>
        </w:drawing>
      </w:r>
    </w:p>
    <w:p>
      <w:pPr>
        <w:pStyle w:val="2"/>
        <w:jc w:val="center"/>
      </w:pPr>
      <w:r>
        <w:drawing>
          <wp:inline distT="0" distB="0" distL="114300" distR="114300">
            <wp:extent cx="6642100" cy="1373505"/>
            <wp:effectExtent l="0" t="0" r="0" b="10795"/>
            <wp:docPr id="4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0"/>
                    <pic:cNvPicPr>
                      <a:picLocks noChangeAspect="1"/>
                    </pic:cNvPicPr>
                  </pic:nvPicPr>
                  <pic:blipFill>
                    <a:blip r:embed="rId45"/>
                    <a:stretch>
                      <a:fillRect/>
                    </a:stretch>
                  </pic:blipFill>
                  <pic:spPr>
                    <a:xfrm>
                      <a:off x="0" y="0"/>
                      <a:ext cx="6642100" cy="1373505"/>
                    </a:xfrm>
                    <a:prstGeom prst="rect">
                      <a:avLst/>
                    </a:prstGeom>
                    <a:noFill/>
                    <a:ln>
                      <a:noFill/>
                    </a:ln>
                  </pic:spPr>
                </pic:pic>
              </a:graphicData>
            </a:graphic>
          </wp:inline>
        </w:drawing>
      </w:r>
    </w:p>
    <w:p>
      <w:pPr>
        <w:pStyle w:val="2"/>
        <w:jc w:val="center"/>
      </w:pPr>
      <w:r>
        <w:drawing>
          <wp:inline distT="0" distB="0" distL="114300" distR="114300">
            <wp:extent cx="6645275" cy="1172210"/>
            <wp:effectExtent l="0" t="0" r="9525" b="8890"/>
            <wp:docPr id="9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3"/>
                    <pic:cNvPicPr>
                      <a:picLocks noChangeAspect="1"/>
                    </pic:cNvPicPr>
                  </pic:nvPicPr>
                  <pic:blipFill>
                    <a:blip r:embed="rId46"/>
                    <a:stretch>
                      <a:fillRect/>
                    </a:stretch>
                  </pic:blipFill>
                  <pic:spPr>
                    <a:xfrm>
                      <a:off x="0" y="0"/>
                      <a:ext cx="6645275" cy="1172210"/>
                    </a:xfrm>
                    <a:prstGeom prst="rect">
                      <a:avLst/>
                    </a:prstGeom>
                    <a:noFill/>
                    <a:ln>
                      <a:noFill/>
                    </a:ln>
                  </pic:spPr>
                </pic:pic>
              </a:graphicData>
            </a:graphic>
          </wp:inline>
        </w:drawing>
      </w:r>
    </w:p>
    <w:p>
      <w:pPr>
        <w:pStyle w:val="2"/>
        <w:numPr>
          <w:ilvl w:val="0"/>
          <w:numId w:val="0"/>
        </w:numPr>
        <w:ind w:leftChars="0"/>
        <w:rPr>
          <w:rFonts w:hint="eastAsia"/>
          <w:sz w:val="28"/>
          <w:szCs w:val="28"/>
        </w:rPr>
      </w:pPr>
      <w:r>
        <w:rPr>
          <w:rFonts w:hint="eastAsia"/>
          <w:sz w:val="28"/>
          <w:szCs w:val="28"/>
        </w:rPr>
        <w:t>（</w:t>
      </w:r>
      <w:r>
        <w:rPr>
          <w:rFonts w:hint="eastAsia"/>
          <w:sz w:val="28"/>
          <w:szCs w:val="28"/>
          <w:lang w:val="en-US" w:eastAsia="zh-CN"/>
        </w:rPr>
        <w:t>3</w:t>
      </w:r>
      <w:r>
        <w:rPr>
          <w:rFonts w:hint="eastAsia"/>
          <w:sz w:val="28"/>
          <w:szCs w:val="28"/>
        </w:rPr>
        <w:t>）点击扣款状态下的蓝字“已扣款”，</w:t>
      </w:r>
      <w:r>
        <w:rPr>
          <w:rFonts w:hint="eastAsia"/>
          <w:sz w:val="28"/>
          <w:szCs w:val="28"/>
          <w:lang w:val="en-US" w:eastAsia="zh-CN"/>
        </w:rPr>
        <w:t>选择</w:t>
      </w:r>
      <w:r>
        <w:rPr>
          <w:rFonts w:hint="eastAsia"/>
          <w:sz w:val="28"/>
          <w:szCs w:val="28"/>
        </w:rPr>
        <w:t>电子缴款凭证</w:t>
      </w:r>
      <w:r>
        <w:rPr>
          <w:rFonts w:hint="eastAsia"/>
          <w:sz w:val="28"/>
          <w:szCs w:val="28"/>
          <w:lang w:val="en-US" w:eastAsia="zh-CN"/>
        </w:rPr>
        <w:t>或完税证明进行</w:t>
      </w:r>
      <w:r>
        <w:rPr>
          <w:rFonts w:hint="eastAsia"/>
          <w:sz w:val="28"/>
          <w:szCs w:val="28"/>
        </w:rPr>
        <w:t>预览</w:t>
      </w:r>
      <w:r>
        <w:rPr>
          <w:rFonts w:hint="eastAsia"/>
          <w:sz w:val="28"/>
          <w:szCs w:val="28"/>
          <w:lang w:val="en-US" w:eastAsia="zh-CN"/>
        </w:rPr>
        <w:t>和</w:t>
      </w:r>
      <w:r>
        <w:rPr>
          <w:rFonts w:hint="eastAsia"/>
          <w:sz w:val="28"/>
          <w:szCs w:val="28"/>
        </w:rPr>
        <w:t>打印。如图：</w:t>
      </w:r>
    </w:p>
    <w:p>
      <w:pPr>
        <w:pStyle w:val="2"/>
        <w:numPr>
          <w:ilvl w:val="0"/>
          <w:numId w:val="0"/>
        </w:numPr>
        <w:ind w:leftChars="0"/>
        <w:jc w:val="center"/>
        <w:rPr>
          <w:rFonts w:hint="eastAsia"/>
          <w:sz w:val="28"/>
          <w:szCs w:val="28"/>
        </w:rPr>
      </w:pPr>
      <w:r>
        <w:rPr>
          <w:rFonts w:hint="eastAsia" w:eastAsiaTheme="minorEastAsia"/>
          <w:sz w:val="28"/>
          <w:szCs w:val="28"/>
          <w:lang w:eastAsia="zh-CN"/>
        </w:rPr>
        <w:drawing>
          <wp:inline distT="0" distB="0" distL="114300" distR="114300">
            <wp:extent cx="4701540" cy="1389380"/>
            <wp:effectExtent l="0" t="0" r="10160" b="7620"/>
            <wp:docPr id="12" name="图片 12" descr="16322728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632272859(1)"/>
                    <pic:cNvPicPr>
                      <a:picLocks noChangeAspect="1"/>
                    </pic:cNvPicPr>
                  </pic:nvPicPr>
                  <pic:blipFill>
                    <a:blip r:embed="rId47"/>
                    <a:stretch>
                      <a:fillRect/>
                    </a:stretch>
                  </pic:blipFill>
                  <pic:spPr>
                    <a:xfrm>
                      <a:off x="0" y="0"/>
                      <a:ext cx="4701540" cy="1389380"/>
                    </a:xfrm>
                    <a:prstGeom prst="rect">
                      <a:avLst/>
                    </a:prstGeom>
                  </pic:spPr>
                </pic:pic>
              </a:graphicData>
            </a:graphic>
          </wp:inline>
        </w:drawing>
      </w:r>
    </w:p>
    <w:p>
      <w:pPr>
        <w:pStyle w:val="2"/>
        <w:jc w:val="center"/>
      </w:pPr>
      <w:r>
        <w:drawing>
          <wp:inline distT="0" distB="0" distL="114300" distR="114300">
            <wp:extent cx="6645275" cy="3641725"/>
            <wp:effectExtent l="0" t="0" r="9525" b="3175"/>
            <wp:docPr id="4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2"/>
                    <pic:cNvPicPr>
                      <a:picLocks noChangeAspect="1"/>
                    </pic:cNvPicPr>
                  </pic:nvPicPr>
                  <pic:blipFill>
                    <a:blip r:embed="rId48"/>
                    <a:stretch>
                      <a:fillRect/>
                    </a:stretch>
                  </pic:blipFill>
                  <pic:spPr>
                    <a:xfrm>
                      <a:off x="0" y="0"/>
                      <a:ext cx="6645275" cy="3641725"/>
                    </a:xfrm>
                    <a:prstGeom prst="rect">
                      <a:avLst/>
                    </a:prstGeom>
                    <a:noFill/>
                    <a:ln>
                      <a:noFill/>
                    </a:ln>
                  </pic:spPr>
                </pic:pic>
              </a:graphicData>
            </a:graphic>
          </wp:inline>
        </w:drawing>
      </w:r>
    </w:p>
    <w:p>
      <w:pPr>
        <w:pStyle w:val="2"/>
        <w:jc w:val="center"/>
      </w:pPr>
      <w:r>
        <w:drawing>
          <wp:inline distT="0" distB="0" distL="114300" distR="114300">
            <wp:extent cx="6642100" cy="3029585"/>
            <wp:effectExtent l="0" t="0" r="0" b="5715"/>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49"/>
                    <a:stretch>
                      <a:fillRect/>
                    </a:stretch>
                  </pic:blipFill>
                  <pic:spPr>
                    <a:xfrm>
                      <a:off x="0" y="0"/>
                      <a:ext cx="6642100" cy="3029585"/>
                    </a:xfrm>
                    <a:prstGeom prst="rect">
                      <a:avLst/>
                    </a:prstGeom>
                    <a:noFill/>
                    <a:ln>
                      <a:noFill/>
                    </a:ln>
                  </pic:spPr>
                </pic:pic>
              </a:graphicData>
            </a:graphic>
          </wp:inline>
        </w:drawing>
      </w:r>
    </w:p>
    <w:p>
      <w:pPr>
        <w:numPr>
          <w:ilvl w:val="0"/>
          <w:numId w:val="2"/>
        </w:numPr>
        <w:rPr>
          <w:b/>
          <w:bCs/>
          <w:sz w:val="32"/>
          <w:szCs w:val="32"/>
        </w:rPr>
      </w:pPr>
      <w:r>
        <w:rPr>
          <w:rFonts w:hint="eastAsia"/>
          <w:b/>
          <w:bCs/>
          <w:sz w:val="32"/>
          <w:szCs w:val="32"/>
          <w:lang w:eastAsia="zh-CN"/>
        </w:rPr>
        <w:t>申报撤销</w:t>
      </w:r>
      <w:r>
        <w:rPr>
          <w:rFonts w:hint="eastAsia"/>
          <w:b/>
          <w:bCs/>
          <w:sz w:val="32"/>
          <w:szCs w:val="32"/>
          <w:lang w:val="en-US" w:eastAsia="zh-CN"/>
        </w:rPr>
        <w:t>、税票号撤销和税源信息撤销</w:t>
      </w:r>
    </w:p>
    <w:p>
      <w:pPr>
        <w:numPr>
          <w:ilvl w:val="0"/>
          <w:numId w:val="0"/>
        </w:numPr>
        <w:rPr>
          <w:rFonts w:hint="default"/>
          <w:lang w:val="en-US"/>
        </w:rPr>
      </w:pPr>
      <w:r>
        <w:rPr>
          <w:rFonts w:hint="eastAsia"/>
          <w:b/>
          <w:bCs/>
          <w:sz w:val="32"/>
          <w:szCs w:val="32"/>
          <w:lang w:val="en-US" w:eastAsia="zh-CN"/>
        </w:rPr>
        <w:t>4.1.增值税及附加税</w:t>
      </w:r>
    </w:p>
    <w:p>
      <w:pPr>
        <w:pStyle w:val="2"/>
        <w:numPr>
          <w:ilvl w:val="0"/>
          <w:numId w:val="3"/>
        </w:numPr>
        <w:rPr>
          <w:rFonts w:hint="eastAsia"/>
          <w:sz w:val="28"/>
          <w:szCs w:val="28"/>
        </w:rPr>
      </w:pPr>
      <w:r>
        <w:rPr>
          <w:rFonts w:hint="eastAsia"/>
          <w:sz w:val="28"/>
          <w:szCs w:val="28"/>
          <w:lang w:eastAsia="zh-CN"/>
        </w:rPr>
        <w:t>如果企业</w:t>
      </w:r>
      <w:r>
        <w:rPr>
          <w:rFonts w:hint="eastAsia"/>
          <w:sz w:val="28"/>
          <w:szCs w:val="28"/>
          <w:lang w:val="en-US" w:eastAsia="zh-CN"/>
        </w:rPr>
        <w:t>增值税及附加税的</w:t>
      </w:r>
      <w:r>
        <w:rPr>
          <w:rFonts w:hint="eastAsia"/>
          <w:sz w:val="28"/>
          <w:szCs w:val="28"/>
          <w:lang w:eastAsia="zh-CN"/>
        </w:rPr>
        <w:t>申报信息有误，可以进行撤销</w:t>
      </w:r>
      <w:r>
        <w:rPr>
          <w:rFonts w:hint="eastAsia"/>
          <w:sz w:val="28"/>
          <w:szCs w:val="28"/>
          <w:lang w:val="en-US" w:eastAsia="zh-CN"/>
        </w:rPr>
        <w:t>申报</w:t>
      </w:r>
      <w:r>
        <w:rPr>
          <w:rFonts w:hint="eastAsia"/>
          <w:sz w:val="28"/>
          <w:szCs w:val="28"/>
          <w:lang w:eastAsia="zh-CN"/>
        </w:rPr>
        <w:t>（</w:t>
      </w:r>
      <w:r>
        <w:rPr>
          <w:rFonts w:hint="eastAsia"/>
          <w:color w:val="FF0000"/>
          <w:sz w:val="28"/>
          <w:szCs w:val="28"/>
          <w:lang w:eastAsia="zh-CN"/>
        </w:rPr>
        <w:t>不支持已缴纳税款和进行过更正申报的申报信息</w:t>
      </w:r>
      <w:r>
        <w:rPr>
          <w:rFonts w:hint="eastAsia"/>
          <w:sz w:val="28"/>
          <w:szCs w:val="28"/>
          <w:lang w:eastAsia="zh-CN"/>
        </w:rPr>
        <w:t>）</w:t>
      </w:r>
      <w:r>
        <w:rPr>
          <w:rFonts w:hint="eastAsia"/>
          <w:sz w:val="28"/>
          <w:szCs w:val="28"/>
        </w:rPr>
        <w:t>。</w:t>
      </w:r>
      <w:r>
        <w:rPr>
          <w:rFonts w:hint="eastAsia"/>
          <w:sz w:val="28"/>
          <w:szCs w:val="28"/>
          <w:lang w:eastAsia="zh-CN"/>
        </w:rPr>
        <w:t>申报预缴页面点击橙色“</w:t>
      </w:r>
      <w:r>
        <w:rPr>
          <w:rFonts w:hint="eastAsia"/>
          <w:sz w:val="28"/>
          <w:szCs w:val="28"/>
          <w:lang w:val="en-US" w:eastAsia="zh-CN"/>
        </w:rPr>
        <w:t>X</w:t>
      </w:r>
      <w:r>
        <w:rPr>
          <w:rFonts w:hint="eastAsia"/>
          <w:sz w:val="28"/>
          <w:szCs w:val="28"/>
          <w:lang w:eastAsia="zh-CN"/>
        </w:rPr>
        <w:t>”按键，出现撤销窗口</w:t>
      </w:r>
      <w:r>
        <w:rPr>
          <w:rFonts w:hint="eastAsia"/>
          <w:sz w:val="28"/>
          <w:szCs w:val="28"/>
          <w:lang w:val="en-US" w:eastAsia="zh-CN"/>
        </w:rPr>
        <w:t>提示</w:t>
      </w:r>
      <w:r>
        <w:rPr>
          <w:rFonts w:hint="eastAsia"/>
          <w:sz w:val="28"/>
          <w:szCs w:val="28"/>
          <w:lang w:eastAsia="zh-CN"/>
        </w:rPr>
        <w:t>，</w:t>
      </w:r>
      <w:r>
        <w:rPr>
          <w:rFonts w:hint="eastAsia"/>
          <w:sz w:val="28"/>
          <w:szCs w:val="28"/>
          <w:lang w:val="en-US" w:eastAsia="zh-CN"/>
        </w:rPr>
        <w:t>点击蓝色</w:t>
      </w:r>
      <w:r>
        <w:rPr>
          <w:rFonts w:hint="eastAsia"/>
          <w:sz w:val="28"/>
          <w:szCs w:val="28"/>
          <w:lang w:eastAsia="zh-CN"/>
        </w:rPr>
        <w:t>“</w:t>
      </w:r>
      <w:r>
        <w:rPr>
          <w:rFonts w:hint="eastAsia"/>
          <w:sz w:val="28"/>
          <w:szCs w:val="28"/>
          <w:lang w:val="en-US" w:eastAsia="zh-CN"/>
        </w:rPr>
        <w:t>确定</w:t>
      </w:r>
      <w:r>
        <w:rPr>
          <w:rFonts w:hint="eastAsia"/>
          <w:sz w:val="28"/>
          <w:szCs w:val="28"/>
          <w:lang w:eastAsia="zh-CN"/>
        </w:rPr>
        <w:t>”按键。</w:t>
      </w:r>
      <w:r>
        <w:rPr>
          <w:rFonts w:hint="eastAsia"/>
          <w:sz w:val="28"/>
          <w:szCs w:val="28"/>
        </w:rPr>
        <w:t>如图：</w:t>
      </w:r>
    </w:p>
    <w:p>
      <w:pPr>
        <w:pStyle w:val="2"/>
        <w:numPr>
          <w:ilvl w:val="0"/>
          <w:numId w:val="0"/>
        </w:numPr>
        <w:jc w:val="center"/>
      </w:pPr>
      <w:r>
        <w:drawing>
          <wp:inline distT="0" distB="0" distL="114300" distR="114300">
            <wp:extent cx="6637020" cy="2284730"/>
            <wp:effectExtent l="0" t="0" r="5080" b="1270"/>
            <wp:docPr id="5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3"/>
                    <pic:cNvPicPr>
                      <a:picLocks noChangeAspect="1"/>
                    </pic:cNvPicPr>
                  </pic:nvPicPr>
                  <pic:blipFill>
                    <a:blip r:embed="rId50"/>
                    <a:stretch>
                      <a:fillRect/>
                    </a:stretch>
                  </pic:blipFill>
                  <pic:spPr>
                    <a:xfrm>
                      <a:off x="0" y="0"/>
                      <a:ext cx="6637020" cy="2284730"/>
                    </a:xfrm>
                    <a:prstGeom prst="rect">
                      <a:avLst/>
                    </a:prstGeom>
                    <a:noFill/>
                    <a:ln>
                      <a:noFill/>
                    </a:ln>
                  </pic:spPr>
                </pic:pic>
              </a:graphicData>
            </a:graphic>
          </wp:inline>
        </w:drawing>
      </w:r>
    </w:p>
    <w:p>
      <w:pPr>
        <w:pStyle w:val="2"/>
        <w:numPr>
          <w:ilvl w:val="0"/>
          <w:numId w:val="3"/>
        </w:numPr>
        <w:rPr>
          <w:rFonts w:hint="eastAsia"/>
          <w:sz w:val="28"/>
          <w:szCs w:val="28"/>
        </w:rPr>
      </w:pPr>
      <w:r>
        <w:rPr>
          <w:rFonts w:hint="eastAsia"/>
          <w:sz w:val="28"/>
          <w:szCs w:val="28"/>
          <w:lang w:eastAsia="zh-CN"/>
        </w:rPr>
        <w:t>撤销成功后，</w:t>
      </w:r>
      <w:r>
        <w:rPr>
          <w:rFonts w:hint="eastAsia"/>
          <w:sz w:val="28"/>
          <w:szCs w:val="28"/>
        </w:rPr>
        <w:t>增值税</w:t>
      </w:r>
      <w:r>
        <w:rPr>
          <w:rFonts w:hint="eastAsia"/>
          <w:sz w:val="28"/>
          <w:szCs w:val="28"/>
          <w:lang w:val="en-US" w:eastAsia="zh-CN"/>
        </w:rPr>
        <w:t>及</w:t>
      </w:r>
      <w:r>
        <w:rPr>
          <w:rFonts w:hint="eastAsia"/>
          <w:sz w:val="28"/>
          <w:szCs w:val="28"/>
        </w:rPr>
        <w:t>附</w:t>
      </w:r>
      <w:r>
        <w:rPr>
          <w:rFonts w:hint="eastAsia"/>
          <w:sz w:val="28"/>
          <w:szCs w:val="28"/>
          <w:lang w:val="en-US" w:eastAsia="zh-CN"/>
        </w:rPr>
        <w:t>加</w:t>
      </w:r>
      <w:r>
        <w:rPr>
          <w:rFonts w:hint="eastAsia"/>
          <w:sz w:val="28"/>
          <w:szCs w:val="28"/>
        </w:rPr>
        <w:t>税</w:t>
      </w:r>
      <w:r>
        <w:rPr>
          <w:rFonts w:hint="eastAsia"/>
          <w:sz w:val="28"/>
          <w:szCs w:val="28"/>
          <w:lang w:eastAsia="zh-CN"/>
        </w:rPr>
        <w:t>的申报结果</w:t>
      </w:r>
      <w:r>
        <w:rPr>
          <w:rFonts w:hint="eastAsia"/>
          <w:sz w:val="28"/>
          <w:szCs w:val="28"/>
        </w:rPr>
        <w:t>会变成</w:t>
      </w:r>
      <w:r>
        <w:rPr>
          <w:rFonts w:hint="eastAsia"/>
          <w:sz w:val="28"/>
          <w:szCs w:val="28"/>
          <w:lang w:eastAsia="zh-CN"/>
        </w:rPr>
        <w:t>申报作废</w:t>
      </w:r>
      <w:r>
        <w:rPr>
          <w:rFonts w:hint="eastAsia"/>
          <w:color w:val="FF0000"/>
          <w:sz w:val="28"/>
          <w:szCs w:val="28"/>
          <w:lang w:val="en-US" w:eastAsia="zh-CN"/>
        </w:rPr>
        <w:t>（作废后的申报信息不能进行保存和申报）</w:t>
      </w:r>
      <w:r>
        <w:rPr>
          <w:rFonts w:hint="eastAsia"/>
          <w:sz w:val="28"/>
          <w:szCs w:val="28"/>
          <w:lang w:val="en-US" w:eastAsia="zh-CN"/>
        </w:rPr>
        <w:t>且清空扣款状态。</w:t>
      </w:r>
      <w:r>
        <w:rPr>
          <w:rFonts w:hint="eastAsia"/>
          <w:sz w:val="28"/>
          <w:szCs w:val="28"/>
        </w:rPr>
        <w:t>如图：</w:t>
      </w:r>
    </w:p>
    <w:p>
      <w:pPr>
        <w:pStyle w:val="2"/>
        <w:jc w:val="center"/>
      </w:pPr>
      <w:r>
        <w:drawing>
          <wp:inline distT="0" distB="0" distL="114300" distR="114300">
            <wp:extent cx="6642100" cy="2261870"/>
            <wp:effectExtent l="0" t="0" r="0" b="11430"/>
            <wp:docPr id="5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6"/>
                    <pic:cNvPicPr>
                      <a:picLocks noChangeAspect="1"/>
                    </pic:cNvPicPr>
                  </pic:nvPicPr>
                  <pic:blipFill>
                    <a:blip r:embed="rId51"/>
                    <a:stretch>
                      <a:fillRect/>
                    </a:stretch>
                  </pic:blipFill>
                  <pic:spPr>
                    <a:xfrm>
                      <a:off x="0" y="0"/>
                      <a:ext cx="6642100" cy="2261870"/>
                    </a:xfrm>
                    <a:prstGeom prst="rect">
                      <a:avLst/>
                    </a:prstGeom>
                    <a:noFill/>
                    <a:ln>
                      <a:noFill/>
                    </a:ln>
                  </pic:spPr>
                </pic:pic>
              </a:graphicData>
            </a:graphic>
          </wp:inline>
        </w:drawing>
      </w:r>
    </w:p>
    <w:p>
      <w:pPr>
        <w:pStyle w:val="2"/>
        <w:jc w:val="both"/>
      </w:pPr>
    </w:p>
    <w:p>
      <w:pPr>
        <w:pStyle w:val="2"/>
        <w:jc w:val="both"/>
        <w:rPr>
          <w:rFonts w:hint="eastAsia"/>
          <w:b/>
          <w:bCs/>
          <w:sz w:val="32"/>
          <w:szCs w:val="32"/>
          <w:lang w:val="en-US" w:eastAsia="zh-CN"/>
        </w:rPr>
      </w:pPr>
      <w:r>
        <w:rPr>
          <w:rFonts w:hint="eastAsia"/>
          <w:b/>
          <w:bCs/>
          <w:sz w:val="32"/>
          <w:szCs w:val="32"/>
          <w:lang w:val="en-US" w:eastAsia="zh-CN"/>
        </w:rPr>
        <w:t>4.2.企业所得税</w:t>
      </w:r>
    </w:p>
    <w:p>
      <w:pPr>
        <w:pStyle w:val="2"/>
        <w:jc w:val="both"/>
        <w:rPr>
          <w:rFonts w:hint="eastAsia"/>
          <w:sz w:val="28"/>
          <w:szCs w:val="28"/>
          <w:lang w:val="en-US" w:eastAsia="zh-CN"/>
        </w:rPr>
      </w:pPr>
      <w:r>
        <w:rPr>
          <w:rFonts w:hint="eastAsia"/>
          <w:sz w:val="28"/>
          <w:szCs w:val="28"/>
          <w:lang w:val="en-US" w:eastAsia="zh-CN"/>
        </w:rPr>
        <w:t>（1）如果企业所得税保存提交的预缴开票信息有误</w:t>
      </w:r>
      <w:r>
        <w:rPr>
          <w:rFonts w:hint="eastAsia"/>
          <w:sz w:val="28"/>
          <w:szCs w:val="28"/>
          <w:lang w:eastAsia="zh-CN"/>
        </w:rPr>
        <w:t>，可以</w:t>
      </w:r>
      <w:r>
        <w:rPr>
          <w:rFonts w:hint="eastAsia"/>
          <w:sz w:val="28"/>
          <w:szCs w:val="28"/>
          <w:lang w:val="en-US" w:eastAsia="zh-CN"/>
        </w:rPr>
        <w:t>撤销税票号</w:t>
      </w:r>
      <w:r>
        <w:rPr>
          <w:rFonts w:hint="eastAsia"/>
          <w:sz w:val="28"/>
          <w:szCs w:val="28"/>
          <w:lang w:eastAsia="zh-CN"/>
        </w:rPr>
        <w:t>（</w:t>
      </w:r>
      <w:r>
        <w:rPr>
          <w:rFonts w:hint="eastAsia"/>
          <w:color w:val="FF0000"/>
          <w:sz w:val="28"/>
          <w:szCs w:val="28"/>
          <w:lang w:eastAsia="zh-CN"/>
        </w:rPr>
        <w:t>不支持已缴纳税款</w:t>
      </w:r>
      <w:r>
        <w:rPr>
          <w:rFonts w:hint="eastAsia"/>
          <w:color w:val="FF0000"/>
          <w:sz w:val="28"/>
          <w:szCs w:val="28"/>
          <w:lang w:val="en-US" w:eastAsia="zh-CN"/>
        </w:rPr>
        <w:t>的信息</w:t>
      </w:r>
      <w:r>
        <w:rPr>
          <w:rFonts w:hint="eastAsia"/>
          <w:sz w:val="28"/>
          <w:szCs w:val="28"/>
          <w:lang w:eastAsia="zh-CN"/>
        </w:rPr>
        <w:t>）</w:t>
      </w:r>
      <w:r>
        <w:rPr>
          <w:rFonts w:hint="eastAsia"/>
          <w:sz w:val="28"/>
          <w:szCs w:val="28"/>
        </w:rPr>
        <w:t>。</w:t>
      </w:r>
      <w:r>
        <w:rPr>
          <w:rFonts w:hint="eastAsia"/>
          <w:sz w:val="28"/>
          <w:szCs w:val="28"/>
          <w:lang w:val="en-US" w:eastAsia="zh-CN"/>
        </w:rPr>
        <w:t>如图：</w:t>
      </w:r>
    </w:p>
    <w:p>
      <w:pPr>
        <w:pStyle w:val="2"/>
        <w:jc w:val="center"/>
      </w:pPr>
      <w:r>
        <w:drawing>
          <wp:inline distT="0" distB="0" distL="114300" distR="114300">
            <wp:extent cx="6639560" cy="1506220"/>
            <wp:effectExtent l="0" t="0" r="2540" b="5080"/>
            <wp:docPr id="9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4"/>
                    <pic:cNvPicPr>
                      <a:picLocks noChangeAspect="1"/>
                    </pic:cNvPicPr>
                  </pic:nvPicPr>
                  <pic:blipFill>
                    <a:blip r:embed="rId52"/>
                    <a:stretch>
                      <a:fillRect/>
                    </a:stretch>
                  </pic:blipFill>
                  <pic:spPr>
                    <a:xfrm>
                      <a:off x="0" y="0"/>
                      <a:ext cx="6639560" cy="1506220"/>
                    </a:xfrm>
                    <a:prstGeom prst="rect">
                      <a:avLst/>
                    </a:prstGeom>
                    <a:noFill/>
                    <a:ln>
                      <a:noFill/>
                    </a:ln>
                  </pic:spPr>
                </pic:pic>
              </a:graphicData>
            </a:graphic>
          </wp:inline>
        </w:drawing>
      </w:r>
    </w:p>
    <w:p>
      <w:pPr>
        <w:pStyle w:val="2"/>
        <w:numPr>
          <w:ilvl w:val="0"/>
          <w:numId w:val="0"/>
        </w:numPr>
        <w:ind w:leftChars="0"/>
        <w:rPr>
          <w:rFonts w:hint="eastAsia"/>
          <w:sz w:val="28"/>
          <w:szCs w:val="28"/>
        </w:rPr>
      </w:pPr>
      <w:r>
        <w:rPr>
          <w:rFonts w:hint="eastAsia"/>
          <w:sz w:val="28"/>
          <w:szCs w:val="28"/>
          <w:lang w:eastAsia="zh-CN"/>
        </w:rPr>
        <w:t>（</w:t>
      </w:r>
      <w:r>
        <w:rPr>
          <w:rFonts w:hint="eastAsia"/>
          <w:sz w:val="28"/>
          <w:szCs w:val="28"/>
          <w:lang w:val="en-US" w:eastAsia="zh-CN"/>
        </w:rPr>
        <w:t>2）</w:t>
      </w:r>
      <w:r>
        <w:rPr>
          <w:rFonts w:hint="eastAsia"/>
          <w:sz w:val="28"/>
          <w:szCs w:val="28"/>
          <w:lang w:eastAsia="zh-CN"/>
        </w:rPr>
        <w:t>撤销成功后</w:t>
      </w:r>
      <w:r>
        <w:rPr>
          <w:rFonts w:hint="eastAsia"/>
          <w:sz w:val="28"/>
          <w:szCs w:val="28"/>
          <w:lang w:val="en-US" w:eastAsia="zh-CN"/>
        </w:rPr>
        <w:t>，企业所得税会清空扣款状态</w:t>
      </w:r>
      <w:r>
        <w:rPr>
          <w:rFonts w:hint="eastAsia"/>
          <w:color w:val="FF0000"/>
          <w:sz w:val="28"/>
          <w:szCs w:val="28"/>
          <w:lang w:val="en-US" w:eastAsia="zh-CN"/>
        </w:rPr>
        <w:t>（作废后不能进行保存和提交）</w:t>
      </w:r>
      <w:r>
        <w:rPr>
          <w:rFonts w:hint="eastAsia"/>
          <w:sz w:val="28"/>
          <w:szCs w:val="28"/>
          <w:lang w:val="en-US" w:eastAsia="zh-CN"/>
        </w:rPr>
        <w:t>。</w:t>
      </w:r>
      <w:r>
        <w:rPr>
          <w:rFonts w:hint="eastAsia"/>
          <w:sz w:val="28"/>
          <w:szCs w:val="28"/>
        </w:rPr>
        <w:t>如图：</w:t>
      </w:r>
    </w:p>
    <w:p>
      <w:pPr>
        <w:pStyle w:val="2"/>
        <w:numPr>
          <w:ilvl w:val="0"/>
          <w:numId w:val="0"/>
        </w:numPr>
        <w:ind w:leftChars="0"/>
        <w:jc w:val="center"/>
      </w:pPr>
      <w:r>
        <w:drawing>
          <wp:inline distT="0" distB="0" distL="114300" distR="114300">
            <wp:extent cx="6642100" cy="1407795"/>
            <wp:effectExtent l="0" t="0" r="0" b="1905"/>
            <wp:docPr id="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0"/>
                    <pic:cNvPicPr>
                      <a:picLocks noChangeAspect="1"/>
                    </pic:cNvPicPr>
                  </pic:nvPicPr>
                  <pic:blipFill>
                    <a:blip r:embed="rId53"/>
                    <a:stretch>
                      <a:fillRect/>
                    </a:stretch>
                  </pic:blipFill>
                  <pic:spPr>
                    <a:xfrm>
                      <a:off x="0" y="0"/>
                      <a:ext cx="6642100" cy="1407795"/>
                    </a:xfrm>
                    <a:prstGeom prst="rect">
                      <a:avLst/>
                    </a:prstGeom>
                    <a:noFill/>
                    <a:ln>
                      <a:noFill/>
                    </a:ln>
                  </pic:spPr>
                </pic:pic>
              </a:graphicData>
            </a:graphic>
          </wp:inline>
        </w:drawing>
      </w:r>
    </w:p>
    <w:p>
      <w:pPr>
        <w:pStyle w:val="2"/>
        <w:numPr>
          <w:ilvl w:val="0"/>
          <w:numId w:val="0"/>
        </w:numPr>
        <w:ind w:leftChars="0"/>
        <w:jc w:val="both"/>
      </w:pPr>
    </w:p>
    <w:p>
      <w:pPr>
        <w:pStyle w:val="2"/>
        <w:jc w:val="both"/>
        <w:rPr>
          <w:rFonts w:hint="eastAsia"/>
          <w:b/>
          <w:bCs/>
          <w:sz w:val="32"/>
          <w:szCs w:val="32"/>
          <w:lang w:val="en-US" w:eastAsia="zh-CN"/>
        </w:rPr>
      </w:pPr>
      <w:r>
        <w:rPr>
          <w:rFonts w:hint="eastAsia"/>
          <w:b/>
          <w:bCs/>
          <w:sz w:val="32"/>
          <w:szCs w:val="32"/>
          <w:lang w:val="en-US" w:eastAsia="zh-CN"/>
        </w:rPr>
        <w:t>4.3.印花税</w:t>
      </w:r>
    </w:p>
    <w:p>
      <w:pPr>
        <w:pStyle w:val="2"/>
        <w:numPr>
          <w:ilvl w:val="0"/>
          <w:numId w:val="0"/>
        </w:numPr>
        <w:rPr>
          <w:rFonts w:hint="eastAsia"/>
          <w:sz w:val="28"/>
          <w:szCs w:val="28"/>
        </w:rPr>
      </w:pPr>
      <w:r>
        <w:rPr>
          <w:rFonts w:hint="eastAsia"/>
          <w:sz w:val="28"/>
          <w:szCs w:val="28"/>
          <w:lang w:eastAsia="zh-CN"/>
        </w:rPr>
        <w:t>（</w:t>
      </w:r>
      <w:r>
        <w:rPr>
          <w:rFonts w:hint="eastAsia"/>
          <w:sz w:val="28"/>
          <w:szCs w:val="28"/>
          <w:lang w:val="en-US" w:eastAsia="zh-CN"/>
        </w:rPr>
        <w:t>1）</w:t>
      </w:r>
      <w:r>
        <w:rPr>
          <w:rFonts w:hint="eastAsia"/>
          <w:sz w:val="28"/>
          <w:szCs w:val="28"/>
          <w:lang w:eastAsia="zh-CN"/>
        </w:rPr>
        <w:t>如果申报信息</w:t>
      </w:r>
      <w:r>
        <w:rPr>
          <w:rFonts w:hint="eastAsia"/>
          <w:sz w:val="28"/>
          <w:szCs w:val="28"/>
          <w:lang w:val="en-US" w:eastAsia="zh-CN"/>
        </w:rPr>
        <w:t>和税源信息</w:t>
      </w:r>
      <w:r>
        <w:rPr>
          <w:rFonts w:hint="eastAsia"/>
          <w:sz w:val="28"/>
          <w:szCs w:val="28"/>
          <w:lang w:eastAsia="zh-CN"/>
        </w:rPr>
        <w:t>有误，可以进行申报撤销</w:t>
      </w:r>
      <w:r>
        <w:rPr>
          <w:rFonts w:hint="eastAsia"/>
          <w:sz w:val="28"/>
          <w:szCs w:val="28"/>
          <w:lang w:val="en-US" w:eastAsia="zh-CN"/>
        </w:rPr>
        <w:t>和税源信息撤销</w:t>
      </w:r>
      <w:r>
        <w:rPr>
          <w:rFonts w:hint="eastAsia"/>
          <w:sz w:val="28"/>
          <w:szCs w:val="28"/>
          <w:lang w:eastAsia="zh-CN"/>
        </w:rPr>
        <w:t>操作（</w:t>
      </w:r>
      <w:r>
        <w:rPr>
          <w:rFonts w:hint="eastAsia"/>
          <w:color w:val="FF0000"/>
          <w:sz w:val="28"/>
          <w:szCs w:val="28"/>
          <w:lang w:eastAsia="zh-CN"/>
        </w:rPr>
        <w:t>不支持已缴纳税款和进行过更正申报、更正</w:t>
      </w:r>
      <w:r>
        <w:rPr>
          <w:rFonts w:hint="eastAsia"/>
          <w:color w:val="FF0000"/>
          <w:sz w:val="28"/>
          <w:szCs w:val="28"/>
          <w:lang w:val="en-US" w:eastAsia="zh-CN"/>
        </w:rPr>
        <w:t>税源信息</w:t>
      </w:r>
      <w:r>
        <w:rPr>
          <w:rFonts w:hint="eastAsia"/>
          <w:color w:val="FF0000"/>
          <w:sz w:val="28"/>
          <w:szCs w:val="28"/>
          <w:lang w:eastAsia="zh-CN"/>
        </w:rPr>
        <w:t>的</w:t>
      </w:r>
      <w:r>
        <w:rPr>
          <w:rFonts w:hint="eastAsia"/>
          <w:color w:val="FF0000"/>
          <w:sz w:val="28"/>
          <w:szCs w:val="28"/>
          <w:lang w:val="en-US" w:eastAsia="zh-CN"/>
        </w:rPr>
        <w:t>数据。撤销申报后，需将税源信息一并撤销</w:t>
      </w:r>
      <w:r>
        <w:rPr>
          <w:rFonts w:hint="eastAsia"/>
          <w:sz w:val="28"/>
          <w:szCs w:val="28"/>
          <w:lang w:eastAsia="zh-CN"/>
        </w:rPr>
        <w:t>）</w:t>
      </w:r>
      <w:r>
        <w:rPr>
          <w:rFonts w:hint="eastAsia"/>
          <w:sz w:val="28"/>
          <w:szCs w:val="28"/>
        </w:rPr>
        <w:t>。</w:t>
      </w:r>
      <w:r>
        <w:rPr>
          <w:rFonts w:hint="eastAsia"/>
          <w:sz w:val="28"/>
          <w:szCs w:val="28"/>
          <w:lang w:eastAsia="zh-CN"/>
        </w:rPr>
        <w:t>申报预缴页面点击橙色“</w:t>
      </w:r>
      <w:r>
        <w:rPr>
          <w:rFonts w:hint="eastAsia"/>
          <w:sz w:val="28"/>
          <w:szCs w:val="28"/>
          <w:lang w:val="en-US" w:eastAsia="zh-CN"/>
        </w:rPr>
        <w:t>X</w:t>
      </w:r>
      <w:r>
        <w:rPr>
          <w:rFonts w:hint="eastAsia"/>
          <w:sz w:val="28"/>
          <w:szCs w:val="28"/>
          <w:lang w:eastAsia="zh-CN"/>
        </w:rPr>
        <w:t>”按键，出现撤销申报窗口，</w:t>
      </w:r>
      <w:r>
        <w:rPr>
          <w:rFonts w:hint="eastAsia"/>
          <w:sz w:val="28"/>
          <w:szCs w:val="28"/>
          <w:lang w:val="en-US" w:eastAsia="zh-CN"/>
        </w:rPr>
        <w:t>点击蓝色</w:t>
      </w:r>
      <w:r>
        <w:rPr>
          <w:rFonts w:hint="eastAsia"/>
          <w:sz w:val="28"/>
          <w:szCs w:val="28"/>
          <w:lang w:eastAsia="zh-CN"/>
        </w:rPr>
        <w:t>“</w:t>
      </w:r>
      <w:r>
        <w:rPr>
          <w:rFonts w:hint="eastAsia"/>
          <w:sz w:val="28"/>
          <w:szCs w:val="28"/>
          <w:lang w:val="en-US" w:eastAsia="zh-CN"/>
        </w:rPr>
        <w:t>确定</w:t>
      </w:r>
      <w:r>
        <w:rPr>
          <w:rFonts w:hint="eastAsia"/>
          <w:sz w:val="28"/>
          <w:szCs w:val="28"/>
          <w:lang w:eastAsia="zh-CN"/>
        </w:rPr>
        <w:t>”。</w:t>
      </w:r>
      <w:r>
        <w:rPr>
          <w:rFonts w:hint="eastAsia"/>
          <w:sz w:val="28"/>
          <w:szCs w:val="28"/>
        </w:rPr>
        <w:t>如图：</w:t>
      </w:r>
    </w:p>
    <w:p>
      <w:pPr>
        <w:pStyle w:val="2"/>
      </w:pPr>
      <w:r>
        <w:drawing>
          <wp:inline distT="0" distB="0" distL="114300" distR="114300">
            <wp:extent cx="6640195" cy="1189355"/>
            <wp:effectExtent l="0" t="0" r="1905" b="4445"/>
            <wp:docPr id="6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6"/>
                    <pic:cNvPicPr>
                      <a:picLocks noChangeAspect="1"/>
                    </pic:cNvPicPr>
                  </pic:nvPicPr>
                  <pic:blipFill>
                    <a:blip r:embed="rId54"/>
                    <a:stretch>
                      <a:fillRect/>
                    </a:stretch>
                  </pic:blipFill>
                  <pic:spPr>
                    <a:xfrm>
                      <a:off x="0" y="0"/>
                      <a:ext cx="6640195" cy="1189355"/>
                    </a:xfrm>
                    <a:prstGeom prst="rect">
                      <a:avLst/>
                    </a:prstGeom>
                    <a:noFill/>
                    <a:ln>
                      <a:noFill/>
                    </a:ln>
                  </pic:spPr>
                </pic:pic>
              </a:graphicData>
            </a:graphic>
          </wp:inline>
        </w:drawing>
      </w:r>
    </w:p>
    <w:p>
      <w:pPr>
        <w:pStyle w:val="2"/>
        <w:numPr>
          <w:ilvl w:val="0"/>
          <w:numId w:val="0"/>
        </w:numPr>
        <w:rPr>
          <w:rFonts w:hint="default"/>
          <w:lang w:val="en-US"/>
        </w:rPr>
      </w:pPr>
      <w:r>
        <w:rPr>
          <w:rFonts w:hint="eastAsia"/>
          <w:sz w:val="28"/>
          <w:szCs w:val="28"/>
          <w:lang w:eastAsia="zh-CN"/>
        </w:rPr>
        <w:t>（</w:t>
      </w:r>
      <w:r>
        <w:rPr>
          <w:rFonts w:hint="eastAsia"/>
          <w:sz w:val="28"/>
          <w:szCs w:val="28"/>
          <w:lang w:val="en-US" w:eastAsia="zh-CN"/>
        </w:rPr>
        <w:t>2）</w:t>
      </w:r>
      <w:r>
        <w:rPr>
          <w:rFonts w:hint="eastAsia"/>
          <w:sz w:val="28"/>
          <w:szCs w:val="28"/>
          <w:lang w:eastAsia="zh-CN"/>
        </w:rPr>
        <w:t>申报撤销成功后，</w:t>
      </w:r>
      <w:r>
        <w:rPr>
          <w:rFonts w:hint="eastAsia"/>
          <w:sz w:val="28"/>
          <w:szCs w:val="28"/>
          <w:lang w:val="en-US" w:eastAsia="zh-CN"/>
        </w:rPr>
        <w:t>印花税</w:t>
      </w:r>
      <w:r>
        <w:rPr>
          <w:rFonts w:hint="eastAsia"/>
          <w:sz w:val="28"/>
          <w:szCs w:val="28"/>
          <w:lang w:eastAsia="zh-CN"/>
        </w:rPr>
        <w:t>申报结果</w:t>
      </w:r>
      <w:r>
        <w:rPr>
          <w:rFonts w:hint="eastAsia"/>
          <w:sz w:val="28"/>
          <w:szCs w:val="28"/>
        </w:rPr>
        <w:t>会变成</w:t>
      </w:r>
      <w:r>
        <w:rPr>
          <w:rFonts w:hint="eastAsia"/>
          <w:sz w:val="28"/>
          <w:szCs w:val="28"/>
          <w:lang w:eastAsia="zh-CN"/>
        </w:rPr>
        <w:t>申报作废。</w:t>
      </w:r>
      <w:r>
        <w:rPr>
          <w:rFonts w:hint="eastAsia"/>
          <w:sz w:val="28"/>
          <w:szCs w:val="28"/>
        </w:rPr>
        <w:t>如图：</w:t>
      </w:r>
    </w:p>
    <w:p>
      <w:pPr>
        <w:pStyle w:val="2"/>
        <w:widowControl w:val="0"/>
        <w:numPr>
          <w:ilvl w:val="0"/>
          <w:numId w:val="0"/>
        </w:numPr>
        <w:spacing w:after="120"/>
        <w:jc w:val="both"/>
      </w:pPr>
      <w:r>
        <w:drawing>
          <wp:inline distT="0" distB="0" distL="114300" distR="114300">
            <wp:extent cx="6643370" cy="1760220"/>
            <wp:effectExtent l="0" t="0" r="11430" b="5080"/>
            <wp:docPr id="9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7"/>
                    <pic:cNvPicPr>
                      <a:picLocks noChangeAspect="1"/>
                    </pic:cNvPicPr>
                  </pic:nvPicPr>
                  <pic:blipFill>
                    <a:blip r:embed="rId55"/>
                    <a:stretch>
                      <a:fillRect/>
                    </a:stretch>
                  </pic:blipFill>
                  <pic:spPr>
                    <a:xfrm>
                      <a:off x="0" y="0"/>
                      <a:ext cx="6643370" cy="1760220"/>
                    </a:xfrm>
                    <a:prstGeom prst="rect">
                      <a:avLst/>
                    </a:prstGeom>
                    <a:noFill/>
                    <a:ln>
                      <a:noFill/>
                    </a:ln>
                  </pic:spPr>
                </pic:pic>
              </a:graphicData>
            </a:graphic>
          </wp:inline>
        </w:drawing>
      </w:r>
    </w:p>
    <w:p>
      <w:pPr>
        <w:pStyle w:val="2"/>
        <w:numPr>
          <w:ilvl w:val="0"/>
          <w:numId w:val="0"/>
        </w:numPr>
      </w:pPr>
      <w:r>
        <w:rPr>
          <w:rFonts w:hint="eastAsia"/>
          <w:sz w:val="28"/>
          <w:szCs w:val="28"/>
          <w:lang w:eastAsia="zh-CN"/>
        </w:rPr>
        <w:t>（</w:t>
      </w:r>
      <w:r>
        <w:rPr>
          <w:rFonts w:hint="eastAsia"/>
          <w:sz w:val="28"/>
          <w:szCs w:val="28"/>
          <w:lang w:val="en-US" w:eastAsia="zh-CN"/>
        </w:rPr>
        <w:t>3）然后</w:t>
      </w:r>
      <w:r>
        <w:rPr>
          <w:rFonts w:hint="eastAsia"/>
          <w:sz w:val="28"/>
          <w:szCs w:val="28"/>
          <w:lang w:eastAsia="zh-CN"/>
        </w:rPr>
        <w:t>点击</w:t>
      </w:r>
      <w:r>
        <w:rPr>
          <w:rFonts w:hint="eastAsia"/>
          <w:sz w:val="28"/>
          <w:szCs w:val="28"/>
          <w:lang w:val="en-US" w:eastAsia="zh-CN"/>
        </w:rPr>
        <w:t>灰</w:t>
      </w:r>
      <w:r>
        <w:rPr>
          <w:rFonts w:hint="eastAsia"/>
          <w:sz w:val="28"/>
          <w:szCs w:val="28"/>
          <w:lang w:eastAsia="zh-CN"/>
        </w:rPr>
        <w:t>色“</w:t>
      </w:r>
      <w:r>
        <w:rPr>
          <w:rFonts w:hint="eastAsia"/>
          <w:sz w:val="28"/>
          <w:szCs w:val="28"/>
          <w:lang w:val="en-US" w:eastAsia="zh-CN"/>
        </w:rPr>
        <w:t>X</w:t>
      </w:r>
      <w:r>
        <w:rPr>
          <w:rFonts w:hint="eastAsia"/>
          <w:sz w:val="28"/>
          <w:szCs w:val="28"/>
          <w:lang w:eastAsia="zh-CN"/>
        </w:rPr>
        <w:t>”按键，出现撤销</w:t>
      </w:r>
      <w:r>
        <w:rPr>
          <w:rFonts w:hint="eastAsia"/>
          <w:sz w:val="28"/>
          <w:szCs w:val="28"/>
          <w:lang w:val="en-US" w:eastAsia="zh-CN"/>
        </w:rPr>
        <w:t>税源信息</w:t>
      </w:r>
      <w:r>
        <w:rPr>
          <w:rFonts w:hint="eastAsia"/>
          <w:sz w:val="28"/>
          <w:szCs w:val="28"/>
          <w:lang w:eastAsia="zh-CN"/>
        </w:rPr>
        <w:t>窗口，</w:t>
      </w:r>
      <w:r>
        <w:rPr>
          <w:rFonts w:hint="eastAsia"/>
          <w:sz w:val="28"/>
          <w:szCs w:val="28"/>
          <w:lang w:val="en-US" w:eastAsia="zh-CN"/>
        </w:rPr>
        <w:t>点击蓝色</w:t>
      </w:r>
      <w:r>
        <w:rPr>
          <w:rFonts w:hint="eastAsia"/>
          <w:sz w:val="28"/>
          <w:szCs w:val="28"/>
          <w:lang w:eastAsia="zh-CN"/>
        </w:rPr>
        <w:t>“</w:t>
      </w:r>
      <w:r>
        <w:rPr>
          <w:rFonts w:hint="eastAsia"/>
          <w:sz w:val="28"/>
          <w:szCs w:val="28"/>
          <w:lang w:val="en-US" w:eastAsia="zh-CN"/>
        </w:rPr>
        <w:t>确定</w:t>
      </w:r>
      <w:r>
        <w:rPr>
          <w:rFonts w:hint="eastAsia"/>
          <w:sz w:val="28"/>
          <w:szCs w:val="28"/>
          <w:lang w:eastAsia="zh-CN"/>
        </w:rPr>
        <w:t>”。</w:t>
      </w:r>
      <w:r>
        <w:rPr>
          <w:rFonts w:hint="eastAsia"/>
          <w:sz w:val="28"/>
          <w:szCs w:val="28"/>
        </w:rPr>
        <w:t>如图：</w:t>
      </w:r>
    </w:p>
    <w:p>
      <w:pPr>
        <w:pStyle w:val="2"/>
        <w:widowControl w:val="0"/>
        <w:numPr>
          <w:ilvl w:val="0"/>
          <w:numId w:val="0"/>
        </w:numPr>
        <w:spacing w:after="120"/>
        <w:jc w:val="both"/>
      </w:pPr>
      <w:r>
        <w:drawing>
          <wp:inline distT="0" distB="0" distL="114300" distR="114300">
            <wp:extent cx="6644640" cy="1388745"/>
            <wp:effectExtent l="0" t="0" r="10160" b="8255"/>
            <wp:docPr id="6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8"/>
                    <pic:cNvPicPr>
                      <a:picLocks noChangeAspect="1"/>
                    </pic:cNvPicPr>
                  </pic:nvPicPr>
                  <pic:blipFill>
                    <a:blip r:embed="rId56"/>
                    <a:stretch>
                      <a:fillRect/>
                    </a:stretch>
                  </pic:blipFill>
                  <pic:spPr>
                    <a:xfrm>
                      <a:off x="0" y="0"/>
                      <a:ext cx="6644640" cy="1388745"/>
                    </a:xfrm>
                    <a:prstGeom prst="rect">
                      <a:avLst/>
                    </a:prstGeom>
                    <a:noFill/>
                    <a:ln>
                      <a:noFill/>
                    </a:ln>
                  </pic:spPr>
                </pic:pic>
              </a:graphicData>
            </a:graphic>
          </wp:inline>
        </w:drawing>
      </w:r>
    </w:p>
    <w:p>
      <w:pPr>
        <w:pStyle w:val="2"/>
        <w:numPr>
          <w:ilvl w:val="0"/>
          <w:numId w:val="0"/>
        </w:numPr>
        <w:rPr>
          <w:rFonts w:hint="eastAsia"/>
          <w:sz w:val="28"/>
          <w:szCs w:val="28"/>
          <w:lang w:eastAsia="zh-CN"/>
        </w:rPr>
      </w:pPr>
      <w:r>
        <w:rPr>
          <w:rFonts w:hint="eastAsia"/>
          <w:sz w:val="28"/>
          <w:szCs w:val="28"/>
          <w:lang w:eastAsia="zh-CN"/>
        </w:rPr>
        <w:t>（</w:t>
      </w:r>
      <w:r>
        <w:rPr>
          <w:rFonts w:hint="eastAsia"/>
          <w:sz w:val="28"/>
          <w:szCs w:val="28"/>
          <w:lang w:val="en-US" w:eastAsia="zh-CN"/>
        </w:rPr>
        <w:t>4）税源信息</w:t>
      </w:r>
      <w:r>
        <w:rPr>
          <w:rFonts w:hint="eastAsia"/>
          <w:sz w:val="28"/>
          <w:szCs w:val="28"/>
          <w:lang w:eastAsia="zh-CN"/>
        </w:rPr>
        <w:t>撤销成功后，</w:t>
      </w:r>
      <w:r>
        <w:rPr>
          <w:rFonts w:hint="eastAsia"/>
          <w:sz w:val="28"/>
          <w:szCs w:val="28"/>
          <w:lang w:val="en-US" w:eastAsia="zh-CN"/>
        </w:rPr>
        <w:t>印花税税源信息</w:t>
      </w:r>
      <w:r>
        <w:rPr>
          <w:rFonts w:hint="eastAsia"/>
          <w:sz w:val="28"/>
          <w:szCs w:val="28"/>
          <w:lang w:eastAsia="zh-CN"/>
        </w:rPr>
        <w:t>结果会变成</w:t>
      </w:r>
      <w:r>
        <w:rPr>
          <w:rFonts w:hint="eastAsia"/>
          <w:sz w:val="28"/>
          <w:szCs w:val="28"/>
          <w:lang w:val="en-US" w:eastAsia="zh-CN"/>
        </w:rPr>
        <w:t>采集作废</w:t>
      </w:r>
      <w:r>
        <w:rPr>
          <w:rFonts w:hint="eastAsia"/>
          <w:sz w:val="28"/>
          <w:szCs w:val="28"/>
          <w:lang w:eastAsia="zh-CN"/>
        </w:rPr>
        <w:t>。如图：</w:t>
      </w:r>
    </w:p>
    <w:p>
      <w:pPr>
        <w:pStyle w:val="2"/>
        <w:numPr>
          <w:ilvl w:val="0"/>
          <w:numId w:val="0"/>
        </w:numPr>
        <w:ind w:leftChars="0"/>
        <w:jc w:val="both"/>
      </w:pPr>
      <w:r>
        <w:drawing>
          <wp:inline distT="0" distB="0" distL="114300" distR="114300">
            <wp:extent cx="6637655" cy="2451735"/>
            <wp:effectExtent l="0" t="0" r="4445" b="12065"/>
            <wp:docPr id="9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9"/>
                    <pic:cNvPicPr>
                      <a:picLocks noChangeAspect="1"/>
                    </pic:cNvPicPr>
                  </pic:nvPicPr>
                  <pic:blipFill>
                    <a:blip r:embed="rId57"/>
                    <a:stretch>
                      <a:fillRect/>
                    </a:stretch>
                  </pic:blipFill>
                  <pic:spPr>
                    <a:xfrm>
                      <a:off x="0" y="0"/>
                      <a:ext cx="6637655" cy="2451735"/>
                    </a:xfrm>
                    <a:prstGeom prst="rect">
                      <a:avLst/>
                    </a:prstGeom>
                    <a:noFill/>
                    <a:ln>
                      <a:noFill/>
                    </a:ln>
                  </pic:spPr>
                </pic:pic>
              </a:graphicData>
            </a:graphic>
          </wp:inline>
        </w:drawing>
      </w:r>
    </w:p>
    <w:p>
      <w:pPr>
        <w:pStyle w:val="2"/>
        <w:numPr>
          <w:ilvl w:val="0"/>
          <w:numId w:val="0"/>
        </w:numPr>
        <w:ind w:leftChars="0"/>
        <w:jc w:val="both"/>
      </w:pPr>
    </w:p>
    <w:p>
      <w:pPr>
        <w:numPr>
          <w:ilvl w:val="0"/>
          <w:numId w:val="2"/>
        </w:numPr>
        <w:rPr>
          <w:b/>
          <w:bCs/>
          <w:sz w:val="32"/>
          <w:szCs w:val="32"/>
        </w:rPr>
      </w:pPr>
      <w:r>
        <w:rPr>
          <w:rFonts w:hint="eastAsia"/>
          <w:b/>
          <w:bCs/>
          <w:sz w:val="32"/>
          <w:szCs w:val="32"/>
        </w:rPr>
        <w:t>跨区域涉税事项信息反馈</w:t>
      </w:r>
    </w:p>
    <w:p>
      <w:pPr>
        <w:pStyle w:val="2"/>
        <w:rPr>
          <w:sz w:val="28"/>
          <w:szCs w:val="28"/>
        </w:rPr>
      </w:pPr>
      <w:r>
        <w:rPr>
          <w:rFonts w:hint="eastAsia"/>
          <w:sz w:val="28"/>
          <w:szCs w:val="28"/>
        </w:rPr>
        <w:t>（1）点击左边菜单的“综合办理”，在页面中找到需要反馈的管理证明编号，点击对应的蓝字“未完成反馈”，进入反馈页面。如图：</w:t>
      </w:r>
    </w:p>
    <w:p>
      <w:pPr>
        <w:pStyle w:val="2"/>
        <w:jc w:val="both"/>
      </w:pPr>
      <w:r>
        <w:drawing>
          <wp:inline distT="0" distB="0" distL="114300" distR="114300">
            <wp:extent cx="6604635" cy="2504440"/>
            <wp:effectExtent l="0" t="0" r="5715" b="10160"/>
            <wp:docPr id="7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9"/>
                    <pic:cNvPicPr>
                      <a:picLocks noChangeAspect="1"/>
                    </pic:cNvPicPr>
                  </pic:nvPicPr>
                  <pic:blipFill>
                    <a:blip r:embed="rId58"/>
                    <a:stretch>
                      <a:fillRect/>
                    </a:stretch>
                  </pic:blipFill>
                  <pic:spPr>
                    <a:xfrm>
                      <a:off x="0" y="0"/>
                      <a:ext cx="6604635" cy="2504440"/>
                    </a:xfrm>
                    <a:prstGeom prst="rect">
                      <a:avLst/>
                    </a:prstGeom>
                    <a:noFill/>
                    <a:ln>
                      <a:noFill/>
                    </a:ln>
                  </pic:spPr>
                </pic:pic>
              </a:graphicData>
            </a:graphic>
          </wp:inline>
        </w:drawing>
      </w:r>
    </w:p>
    <w:p>
      <w:pPr>
        <w:pStyle w:val="2"/>
        <w:rPr>
          <w:sz w:val="28"/>
          <w:szCs w:val="28"/>
        </w:rPr>
      </w:pPr>
      <w:r>
        <w:rPr>
          <w:rFonts w:hint="eastAsia"/>
          <w:sz w:val="28"/>
          <w:szCs w:val="28"/>
        </w:rPr>
        <w:t>（2）填写经营地涉税事项反馈表，点击橙色“保存”按键。如图：</w:t>
      </w:r>
    </w:p>
    <w:p>
      <w:pPr>
        <w:pStyle w:val="2"/>
      </w:pPr>
      <w:r>
        <w:drawing>
          <wp:inline distT="0" distB="0" distL="114300" distR="114300">
            <wp:extent cx="6601460" cy="2644140"/>
            <wp:effectExtent l="0" t="0" r="8890" b="3810"/>
            <wp:docPr id="7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30"/>
                    <pic:cNvPicPr>
                      <a:picLocks noChangeAspect="1"/>
                    </pic:cNvPicPr>
                  </pic:nvPicPr>
                  <pic:blipFill>
                    <a:blip r:embed="rId59"/>
                    <a:stretch>
                      <a:fillRect/>
                    </a:stretch>
                  </pic:blipFill>
                  <pic:spPr>
                    <a:xfrm>
                      <a:off x="0" y="0"/>
                      <a:ext cx="6601460" cy="2644140"/>
                    </a:xfrm>
                    <a:prstGeom prst="rect">
                      <a:avLst/>
                    </a:prstGeom>
                    <a:noFill/>
                    <a:ln>
                      <a:noFill/>
                    </a:ln>
                  </pic:spPr>
                </pic:pic>
              </a:graphicData>
            </a:graphic>
          </wp:inline>
        </w:drawing>
      </w:r>
    </w:p>
    <w:p>
      <w:pPr>
        <w:pStyle w:val="2"/>
        <w:rPr>
          <w:sz w:val="28"/>
          <w:szCs w:val="28"/>
        </w:rPr>
      </w:pPr>
      <w:r>
        <w:rPr>
          <w:rFonts w:hint="eastAsia"/>
          <w:sz w:val="28"/>
          <w:szCs w:val="28"/>
        </w:rPr>
        <w:t>（3）保存成功后核对无误点击蓝色“提交”按键。税务局工作人员审核通过后，反馈结果显示为成功，审核不通过反馈结果显示为税务局工作人员填写的原因。如图：</w:t>
      </w:r>
    </w:p>
    <w:p>
      <w:pPr>
        <w:pStyle w:val="2"/>
      </w:pPr>
      <w:r>
        <w:drawing>
          <wp:inline distT="0" distB="0" distL="114300" distR="114300">
            <wp:extent cx="6571615" cy="2539365"/>
            <wp:effectExtent l="0" t="0" r="635" b="13335"/>
            <wp:docPr id="7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1"/>
                    <pic:cNvPicPr>
                      <a:picLocks noChangeAspect="1"/>
                    </pic:cNvPicPr>
                  </pic:nvPicPr>
                  <pic:blipFill>
                    <a:blip r:embed="rId60"/>
                    <a:stretch>
                      <a:fillRect/>
                    </a:stretch>
                  </pic:blipFill>
                  <pic:spPr>
                    <a:xfrm>
                      <a:off x="0" y="0"/>
                      <a:ext cx="6571615" cy="2539365"/>
                    </a:xfrm>
                    <a:prstGeom prst="rect">
                      <a:avLst/>
                    </a:prstGeom>
                    <a:noFill/>
                    <a:ln>
                      <a:noFill/>
                    </a:ln>
                  </pic:spPr>
                </pic:pic>
              </a:graphicData>
            </a:graphic>
          </wp:inline>
        </w:drawing>
      </w:r>
    </w:p>
    <w:p>
      <w:pPr>
        <w:pStyle w:val="2"/>
        <w:rPr>
          <w:sz w:val="28"/>
          <w:szCs w:val="28"/>
        </w:rPr>
      </w:pPr>
      <w:r>
        <w:rPr>
          <w:rFonts w:hint="eastAsia"/>
          <w:sz w:val="28"/>
          <w:szCs w:val="28"/>
        </w:rPr>
        <w:t>（4）审核通过后可以点击绿色“打印”按键，预览打印《经营地涉税事项反馈表》。如图：</w:t>
      </w:r>
    </w:p>
    <w:p>
      <w:pPr>
        <w:pStyle w:val="2"/>
        <w:jc w:val="center"/>
      </w:pPr>
      <w:r>
        <w:drawing>
          <wp:inline distT="0" distB="0" distL="114300" distR="114300">
            <wp:extent cx="5029200" cy="4594225"/>
            <wp:effectExtent l="0" t="0" r="0" b="3175"/>
            <wp:docPr id="7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2"/>
                    <pic:cNvPicPr>
                      <a:picLocks noChangeAspect="1"/>
                    </pic:cNvPicPr>
                  </pic:nvPicPr>
                  <pic:blipFill>
                    <a:blip r:embed="rId61"/>
                    <a:stretch>
                      <a:fillRect/>
                    </a:stretch>
                  </pic:blipFill>
                  <pic:spPr>
                    <a:xfrm>
                      <a:off x="0" y="0"/>
                      <a:ext cx="5029200" cy="4594225"/>
                    </a:xfrm>
                    <a:prstGeom prst="rect">
                      <a:avLst/>
                    </a:prstGeom>
                    <a:noFill/>
                    <a:ln>
                      <a:noFill/>
                    </a:ln>
                  </pic:spPr>
                </pic:pic>
              </a:graphicData>
            </a:graphic>
          </wp:inline>
        </w:drawing>
      </w:r>
    </w:p>
    <w:p>
      <w:pPr>
        <w:pStyle w:val="2"/>
      </w:pPr>
      <w:r>
        <w:rPr>
          <w:rFonts w:hint="eastAsia"/>
          <w:sz w:val="28"/>
          <w:szCs w:val="28"/>
        </w:rPr>
        <w:t>（5）在“综合办理”页面看到反馈栏已显示日期，表示外省用户在外出经营地已完成反馈业务。如图：</w:t>
      </w:r>
    </w:p>
    <w:p>
      <w:pPr>
        <w:pStyle w:val="2"/>
        <w:jc w:val="both"/>
      </w:pPr>
      <w:r>
        <w:drawing>
          <wp:inline distT="0" distB="0" distL="114300" distR="114300">
            <wp:extent cx="6563360" cy="3210560"/>
            <wp:effectExtent l="0" t="0" r="2540" b="2540"/>
            <wp:docPr id="7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3"/>
                    <pic:cNvPicPr>
                      <a:picLocks noChangeAspect="1"/>
                    </pic:cNvPicPr>
                  </pic:nvPicPr>
                  <pic:blipFill>
                    <a:blip r:embed="rId62"/>
                    <a:stretch>
                      <a:fillRect/>
                    </a:stretch>
                  </pic:blipFill>
                  <pic:spPr>
                    <a:xfrm>
                      <a:off x="0" y="0"/>
                      <a:ext cx="6563360" cy="3210560"/>
                    </a:xfrm>
                    <a:prstGeom prst="rect">
                      <a:avLst/>
                    </a:prstGeom>
                    <a:noFill/>
                    <a:ln>
                      <a:noFill/>
                    </a:ln>
                  </pic:spPr>
                </pic:pic>
              </a:graphicData>
            </a:graphic>
          </wp:inline>
        </w:drawing>
      </w:r>
    </w:p>
    <w:p>
      <w:pPr>
        <w:pStyle w:val="2"/>
        <w:jc w:val="both"/>
      </w:pPr>
    </w:p>
    <w:p>
      <w:pPr>
        <w:numPr>
          <w:ilvl w:val="0"/>
          <w:numId w:val="2"/>
        </w:numPr>
        <w:rPr>
          <w:b/>
          <w:bCs/>
          <w:sz w:val="32"/>
          <w:szCs w:val="32"/>
        </w:rPr>
      </w:pPr>
      <w:r>
        <w:rPr>
          <w:rFonts w:hint="eastAsia"/>
          <w:b/>
          <w:bCs/>
          <w:sz w:val="32"/>
          <w:szCs w:val="32"/>
        </w:rPr>
        <w:t>网上签署三方协议（</w:t>
      </w:r>
      <w:r>
        <w:rPr>
          <w:rFonts w:hint="eastAsia"/>
          <w:color w:val="FF0000"/>
          <w:sz w:val="28"/>
          <w:szCs w:val="28"/>
        </w:rPr>
        <w:t>此功能只支持跨区域预缴用户使用</w:t>
      </w:r>
      <w:r>
        <w:rPr>
          <w:rFonts w:hint="eastAsia"/>
          <w:b/>
          <w:bCs/>
          <w:sz w:val="32"/>
          <w:szCs w:val="32"/>
        </w:rPr>
        <w:t>）</w:t>
      </w:r>
    </w:p>
    <w:p>
      <w:pPr>
        <w:pStyle w:val="2"/>
        <w:rPr>
          <w:b/>
          <w:bCs/>
          <w:sz w:val="32"/>
          <w:szCs w:val="32"/>
        </w:rPr>
      </w:pPr>
      <w:r>
        <w:rPr>
          <w:rFonts w:hint="eastAsia"/>
          <w:sz w:val="28"/>
          <w:szCs w:val="28"/>
        </w:rPr>
        <w:t>（1）跨区域预缴用户点击左侧功能菜单“网签三方</w:t>
      </w:r>
      <w:r>
        <w:rPr>
          <w:rFonts w:hint="eastAsia"/>
          <w:sz w:val="28"/>
          <w:szCs w:val="28"/>
          <w:lang w:eastAsia="zh-CN"/>
        </w:rPr>
        <w:t>协议</w:t>
      </w:r>
      <w:r>
        <w:rPr>
          <w:rFonts w:hint="eastAsia"/>
          <w:sz w:val="28"/>
          <w:szCs w:val="28"/>
        </w:rPr>
        <w:t>”进入网上签署三方协议页面，可以查看网上办理的历史信息及状态。签订三方协议点击灰色“新办”按键。如图：</w:t>
      </w:r>
    </w:p>
    <w:p>
      <w:pPr>
        <w:pStyle w:val="2"/>
        <w:jc w:val="both"/>
      </w:pPr>
      <w:r>
        <w:drawing>
          <wp:inline distT="0" distB="0" distL="114300" distR="114300">
            <wp:extent cx="6522720" cy="1764030"/>
            <wp:effectExtent l="0" t="0" r="5080" b="1270"/>
            <wp:docPr id="7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4"/>
                    <pic:cNvPicPr>
                      <a:picLocks noChangeAspect="1"/>
                    </pic:cNvPicPr>
                  </pic:nvPicPr>
                  <pic:blipFill>
                    <a:blip r:embed="rId63"/>
                    <a:stretch>
                      <a:fillRect/>
                    </a:stretch>
                  </pic:blipFill>
                  <pic:spPr>
                    <a:xfrm>
                      <a:off x="0" y="0"/>
                      <a:ext cx="6522720" cy="1764030"/>
                    </a:xfrm>
                    <a:prstGeom prst="rect">
                      <a:avLst/>
                    </a:prstGeom>
                    <a:noFill/>
                    <a:ln>
                      <a:noFill/>
                    </a:ln>
                  </pic:spPr>
                </pic:pic>
              </a:graphicData>
            </a:graphic>
          </wp:inline>
        </w:drawing>
      </w:r>
    </w:p>
    <w:p>
      <w:pPr>
        <w:pStyle w:val="2"/>
        <w:rPr>
          <w:sz w:val="28"/>
          <w:szCs w:val="28"/>
        </w:rPr>
      </w:pPr>
      <w:r>
        <w:rPr>
          <w:rFonts w:hint="eastAsia"/>
          <w:sz w:val="28"/>
          <w:szCs w:val="28"/>
        </w:rPr>
        <w:t>（2）根据时间、管理证明编号查询已报验的外经证，点击蓝色“签署三方协议”按键。如图：</w:t>
      </w:r>
    </w:p>
    <w:p>
      <w:pPr>
        <w:pStyle w:val="2"/>
        <w:jc w:val="both"/>
      </w:pPr>
      <w:r>
        <w:drawing>
          <wp:inline distT="0" distB="0" distL="114300" distR="114300">
            <wp:extent cx="6525260" cy="1838960"/>
            <wp:effectExtent l="0" t="0" r="2540" b="2540"/>
            <wp:docPr id="7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5"/>
                    <pic:cNvPicPr>
                      <a:picLocks noChangeAspect="1"/>
                    </pic:cNvPicPr>
                  </pic:nvPicPr>
                  <pic:blipFill>
                    <a:blip r:embed="rId64"/>
                    <a:stretch>
                      <a:fillRect/>
                    </a:stretch>
                  </pic:blipFill>
                  <pic:spPr>
                    <a:xfrm>
                      <a:off x="0" y="0"/>
                      <a:ext cx="6525260" cy="1838960"/>
                    </a:xfrm>
                    <a:prstGeom prst="rect">
                      <a:avLst/>
                    </a:prstGeom>
                    <a:noFill/>
                    <a:ln>
                      <a:noFill/>
                    </a:ln>
                  </pic:spPr>
                </pic:pic>
              </a:graphicData>
            </a:graphic>
          </wp:inline>
        </w:drawing>
      </w:r>
    </w:p>
    <w:p>
      <w:pPr>
        <w:pStyle w:val="2"/>
        <w:rPr>
          <w:rFonts w:hint="eastAsia"/>
          <w:sz w:val="28"/>
          <w:szCs w:val="28"/>
        </w:rPr>
      </w:pPr>
      <w:r>
        <w:rPr>
          <w:rFonts w:hint="eastAsia"/>
          <w:sz w:val="28"/>
          <w:szCs w:val="28"/>
          <w:lang w:val="en-US" w:eastAsia="zh-CN"/>
        </w:rPr>
        <w:t>（3）弹出选择银行营业网点窗口，根据实际情况可以选择本市银行营业网点和外省银行营业网点，选择后点击蓝色“确定”按键</w:t>
      </w:r>
      <w:r>
        <w:rPr>
          <w:rFonts w:hint="eastAsia"/>
          <w:sz w:val="28"/>
          <w:szCs w:val="28"/>
        </w:rPr>
        <w:t>。如图：</w:t>
      </w:r>
    </w:p>
    <w:p>
      <w:pPr>
        <w:pStyle w:val="2"/>
        <w:jc w:val="center"/>
      </w:pPr>
      <w:r>
        <w:drawing>
          <wp:inline distT="0" distB="0" distL="114300" distR="114300">
            <wp:extent cx="6014085" cy="2247900"/>
            <wp:effectExtent l="0" t="0" r="571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5"/>
                    <a:stretch>
                      <a:fillRect/>
                    </a:stretch>
                  </pic:blipFill>
                  <pic:spPr>
                    <a:xfrm>
                      <a:off x="0" y="0"/>
                      <a:ext cx="6014085" cy="2247900"/>
                    </a:xfrm>
                    <a:prstGeom prst="rect">
                      <a:avLst/>
                    </a:prstGeom>
                    <a:noFill/>
                    <a:ln>
                      <a:noFill/>
                    </a:ln>
                  </pic:spPr>
                </pic:pic>
              </a:graphicData>
            </a:graphic>
          </wp:inline>
        </w:drawing>
      </w:r>
    </w:p>
    <w:p>
      <w:pPr>
        <w:pStyle w:val="2"/>
        <w:rPr>
          <w:rFonts w:hint="eastAsia"/>
          <w:sz w:val="28"/>
          <w:szCs w:val="28"/>
          <w:lang w:val="en-US" w:eastAsia="zh-CN"/>
        </w:rPr>
      </w:pPr>
      <w:r>
        <w:rPr>
          <w:rFonts w:hint="eastAsia"/>
          <w:sz w:val="28"/>
          <w:szCs w:val="28"/>
          <w:lang w:val="en-US" w:eastAsia="zh-CN"/>
        </w:rPr>
        <w:t>（4）进入银行信息列表后，自行选择银行账户信息，点击蓝色“调用”按键。如图：</w:t>
      </w:r>
    </w:p>
    <w:p>
      <w:pPr>
        <w:pStyle w:val="2"/>
        <w:jc w:val="center"/>
      </w:pPr>
      <w:r>
        <w:drawing>
          <wp:inline distT="0" distB="0" distL="114300" distR="114300">
            <wp:extent cx="6502400" cy="1765935"/>
            <wp:effectExtent l="0" t="0" r="0" b="12065"/>
            <wp:docPr id="1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6"/>
                    <pic:cNvPicPr>
                      <a:picLocks noChangeAspect="1"/>
                    </pic:cNvPicPr>
                  </pic:nvPicPr>
                  <pic:blipFill>
                    <a:blip r:embed="rId66"/>
                    <a:stretch>
                      <a:fillRect/>
                    </a:stretch>
                  </pic:blipFill>
                  <pic:spPr>
                    <a:xfrm>
                      <a:off x="0" y="0"/>
                      <a:ext cx="6502400" cy="1765935"/>
                    </a:xfrm>
                    <a:prstGeom prst="rect">
                      <a:avLst/>
                    </a:prstGeom>
                    <a:noFill/>
                    <a:ln>
                      <a:noFill/>
                    </a:ln>
                  </pic:spPr>
                </pic:pic>
              </a:graphicData>
            </a:graphic>
          </wp:inline>
        </w:drawing>
      </w:r>
    </w:p>
    <w:p>
      <w:pPr>
        <w:pStyle w:val="2"/>
        <w:rPr>
          <w:rFonts w:hint="eastAsia"/>
          <w:sz w:val="28"/>
          <w:szCs w:val="28"/>
          <w:lang w:val="en-US" w:eastAsia="zh-CN"/>
        </w:rPr>
      </w:pPr>
      <w:r>
        <w:rPr>
          <w:rFonts w:hint="eastAsia"/>
          <w:sz w:val="28"/>
          <w:szCs w:val="28"/>
          <w:lang w:val="en-US" w:eastAsia="zh-CN"/>
        </w:rPr>
        <w:t>（5）如果缴款账户的银行营业网点存在配置信息，在三方协议申请页面，核对确认基本信息，并填入经办人身份证号码，点击蓝色“保存”按键，然后点击蓝色“确定”按键，提示“成功”。如图：</w:t>
      </w:r>
    </w:p>
    <w:p>
      <w:pPr>
        <w:pStyle w:val="2"/>
        <w:jc w:val="center"/>
      </w:pPr>
      <w:r>
        <w:drawing>
          <wp:inline distT="0" distB="0" distL="114300" distR="114300">
            <wp:extent cx="6641465" cy="2714625"/>
            <wp:effectExtent l="0" t="0" r="635" b="3175"/>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67"/>
                    <a:stretch>
                      <a:fillRect/>
                    </a:stretch>
                  </pic:blipFill>
                  <pic:spPr>
                    <a:xfrm>
                      <a:off x="0" y="0"/>
                      <a:ext cx="6641465" cy="2714625"/>
                    </a:xfrm>
                    <a:prstGeom prst="rect">
                      <a:avLst/>
                    </a:prstGeom>
                    <a:noFill/>
                    <a:ln>
                      <a:noFill/>
                    </a:ln>
                  </pic:spPr>
                </pic:pic>
              </a:graphicData>
            </a:graphic>
          </wp:inline>
        </w:drawing>
      </w:r>
    </w:p>
    <w:p>
      <w:pPr>
        <w:pStyle w:val="2"/>
        <w:jc w:val="center"/>
      </w:pPr>
      <w:r>
        <w:drawing>
          <wp:inline distT="0" distB="0" distL="114300" distR="114300">
            <wp:extent cx="6642100" cy="269113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68"/>
                    <a:stretch>
                      <a:fillRect/>
                    </a:stretch>
                  </pic:blipFill>
                  <pic:spPr>
                    <a:xfrm>
                      <a:off x="0" y="0"/>
                      <a:ext cx="6642100" cy="2691130"/>
                    </a:xfrm>
                    <a:prstGeom prst="rect">
                      <a:avLst/>
                    </a:prstGeom>
                    <a:noFill/>
                    <a:ln>
                      <a:noFill/>
                    </a:ln>
                  </pic:spPr>
                </pic:pic>
              </a:graphicData>
            </a:graphic>
          </wp:inline>
        </w:drawing>
      </w:r>
    </w:p>
    <w:p>
      <w:pPr>
        <w:pStyle w:val="2"/>
        <w:rPr>
          <w:rFonts w:hint="eastAsia"/>
          <w:sz w:val="28"/>
          <w:szCs w:val="28"/>
          <w:lang w:val="en-US" w:eastAsia="zh-CN"/>
        </w:rPr>
      </w:pPr>
      <w:r>
        <w:rPr>
          <w:rFonts w:hint="eastAsia"/>
          <w:sz w:val="28"/>
          <w:szCs w:val="28"/>
          <w:lang w:val="en-US" w:eastAsia="zh-CN"/>
        </w:rPr>
        <w:t>（6）如果缴款账户的银行营业网点不存在配置信息，在三方协议申请页面，需选择清算银行行号，手工填写开户银行行号、经办人身份证号码，并核对确认基本信息后，点击蓝色“保存”按键，然后点击蓝色“确定”按键，提示“成功”。如图：</w:t>
      </w:r>
    </w:p>
    <w:p>
      <w:pPr>
        <w:pStyle w:val="2"/>
        <w:numPr>
          <w:ilvl w:val="0"/>
          <w:numId w:val="0"/>
        </w:numPr>
        <w:jc w:val="center"/>
      </w:pPr>
      <w:r>
        <w:drawing>
          <wp:inline distT="0" distB="0" distL="114300" distR="114300">
            <wp:extent cx="6639560" cy="2272030"/>
            <wp:effectExtent l="0" t="0" r="2540" b="1270"/>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pic:cNvPicPr>
                  </pic:nvPicPr>
                  <pic:blipFill>
                    <a:blip r:embed="rId69"/>
                    <a:stretch>
                      <a:fillRect/>
                    </a:stretch>
                  </pic:blipFill>
                  <pic:spPr>
                    <a:xfrm>
                      <a:off x="0" y="0"/>
                      <a:ext cx="6639560" cy="2272030"/>
                    </a:xfrm>
                    <a:prstGeom prst="rect">
                      <a:avLst/>
                    </a:prstGeom>
                    <a:noFill/>
                    <a:ln>
                      <a:noFill/>
                    </a:ln>
                  </pic:spPr>
                </pic:pic>
              </a:graphicData>
            </a:graphic>
          </wp:inline>
        </w:drawing>
      </w:r>
      <w:r>
        <w:drawing>
          <wp:inline distT="0" distB="0" distL="114300" distR="114300">
            <wp:extent cx="6640195" cy="2805430"/>
            <wp:effectExtent l="0" t="0" r="1905"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70"/>
                    <a:stretch>
                      <a:fillRect/>
                    </a:stretch>
                  </pic:blipFill>
                  <pic:spPr>
                    <a:xfrm>
                      <a:off x="0" y="0"/>
                      <a:ext cx="6640195" cy="2805430"/>
                    </a:xfrm>
                    <a:prstGeom prst="rect">
                      <a:avLst/>
                    </a:prstGeom>
                    <a:noFill/>
                    <a:ln>
                      <a:noFill/>
                    </a:ln>
                  </pic:spPr>
                </pic:pic>
              </a:graphicData>
            </a:graphic>
          </wp:inline>
        </w:drawing>
      </w:r>
    </w:p>
    <w:p>
      <w:pPr>
        <w:pStyle w:val="2"/>
        <w:numPr>
          <w:ilvl w:val="0"/>
          <w:numId w:val="0"/>
        </w:numPr>
        <w:jc w:val="center"/>
      </w:pPr>
    </w:p>
    <w:p>
      <w:pPr>
        <w:pStyle w:val="2"/>
        <w:numPr>
          <w:ilvl w:val="0"/>
          <w:numId w:val="0"/>
        </w:numPr>
        <w:jc w:val="center"/>
      </w:pPr>
      <w:r>
        <w:drawing>
          <wp:inline distT="0" distB="0" distL="114300" distR="114300">
            <wp:extent cx="6640830" cy="2423160"/>
            <wp:effectExtent l="0" t="0" r="1270" b="2540"/>
            <wp:docPr id="2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8"/>
                    <pic:cNvPicPr>
                      <a:picLocks noChangeAspect="1"/>
                    </pic:cNvPicPr>
                  </pic:nvPicPr>
                  <pic:blipFill>
                    <a:blip r:embed="rId71"/>
                    <a:stretch>
                      <a:fillRect/>
                    </a:stretch>
                  </pic:blipFill>
                  <pic:spPr>
                    <a:xfrm>
                      <a:off x="0" y="0"/>
                      <a:ext cx="6640830" cy="2423160"/>
                    </a:xfrm>
                    <a:prstGeom prst="rect">
                      <a:avLst/>
                    </a:prstGeom>
                    <a:noFill/>
                    <a:ln>
                      <a:noFill/>
                    </a:ln>
                  </pic:spPr>
                </pic:pic>
              </a:graphicData>
            </a:graphic>
          </wp:inline>
        </w:drawing>
      </w:r>
    </w:p>
    <w:p>
      <w:pPr>
        <w:pStyle w:val="2"/>
        <w:rPr>
          <w:rFonts w:hint="eastAsia"/>
          <w:sz w:val="28"/>
          <w:szCs w:val="28"/>
          <w:lang w:val="en-US" w:eastAsia="zh-CN"/>
        </w:rPr>
      </w:pPr>
      <w:r>
        <w:rPr>
          <w:rFonts w:hint="eastAsia"/>
          <w:sz w:val="28"/>
          <w:szCs w:val="28"/>
          <w:lang w:val="en-US" w:eastAsia="zh-CN"/>
        </w:rPr>
        <w:t>（7）保存成功后，点击橙色“提交”按键。然后点击蓝色“确定”按键，提示“提交成功”。如图：</w:t>
      </w:r>
    </w:p>
    <w:p>
      <w:pPr>
        <w:pStyle w:val="2"/>
        <w:numPr>
          <w:ilvl w:val="0"/>
          <w:numId w:val="0"/>
        </w:numPr>
        <w:jc w:val="center"/>
        <w:rPr>
          <w:sz w:val="28"/>
          <w:szCs w:val="28"/>
        </w:rPr>
      </w:pPr>
      <w:r>
        <w:drawing>
          <wp:inline distT="0" distB="0" distL="114300" distR="114300">
            <wp:extent cx="6643370" cy="3048635"/>
            <wp:effectExtent l="0" t="0" r="11430" b="12065"/>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72"/>
                    <a:stretch>
                      <a:fillRect/>
                    </a:stretch>
                  </pic:blipFill>
                  <pic:spPr>
                    <a:xfrm>
                      <a:off x="0" y="0"/>
                      <a:ext cx="6643370" cy="3048635"/>
                    </a:xfrm>
                    <a:prstGeom prst="rect">
                      <a:avLst/>
                    </a:prstGeom>
                    <a:noFill/>
                    <a:ln>
                      <a:noFill/>
                    </a:ln>
                  </pic:spPr>
                </pic:pic>
              </a:graphicData>
            </a:graphic>
          </wp:inline>
        </w:drawing>
      </w:r>
    </w:p>
    <w:p>
      <w:pPr>
        <w:pStyle w:val="2"/>
        <w:jc w:val="center"/>
      </w:pPr>
      <w:r>
        <w:drawing>
          <wp:inline distT="0" distB="0" distL="114300" distR="114300">
            <wp:extent cx="4425950" cy="20891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73"/>
                    <a:stretch>
                      <a:fillRect/>
                    </a:stretch>
                  </pic:blipFill>
                  <pic:spPr>
                    <a:xfrm>
                      <a:off x="0" y="0"/>
                      <a:ext cx="4425950" cy="2089150"/>
                    </a:xfrm>
                    <a:prstGeom prst="rect">
                      <a:avLst/>
                    </a:prstGeom>
                    <a:noFill/>
                    <a:ln>
                      <a:noFill/>
                    </a:ln>
                  </pic:spPr>
                </pic:pic>
              </a:graphicData>
            </a:graphic>
          </wp:inline>
        </w:drawing>
      </w:r>
      <w:r>
        <w:drawing>
          <wp:inline distT="0" distB="0" distL="114300" distR="114300">
            <wp:extent cx="6642100" cy="29464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74"/>
                    <a:stretch>
                      <a:fillRect/>
                    </a:stretch>
                  </pic:blipFill>
                  <pic:spPr>
                    <a:xfrm>
                      <a:off x="0" y="0"/>
                      <a:ext cx="6642100" cy="2946400"/>
                    </a:xfrm>
                    <a:prstGeom prst="rect">
                      <a:avLst/>
                    </a:prstGeom>
                    <a:noFill/>
                    <a:ln>
                      <a:noFill/>
                    </a:ln>
                  </pic:spPr>
                </pic:pic>
              </a:graphicData>
            </a:graphic>
          </wp:inline>
        </w:drawing>
      </w:r>
    </w:p>
    <w:p>
      <w:pPr>
        <w:pStyle w:val="2"/>
        <w:rPr>
          <w:rFonts w:hint="eastAsia"/>
          <w:color w:val="FF0000"/>
          <w:sz w:val="28"/>
          <w:szCs w:val="28"/>
        </w:rPr>
      </w:pPr>
      <w:r>
        <w:rPr>
          <w:rFonts w:hint="eastAsia"/>
          <w:color w:val="FF0000"/>
          <w:sz w:val="28"/>
          <w:szCs w:val="28"/>
        </w:rPr>
        <w:t>注意事项:</w:t>
      </w:r>
    </w:p>
    <w:p>
      <w:pPr>
        <w:pStyle w:val="2"/>
        <w:rPr>
          <w:rFonts w:hint="eastAsia"/>
          <w:color w:val="FF0000"/>
          <w:sz w:val="28"/>
          <w:szCs w:val="28"/>
        </w:rPr>
      </w:pPr>
      <w:r>
        <w:rPr>
          <w:rFonts w:hint="eastAsia"/>
          <w:color w:val="FF0000"/>
          <w:sz w:val="28"/>
          <w:szCs w:val="28"/>
        </w:rPr>
        <w:t>1.</w:t>
      </w:r>
      <w:r>
        <w:rPr>
          <w:rFonts w:hint="eastAsia" w:ascii="宋体" w:eastAsia="宋体" w:cs="宋体"/>
          <w:b/>
          <w:bCs/>
          <w:color w:val="000000"/>
          <w:kern w:val="0"/>
          <w:sz w:val="28"/>
          <w:szCs w:val="28"/>
          <w:lang w:val="zh-CN"/>
        </w:rPr>
        <w:t xml:space="preserve"> </w:t>
      </w:r>
      <w:r>
        <w:rPr>
          <w:rFonts w:hint="eastAsia"/>
          <w:color w:val="FF0000"/>
          <w:sz w:val="28"/>
          <w:szCs w:val="28"/>
        </w:rPr>
        <w:t>外省用户网签三方协议前必须在天津税库银横向联网系统的银行机构</w:t>
      </w:r>
      <w:r>
        <w:rPr>
          <w:rFonts w:hint="eastAsia"/>
          <w:color w:val="FF0000"/>
          <w:sz w:val="28"/>
          <w:szCs w:val="28"/>
          <w:lang w:val="en-US" w:eastAsia="zh-CN"/>
        </w:rPr>
        <w:t>或外省对应的银行机构</w:t>
      </w:r>
      <w:r>
        <w:rPr>
          <w:rFonts w:hint="eastAsia"/>
          <w:color w:val="FF0000"/>
          <w:sz w:val="28"/>
          <w:szCs w:val="28"/>
        </w:rPr>
        <w:t>开立账户，否则外省账户签订的三方协议无法实现网上划缴税款;</w:t>
      </w:r>
    </w:p>
    <w:p>
      <w:pPr>
        <w:pStyle w:val="2"/>
        <w:rPr>
          <w:rFonts w:hint="eastAsia"/>
          <w:color w:val="FF0000"/>
          <w:sz w:val="28"/>
          <w:szCs w:val="28"/>
        </w:rPr>
      </w:pPr>
      <w:r>
        <w:rPr>
          <w:rFonts w:hint="eastAsia"/>
          <w:color w:val="FF0000"/>
          <w:sz w:val="28"/>
          <w:szCs w:val="28"/>
        </w:rPr>
        <w:t>2.提交后信息无法撤回、修改，请确认核对无误后再提交信息;</w:t>
      </w:r>
    </w:p>
    <w:p>
      <w:pPr>
        <w:pStyle w:val="2"/>
        <w:rPr>
          <w:rFonts w:hint="eastAsia"/>
          <w:color w:val="FF0000"/>
          <w:sz w:val="28"/>
          <w:szCs w:val="28"/>
        </w:rPr>
      </w:pPr>
      <w:r>
        <w:rPr>
          <w:rFonts w:hint="eastAsia"/>
          <w:color w:val="FF0000"/>
          <w:sz w:val="28"/>
          <w:szCs w:val="28"/>
        </w:rPr>
        <w:t>3.网签三方</w:t>
      </w:r>
      <w:r>
        <w:rPr>
          <w:rFonts w:hint="eastAsia"/>
          <w:color w:val="FF0000"/>
          <w:sz w:val="28"/>
          <w:szCs w:val="28"/>
          <w:lang w:eastAsia="zh-CN"/>
        </w:rPr>
        <w:t>协议</w:t>
      </w:r>
      <w:r>
        <w:rPr>
          <w:rFonts w:hint="eastAsia"/>
          <w:color w:val="FF0000"/>
          <w:sz w:val="28"/>
          <w:szCs w:val="28"/>
        </w:rPr>
        <w:t>无需对报验所属地区每个外经证都申请签署三方协议，在此地区选取其中一个外经证即可。</w:t>
      </w:r>
    </w:p>
    <w:p>
      <w:pPr>
        <w:pStyle w:val="2"/>
        <w:rPr>
          <w:rFonts w:hint="eastAsia"/>
          <w:color w:val="FF0000"/>
          <w:sz w:val="28"/>
          <w:szCs w:val="28"/>
        </w:rPr>
      </w:pPr>
    </w:p>
    <w:p>
      <w:pPr>
        <w:numPr>
          <w:ilvl w:val="0"/>
          <w:numId w:val="2"/>
        </w:numPr>
        <w:rPr>
          <w:rFonts w:hint="eastAsia"/>
          <w:b/>
          <w:bCs/>
          <w:sz w:val="32"/>
          <w:szCs w:val="32"/>
          <w:lang w:eastAsia="zh-CN"/>
        </w:rPr>
      </w:pPr>
      <w:r>
        <w:rPr>
          <w:rFonts w:hint="eastAsia"/>
          <w:b/>
          <w:bCs/>
          <w:sz w:val="32"/>
          <w:szCs w:val="32"/>
          <w:lang w:eastAsia="zh-CN"/>
        </w:rPr>
        <w:t>报告延期：</w:t>
      </w:r>
    </w:p>
    <w:p>
      <w:pPr>
        <w:pStyle w:val="2"/>
        <w:rPr>
          <w:rFonts w:hint="eastAsia"/>
          <w:sz w:val="28"/>
          <w:szCs w:val="28"/>
          <w:lang w:eastAsia="zh-CN"/>
        </w:rPr>
      </w:pPr>
      <w:r>
        <w:rPr>
          <w:rFonts w:hint="eastAsia"/>
          <w:sz w:val="28"/>
          <w:szCs w:val="28"/>
          <w:lang w:eastAsia="zh-CN"/>
        </w:rPr>
        <w:t>（</w:t>
      </w:r>
      <w:r>
        <w:rPr>
          <w:rFonts w:hint="eastAsia"/>
          <w:sz w:val="28"/>
          <w:szCs w:val="28"/>
          <w:lang w:val="en-US" w:eastAsia="zh-CN"/>
        </w:rPr>
        <w:t>1</w:t>
      </w:r>
      <w:r>
        <w:rPr>
          <w:rFonts w:hint="eastAsia"/>
          <w:sz w:val="28"/>
          <w:szCs w:val="28"/>
          <w:lang w:eastAsia="zh-CN"/>
        </w:rPr>
        <w:t>）点击左侧功能菜单“综合办理”，可以查询需要办理延期的管理证明编号。如图：</w:t>
      </w:r>
    </w:p>
    <w:p>
      <w:pPr>
        <w:pStyle w:val="2"/>
        <w:numPr>
          <w:ilvl w:val="0"/>
          <w:numId w:val="0"/>
        </w:numPr>
        <w:rPr>
          <w:rFonts w:hint="eastAsia"/>
          <w:lang w:eastAsia="zh-CN"/>
        </w:rPr>
      </w:pPr>
      <w:r>
        <w:drawing>
          <wp:inline distT="0" distB="0" distL="114300" distR="114300">
            <wp:extent cx="6576695" cy="2618105"/>
            <wp:effectExtent l="0" t="0" r="14605" b="10795"/>
            <wp:docPr id="8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1"/>
                    <pic:cNvPicPr>
                      <a:picLocks noChangeAspect="1"/>
                    </pic:cNvPicPr>
                  </pic:nvPicPr>
                  <pic:blipFill>
                    <a:blip r:embed="rId75"/>
                    <a:stretch>
                      <a:fillRect/>
                    </a:stretch>
                  </pic:blipFill>
                  <pic:spPr>
                    <a:xfrm>
                      <a:off x="0" y="0"/>
                      <a:ext cx="6576695" cy="2618105"/>
                    </a:xfrm>
                    <a:prstGeom prst="rect">
                      <a:avLst/>
                    </a:prstGeom>
                    <a:noFill/>
                    <a:ln>
                      <a:noFill/>
                    </a:ln>
                  </pic:spPr>
                </pic:pic>
              </a:graphicData>
            </a:graphic>
          </wp:inline>
        </w:drawing>
      </w:r>
    </w:p>
    <w:p>
      <w:pPr>
        <w:pStyle w:val="2"/>
        <w:rPr>
          <w:rFonts w:hint="eastAsia"/>
          <w:sz w:val="28"/>
          <w:szCs w:val="28"/>
          <w:lang w:eastAsia="zh-CN"/>
        </w:rPr>
      </w:pPr>
      <w:r>
        <w:rPr>
          <w:rFonts w:hint="eastAsia"/>
          <w:sz w:val="28"/>
          <w:szCs w:val="28"/>
          <w:lang w:eastAsia="zh-CN"/>
        </w:rPr>
        <w:t>（</w:t>
      </w:r>
      <w:r>
        <w:rPr>
          <w:rFonts w:hint="eastAsia"/>
          <w:sz w:val="28"/>
          <w:szCs w:val="28"/>
          <w:lang w:val="en-US" w:eastAsia="zh-CN"/>
        </w:rPr>
        <w:t>2</w:t>
      </w:r>
      <w:r>
        <w:rPr>
          <w:rFonts w:hint="eastAsia"/>
          <w:sz w:val="28"/>
          <w:szCs w:val="28"/>
          <w:lang w:eastAsia="zh-CN"/>
        </w:rPr>
        <w:t>）查询到需要办理延期的管理证明编号，点击蓝字“报告延期”，进入跨区域涉税事项报告延期页面。如图：</w:t>
      </w:r>
    </w:p>
    <w:p>
      <w:pPr>
        <w:pStyle w:val="2"/>
        <w:numPr>
          <w:ilvl w:val="0"/>
          <w:numId w:val="0"/>
        </w:numPr>
      </w:pPr>
      <w:r>
        <w:drawing>
          <wp:inline distT="0" distB="0" distL="114300" distR="114300">
            <wp:extent cx="6609080" cy="2780665"/>
            <wp:effectExtent l="0" t="0" r="1270" b="635"/>
            <wp:docPr id="8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42"/>
                    <pic:cNvPicPr>
                      <a:picLocks noChangeAspect="1"/>
                    </pic:cNvPicPr>
                  </pic:nvPicPr>
                  <pic:blipFill>
                    <a:blip r:embed="rId76"/>
                    <a:stretch>
                      <a:fillRect/>
                    </a:stretch>
                  </pic:blipFill>
                  <pic:spPr>
                    <a:xfrm>
                      <a:off x="0" y="0"/>
                      <a:ext cx="6609080" cy="2780665"/>
                    </a:xfrm>
                    <a:prstGeom prst="rect">
                      <a:avLst/>
                    </a:prstGeom>
                    <a:noFill/>
                    <a:ln>
                      <a:noFill/>
                    </a:ln>
                  </pic:spPr>
                </pic:pic>
              </a:graphicData>
            </a:graphic>
          </wp:inline>
        </w:drawing>
      </w:r>
    </w:p>
    <w:p>
      <w:pPr>
        <w:pStyle w:val="2"/>
        <w:rPr>
          <w:rFonts w:hint="eastAsia"/>
          <w:sz w:val="28"/>
          <w:szCs w:val="28"/>
          <w:lang w:eastAsia="zh-CN"/>
        </w:rPr>
      </w:pPr>
      <w:r>
        <w:rPr>
          <w:rFonts w:hint="eastAsia"/>
          <w:sz w:val="28"/>
          <w:szCs w:val="28"/>
          <w:lang w:eastAsia="zh-CN"/>
        </w:rPr>
        <w:t>（</w:t>
      </w:r>
      <w:r>
        <w:rPr>
          <w:rFonts w:hint="eastAsia"/>
          <w:sz w:val="28"/>
          <w:szCs w:val="28"/>
          <w:lang w:val="en-US" w:eastAsia="zh-CN"/>
        </w:rPr>
        <w:t>3</w:t>
      </w:r>
      <w:r>
        <w:rPr>
          <w:rFonts w:hint="eastAsia"/>
          <w:sz w:val="28"/>
          <w:szCs w:val="28"/>
          <w:lang w:eastAsia="zh-CN"/>
        </w:rPr>
        <w:t>）核对页面信息并修改“最新有效期止”时间，确认无误后点击蓝色“提交”按键，提示受理通过。如图：</w:t>
      </w:r>
    </w:p>
    <w:p>
      <w:pPr>
        <w:pStyle w:val="2"/>
      </w:pPr>
      <w:r>
        <w:drawing>
          <wp:inline distT="0" distB="0" distL="114300" distR="114300">
            <wp:extent cx="6537960" cy="2988945"/>
            <wp:effectExtent l="0" t="0" r="15240" b="1905"/>
            <wp:docPr id="8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3"/>
                    <pic:cNvPicPr>
                      <a:picLocks noChangeAspect="1"/>
                    </pic:cNvPicPr>
                  </pic:nvPicPr>
                  <pic:blipFill>
                    <a:blip r:embed="rId77"/>
                    <a:stretch>
                      <a:fillRect/>
                    </a:stretch>
                  </pic:blipFill>
                  <pic:spPr>
                    <a:xfrm>
                      <a:off x="0" y="0"/>
                      <a:ext cx="6537960" cy="2988945"/>
                    </a:xfrm>
                    <a:prstGeom prst="rect">
                      <a:avLst/>
                    </a:prstGeom>
                    <a:noFill/>
                    <a:ln>
                      <a:noFill/>
                    </a:ln>
                  </pic:spPr>
                </pic:pic>
              </a:graphicData>
            </a:graphic>
          </wp:inline>
        </w:drawing>
      </w:r>
    </w:p>
    <w:p>
      <w:pPr>
        <w:pStyle w:val="2"/>
      </w:pPr>
    </w:p>
    <w:p>
      <w:pPr>
        <w:pStyle w:val="2"/>
      </w:pPr>
    </w:p>
    <w:p>
      <w:pPr>
        <w:pStyle w:val="2"/>
      </w:pPr>
    </w:p>
    <w:p>
      <w:pPr>
        <w:pStyle w:val="2"/>
      </w:pPr>
    </w:p>
    <w:p>
      <w:pPr>
        <w:pStyle w:val="2"/>
      </w:pPr>
    </w:p>
    <w:p>
      <w:pPr>
        <w:pStyle w:val="2"/>
      </w:pPr>
    </w:p>
    <w:p>
      <w:pPr>
        <w:pStyle w:val="2"/>
      </w:pPr>
    </w:p>
    <w:p>
      <w:pPr>
        <w:pStyle w:val="2"/>
      </w:pPr>
    </w:p>
    <w:p>
      <w:pPr>
        <w:pStyle w:val="2"/>
        <w:rPr>
          <w:rFonts w:hint="eastAsia"/>
          <w:sz w:val="28"/>
          <w:szCs w:val="28"/>
          <w:lang w:eastAsia="zh-CN"/>
        </w:rPr>
      </w:pPr>
      <w:r>
        <w:rPr>
          <w:rFonts w:hint="eastAsia"/>
          <w:sz w:val="28"/>
          <w:szCs w:val="28"/>
          <w:lang w:eastAsia="zh-CN"/>
        </w:rPr>
        <w:t>（</w:t>
      </w:r>
      <w:r>
        <w:rPr>
          <w:rFonts w:hint="eastAsia"/>
          <w:sz w:val="28"/>
          <w:szCs w:val="28"/>
          <w:lang w:val="en-US" w:eastAsia="zh-CN"/>
        </w:rPr>
        <w:t>4</w:t>
      </w:r>
      <w:r>
        <w:rPr>
          <w:rFonts w:hint="eastAsia"/>
          <w:sz w:val="28"/>
          <w:szCs w:val="28"/>
          <w:lang w:eastAsia="zh-CN"/>
        </w:rPr>
        <w:t>）点击绿色“打印”按键，可以预览打印延期后的跨区域涉税事项报告表。如图：</w:t>
      </w:r>
    </w:p>
    <w:p>
      <w:pPr>
        <w:pStyle w:val="2"/>
        <w:jc w:val="center"/>
      </w:pPr>
      <w:r>
        <w:drawing>
          <wp:inline distT="0" distB="0" distL="114300" distR="114300">
            <wp:extent cx="5038725" cy="4625340"/>
            <wp:effectExtent l="0" t="0" r="3175" b="10160"/>
            <wp:docPr id="8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4"/>
                    <pic:cNvPicPr>
                      <a:picLocks noChangeAspect="1"/>
                    </pic:cNvPicPr>
                  </pic:nvPicPr>
                  <pic:blipFill>
                    <a:blip r:embed="rId78"/>
                    <a:stretch>
                      <a:fillRect/>
                    </a:stretch>
                  </pic:blipFill>
                  <pic:spPr>
                    <a:xfrm>
                      <a:off x="0" y="0"/>
                      <a:ext cx="5038725" cy="4625340"/>
                    </a:xfrm>
                    <a:prstGeom prst="rect">
                      <a:avLst/>
                    </a:prstGeom>
                    <a:noFill/>
                    <a:ln>
                      <a:noFill/>
                    </a:ln>
                  </pic:spPr>
                </pic:pic>
              </a:graphicData>
            </a:graphic>
          </wp:inline>
        </w:drawing>
      </w:r>
    </w:p>
    <w:p>
      <w:pPr>
        <w:pStyle w:val="2"/>
        <w:jc w:val="center"/>
      </w:pPr>
    </w:p>
    <w:p>
      <w:pPr>
        <w:numPr>
          <w:ilvl w:val="0"/>
          <w:numId w:val="2"/>
        </w:numPr>
        <w:rPr>
          <w:rFonts w:hint="eastAsia"/>
          <w:b/>
          <w:bCs/>
          <w:sz w:val="32"/>
          <w:szCs w:val="32"/>
          <w:lang w:eastAsia="zh-CN"/>
        </w:rPr>
      </w:pPr>
      <w:r>
        <w:rPr>
          <w:rFonts w:hint="eastAsia"/>
          <w:b/>
          <w:bCs/>
          <w:sz w:val="32"/>
          <w:szCs w:val="32"/>
          <w:lang w:eastAsia="zh-CN"/>
        </w:rPr>
        <w:t>存款账户账号报告：</w:t>
      </w:r>
    </w:p>
    <w:p>
      <w:pPr>
        <w:pStyle w:val="2"/>
        <w:numPr>
          <w:ilvl w:val="0"/>
          <w:numId w:val="0"/>
        </w:numPr>
        <w:rPr>
          <w:rFonts w:hint="eastAsia"/>
        </w:rPr>
      </w:pPr>
      <w:r>
        <w:rPr>
          <w:rFonts w:hint="eastAsia"/>
          <w:sz w:val="28"/>
          <w:szCs w:val="28"/>
          <w:lang w:eastAsia="zh-CN"/>
        </w:rPr>
        <w:t>（</w:t>
      </w:r>
      <w:r>
        <w:rPr>
          <w:rFonts w:hint="eastAsia"/>
          <w:sz w:val="28"/>
          <w:szCs w:val="28"/>
          <w:lang w:val="en-US" w:eastAsia="zh-CN"/>
        </w:rPr>
        <w:t>1）</w:t>
      </w:r>
      <w:r>
        <w:rPr>
          <w:rFonts w:hint="eastAsia"/>
          <w:sz w:val="28"/>
          <w:szCs w:val="28"/>
          <w:lang w:eastAsia="zh-CN"/>
        </w:rPr>
        <w:t>点击左侧功能菜单“</w:t>
      </w:r>
      <w:r>
        <w:rPr>
          <w:rFonts w:hint="eastAsia"/>
          <w:sz w:val="28"/>
          <w:szCs w:val="28"/>
          <w:lang w:val="en-US" w:eastAsia="zh-CN"/>
        </w:rPr>
        <w:t>存款账户账号报告”</w:t>
      </w:r>
      <w:r>
        <w:rPr>
          <w:rFonts w:hint="eastAsia"/>
          <w:sz w:val="28"/>
          <w:szCs w:val="28"/>
          <w:lang w:eastAsia="zh-CN"/>
        </w:rPr>
        <w:t>，可以</w:t>
      </w:r>
      <w:r>
        <w:rPr>
          <w:rFonts w:hint="eastAsia"/>
          <w:sz w:val="28"/>
          <w:szCs w:val="28"/>
          <w:lang w:val="en-US" w:eastAsia="zh-CN"/>
        </w:rPr>
        <w:t>进行业务办理并</w:t>
      </w:r>
      <w:r>
        <w:rPr>
          <w:rFonts w:hint="eastAsia"/>
          <w:sz w:val="28"/>
          <w:szCs w:val="28"/>
          <w:lang w:eastAsia="zh-CN"/>
        </w:rPr>
        <w:t>查询</w:t>
      </w:r>
      <w:r>
        <w:rPr>
          <w:rFonts w:hint="eastAsia"/>
          <w:sz w:val="28"/>
          <w:szCs w:val="28"/>
          <w:lang w:val="en-US" w:eastAsia="zh-CN"/>
        </w:rPr>
        <w:t>已申请的存款账户账号报告信息</w:t>
      </w:r>
      <w:r>
        <w:rPr>
          <w:rFonts w:hint="eastAsia"/>
          <w:sz w:val="28"/>
          <w:szCs w:val="28"/>
          <w:lang w:eastAsia="zh-CN"/>
        </w:rPr>
        <w:t>。如图：</w:t>
      </w:r>
    </w:p>
    <w:p>
      <w:pPr>
        <w:pStyle w:val="2"/>
      </w:pPr>
      <w:r>
        <w:drawing>
          <wp:inline distT="0" distB="0" distL="114300" distR="114300">
            <wp:extent cx="6640195" cy="2444750"/>
            <wp:effectExtent l="0" t="0" r="1905" b="635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79"/>
                    <a:stretch>
                      <a:fillRect/>
                    </a:stretch>
                  </pic:blipFill>
                  <pic:spPr>
                    <a:xfrm>
                      <a:off x="0" y="0"/>
                      <a:ext cx="6640195" cy="2444750"/>
                    </a:xfrm>
                    <a:prstGeom prst="rect">
                      <a:avLst/>
                    </a:prstGeom>
                    <a:noFill/>
                    <a:ln>
                      <a:noFill/>
                    </a:ln>
                  </pic:spPr>
                </pic:pic>
              </a:graphicData>
            </a:graphic>
          </wp:inline>
        </w:drawing>
      </w:r>
    </w:p>
    <w:p>
      <w:pPr>
        <w:pStyle w:val="2"/>
        <w:numPr>
          <w:ilvl w:val="0"/>
          <w:numId w:val="0"/>
        </w:numPr>
        <w:rPr>
          <w:rFonts w:hint="eastAsia"/>
        </w:rPr>
      </w:pPr>
      <w:r>
        <w:rPr>
          <w:rFonts w:hint="eastAsia"/>
          <w:sz w:val="28"/>
          <w:szCs w:val="28"/>
          <w:lang w:eastAsia="zh-CN"/>
        </w:rPr>
        <w:t>（</w:t>
      </w:r>
      <w:r>
        <w:rPr>
          <w:rFonts w:hint="eastAsia"/>
          <w:sz w:val="28"/>
          <w:szCs w:val="28"/>
          <w:lang w:val="en-US" w:eastAsia="zh-CN"/>
        </w:rPr>
        <w:t>2）</w:t>
      </w:r>
      <w:r>
        <w:rPr>
          <w:rFonts w:hint="eastAsia"/>
          <w:sz w:val="28"/>
          <w:szCs w:val="28"/>
          <w:lang w:eastAsia="zh-CN"/>
        </w:rPr>
        <w:t>点击</w:t>
      </w:r>
      <w:r>
        <w:rPr>
          <w:rFonts w:hint="eastAsia"/>
          <w:sz w:val="28"/>
          <w:szCs w:val="28"/>
          <w:lang w:val="en-US" w:eastAsia="zh-CN"/>
        </w:rPr>
        <w:t>右上方灰色“新办”按键</w:t>
      </w:r>
      <w:r>
        <w:rPr>
          <w:rFonts w:hint="eastAsia"/>
          <w:sz w:val="28"/>
          <w:szCs w:val="28"/>
          <w:lang w:eastAsia="zh-CN"/>
        </w:rPr>
        <w:t>，</w:t>
      </w:r>
      <w:r>
        <w:rPr>
          <w:rFonts w:hint="eastAsia"/>
          <w:sz w:val="28"/>
          <w:szCs w:val="28"/>
        </w:rPr>
        <w:t>根据时间、管理证明编号查询已报验的</w:t>
      </w:r>
      <w:r>
        <w:rPr>
          <w:rFonts w:hint="eastAsia"/>
          <w:sz w:val="28"/>
          <w:szCs w:val="28"/>
          <w:lang w:val="en-US" w:eastAsia="zh-CN"/>
        </w:rPr>
        <w:t>外管证</w:t>
      </w:r>
      <w:r>
        <w:rPr>
          <w:rFonts w:hint="eastAsia"/>
          <w:sz w:val="28"/>
          <w:szCs w:val="28"/>
        </w:rPr>
        <w:t>，点击蓝色“</w:t>
      </w:r>
      <w:r>
        <w:rPr>
          <w:rFonts w:hint="eastAsia"/>
          <w:sz w:val="28"/>
          <w:szCs w:val="28"/>
          <w:lang w:val="en-US" w:eastAsia="zh-CN"/>
        </w:rPr>
        <w:t>申请存款账户账号报告</w:t>
      </w:r>
      <w:r>
        <w:rPr>
          <w:rFonts w:hint="eastAsia"/>
          <w:sz w:val="28"/>
          <w:szCs w:val="28"/>
        </w:rPr>
        <w:t>”按键</w:t>
      </w:r>
      <w:r>
        <w:rPr>
          <w:rFonts w:hint="eastAsia"/>
          <w:sz w:val="28"/>
          <w:szCs w:val="28"/>
          <w:lang w:eastAsia="zh-CN"/>
        </w:rPr>
        <w:t>。如图：</w:t>
      </w:r>
    </w:p>
    <w:p>
      <w:pPr>
        <w:pStyle w:val="2"/>
        <w:jc w:val="center"/>
      </w:pPr>
      <w:r>
        <w:drawing>
          <wp:inline distT="0" distB="0" distL="114300" distR="114300">
            <wp:extent cx="6267450" cy="1926590"/>
            <wp:effectExtent l="0" t="0" r="6350" b="381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80"/>
                    <a:stretch>
                      <a:fillRect/>
                    </a:stretch>
                  </pic:blipFill>
                  <pic:spPr>
                    <a:xfrm>
                      <a:off x="0" y="0"/>
                      <a:ext cx="6267450" cy="1926590"/>
                    </a:xfrm>
                    <a:prstGeom prst="rect">
                      <a:avLst/>
                    </a:prstGeom>
                    <a:noFill/>
                    <a:ln>
                      <a:noFill/>
                    </a:ln>
                  </pic:spPr>
                </pic:pic>
              </a:graphicData>
            </a:graphic>
          </wp:inline>
        </w:drawing>
      </w:r>
    </w:p>
    <w:p>
      <w:pPr>
        <w:pStyle w:val="2"/>
        <w:numPr>
          <w:ilvl w:val="0"/>
          <w:numId w:val="0"/>
        </w:numPr>
        <w:rPr>
          <w:rFonts w:hint="eastAsia"/>
        </w:rPr>
      </w:pPr>
      <w:r>
        <w:rPr>
          <w:rFonts w:hint="eastAsia"/>
          <w:sz w:val="28"/>
          <w:szCs w:val="28"/>
          <w:lang w:eastAsia="zh-CN"/>
        </w:rPr>
        <w:t>（</w:t>
      </w:r>
      <w:r>
        <w:rPr>
          <w:rFonts w:hint="eastAsia"/>
          <w:sz w:val="28"/>
          <w:szCs w:val="28"/>
          <w:lang w:val="en-US" w:eastAsia="zh-CN"/>
        </w:rPr>
        <w:t>3）进入申请存款账户账号报告页面</w:t>
      </w:r>
      <w:r>
        <w:rPr>
          <w:rFonts w:hint="eastAsia"/>
          <w:sz w:val="28"/>
          <w:szCs w:val="28"/>
          <w:lang w:eastAsia="zh-CN"/>
        </w:rPr>
        <w:t>，</w:t>
      </w:r>
      <w:r>
        <w:rPr>
          <w:rFonts w:hint="eastAsia"/>
          <w:sz w:val="28"/>
          <w:szCs w:val="28"/>
          <w:lang w:val="en-US" w:eastAsia="zh-CN"/>
        </w:rPr>
        <w:t>填写纳税人和银行账户信息</w:t>
      </w:r>
      <w:r>
        <w:rPr>
          <w:rFonts w:hint="eastAsia"/>
          <w:sz w:val="28"/>
          <w:szCs w:val="28"/>
          <w:lang w:eastAsia="zh-CN"/>
        </w:rPr>
        <w:t>。如图：</w:t>
      </w:r>
    </w:p>
    <w:p>
      <w:pPr>
        <w:pStyle w:val="2"/>
        <w:jc w:val="center"/>
      </w:pPr>
      <w:r>
        <w:drawing>
          <wp:inline distT="0" distB="0" distL="114300" distR="114300">
            <wp:extent cx="6645910" cy="2339975"/>
            <wp:effectExtent l="0" t="0" r="8890" b="9525"/>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81"/>
                    <a:stretch>
                      <a:fillRect/>
                    </a:stretch>
                  </pic:blipFill>
                  <pic:spPr>
                    <a:xfrm>
                      <a:off x="0" y="0"/>
                      <a:ext cx="6645910" cy="2339975"/>
                    </a:xfrm>
                    <a:prstGeom prst="rect">
                      <a:avLst/>
                    </a:prstGeom>
                    <a:noFill/>
                    <a:ln>
                      <a:noFill/>
                    </a:ln>
                  </pic:spPr>
                </pic:pic>
              </a:graphicData>
            </a:graphic>
          </wp:inline>
        </w:drawing>
      </w:r>
    </w:p>
    <w:p>
      <w:pPr>
        <w:pStyle w:val="2"/>
        <w:numPr>
          <w:ilvl w:val="0"/>
          <w:numId w:val="0"/>
        </w:numPr>
        <w:ind w:leftChars="0"/>
        <w:rPr>
          <w:rFonts w:hint="eastAsia"/>
          <w:sz w:val="28"/>
          <w:szCs w:val="28"/>
          <w:lang w:val="en-US" w:eastAsia="zh-CN"/>
        </w:rPr>
      </w:pPr>
      <w:r>
        <w:rPr>
          <w:rFonts w:hint="eastAsia"/>
          <w:sz w:val="28"/>
          <w:szCs w:val="28"/>
          <w:lang w:val="en-US" w:eastAsia="zh-CN"/>
        </w:rPr>
        <w:t>（4）核对并确认填写内容无误，点击绿色“保存</w:t>
      </w:r>
      <w:r>
        <w:rPr>
          <w:rFonts w:hint="default"/>
          <w:sz w:val="28"/>
          <w:szCs w:val="28"/>
          <w:lang w:val="en-US" w:eastAsia="zh-CN"/>
        </w:rPr>
        <w:t>”</w:t>
      </w:r>
      <w:r>
        <w:rPr>
          <w:rFonts w:hint="eastAsia"/>
          <w:sz w:val="28"/>
          <w:szCs w:val="28"/>
          <w:lang w:val="en-US" w:eastAsia="zh-CN"/>
        </w:rPr>
        <w:t>按键，然后点击蓝色“确定”按键，提示“保存成功”。如图：</w:t>
      </w:r>
    </w:p>
    <w:p>
      <w:pPr>
        <w:pStyle w:val="2"/>
        <w:numPr>
          <w:ilvl w:val="0"/>
          <w:numId w:val="0"/>
        </w:numPr>
        <w:ind w:leftChars="0"/>
        <w:jc w:val="center"/>
      </w:pPr>
      <w:r>
        <w:drawing>
          <wp:inline distT="0" distB="0" distL="114300" distR="114300">
            <wp:extent cx="6642100" cy="2611755"/>
            <wp:effectExtent l="0" t="0" r="0" b="444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82"/>
                    <a:stretch>
                      <a:fillRect/>
                    </a:stretch>
                  </pic:blipFill>
                  <pic:spPr>
                    <a:xfrm>
                      <a:off x="0" y="0"/>
                      <a:ext cx="6642100" cy="2611755"/>
                    </a:xfrm>
                    <a:prstGeom prst="rect">
                      <a:avLst/>
                    </a:prstGeom>
                    <a:noFill/>
                    <a:ln>
                      <a:noFill/>
                    </a:ln>
                  </pic:spPr>
                </pic:pic>
              </a:graphicData>
            </a:graphic>
          </wp:inline>
        </w:drawing>
      </w:r>
    </w:p>
    <w:p>
      <w:pPr>
        <w:pStyle w:val="2"/>
        <w:numPr>
          <w:ilvl w:val="0"/>
          <w:numId w:val="0"/>
        </w:numPr>
        <w:ind w:leftChars="0"/>
        <w:jc w:val="center"/>
        <w:rPr>
          <w:rFonts w:hint="default"/>
          <w:lang w:val="en-US" w:eastAsia="zh-CN"/>
        </w:rPr>
      </w:pPr>
      <w:r>
        <w:drawing>
          <wp:inline distT="0" distB="0" distL="114300" distR="114300">
            <wp:extent cx="6649085" cy="2755900"/>
            <wp:effectExtent l="0" t="0" r="5715" b="0"/>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
                    <pic:cNvPicPr>
                      <a:picLocks noChangeAspect="1"/>
                    </pic:cNvPicPr>
                  </pic:nvPicPr>
                  <pic:blipFill>
                    <a:blip r:embed="rId83"/>
                    <a:stretch>
                      <a:fillRect/>
                    </a:stretch>
                  </pic:blipFill>
                  <pic:spPr>
                    <a:xfrm>
                      <a:off x="0" y="0"/>
                      <a:ext cx="6649085" cy="2755900"/>
                    </a:xfrm>
                    <a:prstGeom prst="rect">
                      <a:avLst/>
                    </a:prstGeom>
                    <a:noFill/>
                    <a:ln>
                      <a:noFill/>
                    </a:ln>
                  </pic:spPr>
                </pic:pic>
              </a:graphicData>
            </a:graphic>
          </wp:inline>
        </w:drawing>
      </w:r>
    </w:p>
    <w:p>
      <w:pPr>
        <w:pStyle w:val="2"/>
        <w:numPr>
          <w:ilvl w:val="0"/>
          <w:numId w:val="0"/>
        </w:numPr>
        <w:ind w:leftChars="0"/>
        <w:rPr>
          <w:rFonts w:hint="eastAsia"/>
          <w:sz w:val="28"/>
          <w:szCs w:val="28"/>
          <w:lang w:eastAsia="zh-CN"/>
        </w:rPr>
      </w:pPr>
      <w:r>
        <w:rPr>
          <w:rFonts w:hint="eastAsia"/>
          <w:sz w:val="28"/>
          <w:szCs w:val="28"/>
          <w:lang w:val="en-US" w:eastAsia="zh-CN"/>
        </w:rPr>
        <w:t>（5）再次确认填写内容无误，点击蓝色“提交”按键，然后点击蓝色“确定”按键，提示“提交成功”。</w:t>
      </w:r>
      <w:r>
        <w:rPr>
          <w:rFonts w:hint="eastAsia"/>
          <w:sz w:val="28"/>
          <w:szCs w:val="28"/>
          <w:lang w:eastAsia="zh-CN"/>
        </w:rPr>
        <w:t>如图：</w:t>
      </w:r>
    </w:p>
    <w:p>
      <w:pPr>
        <w:pStyle w:val="2"/>
        <w:numPr>
          <w:ilvl w:val="0"/>
          <w:numId w:val="0"/>
        </w:numPr>
        <w:ind w:leftChars="0"/>
        <w:jc w:val="center"/>
        <w:rPr>
          <w:rFonts w:hint="eastAsia"/>
          <w:sz w:val="28"/>
          <w:szCs w:val="28"/>
          <w:lang w:eastAsia="zh-CN"/>
        </w:rPr>
      </w:pPr>
      <w:r>
        <w:drawing>
          <wp:inline distT="0" distB="0" distL="114300" distR="114300">
            <wp:extent cx="6645910" cy="2743200"/>
            <wp:effectExtent l="0" t="0" r="8890" b="0"/>
            <wp:docPr id="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9"/>
                    <pic:cNvPicPr>
                      <a:picLocks noChangeAspect="1"/>
                    </pic:cNvPicPr>
                  </pic:nvPicPr>
                  <pic:blipFill>
                    <a:blip r:embed="rId84"/>
                    <a:stretch>
                      <a:fillRect/>
                    </a:stretch>
                  </pic:blipFill>
                  <pic:spPr>
                    <a:xfrm>
                      <a:off x="0" y="0"/>
                      <a:ext cx="6645910" cy="2743200"/>
                    </a:xfrm>
                    <a:prstGeom prst="rect">
                      <a:avLst/>
                    </a:prstGeom>
                    <a:noFill/>
                    <a:ln>
                      <a:noFill/>
                    </a:ln>
                  </pic:spPr>
                </pic:pic>
              </a:graphicData>
            </a:graphic>
          </wp:inline>
        </w:drawing>
      </w:r>
    </w:p>
    <w:p>
      <w:pPr>
        <w:pStyle w:val="2"/>
        <w:jc w:val="center"/>
      </w:pPr>
      <w:r>
        <w:drawing>
          <wp:inline distT="0" distB="0" distL="114300" distR="114300">
            <wp:extent cx="5118735" cy="2406650"/>
            <wp:effectExtent l="0" t="0" r="12065" b="6350"/>
            <wp:docPr id="3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
                    <pic:cNvPicPr>
                      <a:picLocks noChangeAspect="1"/>
                    </pic:cNvPicPr>
                  </pic:nvPicPr>
                  <pic:blipFill>
                    <a:blip r:embed="rId85"/>
                    <a:stretch>
                      <a:fillRect/>
                    </a:stretch>
                  </pic:blipFill>
                  <pic:spPr>
                    <a:xfrm>
                      <a:off x="0" y="0"/>
                      <a:ext cx="5118735" cy="2406650"/>
                    </a:xfrm>
                    <a:prstGeom prst="rect">
                      <a:avLst/>
                    </a:prstGeom>
                    <a:noFill/>
                    <a:ln>
                      <a:noFill/>
                    </a:ln>
                  </pic:spPr>
                </pic:pic>
              </a:graphicData>
            </a:graphic>
          </wp:inline>
        </w:drawing>
      </w:r>
    </w:p>
    <w:sectPr>
      <w:headerReference r:id="rId3" w:type="default"/>
      <w:pgSz w:w="11906" w:h="16838"/>
      <w:pgMar w:top="720" w:right="720" w:bottom="720" w:left="72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仿宋_GB2312">
    <w:altName w:val="仿宋"/>
    <w:panose1 w:val="02010609030101010101"/>
    <w:charset w:val="86"/>
    <w:family w:val="modern"/>
    <w:pitch w:val="default"/>
    <w:sig w:usb0="00000000" w:usb1="00000000" w:usb2="00000010" w:usb3="00000000" w:csb0="00040000" w:csb1="00000000"/>
  </w:font>
  <w:font w:name="等线">
    <w:altName w:val="微软雅黑"/>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jc w:val="both"/>
    </w:pPr>
    <w:r>
      <w:rPr>
        <w:rFonts w:hint="eastAsia"/>
      </w:rPr>
      <w:t xml:space="preserve">                                                                                          国家税务总局天津市税务局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A078714"/>
    <w:multiLevelType w:val="singleLevel"/>
    <w:tmpl w:val="EA078714"/>
    <w:lvl w:ilvl="0" w:tentative="0">
      <w:start w:val="1"/>
      <w:numFmt w:val="decimal"/>
      <w:suff w:val="nothing"/>
      <w:lvlText w:val="（%1）"/>
      <w:lvlJc w:val="left"/>
    </w:lvl>
  </w:abstractNum>
  <w:abstractNum w:abstractNumId="1">
    <w:nsid w:val="1D766AD6"/>
    <w:multiLevelType w:val="singleLevel"/>
    <w:tmpl w:val="1D766AD6"/>
    <w:lvl w:ilvl="0" w:tentative="0">
      <w:start w:val="3"/>
      <w:numFmt w:val="decimal"/>
      <w:lvlText w:val="%1."/>
      <w:lvlJc w:val="left"/>
      <w:pPr>
        <w:tabs>
          <w:tab w:val="left" w:pos="312"/>
        </w:tabs>
      </w:pPr>
    </w:lvl>
  </w:abstractNum>
  <w:abstractNum w:abstractNumId="2">
    <w:nsid w:val="271D13FA"/>
    <w:multiLevelType w:val="singleLevel"/>
    <w:tmpl w:val="271D13FA"/>
    <w:lvl w:ilvl="0" w:tentative="0">
      <w:start w:val="1"/>
      <w:numFmt w:val="decimal"/>
      <w:suff w:val="nothing"/>
      <w:lvlText w:val="（%1）"/>
      <w:lvlJc w:val="left"/>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471FA6"/>
    <w:rsid w:val="00112D94"/>
    <w:rsid w:val="001513B3"/>
    <w:rsid w:val="001F7570"/>
    <w:rsid w:val="00294759"/>
    <w:rsid w:val="00441436"/>
    <w:rsid w:val="00471FA6"/>
    <w:rsid w:val="00534EE1"/>
    <w:rsid w:val="00583DD4"/>
    <w:rsid w:val="005A71D3"/>
    <w:rsid w:val="005F18F2"/>
    <w:rsid w:val="00727E02"/>
    <w:rsid w:val="007B3A57"/>
    <w:rsid w:val="00857718"/>
    <w:rsid w:val="009D51D6"/>
    <w:rsid w:val="00A07C13"/>
    <w:rsid w:val="00AD73C3"/>
    <w:rsid w:val="00BB38DA"/>
    <w:rsid w:val="00BD7D9E"/>
    <w:rsid w:val="00D507A6"/>
    <w:rsid w:val="00DA281E"/>
    <w:rsid w:val="00F02356"/>
    <w:rsid w:val="016B3027"/>
    <w:rsid w:val="01A22596"/>
    <w:rsid w:val="01C910D2"/>
    <w:rsid w:val="01EC1C39"/>
    <w:rsid w:val="02913DEA"/>
    <w:rsid w:val="039F5A4C"/>
    <w:rsid w:val="03AA0094"/>
    <w:rsid w:val="03AA238D"/>
    <w:rsid w:val="040D1726"/>
    <w:rsid w:val="04F0151B"/>
    <w:rsid w:val="06EB0E90"/>
    <w:rsid w:val="07605A35"/>
    <w:rsid w:val="082B672E"/>
    <w:rsid w:val="082F7ABA"/>
    <w:rsid w:val="09711ECF"/>
    <w:rsid w:val="0AB17514"/>
    <w:rsid w:val="0BBF550F"/>
    <w:rsid w:val="0C526E38"/>
    <w:rsid w:val="0D0726B9"/>
    <w:rsid w:val="0DCF75DD"/>
    <w:rsid w:val="0EC94FFF"/>
    <w:rsid w:val="0F05783A"/>
    <w:rsid w:val="0F4C40F2"/>
    <w:rsid w:val="10D6391F"/>
    <w:rsid w:val="121822D8"/>
    <w:rsid w:val="12661112"/>
    <w:rsid w:val="128C6826"/>
    <w:rsid w:val="1366493A"/>
    <w:rsid w:val="138349A1"/>
    <w:rsid w:val="13A11B06"/>
    <w:rsid w:val="13B54A2A"/>
    <w:rsid w:val="140C238F"/>
    <w:rsid w:val="14867C51"/>
    <w:rsid w:val="152B4A25"/>
    <w:rsid w:val="152D5A15"/>
    <w:rsid w:val="156C6029"/>
    <w:rsid w:val="15B06D59"/>
    <w:rsid w:val="16D5568D"/>
    <w:rsid w:val="187168AC"/>
    <w:rsid w:val="19255150"/>
    <w:rsid w:val="19B81555"/>
    <w:rsid w:val="19BA39A4"/>
    <w:rsid w:val="1A751D23"/>
    <w:rsid w:val="1A891F8A"/>
    <w:rsid w:val="1B430123"/>
    <w:rsid w:val="1BB14538"/>
    <w:rsid w:val="1BD9249D"/>
    <w:rsid w:val="1C0362F5"/>
    <w:rsid w:val="1E871DB9"/>
    <w:rsid w:val="1F0A7D3E"/>
    <w:rsid w:val="1F3B0E2B"/>
    <w:rsid w:val="1F8F361B"/>
    <w:rsid w:val="1FD50BDD"/>
    <w:rsid w:val="200D0497"/>
    <w:rsid w:val="20270A5D"/>
    <w:rsid w:val="2193145A"/>
    <w:rsid w:val="21A75BC0"/>
    <w:rsid w:val="23541825"/>
    <w:rsid w:val="23DE396D"/>
    <w:rsid w:val="23E76701"/>
    <w:rsid w:val="24C41EB9"/>
    <w:rsid w:val="24E05CA0"/>
    <w:rsid w:val="24ED0DEA"/>
    <w:rsid w:val="253B7CBB"/>
    <w:rsid w:val="257A6D81"/>
    <w:rsid w:val="25A81938"/>
    <w:rsid w:val="25C72AD4"/>
    <w:rsid w:val="25F6346F"/>
    <w:rsid w:val="25F72C78"/>
    <w:rsid w:val="26FE67E5"/>
    <w:rsid w:val="28127849"/>
    <w:rsid w:val="299F00AB"/>
    <w:rsid w:val="2AEB3EFD"/>
    <w:rsid w:val="2B2C4187"/>
    <w:rsid w:val="2B891054"/>
    <w:rsid w:val="2BA84AEB"/>
    <w:rsid w:val="2C0B5A1D"/>
    <w:rsid w:val="2C170121"/>
    <w:rsid w:val="2C5663A7"/>
    <w:rsid w:val="2CA6023D"/>
    <w:rsid w:val="2CE84357"/>
    <w:rsid w:val="2CFB758B"/>
    <w:rsid w:val="2D177C26"/>
    <w:rsid w:val="2D897889"/>
    <w:rsid w:val="2DA961E2"/>
    <w:rsid w:val="2E1567C7"/>
    <w:rsid w:val="2E6D74C8"/>
    <w:rsid w:val="2F8E1B1B"/>
    <w:rsid w:val="3091782D"/>
    <w:rsid w:val="30DE135E"/>
    <w:rsid w:val="31156531"/>
    <w:rsid w:val="31762FF2"/>
    <w:rsid w:val="327F2402"/>
    <w:rsid w:val="3283700B"/>
    <w:rsid w:val="329D0ED3"/>
    <w:rsid w:val="336B52DE"/>
    <w:rsid w:val="338D7E8F"/>
    <w:rsid w:val="34652199"/>
    <w:rsid w:val="34B62047"/>
    <w:rsid w:val="356E37DA"/>
    <w:rsid w:val="36EB3FE8"/>
    <w:rsid w:val="37741252"/>
    <w:rsid w:val="378B58F9"/>
    <w:rsid w:val="37C016E8"/>
    <w:rsid w:val="38822006"/>
    <w:rsid w:val="38C95B2D"/>
    <w:rsid w:val="39167D79"/>
    <w:rsid w:val="3A93511D"/>
    <w:rsid w:val="3AB64EB1"/>
    <w:rsid w:val="3AFF45C9"/>
    <w:rsid w:val="3B5573E4"/>
    <w:rsid w:val="3BFF0066"/>
    <w:rsid w:val="3D5D6CF5"/>
    <w:rsid w:val="3E2475E7"/>
    <w:rsid w:val="3F5C0BA4"/>
    <w:rsid w:val="3F624A53"/>
    <w:rsid w:val="4047744F"/>
    <w:rsid w:val="409637D3"/>
    <w:rsid w:val="41180889"/>
    <w:rsid w:val="41187DB2"/>
    <w:rsid w:val="41802358"/>
    <w:rsid w:val="41A005C6"/>
    <w:rsid w:val="41E46E49"/>
    <w:rsid w:val="424907C2"/>
    <w:rsid w:val="430804AC"/>
    <w:rsid w:val="44863810"/>
    <w:rsid w:val="44AD09CF"/>
    <w:rsid w:val="44DC6BAD"/>
    <w:rsid w:val="45182EA6"/>
    <w:rsid w:val="45D5155D"/>
    <w:rsid w:val="45EE1DB3"/>
    <w:rsid w:val="460A6CE1"/>
    <w:rsid w:val="460C3191"/>
    <w:rsid w:val="46865BF5"/>
    <w:rsid w:val="46D2444C"/>
    <w:rsid w:val="473350C0"/>
    <w:rsid w:val="47357666"/>
    <w:rsid w:val="486D5EB2"/>
    <w:rsid w:val="4921755B"/>
    <w:rsid w:val="494A6303"/>
    <w:rsid w:val="4A8B0B7D"/>
    <w:rsid w:val="4ADD6725"/>
    <w:rsid w:val="4AFD4703"/>
    <w:rsid w:val="4B306253"/>
    <w:rsid w:val="4C017140"/>
    <w:rsid w:val="4D326F3C"/>
    <w:rsid w:val="4D3A1520"/>
    <w:rsid w:val="4E4915CE"/>
    <w:rsid w:val="4ECA14E3"/>
    <w:rsid w:val="4F1D1488"/>
    <w:rsid w:val="50722E0D"/>
    <w:rsid w:val="50C47F29"/>
    <w:rsid w:val="50F3682E"/>
    <w:rsid w:val="51881E91"/>
    <w:rsid w:val="51CF17CC"/>
    <w:rsid w:val="524532C9"/>
    <w:rsid w:val="524A6987"/>
    <w:rsid w:val="52D97255"/>
    <w:rsid w:val="543B79CD"/>
    <w:rsid w:val="54AE6DE9"/>
    <w:rsid w:val="54AF7164"/>
    <w:rsid w:val="55AA4052"/>
    <w:rsid w:val="560741CC"/>
    <w:rsid w:val="58010093"/>
    <w:rsid w:val="580F68CC"/>
    <w:rsid w:val="584E5B89"/>
    <w:rsid w:val="59AC63AB"/>
    <w:rsid w:val="5A6E30E5"/>
    <w:rsid w:val="5AA42EFA"/>
    <w:rsid w:val="5B49183E"/>
    <w:rsid w:val="5B5C75B9"/>
    <w:rsid w:val="5C10362C"/>
    <w:rsid w:val="5C1A1C26"/>
    <w:rsid w:val="5CB1278C"/>
    <w:rsid w:val="5D467713"/>
    <w:rsid w:val="5DB26A18"/>
    <w:rsid w:val="5DDB4012"/>
    <w:rsid w:val="5DE253EA"/>
    <w:rsid w:val="5E940249"/>
    <w:rsid w:val="5E991259"/>
    <w:rsid w:val="5F6D26CF"/>
    <w:rsid w:val="5F902008"/>
    <w:rsid w:val="5FAB3244"/>
    <w:rsid w:val="6017670E"/>
    <w:rsid w:val="602C7843"/>
    <w:rsid w:val="60815937"/>
    <w:rsid w:val="60905243"/>
    <w:rsid w:val="618F0B22"/>
    <w:rsid w:val="62E51070"/>
    <w:rsid w:val="64540CC2"/>
    <w:rsid w:val="64C364A2"/>
    <w:rsid w:val="66581638"/>
    <w:rsid w:val="67002334"/>
    <w:rsid w:val="672629CF"/>
    <w:rsid w:val="672761AD"/>
    <w:rsid w:val="679A230A"/>
    <w:rsid w:val="699D05FC"/>
    <w:rsid w:val="6AA91A75"/>
    <w:rsid w:val="6AE90B66"/>
    <w:rsid w:val="6B316022"/>
    <w:rsid w:val="6B701105"/>
    <w:rsid w:val="6BE70A22"/>
    <w:rsid w:val="6CFB3D81"/>
    <w:rsid w:val="6DAA1815"/>
    <w:rsid w:val="6DD46150"/>
    <w:rsid w:val="6E2149D1"/>
    <w:rsid w:val="6E513F3B"/>
    <w:rsid w:val="6F1A6A20"/>
    <w:rsid w:val="6FBF1408"/>
    <w:rsid w:val="70066454"/>
    <w:rsid w:val="705C0745"/>
    <w:rsid w:val="715C7E6F"/>
    <w:rsid w:val="72B26CB3"/>
    <w:rsid w:val="7310182E"/>
    <w:rsid w:val="731B07F5"/>
    <w:rsid w:val="7389272A"/>
    <w:rsid w:val="73C051EC"/>
    <w:rsid w:val="73DF3424"/>
    <w:rsid w:val="74DA0E91"/>
    <w:rsid w:val="74E70CC3"/>
    <w:rsid w:val="758E37F6"/>
    <w:rsid w:val="769E4583"/>
    <w:rsid w:val="78BD2BDC"/>
    <w:rsid w:val="79D32612"/>
    <w:rsid w:val="7A341AC8"/>
    <w:rsid w:val="7A40163A"/>
    <w:rsid w:val="7A52360B"/>
    <w:rsid w:val="7B1A109B"/>
    <w:rsid w:val="7B84778C"/>
    <w:rsid w:val="7BB50D3C"/>
    <w:rsid w:val="7BC061DE"/>
    <w:rsid w:val="7C3D094D"/>
    <w:rsid w:val="7D283D0D"/>
    <w:rsid w:val="7DB95832"/>
    <w:rsid w:val="7E4C57F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semiHidden/>
    <w:unhideWhenUsed/>
    <w:qFormat/>
    <w:uiPriority w:val="99"/>
    <w:pPr>
      <w:spacing w:after="120"/>
    </w:pPr>
  </w:style>
  <w:style w:type="paragraph" w:styleId="3">
    <w:name w:val="Balloon Text"/>
    <w:basedOn w:val="1"/>
    <w:link w:val="11"/>
    <w:semiHidden/>
    <w:unhideWhenUsed/>
    <w:qFormat/>
    <w:uiPriority w:val="99"/>
    <w:rPr>
      <w:sz w:val="18"/>
      <w:szCs w:val="18"/>
    </w:rPr>
  </w:style>
  <w:style w:type="paragraph" w:styleId="4">
    <w:name w:val="footer"/>
    <w:basedOn w:val="1"/>
    <w:link w:val="10"/>
    <w:unhideWhenUsed/>
    <w:qFormat/>
    <w:uiPriority w:val="99"/>
    <w:pPr>
      <w:tabs>
        <w:tab w:val="center" w:pos="4153"/>
        <w:tab w:val="right" w:pos="8306"/>
      </w:tabs>
      <w:snapToGrid w:val="0"/>
      <w:jc w:val="left"/>
    </w:pPr>
    <w:rPr>
      <w:sz w:val="18"/>
      <w:szCs w:val="18"/>
    </w:rPr>
  </w:style>
  <w:style w:type="paragraph" w:styleId="5">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character" w:styleId="8">
    <w:name w:val="Hyperlink"/>
    <w:basedOn w:val="7"/>
    <w:unhideWhenUsed/>
    <w:qFormat/>
    <w:uiPriority w:val="99"/>
    <w:rPr>
      <w:color w:val="0563C1" w:themeColor="hyperlink"/>
      <w:u w:val="single"/>
    </w:rPr>
  </w:style>
  <w:style w:type="character" w:customStyle="1" w:styleId="9">
    <w:name w:val="页眉 Char"/>
    <w:basedOn w:val="7"/>
    <w:link w:val="5"/>
    <w:qFormat/>
    <w:uiPriority w:val="99"/>
    <w:rPr>
      <w:sz w:val="18"/>
      <w:szCs w:val="18"/>
    </w:rPr>
  </w:style>
  <w:style w:type="character" w:customStyle="1" w:styleId="10">
    <w:name w:val="页脚 Char"/>
    <w:basedOn w:val="7"/>
    <w:link w:val="4"/>
    <w:qFormat/>
    <w:uiPriority w:val="99"/>
    <w:rPr>
      <w:sz w:val="18"/>
      <w:szCs w:val="18"/>
    </w:rPr>
  </w:style>
  <w:style w:type="character" w:customStyle="1" w:styleId="11">
    <w:name w:val="批注框文本 Char"/>
    <w:basedOn w:val="7"/>
    <w:link w:val="3"/>
    <w:semiHidden/>
    <w:qFormat/>
    <w:uiPriority w:val="99"/>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8" Type="http://schemas.openxmlformats.org/officeDocument/2006/relationships/fontTable" Target="fontTable.xml"/><Relationship Id="rId87" Type="http://schemas.openxmlformats.org/officeDocument/2006/relationships/numbering" Target="numbering.xml"/><Relationship Id="rId86" Type="http://schemas.openxmlformats.org/officeDocument/2006/relationships/customXml" Target="../customXml/item1.xml"/><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Lenovo</Company>
  <Pages>16</Pages>
  <Words>1821</Words>
  <Characters>131</Characters>
  <Lines>1</Lines>
  <Paragraphs>3</Paragraphs>
  <TotalTime>7</TotalTime>
  <ScaleCrop>false</ScaleCrop>
  <LinksUpToDate>false</LinksUpToDate>
  <CharactersWithSpaces>1949</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2018-09-14T08:14:00Z</dcterms:created>
  <dc:creator>刘 智</dc:creator>
  <cp:lastModifiedBy>Administrator</cp:lastModifiedBy>
  <dcterms:modified xsi:type="dcterms:W3CDTF">2024-12-31T02:53:03Z</dcterms:modified>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y fmtid="{D5CDD505-2E9C-101B-9397-08002B2CF9AE}" pid="3" name="ICV">
    <vt:lpwstr>DD3E73B05D344079AA84936302DEB6B6</vt:lpwstr>
  </property>
</Properties>
</file>