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03D" w:rsidRDefault="001F103D" w:rsidP="001F103D">
      <w:pPr>
        <w:ind w:right="-80"/>
        <w:jc w:val="center"/>
        <w:rPr>
          <w:rFonts w:ascii="仿宋_GB2312" w:eastAsia="仿宋_GB2312" w:hint="eastAsia"/>
          <w:sz w:val="30"/>
          <w:szCs w:val="30"/>
        </w:rPr>
      </w:pPr>
    </w:p>
    <w:p w:rsidR="001F103D" w:rsidRDefault="001F103D" w:rsidP="001F103D">
      <w:pPr>
        <w:ind w:right="-34"/>
        <w:jc w:val="center"/>
        <w:rPr>
          <w:rFonts w:ascii="黑体" w:eastAsia="黑体" w:hint="eastAsia"/>
          <w:sz w:val="44"/>
          <w:szCs w:val="44"/>
        </w:rPr>
      </w:pPr>
    </w:p>
    <w:p w:rsidR="001F103D" w:rsidRDefault="001F103D" w:rsidP="001F103D">
      <w:pPr>
        <w:spacing w:line="520" w:lineRule="atLeast"/>
        <w:ind w:right="-35"/>
        <w:jc w:val="distribute"/>
        <w:rPr>
          <w:rFonts w:ascii="方正小标宋简体" w:eastAsia="方正小标宋简体" w:hint="eastAsia"/>
          <w:color w:val="FF0000"/>
          <w:sz w:val="96"/>
          <w:szCs w:val="96"/>
        </w:rPr>
      </w:pPr>
      <w:r>
        <w:rPr>
          <w:rFonts w:ascii="方正小标宋简体" w:eastAsia="方正小标宋简体" w:hint="eastAsia"/>
          <w:color w:val="FF0000"/>
          <w:sz w:val="96"/>
          <w:szCs w:val="96"/>
        </w:rPr>
        <w:t>国家税务总局公告</w:t>
      </w:r>
    </w:p>
    <w:p w:rsidR="001F103D" w:rsidRDefault="001F103D" w:rsidP="001F103D">
      <w:pPr>
        <w:spacing w:line="480" w:lineRule="atLeast"/>
        <w:ind w:right="-35"/>
        <w:jc w:val="center"/>
        <w:rPr>
          <w:rFonts w:ascii="仿宋_GB2312" w:eastAsia="仿宋_GB2312" w:hint="eastAsia"/>
          <w:sz w:val="32"/>
        </w:rPr>
      </w:pPr>
    </w:p>
    <w:p w:rsidR="001F103D" w:rsidRDefault="001F103D" w:rsidP="001F103D">
      <w:pPr>
        <w:spacing w:line="480" w:lineRule="atLeast"/>
        <w:ind w:right="-35"/>
        <w:jc w:val="center"/>
        <w:rPr>
          <w:rFonts w:ascii="仿宋_GB2312" w:eastAsia="仿宋_GB2312" w:hint="eastAsia"/>
          <w:sz w:val="32"/>
        </w:rPr>
      </w:pPr>
    </w:p>
    <w:p w:rsidR="001F103D" w:rsidRDefault="001F103D" w:rsidP="001F103D">
      <w:pPr>
        <w:spacing w:line="480" w:lineRule="atLeast"/>
        <w:ind w:right="-35"/>
        <w:jc w:val="center"/>
        <w:rPr>
          <w:rFonts w:ascii="仿宋_GB2312" w:eastAsia="仿宋_GB2312" w:hint="eastAsia"/>
          <w:sz w:val="32"/>
        </w:rPr>
      </w:pPr>
      <w:r>
        <w:rPr>
          <w:rFonts w:ascii="仿宋_GB2312" w:eastAsia="仿宋_GB2312" w:hint="eastAsia"/>
          <w:sz w:val="32"/>
        </w:rPr>
        <w:t>2021年第2</w:t>
      </w:r>
      <w:r>
        <w:rPr>
          <w:rFonts w:ascii="仿宋_GB2312" w:eastAsia="仿宋_GB2312"/>
          <w:sz w:val="32"/>
          <w:lang/>
        </w:rPr>
        <w:t>1</w:t>
      </w:r>
      <w:r>
        <w:rPr>
          <w:rFonts w:ascii="仿宋_GB2312" w:eastAsia="仿宋_GB2312" w:hint="eastAsia"/>
          <w:sz w:val="32"/>
        </w:rPr>
        <w:t>号</w:t>
      </w:r>
    </w:p>
    <w:p w:rsidR="001F103D" w:rsidRDefault="001F103D" w:rsidP="001F103D">
      <w:pPr>
        <w:spacing w:line="480" w:lineRule="atLeast"/>
        <w:ind w:right="-35"/>
        <w:jc w:val="center"/>
        <w:rPr>
          <w:rFonts w:ascii="仿宋_GB2312" w:eastAsia="仿宋_GB2312" w:hint="eastAsia"/>
          <w:sz w:val="32"/>
        </w:rPr>
      </w:pPr>
    </w:p>
    <w:p w:rsidR="001F103D" w:rsidRDefault="001F103D" w:rsidP="001F103D">
      <w:pPr>
        <w:spacing w:line="480" w:lineRule="atLeast"/>
        <w:ind w:right="-35"/>
        <w:jc w:val="center"/>
        <w:rPr>
          <w:rFonts w:ascii="仿宋_GB2312" w:eastAsia="仿宋_GB2312" w:hint="eastAsia"/>
          <w:sz w:val="32"/>
        </w:rPr>
      </w:pPr>
    </w:p>
    <w:p w:rsidR="001F103D" w:rsidRPr="001F103D" w:rsidRDefault="001F103D" w:rsidP="001F103D">
      <w:pPr>
        <w:spacing w:line="480" w:lineRule="atLeast"/>
        <w:ind w:right="-35"/>
        <w:jc w:val="center"/>
        <w:rPr>
          <w:rFonts w:ascii="方正小标宋简体" w:eastAsia="方正小标宋简体" w:hint="eastAsia"/>
          <w:snapToGrid w:val="0"/>
          <w:w w:val="90"/>
          <w:sz w:val="44"/>
          <w:szCs w:val="44"/>
        </w:rPr>
      </w:pPr>
      <w:r w:rsidRPr="001F103D">
        <w:rPr>
          <w:rFonts w:ascii="方正小标宋简体" w:eastAsia="方正小标宋简体" w:hint="eastAsia"/>
          <w:snapToGrid w:val="0"/>
          <w:w w:val="90"/>
          <w:sz w:val="44"/>
          <w:szCs w:val="44"/>
        </w:rPr>
        <w:t>国家税务总局关于部分税务证明事项</w:t>
      </w:r>
    </w:p>
    <w:p w:rsidR="001F103D" w:rsidRPr="001F103D" w:rsidRDefault="001F103D" w:rsidP="001F103D">
      <w:pPr>
        <w:spacing w:line="480" w:lineRule="atLeast"/>
        <w:ind w:right="-35"/>
        <w:jc w:val="center"/>
        <w:rPr>
          <w:rFonts w:ascii="方正小标宋简体" w:eastAsia="方正小标宋简体" w:hint="eastAsia"/>
          <w:snapToGrid w:val="0"/>
          <w:w w:val="90"/>
          <w:sz w:val="44"/>
          <w:szCs w:val="44"/>
        </w:rPr>
      </w:pPr>
      <w:r w:rsidRPr="001F103D">
        <w:rPr>
          <w:rFonts w:ascii="方正小标宋简体" w:eastAsia="方正小标宋简体" w:hint="eastAsia"/>
          <w:snapToGrid w:val="0"/>
          <w:w w:val="90"/>
          <w:sz w:val="44"/>
          <w:szCs w:val="44"/>
        </w:rPr>
        <w:t>实行告知承诺制 进一步优化纳税服务的公告</w:t>
      </w:r>
    </w:p>
    <w:p w:rsidR="001F103D" w:rsidRDefault="001F103D" w:rsidP="001F103D">
      <w:pPr>
        <w:ind w:rightChars="-20" w:right="-42"/>
        <w:rPr>
          <w:rFonts w:ascii="仿宋_GB2312" w:eastAsia="仿宋_GB2312" w:hint="eastAsia"/>
          <w:spacing w:val="20"/>
          <w:w w:val="90"/>
          <w:sz w:val="32"/>
          <w:szCs w:val="32"/>
        </w:rPr>
      </w:pPr>
    </w:p>
    <w:p w:rsidR="001F103D" w:rsidRDefault="001F103D" w:rsidP="001F103D">
      <w:pPr>
        <w:widowControl w:val="0"/>
        <w:overflowPunct/>
        <w:autoSpaceDE/>
        <w:autoSpaceDN/>
        <w:snapToGrid w:val="0"/>
        <w:spacing w:line="360" w:lineRule="auto"/>
        <w:ind w:firstLineChars="200" w:firstLine="64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深入贯彻党中央、国务院关于持续开展“减证便民”行动重大决策部署，落实中办、国办印发的《关于进一步深化税收征管改革的意见》和国办印发的《关于全面推行证明事项和涉企经营许可事项告知承诺制的指导意见》，持续深化“放管服”改革，优化税收营商环境，根据2021年“我为纳税人缴费人办实事暨便民办税春风行动”安排，结合深入开展党史学习教育，国家税务总局决定对部分税务证明事项实行告知承诺制。现公告如下：</w:t>
      </w:r>
    </w:p>
    <w:p w:rsidR="001F103D" w:rsidRDefault="001F103D" w:rsidP="001F103D">
      <w:pPr>
        <w:widowControl w:val="0"/>
        <w:overflowPunct/>
        <w:autoSpaceDE/>
        <w:autoSpaceDN/>
        <w:snapToGrid w:val="0"/>
        <w:spacing w:line="360" w:lineRule="auto"/>
        <w:ind w:firstLineChars="200" w:firstLine="640"/>
        <w:textAlignment w:val="auto"/>
        <w:rPr>
          <w:rFonts w:ascii="黑体" w:eastAsia="黑体" w:hAnsi="黑体" w:cs="黑体" w:hint="eastAsia"/>
          <w:sz w:val="32"/>
          <w:szCs w:val="32"/>
        </w:rPr>
      </w:pPr>
      <w:r>
        <w:rPr>
          <w:rFonts w:ascii="黑体" w:eastAsia="黑体" w:hAnsi="黑体" w:cs="黑体" w:hint="eastAsia"/>
          <w:sz w:val="32"/>
          <w:szCs w:val="32"/>
        </w:rPr>
        <w:t>一、实行范围</w:t>
      </w:r>
    </w:p>
    <w:p w:rsidR="001F103D" w:rsidRDefault="001F103D" w:rsidP="001F103D">
      <w:pPr>
        <w:widowControl w:val="0"/>
        <w:overflowPunct/>
        <w:autoSpaceDE/>
        <w:autoSpaceDN/>
        <w:snapToGrid w:val="0"/>
        <w:spacing w:line="360" w:lineRule="auto"/>
        <w:ind w:firstLineChars="200" w:firstLine="64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自2021年7月1日起，在全国范围内对6项税务证明事项（见附件1）实行告知承诺制。</w:t>
      </w:r>
    </w:p>
    <w:p w:rsidR="001F103D" w:rsidRDefault="001F103D" w:rsidP="001F103D">
      <w:pPr>
        <w:widowControl w:val="0"/>
        <w:overflowPunct/>
        <w:autoSpaceDE/>
        <w:autoSpaceDN/>
        <w:snapToGrid w:val="0"/>
        <w:spacing w:line="360" w:lineRule="auto"/>
        <w:ind w:firstLineChars="200" w:firstLine="640"/>
        <w:textAlignment w:val="auto"/>
        <w:rPr>
          <w:rFonts w:ascii="黑体" w:eastAsia="黑体" w:hAnsi="黑体" w:cs="黑体" w:hint="eastAsia"/>
          <w:sz w:val="32"/>
          <w:szCs w:val="32"/>
        </w:rPr>
      </w:pPr>
      <w:r>
        <w:rPr>
          <w:rFonts w:ascii="黑体" w:eastAsia="黑体" w:hAnsi="黑体" w:cs="黑体" w:hint="eastAsia"/>
          <w:sz w:val="32"/>
          <w:szCs w:val="32"/>
        </w:rPr>
        <w:t>二、承诺方式</w:t>
      </w:r>
    </w:p>
    <w:p w:rsidR="001F103D" w:rsidRDefault="001F103D" w:rsidP="001F103D">
      <w:pPr>
        <w:widowControl w:val="0"/>
        <w:overflowPunct/>
        <w:autoSpaceDE/>
        <w:autoSpaceDN/>
        <w:snapToGrid w:val="0"/>
        <w:spacing w:line="360" w:lineRule="auto"/>
        <w:ind w:firstLineChars="200" w:firstLine="64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对实行告知承诺制的税务证明事项，纳税人可以自主选择是否适用告知承诺制办理。</w:t>
      </w:r>
    </w:p>
    <w:p w:rsidR="001F103D" w:rsidRDefault="001F103D" w:rsidP="001F103D">
      <w:pPr>
        <w:widowControl w:val="0"/>
        <w:overflowPunct/>
        <w:autoSpaceDE/>
        <w:autoSpaceDN/>
        <w:snapToGrid w:val="0"/>
        <w:spacing w:line="360" w:lineRule="auto"/>
        <w:ind w:firstLineChars="200" w:firstLine="64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选择适用告知承诺制办理的，税务机关以书面形式（含电子文本）将证明义务、证明内容、承诺方式以及不实承诺的法律责任一次性告知纳税人，纳税人书面承诺已经符合告知的相关要求并愿意承担不实承诺的法律责任，税务机关不再索要该事项需要的证明材料，并依据纳税人书面承诺办理相关税务事项。</w:t>
      </w:r>
    </w:p>
    <w:p w:rsidR="001F103D" w:rsidRDefault="001F103D" w:rsidP="001F103D">
      <w:pPr>
        <w:widowControl w:val="0"/>
        <w:overflowPunct/>
        <w:autoSpaceDE/>
        <w:autoSpaceDN/>
        <w:snapToGrid w:val="0"/>
        <w:spacing w:line="360" w:lineRule="auto"/>
        <w:ind w:firstLineChars="200" w:firstLine="64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纳税人不选择适用告知承诺制的，应当提供该事项需要的证明材料。</w:t>
      </w:r>
    </w:p>
    <w:p w:rsidR="001F103D" w:rsidRDefault="001F103D" w:rsidP="001F103D">
      <w:pPr>
        <w:widowControl w:val="0"/>
        <w:overflowPunct/>
        <w:autoSpaceDE/>
        <w:autoSpaceDN/>
        <w:snapToGrid w:val="0"/>
        <w:spacing w:line="360" w:lineRule="auto"/>
        <w:ind w:firstLineChars="200" w:firstLine="640"/>
        <w:textAlignment w:val="auto"/>
        <w:rPr>
          <w:rFonts w:ascii="黑体" w:eastAsia="黑体" w:hAnsi="黑体" w:cs="黑体" w:hint="eastAsia"/>
          <w:sz w:val="32"/>
          <w:szCs w:val="32"/>
        </w:rPr>
      </w:pPr>
      <w:r>
        <w:rPr>
          <w:rFonts w:ascii="黑体" w:eastAsia="黑体" w:hAnsi="黑体" w:cs="黑体" w:hint="eastAsia"/>
          <w:sz w:val="32"/>
          <w:szCs w:val="32"/>
        </w:rPr>
        <w:t>三、法律责任</w:t>
      </w:r>
    </w:p>
    <w:p w:rsidR="001F103D" w:rsidRDefault="001F103D" w:rsidP="001F103D">
      <w:pPr>
        <w:widowControl w:val="0"/>
        <w:overflowPunct/>
        <w:autoSpaceDE/>
        <w:autoSpaceDN/>
        <w:snapToGrid w:val="0"/>
        <w:spacing w:line="360" w:lineRule="auto"/>
        <w:ind w:firstLineChars="200" w:firstLine="640"/>
        <w:textAlignment w:val="auto"/>
        <w:rPr>
          <w:rFonts w:ascii="仿宋_GB2312" w:eastAsia="仿宋_GB2312" w:hAnsi="仿宋_GB2312" w:cs="仿宋_GB2312" w:hint="eastAsia"/>
          <w:color w:val="FF0000"/>
          <w:sz w:val="32"/>
          <w:szCs w:val="32"/>
        </w:rPr>
      </w:pPr>
      <w:r>
        <w:rPr>
          <w:rFonts w:ascii="仿宋_GB2312" w:eastAsia="仿宋_GB2312" w:hAnsi="仿宋_GB2312" w:cs="仿宋_GB2312" w:hint="eastAsia"/>
          <w:sz w:val="32"/>
          <w:szCs w:val="32"/>
        </w:rPr>
        <w:t>纳税人对承诺的真实性承担法律责任。税务机关在</w:t>
      </w:r>
      <w:r>
        <w:rPr>
          <w:rFonts w:ascii="仿宋_GB2312" w:eastAsia="仿宋_GB2312" w:hAnsi="仿宋_GB2312" w:cs="仿宋_GB2312" w:hint="eastAsia"/>
          <w:color w:val="000000"/>
          <w:sz w:val="32"/>
          <w:szCs w:val="32"/>
        </w:rPr>
        <w:t>事中核查时发现核查情况与纳税人承诺不一致的，应要求纳税人提供相关佐证材料后再予办理。对在事中事后核查或者日常监管中发现承诺不实的，</w:t>
      </w:r>
      <w:r>
        <w:rPr>
          <w:rFonts w:ascii="仿宋_GB2312" w:eastAsia="仿宋_GB2312" w:hAnsi="仿宋_GB2312" w:cs="仿宋_GB2312" w:hint="eastAsia"/>
          <w:sz w:val="32"/>
          <w:szCs w:val="32"/>
        </w:rPr>
        <w:t>税务机关依法责令限期改正、进行处理处罚，并按照有关规定作出虚假承诺行为认定；涉嫌犯罪的，依法移送司法机关追究刑事责任。</w:t>
      </w:r>
    </w:p>
    <w:p w:rsidR="001F103D" w:rsidRDefault="001F103D" w:rsidP="001F103D">
      <w:pPr>
        <w:widowControl w:val="0"/>
        <w:overflowPunct/>
        <w:autoSpaceDE/>
        <w:autoSpaceDN/>
        <w:snapToGrid w:val="0"/>
        <w:spacing w:line="360" w:lineRule="auto"/>
        <w:ind w:firstLineChars="200" w:firstLine="640"/>
        <w:textAlignment w:val="auto"/>
        <w:rPr>
          <w:rFonts w:ascii="黑体" w:eastAsia="黑体" w:hAnsi="黑体" w:cs="黑体" w:hint="eastAsia"/>
          <w:sz w:val="32"/>
          <w:szCs w:val="32"/>
        </w:rPr>
      </w:pPr>
      <w:r>
        <w:rPr>
          <w:rFonts w:ascii="黑体" w:eastAsia="黑体" w:hAnsi="黑体" w:cs="黑体" w:hint="eastAsia"/>
          <w:sz w:val="32"/>
          <w:szCs w:val="32"/>
        </w:rPr>
        <w:t>四、不适用告知承诺制的情形</w:t>
      </w:r>
    </w:p>
    <w:p w:rsidR="001F103D" w:rsidRDefault="001F103D" w:rsidP="001F103D">
      <w:pPr>
        <w:widowControl w:val="0"/>
        <w:overflowPunct/>
        <w:autoSpaceDE/>
        <w:autoSpaceDN/>
        <w:snapToGrid w:val="0"/>
        <w:spacing w:line="360" w:lineRule="auto"/>
        <w:ind w:firstLineChars="200" w:firstLine="64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对重大税收违法失信案件当事人不适用告知承诺制，重</w:t>
      </w:r>
      <w:r>
        <w:rPr>
          <w:rFonts w:ascii="仿宋_GB2312" w:eastAsia="仿宋_GB2312" w:hAnsi="仿宋_GB2312" w:cs="仿宋_GB2312" w:hint="eastAsia"/>
          <w:sz w:val="32"/>
          <w:szCs w:val="32"/>
        </w:rPr>
        <w:lastRenderedPageBreak/>
        <w:t>大税收违法失信案件当事人履行相关法定义务，经实施检查的税务机关确认，在公布期届满后可以适用告知承诺制；其他纳税人存在曾作出虚假承诺情形的，在纠正违法违规行为或者履行相关法定义务之前不适用告知承诺制。</w:t>
      </w:r>
    </w:p>
    <w:p w:rsidR="001F103D" w:rsidRDefault="001F103D" w:rsidP="001F103D">
      <w:pPr>
        <w:widowControl w:val="0"/>
        <w:overflowPunct/>
        <w:autoSpaceDE/>
        <w:autoSpaceDN/>
        <w:snapToGrid w:val="0"/>
        <w:spacing w:line="360" w:lineRule="auto"/>
        <w:ind w:firstLineChars="200" w:firstLine="640"/>
        <w:textAlignment w:val="auto"/>
        <w:rPr>
          <w:rFonts w:ascii="黑体" w:eastAsia="黑体" w:hAnsi="黑体" w:cs="黑体" w:hint="eastAsia"/>
          <w:sz w:val="32"/>
          <w:szCs w:val="32"/>
        </w:rPr>
      </w:pPr>
      <w:r>
        <w:rPr>
          <w:rFonts w:ascii="黑体" w:eastAsia="黑体" w:hAnsi="黑体" w:cs="黑体" w:hint="eastAsia"/>
          <w:sz w:val="32"/>
          <w:szCs w:val="32"/>
        </w:rPr>
        <w:t>五、工作要求</w:t>
      </w:r>
    </w:p>
    <w:p w:rsidR="001F103D" w:rsidRDefault="001F103D" w:rsidP="001F103D">
      <w:pPr>
        <w:widowControl w:val="0"/>
        <w:overflowPunct/>
        <w:autoSpaceDE/>
        <w:autoSpaceDN/>
        <w:snapToGrid w:val="0"/>
        <w:spacing w:line="360" w:lineRule="auto"/>
        <w:ind w:firstLineChars="200" w:firstLine="64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税务机关通过办税服务场所和官方网站等渠道公布实行告知承诺制的税务证明事项目录及告知承诺书格式文本（附件2），方便纳税人查阅、索取或下载。</w:t>
      </w:r>
    </w:p>
    <w:p w:rsidR="001F103D" w:rsidRDefault="001F103D" w:rsidP="001F103D">
      <w:pPr>
        <w:widowControl w:val="0"/>
        <w:overflowPunct/>
        <w:autoSpaceDE/>
        <w:autoSpaceDN/>
        <w:snapToGrid w:val="0"/>
        <w:spacing w:line="360" w:lineRule="auto"/>
        <w:ind w:firstLineChars="200" w:firstLine="64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各级税务机关要加强推行和落实税务证明事项告知承诺制的督促检查，对纳税人反映的制度执行不到位等突出问题进行重点检查。</w:t>
      </w:r>
    </w:p>
    <w:p w:rsidR="001F103D" w:rsidRDefault="001F103D" w:rsidP="001F103D">
      <w:pPr>
        <w:widowControl w:val="0"/>
        <w:overflowPunct/>
        <w:autoSpaceDE/>
        <w:autoSpaceDN/>
        <w:snapToGrid w:val="0"/>
        <w:spacing w:line="360" w:lineRule="auto"/>
        <w:ind w:firstLineChars="200" w:firstLine="640"/>
        <w:textAlignment w:val="auto"/>
        <w:rPr>
          <w:rFonts w:ascii="黑体" w:eastAsia="黑体" w:hAnsi="黑体" w:cs="黑体" w:hint="eastAsia"/>
          <w:sz w:val="32"/>
          <w:szCs w:val="32"/>
        </w:rPr>
      </w:pPr>
      <w:r>
        <w:rPr>
          <w:rFonts w:ascii="黑体" w:eastAsia="黑体" w:hAnsi="黑体" w:cs="黑体" w:hint="eastAsia"/>
          <w:sz w:val="32"/>
          <w:szCs w:val="32"/>
        </w:rPr>
        <w:t>六、本公告自2021年7月1日起施行。</w:t>
      </w:r>
    </w:p>
    <w:p w:rsidR="001F103D" w:rsidRDefault="001F103D" w:rsidP="001F103D">
      <w:pPr>
        <w:widowControl w:val="0"/>
        <w:overflowPunct/>
        <w:autoSpaceDE/>
        <w:autoSpaceDN/>
        <w:snapToGrid w:val="0"/>
        <w:spacing w:line="360" w:lineRule="auto"/>
        <w:ind w:firstLineChars="200" w:firstLine="64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特此公告。</w:t>
      </w:r>
    </w:p>
    <w:p w:rsidR="001F103D" w:rsidRDefault="001F103D" w:rsidP="001F103D">
      <w:pPr>
        <w:widowControl w:val="0"/>
        <w:overflowPunct/>
        <w:autoSpaceDE/>
        <w:autoSpaceDN/>
        <w:adjustRightInd/>
        <w:spacing w:line="360" w:lineRule="auto"/>
        <w:ind w:firstLineChars="200" w:firstLine="640"/>
        <w:textAlignment w:val="auto"/>
        <w:rPr>
          <w:rFonts w:ascii="仿宋_GB2312" w:eastAsia="仿宋_GB2312" w:hAnsi="仿宋_GB2312" w:cs="仿宋_GB2312" w:hint="eastAsia"/>
          <w:sz w:val="32"/>
          <w:szCs w:val="32"/>
        </w:rPr>
      </w:pPr>
    </w:p>
    <w:p w:rsidR="001F103D" w:rsidRDefault="001F103D" w:rsidP="001F103D">
      <w:pPr>
        <w:widowControl w:val="0"/>
        <w:overflowPunct/>
        <w:autoSpaceDE/>
        <w:autoSpaceDN/>
        <w:adjustRightInd/>
        <w:spacing w:line="360" w:lineRule="auto"/>
        <w:ind w:firstLineChars="200" w:firstLine="64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附件：1.实行告知承诺制的税务证明事项目录</w:t>
      </w:r>
    </w:p>
    <w:p w:rsidR="001F103D" w:rsidRDefault="001F103D" w:rsidP="001F103D">
      <w:pPr>
        <w:widowControl w:val="0"/>
        <w:overflowPunct/>
        <w:autoSpaceDE/>
        <w:autoSpaceDN/>
        <w:adjustRightInd/>
        <w:spacing w:line="360" w:lineRule="auto"/>
        <w:ind w:firstLineChars="200" w:firstLine="640"/>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2.告知承诺书格式文本</w:t>
      </w:r>
    </w:p>
    <w:p w:rsidR="00C47D6D" w:rsidRDefault="00C47D6D"/>
    <w:sectPr w:rsidR="00C47D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D6D" w:rsidRDefault="00C47D6D" w:rsidP="00F758B3">
      <w:r>
        <w:separator/>
      </w:r>
    </w:p>
  </w:endnote>
  <w:endnote w:type="continuationSeparator" w:id="1">
    <w:p w:rsidR="00C47D6D" w:rsidRDefault="00C47D6D" w:rsidP="00F758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D6D" w:rsidRDefault="00C47D6D" w:rsidP="00F758B3">
      <w:r>
        <w:separator/>
      </w:r>
    </w:p>
  </w:footnote>
  <w:footnote w:type="continuationSeparator" w:id="1">
    <w:p w:rsidR="00C47D6D" w:rsidRDefault="00C47D6D" w:rsidP="00F758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58B3"/>
    <w:rsid w:val="001F103D"/>
    <w:rsid w:val="00C47D6D"/>
    <w:rsid w:val="00F758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03D"/>
    <w:pPr>
      <w:overflowPunct w:val="0"/>
      <w:autoSpaceDE w:val="0"/>
      <w:autoSpaceDN w:val="0"/>
      <w:adjustRightInd w:val="0"/>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58B3"/>
    <w:pPr>
      <w:widowControl w:val="0"/>
      <w:pBdr>
        <w:bottom w:val="single" w:sz="6" w:space="1" w:color="auto"/>
      </w:pBdr>
      <w:tabs>
        <w:tab w:val="center" w:pos="4153"/>
        <w:tab w:val="right" w:pos="8306"/>
      </w:tabs>
      <w:overflowPunct/>
      <w:autoSpaceDE/>
      <w:autoSpaceDN/>
      <w:adjustRightInd/>
      <w:snapToGrid w:val="0"/>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F758B3"/>
    <w:rPr>
      <w:sz w:val="18"/>
      <w:szCs w:val="18"/>
    </w:rPr>
  </w:style>
  <w:style w:type="paragraph" w:styleId="a4">
    <w:name w:val="footer"/>
    <w:basedOn w:val="a"/>
    <w:link w:val="Char0"/>
    <w:uiPriority w:val="99"/>
    <w:semiHidden/>
    <w:unhideWhenUsed/>
    <w:rsid w:val="00F758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58B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151</Words>
  <Characters>865</Characters>
  <Application>Microsoft Office Word</Application>
  <DocSecurity>0</DocSecurity>
  <Lines>7</Lines>
  <Paragraphs>2</Paragraphs>
  <ScaleCrop>false</ScaleCrop>
  <Company>Microsoft</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2021-07-22T03:32:00Z</dcterms:created>
  <dcterms:modified xsi:type="dcterms:W3CDTF">2021-07-22T03:34:00Z</dcterms:modified>
</cp:coreProperties>
</file>