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880110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9.3pt;height:0pt;width:56.7pt;z-index:251659264;mso-width-relative:page;mso-height-relative:page;" filled="f" stroked="t" coordsize="21600,21600" o:gfxdata="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fNk9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国家税务总局天津市宝坻区税务局物业管理项目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4-D-1145</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rPr>
      </w:pPr>
      <w:r>
        <w:rPr>
          <w:rFonts w:ascii="Times New Roman" w:hAnsi="Times New Roman"/>
        </w:rPr>
        <w:t>第一部分  投标邀请函</w:t>
      </w:r>
      <w:bookmarkEnd w:id="0"/>
    </w:p>
    <w:p>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国家税务总局天津市宝坻区税务局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国家税务总局天津市宝坻区税务局物业管理项目</w:t>
      </w:r>
      <w:r>
        <w:rPr>
          <w:rFonts w:ascii="Times New Roman" w:hAnsi="Times New Roman" w:cs="Times New Roman" w:eastAsiaTheme="minorEastAsia"/>
          <w:color w:val="auto"/>
          <w:szCs w:val="32"/>
        </w:rPr>
        <w:t>实施政府采购。现欢迎合格的供应商参加投标。</w:t>
      </w:r>
    </w:p>
    <w:p>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国家税务总局天津市宝坻区税务局物业管理项目</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（二）项目编号：TGPC-2024-</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1145</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国家税务总局天津市宝坻区税务局物业管理，合同履行期限：两年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第一包：2632242.92元</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w:t>
      </w:r>
    </w:p>
    <w:p>
      <w:pPr>
        <w:pStyle w:val="29"/>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（二）投标人须具备《中华人民共和国政府采购法》第二十二条第一款规定的条件，提供以下材料：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A.经第三方会计师事务所审计的2023年度或2024年度财务报告扫描件。</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20</w:t>
      </w:r>
      <w:r>
        <w:rPr>
          <w:rFonts w:ascii="Times New Roman" w:hAnsi="Times New Roman" w:eastAsia="宋体" w:cs="Times New Roman"/>
          <w:color w:val="auto"/>
        </w:rPr>
        <w:t>日至202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日，每日9:00至17:00（北京时间，法定节假日除外）。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20</w:t>
      </w:r>
      <w:r>
        <w:rPr>
          <w:rFonts w:ascii="Times New Roman" w:hAnsi="Times New Roman" w:eastAsia="宋体" w:cs="Times New Roman"/>
          <w:color w:val="auto"/>
        </w:rPr>
        <w:t>日9:00至202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10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联系人：杨光、鲁志强、范志刚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国家税务总局天津市宝坻区税务局</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天津市宝坻区潮阳大道与开元路交口西侧</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孙华栋</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（四）采购人联系电话：022-29243391</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联系部门：国家税务总局天津市宝坻区税务局</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联系地址：天津市宝坻区潮阳大道与开元路交口西侧</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人：孙华栋</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022-29243391</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pPr>
        <w:pStyle w:val="29"/>
        <w:spacing w:line="360" w:lineRule="auto"/>
        <w:ind w:firstLine="448" w:firstLineChars="200"/>
        <w:jc w:val="both"/>
        <w:rPr>
          <w:rFonts w:ascii="Times New Roman" w:hAnsi="Times New Roman" w:eastAsia="宋体" w:cs="Times New Roman"/>
          <w:color w:val="FF0000"/>
        </w:rPr>
      </w:pP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both"/>
        <w:rPr>
          <w:rFonts w:ascii="Times New Roman" w:hAnsi="Times New Roman" w:eastAsia="宋体" w:cs="Times New Roman"/>
          <w:color w:val="auto"/>
        </w:rPr>
      </w:pPr>
    </w:p>
    <w:p>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w:t>
      </w:r>
      <w:r>
        <w:rPr>
          <w:rFonts w:hint="eastAsia" w:ascii="Times New Roman" w:hAnsi="Times New Roman" w:eastAsia="宋体" w:cs="Times New Roman"/>
          <w:color w:val="auto"/>
        </w:rPr>
        <w:t>5</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20</w:t>
      </w:r>
      <w:r>
        <w:rPr>
          <w:rFonts w:ascii="Times New Roman" w:hAnsi="Times New Roman" w:eastAsia="宋体" w:cs="Times New Roman"/>
          <w:color w:val="auto"/>
        </w:rPr>
        <w:t>日</w:t>
      </w:r>
    </w:p>
    <w:p>
      <w:pPr>
        <w:pStyle w:val="29"/>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pPr>
        <w:autoSpaceDE w:val="0"/>
        <w:autoSpaceDN w:val="0"/>
        <w:adjustRightInd w:val="0"/>
        <w:spacing w:line="360" w:lineRule="auto"/>
        <w:ind w:firstLine="448" w:firstLineChars="200"/>
        <w:rPr>
          <w:sz w:val="24"/>
        </w:rPr>
      </w:pPr>
      <w:r>
        <w:rPr>
          <w:sz w:val="24"/>
        </w:rPr>
        <w:t>1. 投标报价以人民币填列。</w:t>
      </w:r>
    </w:p>
    <w:p>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合同规定的服务起始之日起两年的服务期，签订合同之日起10日内物业人员进场服务</w:t>
      </w:r>
      <w:r>
        <w:rPr>
          <w:sz w:val="24"/>
        </w:rPr>
        <w:t>（特殊情况以合同为准）。</w:t>
      </w:r>
    </w:p>
    <w:p>
      <w:pPr>
        <w:autoSpaceDE w:val="0"/>
        <w:autoSpaceDN w:val="0"/>
        <w:adjustRightInd w:val="0"/>
        <w:spacing w:line="360" w:lineRule="auto"/>
        <w:ind w:firstLine="448" w:firstLineChars="200"/>
        <w:rPr>
          <w:sz w:val="24"/>
        </w:rPr>
      </w:pPr>
      <w:r>
        <w:rPr>
          <w:sz w:val="24"/>
        </w:rPr>
        <w:t>2. 服务地点：</w:t>
      </w:r>
      <w:r>
        <w:rPr>
          <w:rFonts w:hint="eastAsia"/>
          <w:sz w:val="24"/>
        </w:rPr>
        <w:t>详见项目需求书</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pPr>
        <w:autoSpaceDE w:val="0"/>
        <w:autoSpaceDN w:val="0"/>
        <w:adjustRightInd w:val="0"/>
        <w:spacing w:line="360" w:lineRule="auto"/>
        <w:ind w:firstLine="448" w:firstLineChars="200"/>
        <w:rPr>
          <w:sz w:val="24"/>
        </w:rPr>
      </w:pPr>
      <w:r>
        <w:rPr>
          <w:sz w:val="24"/>
        </w:rPr>
        <w:t>按月付款，每月15日前支付上一月服务费（特殊情况以合同为准）。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48" w:firstLineChars="200"/>
        <w:rPr>
          <w:sz w:val="24"/>
        </w:rPr>
      </w:pPr>
      <w:r>
        <w:rPr>
          <w:sz w:val="24"/>
        </w:rPr>
        <w:t>本项目不收取投标保证金和履约保证金。</w:t>
      </w:r>
    </w:p>
    <w:p>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pPr>
        <w:autoSpaceDE w:val="0"/>
        <w:autoSpaceDN w:val="0"/>
        <w:adjustRightInd w:val="0"/>
        <w:spacing w:line="360" w:lineRule="auto"/>
        <w:ind w:firstLine="448" w:firstLineChars="200"/>
        <w:rPr>
          <w:bCs/>
          <w:sz w:val="24"/>
        </w:rPr>
      </w:pPr>
      <w:r>
        <w:rPr>
          <w:sz w:val="24"/>
        </w:rPr>
        <w:t>二</w:t>
      </w:r>
      <w:r>
        <w:rPr>
          <w:bCs/>
          <w:sz w:val="24"/>
        </w:rPr>
        <w:t>、技术要求</w:t>
      </w:r>
    </w:p>
    <w:p>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（三）</w:t>
      </w:r>
      <w:r>
        <w:rPr>
          <w:sz w:val="24"/>
        </w:rPr>
        <w:t>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pPr>
        <w:spacing w:line="360" w:lineRule="auto"/>
        <w:ind w:firstLine="448" w:firstLineChars="200"/>
        <w:outlineLvl w:val="0"/>
        <w:rPr>
          <w:sz w:val="24"/>
        </w:rPr>
      </w:pPr>
      <w:r>
        <w:rPr>
          <w:sz w:val="24"/>
        </w:rPr>
        <w:t>（四）具体需求详见本部分项目需求书。</w:t>
      </w:r>
    </w:p>
    <w:p>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pPr>
              <w:widowControl/>
              <w:adjustRightInd w:val="0"/>
              <w:snapToGrid w:val="0"/>
              <w:rPr>
                <w:kern w:val="0"/>
                <w:sz w:val="24"/>
                <w:szCs w:val="24"/>
              </w:rPr>
            </w:pPr>
            <w:r>
              <w:rPr>
                <w:kern w:val="0"/>
                <w:sz w:val="24"/>
                <w:szCs w:val="24"/>
              </w:rPr>
              <w:t>（2）投标报价得分=（评标基准价/投标报价）×20</w:t>
            </w:r>
          </w:p>
          <w:p>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合同原件扫描件。包括买卖双方名称及盖章、物业服务期限（合同服务起始日期为2021年1月1日或以后，且已经履行至少1年的时间）、物业服务内容</w:t>
            </w:r>
          </w:p>
          <w:p>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（1）综合维修工：提供特种作业操作证（低压电工作业）扫描件，且满足招标文件要求，每个合格的人员得2分，最多4分；</w:t>
            </w:r>
          </w:p>
          <w:p>
            <w:pPr>
              <w:widowControl/>
              <w:adjustRightInd w:val="0"/>
              <w:snapToGrid w:val="0"/>
              <w:rPr>
                <w:kern w:val="0"/>
                <w:sz w:val="24"/>
                <w:szCs w:val="24"/>
              </w:rPr>
            </w:pPr>
            <w:r>
              <w:rPr>
                <w:rFonts w:hint="eastAsia"/>
                <w:kern w:val="0"/>
                <w:sz w:val="24"/>
                <w:szCs w:val="24"/>
              </w:rPr>
              <w:t>（2）综合维修工：提供上述综合维修工（已提供合格证书扫描件的）开标日当月或上一月由投标单位或其分公司缴纳社会保险证明扫描件，每个合格的人员社保证明扫描件得2分，最多4分；</w:t>
            </w:r>
          </w:p>
          <w:p>
            <w:pPr>
              <w:widowControl/>
              <w:adjustRightInd w:val="0"/>
              <w:snapToGrid w:val="0"/>
              <w:rPr>
                <w:kern w:val="0"/>
                <w:sz w:val="24"/>
                <w:szCs w:val="24"/>
              </w:rPr>
            </w:pPr>
            <w:r>
              <w:rPr>
                <w:rFonts w:hint="eastAsia"/>
                <w:kern w:val="0"/>
                <w:sz w:val="24"/>
                <w:szCs w:val="24"/>
              </w:rPr>
              <w:t>（3）秩序维护员：提供公安机关盖章的保安员证扫描件，且满足招标文件要求，每个合格的人员得3分，最多6分；</w:t>
            </w:r>
          </w:p>
          <w:p>
            <w:pPr>
              <w:widowControl/>
              <w:adjustRightInd w:val="0"/>
              <w:snapToGrid w:val="0"/>
              <w:rPr>
                <w:kern w:val="0"/>
                <w:sz w:val="24"/>
                <w:szCs w:val="24"/>
              </w:rPr>
            </w:pPr>
            <w:r>
              <w:rPr>
                <w:rFonts w:hint="eastAsia"/>
                <w:kern w:val="0"/>
                <w:sz w:val="24"/>
                <w:szCs w:val="24"/>
              </w:rPr>
              <w:t>（4）秩序维护员：提供上述秩序维护员（已提供合格证书扫描件的）开标日当月或上一月由投标单位或其分公司缴纳社会保险证明扫描件，每个合格的人员社保证明扫描件得3分，最多6分。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保洁耗材评价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提供具有检测资质的第三方检测机构出具的针对拟投入本项目保洁耗材的CMA检测报告扫描件，每个合格的扫描件得1分，最多2分。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承诺完全满足招标文件“报价要求”、“时间地点要求”、“付款方式要求”和技术要求中非“★”号要求的：9分，其他0分。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至少包含各岗位投入人员数量、各岗位内部人员安排配置方案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w:t>
            </w:r>
            <w:r>
              <w:rPr>
                <w:kern w:val="0"/>
                <w:sz w:val="24"/>
                <w:szCs w:val="24"/>
              </w:rPr>
              <w:t>秩序维护</w:t>
            </w:r>
            <w:r>
              <w:rPr>
                <w:rFonts w:hint="eastAsia"/>
                <w:kern w:val="0"/>
                <w:sz w:val="24"/>
                <w:szCs w:val="24"/>
              </w:rPr>
              <w:t>、绿化</w:t>
            </w:r>
            <w:r>
              <w:rPr>
                <w:kern w:val="0"/>
                <w:sz w:val="24"/>
                <w:szCs w:val="24"/>
              </w:rPr>
              <w:t>服务方案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sz w:val="24"/>
              </w:rPr>
            </w:pPr>
            <w:r>
              <w:rPr>
                <w:rFonts w:hint="eastAsia"/>
                <w:sz w:val="24"/>
              </w:rPr>
              <w:t>价格测算方案科学合理，无瑕疵：3分；</w:t>
            </w:r>
          </w:p>
          <w:p>
            <w:pPr>
              <w:widowControl/>
              <w:adjustRightInd w:val="0"/>
              <w:snapToGrid w:val="0"/>
              <w:rPr>
                <w:sz w:val="24"/>
              </w:rPr>
            </w:pPr>
            <w:r>
              <w:rPr>
                <w:rFonts w:hint="eastAsia"/>
                <w:sz w:val="24"/>
              </w:rPr>
              <w:t>内容存在1处瑕疵：2分；</w:t>
            </w:r>
          </w:p>
          <w:p>
            <w:pPr>
              <w:widowControl/>
              <w:adjustRightInd w:val="0"/>
              <w:snapToGrid w:val="0"/>
              <w:rPr>
                <w:sz w:val="24"/>
              </w:rPr>
            </w:pPr>
            <w:r>
              <w:rPr>
                <w:rFonts w:hint="eastAsia"/>
                <w:sz w:val="24"/>
              </w:rPr>
              <w:t>内容存在2处瑕疵：1分；</w:t>
            </w:r>
          </w:p>
          <w:p>
            <w:pPr>
              <w:widowControl/>
              <w:adjustRightInd w:val="0"/>
              <w:snapToGrid w:val="0"/>
              <w:rPr>
                <w:sz w:val="24"/>
              </w:rPr>
            </w:pPr>
            <w:r>
              <w:rPr>
                <w:rFonts w:hint="eastAsia"/>
                <w:sz w:val="24"/>
              </w:rPr>
              <w:t>未提供测算方案或方案存在3处及以上瑕疵或社会保险、住房公积金应缴未缴的：0分。</w:t>
            </w:r>
          </w:p>
          <w:p>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100</w:t>
            </w:r>
          </w:p>
        </w:tc>
      </w:tr>
    </w:tbl>
    <w:p>
      <w:pPr>
        <w:spacing w:line="360" w:lineRule="auto"/>
        <w:ind w:firstLine="448" w:firstLineChars="200"/>
        <w:outlineLvl w:val="0"/>
        <w:rPr>
          <w:sz w:val="24"/>
        </w:rPr>
      </w:pPr>
      <w:r>
        <w:rPr>
          <w:sz w:val="24"/>
        </w:rPr>
        <w:t>四、投标文件内容要求</w:t>
      </w:r>
    </w:p>
    <w:p>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pPr>
        <w:spacing w:line="360" w:lineRule="auto"/>
        <w:jc w:val="center"/>
        <w:rPr>
          <w:b/>
          <w:sz w:val="24"/>
        </w:rPr>
      </w:pPr>
      <w:r>
        <w:rPr>
          <w:sz w:val="24"/>
          <w:u w:val="single"/>
        </w:rPr>
        <w:br w:type="page"/>
      </w:r>
      <w:r>
        <w:rPr>
          <w:b/>
          <w:sz w:val="24"/>
        </w:rPr>
        <w:t>项目需求书</w:t>
      </w:r>
    </w:p>
    <w:p>
      <w:pPr>
        <w:widowControl/>
        <w:ind w:firstLine="448" w:firstLineChars="200"/>
        <w:jc w:val="left"/>
        <w:rPr>
          <w:sz w:val="24"/>
        </w:rPr>
      </w:pPr>
      <w:r>
        <w:rPr>
          <w:rFonts w:hint="eastAsia"/>
          <w:sz w:val="24"/>
        </w:rPr>
        <w:t>一、项目背景</w:t>
      </w:r>
    </w:p>
    <w:p>
      <w:pPr>
        <w:widowControl/>
        <w:ind w:firstLine="448" w:firstLineChars="200"/>
        <w:jc w:val="left"/>
        <w:rPr>
          <w:sz w:val="24"/>
        </w:rPr>
      </w:pPr>
      <w:r>
        <w:rPr>
          <w:rFonts w:hint="eastAsia"/>
          <w:sz w:val="24"/>
        </w:rPr>
        <w:t>本物业管理服务项目范围包括国家税务总局天津市宝坻区税务局区局机关和十个外派税务所，共11个办公区域，主要包括：区局机关办公楼：坐落在宝坻区潮阳大道与开元路交口西侧，建筑面积10530.5㎡；史各庄税务所：坐落于史各庄镇，建筑面积913.48㎡；宝平税务所：坐落于建设路130号，建筑面积6796㎡；钰华税务所：坐落于南三路东段，建筑面积1788㎡ ；大口屯税务所：坐落于大口屯镇大新公路北，建筑面积1156㎡；潮阳税务所：坐落于潮阳街道水岸蓝庭小区南侧，建筑面积842.5㎡；大白税务所：坐落于大白街道大白高中对面，建筑面积696㎡；周良税务所：坐落于京津新城祥瑞大街唐泉尚苑；大钟庄税务所：坐落于大钟庄镇商贸街东50米，建筑面积500㎡；王卜庄税务所：坐落于王卜庄镇自由市场东侧，建筑面积1107㎡；林亭口税务所：坐落于林亭口镇林中路（农行向东200米），建筑面积600㎡。</w:t>
      </w:r>
    </w:p>
    <w:p>
      <w:pPr>
        <w:widowControl/>
        <w:ind w:firstLine="448" w:firstLineChars="200"/>
        <w:jc w:val="left"/>
        <w:rPr>
          <w:sz w:val="24"/>
        </w:rPr>
      </w:pPr>
      <w:r>
        <w:rPr>
          <w:rFonts w:hint="eastAsia"/>
          <w:sz w:val="24"/>
        </w:rPr>
        <w:t>本项目属于物业管理行业</w:t>
      </w:r>
    </w:p>
    <w:p>
      <w:pPr>
        <w:widowControl/>
        <w:ind w:firstLine="448" w:firstLineChars="200"/>
        <w:jc w:val="left"/>
        <w:rPr>
          <w:sz w:val="24"/>
        </w:rPr>
      </w:pPr>
      <w:r>
        <w:rPr>
          <w:sz w:val="24"/>
        </w:rPr>
        <w:t>二</w:t>
      </w:r>
      <w:r>
        <w:rPr>
          <w:rFonts w:hint="eastAsia"/>
          <w:sz w:val="24"/>
        </w:rPr>
        <w:t>、</w:t>
      </w:r>
      <w:r>
        <w:rPr>
          <w:sz w:val="24"/>
        </w:rPr>
        <w:t>人员及岗位要求</w:t>
      </w:r>
    </w:p>
    <w:p>
      <w:pPr>
        <w:widowControl/>
        <w:ind w:firstLine="448" w:firstLineChars="200"/>
        <w:jc w:val="left"/>
        <w:rPr>
          <w:sz w:val="24"/>
        </w:rPr>
      </w:pPr>
      <w:r>
        <w:rPr>
          <w:rFonts w:hint="eastAsia"/>
          <w:sz w:val="24"/>
        </w:rPr>
        <w:t>1.局机关人员配置</w:t>
      </w:r>
    </w:p>
    <w:tbl>
      <w:tblPr>
        <w:tblStyle w:val="23"/>
        <w:tblpPr w:leftFromText="180" w:rightFromText="180" w:vertAnchor="text" w:horzAnchor="page" w:tblpX="855" w:tblpY="32"/>
        <w:tblOverlap w:val="never"/>
        <w:tblW w:w="107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756"/>
        <w:gridCol w:w="1404"/>
        <w:gridCol w:w="3289"/>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87" w:type="dxa"/>
            <w:vAlign w:val="center"/>
          </w:tcPr>
          <w:p>
            <w:pPr>
              <w:adjustRightInd w:val="0"/>
              <w:snapToGrid w:val="0"/>
              <w:jc w:val="center"/>
              <w:rPr>
                <w:rFonts w:eastAsiaTheme="minorEastAsia"/>
                <w:b/>
                <w:szCs w:val="21"/>
              </w:rPr>
            </w:pPr>
            <w:r>
              <w:rPr>
                <w:rFonts w:eastAsiaTheme="minorEastAsia"/>
                <w:b/>
                <w:szCs w:val="21"/>
              </w:rPr>
              <w:t>序号</w:t>
            </w:r>
          </w:p>
        </w:tc>
        <w:tc>
          <w:tcPr>
            <w:tcW w:w="849" w:type="dxa"/>
            <w:vAlign w:val="center"/>
          </w:tcPr>
          <w:p>
            <w:pPr>
              <w:adjustRightInd w:val="0"/>
              <w:snapToGrid w:val="0"/>
              <w:jc w:val="center"/>
              <w:rPr>
                <w:rFonts w:eastAsiaTheme="minorEastAsia"/>
                <w:b/>
                <w:szCs w:val="21"/>
              </w:rPr>
            </w:pPr>
            <w:r>
              <w:rPr>
                <w:rFonts w:eastAsiaTheme="minorEastAsia"/>
                <w:b/>
                <w:szCs w:val="21"/>
              </w:rPr>
              <w:t>岗位</w:t>
            </w:r>
          </w:p>
        </w:tc>
        <w:tc>
          <w:tcPr>
            <w:tcW w:w="662" w:type="dxa"/>
            <w:vAlign w:val="center"/>
          </w:tcPr>
          <w:p>
            <w:pPr>
              <w:adjustRightInd w:val="0"/>
              <w:snapToGrid w:val="0"/>
              <w:jc w:val="center"/>
              <w:rPr>
                <w:rFonts w:eastAsiaTheme="minorEastAsia"/>
                <w:b/>
                <w:szCs w:val="21"/>
              </w:rPr>
            </w:pPr>
            <w:r>
              <w:rPr>
                <w:rFonts w:eastAsiaTheme="minorEastAsia"/>
                <w:b/>
                <w:szCs w:val="21"/>
              </w:rPr>
              <w:t>人数</w:t>
            </w:r>
          </w:p>
        </w:tc>
        <w:tc>
          <w:tcPr>
            <w:tcW w:w="2756" w:type="dxa"/>
            <w:vAlign w:val="center"/>
          </w:tcPr>
          <w:p>
            <w:pPr>
              <w:adjustRightInd w:val="0"/>
              <w:snapToGrid w:val="0"/>
              <w:jc w:val="center"/>
              <w:rPr>
                <w:rFonts w:eastAsiaTheme="minorEastAsia"/>
                <w:b/>
                <w:szCs w:val="21"/>
              </w:rPr>
            </w:pPr>
            <w:r>
              <w:rPr>
                <w:rFonts w:eastAsiaTheme="minorEastAsia"/>
                <w:b/>
                <w:szCs w:val="21"/>
              </w:rPr>
              <w:t>服务内容</w:t>
            </w:r>
          </w:p>
        </w:tc>
        <w:tc>
          <w:tcPr>
            <w:tcW w:w="1404" w:type="dxa"/>
            <w:vAlign w:val="center"/>
          </w:tcPr>
          <w:p>
            <w:pPr>
              <w:adjustRightInd w:val="0"/>
              <w:snapToGrid w:val="0"/>
              <w:jc w:val="center"/>
              <w:rPr>
                <w:rFonts w:eastAsiaTheme="minorEastAsia"/>
                <w:b/>
                <w:szCs w:val="21"/>
              </w:rPr>
            </w:pPr>
            <w:r>
              <w:rPr>
                <w:rFonts w:eastAsiaTheme="minorEastAsia"/>
                <w:b/>
                <w:szCs w:val="21"/>
              </w:rPr>
              <w:t>工作时间</w:t>
            </w:r>
          </w:p>
        </w:tc>
        <w:tc>
          <w:tcPr>
            <w:tcW w:w="3289" w:type="dxa"/>
            <w:vAlign w:val="center"/>
          </w:tcPr>
          <w:p>
            <w:pPr>
              <w:adjustRightInd w:val="0"/>
              <w:snapToGrid w:val="0"/>
              <w:jc w:val="center"/>
              <w:rPr>
                <w:rFonts w:eastAsiaTheme="minorEastAsia"/>
                <w:b/>
                <w:szCs w:val="21"/>
              </w:rPr>
            </w:pPr>
            <w:r>
              <w:rPr>
                <w:rFonts w:eastAsiaTheme="minorEastAsia"/>
                <w:b/>
                <w:szCs w:val="21"/>
              </w:rPr>
              <w:t>人员要求</w:t>
            </w:r>
          </w:p>
        </w:tc>
        <w:tc>
          <w:tcPr>
            <w:tcW w:w="1118" w:type="dxa"/>
            <w:vAlign w:val="center"/>
          </w:tcPr>
          <w:p>
            <w:pPr>
              <w:adjustRightInd w:val="0"/>
              <w:snapToGrid w:val="0"/>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687" w:type="dxa"/>
            <w:vAlign w:val="center"/>
          </w:tcPr>
          <w:p>
            <w:pPr>
              <w:adjustRightInd w:val="0"/>
              <w:snapToGrid w:val="0"/>
              <w:jc w:val="center"/>
              <w:rPr>
                <w:rFonts w:eastAsiaTheme="minorEastAsia"/>
                <w:szCs w:val="21"/>
              </w:rPr>
            </w:pPr>
            <w:r>
              <w:rPr>
                <w:rFonts w:eastAsiaTheme="minorEastAsia"/>
                <w:szCs w:val="21"/>
              </w:rPr>
              <w:t>1</w:t>
            </w:r>
          </w:p>
        </w:tc>
        <w:tc>
          <w:tcPr>
            <w:tcW w:w="849" w:type="dxa"/>
            <w:vAlign w:val="center"/>
          </w:tcPr>
          <w:p>
            <w:pPr>
              <w:adjustRightInd w:val="0"/>
              <w:snapToGrid w:val="0"/>
              <w:jc w:val="center"/>
              <w:rPr>
                <w:rFonts w:eastAsiaTheme="minorEastAsia"/>
                <w:szCs w:val="21"/>
              </w:rPr>
            </w:pPr>
            <w:r>
              <w:rPr>
                <w:rFonts w:eastAsiaTheme="minorEastAsia"/>
                <w:szCs w:val="21"/>
              </w:rPr>
              <w:t>保洁员</w:t>
            </w:r>
          </w:p>
        </w:tc>
        <w:tc>
          <w:tcPr>
            <w:tcW w:w="662" w:type="dxa"/>
            <w:vAlign w:val="center"/>
          </w:tcPr>
          <w:p>
            <w:pPr>
              <w:adjustRightInd w:val="0"/>
              <w:snapToGrid w:val="0"/>
              <w:jc w:val="center"/>
              <w:rPr>
                <w:rFonts w:eastAsiaTheme="minorEastAsia"/>
                <w:szCs w:val="21"/>
              </w:rPr>
            </w:pPr>
            <w:r>
              <w:rPr>
                <w:rFonts w:eastAsiaTheme="minorEastAsia"/>
                <w:szCs w:val="21"/>
              </w:rPr>
              <w:t>4</w:t>
            </w:r>
          </w:p>
        </w:tc>
        <w:tc>
          <w:tcPr>
            <w:tcW w:w="2756" w:type="dxa"/>
            <w:vAlign w:val="center"/>
          </w:tcPr>
          <w:p>
            <w:pPr>
              <w:adjustRightInd w:val="0"/>
              <w:snapToGrid w:val="0"/>
              <w:jc w:val="left"/>
              <w:rPr>
                <w:rFonts w:eastAsiaTheme="minorEastAsia"/>
                <w:szCs w:val="21"/>
              </w:rPr>
            </w:pPr>
            <w:r>
              <w:rPr>
                <w:rFonts w:eastAsiaTheme="minorEastAsia"/>
                <w:szCs w:val="21"/>
              </w:rPr>
              <w:t>1.负责办公楼内、外的公共区域卫生清洁，</w:t>
            </w:r>
          </w:p>
          <w:p>
            <w:pPr>
              <w:adjustRightInd w:val="0"/>
              <w:snapToGrid w:val="0"/>
              <w:jc w:val="left"/>
              <w:rPr>
                <w:rFonts w:eastAsiaTheme="minorEastAsia"/>
                <w:szCs w:val="21"/>
              </w:rPr>
            </w:pPr>
            <w:r>
              <w:rPr>
                <w:rFonts w:eastAsiaTheme="minorEastAsia"/>
                <w:szCs w:val="21"/>
              </w:rPr>
              <w:t>2.值班室清理及更换软片工作。</w:t>
            </w:r>
          </w:p>
          <w:p>
            <w:pPr>
              <w:adjustRightInd w:val="0"/>
              <w:snapToGrid w:val="0"/>
              <w:jc w:val="left"/>
              <w:rPr>
                <w:rFonts w:eastAsiaTheme="minorEastAsia"/>
                <w:szCs w:val="21"/>
              </w:rPr>
            </w:pPr>
            <w:r>
              <w:rPr>
                <w:rFonts w:eastAsiaTheme="minorEastAsia"/>
                <w:szCs w:val="21"/>
              </w:rPr>
              <w:t>3.负责领导办公室及会议室卫生清洁</w:t>
            </w:r>
          </w:p>
        </w:tc>
        <w:tc>
          <w:tcPr>
            <w:tcW w:w="1404" w:type="dxa"/>
            <w:vAlign w:val="center"/>
          </w:tcPr>
          <w:p>
            <w:pPr>
              <w:adjustRightInd w:val="0"/>
              <w:snapToGrid w:val="0"/>
              <w:jc w:val="center"/>
              <w:rPr>
                <w:rFonts w:eastAsiaTheme="minorEastAsia"/>
                <w:szCs w:val="21"/>
              </w:rPr>
            </w:pPr>
            <w:r>
              <w:rPr>
                <w:rFonts w:eastAsiaTheme="minorEastAsia"/>
                <w:szCs w:val="21"/>
              </w:rPr>
              <w:t>每周5日</w:t>
            </w:r>
          </w:p>
          <w:p>
            <w:pPr>
              <w:adjustRightInd w:val="0"/>
              <w:snapToGrid w:val="0"/>
              <w:jc w:val="center"/>
              <w:rPr>
                <w:rFonts w:eastAsiaTheme="minorEastAsia"/>
                <w:szCs w:val="21"/>
              </w:rPr>
            </w:pPr>
            <w:r>
              <w:rPr>
                <w:rFonts w:eastAsiaTheme="minorEastAsia"/>
                <w:szCs w:val="21"/>
              </w:rPr>
              <w:t>每日8小时</w:t>
            </w:r>
          </w:p>
        </w:tc>
        <w:tc>
          <w:tcPr>
            <w:tcW w:w="3289" w:type="dxa"/>
            <w:vAlign w:val="center"/>
          </w:tcPr>
          <w:p>
            <w:pPr>
              <w:adjustRightInd w:val="0"/>
              <w:snapToGrid w:val="0"/>
              <w:rPr>
                <w:rFonts w:eastAsiaTheme="minorEastAsia"/>
                <w:szCs w:val="21"/>
              </w:rPr>
            </w:pPr>
            <w:r>
              <w:rPr>
                <w:rFonts w:eastAsiaTheme="minorEastAsia"/>
                <w:szCs w:val="21"/>
              </w:rPr>
              <w:t>55周岁或以下，女性，工作规范，服务主动；细致周到的完成保洁工作，有相关从业经验。</w:t>
            </w:r>
          </w:p>
        </w:tc>
        <w:tc>
          <w:tcPr>
            <w:tcW w:w="1118" w:type="dxa"/>
            <w:vAlign w:val="center"/>
          </w:tcPr>
          <w:p>
            <w:pPr>
              <w:adjustRightInd w:val="0"/>
              <w:snapToGrid w:val="0"/>
              <w:jc w:val="center"/>
              <w:rPr>
                <w:rFonts w:eastAsiaTheme="minorEastAsia"/>
                <w:szCs w:val="21"/>
              </w:rPr>
            </w:pPr>
            <w:r>
              <w:rPr>
                <w:rFonts w:eastAsiaTheme="minor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687" w:type="dxa"/>
            <w:vAlign w:val="center"/>
          </w:tcPr>
          <w:p>
            <w:pPr>
              <w:adjustRightInd w:val="0"/>
              <w:snapToGrid w:val="0"/>
              <w:jc w:val="center"/>
              <w:rPr>
                <w:rFonts w:eastAsiaTheme="minorEastAsia"/>
                <w:szCs w:val="21"/>
              </w:rPr>
            </w:pPr>
            <w:r>
              <w:rPr>
                <w:rFonts w:eastAsiaTheme="minorEastAsia"/>
                <w:szCs w:val="21"/>
              </w:rPr>
              <w:t>2</w:t>
            </w:r>
          </w:p>
        </w:tc>
        <w:tc>
          <w:tcPr>
            <w:tcW w:w="849" w:type="dxa"/>
            <w:vAlign w:val="center"/>
          </w:tcPr>
          <w:p>
            <w:pPr>
              <w:adjustRightInd w:val="0"/>
              <w:snapToGrid w:val="0"/>
              <w:jc w:val="center"/>
              <w:rPr>
                <w:rFonts w:eastAsiaTheme="minorEastAsia"/>
                <w:szCs w:val="21"/>
              </w:rPr>
            </w:pPr>
            <w:r>
              <w:rPr>
                <w:rFonts w:eastAsiaTheme="minorEastAsia"/>
                <w:szCs w:val="21"/>
              </w:rPr>
              <w:t>绿化员</w:t>
            </w:r>
          </w:p>
        </w:tc>
        <w:tc>
          <w:tcPr>
            <w:tcW w:w="662" w:type="dxa"/>
            <w:vAlign w:val="center"/>
          </w:tcPr>
          <w:p>
            <w:pPr>
              <w:adjustRightInd w:val="0"/>
              <w:snapToGrid w:val="0"/>
              <w:jc w:val="center"/>
              <w:rPr>
                <w:rFonts w:eastAsiaTheme="minorEastAsia"/>
                <w:szCs w:val="21"/>
              </w:rPr>
            </w:pPr>
            <w:r>
              <w:rPr>
                <w:rFonts w:eastAsiaTheme="minorEastAsia"/>
                <w:szCs w:val="21"/>
              </w:rPr>
              <w:t>1</w:t>
            </w:r>
          </w:p>
        </w:tc>
        <w:tc>
          <w:tcPr>
            <w:tcW w:w="2756" w:type="dxa"/>
            <w:vAlign w:val="center"/>
          </w:tcPr>
          <w:p>
            <w:pPr>
              <w:adjustRightInd w:val="0"/>
              <w:snapToGrid w:val="0"/>
              <w:jc w:val="left"/>
              <w:rPr>
                <w:rFonts w:eastAsiaTheme="minorEastAsia"/>
                <w:szCs w:val="21"/>
              </w:rPr>
            </w:pPr>
            <w:r>
              <w:rPr>
                <w:rFonts w:eastAsiaTheme="minorEastAsia"/>
                <w:szCs w:val="21"/>
              </w:rPr>
              <w:t>负责局机关绿地绿植养护保养</w:t>
            </w:r>
          </w:p>
        </w:tc>
        <w:tc>
          <w:tcPr>
            <w:tcW w:w="1404" w:type="dxa"/>
            <w:vAlign w:val="center"/>
          </w:tcPr>
          <w:p>
            <w:pPr>
              <w:adjustRightInd w:val="0"/>
              <w:snapToGrid w:val="0"/>
              <w:jc w:val="center"/>
              <w:rPr>
                <w:rFonts w:eastAsiaTheme="minorEastAsia"/>
                <w:szCs w:val="21"/>
              </w:rPr>
            </w:pPr>
            <w:r>
              <w:rPr>
                <w:rFonts w:eastAsiaTheme="minorEastAsia"/>
                <w:szCs w:val="21"/>
              </w:rPr>
              <w:t>每周5日</w:t>
            </w:r>
          </w:p>
          <w:p>
            <w:pPr>
              <w:adjustRightInd w:val="0"/>
              <w:snapToGrid w:val="0"/>
              <w:jc w:val="center"/>
              <w:rPr>
                <w:rFonts w:eastAsiaTheme="minorEastAsia"/>
                <w:szCs w:val="21"/>
              </w:rPr>
            </w:pPr>
            <w:r>
              <w:rPr>
                <w:rFonts w:eastAsiaTheme="minorEastAsia"/>
                <w:szCs w:val="21"/>
              </w:rPr>
              <w:t>每日8小时</w:t>
            </w:r>
          </w:p>
        </w:tc>
        <w:tc>
          <w:tcPr>
            <w:tcW w:w="3289" w:type="dxa"/>
            <w:vAlign w:val="center"/>
          </w:tcPr>
          <w:p>
            <w:pPr>
              <w:adjustRightInd w:val="0"/>
              <w:snapToGrid w:val="0"/>
              <w:rPr>
                <w:rFonts w:eastAsiaTheme="minorEastAsia"/>
                <w:szCs w:val="21"/>
              </w:rPr>
            </w:pPr>
            <w:r>
              <w:rPr>
                <w:rFonts w:eastAsiaTheme="minorEastAsia"/>
                <w:szCs w:val="21"/>
              </w:rPr>
              <w:t>男性，工作规范，服务主动；细致周到的完成保洁工作，有相关从业经验。</w:t>
            </w:r>
          </w:p>
        </w:tc>
        <w:tc>
          <w:tcPr>
            <w:tcW w:w="1118" w:type="dxa"/>
            <w:vAlign w:val="center"/>
          </w:tcPr>
          <w:p>
            <w:pPr>
              <w:adjustRightInd w:val="0"/>
              <w:snapToGrid w:val="0"/>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87" w:type="dxa"/>
            <w:vAlign w:val="center"/>
          </w:tcPr>
          <w:p>
            <w:pPr>
              <w:adjustRightInd w:val="0"/>
              <w:snapToGrid w:val="0"/>
              <w:jc w:val="center"/>
              <w:rPr>
                <w:rFonts w:eastAsiaTheme="minorEastAsia"/>
                <w:szCs w:val="21"/>
              </w:rPr>
            </w:pPr>
            <w:r>
              <w:rPr>
                <w:rFonts w:eastAsiaTheme="minorEastAsia"/>
                <w:szCs w:val="21"/>
              </w:rPr>
              <w:t>3</w:t>
            </w:r>
          </w:p>
        </w:tc>
        <w:tc>
          <w:tcPr>
            <w:tcW w:w="849" w:type="dxa"/>
            <w:vAlign w:val="center"/>
          </w:tcPr>
          <w:p>
            <w:pPr>
              <w:adjustRightInd w:val="0"/>
              <w:snapToGrid w:val="0"/>
              <w:jc w:val="center"/>
              <w:rPr>
                <w:rFonts w:eastAsiaTheme="minorEastAsia"/>
                <w:szCs w:val="21"/>
              </w:rPr>
            </w:pPr>
            <w:r>
              <w:rPr>
                <w:rFonts w:eastAsiaTheme="minorEastAsia"/>
                <w:szCs w:val="21"/>
              </w:rPr>
              <w:t>勤杂工</w:t>
            </w:r>
          </w:p>
        </w:tc>
        <w:tc>
          <w:tcPr>
            <w:tcW w:w="662" w:type="dxa"/>
            <w:vAlign w:val="center"/>
          </w:tcPr>
          <w:p>
            <w:pPr>
              <w:adjustRightInd w:val="0"/>
              <w:snapToGrid w:val="0"/>
              <w:jc w:val="center"/>
              <w:rPr>
                <w:rFonts w:eastAsiaTheme="minorEastAsia"/>
                <w:szCs w:val="21"/>
              </w:rPr>
            </w:pPr>
            <w:r>
              <w:rPr>
                <w:rFonts w:eastAsiaTheme="minorEastAsia"/>
                <w:szCs w:val="21"/>
              </w:rPr>
              <w:t>1</w:t>
            </w:r>
          </w:p>
        </w:tc>
        <w:tc>
          <w:tcPr>
            <w:tcW w:w="2756" w:type="dxa"/>
            <w:vAlign w:val="center"/>
          </w:tcPr>
          <w:p>
            <w:pPr>
              <w:adjustRightInd w:val="0"/>
              <w:snapToGrid w:val="0"/>
              <w:rPr>
                <w:rFonts w:eastAsiaTheme="minorEastAsia"/>
                <w:szCs w:val="21"/>
              </w:rPr>
            </w:pPr>
            <w:r>
              <w:rPr>
                <w:rFonts w:eastAsiaTheme="minorEastAsia"/>
                <w:szCs w:val="21"/>
              </w:rPr>
              <w:t>院内清洁</w:t>
            </w:r>
          </w:p>
        </w:tc>
        <w:tc>
          <w:tcPr>
            <w:tcW w:w="1404" w:type="dxa"/>
            <w:vAlign w:val="center"/>
          </w:tcPr>
          <w:p>
            <w:pPr>
              <w:adjustRightInd w:val="0"/>
              <w:snapToGrid w:val="0"/>
              <w:jc w:val="center"/>
              <w:rPr>
                <w:rFonts w:eastAsiaTheme="minorEastAsia"/>
                <w:szCs w:val="21"/>
              </w:rPr>
            </w:pPr>
            <w:r>
              <w:rPr>
                <w:rFonts w:eastAsiaTheme="minorEastAsia"/>
                <w:szCs w:val="21"/>
              </w:rPr>
              <w:t>每周5日</w:t>
            </w:r>
          </w:p>
          <w:p>
            <w:pPr>
              <w:adjustRightInd w:val="0"/>
              <w:snapToGrid w:val="0"/>
              <w:jc w:val="center"/>
              <w:rPr>
                <w:rFonts w:eastAsiaTheme="minorEastAsia"/>
                <w:szCs w:val="21"/>
              </w:rPr>
            </w:pPr>
            <w:r>
              <w:rPr>
                <w:rFonts w:eastAsiaTheme="minorEastAsia"/>
                <w:szCs w:val="21"/>
              </w:rPr>
              <w:t>每日8小时</w:t>
            </w:r>
          </w:p>
        </w:tc>
        <w:tc>
          <w:tcPr>
            <w:tcW w:w="3289" w:type="dxa"/>
            <w:vAlign w:val="center"/>
          </w:tcPr>
          <w:p>
            <w:pPr>
              <w:adjustRightInd w:val="0"/>
              <w:snapToGrid w:val="0"/>
              <w:rPr>
                <w:rFonts w:eastAsiaTheme="minorEastAsia"/>
                <w:szCs w:val="21"/>
              </w:rPr>
            </w:pPr>
            <w:r>
              <w:rPr>
                <w:rFonts w:eastAsiaTheme="minorEastAsia"/>
                <w:szCs w:val="21"/>
              </w:rPr>
              <w:t>男性，工作规范，服务主动；细致周到的完成保洁工作，有相关从业经验。</w:t>
            </w:r>
          </w:p>
        </w:tc>
        <w:tc>
          <w:tcPr>
            <w:tcW w:w="1118" w:type="dxa"/>
            <w:vAlign w:val="center"/>
          </w:tcPr>
          <w:p>
            <w:pPr>
              <w:adjustRightInd w:val="0"/>
              <w:snapToGrid w:val="0"/>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687" w:type="dxa"/>
            <w:vAlign w:val="center"/>
          </w:tcPr>
          <w:p>
            <w:pPr>
              <w:adjustRightInd w:val="0"/>
              <w:snapToGrid w:val="0"/>
              <w:jc w:val="center"/>
              <w:rPr>
                <w:rFonts w:eastAsiaTheme="minorEastAsia"/>
                <w:szCs w:val="21"/>
              </w:rPr>
            </w:pPr>
            <w:r>
              <w:rPr>
                <w:rFonts w:eastAsiaTheme="minorEastAsia"/>
                <w:szCs w:val="21"/>
              </w:rPr>
              <w:t>4</w:t>
            </w:r>
          </w:p>
        </w:tc>
        <w:tc>
          <w:tcPr>
            <w:tcW w:w="849" w:type="dxa"/>
            <w:vAlign w:val="center"/>
          </w:tcPr>
          <w:p>
            <w:pPr>
              <w:adjustRightInd w:val="0"/>
              <w:snapToGrid w:val="0"/>
              <w:jc w:val="center"/>
              <w:rPr>
                <w:rFonts w:eastAsiaTheme="minorEastAsia"/>
                <w:szCs w:val="21"/>
              </w:rPr>
            </w:pPr>
            <w:r>
              <w:rPr>
                <w:rFonts w:eastAsiaTheme="minorEastAsia"/>
                <w:szCs w:val="21"/>
              </w:rPr>
              <w:t>综合维修工</w:t>
            </w:r>
          </w:p>
        </w:tc>
        <w:tc>
          <w:tcPr>
            <w:tcW w:w="662" w:type="dxa"/>
            <w:vAlign w:val="center"/>
          </w:tcPr>
          <w:p>
            <w:pPr>
              <w:adjustRightInd w:val="0"/>
              <w:snapToGrid w:val="0"/>
              <w:jc w:val="center"/>
              <w:rPr>
                <w:rFonts w:eastAsiaTheme="minorEastAsia"/>
                <w:szCs w:val="21"/>
              </w:rPr>
            </w:pPr>
            <w:r>
              <w:rPr>
                <w:rFonts w:eastAsiaTheme="minorEastAsia"/>
                <w:szCs w:val="21"/>
              </w:rPr>
              <w:t>2</w:t>
            </w:r>
          </w:p>
        </w:tc>
        <w:tc>
          <w:tcPr>
            <w:tcW w:w="2756" w:type="dxa"/>
            <w:vAlign w:val="center"/>
          </w:tcPr>
          <w:p>
            <w:pPr>
              <w:adjustRightInd w:val="0"/>
              <w:snapToGrid w:val="0"/>
              <w:rPr>
                <w:rFonts w:eastAsiaTheme="minorEastAsia"/>
                <w:szCs w:val="21"/>
              </w:rPr>
            </w:pPr>
            <w:r>
              <w:rPr>
                <w:rFonts w:eastAsiaTheme="minorEastAsia"/>
                <w:szCs w:val="21"/>
              </w:rPr>
              <w:t>负责日常巡检及零星维修工作。</w:t>
            </w:r>
          </w:p>
        </w:tc>
        <w:tc>
          <w:tcPr>
            <w:tcW w:w="1404" w:type="dxa"/>
            <w:vAlign w:val="center"/>
          </w:tcPr>
          <w:p>
            <w:pPr>
              <w:pStyle w:val="6"/>
              <w:adjustRightInd w:val="0"/>
              <w:snapToGrid w:val="0"/>
              <w:jc w:val="center"/>
              <w:rPr>
                <w:rFonts w:eastAsiaTheme="minorEastAsia"/>
                <w:szCs w:val="21"/>
              </w:rPr>
            </w:pPr>
            <w:r>
              <w:rPr>
                <w:rFonts w:eastAsiaTheme="minorEastAsia"/>
                <w:szCs w:val="21"/>
              </w:rPr>
              <w:t>按要求值守</w:t>
            </w:r>
          </w:p>
        </w:tc>
        <w:tc>
          <w:tcPr>
            <w:tcW w:w="3289" w:type="dxa"/>
            <w:vAlign w:val="center"/>
          </w:tcPr>
          <w:p>
            <w:pPr>
              <w:adjustRightInd w:val="0"/>
              <w:snapToGrid w:val="0"/>
              <w:rPr>
                <w:rFonts w:eastAsiaTheme="minorEastAsia"/>
                <w:szCs w:val="21"/>
              </w:rPr>
            </w:pPr>
            <w:r>
              <w:rPr>
                <w:rFonts w:eastAsiaTheme="minorEastAsia"/>
                <w:szCs w:val="21"/>
              </w:rPr>
              <w:t>男性，工作规范，服务主动。</w:t>
            </w:r>
            <w:r>
              <w:rPr>
                <w:rFonts w:hint="eastAsia" w:eastAsiaTheme="minorEastAsia"/>
                <w:szCs w:val="21"/>
              </w:rPr>
              <w:t>★</w:t>
            </w:r>
            <w:r>
              <w:rPr>
                <w:rFonts w:eastAsiaTheme="minorEastAsia"/>
                <w:szCs w:val="21"/>
              </w:rPr>
              <w:t>持有特种作业操作证（低压电工作业）上岗</w:t>
            </w:r>
          </w:p>
        </w:tc>
        <w:tc>
          <w:tcPr>
            <w:tcW w:w="1118" w:type="dxa"/>
            <w:vAlign w:val="center"/>
          </w:tcPr>
          <w:p>
            <w:pPr>
              <w:adjustRightInd w:val="0"/>
              <w:snapToGrid w:val="0"/>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7" w:type="dxa"/>
            <w:vAlign w:val="center"/>
          </w:tcPr>
          <w:p>
            <w:pPr>
              <w:adjustRightInd w:val="0"/>
              <w:snapToGrid w:val="0"/>
              <w:jc w:val="center"/>
              <w:rPr>
                <w:rFonts w:eastAsiaTheme="minorEastAsia"/>
                <w:szCs w:val="21"/>
              </w:rPr>
            </w:pPr>
            <w:r>
              <w:rPr>
                <w:rFonts w:eastAsiaTheme="minorEastAsia"/>
                <w:szCs w:val="21"/>
              </w:rPr>
              <w:t>5</w:t>
            </w:r>
          </w:p>
        </w:tc>
        <w:tc>
          <w:tcPr>
            <w:tcW w:w="849" w:type="dxa"/>
            <w:vAlign w:val="center"/>
          </w:tcPr>
          <w:p>
            <w:pPr>
              <w:adjustRightInd w:val="0"/>
              <w:snapToGrid w:val="0"/>
              <w:jc w:val="center"/>
              <w:rPr>
                <w:rFonts w:eastAsiaTheme="minorEastAsia"/>
                <w:szCs w:val="21"/>
              </w:rPr>
            </w:pPr>
            <w:r>
              <w:rPr>
                <w:rFonts w:eastAsiaTheme="minorEastAsia"/>
                <w:szCs w:val="21"/>
              </w:rPr>
              <w:t>秩序维护员</w:t>
            </w:r>
          </w:p>
        </w:tc>
        <w:tc>
          <w:tcPr>
            <w:tcW w:w="662" w:type="dxa"/>
            <w:vAlign w:val="center"/>
          </w:tcPr>
          <w:p>
            <w:pPr>
              <w:adjustRightInd w:val="0"/>
              <w:snapToGrid w:val="0"/>
              <w:jc w:val="center"/>
              <w:rPr>
                <w:rFonts w:eastAsiaTheme="minorEastAsia"/>
                <w:szCs w:val="21"/>
              </w:rPr>
            </w:pPr>
            <w:r>
              <w:rPr>
                <w:rFonts w:eastAsiaTheme="minorEastAsia"/>
                <w:szCs w:val="21"/>
              </w:rPr>
              <w:t>6</w:t>
            </w:r>
          </w:p>
        </w:tc>
        <w:tc>
          <w:tcPr>
            <w:tcW w:w="2756" w:type="dxa"/>
            <w:vAlign w:val="center"/>
          </w:tcPr>
          <w:p>
            <w:pPr>
              <w:adjustRightInd w:val="0"/>
              <w:snapToGrid w:val="0"/>
              <w:rPr>
                <w:rFonts w:eastAsiaTheme="minorEastAsia"/>
                <w:szCs w:val="21"/>
              </w:rPr>
            </w:pPr>
            <w:r>
              <w:rPr>
                <w:rFonts w:eastAsiaTheme="minorEastAsia"/>
                <w:szCs w:val="21"/>
              </w:rPr>
              <w:t>负责门口警卫、安防监控室值守，大厅秩序维护、信刋/包裹收发、停车场管理、楼内安全定点巡视等。</w:t>
            </w:r>
          </w:p>
          <w:p>
            <w:pPr>
              <w:adjustRightInd w:val="0"/>
              <w:snapToGrid w:val="0"/>
              <w:rPr>
                <w:rFonts w:eastAsiaTheme="minorEastAsia"/>
                <w:szCs w:val="21"/>
              </w:rPr>
            </w:pPr>
            <w:r>
              <w:rPr>
                <w:rFonts w:eastAsiaTheme="minorEastAsia"/>
                <w:szCs w:val="21"/>
              </w:rPr>
              <w:t>与采购人工作人员共同轮流值班</w:t>
            </w:r>
          </w:p>
        </w:tc>
        <w:tc>
          <w:tcPr>
            <w:tcW w:w="1404" w:type="dxa"/>
            <w:vAlign w:val="center"/>
          </w:tcPr>
          <w:p>
            <w:pPr>
              <w:adjustRightInd w:val="0"/>
              <w:snapToGrid w:val="0"/>
              <w:jc w:val="left"/>
              <w:rPr>
                <w:rFonts w:eastAsiaTheme="minorEastAsia"/>
                <w:szCs w:val="21"/>
              </w:rPr>
            </w:pPr>
            <w:r>
              <w:rPr>
                <w:rFonts w:eastAsiaTheme="minorEastAsia"/>
                <w:szCs w:val="21"/>
              </w:rPr>
              <w:t>24小时值守</w:t>
            </w:r>
          </w:p>
        </w:tc>
        <w:tc>
          <w:tcPr>
            <w:tcW w:w="3289" w:type="dxa"/>
            <w:vAlign w:val="center"/>
          </w:tcPr>
          <w:p>
            <w:pPr>
              <w:adjustRightInd w:val="0"/>
              <w:snapToGrid w:val="0"/>
              <w:rPr>
                <w:rFonts w:eastAsiaTheme="minorEastAsia"/>
                <w:szCs w:val="21"/>
              </w:rPr>
            </w:pPr>
            <w:r>
              <w:rPr>
                <w:rFonts w:eastAsiaTheme="minorEastAsia"/>
                <w:szCs w:val="21"/>
              </w:rPr>
              <w:t>男性，有工作经验，身体健康，责任心强。持公安机关盖章的保安员证上岗。</w:t>
            </w:r>
          </w:p>
        </w:tc>
        <w:tc>
          <w:tcPr>
            <w:tcW w:w="1118" w:type="dxa"/>
            <w:vAlign w:val="center"/>
          </w:tcPr>
          <w:p>
            <w:pPr>
              <w:adjustRightInd w:val="0"/>
              <w:snapToGrid w:val="0"/>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36" w:type="dxa"/>
            <w:gridSpan w:val="2"/>
            <w:vAlign w:val="center"/>
          </w:tcPr>
          <w:p>
            <w:pPr>
              <w:adjustRightInd w:val="0"/>
              <w:snapToGrid w:val="0"/>
              <w:jc w:val="center"/>
              <w:rPr>
                <w:rFonts w:eastAsiaTheme="minorEastAsia"/>
                <w:szCs w:val="21"/>
              </w:rPr>
            </w:pPr>
            <w:r>
              <w:rPr>
                <w:rFonts w:eastAsiaTheme="minorEastAsia"/>
                <w:szCs w:val="21"/>
              </w:rPr>
              <w:t>合计</w:t>
            </w:r>
          </w:p>
        </w:tc>
        <w:tc>
          <w:tcPr>
            <w:tcW w:w="9229" w:type="dxa"/>
            <w:gridSpan w:val="5"/>
            <w:vAlign w:val="center"/>
          </w:tcPr>
          <w:p>
            <w:pPr>
              <w:adjustRightInd w:val="0"/>
              <w:snapToGrid w:val="0"/>
              <w:jc w:val="center"/>
              <w:rPr>
                <w:rFonts w:eastAsiaTheme="minorEastAsia"/>
                <w:szCs w:val="21"/>
              </w:rPr>
            </w:pPr>
            <w:r>
              <w:rPr>
                <w:rFonts w:eastAsiaTheme="minorEastAsia"/>
                <w:szCs w:val="21"/>
              </w:rPr>
              <w:t>14</w:t>
            </w:r>
          </w:p>
        </w:tc>
      </w:tr>
    </w:tbl>
    <w:p>
      <w:pPr>
        <w:widowControl/>
        <w:ind w:firstLine="448" w:firstLineChars="200"/>
        <w:jc w:val="left"/>
        <w:rPr>
          <w:sz w:val="24"/>
        </w:rPr>
      </w:pPr>
      <w:r>
        <w:rPr>
          <w:rFonts w:hint="eastAsia"/>
          <w:sz w:val="24"/>
        </w:rPr>
        <w:t>2.宝平所人员配置</w:t>
      </w:r>
    </w:p>
    <w:tbl>
      <w:tblPr>
        <w:tblStyle w:val="23"/>
        <w:tblW w:w="10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163"/>
        <w:gridCol w:w="1752"/>
        <w:gridCol w:w="3388"/>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163" w:type="dxa"/>
            <w:vAlign w:val="center"/>
          </w:tcPr>
          <w:p>
            <w:pPr>
              <w:jc w:val="center"/>
              <w:rPr>
                <w:rFonts w:eastAsiaTheme="minorEastAsia"/>
                <w:b/>
                <w:szCs w:val="21"/>
              </w:rPr>
            </w:pPr>
            <w:r>
              <w:rPr>
                <w:rFonts w:eastAsiaTheme="minorEastAsia"/>
                <w:b/>
                <w:szCs w:val="21"/>
              </w:rPr>
              <w:t>服务内容</w:t>
            </w:r>
          </w:p>
        </w:tc>
        <w:tc>
          <w:tcPr>
            <w:tcW w:w="1752" w:type="dxa"/>
            <w:vAlign w:val="center"/>
          </w:tcPr>
          <w:p>
            <w:pPr>
              <w:jc w:val="center"/>
              <w:rPr>
                <w:rFonts w:eastAsiaTheme="minorEastAsia"/>
                <w:b/>
                <w:szCs w:val="21"/>
              </w:rPr>
            </w:pPr>
            <w:r>
              <w:rPr>
                <w:rFonts w:eastAsiaTheme="minorEastAsia"/>
                <w:b/>
                <w:szCs w:val="21"/>
              </w:rPr>
              <w:t>工作时间</w:t>
            </w:r>
          </w:p>
        </w:tc>
        <w:tc>
          <w:tcPr>
            <w:tcW w:w="3388" w:type="dxa"/>
            <w:vAlign w:val="center"/>
          </w:tcPr>
          <w:p>
            <w:pPr>
              <w:jc w:val="center"/>
              <w:rPr>
                <w:rFonts w:eastAsiaTheme="minorEastAsia"/>
                <w:b/>
                <w:szCs w:val="21"/>
              </w:rPr>
            </w:pPr>
            <w:r>
              <w:rPr>
                <w:rFonts w:eastAsiaTheme="minorEastAsia"/>
                <w:b/>
                <w:szCs w:val="21"/>
              </w:rPr>
              <w:t>人员要求</w:t>
            </w:r>
          </w:p>
        </w:tc>
        <w:tc>
          <w:tcPr>
            <w:tcW w:w="1189"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保洁员</w:t>
            </w:r>
          </w:p>
        </w:tc>
        <w:tc>
          <w:tcPr>
            <w:tcW w:w="662" w:type="dxa"/>
            <w:vAlign w:val="center"/>
          </w:tcPr>
          <w:p>
            <w:pPr>
              <w:jc w:val="center"/>
              <w:rPr>
                <w:rFonts w:eastAsiaTheme="minorEastAsia"/>
                <w:szCs w:val="21"/>
              </w:rPr>
            </w:pPr>
            <w:r>
              <w:rPr>
                <w:rFonts w:eastAsiaTheme="minorEastAsia"/>
                <w:szCs w:val="21"/>
              </w:rPr>
              <w:t>2</w:t>
            </w:r>
          </w:p>
        </w:tc>
        <w:tc>
          <w:tcPr>
            <w:tcW w:w="2163" w:type="dxa"/>
            <w:vAlign w:val="center"/>
          </w:tcPr>
          <w:p>
            <w:pPr>
              <w:jc w:val="left"/>
              <w:rPr>
                <w:rFonts w:eastAsiaTheme="minorEastAsia"/>
                <w:szCs w:val="21"/>
              </w:rPr>
            </w:pPr>
            <w:r>
              <w:rPr>
                <w:rFonts w:eastAsiaTheme="minorEastAsia"/>
                <w:szCs w:val="21"/>
              </w:rPr>
              <w:t>1.负责内、外公共区域卫生清洁和值班室清洁。</w:t>
            </w:r>
          </w:p>
          <w:p>
            <w:pPr>
              <w:jc w:val="left"/>
              <w:rPr>
                <w:rFonts w:eastAsiaTheme="minorEastAsia"/>
                <w:szCs w:val="21"/>
              </w:rPr>
            </w:pPr>
            <w:r>
              <w:rPr>
                <w:rFonts w:eastAsiaTheme="minorEastAsia"/>
                <w:szCs w:val="21"/>
              </w:rPr>
              <w:t>2.负责领导办公室及会议室卫生清洁。</w:t>
            </w:r>
          </w:p>
        </w:tc>
        <w:tc>
          <w:tcPr>
            <w:tcW w:w="1752" w:type="dxa"/>
            <w:vAlign w:val="center"/>
          </w:tcPr>
          <w:p>
            <w:pPr>
              <w:jc w:val="center"/>
              <w:rPr>
                <w:rFonts w:eastAsiaTheme="minorEastAsia"/>
                <w:szCs w:val="21"/>
              </w:rPr>
            </w:pPr>
            <w:r>
              <w:rPr>
                <w:rFonts w:eastAsiaTheme="minorEastAsia"/>
                <w:szCs w:val="21"/>
              </w:rPr>
              <w:t>每周5日</w:t>
            </w:r>
          </w:p>
          <w:p>
            <w:pPr>
              <w:jc w:val="center"/>
              <w:rPr>
                <w:rFonts w:eastAsiaTheme="minorEastAsia"/>
                <w:szCs w:val="21"/>
              </w:rPr>
            </w:pPr>
            <w:r>
              <w:rPr>
                <w:rFonts w:eastAsiaTheme="minorEastAsia"/>
                <w:szCs w:val="21"/>
              </w:rPr>
              <w:t>每日8小时</w:t>
            </w:r>
          </w:p>
        </w:tc>
        <w:tc>
          <w:tcPr>
            <w:tcW w:w="3388" w:type="dxa"/>
            <w:vAlign w:val="center"/>
          </w:tcPr>
          <w:p>
            <w:pPr>
              <w:jc w:val="left"/>
              <w:rPr>
                <w:rFonts w:eastAsiaTheme="minorEastAsia"/>
                <w:szCs w:val="21"/>
              </w:rPr>
            </w:pPr>
            <w:r>
              <w:rPr>
                <w:rFonts w:eastAsiaTheme="minorEastAsia"/>
                <w:szCs w:val="21"/>
              </w:rPr>
              <w:t>55周岁或以下，女性，工作规范，服务主动；细致周到的完成保洁工作，有相关从业经验。</w:t>
            </w:r>
          </w:p>
        </w:tc>
        <w:tc>
          <w:tcPr>
            <w:tcW w:w="1189" w:type="dxa"/>
            <w:vAlign w:val="center"/>
          </w:tcPr>
          <w:p>
            <w:pPr>
              <w:jc w:val="center"/>
              <w:rPr>
                <w:rFonts w:eastAsiaTheme="minorEastAsia"/>
                <w:szCs w:val="21"/>
              </w:rPr>
            </w:pPr>
            <w:r>
              <w:rPr>
                <w:rFonts w:eastAsiaTheme="minor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687" w:type="dxa"/>
            <w:vAlign w:val="center"/>
          </w:tcPr>
          <w:p>
            <w:pPr>
              <w:jc w:val="center"/>
              <w:rPr>
                <w:rFonts w:eastAsiaTheme="minorEastAsia"/>
                <w:szCs w:val="21"/>
              </w:rPr>
            </w:pPr>
            <w:r>
              <w:rPr>
                <w:rFonts w:eastAsiaTheme="minorEastAsia"/>
                <w:szCs w:val="21"/>
              </w:rPr>
              <w:t>2</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163"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752"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3388" w:type="dxa"/>
            <w:vAlign w:val="center"/>
          </w:tcPr>
          <w:p>
            <w:pPr>
              <w:jc w:val="left"/>
              <w:rPr>
                <w:rFonts w:eastAsiaTheme="minorEastAsia"/>
                <w:szCs w:val="21"/>
              </w:rPr>
            </w:pPr>
            <w:r>
              <w:rPr>
                <w:rFonts w:eastAsiaTheme="minorEastAsia"/>
                <w:szCs w:val="21"/>
              </w:rPr>
              <w:t>男性，有工作经验，身体健康，责任心强。</w:t>
            </w:r>
          </w:p>
        </w:tc>
        <w:tc>
          <w:tcPr>
            <w:tcW w:w="1189" w:type="dxa"/>
            <w:vAlign w:val="center"/>
          </w:tcPr>
          <w:p>
            <w:pPr>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536" w:type="dxa"/>
            <w:gridSpan w:val="2"/>
            <w:vAlign w:val="center"/>
          </w:tcPr>
          <w:p>
            <w:pPr>
              <w:jc w:val="center"/>
              <w:rPr>
                <w:rFonts w:eastAsiaTheme="minorEastAsia"/>
                <w:szCs w:val="21"/>
              </w:rPr>
            </w:pPr>
            <w:r>
              <w:rPr>
                <w:rFonts w:eastAsiaTheme="minorEastAsia"/>
                <w:szCs w:val="21"/>
              </w:rPr>
              <w:t>合计</w:t>
            </w:r>
          </w:p>
        </w:tc>
        <w:tc>
          <w:tcPr>
            <w:tcW w:w="9154" w:type="dxa"/>
            <w:gridSpan w:val="5"/>
            <w:vAlign w:val="center"/>
          </w:tcPr>
          <w:p>
            <w:pPr>
              <w:jc w:val="center"/>
              <w:rPr>
                <w:rFonts w:eastAsiaTheme="minorEastAsia"/>
                <w:szCs w:val="21"/>
              </w:rPr>
            </w:pPr>
            <w:r>
              <w:rPr>
                <w:rFonts w:eastAsiaTheme="minorEastAsia"/>
                <w:szCs w:val="21"/>
              </w:rPr>
              <w:t>3</w:t>
            </w:r>
          </w:p>
        </w:tc>
      </w:tr>
    </w:tbl>
    <w:p>
      <w:pPr>
        <w:widowControl/>
        <w:ind w:firstLine="448" w:firstLineChars="200"/>
        <w:jc w:val="left"/>
        <w:rPr>
          <w:sz w:val="24"/>
        </w:rPr>
      </w:pPr>
      <w:r>
        <w:rPr>
          <w:rFonts w:hint="eastAsia"/>
          <w:sz w:val="24"/>
        </w:rPr>
        <w:t>3.钰华所人员配置</w:t>
      </w:r>
    </w:p>
    <w:tbl>
      <w:tblPr>
        <w:tblStyle w:val="23"/>
        <w:tblW w:w="10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538"/>
        <w:gridCol w:w="1377"/>
        <w:gridCol w:w="3388"/>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538" w:type="dxa"/>
            <w:vAlign w:val="center"/>
          </w:tcPr>
          <w:p>
            <w:pPr>
              <w:jc w:val="center"/>
              <w:rPr>
                <w:rFonts w:eastAsiaTheme="minorEastAsia"/>
                <w:b/>
                <w:szCs w:val="21"/>
              </w:rPr>
            </w:pPr>
            <w:r>
              <w:rPr>
                <w:rFonts w:eastAsiaTheme="minorEastAsia"/>
                <w:b/>
                <w:szCs w:val="21"/>
              </w:rPr>
              <w:t>服务内容</w:t>
            </w:r>
          </w:p>
        </w:tc>
        <w:tc>
          <w:tcPr>
            <w:tcW w:w="1377" w:type="dxa"/>
            <w:vAlign w:val="center"/>
          </w:tcPr>
          <w:p>
            <w:pPr>
              <w:jc w:val="center"/>
              <w:rPr>
                <w:rFonts w:eastAsiaTheme="minorEastAsia"/>
                <w:b/>
                <w:szCs w:val="21"/>
              </w:rPr>
            </w:pPr>
            <w:r>
              <w:rPr>
                <w:rFonts w:eastAsiaTheme="minorEastAsia"/>
                <w:b/>
                <w:szCs w:val="21"/>
              </w:rPr>
              <w:t>工作时间</w:t>
            </w:r>
          </w:p>
        </w:tc>
        <w:tc>
          <w:tcPr>
            <w:tcW w:w="3388" w:type="dxa"/>
            <w:vAlign w:val="center"/>
          </w:tcPr>
          <w:p>
            <w:pPr>
              <w:jc w:val="center"/>
              <w:rPr>
                <w:rFonts w:eastAsiaTheme="minorEastAsia"/>
                <w:b/>
                <w:szCs w:val="21"/>
              </w:rPr>
            </w:pPr>
            <w:r>
              <w:rPr>
                <w:rFonts w:eastAsiaTheme="minorEastAsia"/>
                <w:b/>
                <w:szCs w:val="21"/>
              </w:rPr>
              <w:t>人员要求</w:t>
            </w:r>
          </w:p>
        </w:tc>
        <w:tc>
          <w:tcPr>
            <w:tcW w:w="1189"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保洁员</w:t>
            </w:r>
          </w:p>
        </w:tc>
        <w:tc>
          <w:tcPr>
            <w:tcW w:w="662" w:type="dxa"/>
            <w:vAlign w:val="center"/>
          </w:tcPr>
          <w:p>
            <w:pPr>
              <w:jc w:val="center"/>
              <w:rPr>
                <w:rFonts w:eastAsiaTheme="minorEastAsia"/>
                <w:szCs w:val="21"/>
              </w:rPr>
            </w:pPr>
            <w:r>
              <w:rPr>
                <w:rFonts w:eastAsiaTheme="minorEastAsia"/>
                <w:szCs w:val="21"/>
              </w:rPr>
              <w:t>1</w:t>
            </w:r>
          </w:p>
        </w:tc>
        <w:tc>
          <w:tcPr>
            <w:tcW w:w="2538" w:type="dxa"/>
            <w:vAlign w:val="center"/>
          </w:tcPr>
          <w:p>
            <w:pPr>
              <w:jc w:val="left"/>
              <w:rPr>
                <w:rFonts w:eastAsiaTheme="minorEastAsia"/>
                <w:szCs w:val="21"/>
              </w:rPr>
            </w:pPr>
            <w:r>
              <w:rPr>
                <w:rFonts w:eastAsiaTheme="minorEastAsia"/>
                <w:szCs w:val="21"/>
              </w:rPr>
              <w:t>1.负责内、外公共区域卫生清洁和值班室清洁。</w:t>
            </w:r>
          </w:p>
          <w:p>
            <w:pPr>
              <w:jc w:val="left"/>
              <w:rPr>
                <w:rFonts w:eastAsiaTheme="minorEastAsia"/>
                <w:szCs w:val="21"/>
              </w:rPr>
            </w:pPr>
            <w:r>
              <w:rPr>
                <w:rFonts w:eastAsiaTheme="minorEastAsia"/>
                <w:szCs w:val="21"/>
              </w:rPr>
              <w:t>2.负责领导办公室及会议室卫生清洁。</w:t>
            </w:r>
          </w:p>
        </w:tc>
        <w:tc>
          <w:tcPr>
            <w:tcW w:w="1377" w:type="dxa"/>
            <w:vAlign w:val="center"/>
          </w:tcPr>
          <w:p>
            <w:pPr>
              <w:jc w:val="center"/>
              <w:rPr>
                <w:rFonts w:eastAsiaTheme="minorEastAsia"/>
                <w:szCs w:val="21"/>
              </w:rPr>
            </w:pPr>
            <w:r>
              <w:rPr>
                <w:rFonts w:eastAsiaTheme="minorEastAsia"/>
                <w:szCs w:val="21"/>
              </w:rPr>
              <w:t>每周5日</w:t>
            </w:r>
          </w:p>
          <w:p>
            <w:pPr>
              <w:jc w:val="center"/>
              <w:rPr>
                <w:rFonts w:eastAsiaTheme="minorEastAsia"/>
                <w:szCs w:val="21"/>
              </w:rPr>
            </w:pPr>
            <w:r>
              <w:rPr>
                <w:rFonts w:eastAsiaTheme="minorEastAsia"/>
                <w:szCs w:val="21"/>
              </w:rPr>
              <w:t>每日8小时</w:t>
            </w:r>
          </w:p>
        </w:tc>
        <w:tc>
          <w:tcPr>
            <w:tcW w:w="3388" w:type="dxa"/>
            <w:vAlign w:val="center"/>
          </w:tcPr>
          <w:p>
            <w:pPr>
              <w:jc w:val="left"/>
              <w:rPr>
                <w:rFonts w:eastAsiaTheme="minorEastAsia"/>
                <w:szCs w:val="21"/>
              </w:rPr>
            </w:pPr>
            <w:r>
              <w:rPr>
                <w:rFonts w:eastAsiaTheme="minorEastAsia"/>
                <w:szCs w:val="21"/>
              </w:rPr>
              <w:t>55周岁或以下，女性，工作规范，服务主动；细致周到的完成保洁工作，有相关从业经验。</w:t>
            </w:r>
          </w:p>
        </w:tc>
        <w:tc>
          <w:tcPr>
            <w:tcW w:w="1189" w:type="dxa"/>
            <w:vAlign w:val="center"/>
          </w:tcPr>
          <w:p>
            <w:pPr>
              <w:jc w:val="center"/>
              <w:rPr>
                <w:rFonts w:eastAsiaTheme="minorEastAsia"/>
                <w:szCs w:val="21"/>
              </w:rPr>
            </w:pPr>
            <w:r>
              <w:rPr>
                <w:rFonts w:eastAsiaTheme="minorEastAsia"/>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687" w:type="dxa"/>
            <w:vAlign w:val="center"/>
          </w:tcPr>
          <w:p>
            <w:pPr>
              <w:jc w:val="center"/>
              <w:rPr>
                <w:rFonts w:eastAsiaTheme="minorEastAsia"/>
                <w:szCs w:val="21"/>
              </w:rPr>
            </w:pPr>
            <w:r>
              <w:rPr>
                <w:rFonts w:eastAsiaTheme="minorEastAsia"/>
                <w:szCs w:val="21"/>
              </w:rPr>
              <w:t>2</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538"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377"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3388" w:type="dxa"/>
            <w:vAlign w:val="center"/>
          </w:tcPr>
          <w:p>
            <w:pPr>
              <w:jc w:val="left"/>
              <w:rPr>
                <w:rFonts w:eastAsiaTheme="minorEastAsia"/>
                <w:szCs w:val="21"/>
              </w:rPr>
            </w:pPr>
            <w:r>
              <w:rPr>
                <w:rFonts w:eastAsiaTheme="minorEastAsia"/>
                <w:szCs w:val="21"/>
              </w:rPr>
              <w:t>男性，有工作经验，身体健康，责任心强。</w:t>
            </w:r>
          </w:p>
        </w:tc>
        <w:tc>
          <w:tcPr>
            <w:tcW w:w="1189" w:type="dxa"/>
            <w:vAlign w:val="center"/>
          </w:tcPr>
          <w:p>
            <w:pPr>
              <w:jc w:val="center"/>
              <w:rPr>
                <w:rFonts w:eastAsiaTheme="minorEastAsia"/>
                <w:szCs w:val="21"/>
              </w:rPr>
            </w:pPr>
            <w:r>
              <w:rPr>
                <w:rFonts w:eastAsiaTheme="minor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536" w:type="dxa"/>
            <w:gridSpan w:val="2"/>
            <w:vAlign w:val="center"/>
          </w:tcPr>
          <w:p>
            <w:pPr>
              <w:jc w:val="center"/>
              <w:rPr>
                <w:rFonts w:eastAsiaTheme="minorEastAsia"/>
                <w:szCs w:val="21"/>
              </w:rPr>
            </w:pPr>
            <w:r>
              <w:rPr>
                <w:rFonts w:eastAsiaTheme="minorEastAsia"/>
                <w:szCs w:val="21"/>
              </w:rPr>
              <w:t>合计</w:t>
            </w:r>
          </w:p>
        </w:tc>
        <w:tc>
          <w:tcPr>
            <w:tcW w:w="9154" w:type="dxa"/>
            <w:gridSpan w:val="5"/>
            <w:vAlign w:val="center"/>
          </w:tcPr>
          <w:p>
            <w:pPr>
              <w:jc w:val="center"/>
              <w:rPr>
                <w:rFonts w:eastAsiaTheme="minorEastAsia"/>
                <w:szCs w:val="21"/>
              </w:rPr>
            </w:pPr>
            <w:r>
              <w:rPr>
                <w:rFonts w:eastAsiaTheme="minorEastAsia"/>
                <w:szCs w:val="21"/>
              </w:rPr>
              <w:t>2</w:t>
            </w:r>
          </w:p>
        </w:tc>
      </w:tr>
    </w:tbl>
    <w:p>
      <w:pPr>
        <w:widowControl/>
        <w:ind w:firstLine="448" w:firstLineChars="200"/>
        <w:jc w:val="left"/>
        <w:rPr>
          <w:sz w:val="24"/>
        </w:rPr>
      </w:pPr>
      <w:r>
        <w:rPr>
          <w:rFonts w:hint="eastAsia"/>
          <w:sz w:val="24"/>
        </w:rPr>
        <w:t>4.大口屯所人员配置</w:t>
      </w:r>
    </w:p>
    <w:tbl>
      <w:tblPr>
        <w:tblStyle w:val="23"/>
        <w:tblW w:w="10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520"/>
        <w:gridCol w:w="1395"/>
        <w:gridCol w:w="2857"/>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520" w:type="dxa"/>
            <w:vAlign w:val="center"/>
          </w:tcPr>
          <w:p>
            <w:pPr>
              <w:jc w:val="center"/>
              <w:rPr>
                <w:rFonts w:eastAsiaTheme="minorEastAsia"/>
                <w:b/>
                <w:szCs w:val="21"/>
              </w:rPr>
            </w:pPr>
            <w:r>
              <w:rPr>
                <w:rFonts w:eastAsiaTheme="minorEastAsia"/>
                <w:b/>
                <w:szCs w:val="21"/>
              </w:rPr>
              <w:t>服务内容</w:t>
            </w:r>
          </w:p>
        </w:tc>
        <w:tc>
          <w:tcPr>
            <w:tcW w:w="1395" w:type="dxa"/>
            <w:vAlign w:val="center"/>
          </w:tcPr>
          <w:p>
            <w:pPr>
              <w:jc w:val="center"/>
              <w:rPr>
                <w:rFonts w:eastAsiaTheme="minorEastAsia"/>
                <w:b/>
                <w:szCs w:val="21"/>
              </w:rPr>
            </w:pPr>
            <w:r>
              <w:rPr>
                <w:rFonts w:eastAsiaTheme="minorEastAsia"/>
                <w:b/>
                <w:szCs w:val="21"/>
              </w:rPr>
              <w:t>工作时间</w:t>
            </w:r>
          </w:p>
        </w:tc>
        <w:tc>
          <w:tcPr>
            <w:tcW w:w="2857" w:type="dxa"/>
            <w:vAlign w:val="center"/>
          </w:tcPr>
          <w:p>
            <w:pPr>
              <w:jc w:val="center"/>
              <w:rPr>
                <w:rFonts w:eastAsiaTheme="minorEastAsia"/>
                <w:b/>
                <w:szCs w:val="21"/>
              </w:rPr>
            </w:pPr>
            <w:r>
              <w:rPr>
                <w:rFonts w:eastAsiaTheme="minorEastAsia"/>
                <w:b/>
                <w:szCs w:val="21"/>
              </w:rPr>
              <w:t>人员要求</w:t>
            </w:r>
          </w:p>
        </w:tc>
        <w:tc>
          <w:tcPr>
            <w:tcW w:w="1228"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520"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395"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857" w:type="dxa"/>
            <w:vAlign w:val="center"/>
          </w:tcPr>
          <w:p>
            <w:pPr>
              <w:jc w:val="center"/>
              <w:rPr>
                <w:rFonts w:eastAsiaTheme="minorEastAsia"/>
                <w:szCs w:val="21"/>
              </w:rPr>
            </w:pPr>
            <w:r>
              <w:rPr>
                <w:rFonts w:eastAsiaTheme="minorEastAsia"/>
                <w:szCs w:val="21"/>
              </w:rPr>
              <w:t>男性，有工作经验，身体健康，责任心强。</w:t>
            </w:r>
          </w:p>
        </w:tc>
        <w:tc>
          <w:tcPr>
            <w:tcW w:w="1228"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5.潮阳所人员配置</w:t>
      </w:r>
    </w:p>
    <w:tbl>
      <w:tblPr>
        <w:tblStyle w:val="23"/>
        <w:tblW w:w="10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399"/>
        <w:gridCol w:w="2276"/>
        <w:gridCol w:w="247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399" w:type="dxa"/>
            <w:vAlign w:val="center"/>
          </w:tcPr>
          <w:p>
            <w:pPr>
              <w:jc w:val="center"/>
              <w:rPr>
                <w:rFonts w:eastAsiaTheme="minorEastAsia"/>
                <w:b/>
                <w:szCs w:val="21"/>
              </w:rPr>
            </w:pPr>
            <w:r>
              <w:rPr>
                <w:rFonts w:eastAsiaTheme="minorEastAsia"/>
                <w:b/>
                <w:szCs w:val="21"/>
              </w:rPr>
              <w:t>服务内容</w:t>
            </w:r>
          </w:p>
        </w:tc>
        <w:tc>
          <w:tcPr>
            <w:tcW w:w="2276" w:type="dxa"/>
            <w:vAlign w:val="center"/>
          </w:tcPr>
          <w:p>
            <w:pPr>
              <w:jc w:val="center"/>
              <w:rPr>
                <w:rFonts w:eastAsiaTheme="minorEastAsia"/>
                <w:b/>
                <w:szCs w:val="21"/>
              </w:rPr>
            </w:pPr>
            <w:r>
              <w:rPr>
                <w:rFonts w:eastAsiaTheme="minorEastAsia"/>
                <w:b/>
                <w:szCs w:val="21"/>
              </w:rPr>
              <w:t>工作时间</w:t>
            </w:r>
          </w:p>
        </w:tc>
        <w:tc>
          <w:tcPr>
            <w:tcW w:w="2475" w:type="dxa"/>
            <w:vAlign w:val="center"/>
          </w:tcPr>
          <w:p>
            <w:pPr>
              <w:jc w:val="center"/>
              <w:rPr>
                <w:rFonts w:eastAsiaTheme="minorEastAsia"/>
                <w:b/>
                <w:szCs w:val="21"/>
              </w:rPr>
            </w:pPr>
            <w:r>
              <w:rPr>
                <w:rFonts w:eastAsiaTheme="minorEastAsia"/>
                <w:b/>
                <w:szCs w:val="21"/>
              </w:rPr>
              <w:t>人员要求</w:t>
            </w:r>
          </w:p>
        </w:tc>
        <w:tc>
          <w:tcPr>
            <w:tcW w:w="1134"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399"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2276"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475" w:type="dxa"/>
            <w:vAlign w:val="center"/>
          </w:tcPr>
          <w:p>
            <w:pPr>
              <w:jc w:val="center"/>
              <w:rPr>
                <w:rFonts w:eastAsiaTheme="minorEastAsia"/>
                <w:szCs w:val="21"/>
              </w:rPr>
            </w:pPr>
            <w:r>
              <w:rPr>
                <w:rFonts w:eastAsiaTheme="minorEastAsia"/>
                <w:szCs w:val="21"/>
              </w:rPr>
              <w:t>男性，有工作经验，身体健康，责任心强。</w:t>
            </w:r>
          </w:p>
        </w:tc>
        <w:tc>
          <w:tcPr>
            <w:tcW w:w="1134"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6.大白所人员配置</w:t>
      </w:r>
    </w:p>
    <w:tbl>
      <w:tblPr>
        <w:tblStyle w:val="23"/>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399"/>
        <w:gridCol w:w="1752"/>
        <w:gridCol w:w="238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399" w:type="dxa"/>
            <w:vAlign w:val="center"/>
          </w:tcPr>
          <w:p>
            <w:pPr>
              <w:jc w:val="center"/>
              <w:rPr>
                <w:rFonts w:eastAsiaTheme="minorEastAsia"/>
                <w:b/>
                <w:szCs w:val="21"/>
              </w:rPr>
            </w:pPr>
            <w:r>
              <w:rPr>
                <w:rFonts w:eastAsiaTheme="minorEastAsia"/>
                <w:b/>
                <w:szCs w:val="21"/>
              </w:rPr>
              <w:t>服务内容</w:t>
            </w:r>
          </w:p>
        </w:tc>
        <w:tc>
          <w:tcPr>
            <w:tcW w:w="1752" w:type="dxa"/>
            <w:vAlign w:val="center"/>
          </w:tcPr>
          <w:p>
            <w:pPr>
              <w:jc w:val="center"/>
              <w:rPr>
                <w:rFonts w:eastAsiaTheme="minorEastAsia"/>
                <w:b/>
                <w:szCs w:val="21"/>
              </w:rPr>
            </w:pPr>
            <w:r>
              <w:rPr>
                <w:rFonts w:eastAsiaTheme="minorEastAsia"/>
                <w:b/>
                <w:szCs w:val="21"/>
              </w:rPr>
              <w:t>工作时间</w:t>
            </w:r>
          </w:p>
        </w:tc>
        <w:tc>
          <w:tcPr>
            <w:tcW w:w="2384" w:type="dxa"/>
            <w:vAlign w:val="center"/>
          </w:tcPr>
          <w:p>
            <w:pPr>
              <w:jc w:val="center"/>
              <w:rPr>
                <w:rFonts w:eastAsiaTheme="minorEastAsia"/>
                <w:b/>
                <w:szCs w:val="21"/>
              </w:rPr>
            </w:pPr>
            <w:r>
              <w:rPr>
                <w:rFonts w:eastAsiaTheme="minorEastAsia"/>
                <w:b/>
                <w:szCs w:val="21"/>
              </w:rPr>
              <w:t>人员要求</w:t>
            </w:r>
          </w:p>
        </w:tc>
        <w:tc>
          <w:tcPr>
            <w:tcW w:w="1134"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399"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752"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384" w:type="dxa"/>
            <w:vAlign w:val="center"/>
          </w:tcPr>
          <w:p>
            <w:pPr>
              <w:jc w:val="left"/>
              <w:rPr>
                <w:rFonts w:eastAsiaTheme="minorEastAsia"/>
                <w:szCs w:val="21"/>
              </w:rPr>
            </w:pPr>
            <w:r>
              <w:rPr>
                <w:rFonts w:eastAsiaTheme="minorEastAsia"/>
                <w:szCs w:val="21"/>
              </w:rPr>
              <w:t>男性，有工作经验，身体健康，责任心强。</w:t>
            </w:r>
          </w:p>
        </w:tc>
        <w:tc>
          <w:tcPr>
            <w:tcW w:w="1134"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7.周良所人员配置</w:t>
      </w:r>
    </w:p>
    <w:tbl>
      <w:tblPr>
        <w:tblStyle w:val="23"/>
        <w:tblW w:w="10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29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635" w:type="dxa"/>
            <w:vAlign w:val="center"/>
          </w:tcPr>
          <w:p>
            <w:pPr>
              <w:jc w:val="center"/>
              <w:rPr>
                <w:rFonts w:eastAsiaTheme="minorEastAsia"/>
                <w:b/>
                <w:szCs w:val="21"/>
              </w:rPr>
            </w:pPr>
            <w:r>
              <w:rPr>
                <w:rFonts w:eastAsiaTheme="minorEastAsia"/>
                <w:b/>
                <w:szCs w:val="21"/>
              </w:rPr>
              <w:t>服务内容</w:t>
            </w:r>
          </w:p>
        </w:tc>
        <w:tc>
          <w:tcPr>
            <w:tcW w:w="1752" w:type="dxa"/>
            <w:vAlign w:val="center"/>
          </w:tcPr>
          <w:p>
            <w:pPr>
              <w:jc w:val="center"/>
              <w:rPr>
                <w:rFonts w:eastAsiaTheme="minorEastAsia"/>
                <w:b/>
                <w:szCs w:val="21"/>
              </w:rPr>
            </w:pPr>
            <w:r>
              <w:rPr>
                <w:rFonts w:eastAsiaTheme="minorEastAsia"/>
                <w:b/>
                <w:szCs w:val="21"/>
              </w:rPr>
              <w:t>工作时间</w:t>
            </w:r>
          </w:p>
        </w:tc>
        <w:tc>
          <w:tcPr>
            <w:tcW w:w="2290" w:type="dxa"/>
            <w:vAlign w:val="center"/>
          </w:tcPr>
          <w:p>
            <w:pPr>
              <w:jc w:val="center"/>
              <w:rPr>
                <w:rFonts w:eastAsiaTheme="minorEastAsia"/>
                <w:b/>
                <w:szCs w:val="21"/>
              </w:rPr>
            </w:pPr>
            <w:r>
              <w:rPr>
                <w:rFonts w:eastAsiaTheme="minorEastAsia"/>
                <w:b/>
                <w:szCs w:val="21"/>
              </w:rPr>
              <w:t>人员要求</w:t>
            </w:r>
          </w:p>
        </w:tc>
        <w:tc>
          <w:tcPr>
            <w:tcW w:w="1134"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635"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752"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290" w:type="dxa"/>
            <w:vAlign w:val="center"/>
          </w:tcPr>
          <w:p>
            <w:pPr>
              <w:jc w:val="center"/>
              <w:rPr>
                <w:rFonts w:eastAsiaTheme="minorEastAsia"/>
                <w:szCs w:val="21"/>
              </w:rPr>
            </w:pPr>
            <w:r>
              <w:rPr>
                <w:rFonts w:eastAsiaTheme="minorEastAsia"/>
                <w:szCs w:val="21"/>
              </w:rPr>
              <w:t>男性，有工作经验，身体健康，责任心强。</w:t>
            </w:r>
          </w:p>
        </w:tc>
        <w:tc>
          <w:tcPr>
            <w:tcW w:w="1134"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8.王卜庄所人员配置</w:t>
      </w:r>
    </w:p>
    <w:tbl>
      <w:tblPr>
        <w:tblStyle w:val="23"/>
        <w:tblW w:w="10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574"/>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635" w:type="dxa"/>
            <w:vAlign w:val="center"/>
          </w:tcPr>
          <w:p>
            <w:pPr>
              <w:jc w:val="center"/>
              <w:rPr>
                <w:rFonts w:eastAsiaTheme="minorEastAsia"/>
                <w:b/>
                <w:szCs w:val="21"/>
              </w:rPr>
            </w:pPr>
            <w:r>
              <w:rPr>
                <w:rFonts w:eastAsiaTheme="minorEastAsia"/>
                <w:b/>
                <w:szCs w:val="21"/>
              </w:rPr>
              <w:t>服务内容</w:t>
            </w:r>
          </w:p>
        </w:tc>
        <w:tc>
          <w:tcPr>
            <w:tcW w:w="1752" w:type="dxa"/>
            <w:vAlign w:val="center"/>
          </w:tcPr>
          <w:p>
            <w:pPr>
              <w:jc w:val="center"/>
              <w:rPr>
                <w:rFonts w:eastAsiaTheme="minorEastAsia"/>
                <w:b/>
                <w:szCs w:val="21"/>
              </w:rPr>
            </w:pPr>
            <w:r>
              <w:rPr>
                <w:rFonts w:eastAsiaTheme="minorEastAsia"/>
                <w:b/>
                <w:szCs w:val="21"/>
              </w:rPr>
              <w:t>工作时间</w:t>
            </w:r>
          </w:p>
        </w:tc>
        <w:tc>
          <w:tcPr>
            <w:tcW w:w="2574" w:type="dxa"/>
            <w:vAlign w:val="center"/>
          </w:tcPr>
          <w:p>
            <w:pPr>
              <w:jc w:val="center"/>
              <w:rPr>
                <w:rFonts w:eastAsiaTheme="minorEastAsia"/>
                <w:b/>
                <w:szCs w:val="21"/>
              </w:rPr>
            </w:pPr>
            <w:r>
              <w:rPr>
                <w:rFonts w:eastAsiaTheme="minorEastAsia"/>
                <w:b/>
                <w:szCs w:val="21"/>
              </w:rPr>
              <w:t>人员要求</w:t>
            </w:r>
          </w:p>
        </w:tc>
        <w:tc>
          <w:tcPr>
            <w:tcW w:w="1228"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635"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752"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574" w:type="dxa"/>
            <w:vAlign w:val="center"/>
          </w:tcPr>
          <w:p>
            <w:pPr>
              <w:jc w:val="center"/>
              <w:rPr>
                <w:rFonts w:eastAsiaTheme="minorEastAsia"/>
                <w:szCs w:val="21"/>
              </w:rPr>
            </w:pPr>
            <w:r>
              <w:rPr>
                <w:rFonts w:eastAsiaTheme="minorEastAsia"/>
                <w:szCs w:val="21"/>
              </w:rPr>
              <w:t>男性，有工作经验，身体健康，责任心强。</w:t>
            </w:r>
          </w:p>
        </w:tc>
        <w:tc>
          <w:tcPr>
            <w:tcW w:w="1228"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9.林亭口所人员配置</w:t>
      </w:r>
    </w:p>
    <w:tbl>
      <w:tblPr>
        <w:tblStyle w:val="23"/>
        <w:tblW w:w="10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43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vAlign w:val="center"/>
          </w:tcPr>
          <w:p>
            <w:pPr>
              <w:jc w:val="center"/>
              <w:rPr>
                <w:rFonts w:eastAsiaTheme="minorEastAsia"/>
                <w:b/>
                <w:szCs w:val="21"/>
              </w:rPr>
            </w:pPr>
            <w:r>
              <w:rPr>
                <w:rFonts w:eastAsiaTheme="minorEastAsia"/>
                <w:b/>
                <w:szCs w:val="21"/>
              </w:rPr>
              <w:t>序号</w:t>
            </w:r>
          </w:p>
        </w:tc>
        <w:tc>
          <w:tcPr>
            <w:tcW w:w="849" w:type="dxa"/>
            <w:vAlign w:val="center"/>
          </w:tcPr>
          <w:p>
            <w:pPr>
              <w:jc w:val="center"/>
              <w:rPr>
                <w:rFonts w:eastAsiaTheme="minorEastAsia"/>
                <w:b/>
                <w:szCs w:val="21"/>
              </w:rPr>
            </w:pPr>
            <w:r>
              <w:rPr>
                <w:rFonts w:eastAsiaTheme="minorEastAsia"/>
                <w:b/>
                <w:szCs w:val="21"/>
              </w:rPr>
              <w:t>岗位</w:t>
            </w:r>
          </w:p>
        </w:tc>
        <w:tc>
          <w:tcPr>
            <w:tcW w:w="662" w:type="dxa"/>
            <w:vAlign w:val="center"/>
          </w:tcPr>
          <w:p>
            <w:pPr>
              <w:jc w:val="center"/>
              <w:rPr>
                <w:rFonts w:eastAsiaTheme="minorEastAsia"/>
                <w:b/>
                <w:szCs w:val="21"/>
              </w:rPr>
            </w:pPr>
            <w:r>
              <w:rPr>
                <w:rFonts w:eastAsiaTheme="minorEastAsia"/>
                <w:b/>
                <w:szCs w:val="21"/>
              </w:rPr>
              <w:t>人数</w:t>
            </w:r>
          </w:p>
        </w:tc>
        <w:tc>
          <w:tcPr>
            <w:tcW w:w="2635" w:type="dxa"/>
            <w:vAlign w:val="center"/>
          </w:tcPr>
          <w:p>
            <w:pPr>
              <w:jc w:val="center"/>
              <w:rPr>
                <w:rFonts w:eastAsiaTheme="minorEastAsia"/>
                <w:b/>
                <w:szCs w:val="21"/>
              </w:rPr>
            </w:pPr>
            <w:r>
              <w:rPr>
                <w:rFonts w:eastAsiaTheme="minorEastAsia"/>
                <w:b/>
                <w:szCs w:val="21"/>
              </w:rPr>
              <w:t>服务内容</w:t>
            </w:r>
          </w:p>
        </w:tc>
        <w:tc>
          <w:tcPr>
            <w:tcW w:w="1752" w:type="dxa"/>
            <w:vAlign w:val="center"/>
          </w:tcPr>
          <w:p>
            <w:pPr>
              <w:jc w:val="center"/>
              <w:rPr>
                <w:rFonts w:eastAsiaTheme="minorEastAsia"/>
                <w:b/>
                <w:szCs w:val="21"/>
              </w:rPr>
            </w:pPr>
            <w:r>
              <w:rPr>
                <w:rFonts w:eastAsiaTheme="minorEastAsia"/>
                <w:b/>
                <w:szCs w:val="21"/>
              </w:rPr>
              <w:t>工作时间</w:t>
            </w:r>
          </w:p>
        </w:tc>
        <w:tc>
          <w:tcPr>
            <w:tcW w:w="2432" w:type="dxa"/>
            <w:vAlign w:val="center"/>
          </w:tcPr>
          <w:p>
            <w:pPr>
              <w:jc w:val="center"/>
              <w:rPr>
                <w:rFonts w:eastAsiaTheme="minorEastAsia"/>
                <w:b/>
                <w:szCs w:val="21"/>
              </w:rPr>
            </w:pPr>
            <w:r>
              <w:rPr>
                <w:rFonts w:eastAsiaTheme="minorEastAsia"/>
                <w:b/>
                <w:szCs w:val="21"/>
              </w:rPr>
              <w:t>人员要求</w:t>
            </w:r>
          </w:p>
        </w:tc>
        <w:tc>
          <w:tcPr>
            <w:tcW w:w="1134" w:type="dxa"/>
            <w:vAlign w:val="center"/>
          </w:tcPr>
          <w:p>
            <w:pPr>
              <w:jc w:val="center"/>
              <w:rPr>
                <w:rFonts w:eastAsiaTheme="minorEastAsia"/>
                <w:b/>
                <w:szCs w:val="21"/>
              </w:rPr>
            </w:pPr>
            <w:r>
              <w:rPr>
                <w:rFonts w:eastAsiaTheme="minorEastAsia"/>
                <w:b/>
                <w:szCs w:val="21"/>
              </w:rPr>
              <w:t>是否接受退休人员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687" w:type="dxa"/>
            <w:vAlign w:val="center"/>
          </w:tcPr>
          <w:p>
            <w:pPr>
              <w:jc w:val="center"/>
              <w:rPr>
                <w:rFonts w:eastAsiaTheme="minorEastAsia"/>
                <w:szCs w:val="21"/>
              </w:rPr>
            </w:pPr>
            <w:r>
              <w:rPr>
                <w:rFonts w:eastAsiaTheme="minorEastAsia"/>
                <w:szCs w:val="21"/>
              </w:rPr>
              <w:t>1</w:t>
            </w:r>
          </w:p>
        </w:tc>
        <w:tc>
          <w:tcPr>
            <w:tcW w:w="849" w:type="dxa"/>
            <w:vAlign w:val="center"/>
          </w:tcPr>
          <w:p>
            <w:pPr>
              <w:jc w:val="center"/>
              <w:rPr>
                <w:rFonts w:eastAsiaTheme="minorEastAsia"/>
                <w:szCs w:val="21"/>
              </w:rPr>
            </w:pPr>
            <w:r>
              <w:rPr>
                <w:rFonts w:eastAsiaTheme="minorEastAsia"/>
                <w:szCs w:val="21"/>
              </w:rPr>
              <w:t>秩序维护员</w:t>
            </w:r>
          </w:p>
        </w:tc>
        <w:tc>
          <w:tcPr>
            <w:tcW w:w="662" w:type="dxa"/>
            <w:vAlign w:val="center"/>
          </w:tcPr>
          <w:p>
            <w:pPr>
              <w:jc w:val="center"/>
              <w:rPr>
                <w:rFonts w:eastAsiaTheme="minorEastAsia"/>
                <w:szCs w:val="21"/>
              </w:rPr>
            </w:pPr>
            <w:r>
              <w:rPr>
                <w:rFonts w:eastAsiaTheme="minorEastAsia"/>
                <w:szCs w:val="21"/>
              </w:rPr>
              <w:t>1</w:t>
            </w:r>
          </w:p>
        </w:tc>
        <w:tc>
          <w:tcPr>
            <w:tcW w:w="2635" w:type="dxa"/>
            <w:vAlign w:val="center"/>
          </w:tcPr>
          <w:p>
            <w:pPr>
              <w:jc w:val="left"/>
              <w:rPr>
                <w:rFonts w:eastAsiaTheme="minorEastAsia"/>
                <w:szCs w:val="21"/>
              </w:rPr>
            </w:pPr>
            <w:r>
              <w:rPr>
                <w:rFonts w:eastAsiaTheme="minorEastAsia"/>
                <w:szCs w:val="21"/>
              </w:rPr>
              <w:t>负责安防监控室值守，大厅秩序维护、信刋/包裹收发、停车场管理、楼内安全定点巡视等。</w:t>
            </w:r>
          </w:p>
        </w:tc>
        <w:tc>
          <w:tcPr>
            <w:tcW w:w="1752" w:type="dxa"/>
            <w:vAlign w:val="center"/>
          </w:tcPr>
          <w:p>
            <w:pPr>
              <w:jc w:val="center"/>
              <w:rPr>
                <w:rFonts w:eastAsiaTheme="minorEastAsia"/>
                <w:szCs w:val="21"/>
              </w:rPr>
            </w:pPr>
            <w:r>
              <w:rPr>
                <w:rFonts w:eastAsiaTheme="minorEastAsia"/>
                <w:szCs w:val="21"/>
              </w:rPr>
              <w:t>每周6日</w:t>
            </w:r>
          </w:p>
          <w:p>
            <w:pPr>
              <w:jc w:val="center"/>
              <w:rPr>
                <w:rFonts w:eastAsiaTheme="minorEastAsia"/>
                <w:szCs w:val="21"/>
              </w:rPr>
            </w:pPr>
            <w:r>
              <w:rPr>
                <w:rFonts w:eastAsiaTheme="minorEastAsia"/>
                <w:szCs w:val="21"/>
              </w:rPr>
              <w:t>每日8小时</w:t>
            </w:r>
          </w:p>
        </w:tc>
        <w:tc>
          <w:tcPr>
            <w:tcW w:w="2432" w:type="dxa"/>
            <w:vAlign w:val="center"/>
          </w:tcPr>
          <w:p>
            <w:pPr>
              <w:jc w:val="left"/>
              <w:rPr>
                <w:rFonts w:eastAsiaTheme="minorEastAsia"/>
                <w:szCs w:val="21"/>
              </w:rPr>
            </w:pPr>
            <w:r>
              <w:rPr>
                <w:rFonts w:eastAsiaTheme="minorEastAsia"/>
                <w:szCs w:val="21"/>
              </w:rPr>
              <w:t>男性，有工作经验，身体健康，责任心强。</w:t>
            </w:r>
          </w:p>
        </w:tc>
        <w:tc>
          <w:tcPr>
            <w:tcW w:w="1134" w:type="dxa"/>
            <w:vAlign w:val="center"/>
          </w:tcPr>
          <w:p>
            <w:pPr>
              <w:jc w:val="center"/>
              <w:rPr>
                <w:rFonts w:eastAsiaTheme="minorEastAsia"/>
                <w:szCs w:val="21"/>
              </w:rPr>
            </w:pPr>
            <w:r>
              <w:rPr>
                <w:rFonts w:eastAsiaTheme="minorEastAsia"/>
                <w:szCs w:val="21"/>
              </w:rPr>
              <w:t>否</w:t>
            </w:r>
          </w:p>
        </w:tc>
      </w:tr>
    </w:tbl>
    <w:p>
      <w:pPr>
        <w:widowControl/>
        <w:ind w:firstLine="448" w:firstLineChars="200"/>
        <w:jc w:val="left"/>
        <w:rPr>
          <w:sz w:val="24"/>
        </w:rPr>
      </w:pPr>
      <w:r>
        <w:rPr>
          <w:rFonts w:hint="eastAsia"/>
          <w:sz w:val="24"/>
        </w:rPr>
        <w:t>注：</w:t>
      </w:r>
    </w:p>
    <w:p>
      <w:pPr>
        <w:widowControl/>
        <w:ind w:firstLine="448" w:firstLineChars="200"/>
        <w:jc w:val="left"/>
        <w:rPr>
          <w:sz w:val="24"/>
        </w:rPr>
      </w:pPr>
      <w:r>
        <w:rPr>
          <w:rFonts w:hint="eastAsia"/>
          <w:sz w:val="24"/>
        </w:rPr>
        <w:t>以上共计25人。</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sz w:val="24"/>
        </w:rPr>
      </w:pPr>
      <w:r>
        <w:rPr>
          <w:rFonts w:hint="eastAsia"/>
          <w:sz w:val="24"/>
        </w:rPr>
        <w:t>一旦获得中标资格，上述人员按要求投入本项目服务，非经采购人同意，不随意更换人员。</w:t>
      </w:r>
    </w:p>
    <w:p>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pPr>
        <w:widowControl/>
        <w:ind w:firstLine="448" w:firstLineChars="200"/>
        <w:jc w:val="left"/>
        <w:rPr>
          <w:sz w:val="24"/>
        </w:rPr>
      </w:pPr>
      <w:r>
        <w:rPr>
          <w:rFonts w:hint="eastAsia"/>
          <w:sz w:val="24"/>
        </w:rPr>
        <w:t>三、各岗位人员具体工作内容、职责及服务标准</w:t>
      </w:r>
    </w:p>
    <w:p>
      <w:pPr>
        <w:widowControl/>
        <w:ind w:firstLine="448" w:firstLineChars="200"/>
        <w:jc w:val="left"/>
        <w:rPr>
          <w:sz w:val="24"/>
        </w:rPr>
      </w:pPr>
      <w:r>
        <w:rPr>
          <w:rFonts w:hint="eastAsia"/>
          <w:sz w:val="24"/>
        </w:rPr>
        <w:t>（一）项目基本需求</w:t>
      </w:r>
    </w:p>
    <w:p>
      <w:pPr>
        <w:widowControl/>
        <w:ind w:firstLine="448" w:firstLineChars="200"/>
        <w:jc w:val="left"/>
        <w:rPr>
          <w:sz w:val="24"/>
        </w:rPr>
      </w:pPr>
      <w:r>
        <w:rPr>
          <w:rFonts w:hint="eastAsia"/>
          <w:sz w:val="24"/>
        </w:rPr>
        <w:t>供应商提供的物业管理服务应在所属项目负责人的带领下，全体员工努力工作，实现采购人所确定的各项任务和目标。</w:t>
      </w:r>
    </w:p>
    <w:p>
      <w:pPr>
        <w:widowControl/>
        <w:ind w:firstLine="448" w:firstLineChars="200"/>
        <w:jc w:val="left"/>
        <w:rPr>
          <w:sz w:val="24"/>
        </w:rPr>
      </w:pPr>
      <w:r>
        <w:rPr>
          <w:rFonts w:hint="eastAsia"/>
          <w:sz w:val="24"/>
        </w:rPr>
        <w:t>1.供应商应满足采购人的服务需求，努力提供有特色的物业服务和管理工作。</w:t>
      </w:r>
    </w:p>
    <w:p>
      <w:pPr>
        <w:widowControl/>
        <w:ind w:firstLine="448" w:firstLineChars="200"/>
        <w:jc w:val="left"/>
        <w:rPr>
          <w:sz w:val="24"/>
        </w:rPr>
      </w:pPr>
      <w:r>
        <w:rPr>
          <w:rFonts w:hint="eastAsia"/>
          <w:sz w:val="24"/>
        </w:rPr>
        <w:t>2.供应商应定期向采购人汇报项目的工作情况，认真完成采购人交给的各项任务。</w:t>
      </w:r>
    </w:p>
    <w:p>
      <w:pPr>
        <w:widowControl/>
        <w:ind w:firstLine="448" w:firstLineChars="200"/>
        <w:jc w:val="left"/>
        <w:rPr>
          <w:sz w:val="24"/>
        </w:rPr>
      </w:pPr>
      <w:r>
        <w:rPr>
          <w:rFonts w:hint="eastAsia"/>
          <w:sz w:val="24"/>
        </w:rPr>
        <w:t>3.供应商应确定项目管理目标，制定详细的规章制度和操作规程，监督并规范全体员工的工作行为。</w:t>
      </w:r>
    </w:p>
    <w:p>
      <w:pPr>
        <w:widowControl/>
        <w:ind w:firstLine="448" w:firstLineChars="200"/>
        <w:jc w:val="left"/>
        <w:rPr>
          <w:sz w:val="24"/>
        </w:rPr>
      </w:pPr>
      <w:r>
        <w:rPr>
          <w:rFonts w:hint="eastAsia"/>
          <w:sz w:val="24"/>
        </w:rPr>
        <w:t>4.供应商负责对项目档案、配套设备档案等相关资料的建立健全工作，进行监督和保存。</w:t>
      </w:r>
    </w:p>
    <w:p>
      <w:pPr>
        <w:widowControl/>
        <w:ind w:firstLine="448" w:firstLineChars="200"/>
        <w:jc w:val="left"/>
        <w:rPr>
          <w:sz w:val="24"/>
        </w:rPr>
      </w:pPr>
      <w:r>
        <w:rPr>
          <w:rFonts w:hint="eastAsia"/>
          <w:sz w:val="24"/>
        </w:rPr>
        <w:t>5.供应商应定期组织召开工作例会，做好内部沟通，及时检查、总结和部署工作。</w:t>
      </w:r>
    </w:p>
    <w:p>
      <w:pPr>
        <w:widowControl/>
        <w:ind w:firstLine="448" w:firstLineChars="200"/>
        <w:jc w:val="left"/>
        <w:rPr>
          <w:sz w:val="24"/>
        </w:rPr>
      </w:pPr>
      <w:r>
        <w:rPr>
          <w:rFonts w:hint="eastAsia"/>
          <w:sz w:val="24"/>
        </w:rPr>
        <w:t>（二）工作标准</w:t>
      </w:r>
    </w:p>
    <w:p>
      <w:pPr>
        <w:widowControl/>
        <w:ind w:firstLine="448" w:firstLineChars="200"/>
        <w:jc w:val="left"/>
        <w:rPr>
          <w:sz w:val="24"/>
        </w:rPr>
      </w:pPr>
      <w:r>
        <w:rPr>
          <w:rFonts w:hint="eastAsia"/>
          <w:sz w:val="24"/>
        </w:rPr>
        <w:t>1.保洁服务内容及标准</w:t>
      </w:r>
    </w:p>
    <w:p>
      <w:pPr>
        <w:widowControl/>
        <w:ind w:firstLine="448" w:firstLineChars="200"/>
        <w:jc w:val="left"/>
        <w:rPr>
          <w:sz w:val="24"/>
        </w:rPr>
      </w:pPr>
      <w:r>
        <w:rPr>
          <w:rFonts w:hint="eastAsia"/>
          <w:sz w:val="24"/>
        </w:rPr>
        <w:t>（1）卫生间保洁服务</w:t>
      </w:r>
    </w:p>
    <w:p>
      <w:pPr>
        <w:widowControl/>
        <w:ind w:firstLine="448" w:firstLineChars="200"/>
        <w:jc w:val="left"/>
        <w:rPr>
          <w:sz w:val="24"/>
        </w:rPr>
      </w:pPr>
      <w:r>
        <w:rPr>
          <w:rFonts w:hint="eastAsia"/>
          <w:sz w:val="24"/>
        </w:rPr>
        <w:t>清洁要求：每日至少2次清洁，循环保洁。</w:t>
      </w:r>
    </w:p>
    <w:p>
      <w:pPr>
        <w:widowControl/>
        <w:ind w:firstLine="448" w:firstLineChars="200"/>
        <w:jc w:val="left"/>
        <w:rPr>
          <w:sz w:val="24"/>
        </w:rPr>
      </w:pPr>
      <w:r>
        <w:rPr>
          <w:rFonts w:hint="eastAsia"/>
          <w:sz w:val="24"/>
        </w:rPr>
        <w:t>清洁标准：无异味、镜子明亮无水印；地面墙面、顶部无尘、无污物、无杂物、无蛛网、无水印；云石台面洗手盆无污渍、无水印，不锈钢部位光洁明亮；恭桶及小便池无尿印、无杂物；隔断门无尘、无污物、无杂物；芳香球保持2个，用去2/3更换；垃圾桶应放袋使用，桶内垃圾不能超过2/3；设备无尘，无污渍；卷纸用去1/5更换，卷纸开头要折成三角形；灯具表面目视不得有灰尘；门窗、玻璃等不得有水印、手印等作为保洁完成标志。</w:t>
      </w:r>
    </w:p>
    <w:p>
      <w:pPr>
        <w:widowControl/>
        <w:ind w:firstLine="448" w:firstLineChars="200"/>
        <w:jc w:val="left"/>
        <w:rPr>
          <w:sz w:val="24"/>
        </w:rPr>
      </w:pPr>
      <w:r>
        <w:rPr>
          <w:rFonts w:hint="eastAsia"/>
          <w:sz w:val="24"/>
        </w:rPr>
        <w:t>（2）墙面</w:t>
      </w:r>
    </w:p>
    <w:p>
      <w:pPr>
        <w:widowControl/>
        <w:ind w:firstLine="448" w:firstLineChars="200"/>
        <w:jc w:val="left"/>
        <w:rPr>
          <w:sz w:val="24"/>
        </w:rPr>
      </w:pPr>
      <w:r>
        <w:rPr>
          <w:rFonts w:hint="eastAsia"/>
          <w:sz w:val="24"/>
        </w:rPr>
        <w:t>清洁要求：大清洁每周一次，每天进行保洁。</w:t>
      </w:r>
    </w:p>
    <w:p>
      <w:pPr>
        <w:widowControl/>
        <w:ind w:firstLine="448" w:firstLineChars="200"/>
        <w:jc w:val="left"/>
        <w:rPr>
          <w:sz w:val="24"/>
        </w:rPr>
      </w:pPr>
      <w:r>
        <w:rPr>
          <w:rFonts w:hint="eastAsia"/>
          <w:sz w:val="24"/>
        </w:rPr>
        <w:t>清洁标准：墙面清洁光亮，延长使用寿命，无明显痕迹。</w:t>
      </w:r>
    </w:p>
    <w:p>
      <w:pPr>
        <w:widowControl/>
        <w:ind w:firstLine="448" w:firstLineChars="200"/>
        <w:jc w:val="left"/>
        <w:rPr>
          <w:sz w:val="24"/>
        </w:rPr>
      </w:pPr>
      <w:r>
        <w:rPr>
          <w:rFonts w:hint="eastAsia"/>
          <w:sz w:val="24"/>
        </w:rPr>
        <w:t>（3）金属部位</w:t>
      </w:r>
    </w:p>
    <w:p>
      <w:pPr>
        <w:widowControl/>
        <w:ind w:firstLine="448" w:firstLineChars="200"/>
        <w:jc w:val="left"/>
        <w:rPr>
          <w:sz w:val="24"/>
        </w:rPr>
      </w:pPr>
      <w:r>
        <w:rPr>
          <w:rFonts w:hint="eastAsia"/>
          <w:sz w:val="24"/>
        </w:rPr>
        <w:t>清洁要求：选用专业清洁药剂，以保护金属表面。</w:t>
      </w:r>
    </w:p>
    <w:p>
      <w:pPr>
        <w:widowControl/>
        <w:ind w:firstLine="448" w:firstLineChars="200"/>
        <w:jc w:val="left"/>
        <w:rPr>
          <w:sz w:val="24"/>
        </w:rPr>
      </w:pPr>
      <w:r>
        <w:rPr>
          <w:rFonts w:hint="eastAsia"/>
          <w:sz w:val="24"/>
        </w:rPr>
        <w:t>清洁标准：表面无水印、无污渍、无锈蚀、无划痕、无手印、无灰尘，保持原有光泽。</w:t>
      </w:r>
    </w:p>
    <w:p>
      <w:pPr>
        <w:widowControl/>
        <w:ind w:firstLine="448" w:firstLineChars="200"/>
        <w:jc w:val="left"/>
        <w:rPr>
          <w:sz w:val="24"/>
        </w:rPr>
      </w:pPr>
      <w:r>
        <w:rPr>
          <w:rFonts w:hint="eastAsia"/>
          <w:sz w:val="24"/>
        </w:rPr>
        <w:t>（4）内部公共区域</w:t>
      </w:r>
    </w:p>
    <w:p>
      <w:pPr>
        <w:widowControl/>
        <w:ind w:firstLine="448" w:firstLineChars="200"/>
        <w:jc w:val="left"/>
        <w:rPr>
          <w:sz w:val="24"/>
        </w:rPr>
      </w:pPr>
      <w:r>
        <w:rPr>
          <w:rFonts w:hint="eastAsia"/>
          <w:sz w:val="24"/>
        </w:rPr>
        <w:t>清洁要求：大清洁每天一次以上。</w:t>
      </w:r>
    </w:p>
    <w:p>
      <w:pPr>
        <w:widowControl/>
        <w:ind w:firstLine="448" w:firstLineChars="200"/>
        <w:jc w:val="left"/>
        <w:rPr>
          <w:sz w:val="24"/>
        </w:rPr>
      </w:pPr>
      <w:r>
        <w:rPr>
          <w:rFonts w:hint="eastAsia"/>
          <w:sz w:val="24"/>
        </w:rPr>
        <w:t>清洁标准：</w:t>
      </w:r>
    </w:p>
    <w:p>
      <w:pPr>
        <w:widowControl/>
        <w:ind w:firstLine="448" w:firstLineChars="200"/>
        <w:jc w:val="left"/>
        <w:rPr>
          <w:sz w:val="24"/>
        </w:rPr>
      </w:pPr>
      <w:r>
        <w:rPr>
          <w:rFonts w:hint="eastAsia"/>
          <w:sz w:val="24"/>
        </w:rPr>
        <w:t>地面：无污迹、无烟头、无印痕、石材光亮，无水渍。</w:t>
      </w:r>
    </w:p>
    <w:p>
      <w:pPr>
        <w:widowControl/>
        <w:ind w:firstLine="448" w:firstLineChars="200"/>
        <w:jc w:val="left"/>
        <w:rPr>
          <w:sz w:val="24"/>
        </w:rPr>
      </w:pPr>
      <w:r>
        <w:rPr>
          <w:rFonts w:hint="eastAsia"/>
          <w:sz w:val="24"/>
        </w:rPr>
        <w:t>台面：无灰尘，无污迹。</w:t>
      </w:r>
    </w:p>
    <w:p>
      <w:pPr>
        <w:widowControl/>
        <w:ind w:firstLine="448" w:firstLineChars="200"/>
        <w:jc w:val="left"/>
        <w:rPr>
          <w:sz w:val="24"/>
        </w:rPr>
      </w:pPr>
      <w:r>
        <w:rPr>
          <w:rFonts w:hint="eastAsia"/>
          <w:sz w:val="24"/>
        </w:rPr>
        <w:t>垃圾桶：无异味，桶身洁净，垃圾不超过2/3。</w:t>
      </w:r>
    </w:p>
    <w:p>
      <w:pPr>
        <w:widowControl/>
        <w:ind w:firstLine="448" w:firstLineChars="200"/>
        <w:jc w:val="left"/>
        <w:rPr>
          <w:sz w:val="24"/>
        </w:rPr>
      </w:pPr>
      <w:r>
        <w:rPr>
          <w:rFonts w:hint="eastAsia"/>
          <w:sz w:val="24"/>
        </w:rPr>
        <w:t>灭烟石：烟头不超过3个，无明显痰痕。</w:t>
      </w:r>
    </w:p>
    <w:p>
      <w:pPr>
        <w:widowControl/>
        <w:ind w:firstLine="448" w:firstLineChars="200"/>
        <w:jc w:val="left"/>
        <w:rPr>
          <w:sz w:val="24"/>
        </w:rPr>
      </w:pPr>
      <w:r>
        <w:rPr>
          <w:rFonts w:hint="eastAsia"/>
          <w:sz w:val="24"/>
        </w:rPr>
        <w:t>墙面：洁净，无污迹。</w:t>
      </w:r>
    </w:p>
    <w:p>
      <w:pPr>
        <w:widowControl/>
        <w:ind w:firstLine="448" w:firstLineChars="200"/>
        <w:jc w:val="left"/>
        <w:rPr>
          <w:sz w:val="24"/>
        </w:rPr>
      </w:pPr>
      <w:r>
        <w:rPr>
          <w:rFonts w:hint="eastAsia"/>
          <w:sz w:val="24"/>
        </w:rPr>
        <w:t>天花板、灯具：无灰尘、污迹。</w:t>
      </w:r>
    </w:p>
    <w:p>
      <w:pPr>
        <w:widowControl/>
        <w:ind w:firstLine="448" w:firstLineChars="200"/>
        <w:jc w:val="left"/>
        <w:rPr>
          <w:sz w:val="24"/>
        </w:rPr>
      </w:pPr>
      <w:r>
        <w:rPr>
          <w:rFonts w:hint="eastAsia"/>
          <w:sz w:val="24"/>
        </w:rPr>
        <w:t>不锈钢部位：光亮，无灰尘，污迹、手印等。</w:t>
      </w:r>
    </w:p>
    <w:p>
      <w:pPr>
        <w:widowControl/>
        <w:ind w:firstLine="448" w:firstLineChars="200"/>
        <w:jc w:val="left"/>
        <w:rPr>
          <w:sz w:val="24"/>
        </w:rPr>
      </w:pPr>
      <w:r>
        <w:rPr>
          <w:rFonts w:hint="eastAsia"/>
          <w:sz w:val="24"/>
        </w:rPr>
        <w:t>（5）外部公共区域</w:t>
      </w:r>
    </w:p>
    <w:p>
      <w:pPr>
        <w:widowControl/>
        <w:ind w:firstLine="448" w:firstLineChars="200"/>
        <w:jc w:val="left"/>
        <w:rPr>
          <w:sz w:val="24"/>
        </w:rPr>
      </w:pPr>
      <w:r>
        <w:rPr>
          <w:rFonts w:hint="eastAsia"/>
          <w:sz w:val="24"/>
        </w:rPr>
        <w:t>清洁要求：每天循环保洁。</w:t>
      </w:r>
    </w:p>
    <w:p>
      <w:pPr>
        <w:widowControl/>
        <w:ind w:firstLine="448" w:firstLineChars="200"/>
        <w:jc w:val="left"/>
        <w:rPr>
          <w:sz w:val="24"/>
        </w:rPr>
      </w:pPr>
      <w:r>
        <w:rPr>
          <w:rFonts w:hint="eastAsia"/>
          <w:sz w:val="24"/>
        </w:rPr>
        <w:t>清洁标准：</w:t>
      </w:r>
    </w:p>
    <w:p>
      <w:pPr>
        <w:widowControl/>
        <w:ind w:firstLine="448" w:firstLineChars="200"/>
        <w:jc w:val="left"/>
        <w:rPr>
          <w:sz w:val="24"/>
        </w:rPr>
      </w:pPr>
      <w:r>
        <w:rPr>
          <w:rFonts w:hint="eastAsia"/>
          <w:sz w:val="24"/>
        </w:rPr>
        <w:t>地面：无明显果皮纸屑等垃圾杂物、无积水、无大颗石砾、无明显杂草。</w:t>
      </w:r>
    </w:p>
    <w:p>
      <w:pPr>
        <w:widowControl/>
        <w:ind w:firstLine="448" w:firstLineChars="200"/>
        <w:jc w:val="left"/>
        <w:rPr>
          <w:sz w:val="24"/>
        </w:rPr>
      </w:pPr>
      <w:r>
        <w:rPr>
          <w:rFonts w:hint="eastAsia"/>
          <w:sz w:val="24"/>
        </w:rPr>
        <w:t>公用设备设施：无明显灰尘、污渍。</w:t>
      </w:r>
    </w:p>
    <w:p>
      <w:pPr>
        <w:widowControl/>
        <w:ind w:firstLine="448" w:firstLineChars="200"/>
        <w:jc w:val="left"/>
        <w:rPr>
          <w:sz w:val="24"/>
        </w:rPr>
      </w:pPr>
      <w:r>
        <w:rPr>
          <w:rFonts w:hint="eastAsia"/>
          <w:sz w:val="24"/>
        </w:rPr>
        <w:t>各种指示牌：无明显灰尘、污渍，金属部位保持原有光泽。</w:t>
      </w:r>
    </w:p>
    <w:p>
      <w:pPr>
        <w:widowControl/>
        <w:ind w:firstLine="448" w:firstLineChars="200"/>
        <w:jc w:val="left"/>
        <w:rPr>
          <w:sz w:val="24"/>
        </w:rPr>
      </w:pPr>
      <w:r>
        <w:rPr>
          <w:rFonts w:hint="eastAsia"/>
          <w:sz w:val="24"/>
        </w:rPr>
        <w:t>不锈钢部位：光亮、无灰尘、污渍、手印等。</w:t>
      </w:r>
    </w:p>
    <w:p>
      <w:pPr>
        <w:widowControl/>
        <w:ind w:firstLine="448" w:firstLineChars="200"/>
        <w:jc w:val="left"/>
        <w:rPr>
          <w:sz w:val="24"/>
        </w:rPr>
      </w:pPr>
      <w:r>
        <w:rPr>
          <w:rFonts w:hint="eastAsia"/>
          <w:sz w:val="24"/>
        </w:rPr>
        <w:t xml:space="preserve">    树木：定期修剪，造型美观。</w:t>
      </w:r>
    </w:p>
    <w:p>
      <w:pPr>
        <w:widowControl/>
        <w:ind w:firstLine="448" w:firstLineChars="200"/>
        <w:jc w:val="left"/>
        <w:rPr>
          <w:sz w:val="24"/>
        </w:rPr>
      </w:pPr>
      <w:r>
        <w:rPr>
          <w:rFonts w:hint="eastAsia"/>
          <w:sz w:val="24"/>
        </w:rPr>
        <w:t>（6）消防楼梯及扶手</w:t>
      </w:r>
    </w:p>
    <w:p>
      <w:pPr>
        <w:widowControl/>
        <w:ind w:firstLine="448" w:firstLineChars="200"/>
        <w:jc w:val="left"/>
        <w:rPr>
          <w:sz w:val="24"/>
        </w:rPr>
      </w:pPr>
      <w:r>
        <w:rPr>
          <w:rFonts w:hint="eastAsia"/>
          <w:sz w:val="24"/>
        </w:rPr>
        <w:t>清洁要求：每天大清洁一次。</w:t>
      </w:r>
    </w:p>
    <w:p>
      <w:pPr>
        <w:widowControl/>
        <w:ind w:firstLine="448" w:firstLineChars="200"/>
        <w:jc w:val="left"/>
        <w:rPr>
          <w:sz w:val="24"/>
        </w:rPr>
      </w:pPr>
      <w:r>
        <w:rPr>
          <w:rFonts w:hint="eastAsia"/>
          <w:sz w:val="24"/>
        </w:rPr>
        <w:t>清洁标准：不锈钢：保持原有光亮，无灰尘、污渍。</w:t>
      </w:r>
    </w:p>
    <w:p>
      <w:pPr>
        <w:widowControl/>
        <w:ind w:firstLine="448" w:firstLineChars="200"/>
        <w:jc w:val="left"/>
        <w:rPr>
          <w:sz w:val="24"/>
        </w:rPr>
      </w:pPr>
      <w:r>
        <w:rPr>
          <w:rFonts w:hint="eastAsia"/>
          <w:sz w:val="24"/>
        </w:rPr>
        <w:t>（7）安全通道</w:t>
      </w:r>
    </w:p>
    <w:p>
      <w:pPr>
        <w:widowControl/>
        <w:ind w:firstLine="448" w:firstLineChars="200"/>
        <w:jc w:val="left"/>
        <w:rPr>
          <w:sz w:val="24"/>
        </w:rPr>
      </w:pPr>
      <w:r>
        <w:rPr>
          <w:rFonts w:hint="eastAsia"/>
          <w:sz w:val="24"/>
        </w:rPr>
        <w:t>清洁要求：每天大清洁1-2次。</w:t>
      </w:r>
    </w:p>
    <w:p>
      <w:pPr>
        <w:widowControl/>
        <w:ind w:firstLine="448" w:firstLineChars="200"/>
        <w:jc w:val="left"/>
        <w:rPr>
          <w:sz w:val="24"/>
        </w:rPr>
      </w:pPr>
      <w:r>
        <w:rPr>
          <w:rFonts w:hint="eastAsia"/>
          <w:sz w:val="24"/>
        </w:rPr>
        <w:t>清洁标准：</w:t>
      </w:r>
    </w:p>
    <w:p>
      <w:pPr>
        <w:widowControl/>
        <w:ind w:firstLine="448" w:firstLineChars="200"/>
        <w:jc w:val="left"/>
        <w:rPr>
          <w:sz w:val="24"/>
        </w:rPr>
      </w:pPr>
      <w:r>
        <w:rPr>
          <w:rFonts w:hint="eastAsia"/>
          <w:sz w:val="24"/>
        </w:rPr>
        <w:t>楼梯：地面无印痕、无积尘，无杂物。</w:t>
      </w:r>
    </w:p>
    <w:p>
      <w:pPr>
        <w:widowControl/>
        <w:ind w:firstLine="448" w:firstLineChars="200"/>
        <w:jc w:val="left"/>
        <w:rPr>
          <w:sz w:val="24"/>
        </w:rPr>
      </w:pPr>
      <w:r>
        <w:rPr>
          <w:rFonts w:hint="eastAsia"/>
          <w:sz w:val="24"/>
        </w:rPr>
        <w:t>扶手及栏杆：无积尘、无杂物。</w:t>
      </w:r>
    </w:p>
    <w:p>
      <w:pPr>
        <w:widowControl/>
        <w:ind w:firstLine="448" w:firstLineChars="200"/>
        <w:jc w:val="left"/>
        <w:rPr>
          <w:sz w:val="24"/>
        </w:rPr>
      </w:pPr>
      <w:r>
        <w:rPr>
          <w:rFonts w:hint="eastAsia"/>
          <w:sz w:val="24"/>
        </w:rPr>
        <w:t>照明、通风设备：无污渍。</w:t>
      </w:r>
    </w:p>
    <w:p>
      <w:pPr>
        <w:widowControl/>
        <w:ind w:firstLine="448" w:firstLineChars="200"/>
        <w:jc w:val="left"/>
        <w:rPr>
          <w:sz w:val="24"/>
        </w:rPr>
      </w:pPr>
      <w:r>
        <w:rPr>
          <w:rFonts w:hint="eastAsia"/>
          <w:sz w:val="24"/>
        </w:rPr>
        <w:t>门、消防设备：无污渍、无积尘。</w:t>
      </w:r>
    </w:p>
    <w:p>
      <w:pPr>
        <w:widowControl/>
        <w:ind w:firstLine="448" w:firstLineChars="200"/>
        <w:jc w:val="left"/>
        <w:rPr>
          <w:sz w:val="24"/>
        </w:rPr>
      </w:pPr>
      <w:r>
        <w:rPr>
          <w:rFonts w:hint="eastAsia"/>
          <w:sz w:val="24"/>
        </w:rPr>
        <w:t>（8）会议室</w:t>
      </w:r>
    </w:p>
    <w:p>
      <w:pPr>
        <w:widowControl/>
        <w:ind w:firstLine="448" w:firstLineChars="200"/>
        <w:jc w:val="left"/>
        <w:rPr>
          <w:sz w:val="24"/>
        </w:rPr>
      </w:pPr>
      <w:r>
        <w:rPr>
          <w:rFonts w:hint="eastAsia"/>
          <w:sz w:val="24"/>
        </w:rPr>
        <w:t>环境：负责打扫会议室卫生，保持会议室及服务区域的干净整洁。</w:t>
      </w:r>
    </w:p>
    <w:p>
      <w:pPr>
        <w:widowControl/>
        <w:ind w:firstLine="448" w:firstLineChars="200"/>
        <w:jc w:val="left"/>
        <w:rPr>
          <w:sz w:val="24"/>
        </w:rPr>
      </w:pPr>
      <w:r>
        <w:rPr>
          <w:rFonts w:hint="eastAsia"/>
          <w:sz w:val="24"/>
        </w:rPr>
        <w:t>桌面及室内布局：按照会议通知单摆好台型；检查桌面卫生及会场卫生，为会议做好充分准备。</w:t>
      </w:r>
    </w:p>
    <w:p>
      <w:pPr>
        <w:widowControl/>
        <w:ind w:firstLine="448" w:firstLineChars="200"/>
        <w:jc w:val="left"/>
        <w:rPr>
          <w:sz w:val="24"/>
        </w:rPr>
      </w:pPr>
      <w:r>
        <w:rPr>
          <w:rFonts w:hint="eastAsia"/>
          <w:sz w:val="24"/>
        </w:rPr>
        <w:t>会后整理：负责会议结束后的会场整理；负责会后检查是否有客人遗留的物品并上交。</w:t>
      </w:r>
    </w:p>
    <w:p>
      <w:pPr>
        <w:widowControl/>
        <w:ind w:firstLine="448" w:firstLineChars="200"/>
        <w:jc w:val="left"/>
        <w:rPr>
          <w:sz w:val="24"/>
        </w:rPr>
      </w:pPr>
      <w:r>
        <w:rPr>
          <w:rFonts w:hint="eastAsia"/>
          <w:sz w:val="24"/>
        </w:rPr>
        <w:t>场内家具及设备：负责家具的定期保养工作;检查设备设施是否完好；负责会议室设备及服务用品的检查及报修；会后关闭设备设施，将会议室卫生恢复到常态。</w:t>
      </w:r>
    </w:p>
    <w:p>
      <w:pPr>
        <w:widowControl/>
        <w:ind w:firstLine="448" w:firstLineChars="200"/>
        <w:jc w:val="left"/>
        <w:rPr>
          <w:sz w:val="24"/>
        </w:rPr>
      </w:pPr>
      <w:r>
        <w:rPr>
          <w:rFonts w:hint="eastAsia"/>
          <w:sz w:val="24"/>
        </w:rPr>
        <w:t>2.秩序维护服务及标准</w:t>
      </w:r>
    </w:p>
    <w:p>
      <w:pPr>
        <w:widowControl/>
        <w:ind w:firstLine="448" w:firstLineChars="200"/>
        <w:jc w:val="left"/>
        <w:rPr>
          <w:sz w:val="24"/>
        </w:rPr>
      </w:pPr>
      <w:r>
        <w:rPr>
          <w:rFonts w:hint="eastAsia"/>
          <w:sz w:val="24"/>
        </w:rPr>
        <w:t>秩序维护人员要求：</w:t>
      </w:r>
    </w:p>
    <w:p>
      <w:pPr>
        <w:widowControl/>
        <w:ind w:firstLine="448" w:firstLineChars="200"/>
        <w:jc w:val="left"/>
        <w:rPr>
          <w:sz w:val="24"/>
        </w:rPr>
      </w:pPr>
      <w:r>
        <w:rPr>
          <w:rFonts w:hint="eastAsia"/>
          <w:sz w:val="24"/>
        </w:rPr>
        <w:t>（1）无参加非法组织、黑社会、反动会道门组织等历史、品行良好，无不良习气，无行政，治安，刑事处罚史，无纹身。</w:t>
      </w:r>
    </w:p>
    <w:p>
      <w:pPr>
        <w:widowControl/>
        <w:ind w:firstLine="448" w:firstLineChars="200"/>
        <w:jc w:val="left"/>
        <w:rPr>
          <w:sz w:val="24"/>
        </w:rPr>
      </w:pPr>
      <w:r>
        <w:rPr>
          <w:rFonts w:hint="eastAsia"/>
          <w:sz w:val="24"/>
        </w:rPr>
        <w:t>（2）秩序维护员为采购人提供秩序维护服务工作，工作踏实、肯干，能吃苦耐劳，遵守法律、法规、规章制度，服从命令听指挥、熟悉业务内容，具备良好的业务技能，能适应采购人各岗位的值勤要求。退役军人或退役武警官兵优先。</w:t>
      </w:r>
    </w:p>
    <w:p>
      <w:pPr>
        <w:widowControl/>
        <w:ind w:firstLine="448" w:firstLineChars="200"/>
        <w:jc w:val="left"/>
        <w:rPr>
          <w:sz w:val="24"/>
        </w:rPr>
      </w:pPr>
      <w:r>
        <w:rPr>
          <w:rFonts w:hint="eastAsia"/>
          <w:sz w:val="24"/>
        </w:rPr>
        <w:t>a.负责秩序维护人员的招聘、体检、培训、合同签订、日常管理、住宿、餐饮、服装、劳务费管理、伤/病/残急救与处理、警械配备等工作。</w:t>
      </w:r>
    </w:p>
    <w:p>
      <w:pPr>
        <w:widowControl/>
        <w:ind w:firstLine="448" w:firstLineChars="200"/>
        <w:jc w:val="left"/>
        <w:rPr>
          <w:sz w:val="24"/>
        </w:rPr>
      </w:pPr>
      <w:r>
        <w:rPr>
          <w:rFonts w:hint="eastAsia"/>
          <w:sz w:val="24"/>
        </w:rPr>
        <w:t>b.组织秩序维护员按照采购人要求完成秩序维护服务工作任务。</w:t>
      </w:r>
    </w:p>
    <w:p>
      <w:pPr>
        <w:widowControl/>
        <w:ind w:firstLine="448" w:firstLineChars="200"/>
        <w:jc w:val="left"/>
        <w:rPr>
          <w:sz w:val="24"/>
        </w:rPr>
      </w:pPr>
      <w:r>
        <w:rPr>
          <w:rFonts w:hint="eastAsia"/>
          <w:sz w:val="24"/>
        </w:rPr>
        <w:t>c.有义务接受采购人的工作指导、监督、检查和考核工作。</w:t>
      </w:r>
    </w:p>
    <w:p>
      <w:pPr>
        <w:widowControl/>
        <w:ind w:firstLine="448" w:firstLineChars="200"/>
        <w:jc w:val="left"/>
        <w:rPr>
          <w:sz w:val="24"/>
        </w:rPr>
      </w:pPr>
      <w:r>
        <w:rPr>
          <w:rFonts w:hint="eastAsia"/>
          <w:sz w:val="24"/>
        </w:rPr>
        <w:t>d.秩序维护员必须具备专业护卫管理能力，建立健全的规章制度。</w:t>
      </w:r>
    </w:p>
    <w:p>
      <w:pPr>
        <w:widowControl/>
        <w:ind w:firstLine="448" w:firstLineChars="200"/>
        <w:jc w:val="left"/>
        <w:rPr>
          <w:sz w:val="24"/>
        </w:rPr>
      </w:pPr>
      <w:r>
        <w:rPr>
          <w:rFonts w:hint="eastAsia"/>
          <w:sz w:val="24"/>
        </w:rPr>
        <w:t>e.秩序维护员必须进行岗前业务培训，经考核合格后到采购人地点上岗服务。</w:t>
      </w:r>
    </w:p>
    <w:p>
      <w:pPr>
        <w:widowControl/>
        <w:ind w:firstLine="448" w:firstLineChars="200"/>
        <w:jc w:val="left"/>
        <w:rPr>
          <w:sz w:val="24"/>
        </w:rPr>
      </w:pPr>
      <w:r>
        <w:rPr>
          <w:rFonts w:hint="eastAsia"/>
          <w:sz w:val="24"/>
        </w:rPr>
        <w:t>f.遇有下列情况之一，中标供应商应撤回其当事人：</w:t>
      </w:r>
    </w:p>
    <w:p>
      <w:pPr>
        <w:widowControl/>
        <w:ind w:firstLine="448" w:firstLineChars="200"/>
        <w:jc w:val="left"/>
        <w:rPr>
          <w:sz w:val="24"/>
        </w:rPr>
      </w:pPr>
      <w:r>
        <w:rPr>
          <w:rFonts w:hint="eastAsia"/>
          <w:sz w:val="24"/>
        </w:rPr>
        <w:t>(a)玩忽职守者。</w:t>
      </w:r>
    </w:p>
    <w:p>
      <w:pPr>
        <w:widowControl/>
        <w:ind w:firstLine="448" w:firstLineChars="200"/>
        <w:jc w:val="left"/>
        <w:rPr>
          <w:sz w:val="24"/>
        </w:rPr>
      </w:pPr>
      <w:r>
        <w:rPr>
          <w:rFonts w:hint="eastAsia"/>
          <w:sz w:val="24"/>
        </w:rPr>
        <w:t>(b)身体不健康或有其他原因不能适应岗位服务要求者。</w:t>
      </w:r>
    </w:p>
    <w:p>
      <w:pPr>
        <w:widowControl/>
        <w:ind w:firstLine="448" w:firstLineChars="200"/>
        <w:jc w:val="left"/>
        <w:rPr>
          <w:sz w:val="24"/>
        </w:rPr>
      </w:pPr>
      <w:r>
        <w:rPr>
          <w:rFonts w:hint="eastAsia"/>
          <w:sz w:val="24"/>
        </w:rPr>
        <w:t>(c)违反采购人管理规定，不服从管理，屡教不改者。</w:t>
      </w:r>
    </w:p>
    <w:p>
      <w:pPr>
        <w:widowControl/>
        <w:ind w:firstLine="448" w:firstLineChars="200"/>
        <w:jc w:val="left"/>
        <w:rPr>
          <w:sz w:val="24"/>
        </w:rPr>
      </w:pPr>
      <w:r>
        <w:rPr>
          <w:rFonts w:hint="eastAsia"/>
          <w:sz w:val="24"/>
        </w:rPr>
        <w:t>(d)有盗窃行为或勾结他人从事盗窃活动者。</w:t>
      </w:r>
    </w:p>
    <w:p>
      <w:pPr>
        <w:widowControl/>
        <w:ind w:firstLine="448" w:firstLineChars="200"/>
        <w:jc w:val="left"/>
        <w:rPr>
          <w:sz w:val="24"/>
        </w:rPr>
      </w:pPr>
      <w:r>
        <w:rPr>
          <w:rFonts w:hint="eastAsia"/>
          <w:sz w:val="24"/>
        </w:rPr>
        <w:t>(e)有赌博、酗酒、嫖娼、打架斗殴、寻衅滋事和扰乱社会公共秩序者。</w:t>
      </w:r>
    </w:p>
    <w:p>
      <w:pPr>
        <w:widowControl/>
        <w:ind w:firstLine="448" w:firstLineChars="200"/>
        <w:jc w:val="left"/>
        <w:rPr>
          <w:sz w:val="24"/>
        </w:rPr>
      </w:pPr>
      <w:r>
        <w:rPr>
          <w:rFonts w:hint="eastAsia"/>
          <w:sz w:val="24"/>
        </w:rPr>
        <w:t>(f)秩序维护员休假，中标供应商应提前做好值勤安排，不能空岗。秩序维护员因离职、辞退而缺岗，中标供应商必须在10天内补上缺岗人员。</w:t>
      </w:r>
    </w:p>
    <w:p>
      <w:pPr>
        <w:widowControl/>
        <w:ind w:firstLine="448" w:firstLineChars="200"/>
        <w:jc w:val="left"/>
        <w:rPr>
          <w:sz w:val="24"/>
        </w:rPr>
      </w:pPr>
      <w:r>
        <w:rPr>
          <w:rFonts w:hint="eastAsia"/>
          <w:sz w:val="24"/>
        </w:rPr>
        <w:t>(g)中标供应商派出秩序维护员在采购人地点工作期间发生病、伤、亡等突发事件，由中标供应商负责处理，采购人协助。</w:t>
      </w:r>
    </w:p>
    <w:p>
      <w:pPr>
        <w:widowControl/>
        <w:ind w:firstLine="448" w:firstLineChars="200"/>
        <w:jc w:val="left"/>
        <w:rPr>
          <w:sz w:val="24"/>
        </w:rPr>
      </w:pPr>
      <w:r>
        <w:rPr>
          <w:rFonts w:hint="eastAsia"/>
          <w:sz w:val="24"/>
        </w:rPr>
        <w:t>（3）局机关秩序维护岗要求24小时值班， 做好人员的出入登记。</w:t>
      </w:r>
    </w:p>
    <w:p>
      <w:pPr>
        <w:widowControl/>
        <w:ind w:firstLine="448" w:firstLineChars="200"/>
        <w:jc w:val="left"/>
        <w:rPr>
          <w:sz w:val="24"/>
        </w:rPr>
      </w:pPr>
      <w:r>
        <w:rPr>
          <w:rFonts w:hint="eastAsia"/>
          <w:sz w:val="24"/>
        </w:rPr>
        <w:t>（4）对局机关办公楼提供24小时值班服务，负责维持楼内秩序。巡查楼宇周边，防止不法分子撬窗入室作案。</w:t>
      </w:r>
    </w:p>
    <w:p>
      <w:pPr>
        <w:widowControl/>
        <w:ind w:firstLine="448" w:firstLineChars="200"/>
        <w:jc w:val="left"/>
        <w:rPr>
          <w:sz w:val="24"/>
        </w:rPr>
      </w:pPr>
      <w:r>
        <w:rPr>
          <w:rFonts w:hint="eastAsia"/>
          <w:sz w:val="24"/>
        </w:rPr>
        <w:t>（5）夜间每2小时按照一定路线办公楼外围以及楼内进行巡逻，发现问题及时处理。</w:t>
      </w:r>
    </w:p>
    <w:p>
      <w:pPr>
        <w:widowControl/>
        <w:ind w:firstLine="448" w:firstLineChars="200"/>
        <w:jc w:val="left"/>
        <w:rPr>
          <w:sz w:val="24"/>
        </w:rPr>
      </w:pPr>
      <w:r>
        <w:rPr>
          <w:rFonts w:hint="eastAsia"/>
          <w:sz w:val="24"/>
        </w:rPr>
        <w:t>（6）引导停车场有序停车，负责非机动车停车棚整理。</w:t>
      </w:r>
    </w:p>
    <w:p>
      <w:pPr>
        <w:widowControl/>
        <w:ind w:firstLine="448" w:firstLineChars="200"/>
        <w:jc w:val="left"/>
        <w:rPr>
          <w:sz w:val="24"/>
        </w:rPr>
      </w:pPr>
      <w:r>
        <w:rPr>
          <w:rFonts w:hint="eastAsia"/>
          <w:sz w:val="24"/>
        </w:rPr>
        <w:t>（7）熟练掌握监控室流程及注意事项。</w:t>
      </w:r>
    </w:p>
    <w:p>
      <w:pPr>
        <w:widowControl/>
        <w:ind w:firstLine="448" w:firstLineChars="200"/>
        <w:jc w:val="left"/>
        <w:rPr>
          <w:sz w:val="24"/>
        </w:rPr>
      </w:pPr>
      <w:r>
        <w:rPr>
          <w:rFonts w:hint="eastAsia"/>
          <w:sz w:val="24"/>
        </w:rPr>
        <w:t>3.信件收发服务及标准</w:t>
      </w:r>
    </w:p>
    <w:p>
      <w:pPr>
        <w:widowControl/>
        <w:ind w:firstLine="448" w:firstLineChars="200"/>
        <w:jc w:val="left"/>
        <w:rPr>
          <w:sz w:val="24"/>
        </w:rPr>
      </w:pPr>
      <w:r>
        <w:rPr>
          <w:rFonts w:hint="eastAsia"/>
          <w:sz w:val="24"/>
        </w:rPr>
        <w:t>信件收发岗位职责</w:t>
      </w:r>
    </w:p>
    <w:p>
      <w:pPr>
        <w:widowControl/>
        <w:ind w:firstLine="448" w:firstLineChars="200"/>
        <w:jc w:val="left"/>
        <w:rPr>
          <w:sz w:val="24"/>
        </w:rPr>
      </w:pPr>
      <w:r>
        <w:rPr>
          <w:rFonts w:hint="eastAsia"/>
          <w:sz w:val="24"/>
        </w:rPr>
        <w:t>（1）严格遵守各项制度规定，坚守值班岗位，恪尽职守，认真履行职责，服从管理。</w:t>
      </w:r>
    </w:p>
    <w:p>
      <w:pPr>
        <w:widowControl/>
        <w:ind w:firstLine="448" w:firstLineChars="200"/>
        <w:jc w:val="left"/>
        <w:rPr>
          <w:sz w:val="24"/>
        </w:rPr>
      </w:pPr>
      <w:r>
        <w:rPr>
          <w:rFonts w:hint="eastAsia"/>
          <w:sz w:val="24"/>
        </w:rPr>
        <w:t>（2）做好报刊、杂志、信件、邮件的收发管理工作，严防丢失。</w:t>
      </w:r>
    </w:p>
    <w:p>
      <w:pPr>
        <w:widowControl/>
        <w:ind w:firstLine="448" w:firstLineChars="200"/>
        <w:jc w:val="left"/>
        <w:rPr>
          <w:sz w:val="24"/>
        </w:rPr>
      </w:pPr>
      <w:r>
        <w:rPr>
          <w:rFonts w:hint="eastAsia"/>
          <w:sz w:val="24"/>
        </w:rPr>
        <w:t>（3）做好收发室的卫生工作。</w:t>
      </w:r>
    </w:p>
    <w:p>
      <w:pPr>
        <w:widowControl/>
        <w:ind w:firstLine="448" w:firstLineChars="200"/>
        <w:jc w:val="left"/>
        <w:rPr>
          <w:sz w:val="24"/>
        </w:rPr>
      </w:pPr>
      <w:r>
        <w:rPr>
          <w:rFonts w:hint="eastAsia"/>
          <w:sz w:val="24"/>
        </w:rPr>
        <w:t>（4）完成领导交办的其他工作。</w:t>
      </w:r>
    </w:p>
    <w:p>
      <w:pPr>
        <w:widowControl/>
        <w:ind w:firstLine="448" w:firstLineChars="200"/>
        <w:jc w:val="left"/>
        <w:rPr>
          <w:sz w:val="24"/>
        </w:rPr>
      </w:pPr>
      <w:r>
        <w:rPr>
          <w:rFonts w:hint="eastAsia"/>
          <w:sz w:val="24"/>
        </w:rPr>
        <w:t>信件收发工作标准</w:t>
      </w:r>
    </w:p>
    <w:p>
      <w:pPr>
        <w:widowControl/>
        <w:ind w:firstLine="448" w:firstLineChars="200"/>
        <w:jc w:val="left"/>
        <w:rPr>
          <w:sz w:val="24"/>
        </w:rPr>
      </w:pPr>
      <w:r>
        <w:rPr>
          <w:rFonts w:hint="eastAsia"/>
          <w:sz w:val="24"/>
        </w:rPr>
        <w:t>（1）按时上下班，不迟到、不早退、不擅自离岗、工作时间不办私事，不得借工作之便使用相关设施，如看电视、听音乐、打私人电话、和他人闲聊等，不得利用工作之便进行违法犯罪活动。</w:t>
      </w:r>
    </w:p>
    <w:p>
      <w:pPr>
        <w:widowControl/>
        <w:ind w:firstLine="448" w:firstLineChars="200"/>
        <w:jc w:val="left"/>
        <w:rPr>
          <w:sz w:val="24"/>
        </w:rPr>
      </w:pPr>
      <w:r>
        <w:rPr>
          <w:rFonts w:hint="eastAsia"/>
          <w:sz w:val="24"/>
        </w:rPr>
        <w:t>（2）对所有报刊、杂志、信件、邮件应及时分送相关处室及个人，并做好登记，不得积压。</w:t>
      </w:r>
    </w:p>
    <w:p>
      <w:pPr>
        <w:widowControl/>
        <w:ind w:firstLine="448" w:firstLineChars="200"/>
        <w:jc w:val="left"/>
        <w:rPr>
          <w:sz w:val="24"/>
        </w:rPr>
      </w:pPr>
      <w:r>
        <w:rPr>
          <w:rFonts w:hint="eastAsia"/>
          <w:sz w:val="24"/>
        </w:rPr>
        <w:t>（3）对收到的要件要及时送达相关处室负责人，不得延误。</w:t>
      </w:r>
    </w:p>
    <w:p>
      <w:pPr>
        <w:widowControl/>
        <w:ind w:firstLine="448" w:firstLineChars="200"/>
        <w:jc w:val="left"/>
        <w:rPr>
          <w:sz w:val="24"/>
        </w:rPr>
      </w:pPr>
      <w:r>
        <w:rPr>
          <w:rFonts w:hint="eastAsia"/>
          <w:sz w:val="24"/>
        </w:rPr>
        <w:t>4.综合零星维修服务</w:t>
      </w:r>
    </w:p>
    <w:p>
      <w:pPr>
        <w:widowControl/>
        <w:ind w:firstLine="448" w:firstLineChars="200"/>
        <w:jc w:val="left"/>
        <w:rPr>
          <w:sz w:val="24"/>
        </w:rPr>
      </w:pPr>
      <w:r>
        <w:rPr>
          <w:rFonts w:hint="eastAsia"/>
          <w:sz w:val="24"/>
        </w:rPr>
        <w:t>（1）房屋本体共用部位的养护与维修：房屋共用部位完好，楼宇外观美观、整洁，无改变使用功能；共用部位零修及时，水、电、暖、气、等设施故障随报随修；维修要有记录。</w:t>
      </w:r>
    </w:p>
    <w:p>
      <w:pPr>
        <w:widowControl/>
        <w:ind w:firstLine="448" w:firstLineChars="200"/>
        <w:jc w:val="left"/>
        <w:rPr>
          <w:sz w:val="24"/>
        </w:rPr>
      </w:pPr>
      <w:r>
        <w:rPr>
          <w:rFonts w:hint="eastAsia"/>
          <w:sz w:val="24"/>
        </w:rPr>
        <w:t>（2）设备管理：</w:t>
      </w:r>
    </w:p>
    <w:p>
      <w:pPr>
        <w:widowControl/>
        <w:ind w:firstLine="448" w:firstLineChars="200"/>
        <w:jc w:val="left"/>
        <w:rPr>
          <w:sz w:val="24"/>
        </w:rPr>
      </w:pPr>
      <w:r>
        <w:rPr>
          <w:rFonts w:hint="eastAsia"/>
          <w:sz w:val="24"/>
        </w:rPr>
        <w:t>设备图纸、档案资料齐全，管理完善，配备所需专业技术人员，维修和操作人员持证上岗。针对不同设备定期保养、检修、保持设备运行正常并有针对突发事件的应急措施，确保年度无故障运行。</w:t>
      </w:r>
    </w:p>
    <w:p>
      <w:pPr>
        <w:widowControl/>
        <w:ind w:firstLine="448" w:firstLineChars="200"/>
        <w:jc w:val="left"/>
        <w:rPr>
          <w:sz w:val="24"/>
        </w:rPr>
      </w:pPr>
      <w:r>
        <w:rPr>
          <w:rFonts w:hint="eastAsia"/>
          <w:sz w:val="24"/>
        </w:rPr>
        <w:t>（3）供电系统：</w:t>
      </w:r>
    </w:p>
    <w:p>
      <w:pPr>
        <w:widowControl/>
        <w:ind w:firstLine="448" w:firstLineChars="200"/>
        <w:jc w:val="left"/>
        <w:rPr>
          <w:sz w:val="24"/>
        </w:rPr>
      </w:pPr>
      <w:r>
        <w:rPr>
          <w:rFonts w:hint="eastAsia"/>
          <w:sz w:val="24"/>
        </w:rPr>
        <w:t>保证24小时正常运行，有运行记录，出现故障，立即排除，限电、停电按规定提前通知，设备设施有标识，保证设备安全。</w:t>
      </w:r>
    </w:p>
    <w:p>
      <w:pPr>
        <w:widowControl/>
        <w:ind w:firstLine="448" w:firstLineChars="200"/>
        <w:jc w:val="left"/>
        <w:rPr>
          <w:sz w:val="24"/>
        </w:rPr>
      </w:pPr>
      <w:r>
        <w:rPr>
          <w:rFonts w:hint="eastAsia"/>
          <w:sz w:val="24"/>
        </w:rPr>
        <w:t>（4）消防系统：</w:t>
      </w:r>
    </w:p>
    <w:p>
      <w:pPr>
        <w:widowControl/>
        <w:ind w:firstLine="448" w:firstLineChars="200"/>
        <w:jc w:val="left"/>
        <w:rPr>
          <w:sz w:val="24"/>
        </w:rPr>
      </w:pPr>
      <w:r>
        <w:rPr>
          <w:rFonts w:hint="eastAsia"/>
          <w:sz w:val="24"/>
        </w:rPr>
        <w:t>消防控制及消防系统配备齐全，完好无损，可随时起用。</w:t>
      </w:r>
    </w:p>
    <w:p>
      <w:pPr>
        <w:widowControl/>
        <w:ind w:firstLine="448" w:firstLineChars="200"/>
        <w:jc w:val="left"/>
        <w:rPr>
          <w:sz w:val="24"/>
        </w:rPr>
      </w:pPr>
      <w:r>
        <w:rPr>
          <w:rFonts w:hint="eastAsia"/>
          <w:sz w:val="24"/>
        </w:rPr>
        <w:t>需有突发性火灾等紧急事件处理程序，责任落实到人。紧急疏散通道畅通，照明设施、引路标志完好。</w:t>
      </w:r>
    </w:p>
    <w:p>
      <w:pPr>
        <w:widowControl/>
        <w:ind w:firstLine="448" w:firstLineChars="200"/>
        <w:jc w:val="left"/>
        <w:rPr>
          <w:sz w:val="24"/>
        </w:rPr>
      </w:pPr>
      <w:r>
        <w:rPr>
          <w:rFonts w:hint="eastAsia"/>
          <w:sz w:val="24"/>
        </w:rPr>
        <w:t>（5）给排水系统：</w:t>
      </w:r>
    </w:p>
    <w:p>
      <w:pPr>
        <w:widowControl/>
        <w:ind w:firstLine="448" w:firstLineChars="200"/>
        <w:jc w:val="left"/>
        <w:rPr>
          <w:sz w:val="24"/>
        </w:rPr>
      </w:pPr>
      <w:r>
        <w:rPr>
          <w:rFonts w:hint="eastAsia"/>
          <w:sz w:val="24"/>
        </w:rPr>
        <w:t>供水管线及设备、设施完好率达95%以上，做好相关记录。每年进行一次水质化验，保证水质符合国家标准。设备阀门、管道无跑、冒、滴、漏现象，完好率达98%。自来水公司区域检修限水、停水需要先通知业主（遇自来水公司紧急停水情况除外）。排水系统畅通，汛期道路无积水，楼内及车库等无积水、浸泡发生。遇有事故，维修人员能及时进行抢修，无大面积跑水、泛水，长时间停水事故。</w:t>
      </w:r>
    </w:p>
    <w:p>
      <w:pPr>
        <w:widowControl/>
        <w:ind w:firstLine="448" w:firstLineChars="200"/>
        <w:jc w:val="left"/>
        <w:rPr>
          <w:sz w:val="24"/>
        </w:rPr>
      </w:pPr>
      <w:r>
        <w:rPr>
          <w:rFonts w:hint="eastAsia"/>
          <w:sz w:val="24"/>
        </w:rPr>
        <w:t>（6）中央空调系统：</w:t>
      </w:r>
    </w:p>
    <w:p>
      <w:pPr>
        <w:widowControl/>
        <w:ind w:firstLine="448" w:firstLineChars="200"/>
        <w:jc w:val="left"/>
        <w:rPr>
          <w:sz w:val="24"/>
        </w:rPr>
      </w:pPr>
      <w:r>
        <w:rPr>
          <w:rFonts w:hint="eastAsia"/>
          <w:sz w:val="24"/>
        </w:rPr>
        <w:t>定期巡护中央空调系统，做好记录，启动、关闭提前通知，停机期间做好维护工作，确保可随时启用，启动后随时注意设施运行状态，出现故障，立即排除。</w:t>
      </w:r>
    </w:p>
    <w:p>
      <w:pPr>
        <w:widowControl/>
        <w:ind w:firstLine="448" w:firstLineChars="200"/>
        <w:jc w:val="left"/>
        <w:rPr>
          <w:sz w:val="24"/>
        </w:rPr>
      </w:pPr>
      <w:r>
        <w:rPr>
          <w:rFonts w:hint="eastAsia"/>
          <w:sz w:val="24"/>
        </w:rPr>
        <w:t>管道、阀门等损坏部位及时修理，防止漏水等问题。</w:t>
      </w:r>
    </w:p>
    <w:p>
      <w:pPr>
        <w:widowControl/>
        <w:ind w:firstLine="448" w:firstLineChars="200"/>
        <w:jc w:val="left"/>
        <w:rPr>
          <w:sz w:val="24"/>
        </w:rPr>
      </w:pPr>
      <w:r>
        <w:rPr>
          <w:rFonts w:hint="eastAsia"/>
          <w:sz w:val="24"/>
        </w:rPr>
        <w:t>四、应急服务要求</w:t>
      </w:r>
    </w:p>
    <w:p>
      <w:pPr>
        <w:widowControl/>
        <w:ind w:firstLine="448" w:firstLineChars="200"/>
        <w:jc w:val="left"/>
        <w:rPr>
          <w:sz w:val="24"/>
        </w:rPr>
      </w:pPr>
      <w:r>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w:t>
      </w:r>
      <w:bookmarkStart w:id="9" w:name="_GoBack"/>
      <w:bookmarkEnd w:id="9"/>
      <w:r>
        <w:rPr>
          <w:rFonts w:hint="eastAsia"/>
          <w:sz w:val="24"/>
        </w:rPr>
        <w:t>服务人员及时、准确的应对，把采购人的损失降到最低，同时体现物业服务的高水平、高质量。</w:t>
      </w:r>
    </w:p>
    <w:p>
      <w:pPr>
        <w:widowControl/>
        <w:ind w:firstLine="448" w:firstLineChars="200"/>
        <w:jc w:val="left"/>
        <w:rPr>
          <w:sz w:val="24"/>
        </w:rPr>
      </w:pPr>
      <w:r>
        <w:rPr>
          <w:rFonts w:hint="eastAsia"/>
          <w:sz w:val="24"/>
        </w:rPr>
        <w:t>五、人员保密要求</w:t>
      </w:r>
    </w:p>
    <w:p>
      <w:pPr>
        <w:widowControl/>
        <w:ind w:firstLine="448" w:firstLineChars="200"/>
        <w:jc w:val="left"/>
        <w:rPr>
          <w:sz w:val="24"/>
        </w:rPr>
      </w:pPr>
      <w:r>
        <w:rPr>
          <w:rFonts w:hint="eastAsia"/>
          <w:sz w:val="24"/>
        </w:rPr>
        <w:t>1.所有服务人员必须严格遵守国家、地方、行业相关保密管理政策规定。</w:t>
      </w:r>
    </w:p>
    <w:p>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物业服务企业追究法律责任。中标供应商应保证加强教育管理，禁止各岗位服务人员随意发表、交流、讨论、传播我单位内部人员信息或工作事项，如有违反，严肃处理。</w:t>
      </w:r>
    </w:p>
    <w:p>
      <w:pPr>
        <w:widowControl/>
        <w:ind w:firstLine="448" w:firstLineChars="200"/>
        <w:jc w:val="left"/>
        <w:rPr>
          <w:sz w:val="24"/>
        </w:rPr>
      </w:pPr>
      <w:r>
        <w:rPr>
          <w:rFonts w:hint="eastAsia"/>
          <w:sz w:val="24"/>
        </w:rPr>
        <w:t>六、人员稳定性要求</w:t>
      </w:r>
    </w:p>
    <w:p>
      <w:pPr>
        <w:widowControl/>
        <w:ind w:firstLine="448" w:firstLineChars="200"/>
        <w:jc w:val="left"/>
        <w:rPr>
          <w:sz w:val="24"/>
        </w:rPr>
      </w:pPr>
      <w:r>
        <w:rPr>
          <w:rFonts w:hint="eastAsia"/>
          <w:sz w:val="24"/>
        </w:rPr>
        <w:t>在整个服务期内，更换人员不得低于采购人需求，且应经采购人同意。</w:t>
      </w:r>
    </w:p>
    <w:p>
      <w:pPr>
        <w:widowControl/>
        <w:ind w:firstLine="448" w:firstLineChars="200"/>
        <w:jc w:val="left"/>
        <w:rPr>
          <w:sz w:val="24"/>
        </w:rPr>
      </w:pPr>
      <w:r>
        <w:rPr>
          <w:rFonts w:hint="eastAsia"/>
          <w:sz w:val="24"/>
        </w:rPr>
        <w:t>七、进驻和接管要求</w:t>
      </w:r>
    </w:p>
    <w:p>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物业服务企业需承诺：在规定时间内配齐所需人员、工具、设备等，并保证按照项目需求中要求配备全体服务人员并按时进场服务。进驻、接管保留相关记录，做到物业服务平稳过渡，对我单位工作无不良影响。</w:t>
      </w:r>
    </w:p>
    <w:p>
      <w:pPr>
        <w:widowControl/>
        <w:ind w:firstLine="448" w:firstLineChars="200"/>
        <w:jc w:val="left"/>
        <w:rPr>
          <w:sz w:val="24"/>
        </w:rPr>
      </w:pPr>
      <w:r>
        <w:rPr>
          <w:rFonts w:hint="eastAsia"/>
          <w:sz w:val="24"/>
        </w:rPr>
        <w:t>八、费用分割</w:t>
      </w:r>
    </w:p>
    <w:p>
      <w:pPr>
        <w:widowControl/>
        <w:ind w:firstLine="448" w:firstLineChars="200"/>
        <w:jc w:val="left"/>
        <w:rPr>
          <w:sz w:val="24"/>
        </w:rPr>
      </w:pPr>
      <w:r>
        <w:rPr>
          <w:rFonts w:hint="eastAsia"/>
          <w:sz w:val="24"/>
        </w:rPr>
        <w:t>1.物业派驻员工的服装由中标供应商负责提供。</w:t>
      </w:r>
    </w:p>
    <w:p>
      <w:pPr>
        <w:widowControl/>
        <w:ind w:firstLine="448" w:firstLineChars="200"/>
        <w:jc w:val="left"/>
        <w:rPr>
          <w:sz w:val="24"/>
        </w:rPr>
      </w:pPr>
      <w:r>
        <w:rPr>
          <w:rFonts w:hint="eastAsia"/>
          <w:sz w:val="24"/>
        </w:rPr>
        <w:t>2.物业派驻员工除正常工资、社保和公积金之外按照劳动保障相关规定要求的定期体检、防暑降温费、取暖费以及消防值班费等费用应由中标供应商负担（采购人提供的经预算评审的采购金额已包含上述费用，投标人应对此内容予以知晓）。</w:t>
      </w:r>
    </w:p>
    <w:p>
      <w:pPr>
        <w:widowControl/>
        <w:ind w:firstLine="448" w:firstLineChars="200"/>
        <w:jc w:val="left"/>
        <w:rPr>
          <w:sz w:val="24"/>
        </w:rPr>
      </w:pPr>
      <w:r>
        <w:rPr>
          <w:rFonts w:hint="eastAsia"/>
          <w:sz w:val="24"/>
        </w:rPr>
        <w:t>3.清洁工具及设备由中标供应商负责提供。</w:t>
      </w:r>
    </w:p>
    <w:p>
      <w:pPr>
        <w:widowControl/>
        <w:ind w:firstLine="448" w:firstLineChars="200"/>
        <w:jc w:val="left"/>
        <w:rPr>
          <w:sz w:val="24"/>
        </w:rPr>
      </w:pPr>
      <w:r>
        <w:rPr>
          <w:rFonts w:hint="eastAsia"/>
          <w:sz w:val="24"/>
        </w:rPr>
        <w:t>4.清洁耗材、清洁药剂如（洁厕剂、全能清洁剂、洗手液、芳香球、大盘纸、擦手纸、垃圾袋等）由采购人负责提供。</w:t>
      </w:r>
    </w:p>
    <w:p>
      <w:pPr>
        <w:widowControl/>
        <w:ind w:firstLine="448" w:firstLineChars="200"/>
        <w:jc w:val="left"/>
        <w:rPr>
          <w:sz w:val="24"/>
        </w:rPr>
      </w:pPr>
      <w:r>
        <w:rPr>
          <w:rFonts w:hint="eastAsia"/>
          <w:sz w:val="24"/>
        </w:rPr>
        <w:t>5. 维修工具耗材、更换的零配件由采购人提供。</w:t>
      </w:r>
    </w:p>
    <w:p>
      <w:pPr>
        <w:widowControl/>
        <w:ind w:firstLine="448" w:firstLineChars="200"/>
        <w:jc w:val="left"/>
        <w:rPr>
          <w:sz w:val="24"/>
        </w:rPr>
      </w:pPr>
      <w:r>
        <w:rPr>
          <w:rFonts w:hint="eastAsia"/>
          <w:sz w:val="24"/>
        </w:rPr>
        <w:t>6. 秩序维护工具耗材由采购人提供。</w:t>
      </w:r>
    </w:p>
    <w:p>
      <w:pPr>
        <w:widowControl/>
        <w:ind w:firstLine="448" w:firstLineChars="200"/>
        <w:jc w:val="left"/>
        <w:rPr>
          <w:sz w:val="24"/>
        </w:rPr>
      </w:pPr>
      <w:r>
        <w:rPr>
          <w:rFonts w:hint="eastAsia"/>
          <w:sz w:val="24"/>
        </w:rPr>
        <w:t>7. 绿化工具耗材药剂、绿化用水等由采购人提供。</w:t>
      </w:r>
    </w:p>
    <w:p>
      <w:pPr>
        <w:widowControl/>
        <w:ind w:firstLine="448" w:firstLineChars="200"/>
        <w:jc w:val="left"/>
        <w:rPr>
          <w:sz w:val="24"/>
        </w:rPr>
      </w:pPr>
      <w:r>
        <w:rPr>
          <w:rFonts w:hint="eastAsia"/>
          <w:sz w:val="24"/>
        </w:rPr>
        <w:t>8. 物业服务人员可自愿在采购人单位就餐，产生费用按照采购人单位标准自行承担。</w:t>
      </w:r>
    </w:p>
    <w:p>
      <w:pPr>
        <w:widowControl/>
        <w:ind w:firstLine="448" w:firstLineChars="200"/>
        <w:jc w:val="left"/>
        <w:rPr>
          <w:sz w:val="24"/>
        </w:rPr>
      </w:pPr>
      <w:r>
        <w:rPr>
          <w:rFonts w:hint="eastAsia"/>
          <w:sz w:val="24"/>
        </w:rPr>
        <w:t>五、项目验收要求</w:t>
      </w:r>
    </w:p>
    <w:tbl>
      <w:tblPr>
        <w:tblStyle w:val="22"/>
        <w:tblW w:w="7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62"/>
        <w:gridCol w:w="4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552" w:type="dxa"/>
            <w:vAlign w:val="center"/>
          </w:tcPr>
          <w:p>
            <w:pPr>
              <w:adjustRightInd w:val="0"/>
              <w:snapToGrid w:val="0"/>
              <w:jc w:val="center"/>
              <w:rPr>
                <w:rFonts w:eastAsiaTheme="minorEastAsia"/>
                <w:szCs w:val="21"/>
              </w:rPr>
            </w:pPr>
            <w:r>
              <w:rPr>
                <w:rFonts w:eastAsiaTheme="minorEastAsia"/>
                <w:szCs w:val="21"/>
              </w:rPr>
              <w:t>考核项目</w:t>
            </w:r>
          </w:p>
        </w:tc>
        <w:tc>
          <w:tcPr>
            <w:tcW w:w="1262" w:type="dxa"/>
            <w:vAlign w:val="center"/>
          </w:tcPr>
          <w:p>
            <w:pPr>
              <w:adjustRightInd w:val="0"/>
              <w:snapToGrid w:val="0"/>
              <w:jc w:val="center"/>
              <w:rPr>
                <w:rFonts w:eastAsiaTheme="minorEastAsia"/>
                <w:szCs w:val="21"/>
              </w:rPr>
            </w:pPr>
            <w:r>
              <w:rPr>
                <w:rFonts w:eastAsiaTheme="minorEastAsia"/>
                <w:szCs w:val="21"/>
              </w:rPr>
              <w:t>考核标准</w:t>
            </w:r>
          </w:p>
        </w:tc>
        <w:tc>
          <w:tcPr>
            <w:tcW w:w="4449" w:type="dxa"/>
            <w:vAlign w:val="center"/>
          </w:tcPr>
          <w:p>
            <w:pPr>
              <w:adjustRightInd w:val="0"/>
              <w:snapToGrid w:val="0"/>
              <w:jc w:val="center"/>
              <w:rPr>
                <w:rFonts w:eastAsiaTheme="minorEastAsia"/>
                <w:szCs w:val="21"/>
              </w:rPr>
            </w:pPr>
            <w:r>
              <w:rPr>
                <w:rFonts w:eastAsiaTheme="minorEastAsia"/>
                <w:szCs w:val="21"/>
              </w:rPr>
              <w:t>扣分规则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52" w:type="dxa"/>
            <w:vAlign w:val="center"/>
          </w:tcPr>
          <w:p>
            <w:pPr>
              <w:adjustRightInd w:val="0"/>
              <w:snapToGrid w:val="0"/>
              <w:jc w:val="center"/>
              <w:rPr>
                <w:rFonts w:eastAsiaTheme="minorEastAsia"/>
                <w:szCs w:val="21"/>
              </w:rPr>
            </w:pPr>
            <w:r>
              <w:rPr>
                <w:rFonts w:eastAsiaTheme="minorEastAsia"/>
                <w:szCs w:val="21"/>
              </w:rPr>
              <w:t>员工出勤率</w:t>
            </w:r>
          </w:p>
        </w:tc>
        <w:tc>
          <w:tcPr>
            <w:tcW w:w="1262" w:type="dxa"/>
            <w:vAlign w:val="center"/>
          </w:tcPr>
          <w:p>
            <w:pPr>
              <w:adjustRightInd w:val="0"/>
              <w:snapToGrid w:val="0"/>
              <w:jc w:val="center"/>
              <w:rPr>
                <w:rFonts w:eastAsiaTheme="minorEastAsia"/>
                <w:szCs w:val="21"/>
              </w:rPr>
            </w:pPr>
            <w:r>
              <w:rPr>
                <w:rFonts w:eastAsiaTheme="minorEastAsia"/>
                <w:szCs w:val="21"/>
              </w:rPr>
              <w:t>满分25分</w:t>
            </w:r>
          </w:p>
        </w:tc>
        <w:tc>
          <w:tcPr>
            <w:tcW w:w="4449" w:type="dxa"/>
            <w:vAlign w:val="center"/>
          </w:tcPr>
          <w:p>
            <w:pPr>
              <w:adjustRightInd w:val="0"/>
              <w:snapToGrid w:val="0"/>
              <w:jc w:val="center"/>
              <w:rPr>
                <w:rFonts w:eastAsiaTheme="minorEastAsia"/>
                <w:szCs w:val="21"/>
              </w:rPr>
            </w:pPr>
            <w:r>
              <w:rPr>
                <w:rFonts w:eastAsiaTheme="minorEastAsia"/>
                <w:szCs w:val="21"/>
              </w:rPr>
              <w:t>缺勤每人每天扣1分，此项分数扣完为止。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52" w:type="dxa"/>
            <w:vAlign w:val="center"/>
          </w:tcPr>
          <w:p>
            <w:pPr>
              <w:adjustRightInd w:val="0"/>
              <w:snapToGrid w:val="0"/>
              <w:jc w:val="center"/>
              <w:rPr>
                <w:rFonts w:eastAsiaTheme="minorEastAsia"/>
                <w:szCs w:val="21"/>
              </w:rPr>
            </w:pPr>
            <w:r>
              <w:rPr>
                <w:rFonts w:eastAsiaTheme="minorEastAsia"/>
                <w:szCs w:val="21"/>
              </w:rPr>
              <w:t>安全生产</w:t>
            </w:r>
          </w:p>
        </w:tc>
        <w:tc>
          <w:tcPr>
            <w:tcW w:w="1262" w:type="dxa"/>
            <w:vAlign w:val="center"/>
          </w:tcPr>
          <w:p>
            <w:pPr>
              <w:adjustRightInd w:val="0"/>
              <w:snapToGrid w:val="0"/>
              <w:jc w:val="center"/>
              <w:rPr>
                <w:rFonts w:eastAsiaTheme="minorEastAsia"/>
                <w:szCs w:val="21"/>
              </w:rPr>
            </w:pPr>
            <w:r>
              <w:rPr>
                <w:rFonts w:eastAsiaTheme="minorEastAsia"/>
                <w:szCs w:val="21"/>
              </w:rPr>
              <w:t>满分25分</w:t>
            </w:r>
          </w:p>
        </w:tc>
        <w:tc>
          <w:tcPr>
            <w:tcW w:w="4449" w:type="dxa"/>
            <w:vAlign w:val="center"/>
          </w:tcPr>
          <w:p>
            <w:pPr>
              <w:adjustRightInd w:val="0"/>
              <w:snapToGrid w:val="0"/>
              <w:jc w:val="center"/>
              <w:rPr>
                <w:rFonts w:eastAsiaTheme="minorEastAsia"/>
                <w:szCs w:val="21"/>
              </w:rPr>
            </w:pPr>
            <w:r>
              <w:rPr>
                <w:rFonts w:eastAsiaTheme="minorEastAsia"/>
                <w:szCs w:val="21"/>
              </w:rPr>
              <w:t>出现1次安全事故扣25分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jc w:val="center"/>
        </w:trPr>
        <w:tc>
          <w:tcPr>
            <w:tcW w:w="1552" w:type="dxa"/>
            <w:vAlign w:val="center"/>
          </w:tcPr>
          <w:p>
            <w:pPr>
              <w:adjustRightInd w:val="0"/>
              <w:snapToGrid w:val="0"/>
              <w:jc w:val="center"/>
              <w:rPr>
                <w:rFonts w:eastAsiaTheme="minorEastAsia"/>
                <w:szCs w:val="21"/>
              </w:rPr>
            </w:pPr>
            <w:r>
              <w:rPr>
                <w:rFonts w:eastAsiaTheme="minorEastAsia"/>
                <w:szCs w:val="21"/>
              </w:rPr>
              <w:t>安保管理</w:t>
            </w:r>
          </w:p>
        </w:tc>
        <w:tc>
          <w:tcPr>
            <w:tcW w:w="1262" w:type="dxa"/>
            <w:vAlign w:val="center"/>
          </w:tcPr>
          <w:p>
            <w:pPr>
              <w:adjustRightInd w:val="0"/>
              <w:snapToGrid w:val="0"/>
              <w:jc w:val="center"/>
              <w:rPr>
                <w:rFonts w:eastAsiaTheme="minorEastAsia"/>
                <w:szCs w:val="21"/>
              </w:rPr>
            </w:pPr>
            <w:r>
              <w:rPr>
                <w:rFonts w:eastAsiaTheme="minorEastAsia"/>
                <w:szCs w:val="21"/>
              </w:rPr>
              <w:t>满分25分</w:t>
            </w:r>
          </w:p>
        </w:tc>
        <w:tc>
          <w:tcPr>
            <w:tcW w:w="4449" w:type="dxa"/>
            <w:vAlign w:val="center"/>
          </w:tcPr>
          <w:p>
            <w:pPr>
              <w:adjustRightInd w:val="0"/>
              <w:snapToGrid w:val="0"/>
              <w:jc w:val="center"/>
              <w:rPr>
                <w:rFonts w:eastAsiaTheme="minorEastAsia"/>
                <w:szCs w:val="21"/>
              </w:rPr>
            </w:pPr>
            <w:r>
              <w:rPr>
                <w:rFonts w:eastAsiaTheme="minorEastAsia"/>
                <w:szCs w:val="21"/>
              </w:rPr>
              <w:t>发现一次不合格扣除5分，此项分数扣完为止。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1552" w:type="dxa"/>
            <w:vAlign w:val="center"/>
          </w:tcPr>
          <w:p>
            <w:pPr>
              <w:adjustRightInd w:val="0"/>
              <w:snapToGrid w:val="0"/>
              <w:jc w:val="center"/>
              <w:rPr>
                <w:rFonts w:eastAsiaTheme="minorEastAsia"/>
                <w:szCs w:val="21"/>
              </w:rPr>
            </w:pPr>
            <w:r>
              <w:rPr>
                <w:rFonts w:eastAsiaTheme="minorEastAsia"/>
                <w:szCs w:val="21"/>
              </w:rPr>
              <w:t>保洁服务质量</w:t>
            </w:r>
          </w:p>
        </w:tc>
        <w:tc>
          <w:tcPr>
            <w:tcW w:w="1262" w:type="dxa"/>
            <w:vAlign w:val="center"/>
          </w:tcPr>
          <w:p>
            <w:pPr>
              <w:adjustRightInd w:val="0"/>
              <w:snapToGrid w:val="0"/>
              <w:jc w:val="center"/>
              <w:rPr>
                <w:rFonts w:eastAsiaTheme="minorEastAsia"/>
                <w:szCs w:val="21"/>
              </w:rPr>
            </w:pPr>
            <w:r>
              <w:rPr>
                <w:rFonts w:eastAsiaTheme="minorEastAsia"/>
                <w:szCs w:val="21"/>
              </w:rPr>
              <w:t>满分25分</w:t>
            </w:r>
          </w:p>
        </w:tc>
        <w:tc>
          <w:tcPr>
            <w:tcW w:w="4449" w:type="dxa"/>
            <w:vAlign w:val="center"/>
          </w:tcPr>
          <w:p>
            <w:pPr>
              <w:adjustRightInd w:val="0"/>
              <w:snapToGrid w:val="0"/>
              <w:jc w:val="center"/>
              <w:rPr>
                <w:rFonts w:eastAsiaTheme="minorEastAsia"/>
                <w:szCs w:val="21"/>
              </w:rPr>
            </w:pPr>
            <w:r>
              <w:rPr>
                <w:rFonts w:eastAsiaTheme="minorEastAsia"/>
                <w:szCs w:val="21"/>
              </w:rPr>
              <w:t>一次服务不达标扣除2分，此项分数扣完为止。</w:t>
            </w:r>
          </w:p>
        </w:tc>
      </w:tr>
    </w:tbl>
    <w:p>
      <w:pPr>
        <w:widowControl/>
        <w:ind w:firstLine="448" w:firstLineChars="200"/>
        <w:jc w:val="left"/>
        <w:rPr>
          <w:sz w:val="24"/>
        </w:rPr>
      </w:pPr>
      <w:r>
        <w:rPr>
          <w:rFonts w:hint="eastAsia"/>
          <w:sz w:val="24"/>
        </w:rPr>
        <w:t>（一）项目按月进行考核。</w:t>
      </w:r>
    </w:p>
    <w:p>
      <w:pPr>
        <w:widowControl/>
        <w:ind w:firstLine="448" w:firstLineChars="200"/>
        <w:jc w:val="left"/>
        <w:rPr>
          <w:sz w:val="24"/>
        </w:rPr>
      </w:pPr>
      <w:r>
        <w:rPr>
          <w:rFonts w:hint="eastAsia"/>
          <w:sz w:val="24"/>
        </w:rPr>
        <w:t>（二）项目考核满分为100分。</w:t>
      </w:r>
    </w:p>
    <w:p>
      <w:pPr>
        <w:widowControl/>
        <w:ind w:firstLine="448" w:firstLineChars="200"/>
        <w:jc w:val="left"/>
        <w:rPr>
          <w:sz w:val="24"/>
        </w:rPr>
      </w:pPr>
      <w:r>
        <w:rPr>
          <w:rFonts w:hint="eastAsia"/>
          <w:sz w:val="24"/>
        </w:rPr>
        <w:t>（三）每月考核分数95分以上，提醒乙方应加强管理。</w:t>
      </w:r>
    </w:p>
    <w:p>
      <w:pPr>
        <w:widowControl/>
        <w:ind w:firstLine="448" w:firstLineChars="200"/>
        <w:jc w:val="left"/>
        <w:rPr>
          <w:sz w:val="24"/>
        </w:rPr>
      </w:pPr>
      <w:r>
        <w:rPr>
          <w:rFonts w:hint="eastAsia"/>
          <w:sz w:val="24"/>
        </w:rPr>
        <w:t>（四）每月考核90分至95分，对乙方进行口头警告，并要求乙方加强管理监督。</w:t>
      </w:r>
    </w:p>
    <w:p>
      <w:pPr>
        <w:widowControl/>
        <w:ind w:firstLine="448" w:firstLineChars="200"/>
        <w:jc w:val="left"/>
        <w:rPr>
          <w:sz w:val="24"/>
        </w:rPr>
      </w:pPr>
      <w:r>
        <w:rPr>
          <w:rFonts w:hint="eastAsia"/>
          <w:sz w:val="24"/>
        </w:rPr>
        <w:t>（五）每月考核85分至90分，对乙方进行警告，要求乙方及时整改。</w:t>
      </w:r>
    </w:p>
    <w:p>
      <w:pPr>
        <w:widowControl/>
        <w:ind w:firstLine="448" w:firstLineChars="200"/>
        <w:jc w:val="left"/>
        <w:rPr>
          <w:sz w:val="24"/>
        </w:rPr>
      </w:pPr>
      <w:r>
        <w:rPr>
          <w:rFonts w:hint="eastAsia"/>
          <w:sz w:val="24"/>
        </w:rPr>
        <w:t>（六）每月考核80分至85分，按扣分项扣除一定比例物业费，要求立即整改。</w:t>
      </w:r>
    </w:p>
    <w:p>
      <w:pPr>
        <w:widowControl/>
        <w:ind w:firstLine="448" w:firstLineChars="200"/>
        <w:jc w:val="left"/>
        <w:rPr>
          <w:sz w:val="24"/>
        </w:rPr>
      </w:pPr>
      <w:r>
        <w:rPr>
          <w:rFonts w:hint="eastAsia"/>
          <w:sz w:val="24"/>
        </w:rPr>
        <w:t>（七）每月考核不足80分，扣除20%物业费，要求立即整改，必要时更换项目经理。</w:t>
      </w:r>
    </w:p>
    <w:p>
      <w:pPr>
        <w:widowControl/>
        <w:ind w:firstLine="448" w:firstLineChars="200"/>
        <w:jc w:val="left"/>
        <w:rPr>
          <w:sz w:val="24"/>
        </w:rPr>
      </w:pPr>
      <w:bookmarkStart w:id="6" w:name="_Toc20309"/>
      <w:r>
        <w:rPr>
          <w:rFonts w:hint="eastAsia"/>
          <w:sz w:val="24"/>
        </w:rPr>
        <w:t>（八）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bookmarkEnd w:id="6"/>
    <w:p>
      <w:pPr>
        <w:widowControl/>
        <w:ind w:firstLine="448" w:firstLineChars="200"/>
        <w:jc w:val="left"/>
        <w:rPr>
          <w:sz w:val="24"/>
        </w:rPr>
      </w:pPr>
    </w:p>
    <w:p>
      <w:pPr>
        <w:widowControl/>
        <w:ind w:firstLine="448" w:firstLineChars="200"/>
        <w:jc w:val="left"/>
        <w:rPr>
          <w:sz w:val="24"/>
        </w:rPr>
      </w:pPr>
      <w:r>
        <w:rPr>
          <w:rFonts w:hint="eastAsia"/>
          <w:sz w:val="24"/>
        </w:rPr>
        <w:t>加注“★”号条款为实质性条款，不得出现负偏离，发生负偏离即做无效标处理。</w:t>
      </w:r>
    </w:p>
    <w:p>
      <w:pPr>
        <w:widowControl/>
        <w:jc w:val="left"/>
        <w:rPr>
          <w:sz w:val="24"/>
        </w:rPr>
      </w:pPr>
    </w:p>
    <w:p>
      <w:pPr>
        <w:widowControl/>
        <w:jc w:val="left"/>
        <w:rPr>
          <w:sz w:val="24"/>
        </w:rPr>
      </w:pPr>
      <w:r>
        <w:rPr>
          <w:sz w:val="24"/>
        </w:rPr>
        <w:br w:type="page"/>
      </w:r>
    </w:p>
    <w:p>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7" w:name="OLE_LINK6"/>
      <w:bookmarkStart w:id="8" w:name="OLE_LINK5"/>
      <w:r>
        <w:rPr>
          <w:rFonts w:hint="eastAsia" w:ascii="Times New Roman" w:hAnsi="Times New Roman" w:eastAsia="宋体" w:cs="Times New Roman"/>
          <w:color w:val="auto"/>
        </w:rPr>
        <w:t>物业管理条例</w:t>
      </w:r>
      <w:bookmarkEnd w:id="7"/>
      <w:bookmarkEnd w:id="8"/>
      <w:r>
        <w:rPr>
          <w:rFonts w:hint="eastAsia" w:ascii="Times New Roman" w:hAnsi="Times New Roman" w:eastAsia="宋体" w:cs="Times New Roman"/>
          <w:color w:val="auto"/>
        </w:rPr>
        <w:t>》第三十二条的规定“从事物业管理活动的企业应当具有独立的法人资格”，因此本项目不接受分公司投标。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Pr>
        <w:widowControl/>
        <w:jc w:val="left"/>
        <w:rPr>
          <w:b/>
          <w:bCs/>
          <w:kern w:val="28"/>
          <w:sz w:val="32"/>
          <w:szCs w:val="32"/>
          <w:lang w:val="zh-CN" w:eastAsia="zh-CN"/>
        </w:rPr>
      </w:pPr>
      <w:r>
        <w:br w:type="page"/>
      </w:r>
    </w:p>
    <w:p>
      <w:pPr>
        <w:pStyle w:val="16"/>
        <w:rPr>
          <w:rFonts w:ascii="Times New Roman" w:hAnsi="Times New Roman"/>
        </w:rPr>
      </w:pPr>
      <w:r>
        <w:rPr>
          <w:rFonts w:ascii="Times New Roman" w:hAnsi="Times New Roman"/>
        </w:rPr>
        <w:t>第四部分  合同条款</w:t>
      </w:r>
    </w:p>
    <w:p>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pPr>
        <w:pStyle w:val="34"/>
        <w:numPr>
          <w:ilvl w:val="0"/>
          <w:numId w:val="2"/>
        </w:numPr>
        <w:spacing w:line="480" w:lineRule="exact"/>
        <w:ind w:firstLineChars="0"/>
        <w:rPr>
          <w:sz w:val="24"/>
          <w:szCs w:val="24"/>
        </w:rPr>
      </w:pPr>
      <w:r>
        <w:rPr>
          <w:rFonts w:hint="eastAsia"/>
          <w:sz w:val="24"/>
          <w:szCs w:val="24"/>
        </w:rPr>
        <w:t>本合同为中小企业预留合同</w:t>
      </w:r>
    </w:p>
    <w:p>
      <w:pPr>
        <w:pStyle w:val="34"/>
        <w:numPr>
          <w:ilvl w:val="0"/>
          <w:numId w:val="2"/>
        </w:numPr>
        <w:spacing w:line="480" w:lineRule="exact"/>
        <w:ind w:firstLineChars="0"/>
        <w:rPr>
          <w:sz w:val="24"/>
          <w:szCs w:val="24"/>
        </w:rPr>
      </w:pPr>
      <w:r>
        <w:rPr>
          <w:rFonts w:hint="eastAsia"/>
          <w:sz w:val="24"/>
          <w:szCs w:val="24"/>
        </w:rPr>
        <w:t>本合同非中小企业预留合同</w:t>
      </w:r>
    </w:p>
    <w:p>
      <w:pPr>
        <w:spacing w:line="480" w:lineRule="exact"/>
        <w:ind w:firstLine="448" w:firstLineChars="200"/>
        <w:rPr>
          <w:rFonts w:eastAsiaTheme="minorEastAsia"/>
          <w:sz w:val="24"/>
          <w:szCs w:val="24"/>
        </w:rPr>
      </w:pPr>
      <w:r>
        <w:rPr>
          <w:rFonts w:eastAsiaTheme="minorEastAsia"/>
          <w:sz w:val="24"/>
          <w:szCs w:val="24"/>
        </w:rPr>
        <w:t>第一条委托物业的基本情况</w:t>
      </w:r>
    </w:p>
    <w:p>
      <w:pPr>
        <w:spacing w:line="360" w:lineRule="auto"/>
        <w:ind w:firstLine="452" w:firstLineChars="202"/>
        <w:rPr>
          <w:rFonts w:eastAsiaTheme="minorEastAsia"/>
          <w:sz w:val="24"/>
          <w:szCs w:val="24"/>
        </w:rPr>
      </w:pPr>
      <w:r>
        <w:rPr>
          <w:rFonts w:eastAsiaTheme="minorEastAsia"/>
          <w:sz w:val="24"/>
          <w:szCs w:val="24"/>
        </w:rPr>
        <w:t>物业名称：</w:t>
      </w:r>
    </w:p>
    <w:p>
      <w:pPr>
        <w:spacing w:line="360" w:lineRule="auto"/>
        <w:ind w:firstLine="452" w:firstLineChars="202"/>
        <w:rPr>
          <w:rFonts w:eastAsiaTheme="minorEastAsia"/>
          <w:sz w:val="24"/>
          <w:szCs w:val="24"/>
        </w:rPr>
      </w:pPr>
      <w:r>
        <w:rPr>
          <w:rFonts w:eastAsiaTheme="minorEastAsia"/>
          <w:sz w:val="24"/>
          <w:szCs w:val="24"/>
        </w:rPr>
        <w:t>物业类型：</w:t>
      </w:r>
    </w:p>
    <w:p>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pPr>
        <w:spacing w:line="360" w:lineRule="auto"/>
        <w:ind w:firstLine="452" w:firstLineChars="202"/>
        <w:rPr>
          <w:rFonts w:eastAsiaTheme="minorEastAsia"/>
          <w:sz w:val="24"/>
          <w:szCs w:val="24"/>
        </w:rPr>
      </w:pPr>
      <w:r>
        <w:rPr>
          <w:rFonts w:eastAsiaTheme="minorEastAsia"/>
          <w:sz w:val="24"/>
          <w:szCs w:val="24"/>
        </w:rPr>
        <w:t>物业管理区域四至：</w:t>
      </w:r>
    </w:p>
    <w:p>
      <w:pPr>
        <w:spacing w:line="360" w:lineRule="auto"/>
        <w:ind w:firstLine="452" w:firstLineChars="202"/>
        <w:rPr>
          <w:rFonts w:eastAsiaTheme="minorEastAsia"/>
          <w:sz w:val="24"/>
          <w:szCs w:val="24"/>
        </w:rPr>
      </w:pPr>
      <w:r>
        <w:rPr>
          <w:rFonts w:eastAsiaTheme="minorEastAsia"/>
          <w:sz w:val="24"/>
          <w:szCs w:val="24"/>
        </w:rPr>
        <w:t>东至：南至：</w:t>
      </w:r>
    </w:p>
    <w:p>
      <w:pPr>
        <w:spacing w:line="360" w:lineRule="auto"/>
        <w:ind w:firstLine="452" w:firstLineChars="202"/>
        <w:rPr>
          <w:rFonts w:eastAsiaTheme="minorEastAsia"/>
          <w:sz w:val="24"/>
          <w:szCs w:val="24"/>
        </w:rPr>
      </w:pPr>
      <w:r>
        <w:rPr>
          <w:rFonts w:eastAsiaTheme="minorEastAsia"/>
          <w:sz w:val="24"/>
          <w:szCs w:val="24"/>
        </w:rPr>
        <w:t>西至：北至：</w:t>
      </w:r>
    </w:p>
    <w:p>
      <w:pPr>
        <w:spacing w:line="360" w:lineRule="auto"/>
        <w:ind w:firstLine="452" w:firstLineChars="202"/>
        <w:rPr>
          <w:rFonts w:eastAsiaTheme="minorEastAsia"/>
          <w:sz w:val="24"/>
          <w:szCs w:val="24"/>
        </w:rPr>
      </w:pPr>
      <w:r>
        <w:rPr>
          <w:rFonts w:eastAsiaTheme="minorEastAsia"/>
          <w:sz w:val="24"/>
          <w:szCs w:val="24"/>
        </w:rPr>
        <w:t>占地面积：大楼总建筑面积：</w:t>
      </w:r>
    </w:p>
    <w:p>
      <w:pPr>
        <w:spacing w:line="360" w:lineRule="auto"/>
        <w:ind w:firstLine="452" w:firstLineChars="202"/>
        <w:rPr>
          <w:rFonts w:eastAsiaTheme="minorEastAsia"/>
          <w:sz w:val="24"/>
          <w:szCs w:val="24"/>
        </w:rPr>
      </w:pPr>
      <w:r>
        <w:rPr>
          <w:rFonts w:eastAsiaTheme="minorEastAsia"/>
          <w:sz w:val="24"/>
          <w:szCs w:val="24"/>
        </w:rPr>
        <w:t>其中：地上面积：平方米</w:t>
      </w:r>
    </w:p>
    <w:p>
      <w:pPr>
        <w:spacing w:line="360" w:lineRule="auto"/>
        <w:ind w:firstLine="452" w:firstLineChars="202"/>
        <w:rPr>
          <w:rFonts w:eastAsiaTheme="minorEastAsia"/>
          <w:sz w:val="24"/>
          <w:szCs w:val="24"/>
        </w:rPr>
      </w:pPr>
      <w:r>
        <w:rPr>
          <w:rFonts w:eastAsiaTheme="minorEastAsia"/>
          <w:sz w:val="24"/>
          <w:szCs w:val="24"/>
        </w:rPr>
        <w:t>地下面积：平方米</w:t>
      </w:r>
    </w:p>
    <w:p>
      <w:pPr>
        <w:spacing w:line="360" w:lineRule="auto"/>
        <w:ind w:firstLine="452" w:firstLineChars="202"/>
        <w:rPr>
          <w:rFonts w:eastAsiaTheme="minorEastAsia"/>
          <w:sz w:val="24"/>
          <w:szCs w:val="24"/>
        </w:rPr>
      </w:pPr>
      <w:r>
        <w:rPr>
          <w:rFonts w:eastAsiaTheme="minorEastAsia"/>
          <w:sz w:val="24"/>
          <w:szCs w:val="24"/>
        </w:rPr>
        <w:t>标准层面积：平方米</w:t>
      </w:r>
    </w:p>
    <w:p>
      <w:pPr>
        <w:spacing w:line="360" w:lineRule="auto"/>
        <w:ind w:firstLine="452" w:firstLineChars="202"/>
        <w:rPr>
          <w:rFonts w:eastAsiaTheme="minorEastAsia"/>
          <w:sz w:val="24"/>
          <w:szCs w:val="24"/>
        </w:rPr>
      </w:pPr>
      <w:r>
        <w:rPr>
          <w:rFonts w:eastAsiaTheme="minorEastAsia"/>
          <w:sz w:val="24"/>
          <w:szCs w:val="24"/>
        </w:rPr>
        <w:t>人防建筑面积：平方米</w:t>
      </w:r>
    </w:p>
    <w:p>
      <w:pPr>
        <w:spacing w:line="360" w:lineRule="auto"/>
        <w:ind w:firstLine="452" w:firstLineChars="202"/>
        <w:rPr>
          <w:rFonts w:eastAsiaTheme="minorEastAsia"/>
          <w:sz w:val="24"/>
          <w:szCs w:val="24"/>
        </w:rPr>
      </w:pPr>
      <w:r>
        <w:rPr>
          <w:rFonts w:eastAsiaTheme="minorEastAsia"/>
          <w:sz w:val="24"/>
          <w:szCs w:val="24"/>
        </w:rPr>
        <w:t>建筑层数：地上层，地下层</w:t>
      </w:r>
    </w:p>
    <w:p>
      <w:pPr>
        <w:spacing w:line="360" w:lineRule="auto"/>
        <w:ind w:firstLine="452" w:firstLineChars="202"/>
        <w:rPr>
          <w:rFonts w:eastAsiaTheme="minorEastAsia"/>
          <w:sz w:val="24"/>
          <w:szCs w:val="24"/>
        </w:rPr>
      </w:pPr>
      <w:r>
        <w:rPr>
          <w:rFonts w:eastAsiaTheme="minorEastAsia"/>
          <w:sz w:val="24"/>
          <w:szCs w:val="24"/>
        </w:rPr>
        <w:t>建筑尺寸：长：米，宽：米，高：米</w:t>
      </w:r>
    </w:p>
    <w:p>
      <w:pPr>
        <w:spacing w:line="360" w:lineRule="auto"/>
        <w:ind w:firstLine="452" w:firstLineChars="202"/>
        <w:rPr>
          <w:rFonts w:eastAsiaTheme="minorEastAsia"/>
          <w:sz w:val="24"/>
          <w:szCs w:val="24"/>
        </w:rPr>
      </w:pPr>
      <w:r>
        <w:rPr>
          <w:rFonts w:eastAsiaTheme="minorEastAsia"/>
          <w:sz w:val="24"/>
          <w:szCs w:val="24"/>
        </w:rPr>
        <w:t>建筑层高：</w:t>
      </w:r>
    </w:p>
    <w:p>
      <w:pPr>
        <w:spacing w:line="360" w:lineRule="auto"/>
        <w:ind w:firstLine="452" w:firstLineChars="202"/>
        <w:rPr>
          <w:rFonts w:eastAsiaTheme="minorEastAsia"/>
          <w:sz w:val="24"/>
          <w:szCs w:val="24"/>
        </w:rPr>
      </w:pPr>
      <w:r>
        <w:rPr>
          <w:rFonts w:eastAsiaTheme="minorEastAsia"/>
          <w:sz w:val="24"/>
          <w:szCs w:val="24"/>
        </w:rPr>
        <w:t>建筑结构：</w:t>
      </w:r>
    </w:p>
    <w:p>
      <w:pPr>
        <w:spacing w:line="480" w:lineRule="exact"/>
        <w:ind w:firstLine="448" w:firstLineChars="200"/>
        <w:rPr>
          <w:rFonts w:eastAsiaTheme="minorEastAsia"/>
          <w:sz w:val="24"/>
          <w:szCs w:val="24"/>
        </w:rPr>
      </w:pPr>
      <w:r>
        <w:rPr>
          <w:rFonts w:eastAsiaTheme="minorEastAsia"/>
          <w:sz w:val="24"/>
          <w:szCs w:val="24"/>
        </w:rPr>
        <w:t>第二条物业服务内容及标准</w:t>
      </w:r>
    </w:p>
    <w:p>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（二）共用设施设备运行、维修、养护：</w:t>
      </w:r>
    </w:p>
    <w:p>
      <w:pPr>
        <w:spacing w:line="480" w:lineRule="exact"/>
        <w:ind w:firstLine="448" w:firstLineChars="200"/>
        <w:rPr>
          <w:rFonts w:eastAsiaTheme="minorEastAsia"/>
          <w:sz w:val="24"/>
          <w:szCs w:val="24"/>
        </w:rPr>
      </w:pPr>
      <w:r>
        <w:rPr>
          <w:rFonts w:eastAsiaTheme="minorEastAsia"/>
          <w:sz w:val="24"/>
          <w:szCs w:val="24"/>
        </w:rPr>
        <w:t>1.供、配电设施设备: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2.给、排水设施设备: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3.升降系统: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4.消防系统: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5.空气调节系统: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6.智能化系统: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7.楼宇自动化系统（通讯系统等）:</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8.停车场管理系统: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9.其他: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（四）物业装饰装修的管理：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（七）物业档案的建立、保管和使用：</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（八）其他委托事项：</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rPr>
      </w:pPr>
      <w:r>
        <w:rPr>
          <w:rFonts w:eastAsiaTheme="minorEastAsia"/>
          <w:sz w:val="24"/>
          <w:szCs w:val="24"/>
        </w:rPr>
        <w:t>2、</w:t>
      </w:r>
    </w:p>
    <w:p>
      <w:pPr>
        <w:spacing w:line="480" w:lineRule="exact"/>
        <w:ind w:firstLine="448" w:firstLineChars="200"/>
        <w:rPr>
          <w:rFonts w:eastAsiaTheme="minorEastAsia"/>
          <w:sz w:val="24"/>
          <w:szCs w:val="24"/>
          <w:u w:val="single"/>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第三条物业服务合同期限</w:t>
      </w:r>
    </w:p>
    <w:p>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pPr>
        <w:spacing w:line="480" w:lineRule="exact"/>
        <w:ind w:firstLine="448" w:firstLineChars="200"/>
        <w:rPr>
          <w:rFonts w:eastAsiaTheme="minorEastAsia"/>
          <w:sz w:val="24"/>
          <w:szCs w:val="24"/>
        </w:rPr>
      </w:pPr>
      <w:r>
        <w:rPr>
          <w:rFonts w:eastAsiaTheme="minorEastAsia"/>
          <w:sz w:val="24"/>
          <w:szCs w:val="24"/>
        </w:rPr>
        <w:t>自    年   月    日起至     年   月     日终止。</w:t>
      </w:r>
    </w:p>
    <w:p>
      <w:pPr>
        <w:spacing w:line="480" w:lineRule="exact"/>
        <w:ind w:firstLine="448" w:firstLineChars="200"/>
        <w:rPr>
          <w:rFonts w:eastAsiaTheme="minorEastAsia"/>
          <w:sz w:val="24"/>
          <w:szCs w:val="24"/>
        </w:rPr>
      </w:pPr>
      <w:r>
        <w:rPr>
          <w:rFonts w:eastAsiaTheme="minorEastAsia"/>
          <w:sz w:val="24"/>
          <w:szCs w:val="24"/>
        </w:rPr>
        <w:t>第四条甲方权利义务</w:t>
      </w:r>
    </w:p>
    <w:p>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u w:val="single"/>
        </w:rPr>
      </w:pPr>
      <w:r>
        <w:rPr>
          <w:rFonts w:eastAsiaTheme="minorEastAsia"/>
          <w:sz w:val="24"/>
          <w:szCs w:val="24"/>
        </w:rPr>
        <w:t>2、</w:t>
      </w:r>
    </w:p>
    <w:p>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第五条乙方权利义务</w:t>
      </w:r>
    </w:p>
    <w:p>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pPr>
        <w:spacing w:line="480" w:lineRule="exact"/>
        <w:ind w:firstLine="448" w:firstLineChars="200"/>
        <w:rPr>
          <w:rFonts w:eastAsiaTheme="minorEastAsia"/>
          <w:sz w:val="24"/>
          <w:szCs w:val="24"/>
        </w:rPr>
      </w:pPr>
      <w:r>
        <w:rPr>
          <w:rFonts w:eastAsiaTheme="minorEastAsia"/>
          <w:sz w:val="24"/>
          <w:szCs w:val="24"/>
        </w:rPr>
        <w:t>（四）建立物业项目的管理档案；</w:t>
      </w:r>
    </w:p>
    <w:p>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pPr>
        <w:spacing w:line="480" w:lineRule="exact"/>
        <w:ind w:firstLine="448" w:firstLineChars="200"/>
        <w:rPr>
          <w:rFonts w:eastAsiaTheme="minorEastAsia"/>
          <w:sz w:val="24"/>
          <w:szCs w:val="24"/>
        </w:rPr>
      </w:pPr>
      <w:r>
        <w:rPr>
          <w:rFonts w:eastAsiaTheme="minorEastAsia"/>
          <w:sz w:val="24"/>
          <w:szCs w:val="24"/>
        </w:rPr>
        <w:t>（十）负责编制物业服务年度计划；</w:t>
      </w:r>
    </w:p>
    <w:p>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pPr>
        <w:spacing w:line="480" w:lineRule="exact"/>
        <w:ind w:firstLine="448" w:firstLineChars="200"/>
        <w:rPr>
          <w:rFonts w:eastAsiaTheme="minorEastAsia"/>
          <w:sz w:val="24"/>
          <w:szCs w:val="24"/>
        </w:rPr>
      </w:pPr>
      <w:r>
        <w:rPr>
          <w:rFonts w:eastAsiaTheme="minorEastAsia"/>
          <w:sz w:val="24"/>
          <w:szCs w:val="24"/>
        </w:rPr>
        <w:t>2、物业管理项目的档案资料；</w:t>
      </w:r>
    </w:p>
    <w:p>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line="480" w:lineRule="exact"/>
        <w:ind w:firstLine="448" w:firstLineChars="200"/>
        <w:rPr>
          <w:rFonts w:eastAsiaTheme="minorEastAsia"/>
          <w:sz w:val="24"/>
          <w:szCs w:val="24"/>
        </w:rPr>
      </w:pPr>
      <w:r>
        <w:rPr>
          <w:rFonts w:eastAsiaTheme="minorEastAsia"/>
          <w:sz w:val="24"/>
          <w:szCs w:val="24"/>
        </w:rPr>
        <w:t>（十四）接受采购人的监督；</w:t>
      </w:r>
    </w:p>
    <w:p>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pPr>
        <w:spacing w:line="480" w:lineRule="exact"/>
        <w:ind w:firstLine="448" w:firstLineChars="200"/>
        <w:rPr>
          <w:rFonts w:eastAsiaTheme="minorEastAsia"/>
          <w:sz w:val="24"/>
          <w:szCs w:val="24"/>
        </w:rPr>
      </w:pPr>
      <w:r>
        <w:rPr>
          <w:rFonts w:eastAsiaTheme="minorEastAsia"/>
          <w:sz w:val="24"/>
          <w:szCs w:val="24"/>
        </w:rPr>
        <w:t>（十六）其他：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第六条物业管理服务费用</w:t>
      </w:r>
    </w:p>
    <w:p>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第七条物业管理用房</w:t>
      </w:r>
    </w:p>
    <w:p>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line="480" w:lineRule="exact"/>
        <w:ind w:firstLine="448" w:firstLineChars="200"/>
        <w:rPr>
          <w:rFonts w:eastAsiaTheme="minorEastAsia"/>
          <w:sz w:val="24"/>
          <w:szCs w:val="24"/>
        </w:rPr>
      </w:pPr>
      <w:r>
        <w:rPr>
          <w:rFonts w:eastAsiaTheme="minorEastAsia"/>
          <w:sz w:val="24"/>
          <w:szCs w:val="24"/>
        </w:rPr>
        <w:t>第八条物业及物业管理交接</w:t>
      </w:r>
    </w:p>
    <w:p>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pPr>
        <w:spacing w:line="480" w:lineRule="exact"/>
        <w:ind w:firstLine="448" w:firstLineChars="200"/>
        <w:rPr>
          <w:rFonts w:eastAsiaTheme="minorEastAsia"/>
          <w:sz w:val="24"/>
          <w:szCs w:val="24"/>
        </w:rPr>
      </w:pPr>
      <w:r>
        <w:rPr>
          <w:rFonts w:eastAsiaTheme="minorEastAsia"/>
          <w:sz w:val="24"/>
          <w:szCs w:val="24"/>
        </w:rPr>
        <w:t>（二）物业竣工验收资料；</w:t>
      </w:r>
    </w:p>
    <w:p>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pPr>
        <w:spacing w:line="480" w:lineRule="exact"/>
        <w:ind w:firstLine="448" w:firstLineChars="200"/>
        <w:rPr>
          <w:rFonts w:eastAsiaTheme="minorEastAsia"/>
          <w:sz w:val="24"/>
          <w:szCs w:val="24"/>
        </w:rPr>
      </w:pPr>
      <w:r>
        <w:rPr>
          <w:rFonts w:eastAsiaTheme="minorEastAsia"/>
          <w:sz w:val="24"/>
          <w:szCs w:val="24"/>
        </w:rPr>
        <w:t>（五）物业管理服务费等余额；</w:t>
      </w:r>
    </w:p>
    <w:p>
      <w:pPr>
        <w:spacing w:line="480" w:lineRule="exact"/>
        <w:ind w:firstLine="448" w:firstLineChars="200"/>
        <w:rPr>
          <w:rFonts w:eastAsiaTheme="minorEastAsia"/>
          <w:sz w:val="24"/>
          <w:szCs w:val="24"/>
        </w:rPr>
      </w:pPr>
      <w:r>
        <w:rPr>
          <w:rFonts w:eastAsiaTheme="minorEastAsia"/>
          <w:sz w:val="24"/>
          <w:szCs w:val="24"/>
        </w:rPr>
        <w:t>（六）物业管理需要的其他资料；</w:t>
      </w:r>
    </w:p>
    <w:p>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pPr>
        <w:spacing w:line="480" w:lineRule="exact"/>
        <w:ind w:firstLine="448" w:firstLineChars="200"/>
        <w:rPr>
          <w:rFonts w:eastAsiaTheme="minorEastAsia"/>
          <w:sz w:val="24"/>
          <w:szCs w:val="24"/>
        </w:rPr>
      </w:pPr>
      <w:r>
        <w:rPr>
          <w:rFonts w:eastAsiaTheme="minorEastAsia"/>
          <w:sz w:val="24"/>
          <w:szCs w:val="24"/>
        </w:rPr>
        <w:t>第十条违约责任</w:t>
      </w:r>
    </w:p>
    <w:p>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p>
    <w:p>
      <w:pPr>
        <w:spacing w:line="480" w:lineRule="exact"/>
        <w:ind w:firstLine="448" w:firstLineChars="200"/>
        <w:rPr>
          <w:rFonts w:eastAsiaTheme="minorEastAsia"/>
          <w:sz w:val="24"/>
          <w:szCs w:val="24"/>
        </w:rPr>
      </w:pPr>
      <w:r>
        <w:rPr>
          <w:rFonts w:eastAsiaTheme="minorEastAsia"/>
          <w:sz w:val="24"/>
          <w:szCs w:val="24"/>
        </w:rPr>
        <w:t>第十一条质量纠纷的约定</w:t>
      </w:r>
    </w:p>
    <w:p>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pPr>
        <w:spacing w:line="480" w:lineRule="exact"/>
        <w:ind w:firstLine="448" w:firstLineChars="200"/>
        <w:rPr>
          <w:rFonts w:eastAsiaTheme="minorEastAsia"/>
          <w:sz w:val="24"/>
          <w:szCs w:val="24"/>
        </w:rPr>
      </w:pPr>
      <w:r>
        <w:rPr>
          <w:rFonts w:eastAsiaTheme="minorEastAsia"/>
          <w:sz w:val="24"/>
          <w:szCs w:val="24"/>
        </w:rPr>
        <w:t>第十二条不可抗力的约定</w:t>
      </w:r>
    </w:p>
    <w:p>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pPr>
        <w:spacing w:line="480" w:lineRule="exact"/>
        <w:ind w:firstLine="448" w:firstLineChars="200"/>
        <w:rPr>
          <w:rFonts w:eastAsiaTheme="minorEastAsia"/>
          <w:sz w:val="24"/>
          <w:szCs w:val="24"/>
        </w:rPr>
      </w:pPr>
      <w:r>
        <w:rPr>
          <w:rFonts w:eastAsiaTheme="minorEastAsia"/>
          <w:sz w:val="24"/>
          <w:szCs w:val="24"/>
        </w:rPr>
        <w:t>第十三条免责条款</w:t>
      </w:r>
    </w:p>
    <w:p>
      <w:pPr>
        <w:spacing w:line="480" w:lineRule="exact"/>
        <w:ind w:firstLine="448" w:firstLineChars="200"/>
        <w:rPr>
          <w:rFonts w:eastAsiaTheme="minorEastAsia"/>
          <w:sz w:val="24"/>
          <w:szCs w:val="24"/>
        </w:rPr>
      </w:pPr>
      <w:r>
        <w:rPr>
          <w:rFonts w:eastAsiaTheme="minorEastAsia"/>
          <w:sz w:val="24"/>
          <w:szCs w:val="24"/>
        </w:rPr>
        <w:t>以下情况乙方不承担责任：</w:t>
      </w:r>
    </w:p>
    <w:p>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pPr>
        <w:spacing w:line="480" w:lineRule="exact"/>
        <w:ind w:firstLine="448" w:firstLineChars="200"/>
        <w:rPr>
          <w:rFonts w:eastAsiaTheme="minorEastAsia"/>
          <w:sz w:val="24"/>
          <w:szCs w:val="24"/>
        </w:rPr>
      </w:pPr>
      <w:r>
        <w:rPr>
          <w:rFonts w:eastAsiaTheme="minorEastAsia"/>
          <w:sz w:val="24"/>
          <w:szCs w:val="24"/>
        </w:rPr>
        <w:t>第十四条合同的解除</w:t>
      </w:r>
    </w:p>
    <w:p>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pPr>
        <w:spacing w:line="480" w:lineRule="exact"/>
        <w:ind w:firstLine="448" w:firstLineChars="200"/>
        <w:rPr>
          <w:rFonts w:eastAsiaTheme="minorEastAsia"/>
          <w:sz w:val="24"/>
          <w:szCs w:val="24"/>
        </w:rPr>
      </w:pPr>
      <w:r>
        <w:rPr>
          <w:rFonts w:eastAsiaTheme="minorEastAsia"/>
          <w:sz w:val="24"/>
          <w:szCs w:val="24"/>
        </w:rPr>
        <w:t>第十五条争议处理</w:t>
      </w:r>
    </w:p>
    <w:p>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pPr>
        <w:spacing w:line="480" w:lineRule="exact"/>
        <w:ind w:firstLine="448" w:firstLineChars="200"/>
        <w:rPr>
          <w:rFonts w:eastAsiaTheme="minorEastAsia"/>
          <w:sz w:val="24"/>
          <w:szCs w:val="24"/>
        </w:rPr>
      </w:pPr>
      <w:r>
        <w:rPr>
          <w:rFonts w:eastAsiaTheme="minorEastAsia"/>
          <w:sz w:val="24"/>
          <w:szCs w:val="24"/>
        </w:rPr>
        <w:t>第十六条合同附件</w:t>
      </w:r>
    </w:p>
    <w:p>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pPr>
        <w:spacing w:line="480" w:lineRule="exact"/>
        <w:ind w:firstLine="448" w:firstLineChars="200"/>
        <w:rPr>
          <w:rFonts w:eastAsiaTheme="minorEastAsia"/>
          <w:sz w:val="24"/>
          <w:szCs w:val="24"/>
        </w:rPr>
      </w:pPr>
      <w:r>
        <w:rPr>
          <w:rFonts w:eastAsiaTheme="minorEastAsia"/>
          <w:sz w:val="24"/>
          <w:szCs w:val="24"/>
        </w:rPr>
        <w:t>第十七条合同生效</w:t>
      </w:r>
    </w:p>
    <w:p>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pPr>
        <w:spacing w:line="480" w:lineRule="exact"/>
        <w:ind w:firstLine="448" w:firstLineChars="200"/>
        <w:rPr>
          <w:rFonts w:eastAsiaTheme="minorEastAsia"/>
          <w:sz w:val="24"/>
          <w:szCs w:val="24"/>
        </w:rPr>
      </w:pPr>
    </w:p>
    <w:p>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pPr>
        <w:jc w:val="center"/>
        <w:rPr>
          <w:rFonts w:eastAsiaTheme="minorEastAsia"/>
          <w:sz w:val="24"/>
          <w:szCs w:val="24"/>
        </w:rPr>
      </w:pPr>
    </w:p>
    <w:p>
      <w:pPr>
        <w:jc w:val="center"/>
        <w:rPr>
          <w:rFonts w:eastAsiaTheme="minorEastAsia"/>
          <w:sz w:val="24"/>
          <w:szCs w:val="24"/>
        </w:rPr>
      </w:pPr>
    </w:p>
    <w:p>
      <w:pPr>
        <w:widowControl/>
        <w:jc w:val="center"/>
        <w:rPr>
          <w:rFonts w:eastAsiaTheme="minorEastAsia"/>
          <w:b/>
          <w:bCs/>
          <w:sz w:val="24"/>
          <w:szCs w:val="24"/>
        </w:rPr>
      </w:pPr>
      <w:r>
        <w:rPr>
          <w:rFonts w:eastAsiaTheme="minorEastAsia"/>
          <w:b/>
          <w:bCs/>
          <w:sz w:val="24"/>
          <w:szCs w:val="24"/>
        </w:rPr>
        <w:t>合同特殊条款</w:t>
      </w:r>
    </w:p>
    <w:p>
      <w:pPr>
        <w:tabs>
          <w:tab w:val="left" w:pos="360"/>
        </w:tabs>
        <w:spacing w:line="520" w:lineRule="exact"/>
        <w:ind w:firstLine="383" w:firstLineChars="171"/>
        <w:rPr>
          <w:rFonts w:eastAsiaTheme="minorEastAsia"/>
          <w:color w:val="000000"/>
          <w:sz w:val="24"/>
          <w:szCs w:val="24"/>
        </w:rPr>
      </w:pP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pPr>
        <w:autoSpaceDN w:val="0"/>
        <w:spacing w:line="360" w:lineRule="auto"/>
        <w:rPr>
          <w:b/>
          <w:bCs/>
        </w:rPr>
      </w:pPr>
    </w:p>
    <w:p>
      <w:pPr>
        <w:autoSpaceDN w:val="0"/>
        <w:spacing w:line="360" w:lineRule="auto"/>
        <w:rPr>
          <w:b/>
          <w:bCs/>
        </w:rPr>
      </w:pPr>
    </w:p>
    <w:p>
      <w:pPr>
        <w:widowControl/>
        <w:jc w:val="left"/>
        <w:rPr>
          <w:b/>
          <w:bCs/>
        </w:rPr>
      </w:pPr>
      <w:r>
        <w:rPr>
          <w:b/>
          <w:bCs/>
        </w:rPr>
        <w:br w:type="page"/>
      </w:r>
    </w:p>
    <w:p>
      <w:pPr>
        <w:pStyle w:val="16"/>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745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投标包号：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pPr>
        <w:widowControl/>
        <w:jc w:val="left"/>
        <w:rPr>
          <w:b/>
          <w:sz w:val="24"/>
        </w:rPr>
      </w:pPr>
      <w:r>
        <w:rPr>
          <w:b/>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（投标人自行编制）</w:t>
      </w: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b/>
          <w:sz w:val="24"/>
        </w:rPr>
      </w:pPr>
    </w:p>
    <w:p>
      <w:pPr>
        <w:widowControl/>
        <w:jc w:val="left"/>
        <w:rPr>
          <w:b/>
          <w:sz w:val="24"/>
        </w:rPr>
      </w:pPr>
      <w:r>
        <w:rPr>
          <w:b/>
          <w:sz w:val="24"/>
        </w:rPr>
        <w:br w:type="page"/>
      </w:r>
      <w:r>
        <w:rPr>
          <w:b/>
          <w:sz w:val="24"/>
        </w:rPr>
        <w:t>附件1</w:t>
      </w:r>
      <w:r>
        <w:rPr>
          <w:rFonts w:hint="eastAsia"/>
          <w:b/>
          <w:sz w:val="24"/>
        </w:rPr>
        <w:t>-1</w:t>
      </w:r>
    </w:p>
    <w:p>
      <w:pPr>
        <w:tabs>
          <w:tab w:val="left" w:pos="360"/>
        </w:tabs>
        <w:spacing w:line="560" w:lineRule="exact"/>
        <w:jc w:val="center"/>
        <w:rPr>
          <w:b/>
          <w:sz w:val="24"/>
        </w:rPr>
      </w:pPr>
      <w:r>
        <w:rPr>
          <w:b/>
          <w:sz w:val="24"/>
        </w:rPr>
        <w:t>投标书</w:t>
      </w:r>
    </w:p>
    <w:p>
      <w:pPr>
        <w:spacing w:line="560" w:lineRule="exact"/>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pPr>
        <w:spacing w:line="360" w:lineRule="auto"/>
        <w:ind w:firstLine="448" w:firstLineChars="200"/>
        <w:rPr>
          <w:sz w:val="24"/>
        </w:rPr>
      </w:pPr>
      <w:r>
        <w:rPr>
          <w:sz w:val="24"/>
        </w:rPr>
        <w:t>据此函，投标人代表宣布同意如下：</w:t>
      </w:r>
    </w:p>
    <w:p>
      <w:pPr>
        <w:spacing w:line="360" w:lineRule="auto"/>
        <w:ind w:firstLine="448" w:firstLineChars="200"/>
        <w:rPr>
          <w:sz w:val="24"/>
        </w:rPr>
      </w:pPr>
      <w:r>
        <w:rPr>
          <w:sz w:val="24"/>
        </w:rPr>
        <w:t>1. 所附投标报价表中规定的应提供服务的投标总价为：</w:t>
      </w:r>
    </w:p>
    <w:p>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选择开具发票类型（增值税专用发票/增值税普通发票）：</w:t>
      </w:r>
    </w:p>
    <w:p>
      <w:pPr>
        <w:spacing w:line="360" w:lineRule="auto"/>
        <w:ind w:firstLine="3808" w:firstLineChars="1700"/>
        <w:rPr>
          <w:sz w:val="24"/>
        </w:rPr>
      </w:pPr>
      <w:r>
        <w:rPr>
          <w:sz w:val="24"/>
        </w:rPr>
        <w:t>投标人名称：</w:t>
      </w: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560" w:lineRule="exact"/>
        <w:rPr>
          <w:sz w:val="24"/>
        </w:rPr>
      </w:pPr>
    </w:p>
    <w:p>
      <w:pPr>
        <w:spacing w:line="560" w:lineRule="exact"/>
        <w:rPr>
          <w:sz w:val="24"/>
        </w:rPr>
      </w:pPr>
    </w:p>
    <w:p>
      <w:pPr>
        <w:spacing w:line="560" w:lineRule="exact"/>
        <w:rPr>
          <w:sz w:val="24"/>
        </w:rPr>
      </w:pPr>
    </w:p>
    <w:p>
      <w:pPr>
        <w:spacing w:line="560" w:lineRule="exact"/>
        <w:rPr>
          <w:sz w:val="24"/>
        </w:rPr>
      </w:pPr>
    </w:p>
    <w:p>
      <w:pPr>
        <w:widowControl/>
        <w:jc w:val="left"/>
        <w:rPr>
          <w:b/>
          <w:sz w:val="24"/>
        </w:rPr>
      </w:pPr>
      <w:r>
        <w:rPr>
          <w:b/>
          <w:sz w:val="24"/>
        </w:rPr>
        <w:br w:type="page"/>
      </w:r>
    </w:p>
    <w:p>
      <w:pPr>
        <w:spacing w:line="460" w:lineRule="exact"/>
        <w:rPr>
          <w:b/>
          <w:sz w:val="24"/>
        </w:rPr>
      </w:pPr>
      <w:r>
        <w:rPr>
          <w:rFonts w:hint="eastAsia"/>
          <w:b/>
          <w:sz w:val="24"/>
        </w:rPr>
        <w:t>附件1-2</w:t>
      </w:r>
    </w:p>
    <w:p>
      <w:pPr>
        <w:adjustRightInd w:val="0"/>
        <w:snapToGrid w:val="0"/>
        <w:spacing w:line="400" w:lineRule="exact"/>
        <w:jc w:val="center"/>
        <w:rPr>
          <w:b/>
          <w:sz w:val="24"/>
          <w:szCs w:val="24"/>
        </w:rPr>
      </w:pPr>
      <w:r>
        <w:rPr>
          <w:b/>
          <w:sz w:val="24"/>
          <w:szCs w:val="24"/>
        </w:rPr>
        <w:t>真诚参与政府采购活动承诺书</w:t>
      </w:r>
    </w:p>
    <w:p>
      <w:pPr>
        <w:spacing w:line="360" w:lineRule="auto"/>
        <w:rPr>
          <w:sz w:val="24"/>
        </w:rPr>
      </w:pPr>
      <w:r>
        <w:rPr>
          <w:sz w:val="24"/>
        </w:rPr>
        <w:t>致：天津市政府采购中心</w:t>
      </w:r>
    </w:p>
    <w:p>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pPr>
        <w:spacing w:line="360" w:lineRule="auto"/>
        <w:ind w:firstLine="448" w:firstLineChars="200"/>
        <w:rPr>
          <w:sz w:val="24"/>
        </w:rPr>
      </w:pPr>
      <w:r>
        <w:rPr>
          <w:sz w:val="24"/>
        </w:rPr>
        <w:t>1. 我单位遵守政府采购相关法律法规。</w:t>
      </w:r>
    </w:p>
    <w:p>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pPr>
        <w:spacing w:line="360" w:lineRule="auto"/>
        <w:ind w:firstLine="448" w:firstLineChars="200"/>
        <w:rPr>
          <w:sz w:val="24"/>
          <w:szCs w:val="24"/>
        </w:rPr>
      </w:pPr>
      <w:r>
        <w:rPr>
          <w:rFonts w:hint="eastAsia"/>
          <w:sz w:val="24"/>
          <w:szCs w:val="24"/>
        </w:rPr>
        <w:t>投标人：</w:t>
      </w:r>
    </w:p>
    <w:p>
      <w:pPr>
        <w:spacing w:line="360" w:lineRule="auto"/>
        <w:ind w:firstLine="448" w:firstLineChars="200"/>
        <w:rPr>
          <w:b/>
          <w:sz w:val="24"/>
        </w:rPr>
      </w:pPr>
      <w:r>
        <w:rPr>
          <w:rFonts w:hint="eastAsia"/>
          <w:sz w:val="24"/>
          <w:szCs w:val="24"/>
        </w:rPr>
        <w:t>日期：</w:t>
      </w:r>
      <w:r>
        <w:rPr>
          <w:b/>
          <w:sz w:val="24"/>
        </w:rPr>
        <w:br w:type="page"/>
      </w:r>
    </w:p>
    <w:p>
      <w:pPr>
        <w:spacing w:line="460" w:lineRule="exact"/>
        <w:rPr>
          <w:b/>
          <w:sz w:val="24"/>
        </w:rPr>
      </w:pPr>
      <w:r>
        <w:rPr>
          <w:b/>
          <w:sz w:val="24"/>
        </w:rPr>
        <w:t>附件2</w:t>
      </w:r>
    </w:p>
    <w:p>
      <w:pPr>
        <w:spacing w:line="460" w:lineRule="exact"/>
        <w:rPr>
          <w:b/>
          <w:sz w:val="24"/>
        </w:rPr>
      </w:pPr>
    </w:p>
    <w:p>
      <w:pPr>
        <w:ind w:right="84" w:firstLine="420"/>
        <w:jc w:val="center"/>
        <w:rPr>
          <w:b/>
          <w:sz w:val="24"/>
        </w:rPr>
      </w:pPr>
      <w:r>
        <w:rPr>
          <w:b/>
          <w:sz w:val="24"/>
        </w:rPr>
        <w:t>开标一览表</w:t>
      </w:r>
    </w:p>
    <w:p>
      <w:pPr>
        <w:spacing w:line="460" w:lineRule="exact"/>
        <w:ind w:left="192"/>
        <w:rPr>
          <w:sz w:val="24"/>
        </w:rPr>
      </w:pPr>
      <w:r>
        <w:rPr>
          <w:sz w:val="24"/>
        </w:rPr>
        <w:t>项目名称：</w:t>
      </w:r>
      <w:r>
        <w:rPr>
          <w:sz w:val="24"/>
          <w:u w:val="single"/>
        </w:rPr>
        <w:t xml:space="preserve">                    </w:t>
      </w:r>
      <w:r>
        <w:rPr>
          <w:sz w:val="24"/>
        </w:rPr>
        <w:t xml:space="preserve">                  </w:t>
      </w:r>
    </w:p>
    <w:p>
      <w:pPr>
        <w:spacing w:line="460" w:lineRule="exact"/>
        <w:ind w:left="192"/>
        <w:rPr>
          <w:sz w:val="24"/>
        </w:rPr>
      </w:pPr>
      <w:r>
        <w:rPr>
          <w:sz w:val="24"/>
        </w:rPr>
        <w:t>项目编号：</w:t>
      </w:r>
      <w:r>
        <w:rPr>
          <w:sz w:val="24"/>
          <w:u w:val="single"/>
        </w:rPr>
        <w:t xml:space="preserve">                    </w:t>
      </w:r>
      <w:r>
        <w:rPr>
          <w:sz w:val="24"/>
        </w:rPr>
        <w:t xml:space="preserve">                  </w:t>
      </w:r>
    </w:p>
    <w:p>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3"/>
        <w:gridCol w:w="2052"/>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sz w:val="24"/>
              </w:rPr>
              <w:t>包号</w:t>
            </w:r>
          </w:p>
        </w:tc>
        <w:tc>
          <w:tcPr>
            <w:tcW w:w="1473" w:type="pct"/>
            <w:vAlign w:val="center"/>
          </w:tcPr>
          <w:p>
            <w:pPr>
              <w:spacing w:line="460" w:lineRule="exact"/>
              <w:jc w:val="center"/>
              <w:rPr>
                <w:sz w:val="24"/>
              </w:rPr>
            </w:pPr>
            <w:r>
              <w:rPr>
                <w:sz w:val="24"/>
              </w:rPr>
              <w:t>服务名称</w:t>
            </w:r>
          </w:p>
        </w:tc>
        <w:tc>
          <w:tcPr>
            <w:tcW w:w="763" w:type="pct"/>
            <w:vAlign w:val="center"/>
          </w:tcPr>
          <w:p>
            <w:pPr>
              <w:spacing w:line="460" w:lineRule="exact"/>
              <w:jc w:val="center"/>
              <w:rPr>
                <w:sz w:val="24"/>
              </w:rPr>
            </w:pPr>
            <w:r>
              <w:rPr>
                <w:sz w:val="24"/>
              </w:rPr>
              <w:t>数量</w:t>
            </w:r>
          </w:p>
        </w:tc>
        <w:tc>
          <w:tcPr>
            <w:tcW w:w="1140" w:type="pct"/>
            <w:vAlign w:val="center"/>
          </w:tcPr>
          <w:p>
            <w:pPr>
              <w:spacing w:line="460" w:lineRule="exact"/>
              <w:jc w:val="center"/>
              <w:rPr>
                <w:sz w:val="24"/>
              </w:rPr>
            </w:pPr>
            <w:r>
              <w:rPr>
                <w:sz w:val="24"/>
              </w:rPr>
              <w:t>投标总价</w:t>
            </w:r>
          </w:p>
        </w:tc>
        <w:tc>
          <w:tcPr>
            <w:tcW w:w="932"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rFonts w:hint="eastAsia"/>
                <w:sz w:val="24"/>
              </w:rPr>
              <w:t>1</w:t>
            </w:r>
          </w:p>
        </w:tc>
        <w:tc>
          <w:tcPr>
            <w:tcW w:w="1473" w:type="pct"/>
            <w:vAlign w:val="center"/>
          </w:tcPr>
          <w:p>
            <w:pPr>
              <w:spacing w:line="460" w:lineRule="exact"/>
              <w:jc w:val="center"/>
              <w:rPr>
                <w:sz w:val="24"/>
              </w:rPr>
            </w:pPr>
            <w:r>
              <w:rPr>
                <w:rFonts w:hint="eastAsia"/>
                <w:sz w:val="24"/>
              </w:rPr>
              <w:t>国家税务总局天津市宝坻区税务局物业管理</w:t>
            </w:r>
          </w:p>
        </w:tc>
        <w:tc>
          <w:tcPr>
            <w:tcW w:w="763" w:type="pct"/>
            <w:vAlign w:val="center"/>
          </w:tcPr>
          <w:p>
            <w:pPr>
              <w:spacing w:line="460" w:lineRule="exact"/>
              <w:jc w:val="center"/>
              <w:rPr>
                <w:sz w:val="24"/>
              </w:rPr>
            </w:pPr>
            <w:r>
              <w:rPr>
                <w:rFonts w:hint="eastAsia"/>
                <w:sz w:val="24"/>
              </w:rPr>
              <w:t>1项</w:t>
            </w:r>
          </w:p>
        </w:tc>
        <w:tc>
          <w:tcPr>
            <w:tcW w:w="1140" w:type="pct"/>
            <w:vAlign w:val="center"/>
          </w:tcPr>
          <w:p>
            <w:pPr>
              <w:spacing w:line="460" w:lineRule="exact"/>
              <w:jc w:val="center"/>
              <w:rPr>
                <w:sz w:val="24"/>
              </w:rPr>
            </w:pPr>
          </w:p>
        </w:tc>
        <w:tc>
          <w:tcPr>
            <w:tcW w:w="932" w:type="pct"/>
            <w:vAlign w:val="center"/>
          </w:tcPr>
          <w:p>
            <w:pPr>
              <w:spacing w:line="460" w:lineRule="exact"/>
              <w:jc w:val="center"/>
              <w:rPr>
                <w:sz w:val="24"/>
              </w:rPr>
            </w:pPr>
            <w:r>
              <w:rPr>
                <w:sz w:val="24"/>
              </w:rPr>
              <w:t>服务期两年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bl>
    <w:p>
      <w:pPr>
        <w:spacing w:line="360" w:lineRule="auto"/>
        <w:ind w:right="84" w:firstLine="420"/>
        <w:rPr>
          <w:b/>
          <w:position w:val="-40"/>
          <w:sz w:val="24"/>
        </w:rPr>
      </w:pPr>
    </w:p>
    <w:p>
      <w:pPr>
        <w:spacing w:line="460" w:lineRule="exact"/>
        <w:ind w:left="192"/>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widowControl/>
        <w:jc w:val="left"/>
        <w:rPr>
          <w:b/>
          <w:sz w:val="24"/>
        </w:rPr>
      </w:pPr>
      <w:r>
        <w:rPr>
          <w:b/>
          <w:sz w:val="24"/>
        </w:rPr>
        <w:br w:type="page"/>
      </w:r>
    </w:p>
    <w:p>
      <w:pPr>
        <w:spacing w:line="460" w:lineRule="exact"/>
        <w:rPr>
          <w:b/>
          <w:sz w:val="24"/>
        </w:rPr>
      </w:pPr>
      <w:r>
        <w:rPr>
          <w:b/>
          <w:sz w:val="24"/>
        </w:rPr>
        <w:t>附件3</w:t>
      </w:r>
    </w:p>
    <w:p>
      <w:pPr>
        <w:tabs>
          <w:tab w:val="left" w:pos="3780"/>
          <w:tab w:val="left" w:pos="3960"/>
        </w:tabs>
        <w:spacing w:line="460" w:lineRule="exact"/>
        <w:jc w:val="center"/>
        <w:rPr>
          <w:b/>
          <w:sz w:val="24"/>
        </w:rPr>
      </w:pPr>
      <w:r>
        <w:rPr>
          <w:b/>
          <w:sz w:val="24"/>
        </w:rPr>
        <w:t>开标分项一览表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szCs w:val="21"/>
              </w:rPr>
              <w:t>序号</w:t>
            </w:r>
          </w:p>
        </w:tc>
        <w:tc>
          <w:tcPr>
            <w:tcW w:w="2121" w:type="pct"/>
            <w:vAlign w:val="center"/>
          </w:tcPr>
          <w:p>
            <w:pPr>
              <w:jc w:val="center"/>
              <w:rPr>
                <w:szCs w:val="21"/>
              </w:rPr>
            </w:pPr>
            <w:r>
              <w:rPr>
                <w:szCs w:val="21"/>
              </w:rPr>
              <w:t>价格分项组成</w:t>
            </w:r>
          </w:p>
        </w:tc>
        <w:tc>
          <w:tcPr>
            <w:tcW w:w="2218" w:type="pct"/>
            <w:vAlign w:val="center"/>
          </w:tcPr>
          <w:p>
            <w:pPr>
              <w:jc w:val="center"/>
              <w:rPr>
                <w:szCs w:val="21"/>
              </w:rPr>
            </w:pPr>
            <w:r>
              <w:rPr>
                <w:szCs w:val="21"/>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pPr>
              <w:jc w:val="center"/>
              <w:rPr>
                <w:szCs w:val="21"/>
              </w:rPr>
            </w:pPr>
            <w:r>
              <w:rPr>
                <w:szCs w:val="21"/>
              </w:rPr>
              <w:t>1</w:t>
            </w:r>
          </w:p>
        </w:tc>
        <w:tc>
          <w:tcPr>
            <w:tcW w:w="2121" w:type="pct"/>
            <w:vMerge w:val="restart"/>
            <w:vAlign w:val="center"/>
          </w:tcPr>
          <w:p>
            <w:pPr>
              <w:jc w:val="center"/>
              <w:rPr>
                <w:szCs w:val="21"/>
              </w:rPr>
            </w:pPr>
            <w:r>
              <w:rPr>
                <w:szCs w:val="21"/>
              </w:rPr>
              <w:t>人员费用</w:t>
            </w:r>
          </w:p>
        </w:tc>
        <w:tc>
          <w:tcPr>
            <w:tcW w:w="2218" w:type="pct"/>
            <w:vAlign w:val="center"/>
          </w:tcPr>
          <w:p>
            <w:pPr>
              <w:jc w:val="left"/>
              <w:rPr>
                <w:szCs w:val="21"/>
              </w:rPr>
            </w:pPr>
            <w:r>
              <w:rPr>
                <w:szCs w:val="21"/>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szCs w:val="21"/>
              </w:rPr>
              <w:t>福利</w:t>
            </w:r>
            <w:r>
              <w:rPr>
                <w:rFonts w:hint="eastAsia"/>
                <w:szCs w:val="21"/>
              </w:rPr>
              <w:t>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加班费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2</w:t>
            </w:r>
          </w:p>
        </w:tc>
        <w:tc>
          <w:tcPr>
            <w:tcW w:w="2121" w:type="pct"/>
            <w:vAlign w:val="center"/>
          </w:tcPr>
          <w:p>
            <w:pPr>
              <w:jc w:val="center"/>
              <w:rPr>
                <w:szCs w:val="21"/>
              </w:rPr>
            </w:pPr>
            <w:r>
              <w:rPr>
                <w:rFonts w:hint="eastAsia"/>
                <w:szCs w:val="21"/>
              </w:rPr>
              <w:t>服装费用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3</w:t>
            </w:r>
          </w:p>
        </w:tc>
        <w:tc>
          <w:tcPr>
            <w:tcW w:w="2121" w:type="pct"/>
            <w:vAlign w:val="center"/>
          </w:tcPr>
          <w:p>
            <w:pPr>
              <w:jc w:val="center"/>
              <w:rPr>
                <w:szCs w:val="21"/>
              </w:rPr>
            </w:pPr>
            <w:r>
              <w:rPr>
                <w:rFonts w:hint="eastAsia"/>
                <w:szCs w:val="21"/>
              </w:rPr>
              <w:t>保洁</w:t>
            </w:r>
            <w:r>
              <w:rPr>
                <w:szCs w:val="21"/>
              </w:rPr>
              <w:t>工具设备费用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4</w:t>
            </w:r>
          </w:p>
        </w:tc>
        <w:tc>
          <w:tcPr>
            <w:tcW w:w="2121" w:type="pct"/>
            <w:vAlign w:val="center"/>
          </w:tcPr>
          <w:p>
            <w:pPr>
              <w:jc w:val="center"/>
              <w:rPr>
                <w:szCs w:val="21"/>
              </w:rPr>
            </w:pPr>
            <w:r>
              <w:rPr>
                <w:szCs w:val="21"/>
              </w:rPr>
              <w:t>办公费用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5</w:t>
            </w:r>
          </w:p>
        </w:tc>
        <w:tc>
          <w:tcPr>
            <w:tcW w:w="2121" w:type="pct"/>
            <w:vAlign w:val="center"/>
          </w:tcPr>
          <w:p>
            <w:pPr>
              <w:jc w:val="center"/>
              <w:rPr>
                <w:szCs w:val="21"/>
              </w:rPr>
            </w:pPr>
            <w:r>
              <w:rPr>
                <w:szCs w:val="21"/>
              </w:rPr>
              <w:t>固定资产折旧</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6</w:t>
            </w:r>
          </w:p>
        </w:tc>
        <w:tc>
          <w:tcPr>
            <w:tcW w:w="2121" w:type="pct"/>
            <w:vAlign w:val="center"/>
          </w:tcPr>
          <w:p>
            <w:pPr>
              <w:jc w:val="center"/>
              <w:rPr>
                <w:szCs w:val="21"/>
              </w:rPr>
            </w:pPr>
            <w:r>
              <w:rPr>
                <w:szCs w:val="21"/>
              </w:rPr>
              <w:t>利润</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7</w:t>
            </w:r>
          </w:p>
        </w:tc>
        <w:tc>
          <w:tcPr>
            <w:tcW w:w="2121" w:type="pct"/>
            <w:vAlign w:val="center"/>
          </w:tcPr>
          <w:p>
            <w:pPr>
              <w:jc w:val="center"/>
              <w:rPr>
                <w:szCs w:val="21"/>
              </w:rPr>
            </w:pPr>
            <w:r>
              <w:rPr>
                <w:szCs w:val="21"/>
              </w:rPr>
              <w:t>税金</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8</w:t>
            </w:r>
          </w:p>
        </w:tc>
        <w:tc>
          <w:tcPr>
            <w:tcW w:w="2121" w:type="pct"/>
            <w:vAlign w:val="center"/>
          </w:tcPr>
          <w:p>
            <w:pPr>
              <w:jc w:val="center"/>
              <w:rPr>
                <w:szCs w:val="21"/>
              </w:rPr>
            </w:pPr>
            <w:r>
              <w:rPr>
                <w:szCs w:val="21"/>
              </w:rPr>
              <w:t>其他需要列明的费用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pPr>
              <w:jc w:val="center"/>
              <w:rPr>
                <w:szCs w:val="21"/>
              </w:rPr>
            </w:pPr>
            <w:r>
              <w:rPr>
                <w:szCs w:val="21"/>
              </w:rPr>
              <w:t>合计</w:t>
            </w:r>
          </w:p>
        </w:tc>
        <w:tc>
          <w:tcPr>
            <w:tcW w:w="2218" w:type="pct"/>
            <w:vAlign w:val="center"/>
          </w:tcPr>
          <w:p>
            <w:pPr>
              <w:jc w:val="left"/>
              <w:rPr>
                <w:szCs w:val="21"/>
              </w:rPr>
            </w:pPr>
          </w:p>
        </w:tc>
      </w:tr>
    </w:tbl>
    <w:p>
      <w:pPr>
        <w:spacing w:line="360" w:lineRule="auto"/>
        <w:rPr>
          <w:kern w:val="0"/>
          <w:sz w:val="24"/>
          <w:szCs w:val="24"/>
        </w:rPr>
      </w:pPr>
      <w:r>
        <w:rPr>
          <w:kern w:val="0"/>
          <w:sz w:val="24"/>
          <w:szCs w:val="24"/>
        </w:rPr>
        <w:t>注：1. 上述合计价格应为服务期的最终优惠价格。</w:t>
      </w:r>
    </w:p>
    <w:p>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pPr>
        <w:spacing w:line="360" w:lineRule="auto"/>
        <w:ind w:firstLine="448" w:firstLineChars="200"/>
        <w:rPr>
          <w:kern w:val="0"/>
          <w:sz w:val="24"/>
          <w:szCs w:val="24"/>
        </w:rPr>
      </w:pPr>
      <w:r>
        <w:rPr>
          <w:kern w:val="0"/>
          <w:sz w:val="24"/>
          <w:szCs w:val="24"/>
        </w:rPr>
        <w:t>4. 上述表格中列明的条目，在本项目中如不涉及，请填写“不涉及”。</w:t>
      </w:r>
    </w:p>
    <w:p>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pPr>
        <w:spacing w:line="460" w:lineRule="exact"/>
        <w:rPr>
          <w:b/>
          <w:sz w:val="24"/>
        </w:rPr>
      </w:pPr>
      <w:r>
        <w:rPr>
          <w:b/>
          <w:sz w:val="24"/>
        </w:rPr>
        <w:t>附件4</w:t>
      </w:r>
    </w:p>
    <w:p>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r>
              <w:rPr>
                <w:rFonts w:hint="eastAsia"/>
                <w:sz w:val="24"/>
                <w:szCs w:val="24"/>
              </w:rPr>
              <w:t>序号</w:t>
            </w:r>
          </w:p>
        </w:tc>
        <w:tc>
          <w:tcPr>
            <w:tcW w:w="1356" w:type="dxa"/>
            <w:vAlign w:val="center"/>
          </w:tcPr>
          <w:p>
            <w:pPr>
              <w:jc w:val="center"/>
              <w:rPr>
                <w:sz w:val="24"/>
                <w:szCs w:val="24"/>
              </w:rPr>
            </w:pPr>
            <w:r>
              <w:rPr>
                <w:sz w:val="24"/>
                <w:szCs w:val="24"/>
              </w:rPr>
              <w:t>具体岗位</w:t>
            </w:r>
          </w:p>
        </w:tc>
        <w:tc>
          <w:tcPr>
            <w:tcW w:w="1512" w:type="dxa"/>
            <w:vAlign w:val="center"/>
          </w:tcPr>
          <w:p>
            <w:pPr>
              <w:jc w:val="center"/>
              <w:rPr>
                <w:sz w:val="24"/>
                <w:szCs w:val="24"/>
              </w:rPr>
            </w:pPr>
            <w:r>
              <w:rPr>
                <w:sz w:val="24"/>
                <w:szCs w:val="24"/>
              </w:rPr>
              <w:t>人数（人）</w:t>
            </w:r>
          </w:p>
        </w:tc>
        <w:tc>
          <w:tcPr>
            <w:tcW w:w="1416" w:type="dxa"/>
            <w:vAlign w:val="center"/>
          </w:tcPr>
          <w:p>
            <w:pPr>
              <w:jc w:val="center"/>
              <w:rPr>
                <w:sz w:val="24"/>
                <w:szCs w:val="24"/>
              </w:rPr>
            </w:pPr>
            <w:r>
              <w:rPr>
                <w:sz w:val="24"/>
                <w:szCs w:val="24"/>
              </w:rPr>
              <w:t>月工资/人</w:t>
            </w:r>
          </w:p>
        </w:tc>
        <w:tc>
          <w:tcPr>
            <w:tcW w:w="1296" w:type="dxa"/>
            <w:vAlign w:val="center"/>
          </w:tcPr>
          <w:p>
            <w:pPr>
              <w:jc w:val="center"/>
              <w:rPr>
                <w:sz w:val="24"/>
                <w:szCs w:val="24"/>
              </w:rPr>
            </w:pPr>
            <w:r>
              <w:rPr>
                <w:sz w:val="24"/>
                <w:szCs w:val="24"/>
              </w:rPr>
              <w:t>月保险/人</w:t>
            </w:r>
          </w:p>
        </w:tc>
        <w:tc>
          <w:tcPr>
            <w:tcW w:w="1571" w:type="dxa"/>
            <w:vAlign w:val="center"/>
          </w:tcPr>
          <w:p>
            <w:pPr>
              <w:jc w:val="center"/>
              <w:rPr>
                <w:sz w:val="24"/>
                <w:szCs w:val="24"/>
              </w:rPr>
            </w:pPr>
            <w:r>
              <w:rPr>
                <w:rFonts w:hint="eastAsia"/>
                <w:sz w:val="24"/>
                <w:szCs w:val="24"/>
              </w:rPr>
              <w:t>月公积金/人</w:t>
            </w:r>
          </w:p>
        </w:tc>
        <w:tc>
          <w:tcPr>
            <w:tcW w:w="1116" w:type="dxa"/>
            <w:vAlign w:val="center"/>
          </w:tcPr>
          <w:p>
            <w:pPr>
              <w:jc w:val="center"/>
              <w:rPr>
                <w:sz w:val="24"/>
                <w:szCs w:val="24"/>
              </w:rPr>
            </w:pPr>
            <w:r>
              <w:rPr>
                <w:sz w:val="24"/>
                <w:szCs w:val="24"/>
              </w:rPr>
              <w:t>月小计</w:t>
            </w:r>
          </w:p>
        </w:tc>
        <w:tc>
          <w:tcPr>
            <w:tcW w:w="1289" w:type="dxa"/>
            <w:vAlign w:val="center"/>
          </w:tcPr>
          <w:p>
            <w:pPr>
              <w:jc w:val="center"/>
              <w:rPr>
                <w:sz w:val="24"/>
                <w:szCs w:val="24"/>
              </w:rPr>
            </w:pPr>
            <w:r>
              <w:rPr>
                <w:rFonts w:hint="eastAsia"/>
                <w:sz w:val="24"/>
                <w:szCs w:val="24"/>
              </w:rPr>
              <w:t>两年小计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89"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89"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89"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289"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pPr>
              <w:jc w:val="center"/>
              <w:rPr>
                <w:sz w:val="24"/>
                <w:szCs w:val="24"/>
              </w:rPr>
            </w:pPr>
            <w:r>
              <w:rPr>
                <w:rFonts w:hint="eastAsia"/>
                <w:sz w:val="24"/>
                <w:szCs w:val="24"/>
              </w:rPr>
              <w:t>人员费用合计</w:t>
            </w:r>
          </w:p>
        </w:tc>
        <w:tc>
          <w:tcPr>
            <w:tcW w:w="1116" w:type="dxa"/>
            <w:vAlign w:val="center"/>
          </w:tcPr>
          <w:p>
            <w:pPr>
              <w:jc w:val="center"/>
              <w:rPr>
                <w:sz w:val="24"/>
                <w:szCs w:val="24"/>
              </w:rPr>
            </w:pPr>
          </w:p>
        </w:tc>
        <w:tc>
          <w:tcPr>
            <w:tcW w:w="1289" w:type="dxa"/>
            <w:vAlign w:val="center"/>
          </w:tcPr>
          <w:p>
            <w:pPr>
              <w:jc w:val="center"/>
              <w:rPr>
                <w:sz w:val="24"/>
                <w:szCs w:val="24"/>
              </w:rPr>
            </w:pPr>
          </w:p>
        </w:tc>
      </w:tr>
    </w:tbl>
    <w:p>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），两年</w:t>
      </w:r>
      <w:r>
        <w:rPr>
          <w:rFonts w:hint="eastAsia"/>
          <w:b/>
          <w:color w:val="000000"/>
          <w:sz w:val="24"/>
        </w:rPr>
        <w:t>小计</w:t>
      </w:r>
      <w:r>
        <w:rPr>
          <w:b/>
          <w:color w:val="000000"/>
          <w:sz w:val="24"/>
        </w:rPr>
        <w:t>=月小计*</w:t>
      </w:r>
      <w:r>
        <w:rPr>
          <w:rFonts w:hint="eastAsia"/>
          <w:b/>
          <w:color w:val="000000"/>
          <w:sz w:val="24"/>
        </w:rPr>
        <w:t>24</w:t>
      </w:r>
    </w:p>
    <w:p>
      <w:pPr>
        <w:spacing w:line="460" w:lineRule="exact"/>
        <w:rPr>
          <w:sz w:val="24"/>
          <w:szCs w:val="24"/>
        </w:rPr>
      </w:pPr>
    </w:p>
    <w:p>
      <w:pPr>
        <w:spacing w:line="360" w:lineRule="auto"/>
        <w:ind w:right="84" w:firstLine="224" w:firstLineChars="100"/>
        <w:rPr>
          <w:sz w:val="24"/>
        </w:rPr>
      </w:pPr>
      <w:r>
        <w:rPr>
          <w:sz w:val="24"/>
        </w:rPr>
        <w:t>投标人名称：</w:t>
      </w:r>
    </w:p>
    <w:p>
      <w:pPr>
        <w:spacing w:line="360" w:lineRule="auto"/>
        <w:ind w:right="84" w:firstLine="224" w:firstLineChars="100"/>
        <w:rPr>
          <w:b/>
          <w:sz w:val="24"/>
        </w:rPr>
      </w:pPr>
      <w:r>
        <w:rPr>
          <w:sz w:val="24"/>
        </w:rPr>
        <w:t xml:space="preserve">日期：  </w:t>
      </w:r>
      <w:r>
        <w:rPr>
          <w:b/>
          <w:sz w:val="24"/>
        </w:rPr>
        <w:br w:type="page"/>
      </w:r>
    </w:p>
    <w:p>
      <w:pPr>
        <w:spacing w:line="560" w:lineRule="exact"/>
        <w:rPr>
          <w:b/>
          <w:sz w:val="24"/>
        </w:rPr>
      </w:pPr>
      <w:r>
        <w:rPr>
          <w:b/>
          <w:sz w:val="24"/>
        </w:rPr>
        <w:t>附件5</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autoSpaceDE w:val="0"/>
        <w:autoSpaceDN w:val="0"/>
        <w:adjustRightInd w:val="0"/>
        <w:spacing w:line="560" w:lineRule="exact"/>
        <w:jc w:val="left"/>
        <w:rPr>
          <w:kern w:val="0"/>
          <w:sz w:val="24"/>
        </w:rPr>
      </w:pPr>
    </w:p>
    <w:p>
      <w:pPr>
        <w:autoSpaceDE w:val="0"/>
        <w:autoSpaceDN w:val="0"/>
        <w:adjustRightInd w:val="0"/>
        <w:spacing w:line="560" w:lineRule="exact"/>
        <w:jc w:val="left"/>
        <w:rPr>
          <w:kern w:val="0"/>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widowControl/>
        <w:jc w:val="left"/>
        <w:rPr>
          <w:b/>
          <w:sz w:val="24"/>
        </w:rPr>
      </w:pPr>
      <w:r>
        <w:rPr>
          <w:b/>
          <w:sz w:val="24"/>
        </w:rPr>
        <w:br w:type="page"/>
      </w:r>
    </w:p>
    <w:p>
      <w:pPr>
        <w:spacing w:line="620" w:lineRule="exact"/>
        <w:rPr>
          <w:b/>
          <w:sz w:val="24"/>
        </w:rPr>
      </w:pPr>
      <w:r>
        <w:rPr>
          <w:b/>
          <w:sz w:val="24"/>
        </w:rPr>
        <w:t>附件6</w:t>
      </w:r>
      <w:r>
        <w:rPr>
          <w:rFonts w:hint="eastAsia"/>
          <w:b/>
          <w:sz w:val="24"/>
        </w:rPr>
        <w:t>-1</w:t>
      </w:r>
    </w:p>
    <w:p>
      <w:pPr>
        <w:autoSpaceDN w:val="0"/>
        <w:spacing w:line="360" w:lineRule="auto"/>
        <w:jc w:val="center"/>
        <w:rPr>
          <w:b/>
          <w:bCs/>
          <w:sz w:val="24"/>
        </w:rPr>
      </w:pPr>
      <w:r>
        <w:rPr>
          <w:b/>
          <w:bCs/>
          <w:sz w:val="24"/>
        </w:rPr>
        <w:t>技术要求点对点应答表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4630"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2</w:t>
            </w:r>
          </w:p>
        </w:tc>
        <w:tc>
          <w:tcPr>
            <w:tcW w:w="4630" w:type="dxa"/>
            <w:shd w:val="clear" w:color="auto" w:fill="auto"/>
            <w:vAlign w:val="center"/>
          </w:tcPr>
          <w:p>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3</w:t>
            </w:r>
          </w:p>
        </w:tc>
        <w:tc>
          <w:tcPr>
            <w:tcW w:w="4630" w:type="dxa"/>
            <w:shd w:val="clear" w:color="auto" w:fill="auto"/>
            <w:vAlign w:val="center"/>
          </w:tcPr>
          <w:p>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r>
        <w:rPr>
          <w:sz w:val="24"/>
        </w:rPr>
        <w:t>日期</w:t>
      </w:r>
    </w:p>
    <w:p>
      <w:pPr>
        <w:widowControl/>
        <w:jc w:val="left"/>
        <w:rPr>
          <w:b/>
          <w:sz w:val="24"/>
        </w:rPr>
      </w:pPr>
      <w:r>
        <w:rPr>
          <w:rFonts w:hint="eastAsia"/>
          <w:b/>
          <w:sz w:val="24"/>
        </w:rPr>
        <w:t>附件6-2</w:t>
      </w:r>
    </w:p>
    <w:p>
      <w:pPr>
        <w:widowControl/>
        <w:jc w:val="left"/>
        <w:rPr>
          <w:sz w:val="24"/>
        </w:rPr>
      </w:pPr>
    </w:p>
    <w:p>
      <w:pPr>
        <w:widowControl/>
        <w:jc w:val="center"/>
        <w:rPr>
          <w:b/>
          <w:sz w:val="24"/>
        </w:rPr>
      </w:pPr>
      <w:r>
        <w:rPr>
          <w:rFonts w:hint="eastAsia"/>
          <w:b/>
          <w:sz w:val="24"/>
        </w:rPr>
        <w:t>项目人员及岗位安排</w:t>
      </w:r>
    </w:p>
    <w:p>
      <w:pPr>
        <w:widowControl/>
        <w:jc w:val="lef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widowControl/>
        <w:jc w:val="left"/>
        <w:rPr>
          <w:sz w:val="24"/>
        </w:rPr>
      </w:pPr>
    </w:p>
    <w:p>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szCs w:val="21"/>
              </w:rPr>
            </w:pPr>
            <w:r>
              <w:rPr>
                <w:b/>
                <w:szCs w:val="21"/>
              </w:rPr>
              <w:t>序号</w:t>
            </w:r>
          </w:p>
        </w:tc>
        <w:tc>
          <w:tcPr>
            <w:tcW w:w="682" w:type="pct"/>
            <w:vAlign w:val="center"/>
          </w:tcPr>
          <w:p>
            <w:pPr>
              <w:spacing w:line="360" w:lineRule="auto"/>
              <w:jc w:val="center"/>
              <w:rPr>
                <w:b/>
                <w:szCs w:val="21"/>
              </w:rPr>
            </w:pPr>
            <w:r>
              <w:rPr>
                <w:b/>
                <w:szCs w:val="21"/>
              </w:rPr>
              <w:t>岗位名称</w:t>
            </w:r>
          </w:p>
        </w:tc>
        <w:tc>
          <w:tcPr>
            <w:tcW w:w="682" w:type="pct"/>
            <w:vAlign w:val="center"/>
          </w:tcPr>
          <w:p>
            <w:pPr>
              <w:spacing w:line="360" w:lineRule="auto"/>
              <w:jc w:val="center"/>
              <w:rPr>
                <w:b/>
                <w:szCs w:val="21"/>
              </w:rPr>
            </w:pPr>
            <w:r>
              <w:rPr>
                <w:rFonts w:hint="eastAsia"/>
                <w:b/>
                <w:szCs w:val="21"/>
              </w:rPr>
              <w:t>投入</w:t>
            </w:r>
            <w:r>
              <w:rPr>
                <w:b/>
                <w:szCs w:val="21"/>
              </w:rPr>
              <w:t>人数</w:t>
            </w:r>
          </w:p>
        </w:tc>
        <w:tc>
          <w:tcPr>
            <w:tcW w:w="1113" w:type="pct"/>
            <w:vAlign w:val="center"/>
          </w:tcPr>
          <w:p>
            <w:pPr>
              <w:spacing w:line="360" w:lineRule="auto"/>
              <w:jc w:val="center"/>
              <w:rPr>
                <w:b/>
                <w:szCs w:val="21"/>
              </w:rPr>
            </w:pPr>
            <w:r>
              <w:rPr>
                <w:rFonts w:hint="eastAsia"/>
                <w:b/>
                <w:szCs w:val="21"/>
              </w:rPr>
              <w:t>人员情况简介</w:t>
            </w:r>
          </w:p>
        </w:tc>
        <w:tc>
          <w:tcPr>
            <w:tcW w:w="652" w:type="pct"/>
            <w:vAlign w:val="center"/>
          </w:tcPr>
          <w:p>
            <w:pPr>
              <w:spacing w:line="360" w:lineRule="auto"/>
              <w:jc w:val="center"/>
              <w:rPr>
                <w:b/>
                <w:szCs w:val="21"/>
              </w:rPr>
            </w:pPr>
            <w:r>
              <w:rPr>
                <w:rFonts w:hint="eastAsia"/>
                <w:b/>
                <w:szCs w:val="21"/>
              </w:rPr>
              <w:t>是否退休</w:t>
            </w:r>
          </w:p>
        </w:tc>
        <w:tc>
          <w:tcPr>
            <w:tcW w:w="723" w:type="pct"/>
            <w:vAlign w:val="center"/>
          </w:tcPr>
          <w:p>
            <w:pPr>
              <w:spacing w:line="360" w:lineRule="auto"/>
              <w:jc w:val="center"/>
              <w:rPr>
                <w:b/>
                <w:szCs w:val="21"/>
              </w:rPr>
            </w:pPr>
            <w:r>
              <w:rPr>
                <w:b/>
                <w:szCs w:val="21"/>
              </w:rPr>
              <w:t>工作时间</w:t>
            </w:r>
          </w:p>
        </w:tc>
        <w:tc>
          <w:tcPr>
            <w:tcW w:w="723" w:type="pct"/>
            <w:vAlign w:val="center"/>
          </w:tcPr>
          <w:p>
            <w:pPr>
              <w:spacing w:line="360" w:lineRule="auto"/>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szCs w:val="21"/>
              </w:rPr>
            </w:pPr>
            <w:r>
              <w:rPr>
                <w:rFonts w:hint="eastAsia"/>
                <w:szCs w:val="21"/>
              </w:rPr>
              <w:t>合计人数</w:t>
            </w:r>
          </w:p>
        </w:tc>
        <w:tc>
          <w:tcPr>
            <w:tcW w:w="3892" w:type="pct"/>
            <w:gridSpan w:val="5"/>
            <w:vAlign w:val="center"/>
          </w:tcPr>
          <w:p>
            <w:pPr>
              <w:spacing w:line="360" w:lineRule="auto"/>
              <w:jc w:val="center"/>
              <w:rPr>
                <w:szCs w:val="21"/>
              </w:rPr>
            </w:pPr>
          </w:p>
        </w:tc>
      </w:tr>
    </w:tbl>
    <w:p>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pPr>
        <w:widowControl/>
        <w:jc w:val="left"/>
        <w:rPr>
          <w:sz w:val="24"/>
        </w:rPr>
      </w:pPr>
    </w:p>
    <w:p>
      <w:pPr>
        <w:widowControl/>
        <w:jc w:val="left"/>
        <w:rPr>
          <w:sz w:val="24"/>
        </w:rPr>
      </w:pPr>
    </w:p>
    <w:p>
      <w:pPr>
        <w:widowControl/>
        <w:jc w:val="left"/>
        <w:rPr>
          <w:sz w:val="24"/>
        </w:rPr>
      </w:pPr>
    </w:p>
    <w:p>
      <w:pPr>
        <w:widowControl/>
        <w:jc w:val="left"/>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sz w:val="24"/>
        </w:rPr>
      </w:pPr>
      <w:r>
        <w:rPr>
          <w:sz w:val="24"/>
        </w:rPr>
        <w:t>日期</w:t>
      </w:r>
    </w:p>
    <w:p>
      <w:pPr>
        <w:widowControl/>
        <w:jc w:val="left"/>
        <w:rPr>
          <w:sz w:val="24"/>
        </w:rPr>
      </w:pPr>
    </w:p>
    <w:p>
      <w:pPr>
        <w:spacing w:line="360" w:lineRule="auto"/>
        <w:ind w:right="84" w:firstLine="224" w:firstLineChars="100"/>
        <w:rPr>
          <w:position w:val="-40"/>
          <w:sz w:val="24"/>
        </w:rPr>
      </w:pPr>
      <w:r>
        <w:rPr>
          <w:b/>
          <w:sz w:val="24"/>
        </w:rPr>
        <w:br w:type="page"/>
      </w:r>
    </w:p>
    <w:p>
      <w:pPr>
        <w:spacing w:line="620" w:lineRule="exact"/>
        <w:rPr>
          <w:b/>
          <w:sz w:val="24"/>
        </w:rPr>
      </w:pPr>
      <w:r>
        <w:rPr>
          <w:b/>
          <w:sz w:val="24"/>
        </w:rPr>
        <w:t>附件7</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460" w:lineRule="exact"/>
        <w:rPr>
          <w:b/>
          <w:sz w:val="24"/>
        </w:rPr>
      </w:pPr>
    </w:p>
    <w:p>
      <w:pPr>
        <w:spacing w:line="460" w:lineRule="exact"/>
        <w:rPr>
          <w:b/>
          <w:sz w:val="24"/>
        </w:rPr>
      </w:pPr>
    </w:p>
    <w:p>
      <w:pPr>
        <w:spacing w:line="460" w:lineRule="exact"/>
        <w:rPr>
          <w:b/>
          <w:sz w:val="24"/>
        </w:rPr>
      </w:pPr>
    </w:p>
    <w:p>
      <w:pPr>
        <w:spacing w:line="460" w:lineRule="exact"/>
        <w:rPr>
          <w:b/>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日期</w:t>
      </w:r>
      <w:r>
        <w:rPr>
          <w:b/>
          <w:sz w:val="24"/>
        </w:rPr>
        <w:br w:type="page"/>
      </w:r>
    </w:p>
    <w:p>
      <w:pPr>
        <w:spacing w:line="460" w:lineRule="exact"/>
        <w:rPr>
          <w:b/>
          <w:sz w:val="24"/>
        </w:rPr>
      </w:pPr>
      <w:r>
        <w:rPr>
          <w:b/>
          <w:sz w:val="24"/>
        </w:rPr>
        <w:t>附件8</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spacing w:line="360" w:lineRule="auto"/>
        <w:ind w:firstLine="4704" w:firstLineChars="2100"/>
        <w:rPr>
          <w:sz w:val="24"/>
        </w:rPr>
      </w:pPr>
    </w:p>
    <w:p>
      <w:pPr>
        <w:spacing w:line="460" w:lineRule="exact"/>
        <w:ind w:right="444"/>
        <w:rPr>
          <w:b/>
          <w:sz w:val="24"/>
        </w:rPr>
      </w:pPr>
      <w:r>
        <w:rPr>
          <w:b/>
          <w:sz w:val="24"/>
        </w:rPr>
        <w:br w:type="page"/>
      </w:r>
      <w:r>
        <w:rPr>
          <w:b/>
          <w:sz w:val="24"/>
        </w:rPr>
        <w:t>附件9</w:t>
      </w:r>
      <w:r>
        <w:rPr>
          <w:rFonts w:hint="eastAsia"/>
          <w:b/>
          <w:sz w:val="24"/>
        </w:rPr>
        <w:t>-1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国家税务总局天津市宝坻区税务局物业管理项目 </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国家税务总局天津市宝坻区税务局物业管理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pPr>
        <w:autoSpaceDN w:val="0"/>
        <w:spacing w:line="360" w:lineRule="auto"/>
        <w:rPr>
          <w:b/>
          <w:sz w:val="24"/>
        </w:rPr>
      </w:pPr>
      <w:r>
        <w:rPr>
          <w:rFonts w:hint="eastAsia"/>
          <w:b/>
          <w:sz w:val="24"/>
        </w:rPr>
        <w:t>附件9-2</w:t>
      </w:r>
    </w:p>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widowControl/>
        <w:jc w:val="left"/>
        <w:rPr>
          <w:b/>
          <w:sz w:val="24"/>
        </w:rPr>
      </w:pPr>
      <w:r>
        <w:rPr>
          <w:b/>
          <w:sz w:val="24"/>
        </w:rPr>
        <w:br w:type="page"/>
      </w:r>
    </w:p>
    <w:p>
      <w:pPr>
        <w:spacing w:line="480" w:lineRule="auto"/>
      </w:pPr>
      <w:r>
        <w:rPr>
          <w:b/>
          <w:sz w:val="24"/>
        </w:rPr>
        <w:t>附件1</w:t>
      </w:r>
      <w:r>
        <w:rPr>
          <w:rFonts w:hint="eastAsia"/>
          <w:b/>
          <w:sz w:val="24"/>
        </w:rPr>
        <w:t>0</w:t>
      </w:r>
      <w:r>
        <w:rPr>
          <w:b/>
          <w:sz w:val="24"/>
        </w:rPr>
        <w:t>：招标文件第</w:t>
      </w:r>
      <w:r>
        <w:rPr>
          <w:rFonts w:hint="eastAsia"/>
          <w:b/>
          <w:sz w:val="24"/>
        </w:rPr>
        <w:t>一</w:t>
      </w:r>
      <w:r>
        <w:rPr>
          <w:b/>
          <w:sz w:val="24"/>
        </w:rPr>
        <w:t>部分供应商资格要求的证件</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b/>
          <w:sz w:val="24"/>
        </w:rPr>
      </w:pPr>
      <w:r>
        <w:rPr>
          <w:b/>
          <w:sz w:val="24"/>
        </w:rPr>
        <w:t>附件1</w:t>
      </w:r>
      <w:r>
        <w:rPr>
          <w:rFonts w:hint="eastAsia"/>
          <w:b/>
          <w:sz w:val="24"/>
        </w:rPr>
        <w:t>1</w:t>
      </w:r>
    </w:p>
    <w:p>
      <w:pPr>
        <w:spacing w:line="560" w:lineRule="exact"/>
        <w:jc w:val="center"/>
        <w:rPr>
          <w:b/>
          <w:sz w:val="24"/>
        </w:rPr>
      </w:pPr>
      <w:r>
        <w:rPr>
          <w:b/>
          <w:sz w:val="24"/>
        </w:rPr>
        <w:t>管理大纲</w:t>
      </w:r>
    </w:p>
    <w:p>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pPr>
        <w:spacing w:line="560" w:lineRule="exact"/>
        <w:ind w:firstLine="672" w:firstLineChars="300"/>
        <w:jc w:val="left"/>
        <w:rPr>
          <w:sz w:val="24"/>
        </w:rPr>
      </w:pPr>
      <w:r>
        <w:rPr>
          <w:sz w:val="24"/>
        </w:rPr>
        <w:t>投标人将专项服务委托专业公司承担的，应当进行说明。</w:t>
      </w:r>
    </w:p>
    <w:p>
      <w:pPr>
        <w:spacing w:line="560" w:lineRule="exact"/>
        <w:ind w:firstLine="672" w:firstLineChars="300"/>
        <w:jc w:val="left"/>
        <w:rPr>
          <w:sz w:val="24"/>
        </w:rPr>
      </w:pPr>
      <w:r>
        <w:rPr>
          <w:sz w:val="24"/>
        </w:rPr>
        <w:t>投标人认为必需的其他内容。</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360" w:lineRule="auto"/>
        <w:ind w:right="84"/>
        <w:rPr>
          <w:sz w:val="24"/>
        </w:rPr>
      </w:pPr>
      <w:r>
        <w:rPr>
          <w:sz w:val="24"/>
        </w:rPr>
        <w:t>投标人名称：</w:t>
      </w:r>
    </w:p>
    <w:p>
      <w:pPr>
        <w:spacing w:line="360" w:lineRule="auto"/>
        <w:ind w:right="84" w:firstLine="224" w:firstLineChars="100"/>
        <w:rPr>
          <w:sz w:val="24"/>
        </w:rPr>
      </w:pPr>
    </w:p>
    <w:p>
      <w:pPr>
        <w:spacing w:line="360" w:lineRule="auto"/>
        <w:ind w:right="84"/>
        <w:rPr>
          <w:position w:val="-40"/>
          <w:sz w:val="24"/>
        </w:rPr>
      </w:pPr>
      <w:r>
        <w:rPr>
          <w:sz w:val="24"/>
        </w:rPr>
        <w:t xml:space="preserve">日期：  </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480" w:lineRule="auto"/>
        <w:rPr>
          <w:b/>
          <w:color w:val="000000"/>
          <w:sz w:val="24"/>
        </w:rPr>
      </w:pPr>
      <w:r>
        <w:rPr>
          <w:b/>
          <w:color w:val="000000"/>
          <w:sz w:val="24"/>
        </w:rPr>
        <w:t>附件1</w:t>
      </w:r>
      <w:r>
        <w:rPr>
          <w:rFonts w:hint="eastAsia"/>
          <w:b/>
          <w:color w:val="000000"/>
          <w:sz w:val="24"/>
        </w:rPr>
        <w:t>2</w:t>
      </w:r>
      <w:r>
        <w:rPr>
          <w:b/>
          <w:color w:val="000000"/>
          <w:sz w:val="24"/>
        </w:rPr>
        <w:t>-1</w:t>
      </w:r>
    </w:p>
    <w:p>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姓  名</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性  别</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年  龄</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职  称</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毕业学校</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毕业时间</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所学专业</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最高学历</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spacing w:val="-12"/>
                <w:position w:val="-36"/>
                <w:sz w:val="24"/>
              </w:rPr>
              <w:t xml:space="preserve">联系电话 </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pPr>
              <w:spacing w:line="360" w:lineRule="auto"/>
              <w:ind w:right="84"/>
              <w:jc w:val="center"/>
              <w:rPr>
                <w:spacing w:val="-28"/>
                <w:position w:val="-36"/>
                <w:sz w:val="24"/>
              </w:rPr>
            </w:pPr>
            <w:r>
              <w:rPr>
                <w:position w:val="-36"/>
                <w:sz w:val="24"/>
              </w:rPr>
              <w:t>所获证书及编号</w:t>
            </w:r>
          </w:p>
        </w:tc>
        <w:tc>
          <w:tcPr>
            <w:tcW w:w="1951" w:type="dxa"/>
            <w:gridSpan w:val="3"/>
          </w:tcPr>
          <w:p>
            <w:pPr>
              <w:spacing w:line="360" w:lineRule="auto"/>
              <w:ind w:right="84"/>
              <w:jc w:val="center"/>
              <w:rPr>
                <w:position w:val="-36"/>
                <w:sz w:val="24"/>
              </w:rPr>
            </w:pPr>
          </w:p>
        </w:tc>
        <w:tc>
          <w:tcPr>
            <w:tcW w:w="3138" w:type="dxa"/>
            <w:gridSpan w:val="4"/>
          </w:tcPr>
          <w:p>
            <w:pPr>
              <w:spacing w:line="560" w:lineRule="exact"/>
              <w:jc w:val="center"/>
              <w:rPr>
                <w:sz w:val="24"/>
              </w:rPr>
            </w:pPr>
            <w:r>
              <w:rPr>
                <w:sz w:val="24"/>
              </w:rPr>
              <w:t>从事物业管理</w:t>
            </w:r>
          </w:p>
          <w:p>
            <w:pPr>
              <w:spacing w:line="360" w:lineRule="auto"/>
              <w:ind w:right="84"/>
              <w:jc w:val="center"/>
              <w:rPr>
                <w:position w:val="-36"/>
                <w:sz w:val="24"/>
              </w:rPr>
            </w:pPr>
            <w:r>
              <w:rPr>
                <w:sz w:val="24"/>
              </w:rPr>
              <w:t>工作年限</w:t>
            </w:r>
          </w:p>
        </w:tc>
        <w:tc>
          <w:tcPr>
            <w:tcW w:w="1472" w:type="dxa"/>
            <w:gridSpan w:val="2"/>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地  点</w:t>
            </w:r>
          </w:p>
        </w:tc>
        <w:tc>
          <w:tcPr>
            <w:tcW w:w="1445" w:type="dxa"/>
            <w:gridSpan w:val="2"/>
          </w:tcPr>
          <w:p>
            <w:pPr>
              <w:spacing w:line="360" w:lineRule="auto"/>
              <w:ind w:right="84"/>
              <w:jc w:val="center"/>
              <w:rPr>
                <w:position w:val="-36"/>
                <w:sz w:val="24"/>
              </w:rPr>
            </w:pPr>
            <w:r>
              <w:rPr>
                <w:position w:val="-36"/>
                <w:sz w:val="24"/>
              </w:rPr>
              <w:t>单  位</w:t>
            </w:r>
          </w:p>
        </w:tc>
        <w:tc>
          <w:tcPr>
            <w:tcW w:w="944" w:type="dxa"/>
            <w:gridSpan w:val="2"/>
          </w:tcPr>
          <w:p>
            <w:pPr>
              <w:spacing w:line="360" w:lineRule="auto"/>
              <w:ind w:right="84"/>
              <w:jc w:val="center"/>
              <w:rPr>
                <w:position w:val="-36"/>
                <w:sz w:val="24"/>
              </w:rPr>
            </w:pPr>
            <w:r>
              <w:rPr>
                <w:position w:val="-36"/>
                <w:sz w:val="24"/>
              </w:rPr>
              <w:t>职 务</w:t>
            </w:r>
          </w:p>
        </w:tc>
        <w:tc>
          <w:tcPr>
            <w:tcW w:w="4172" w:type="dxa"/>
            <w:gridSpan w:val="5"/>
          </w:tcPr>
          <w:p>
            <w:pPr>
              <w:spacing w:line="360" w:lineRule="auto"/>
              <w:ind w:right="84"/>
              <w:jc w:val="center"/>
              <w:rPr>
                <w:position w:val="-36"/>
                <w:sz w:val="24"/>
              </w:rPr>
            </w:pPr>
            <w:r>
              <w:rPr>
                <w:position w:val="-36"/>
                <w:sz w:val="24"/>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Pr>
          <w:p>
            <w:pPr>
              <w:spacing w:line="360" w:lineRule="auto"/>
              <w:ind w:right="84"/>
              <w:rPr>
                <w:position w:val="-36"/>
                <w:sz w:val="24"/>
              </w:rPr>
            </w:pPr>
          </w:p>
        </w:tc>
        <w:tc>
          <w:tcPr>
            <w:tcW w:w="1445" w:type="dxa"/>
            <w:gridSpan w:val="2"/>
          </w:tcPr>
          <w:p>
            <w:pPr>
              <w:spacing w:line="360" w:lineRule="auto"/>
              <w:ind w:right="84"/>
              <w:rPr>
                <w:position w:val="-36"/>
                <w:sz w:val="24"/>
              </w:rPr>
            </w:pPr>
          </w:p>
        </w:tc>
        <w:tc>
          <w:tcPr>
            <w:tcW w:w="944" w:type="dxa"/>
            <w:gridSpan w:val="2"/>
          </w:tcPr>
          <w:p>
            <w:pPr>
              <w:spacing w:line="360" w:lineRule="auto"/>
              <w:ind w:right="84"/>
              <w:rPr>
                <w:position w:val="-36"/>
                <w:sz w:val="24"/>
              </w:rPr>
            </w:pPr>
          </w:p>
        </w:tc>
        <w:tc>
          <w:tcPr>
            <w:tcW w:w="4172" w:type="dxa"/>
            <w:gridSpan w:val="5"/>
          </w:tcPr>
          <w:p>
            <w:pPr>
              <w:spacing w:line="360" w:lineRule="auto"/>
              <w:ind w:right="84"/>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委托单位</w:t>
            </w:r>
          </w:p>
        </w:tc>
        <w:tc>
          <w:tcPr>
            <w:tcW w:w="2389" w:type="dxa"/>
            <w:gridSpan w:val="4"/>
          </w:tcPr>
          <w:p>
            <w:pPr>
              <w:spacing w:line="360" w:lineRule="auto"/>
              <w:ind w:right="84"/>
              <w:jc w:val="center"/>
              <w:rPr>
                <w:position w:val="-36"/>
                <w:sz w:val="24"/>
              </w:rPr>
            </w:pPr>
            <w:r>
              <w:rPr>
                <w:position w:val="-36"/>
                <w:sz w:val="24"/>
              </w:rPr>
              <w:t>项目名称</w:t>
            </w:r>
          </w:p>
        </w:tc>
        <w:tc>
          <w:tcPr>
            <w:tcW w:w="1351" w:type="dxa"/>
          </w:tcPr>
          <w:p>
            <w:pPr>
              <w:spacing w:line="360" w:lineRule="auto"/>
              <w:ind w:right="84"/>
              <w:jc w:val="center"/>
              <w:rPr>
                <w:position w:val="-36"/>
                <w:sz w:val="24"/>
              </w:rPr>
            </w:pPr>
            <w:r>
              <w:rPr>
                <w:position w:val="-36"/>
                <w:sz w:val="24"/>
              </w:rPr>
              <w:t>项目规模</w:t>
            </w:r>
          </w:p>
        </w:tc>
        <w:tc>
          <w:tcPr>
            <w:tcW w:w="1349" w:type="dxa"/>
            <w:gridSpan w:val="2"/>
          </w:tcPr>
          <w:p>
            <w:pPr>
              <w:spacing w:line="360" w:lineRule="auto"/>
              <w:ind w:right="84"/>
              <w:jc w:val="center"/>
              <w:rPr>
                <w:position w:val="-36"/>
                <w:sz w:val="24"/>
              </w:rPr>
            </w:pPr>
            <w:r>
              <w:rPr>
                <w:position w:val="-36"/>
                <w:sz w:val="24"/>
              </w:rPr>
              <w:t>项目类型</w:t>
            </w:r>
          </w:p>
        </w:tc>
        <w:tc>
          <w:tcPr>
            <w:tcW w:w="1472" w:type="dxa"/>
            <w:gridSpan w:val="2"/>
          </w:tcPr>
          <w:p>
            <w:pPr>
              <w:spacing w:line="360" w:lineRule="auto"/>
              <w:ind w:right="84"/>
              <w:jc w:val="center"/>
              <w:rPr>
                <w:position w:val="-36"/>
                <w:sz w:val="24"/>
              </w:rPr>
            </w:pPr>
            <w:r>
              <w:rPr>
                <w:position w:val="-36"/>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Borders>
              <w:bottom w:val="single" w:color="auto" w:sz="4" w:space="0"/>
            </w:tcBorders>
          </w:tcPr>
          <w:p>
            <w:pPr>
              <w:spacing w:line="360" w:lineRule="auto"/>
              <w:ind w:right="84"/>
              <w:rPr>
                <w:position w:val="-36"/>
                <w:sz w:val="24"/>
              </w:rPr>
            </w:pPr>
          </w:p>
        </w:tc>
        <w:tc>
          <w:tcPr>
            <w:tcW w:w="2389" w:type="dxa"/>
            <w:gridSpan w:val="4"/>
            <w:tcBorders>
              <w:bottom w:val="single" w:color="auto" w:sz="4" w:space="0"/>
            </w:tcBorders>
          </w:tcPr>
          <w:p>
            <w:pPr>
              <w:spacing w:line="360" w:lineRule="auto"/>
              <w:ind w:right="84"/>
              <w:rPr>
                <w:position w:val="-36"/>
                <w:sz w:val="24"/>
              </w:rPr>
            </w:pPr>
          </w:p>
        </w:tc>
        <w:tc>
          <w:tcPr>
            <w:tcW w:w="1351" w:type="dxa"/>
            <w:tcBorders>
              <w:bottom w:val="single" w:color="auto" w:sz="4" w:space="0"/>
            </w:tcBorders>
          </w:tcPr>
          <w:p>
            <w:pPr>
              <w:spacing w:line="360" w:lineRule="auto"/>
              <w:ind w:right="84"/>
              <w:rPr>
                <w:position w:val="-36"/>
                <w:sz w:val="24"/>
              </w:rPr>
            </w:pPr>
          </w:p>
        </w:tc>
        <w:tc>
          <w:tcPr>
            <w:tcW w:w="1349" w:type="dxa"/>
            <w:gridSpan w:val="2"/>
            <w:tcBorders>
              <w:bottom w:val="single" w:color="auto" w:sz="4" w:space="0"/>
            </w:tcBorders>
          </w:tcPr>
          <w:p>
            <w:pPr>
              <w:spacing w:line="360" w:lineRule="auto"/>
              <w:ind w:right="84"/>
              <w:rPr>
                <w:position w:val="-36"/>
                <w:sz w:val="24"/>
              </w:rPr>
            </w:pPr>
          </w:p>
        </w:tc>
        <w:tc>
          <w:tcPr>
            <w:tcW w:w="1472" w:type="dxa"/>
            <w:gridSpan w:val="2"/>
            <w:tcBorders>
              <w:bottom w:val="single" w:color="auto" w:sz="4" w:space="0"/>
            </w:tcBorders>
          </w:tcPr>
          <w:p>
            <w:pPr>
              <w:spacing w:line="360" w:lineRule="auto"/>
              <w:ind w:right="84"/>
              <w:rPr>
                <w:position w:val="-36"/>
                <w:sz w:val="24"/>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-2</w:t>
      </w:r>
    </w:p>
    <w:p>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position w:val="-32"/>
                <w:sz w:val="24"/>
              </w:rPr>
            </w:pPr>
            <w:r>
              <w:rPr>
                <w:position w:val="-32"/>
                <w:sz w:val="24"/>
              </w:rPr>
              <w:t>序 号</w:t>
            </w:r>
          </w:p>
        </w:tc>
        <w:tc>
          <w:tcPr>
            <w:tcW w:w="2520" w:type="dxa"/>
            <w:vAlign w:val="center"/>
          </w:tcPr>
          <w:p>
            <w:pPr>
              <w:spacing w:line="360" w:lineRule="auto"/>
              <w:ind w:right="84"/>
              <w:jc w:val="center"/>
              <w:rPr>
                <w:position w:val="-32"/>
                <w:sz w:val="24"/>
              </w:rPr>
            </w:pPr>
            <w:r>
              <w:rPr>
                <w:position w:val="-32"/>
                <w:sz w:val="24"/>
              </w:rPr>
              <w:t>主要设备名称</w:t>
            </w:r>
          </w:p>
        </w:tc>
        <w:tc>
          <w:tcPr>
            <w:tcW w:w="1441" w:type="dxa"/>
            <w:vAlign w:val="center"/>
          </w:tcPr>
          <w:p>
            <w:pPr>
              <w:spacing w:line="360" w:lineRule="auto"/>
              <w:ind w:right="84"/>
              <w:jc w:val="center"/>
              <w:rPr>
                <w:position w:val="-32"/>
                <w:sz w:val="24"/>
              </w:rPr>
            </w:pPr>
            <w:r>
              <w:rPr>
                <w:position w:val="-32"/>
                <w:sz w:val="24"/>
              </w:rPr>
              <w:t>规格型号</w:t>
            </w:r>
          </w:p>
        </w:tc>
        <w:tc>
          <w:tcPr>
            <w:tcW w:w="1439" w:type="dxa"/>
            <w:vAlign w:val="center"/>
          </w:tcPr>
          <w:p>
            <w:pPr>
              <w:spacing w:line="360" w:lineRule="auto"/>
              <w:ind w:right="84"/>
              <w:jc w:val="center"/>
              <w:rPr>
                <w:position w:val="-32"/>
                <w:sz w:val="24"/>
              </w:rPr>
            </w:pPr>
            <w:r>
              <w:rPr>
                <w:position w:val="-32"/>
                <w:sz w:val="24"/>
              </w:rPr>
              <w:t>购入时间</w:t>
            </w:r>
          </w:p>
        </w:tc>
        <w:tc>
          <w:tcPr>
            <w:tcW w:w="900" w:type="dxa"/>
            <w:vAlign w:val="center"/>
          </w:tcPr>
          <w:p>
            <w:pPr>
              <w:spacing w:line="360" w:lineRule="auto"/>
              <w:ind w:right="84"/>
              <w:jc w:val="center"/>
              <w:rPr>
                <w:position w:val="-32"/>
                <w:sz w:val="24"/>
              </w:rPr>
            </w:pPr>
            <w:r>
              <w:rPr>
                <w:position w:val="-32"/>
                <w:sz w:val="24"/>
              </w:rPr>
              <w:t>数 量</w:t>
            </w:r>
          </w:p>
        </w:tc>
        <w:tc>
          <w:tcPr>
            <w:tcW w:w="1404" w:type="dxa"/>
            <w:vAlign w:val="center"/>
          </w:tcPr>
          <w:p>
            <w:pPr>
              <w:spacing w:line="360" w:lineRule="auto"/>
              <w:ind w:right="84"/>
              <w:jc w:val="center"/>
              <w:rPr>
                <w:position w:val="-32"/>
                <w:sz w:val="24"/>
              </w:rPr>
            </w:pPr>
            <w:r>
              <w:rPr>
                <w:position w:val="-32"/>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-3</w:t>
      </w:r>
    </w:p>
    <w:p>
      <w:pPr>
        <w:tabs>
          <w:tab w:val="left" w:pos="240"/>
        </w:tabs>
        <w:jc w:val="center"/>
        <w:rPr>
          <w:b/>
          <w:sz w:val="24"/>
          <w:szCs w:val="24"/>
        </w:rPr>
      </w:pPr>
      <w:r>
        <w:rPr>
          <w:b/>
          <w:sz w:val="24"/>
          <w:szCs w:val="24"/>
        </w:rPr>
        <w:t>采购人须向供应商提供的条件</w:t>
      </w:r>
    </w:p>
    <w:p>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pPr>
              <w:tabs>
                <w:tab w:val="left" w:pos="240"/>
              </w:tabs>
              <w:jc w:val="center"/>
              <w:rPr>
                <w:position w:val="-50"/>
                <w:sz w:val="24"/>
              </w:rPr>
            </w:pPr>
            <w:r>
              <w:rPr>
                <w:position w:val="-50"/>
                <w:sz w:val="24"/>
              </w:rPr>
              <w:t>序 号</w:t>
            </w:r>
          </w:p>
        </w:tc>
        <w:tc>
          <w:tcPr>
            <w:tcW w:w="1890" w:type="dxa"/>
            <w:tcBorders>
              <w:bottom w:val="single" w:color="auto" w:sz="4" w:space="0"/>
            </w:tcBorders>
          </w:tcPr>
          <w:p>
            <w:pPr>
              <w:tabs>
                <w:tab w:val="left" w:pos="240"/>
              </w:tabs>
              <w:jc w:val="center"/>
              <w:rPr>
                <w:position w:val="-32"/>
                <w:sz w:val="24"/>
              </w:rPr>
            </w:pPr>
            <w:r>
              <w:rPr>
                <w:position w:val="-32"/>
                <w:sz w:val="24"/>
              </w:rPr>
              <w:t>设施或设备</w:t>
            </w:r>
          </w:p>
          <w:p>
            <w:pPr>
              <w:tabs>
                <w:tab w:val="left" w:pos="240"/>
              </w:tabs>
              <w:jc w:val="center"/>
              <w:rPr>
                <w:sz w:val="24"/>
              </w:rPr>
            </w:pPr>
            <w:r>
              <w:rPr>
                <w:position w:val="-32"/>
                <w:sz w:val="24"/>
              </w:rPr>
              <w:t>名  称</w:t>
            </w:r>
          </w:p>
        </w:tc>
        <w:tc>
          <w:tcPr>
            <w:tcW w:w="975" w:type="dxa"/>
            <w:tcBorders>
              <w:bottom w:val="single" w:color="auto" w:sz="4" w:space="0"/>
            </w:tcBorders>
          </w:tcPr>
          <w:p>
            <w:pPr>
              <w:tabs>
                <w:tab w:val="left" w:pos="240"/>
              </w:tabs>
              <w:jc w:val="center"/>
              <w:rPr>
                <w:position w:val="-50"/>
                <w:sz w:val="24"/>
              </w:rPr>
            </w:pPr>
            <w:r>
              <w:rPr>
                <w:position w:val="-50"/>
                <w:sz w:val="24"/>
              </w:rPr>
              <w:t>单 位</w:t>
            </w:r>
          </w:p>
        </w:tc>
        <w:tc>
          <w:tcPr>
            <w:tcW w:w="996" w:type="dxa"/>
            <w:tcBorders>
              <w:bottom w:val="single" w:color="auto" w:sz="4" w:space="0"/>
            </w:tcBorders>
          </w:tcPr>
          <w:p>
            <w:pPr>
              <w:tabs>
                <w:tab w:val="left" w:pos="240"/>
              </w:tabs>
              <w:jc w:val="center"/>
              <w:rPr>
                <w:position w:val="-50"/>
                <w:sz w:val="24"/>
              </w:rPr>
            </w:pPr>
            <w:r>
              <w:rPr>
                <w:position w:val="-50"/>
                <w:sz w:val="24"/>
              </w:rPr>
              <w:t>数 量</w:t>
            </w:r>
          </w:p>
        </w:tc>
        <w:tc>
          <w:tcPr>
            <w:tcW w:w="1494" w:type="dxa"/>
            <w:tcBorders>
              <w:bottom w:val="single" w:color="auto" w:sz="4" w:space="0"/>
            </w:tcBorders>
          </w:tcPr>
          <w:p>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pPr>
              <w:tabs>
                <w:tab w:val="left" w:pos="240"/>
              </w:tabs>
              <w:jc w:val="center"/>
              <w:rPr>
                <w:position w:val="-50"/>
                <w:sz w:val="24"/>
              </w:rPr>
            </w:pPr>
            <w:r>
              <w:rPr>
                <w:position w:val="-50"/>
                <w:sz w:val="24"/>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tc>
        <w:tc>
          <w:tcPr>
            <w:tcW w:w="1890" w:type="dxa"/>
          </w:tcPr>
          <w:p>
            <w:pPr>
              <w:tabs>
                <w:tab w:val="left" w:pos="240"/>
              </w:tabs>
            </w:pPr>
          </w:p>
        </w:tc>
        <w:tc>
          <w:tcPr>
            <w:tcW w:w="975" w:type="dxa"/>
          </w:tcPr>
          <w:p>
            <w:pPr>
              <w:tabs>
                <w:tab w:val="left" w:pos="240"/>
              </w:tabs>
            </w:pPr>
          </w:p>
        </w:tc>
        <w:tc>
          <w:tcPr>
            <w:tcW w:w="996" w:type="dxa"/>
          </w:tcPr>
          <w:p>
            <w:pPr>
              <w:tabs>
                <w:tab w:val="left" w:pos="240"/>
              </w:tabs>
            </w:pPr>
          </w:p>
        </w:tc>
        <w:tc>
          <w:tcPr>
            <w:tcW w:w="1494" w:type="dxa"/>
          </w:tcPr>
          <w:p>
            <w:pPr>
              <w:tabs>
                <w:tab w:val="left" w:pos="240"/>
              </w:tabs>
            </w:pPr>
          </w:p>
        </w:tc>
        <w:tc>
          <w:tcPr>
            <w:tcW w:w="2409" w:type="dxa"/>
          </w:tcPr>
          <w:p>
            <w:pPr>
              <w:tabs>
                <w:tab w:val="left" w:pos="240"/>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19"/>
            </w:pPr>
            <w:r>
              <w:t>备注：凡需采购人提供的设备、房屋、通讯及其他办公设施，应注明免费提供或不免费提供，如有偿提供，采购人承担多少，供应商承担多少，本表应详细列清。</w:t>
            </w:r>
          </w:p>
          <w:p>
            <w:pPr>
              <w:tabs>
                <w:tab w:val="left" w:pos="240"/>
              </w:tabs>
            </w:pPr>
          </w:p>
        </w:tc>
      </w:tr>
    </w:tbl>
    <w:p>
      <w:pPr>
        <w:tabs>
          <w:tab w:val="left" w:pos="240"/>
          <w:tab w:val="left" w:pos="7665"/>
        </w:tabs>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rPr>
      </w:pPr>
      <w:r>
        <w:rPr>
          <w:b/>
          <w:sz w:val="24"/>
        </w:rPr>
        <w:br w:type="page"/>
      </w:r>
    </w:p>
    <w:p>
      <w:pPr>
        <w:tabs>
          <w:tab w:val="left" w:pos="360"/>
        </w:tabs>
        <w:spacing w:line="360" w:lineRule="auto"/>
        <w:ind w:firstLine="448" w:firstLineChars="200"/>
        <w:rPr>
          <w:b/>
          <w:sz w:val="24"/>
        </w:rPr>
      </w:pPr>
      <w:r>
        <w:rPr>
          <w:b/>
          <w:sz w:val="24"/>
        </w:rPr>
        <w:t>附件1</w:t>
      </w:r>
      <w:r>
        <w:rPr>
          <w:rFonts w:hint="eastAsia"/>
          <w:b/>
          <w:sz w:val="24"/>
        </w:rPr>
        <w:t>3</w:t>
      </w:r>
    </w:p>
    <w:p>
      <w:pPr>
        <w:tabs>
          <w:tab w:val="left" w:pos="360"/>
        </w:tabs>
        <w:spacing w:line="360" w:lineRule="auto"/>
        <w:ind w:firstLine="448" w:firstLineChars="200"/>
        <w:rPr>
          <w:b/>
          <w:sz w:val="24"/>
        </w:rPr>
      </w:pPr>
    </w:p>
    <w:p>
      <w:pPr>
        <w:tabs>
          <w:tab w:val="left" w:pos="360"/>
        </w:tabs>
        <w:spacing w:line="360" w:lineRule="auto"/>
        <w:jc w:val="center"/>
        <w:rPr>
          <w:b/>
          <w:bCs/>
          <w:sz w:val="24"/>
        </w:rPr>
      </w:pPr>
      <w:r>
        <w:rPr>
          <w:rFonts w:hint="eastAsia"/>
          <w:b/>
          <w:bCs/>
          <w:sz w:val="24"/>
        </w:rPr>
        <w:t>书面</w:t>
      </w:r>
      <w:r>
        <w:rPr>
          <w:b/>
          <w:bCs/>
          <w:sz w:val="24"/>
        </w:rPr>
        <w:t>声明</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autoSpaceDE w:val="0"/>
        <w:autoSpaceDN w:val="0"/>
        <w:spacing w:line="500" w:lineRule="exact"/>
        <w:ind w:left="3840"/>
        <w:jc w:val="left"/>
        <w:rPr>
          <w:sz w:val="24"/>
          <w:szCs w:val="24"/>
        </w:rPr>
      </w:pPr>
    </w:p>
    <w:p>
      <w:pPr>
        <w:pStyle w:val="34"/>
        <w:tabs>
          <w:tab w:val="left" w:pos="360"/>
        </w:tabs>
        <w:spacing w:line="360" w:lineRule="auto"/>
        <w:ind w:firstLine="0" w:firstLineChars="0"/>
        <w:rPr>
          <w:sz w:val="24"/>
          <w:u w:val="single"/>
        </w:rPr>
      </w:pPr>
      <w:r>
        <w:rPr>
          <w:rFonts w:hint="eastAsia"/>
          <w:sz w:val="24"/>
          <w:u w:val="single"/>
        </w:rPr>
        <w:t xml:space="preserve">                                                                     </w:t>
      </w:r>
    </w:p>
    <w:p>
      <w:pPr>
        <w:pStyle w:val="34"/>
        <w:tabs>
          <w:tab w:val="left" w:pos="360"/>
        </w:tabs>
        <w:spacing w:line="360" w:lineRule="auto"/>
        <w:ind w:firstLine="446"/>
        <w:rPr>
          <w:sz w:val="24"/>
        </w:rPr>
      </w:pPr>
    </w:p>
    <w:p>
      <w:pPr>
        <w:pStyle w:val="34"/>
        <w:spacing w:line="360" w:lineRule="auto"/>
        <w:ind w:firstLine="0" w:firstLineChars="0"/>
        <w:jc w:val="center"/>
        <w:rPr>
          <w:b/>
          <w:sz w:val="24"/>
        </w:rPr>
      </w:pPr>
    </w:p>
    <w:p>
      <w:pPr>
        <w:pStyle w:val="34"/>
        <w:spacing w:line="360" w:lineRule="auto"/>
        <w:ind w:firstLine="0" w:firstLineChars="0"/>
        <w:jc w:val="center"/>
        <w:rPr>
          <w:b/>
          <w:sz w:val="24"/>
        </w:rPr>
      </w:pPr>
    </w:p>
    <w:p>
      <w:pPr>
        <w:pStyle w:val="34"/>
        <w:spacing w:line="360" w:lineRule="auto"/>
        <w:ind w:firstLine="0" w:firstLineChars="0"/>
        <w:jc w:val="center"/>
        <w:rPr>
          <w:b/>
          <w:sz w:val="24"/>
        </w:rPr>
      </w:pPr>
      <w:r>
        <w:rPr>
          <w:rFonts w:hint="eastAsia"/>
          <w:b/>
          <w:sz w:val="24"/>
        </w:rPr>
        <w:t>证明材料</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pPr>
        <w:pStyle w:val="34"/>
        <w:tabs>
          <w:tab w:val="left" w:pos="360"/>
        </w:tabs>
        <w:spacing w:line="360" w:lineRule="auto"/>
        <w:ind w:firstLine="446"/>
        <w:rPr>
          <w:sz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b/>
          <w:sz w:val="24"/>
        </w:rPr>
      </w:pPr>
      <w:r>
        <w:rPr>
          <w:sz w:val="24"/>
          <w:szCs w:val="24"/>
        </w:rPr>
        <w:t>日期：</w:t>
      </w:r>
    </w:p>
    <w:p>
      <w:pPr>
        <w:widowControl/>
        <w:jc w:val="left"/>
        <w:rPr>
          <w:b/>
          <w:sz w:val="24"/>
        </w:rPr>
      </w:pPr>
      <w:r>
        <w:rPr>
          <w:b/>
          <w:sz w:val="24"/>
        </w:rPr>
        <w:br w:type="page"/>
      </w:r>
    </w:p>
    <w:p>
      <w:pPr>
        <w:spacing w:line="560" w:lineRule="exact"/>
        <w:jc w:val="left"/>
        <w:rPr>
          <w:b/>
          <w:sz w:val="24"/>
        </w:rPr>
      </w:pPr>
      <w:r>
        <w:rPr>
          <w:b/>
          <w:sz w:val="24"/>
        </w:rPr>
        <w:t>附件1</w:t>
      </w:r>
      <w:r>
        <w:rPr>
          <w:rFonts w:hint="eastAsia"/>
          <w:b/>
          <w:sz w:val="24"/>
        </w:rPr>
        <w:t>4</w:t>
      </w:r>
      <w:r>
        <w:rPr>
          <w:b/>
          <w:sz w:val="24"/>
        </w:rPr>
        <w:t>：投标人认为需要提供的其他资料</w:t>
      </w:r>
    </w:p>
    <w:p>
      <w:pPr>
        <w:autoSpaceDE w:val="0"/>
        <w:autoSpaceDN w:val="0"/>
        <w:adjustRightInd w:val="0"/>
        <w:spacing w:line="560" w:lineRule="exact"/>
        <w:outlineLvl w:val="0"/>
        <w:rPr>
          <w:b/>
          <w:sz w:val="24"/>
        </w:rPr>
      </w:pPr>
    </w:p>
    <w:p>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288"/>
    <w:rsid w:val="000D26D7"/>
    <w:rsid w:val="000D2F5A"/>
    <w:rsid w:val="000D304C"/>
    <w:rsid w:val="000D3112"/>
    <w:rsid w:val="000D3B22"/>
    <w:rsid w:val="000D4B21"/>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296"/>
    <w:rsid w:val="00145FEE"/>
    <w:rsid w:val="00145FF3"/>
    <w:rsid w:val="0014712D"/>
    <w:rsid w:val="00151A9A"/>
    <w:rsid w:val="00152128"/>
    <w:rsid w:val="001524A8"/>
    <w:rsid w:val="001526D6"/>
    <w:rsid w:val="00153D9D"/>
    <w:rsid w:val="00154571"/>
    <w:rsid w:val="00155128"/>
    <w:rsid w:val="00161AF2"/>
    <w:rsid w:val="00161F5F"/>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E6FA5"/>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9A0"/>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17B"/>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1664D"/>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2F2C"/>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7A8"/>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429F"/>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778D5"/>
    <w:rsid w:val="00580546"/>
    <w:rsid w:val="005823AD"/>
    <w:rsid w:val="00583F9F"/>
    <w:rsid w:val="005842A0"/>
    <w:rsid w:val="005845A5"/>
    <w:rsid w:val="0058472E"/>
    <w:rsid w:val="00584D37"/>
    <w:rsid w:val="005858D5"/>
    <w:rsid w:val="00585C24"/>
    <w:rsid w:val="00587F9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74B"/>
    <w:rsid w:val="006168B5"/>
    <w:rsid w:val="00616B13"/>
    <w:rsid w:val="00620130"/>
    <w:rsid w:val="00620534"/>
    <w:rsid w:val="00622893"/>
    <w:rsid w:val="00623A31"/>
    <w:rsid w:val="00625361"/>
    <w:rsid w:val="0062548D"/>
    <w:rsid w:val="00626BF6"/>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1EE"/>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1AB2"/>
    <w:rsid w:val="00783894"/>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0A1F"/>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372B"/>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1EA"/>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00D8"/>
    <w:rsid w:val="00940149"/>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15C9"/>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173B5"/>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3E5"/>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541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2713"/>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A7F1C"/>
    <w:rsid w:val="00BB1A85"/>
    <w:rsid w:val="00BB1B3F"/>
    <w:rsid w:val="00BB21E1"/>
    <w:rsid w:val="00BB355D"/>
    <w:rsid w:val="00BB52E5"/>
    <w:rsid w:val="00BB6BD1"/>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5A6"/>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67FB9"/>
    <w:rsid w:val="00C720A2"/>
    <w:rsid w:val="00C7230E"/>
    <w:rsid w:val="00C72A5F"/>
    <w:rsid w:val="00C73869"/>
    <w:rsid w:val="00C73B5E"/>
    <w:rsid w:val="00C76C8E"/>
    <w:rsid w:val="00C83E43"/>
    <w:rsid w:val="00C83E83"/>
    <w:rsid w:val="00C8474B"/>
    <w:rsid w:val="00C8488C"/>
    <w:rsid w:val="00C853FC"/>
    <w:rsid w:val="00C86054"/>
    <w:rsid w:val="00C86D80"/>
    <w:rsid w:val="00C87E11"/>
    <w:rsid w:val="00C90170"/>
    <w:rsid w:val="00C91ACA"/>
    <w:rsid w:val="00C94926"/>
    <w:rsid w:val="00CA0BE2"/>
    <w:rsid w:val="00CA0D71"/>
    <w:rsid w:val="00CA1029"/>
    <w:rsid w:val="00CA262C"/>
    <w:rsid w:val="00CA4D64"/>
    <w:rsid w:val="00CA6017"/>
    <w:rsid w:val="00CB0677"/>
    <w:rsid w:val="00CB0EA6"/>
    <w:rsid w:val="00CB1696"/>
    <w:rsid w:val="00CB36D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6A7"/>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001C"/>
    <w:rsid w:val="00D11006"/>
    <w:rsid w:val="00D12CAF"/>
    <w:rsid w:val="00D12E10"/>
    <w:rsid w:val="00D12FCA"/>
    <w:rsid w:val="00D13280"/>
    <w:rsid w:val="00D15DCE"/>
    <w:rsid w:val="00D15E04"/>
    <w:rsid w:val="00D2004E"/>
    <w:rsid w:val="00D2196F"/>
    <w:rsid w:val="00D2261A"/>
    <w:rsid w:val="00D23188"/>
    <w:rsid w:val="00D24F4E"/>
    <w:rsid w:val="00D25C62"/>
    <w:rsid w:val="00D2606C"/>
    <w:rsid w:val="00D260FE"/>
    <w:rsid w:val="00D31DC1"/>
    <w:rsid w:val="00D3230E"/>
    <w:rsid w:val="00D33827"/>
    <w:rsid w:val="00D33DB6"/>
    <w:rsid w:val="00D34383"/>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0E99"/>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1A3"/>
    <w:rsid w:val="00DE78D0"/>
    <w:rsid w:val="00DF03C2"/>
    <w:rsid w:val="00DF12BE"/>
    <w:rsid w:val="00DF2A97"/>
    <w:rsid w:val="00DF2DBE"/>
    <w:rsid w:val="00E0001B"/>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1C8"/>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8A0"/>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B0198"/>
    <w:rsid w:val="00FB0A47"/>
    <w:rsid w:val="00FB0C84"/>
    <w:rsid w:val="00FB1997"/>
    <w:rsid w:val="00FB3025"/>
    <w:rsid w:val="00FB430E"/>
    <w:rsid w:val="00FB56AE"/>
    <w:rsid w:val="00FB5E5B"/>
    <w:rsid w:val="00FB6827"/>
    <w:rsid w:val="00FB790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2D34"/>
    <w:rsid w:val="00FE3329"/>
    <w:rsid w:val="00FE4A64"/>
    <w:rsid w:val="00FE7ABA"/>
    <w:rsid w:val="00FE7B5B"/>
    <w:rsid w:val="00FE7F76"/>
    <w:rsid w:val="00FF3B80"/>
    <w:rsid w:val="00FF4582"/>
    <w:rsid w:val="00FF5906"/>
    <w:rsid w:val="00FF5F6F"/>
    <w:rsid w:val="00FF6654"/>
    <w:rsid w:val="38B22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qFormat/>
    <w:uiPriority w:val="0"/>
    <w:pPr>
      <w:tabs>
        <w:tab w:val="left" w:pos="360"/>
      </w:tabs>
    </w:pPr>
    <w:rPr>
      <w:sz w:val="24"/>
      <w:szCs w:val="24"/>
    </w:rPr>
  </w:style>
  <w:style w:type="paragraph" w:customStyle="1" w:styleId="47">
    <w:name w:val="列出段落1"/>
    <w:basedOn w:val="1"/>
    <w:qFormat/>
    <w:uiPriority w:val="99"/>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qFormat/>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paragraph" w:customStyle="1" w:styleId="54">
    <w:name w:val="15"/>
    <w:basedOn w:val="1"/>
    <w:qFormat/>
    <w:uiPriority w:val="0"/>
    <w:pPr>
      <w:widowControl/>
      <w:jc w:val="left"/>
    </w:pPr>
    <w:rPr>
      <w:rFonts w:eastAsiaTheme="minorEastAsia"/>
      <w:kern w:val="0"/>
      <w:sz w:val="24"/>
      <w:szCs w:val="24"/>
      <w:lang w:eastAsia="en-US"/>
    </w:rPr>
  </w:style>
  <w:style w:type="paragraph" w:customStyle="1" w:styleId="55">
    <w:name w:val="16"/>
    <w:basedOn w:val="1"/>
    <w:qFormat/>
    <w:uiPriority w:val="0"/>
    <w:pPr>
      <w:widowControl/>
      <w:jc w:val="left"/>
    </w:pPr>
    <w:rPr>
      <w:rFonts w:eastAsiaTheme="minorEastAsia"/>
      <w:kern w:val="0"/>
      <w:sz w:val="24"/>
      <w:szCs w:val="24"/>
      <w:lang w:eastAsia="en-US"/>
    </w:rPr>
  </w:style>
  <w:style w:type="table" w:customStyle="1" w:styleId="56">
    <w:name w:val="17"/>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BE40A6-C2E1-4604-974C-4E2AAC59C525}">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73</Pages>
  <Words>5630</Words>
  <Characters>32091</Characters>
  <Lines>267</Lines>
  <Paragraphs>75</Paragraphs>
  <TotalTime>0</TotalTime>
  <ScaleCrop>false</ScaleCrop>
  <LinksUpToDate>false</LinksUpToDate>
  <CharactersWithSpaces>37646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2025-01-08T06:21:00Z</dcterms:created>
  <dc:creator>未定义</dc:creator>
  <cp:lastModifiedBy>Administrator</cp:lastModifiedBy>
  <dcterms:modified xsi:type="dcterms:W3CDTF">2025-01-23T01:08:04Z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