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t>国家税务总局天津市西青区税务局2025年4至7月政府采购意向-国家税务总局天津市西青区税务局2025年度物业管理等服务项目 详细情况</w:t>
      </w:r>
    </w:p>
    <w:bookmarkEnd w:id="0"/>
    <w:p>
      <w:pPr>
        <w:pStyle w:val="3"/>
        <w:keepNext w:val="0"/>
        <w:keepLines w:val="0"/>
        <w:widowControl/>
        <w:suppressLineNumbers w:val="0"/>
        <w:spacing w:before="0" w:beforeAutospacing="1" w:after="0" w:afterAutospacing="1"/>
        <w:ind w:left="0" w:right="0"/>
      </w:pPr>
      <w:r>
        <w:t xml:space="preserve">2025年03月19日 14:08 来源： 中国政府采购网 【打印】 </w:t>
      </w:r>
    </w:p>
    <w:tbl>
      <w:tblPr>
        <w:tblW w:w="0" w:type="auto"/>
        <w:tblCellSpacing w:w="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BFBFBF"/>
        <w:tblLayout w:type="autofit"/>
        <w:tblCellMar>
          <w:top w:w="15" w:type="dxa"/>
          <w:left w:w="15" w:type="dxa"/>
          <w:bottom w:w="15" w:type="dxa"/>
          <w:right w:w="15" w:type="dxa"/>
        </w:tblCellMar>
      </w:tblPr>
      <w:tblGrid>
        <w:gridCol w:w="1971"/>
        <w:gridCol w:w="6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BFBFBF"/>
          <w:tblCellMar>
            <w:top w:w="15" w:type="dxa"/>
            <w:left w:w="15" w:type="dxa"/>
            <w:bottom w:w="15" w:type="dxa"/>
            <w:right w:w="15" w:type="dxa"/>
          </w:tblCellMar>
        </w:tblPrEx>
        <w:trPr>
          <w:tblCellSpacing w:w="7" w:type="dxa"/>
        </w:trPr>
        <w:tc>
          <w:tcPr>
            <w:tcW w:w="0" w:type="auto"/>
            <w:gridSpan w:val="2"/>
            <w:shd w:val="clear" w:color="auto" w:fill="D5D5F7"/>
            <w:vAlign w:val="center"/>
          </w:tcPr>
          <w:p>
            <w:pPr>
              <w:keepNext w:val="0"/>
              <w:keepLines w:val="0"/>
              <w:widowControl/>
              <w:suppressLineNumbers w:val="0"/>
              <w:jc w:val="center"/>
              <w:rPr>
                <w:sz w:val="24"/>
                <w:szCs w:val="24"/>
              </w:rPr>
            </w:pPr>
            <w:r>
              <w:rPr>
                <w:rFonts w:ascii="宋体" w:hAnsi="宋体" w:eastAsia="宋体" w:cs="宋体"/>
                <w:kern w:val="0"/>
                <w:sz w:val="24"/>
                <w:szCs w:val="24"/>
                <w:lang w:val="en-US" w:eastAsia="zh-CN" w:bidi="ar"/>
              </w:rPr>
              <w:t>国家税务总局天津市西青区税务局2025年度物业管理等服务项目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1950" w:type="dxa"/>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项目所在采购意向：</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"http://cgyx.ccgp.gov.cn/cgyx/details?groupId=54e41b7d-0779-497c-8d55-6ced979b4e3d" \t "http://cgyx.ccgp.gov.cn/cgyx/proJ/_blank" </w:instrText>
            </w:r>
            <w:r>
              <w:rPr>
                <w:rFonts w:ascii="宋体" w:hAnsi="宋体" w:eastAsia="宋体" w:cs="宋体"/>
                <w:kern w:val="0"/>
                <w:sz w:val="24"/>
                <w:szCs w:val="24"/>
                <w:lang w:val="en-US" w:eastAsia="zh-CN" w:bidi="ar"/>
              </w:rPr>
              <w:fldChar w:fldCharType="separate"/>
            </w:r>
            <w:r>
              <w:rPr>
                <w:rStyle w:val="6"/>
                <w:rFonts w:ascii="宋体" w:hAnsi="宋体" w:eastAsia="宋体" w:cs="宋体"/>
                <w:sz w:val="24"/>
                <w:szCs w:val="24"/>
              </w:rPr>
              <w:t>国家税务总局天津市西青区税务局2025年4至7月政府采购意向</w:t>
            </w:r>
            <w:r>
              <w:rPr>
                <w:rFonts w:ascii="宋体" w:hAnsi="宋体" w:eastAsia="宋体" w:cs="宋体"/>
                <w:kern w:val="0"/>
                <w:sz w:val="24"/>
                <w:szCs w:val="24"/>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采购单位：</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国家税务总局天津市西青区税务局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采购项目名称：</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国家税务总局天津市西青区税务局2025年度物业管理等服务项目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预算金额：</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360.000000万元(人民币)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采购品目：</w:t>
            </w:r>
          </w:p>
        </w:tc>
        <w:tc>
          <w:tcPr>
            <w:tcW w:w="0" w:type="auto"/>
            <w:shd w:val="clear" w:color="auto" w:fill="BFBFBF"/>
            <w:vAlign w:val="center"/>
          </w:tcPr>
          <w:p>
            <w:pPr>
              <w:keepNext w:val="0"/>
              <w:keepLines w:val="0"/>
              <w:widowControl/>
              <w:suppressLineNumbers w:val="0"/>
              <w:wordWrap w:val="0"/>
              <w:jc w:val="left"/>
            </w:pPr>
            <w:r>
              <w:rPr>
                <w:rFonts w:ascii="宋体" w:hAnsi="宋体" w:eastAsia="宋体" w:cs="宋体"/>
                <w:kern w:val="0"/>
                <w:sz w:val="24"/>
                <w:szCs w:val="24"/>
                <w:lang w:val="en-US" w:eastAsia="zh-CN" w:bidi="ar"/>
              </w:rPr>
              <w:t>C21040000物业管理服务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采购需求概况 ：</w:t>
            </w:r>
          </w:p>
        </w:tc>
        <w:tc>
          <w:tcPr>
            <w:tcW w:w="0" w:type="auto"/>
            <w:shd w:val="clear" w:color="auto" w:fill="BFBFBF"/>
            <w:vAlign w:val="center"/>
          </w:tcPr>
          <w:p>
            <w:pPr>
              <w:keepNext w:val="0"/>
              <w:keepLines w:val="0"/>
              <w:widowControl/>
              <w:suppressLineNumbers w:val="0"/>
              <w:wordWrap w:val="0"/>
              <w:jc w:val="left"/>
            </w:pPr>
            <w:r>
              <w:rPr>
                <w:rFonts w:ascii="宋体" w:hAnsi="宋体" w:eastAsia="宋体" w:cs="宋体"/>
                <w:kern w:val="0"/>
                <w:sz w:val="24"/>
                <w:szCs w:val="24"/>
                <w:lang w:val="en-US" w:eastAsia="zh-CN" w:bidi="ar"/>
              </w:rPr>
              <w:t>本物业管理等服务项目范围包括国家税务总局天津市西青区税务局包含局机关、大寺办公区、第一税务所、第二税务所、杨柳青税务所、张家窝税务所、大寺税务所、中北税务所、西营门税务所、李七庄税务所、精武税务所共计12个服务地点，服务范围包含卫生保洁服务、变电室运行/综合维修服务、驾驶员服务等三项服务内容，共需各类人员42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预计采购时间：</w:t>
            </w:r>
          </w:p>
        </w:tc>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2025-05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7" w:type="dxa"/>
        </w:trPr>
        <w:tc>
          <w:tcPr>
            <w:tcW w:w="0" w:type="auto"/>
            <w:shd w:val="clear" w:color="auto" w:fill="BFBFBF"/>
            <w:vAlign w:val="center"/>
          </w:tcPr>
          <w:p>
            <w:pPr>
              <w:keepNext w:val="0"/>
              <w:keepLines w:val="0"/>
              <w:widowControl/>
              <w:suppressLineNumbers w:val="0"/>
              <w:jc w:val="left"/>
            </w:pPr>
            <w:r>
              <w:rPr>
                <w:rFonts w:ascii="宋体" w:hAnsi="宋体" w:eastAsia="宋体" w:cs="宋体"/>
                <w:kern w:val="0"/>
                <w:sz w:val="24"/>
                <w:szCs w:val="24"/>
                <w:lang w:val="en-US" w:eastAsia="zh-CN" w:bidi="ar"/>
              </w:rPr>
              <w:t>备注：</w:t>
            </w:r>
          </w:p>
        </w:tc>
        <w:tc>
          <w:tcPr>
            <w:tcW w:w="0" w:type="auto"/>
            <w:shd w:val="clear" w:color="auto" w:fill="BFBFBF"/>
            <w:vAlign w:val="center"/>
          </w:tcPr>
          <w:p>
            <w:pPr>
              <w:jc w:val="left"/>
              <w:rPr>
                <w:rFonts w:hint="eastAsia" w:ascii="宋体"/>
                <w:sz w:val="24"/>
                <w:szCs w:val="24"/>
              </w:rPr>
            </w:pPr>
          </w:p>
        </w:tc>
      </w:tr>
    </w:tbl>
    <w:p>
      <w:pPr>
        <w:pStyle w:val="3"/>
        <w:keepNext w:val="0"/>
        <w:keepLines w:val="0"/>
        <w:widowControl/>
        <w:suppressLineNumbers w:val="0"/>
        <w:pBdr>
          <w:top w:val="single" w:color="DC143C" w:sz="6" w:space="3"/>
          <w:left w:val="single" w:color="DC143C" w:sz="6" w:space="3"/>
          <w:bottom w:val="single" w:color="DC143C" w:sz="6" w:space="3"/>
          <w:right w:val="single" w:color="DC143C" w:sz="6" w:space="3"/>
        </w:pBdr>
        <w:shd w:val="clear" w:fill="FFF8DC"/>
        <w:spacing w:before="0" w:beforeAutospacing="0" w:after="0" w:afterAutospacing="0" w:line="600" w:lineRule="atLeast"/>
        <w:ind w:left="60" w:right="0"/>
        <w:jc w:val="center"/>
        <w:rPr>
          <w:b/>
          <w:bCs/>
          <w:color w:val="DC143C"/>
          <w:sz w:val="21"/>
          <w:szCs w:val="21"/>
        </w:rPr>
      </w:pPr>
      <w:r>
        <w:rPr>
          <w:b/>
          <w:bCs/>
          <w:color w:val="DC143C"/>
          <w:sz w:val="21"/>
          <w:szCs w:val="21"/>
          <w:bdr w:val="none" w:color="auto" w:sz="0" w:space="0"/>
          <w:shd w:val="clear" w:fill="FFF8DC"/>
        </w:rPr>
        <w:t>本次公开的采购意向是本单位政府采购工作的初步安排，具体采购项目情况以相关采购公告和采购文件为准。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jZjdkOTAxY2U3MTRmODJiZTEyM2UyZTIxNmFjNWIifQ=="/>
  </w:docVars>
  <w:rsids>
    <w:rsidRoot w:val="09517C34"/>
    <w:rsid w:val="09517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2025-03-19T06:09:00Z</dcterms:created>
  <dc:creator>xqsw</dc:creator>
  <cp:lastModifiedBy>xqsw</cp:lastModifiedBy>
  <dcterms:modified xsi:type="dcterms:W3CDTF">2025-03-19T06:09:42Z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F05A80EB7D6248C6B6CC87FDAD855BDF_11</vt:lpwstr>
  </property>
</Properties>
</file>