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bCs/>
          <w:kern w:val="28"/>
          <w:sz w:val="32"/>
          <w:szCs w:val="32"/>
          <w:lang w:val="zh-CN"/>
        </w:rPr>
      </w:pPr>
      <w:r>
        <w:rPr>
          <w:rFonts w:hint="eastAsia"/>
          <w:b/>
          <w:bCs/>
          <w:kern w:val="28"/>
          <w:sz w:val="32"/>
          <w:szCs w:val="32"/>
          <w:lang w:val="zh-CN"/>
        </w:rPr>
        <w:t>国家税务总局天津市河北区税务局</w:t>
      </w:r>
    </w:p>
    <w:p>
      <w:pPr>
        <w:spacing w:line="360" w:lineRule="auto"/>
        <w:jc w:val="center"/>
        <w:rPr>
          <w:b/>
          <w:bCs/>
          <w:kern w:val="28"/>
          <w:sz w:val="32"/>
          <w:szCs w:val="32"/>
          <w:lang w:val="zh-CN"/>
        </w:rPr>
      </w:pPr>
      <w:r>
        <w:rPr>
          <w:rFonts w:hint="eastAsia"/>
          <w:b/>
          <w:bCs/>
          <w:kern w:val="28"/>
          <w:sz w:val="32"/>
          <w:szCs w:val="32"/>
          <w:lang w:val="zh-CN"/>
        </w:rPr>
        <w:t>12366纳税缴费服务热线远程座席服务项目需求书</w:t>
      </w:r>
    </w:p>
    <w:p>
      <w:pPr>
        <w:pStyle w:val="2"/>
        <w:jc w:val="both"/>
      </w:pPr>
    </w:p>
    <w:p>
      <w:pPr>
        <w:widowControl/>
        <w:spacing w:line="600" w:lineRule="exact"/>
        <w:ind w:firstLine="482" w:firstLineChars="200"/>
        <w:jc w:val="both"/>
        <w:outlineLvl w:val="1"/>
        <w:rPr>
          <w:b/>
          <w:bCs/>
          <w:sz w:val="24"/>
        </w:rPr>
      </w:pPr>
      <w:r>
        <w:rPr>
          <w:rFonts w:hint="eastAsia"/>
          <w:b/>
          <w:bCs/>
          <w:sz w:val="24"/>
        </w:rPr>
        <w:t>一、服务期</w:t>
      </w:r>
    </w:p>
    <w:p>
      <w:pPr>
        <w:widowControl/>
        <w:spacing w:line="600" w:lineRule="exact"/>
        <w:ind w:firstLine="480" w:firstLineChars="200"/>
        <w:jc w:val="both"/>
        <w:rPr>
          <w:sz w:val="24"/>
        </w:rPr>
      </w:pPr>
      <w:r>
        <w:rPr>
          <w:rFonts w:hint="eastAsia"/>
          <w:sz w:val="24"/>
        </w:rPr>
        <w:t>本项目服务期为2025年0</w:t>
      </w:r>
      <w:r>
        <w:rPr>
          <w:rFonts w:hint="eastAsia"/>
          <w:sz w:val="24"/>
          <w:lang w:val="en-US" w:eastAsia="zh-CN"/>
        </w:rPr>
        <w:t>6</w:t>
      </w:r>
      <w:r>
        <w:rPr>
          <w:rFonts w:hint="eastAsia"/>
          <w:sz w:val="24"/>
        </w:rPr>
        <w:t>月01日至2025年12月31日。</w:t>
      </w:r>
    </w:p>
    <w:p>
      <w:pPr>
        <w:widowControl/>
        <w:spacing w:line="600" w:lineRule="exact"/>
        <w:ind w:firstLine="482" w:firstLineChars="200"/>
        <w:jc w:val="both"/>
        <w:rPr>
          <w:b/>
          <w:bCs/>
          <w:sz w:val="24"/>
        </w:rPr>
      </w:pPr>
      <w:r>
        <w:rPr>
          <w:rFonts w:hint="eastAsia"/>
          <w:b/>
          <w:bCs/>
          <w:sz w:val="24"/>
        </w:rPr>
        <w:t>二、服务地点</w:t>
      </w:r>
    </w:p>
    <w:p>
      <w:pPr>
        <w:widowControl/>
        <w:spacing w:line="600" w:lineRule="exact"/>
        <w:ind w:firstLine="480" w:firstLineChars="200"/>
        <w:jc w:val="both"/>
        <w:rPr>
          <w:sz w:val="24"/>
        </w:rPr>
      </w:pPr>
      <w:r>
        <w:rPr>
          <w:rFonts w:hint="eastAsia"/>
          <w:sz w:val="24"/>
        </w:rPr>
        <w:t>国家税务总局天津市河北区税务局；如服务地点发生变动，以国家税务总局天津市河北区税务局实际指定服务地点为准。</w:t>
      </w:r>
    </w:p>
    <w:p>
      <w:pPr>
        <w:widowControl/>
        <w:spacing w:line="600" w:lineRule="exact"/>
        <w:ind w:firstLine="482" w:firstLineChars="200"/>
        <w:jc w:val="both"/>
        <w:rPr>
          <w:b/>
          <w:bCs/>
          <w:sz w:val="24"/>
        </w:rPr>
      </w:pPr>
      <w:r>
        <w:rPr>
          <w:rFonts w:hint="eastAsia"/>
          <w:b/>
          <w:bCs/>
          <w:sz w:val="24"/>
        </w:rPr>
        <w:t>三、项目背景</w:t>
      </w:r>
    </w:p>
    <w:p>
      <w:pPr>
        <w:widowControl/>
        <w:spacing w:line="600" w:lineRule="exact"/>
        <w:ind w:firstLine="480" w:firstLineChars="200"/>
        <w:jc w:val="both"/>
        <w:rPr>
          <w:sz w:val="24"/>
        </w:rPr>
      </w:pPr>
      <w:r>
        <w:rPr>
          <w:rFonts w:hint="eastAsia"/>
          <w:sz w:val="24"/>
        </w:rPr>
        <w:t>国家税务总局天津市河北区税务局12366纳税缴费服务</w:t>
      </w:r>
      <w:r>
        <w:rPr>
          <w:rFonts w:hint="eastAsia"/>
          <w:sz w:val="24"/>
          <w:lang w:eastAsia="zh-CN"/>
        </w:rPr>
        <w:t>热线</w:t>
      </w:r>
      <w:r>
        <w:rPr>
          <w:rFonts w:hint="eastAsia"/>
          <w:sz w:val="24"/>
        </w:rPr>
        <w:t>远程座席服务项目始终秉承“用心倾听、真诚服</w:t>
      </w:r>
      <w:bookmarkStart w:id="0" w:name="_GoBack"/>
      <w:bookmarkEnd w:id="0"/>
      <w:r>
        <w:rPr>
          <w:rFonts w:hint="eastAsia"/>
          <w:sz w:val="24"/>
        </w:rPr>
        <w:t>务”的宗旨，旨在为纳税人缴费人提供高效、便捷、规范、全面的专业化咨询服务，本着“非接触，纳税人少跑路”的原则，最大程度便利纳税人缴费人。服务范围主要包括政策解读、业务咨询、办税流程</w:t>
      </w:r>
      <w:r>
        <w:rPr>
          <w:rFonts w:hint="eastAsia"/>
          <w:sz w:val="24"/>
          <w:lang w:eastAsia="zh-CN"/>
        </w:rPr>
        <w:t>咨询</w:t>
      </w:r>
      <w:r>
        <w:rPr>
          <w:rFonts w:hint="eastAsia"/>
          <w:sz w:val="24"/>
        </w:rPr>
        <w:t>、线上引导、社保非税缴费咨询等日常咨询服务。经过持续不断的发展和完善，12366纳税缴费服务</w:t>
      </w:r>
      <w:r>
        <w:rPr>
          <w:rFonts w:hint="eastAsia"/>
          <w:sz w:val="24"/>
          <w:lang w:eastAsia="zh-CN"/>
        </w:rPr>
        <w:t>热线</w:t>
      </w:r>
      <w:r>
        <w:rPr>
          <w:rFonts w:hint="eastAsia"/>
          <w:sz w:val="24"/>
        </w:rPr>
        <w:t>远程座席服务已逐步成为便利征纳双方沟通，构建和谐征纳关系的桥梁和纽带。</w:t>
      </w:r>
    </w:p>
    <w:p>
      <w:pPr>
        <w:widowControl/>
        <w:spacing w:line="600" w:lineRule="exact"/>
        <w:ind w:firstLine="480" w:firstLineChars="200"/>
        <w:jc w:val="both"/>
        <w:rPr>
          <w:rFonts w:hint="eastAsia"/>
          <w:sz w:val="24"/>
        </w:rPr>
      </w:pPr>
      <w:r>
        <w:rPr>
          <w:rFonts w:hint="eastAsia"/>
          <w:sz w:val="24"/>
        </w:rPr>
        <w:t>为进一步强化运行管理效能，提升税费服务质效，国家税务总局天津市河北区税务局12366纳税缴费服务</w:t>
      </w:r>
      <w:r>
        <w:rPr>
          <w:rFonts w:hint="eastAsia"/>
          <w:sz w:val="24"/>
          <w:lang w:eastAsia="zh-CN"/>
        </w:rPr>
        <w:t>热线</w:t>
      </w:r>
      <w:r>
        <w:rPr>
          <w:rFonts w:hint="eastAsia"/>
          <w:sz w:val="24"/>
        </w:rPr>
        <w:t>远程座席服务项目</w:t>
      </w:r>
      <w:r>
        <w:rPr>
          <w:rFonts w:hint="eastAsia"/>
          <w:sz w:val="24"/>
          <w:highlight w:val="none"/>
        </w:rPr>
        <w:t>将通过</w:t>
      </w:r>
      <w:r>
        <w:rPr>
          <w:rFonts w:hint="eastAsia"/>
          <w:sz w:val="24"/>
          <w:highlight w:val="none"/>
          <w:lang w:eastAsia="zh-CN"/>
        </w:rPr>
        <w:t>比价</w:t>
      </w:r>
      <w:r>
        <w:rPr>
          <w:rFonts w:hint="eastAsia"/>
          <w:sz w:val="24"/>
          <w:highlight w:val="none"/>
        </w:rPr>
        <w:t>采购外包服务</w:t>
      </w:r>
      <w:r>
        <w:rPr>
          <w:rFonts w:hint="eastAsia"/>
          <w:sz w:val="24"/>
        </w:rPr>
        <w:t>。</w:t>
      </w:r>
    </w:p>
    <w:p>
      <w:pPr>
        <w:widowControl/>
        <w:spacing w:line="600" w:lineRule="exact"/>
        <w:ind w:firstLine="482" w:firstLineChars="200"/>
        <w:jc w:val="both"/>
        <w:rPr>
          <w:b/>
          <w:bCs/>
          <w:sz w:val="24"/>
        </w:rPr>
      </w:pPr>
      <w:r>
        <w:rPr>
          <w:rFonts w:hint="eastAsia"/>
          <w:b/>
          <w:bCs/>
          <w:sz w:val="24"/>
        </w:rPr>
        <w:t>四、项目内容</w:t>
      </w:r>
    </w:p>
    <w:p>
      <w:pPr>
        <w:widowControl/>
        <w:spacing w:line="600" w:lineRule="exact"/>
        <w:ind w:firstLine="480" w:firstLineChars="200"/>
        <w:jc w:val="both"/>
        <w:rPr>
          <w:sz w:val="24"/>
        </w:rPr>
      </w:pPr>
      <w:r>
        <w:rPr>
          <w:rFonts w:hint="eastAsia"/>
          <w:sz w:val="24"/>
        </w:rPr>
        <w:t>本项目为纳税人缴费人提供专业化、规范化、标准化服务，持续提升纳税人缴费人的满意度和获得感。服务</w:t>
      </w:r>
      <w:r>
        <w:rPr>
          <w:rFonts w:hint="eastAsia"/>
          <w:sz w:val="24"/>
          <w:lang w:eastAsia="zh-CN"/>
        </w:rPr>
        <w:t>项目</w:t>
      </w:r>
      <w:r>
        <w:rPr>
          <w:rFonts w:hint="eastAsia"/>
          <w:sz w:val="24"/>
        </w:rPr>
        <w:t>主要功能为：政策解读、业务咨询、办税流程</w:t>
      </w:r>
      <w:r>
        <w:rPr>
          <w:rFonts w:hint="eastAsia"/>
          <w:sz w:val="24"/>
          <w:lang w:eastAsia="zh-CN"/>
        </w:rPr>
        <w:t>咨询</w:t>
      </w:r>
      <w:r>
        <w:rPr>
          <w:rFonts w:hint="eastAsia"/>
          <w:sz w:val="24"/>
        </w:rPr>
        <w:t>、线上引导、社保非税缴费咨询等日常咨询服务。按照国家税务总局天津市河北区税务局对12366纳税缴费服务</w:t>
      </w:r>
      <w:r>
        <w:rPr>
          <w:rFonts w:hint="eastAsia"/>
          <w:sz w:val="24"/>
          <w:lang w:eastAsia="zh-CN"/>
        </w:rPr>
        <w:t>热线</w:t>
      </w:r>
      <w:r>
        <w:rPr>
          <w:rFonts w:hint="eastAsia"/>
          <w:sz w:val="24"/>
        </w:rPr>
        <w:t>远程座席服务项目的实际工作要求提供人工座席服务。人工座席负责答复纳税人缴费人的咨询，对“好差评”结果为基本满意及不满意的进行回访等工作。</w:t>
      </w:r>
    </w:p>
    <w:p>
      <w:pPr>
        <w:widowControl/>
        <w:spacing w:line="600" w:lineRule="exact"/>
        <w:ind w:firstLine="480" w:firstLineChars="200"/>
        <w:jc w:val="both"/>
        <w:rPr>
          <w:sz w:val="24"/>
        </w:rPr>
      </w:pPr>
      <w:r>
        <w:rPr>
          <w:rFonts w:hint="eastAsia"/>
          <w:sz w:val="24"/>
        </w:rPr>
        <w:t>本项目需要</w:t>
      </w:r>
      <w:r>
        <w:rPr>
          <w:rFonts w:hint="eastAsia"/>
          <w:sz w:val="24"/>
          <w:lang w:val="en-US" w:eastAsia="zh-CN"/>
        </w:rPr>
        <w:t>2个座席</w:t>
      </w:r>
      <w:r>
        <w:rPr>
          <w:rFonts w:hint="eastAsia"/>
          <w:sz w:val="24"/>
        </w:rPr>
        <w:t>，供应商按照国家税务总局天津市河北区税务局要求提供一线座席人员的招聘、培训、管理，并配合国家税务总局天津市河北区税务局对12366纳税缴费服务</w:t>
      </w:r>
      <w:r>
        <w:rPr>
          <w:rFonts w:hint="eastAsia"/>
          <w:sz w:val="24"/>
          <w:lang w:eastAsia="zh-CN"/>
        </w:rPr>
        <w:t>热线</w:t>
      </w:r>
      <w:r>
        <w:rPr>
          <w:rFonts w:hint="eastAsia"/>
          <w:sz w:val="24"/>
        </w:rPr>
        <w:t>远程座席服务的管理工作，共同完善服务规范和绩效管理办法等制度体系建设。</w:t>
      </w:r>
    </w:p>
    <w:p>
      <w:pPr>
        <w:widowControl/>
        <w:spacing w:line="600" w:lineRule="exact"/>
        <w:ind w:firstLine="480" w:firstLineChars="200"/>
        <w:jc w:val="both"/>
        <w:rPr>
          <w:sz w:val="24"/>
        </w:rPr>
      </w:pPr>
      <w:r>
        <w:rPr>
          <w:rFonts w:hint="eastAsia"/>
          <w:sz w:val="24"/>
        </w:rPr>
        <w:t>纳税人缴费人来电后，座席人员需及时解答问题，每次接听后做好服务小结记录，座席每日需对系统中未接听的电话进行回拨，保证纳税人来电均得到有效回应。</w:t>
      </w:r>
    </w:p>
    <w:p>
      <w:pPr>
        <w:widowControl/>
        <w:spacing w:line="600" w:lineRule="exact"/>
        <w:ind w:firstLine="482" w:firstLineChars="200"/>
        <w:jc w:val="both"/>
        <w:rPr>
          <w:b/>
          <w:bCs/>
          <w:sz w:val="24"/>
        </w:rPr>
      </w:pPr>
      <w:r>
        <w:rPr>
          <w:rFonts w:hint="eastAsia"/>
          <w:b/>
          <w:bCs/>
          <w:sz w:val="24"/>
        </w:rPr>
        <w:t>五、具体要求</w:t>
      </w:r>
    </w:p>
    <w:p>
      <w:pPr>
        <w:widowControl/>
        <w:spacing w:line="600" w:lineRule="exact"/>
        <w:ind w:firstLine="480" w:firstLineChars="200"/>
        <w:jc w:val="both"/>
        <w:rPr>
          <w:sz w:val="24"/>
        </w:rPr>
      </w:pPr>
      <w:r>
        <w:rPr>
          <w:rFonts w:hint="eastAsia"/>
          <w:sz w:val="24"/>
        </w:rPr>
        <w:t>（一）工作人员需求</w:t>
      </w:r>
    </w:p>
    <w:p>
      <w:pPr>
        <w:widowControl/>
        <w:spacing w:line="600" w:lineRule="exact"/>
        <w:ind w:firstLine="480" w:firstLineChars="200"/>
        <w:jc w:val="both"/>
        <w:rPr>
          <w:sz w:val="24"/>
        </w:rPr>
      </w:pPr>
      <w:r>
        <w:rPr>
          <w:rFonts w:hint="eastAsia"/>
          <w:sz w:val="24"/>
        </w:rPr>
        <w:t>供应商须按照国家税务总局天津市河北区税务局实际工作需要提供12366纳税缴费远端座席人工服务及配套的服务资源，需提供</w:t>
      </w:r>
      <w:r>
        <w:rPr>
          <w:rFonts w:hint="eastAsia"/>
          <w:sz w:val="24"/>
          <w:lang w:val="en-US" w:eastAsia="zh-CN"/>
        </w:rPr>
        <w:t>2个</w:t>
      </w:r>
      <w:r>
        <w:rPr>
          <w:rFonts w:hint="eastAsia"/>
          <w:sz w:val="24"/>
        </w:rPr>
        <w:t>座席</w:t>
      </w:r>
      <w:r>
        <w:rPr>
          <w:rFonts w:hint="eastAsia"/>
          <w:sz w:val="24"/>
          <w:lang w:eastAsia="zh-CN"/>
        </w:rPr>
        <w:t>服务资源</w:t>
      </w:r>
      <w:r>
        <w:rPr>
          <w:rFonts w:hint="eastAsia"/>
          <w:sz w:val="24"/>
        </w:rPr>
        <w:t>。座席人员的招聘与管理、业务实施与操作由供应商负责。</w:t>
      </w:r>
    </w:p>
    <w:p>
      <w:pPr>
        <w:widowControl/>
        <w:spacing w:line="600" w:lineRule="exact"/>
        <w:ind w:firstLine="480" w:firstLineChars="200"/>
        <w:jc w:val="both"/>
        <w:rPr>
          <w:sz w:val="24"/>
        </w:rPr>
      </w:pPr>
      <w:r>
        <w:rPr>
          <w:rFonts w:hint="eastAsia"/>
          <w:sz w:val="24"/>
        </w:rPr>
        <w:t>配备人员及岗位要求：</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6"/>
        <w:gridCol w:w="2451"/>
        <w:gridCol w:w="2004"/>
        <w:gridCol w:w="2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1106" w:type="pct"/>
            <w:noWrap/>
            <w:vAlign w:val="center"/>
          </w:tcPr>
          <w:p>
            <w:pPr>
              <w:adjustRightInd w:val="0"/>
              <w:snapToGrid w:val="0"/>
              <w:jc w:val="both"/>
              <w:rPr>
                <w:rFonts w:eastAsiaTheme="minorEastAsia"/>
                <w:szCs w:val="24"/>
              </w:rPr>
            </w:pPr>
            <w:r>
              <w:rPr>
                <w:rFonts w:eastAsiaTheme="minorEastAsia"/>
                <w:szCs w:val="24"/>
              </w:rPr>
              <w:t>每日上岗人数</w:t>
            </w:r>
          </w:p>
        </w:tc>
        <w:tc>
          <w:tcPr>
            <w:tcW w:w="1472" w:type="pct"/>
            <w:vAlign w:val="center"/>
          </w:tcPr>
          <w:p>
            <w:pPr>
              <w:adjustRightInd w:val="0"/>
              <w:snapToGrid w:val="0"/>
              <w:jc w:val="both"/>
              <w:rPr>
                <w:rFonts w:eastAsiaTheme="minorEastAsia"/>
                <w:szCs w:val="24"/>
              </w:rPr>
            </w:pPr>
            <w:r>
              <w:rPr>
                <w:rFonts w:eastAsiaTheme="minorEastAsia"/>
                <w:szCs w:val="24"/>
              </w:rPr>
              <w:t>岗位任职要求</w:t>
            </w:r>
          </w:p>
        </w:tc>
        <w:tc>
          <w:tcPr>
            <w:tcW w:w="1210" w:type="pct"/>
            <w:vAlign w:val="center"/>
          </w:tcPr>
          <w:p>
            <w:pPr>
              <w:adjustRightInd w:val="0"/>
              <w:snapToGrid w:val="0"/>
              <w:jc w:val="both"/>
              <w:rPr>
                <w:rFonts w:eastAsiaTheme="minorEastAsia"/>
                <w:szCs w:val="24"/>
              </w:rPr>
            </w:pPr>
            <w:r>
              <w:rPr>
                <w:rFonts w:hint="eastAsia" w:eastAsiaTheme="minorEastAsia"/>
                <w:szCs w:val="24"/>
              </w:rPr>
              <w:t>年龄要求</w:t>
            </w:r>
          </w:p>
        </w:tc>
        <w:tc>
          <w:tcPr>
            <w:tcW w:w="1212" w:type="pct"/>
            <w:noWrap/>
            <w:vAlign w:val="center"/>
          </w:tcPr>
          <w:p>
            <w:pPr>
              <w:adjustRightInd w:val="0"/>
              <w:snapToGrid w:val="0"/>
              <w:jc w:val="both"/>
              <w:rPr>
                <w:rFonts w:eastAsiaTheme="minorEastAsia"/>
                <w:szCs w:val="24"/>
              </w:rPr>
            </w:pPr>
            <w:r>
              <w:rPr>
                <w:rFonts w:eastAsiaTheme="minorEastAsia"/>
                <w:szCs w:val="24"/>
              </w:rPr>
              <w:t>工作时间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1106" w:type="pct"/>
            <w:noWrap/>
            <w:vAlign w:val="center"/>
          </w:tcPr>
          <w:p>
            <w:pPr>
              <w:adjustRightInd w:val="0"/>
              <w:snapToGrid w:val="0"/>
              <w:ind w:firstLine="29" w:firstLineChars="14"/>
              <w:jc w:val="both"/>
              <w:rPr>
                <w:rFonts w:hint="default" w:eastAsiaTheme="minorEastAsia"/>
                <w:szCs w:val="24"/>
                <w:lang w:val="en-US" w:eastAsia="zh-CN"/>
              </w:rPr>
            </w:pPr>
            <w:r>
              <w:rPr>
                <w:rFonts w:hint="eastAsia" w:eastAsiaTheme="minorEastAsia"/>
                <w:szCs w:val="24"/>
                <w:lang w:val="en-US" w:eastAsia="zh-CN"/>
              </w:rPr>
              <w:t>2</w:t>
            </w:r>
          </w:p>
        </w:tc>
        <w:tc>
          <w:tcPr>
            <w:tcW w:w="1472" w:type="pct"/>
            <w:vAlign w:val="center"/>
          </w:tcPr>
          <w:p>
            <w:pPr>
              <w:adjustRightInd w:val="0"/>
              <w:snapToGrid w:val="0"/>
              <w:jc w:val="both"/>
              <w:rPr>
                <w:rFonts w:eastAsiaTheme="minorEastAsia"/>
                <w:szCs w:val="24"/>
              </w:rPr>
            </w:pPr>
            <w:r>
              <w:rPr>
                <w:rFonts w:hint="eastAsia" w:eastAsiaTheme="minorEastAsia"/>
                <w:szCs w:val="24"/>
              </w:rPr>
              <w:t>远程座席</w:t>
            </w:r>
          </w:p>
        </w:tc>
        <w:tc>
          <w:tcPr>
            <w:tcW w:w="1210" w:type="pct"/>
            <w:vAlign w:val="center"/>
          </w:tcPr>
          <w:p>
            <w:pPr>
              <w:adjustRightInd w:val="0"/>
              <w:snapToGrid w:val="0"/>
              <w:jc w:val="both"/>
              <w:rPr>
                <w:rFonts w:eastAsiaTheme="minorEastAsia"/>
                <w:szCs w:val="24"/>
              </w:rPr>
            </w:pPr>
            <w:r>
              <w:rPr>
                <w:rFonts w:hint="eastAsia" w:eastAsiaTheme="minorEastAsia"/>
                <w:szCs w:val="24"/>
              </w:rPr>
              <w:t>50周岁或以下</w:t>
            </w:r>
          </w:p>
        </w:tc>
        <w:tc>
          <w:tcPr>
            <w:tcW w:w="1212" w:type="pct"/>
            <w:noWrap/>
            <w:vAlign w:val="center"/>
          </w:tcPr>
          <w:p>
            <w:pPr>
              <w:adjustRightInd w:val="0"/>
              <w:snapToGrid w:val="0"/>
              <w:jc w:val="both"/>
              <w:rPr>
                <w:rFonts w:eastAsiaTheme="minorEastAsia"/>
                <w:szCs w:val="24"/>
              </w:rPr>
            </w:pPr>
            <w:r>
              <w:rPr>
                <w:rFonts w:hint="eastAsia" w:eastAsiaTheme="minorEastAsia"/>
                <w:szCs w:val="24"/>
              </w:rPr>
              <w:t>法定工作日8:30-17:00</w:t>
            </w:r>
          </w:p>
        </w:tc>
      </w:tr>
    </w:tbl>
    <w:p>
      <w:pPr>
        <w:widowControl/>
        <w:spacing w:line="600" w:lineRule="exact"/>
        <w:ind w:firstLine="480" w:firstLineChars="200"/>
        <w:jc w:val="both"/>
        <w:rPr>
          <w:sz w:val="24"/>
        </w:rPr>
      </w:pPr>
      <w:r>
        <w:rPr>
          <w:rFonts w:hint="eastAsia"/>
          <w:sz w:val="24"/>
        </w:rPr>
        <w:t>座席人员需要符合以下条件：</w:t>
      </w:r>
    </w:p>
    <w:p>
      <w:pPr>
        <w:widowControl/>
        <w:spacing w:line="600" w:lineRule="exact"/>
        <w:ind w:firstLine="480" w:firstLineChars="200"/>
        <w:jc w:val="both"/>
        <w:rPr>
          <w:sz w:val="24"/>
        </w:rPr>
      </w:pPr>
      <w:r>
        <w:rPr>
          <w:rFonts w:hint="eastAsia"/>
          <w:sz w:val="24"/>
        </w:rPr>
        <w:t>1.座席人员应能熟练运用电脑办公软件，汉字录入速度不低于80字/分钟；</w:t>
      </w:r>
    </w:p>
    <w:p>
      <w:pPr>
        <w:widowControl/>
        <w:spacing w:line="600" w:lineRule="exact"/>
        <w:ind w:firstLine="480" w:firstLineChars="200"/>
        <w:jc w:val="both"/>
        <w:rPr>
          <w:sz w:val="24"/>
        </w:rPr>
      </w:pPr>
      <w:r>
        <w:rPr>
          <w:rFonts w:hint="eastAsia"/>
          <w:sz w:val="24"/>
        </w:rPr>
        <w:t>2.专业应为财会、税收等经济类，具有相关财税工作经验；具有一定的税收基本业务知识，取得会计、税务类相关证书或考试合格证明；</w:t>
      </w:r>
    </w:p>
    <w:p>
      <w:pPr>
        <w:widowControl/>
        <w:spacing w:line="600" w:lineRule="exact"/>
        <w:ind w:firstLine="480" w:firstLineChars="200"/>
        <w:jc w:val="both"/>
        <w:rPr>
          <w:sz w:val="24"/>
        </w:rPr>
      </w:pPr>
      <w:r>
        <w:rPr>
          <w:rFonts w:hint="eastAsia"/>
          <w:sz w:val="24"/>
        </w:rPr>
        <w:t>3.普通话发音基本标准，语调自然，表达流畅，具备较强的服务意识和良好的语言表达能力、沟通能力、记忆能力、心理承受能力和学习能力；身体健康；</w:t>
      </w:r>
    </w:p>
    <w:p>
      <w:pPr>
        <w:widowControl/>
        <w:spacing w:line="600" w:lineRule="exact"/>
        <w:ind w:firstLine="480" w:firstLineChars="200"/>
        <w:jc w:val="both"/>
        <w:rPr>
          <w:sz w:val="24"/>
        </w:rPr>
      </w:pPr>
      <w:r>
        <w:rPr>
          <w:rFonts w:hint="eastAsia"/>
          <w:sz w:val="24"/>
        </w:rPr>
        <w:t>座席人员上岗前由供应商组织培训，经考核通过后方能上岗。</w:t>
      </w:r>
    </w:p>
    <w:p>
      <w:pPr>
        <w:widowControl/>
        <w:spacing w:line="600" w:lineRule="exact"/>
        <w:ind w:firstLine="480" w:firstLineChars="200"/>
        <w:jc w:val="both"/>
        <w:rPr>
          <w:sz w:val="24"/>
        </w:rPr>
      </w:pPr>
      <w:r>
        <w:rPr>
          <w:rFonts w:hint="eastAsia"/>
          <w:sz w:val="24"/>
        </w:rPr>
        <w:t>（二）服务内容需求</w:t>
      </w:r>
    </w:p>
    <w:p>
      <w:pPr>
        <w:widowControl/>
        <w:spacing w:line="600" w:lineRule="exact"/>
        <w:ind w:firstLine="480" w:firstLineChars="200"/>
        <w:jc w:val="both"/>
        <w:rPr>
          <w:sz w:val="24"/>
        </w:rPr>
      </w:pPr>
      <w:r>
        <w:rPr>
          <w:rFonts w:hint="eastAsia"/>
          <w:sz w:val="24"/>
        </w:rPr>
        <w:t>1.保证不出现因部分或全部停止服务导致影响税费咨询工作的情况(非不可抗力因素除外)，按照国家税务总局天津市河北区税务局要求的工作时间提供服务，必要时提供延时服务。</w:t>
      </w:r>
    </w:p>
    <w:p>
      <w:pPr>
        <w:widowControl/>
        <w:spacing w:line="600" w:lineRule="exact"/>
        <w:ind w:firstLine="480" w:firstLineChars="200"/>
        <w:jc w:val="both"/>
        <w:rPr>
          <w:sz w:val="24"/>
        </w:rPr>
      </w:pPr>
      <w:r>
        <w:rPr>
          <w:rFonts w:hint="eastAsia"/>
          <w:sz w:val="24"/>
        </w:rPr>
        <w:t>2.保证按国家税务总局天津市河北区税务局要求的上线时间完成各项准备工作，按国家税务总局天津市河北区税务局的要求配备并培训</w:t>
      </w:r>
      <w:r>
        <w:rPr>
          <w:rFonts w:hint="eastAsia"/>
          <w:sz w:val="24"/>
          <w:lang w:eastAsia="zh-CN"/>
        </w:rPr>
        <w:t>座席人员</w:t>
      </w:r>
      <w:r>
        <w:rPr>
          <w:rFonts w:hint="eastAsia"/>
          <w:sz w:val="24"/>
        </w:rPr>
        <w:t>，</w:t>
      </w:r>
      <w:r>
        <w:rPr>
          <w:rFonts w:hint="eastAsia"/>
          <w:sz w:val="24"/>
          <w:lang w:eastAsia="zh-CN"/>
        </w:rPr>
        <w:t>座席人员</w:t>
      </w:r>
      <w:r>
        <w:rPr>
          <w:rFonts w:hint="eastAsia"/>
          <w:sz w:val="24"/>
        </w:rPr>
        <w:t>须于考核合格后正式上线。</w:t>
      </w:r>
    </w:p>
    <w:p>
      <w:pPr>
        <w:widowControl/>
        <w:spacing w:line="600" w:lineRule="exact"/>
        <w:ind w:firstLine="480" w:firstLineChars="200"/>
        <w:jc w:val="both"/>
        <w:rPr>
          <w:sz w:val="24"/>
        </w:rPr>
      </w:pPr>
      <w:r>
        <w:rPr>
          <w:rFonts w:hint="eastAsia"/>
          <w:sz w:val="24"/>
        </w:rPr>
        <w:t>3.保证提供切实可行的安全保障措施，遵守国家税务总局天津市河北区税务局保密、信息安全等相关制度，不得出现账号混用、借用权限等情况。</w:t>
      </w:r>
    </w:p>
    <w:p>
      <w:pPr>
        <w:widowControl/>
        <w:spacing w:line="600" w:lineRule="exact"/>
        <w:ind w:firstLine="480" w:firstLineChars="200"/>
        <w:jc w:val="both"/>
        <w:rPr>
          <w:rFonts w:hint="eastAsia"/>
          <w:sz w:val="24"/>
        </w:rPr>
      </w:pPr>
      <w:r>
        <w:rPr>
          <w:rFonts w:hint="eastAsia"/>
          <w:sz w:val="24"/>
        </w:rPr>
        <w:t>4.保证提供切实可行的服务质量保障措施，为国家税务总局天津市河北区税务局提供高效、优质的服务。</w:t>
      </w:r>
    </w:p>
    <w:p>
      <w:pPr>
        <w:widowControl/>
        <w:spacing w:line="600" w:lineRule="exact"/>
        <w:ind w:firstLine="480" w:firstLineChars="200"/>
        <w:jc w:val="both"/>
        <w:rPr>
          <w:rFonts w:hint="eastAsia"/>
          <w:sz w:val="24"/>
        </w:rPr>
      </w:pPr>
      <w:r>
        <w:rPr>
          <w:rFonts w:hint="eastAsia"/>
          <w:sz w:val="24"/>
        </w:rPr>
        <w:t>5.保证完成国家税务总局天津市河北区税务局安排的其他工作。</w:t>
      </w:r>
    </w:p>
    <w:p>
      <w:pPr>
        <w:widowControl/>
        <w:spacing w:line="600" w:lineRule="exact"/>
        <w:ind w:firstLine="480" w:firstLineChars="200"/>
        <w:jc w:val="both"/>
        <w:rPr>
          <w:sz w:val="24"/>
        </w:rPr>
      </w:pPr>
      <w:r>
        <w:rPr>
          <w:rFonts w:hint="eastAsia"/>
          <w:sz w:val="24"/>
        </w:rPr>
        <w:t>（三）管理需求</w:t>
      </w:r>
    </w:p>
    <w:p>
      <w:pPr>
        <w:widowControl/>
        <w:spacing w:line="600" w:lineRule="exact"/>
        <w:ind w:firstLine="480" w:firstLineChars="200"/>
        <w:jc w:val="both"/>
        <w:rPr>
          <w:sz w:val="24"/>
        </w:rPr>
      </w:pPr>
      <w:r>
        <w:rPr>
          <w:rFonts w:hint="eastAsia"/>
          <w:sz w:val="24"/>
        </w:rPr>
        <w:t>1.供应商应具有成熟完善的透明化岗责体系,明确座席人员岗位工作职责；具有各类现场管理制度，包括话务现场管理制度、现场环境规范、网络信息安全制度、信息保密制度、服务外包现场座席故障管理处理方案及应急管理措施等安全措施；具有各类工作规范，包括用语规范、应答流程规范等；具有人员管理制度，包括人员招聘制度、请休假制度、奖惩管理办法、待岗辞退管理办法等制度；具有人才储备计划，针对本项目座席人员需求的波动及正常的人员流失等情况，制订人员管理规范，保障有充分的人员补充渠道，确保人员出勤率，满足项目用人需求。</w:t>
      </w:r>
    </w:p>
    <w:p>
      <w:pPr>
        <w:widowControl/>
        <w:spacing w:line="600" w:lineRule="exact"/>
        <w:ind w:firstLine="480" w:firstLineChars="200"/>
        <w:jc w:val="both"/>
        <w:rPr>
          <w:sz w:val="24"/>
        </w:rPr>
      </w:pPr>
      <w:r>
        <w:rPr>
          <w:rFonts w:hint="eastAsia"/>
          <w:sz w:val="24"/>
        </w:rPr>
        <w:t>2.</w:t>
      </w:r>
      <w:r>
        <w:rPr>
          <w:rFonts w:hint="eastAsia"/>
          <w:sz w:val="24"/>
          <w:lang w:eastAsia="zh-CN"/>
        </w:rPr>
        <w:t>座席人员</w:t>
      </w:r>
      <w:r>
        <w:rPr>
          <w:rFonts w:hint="eastAsia"/>
          <w:sz w:val="24"/>
        </w:rPr>
        <w:t>相关管理规定</w:t>
      </w:r>
    </w:p>
    <w:p>
      <w:pPr>
        <w:widowControl/>
        <w:spacing w:line="600" w:lineRule="exact"/>
        <w:ind w:firstLine="480" w:firstLineChars="200"/>
        <w:jc w:val="both"/>
        <w:rPr>
          <w:sz w:val="24"/>
        </w:rPr>
      </w:pPr>
      <w:r>
        <w:rPr>
          <w:rFonts w:hint="eastAsia"/>
          <w:sz w:val="24"/>
        </w:rPr>
        <w:t>（1）</w:t>
      </w:r>
      <w:r>
        <w:rPr>
          <w:rFonts w:hint="eastAsia"/>
          <w:sz w:val="24"/>
          <w:lang w:eastAsia="zh-CN"/>
        </w:rPr>
        <w:t>座席人员</w:t>
      </w:r>
      <w:r>
        <w:rPr>
          <w:rFonts w:hint="eastAsia"/>
          <w:sz w:val="24"/>
        </w:rPr>
        <w:t>必须遵守国家法律法规和国家税务总局天津市河北区税务局的各项规章制度。</w:t>
      </w:r>
    </w:p>
    <w:p>
      <w:pPr>
        <w:widowControl/>
        <w:spacing w:line="600" w:lineRule="exact"/>
        <w:ind w:firstLine="480" w:firstLineChars="200"/>
        <w:jc w:val="both"/>
        <w:rPr>
          <w:sz w:val="24"/>
        </w:rPr>
      </w:pPr>
      <w:r>
        <w:rPr>
          <w:rFonts w:hint="eastAsia"/>
          <w:sz w:val="24"/>
        </w:rPr>
        <w:t>（2）</w:t>
      </w:r>
      <w:r>
        <w:rPr>
          <w:rFonts w:hint="eastAsia"/>
          <w:sz w:val="24"/>
          <w:lang w:eastAsia="zh-CN"/>
        </w:rPr>
        <w:t>座席人员</w:t>
      </w:r>
      <w:r>
        <w:rPr>
          <w:rFonts w:hint="eastAsia"/>
          <w:sz w:val="24"/>
        </w:rPr>
        <w:t>要爱岗敬业，以热情饱满的态度为纳税人缴费人提供咨询服务。</w:t>
      </w:r>
    </w:p>
    <w:p>
      <w:pPr>
        <w:widowControl/>
        <w:spacing w:line="600" w:lineRule="exact"/>
        <w:ind w:firstLine="480" w:firstLineChars="200"/>
        <w:jc w:val="both"/>
        <w:rPr>
          <w:sz w:val="24"/>
        </w:rPr>
      </w:pPr>
      <w:r>
        <w:rPr>
          <w:rFonts w:hint="eastAsia"/>
          <w:sz w:val="24"/>
        </w:rPr>
        <w:t>（3）严格遵守作息时间，根据工作安排按时上下班，因事须提前一天向项目管理人请假，因病须在当天上班之前向项目管理人请假，如遇特殊情形除外。</w:t>
      </w:r>
    </w:p>
    <w:p>
      <w:pPr>
        <w:widowControl/>
        <w:spacing w:line="600" w:lineRule="exact"/>
        <w:ind w:firstLine="480" w:firstLineChars="200"/>
        <w:jc w:val="both"/>
        <w:rPr>
          <w:sz w:val="24"/>
        </w:rPr>
      </w:pPr>
      <w:r>
        <w:rPr>
          <w:rFonts w:hint="eastAsia"/>
          <w:sz w:val="24"/>
        </w:rPr>
        <w:t>（4）严禁在办公区域吸烟、饮酒、打闹、争吵或大声喧哗。</w:t>
      </w:r>
    </w:p>
    <w:p>
      <w:pPr>
        <w:widowControl/>
        <w:spacing w:line="600" w:lineRule="exact"/>
        <w:ind w:firstLine="480" w:firstLineChars="200"/>
        <w:jc w:val="both"/>
        <w:rPr>
          <w:sz w:val="24"/>
        </w:rPr>
      </w:pPr>
      <w:r>
        <w:rPr>
          <w:rFonts w:hint="eastAsia"/>
          <w:sz w:val="24"/>
        </w:rPr>
        <w:t>（5）</w:t>
      </w:r>
      <w:r>
        <w:rPr>
          <w:rFonts w:hint="eastAsia"/>
          <w:sz w:val="24"/>
          <w:lang w:eastAsia="zh-CN"/>
        </w:rPr>
        <w:t>座席人员</w:t>
      </w:r>
      <w:r>
        <w:rPr>
          <w:rFonts w:hint="eastAsia"/>
          <w:sz w:val="24"/>
        </w:rPr>
        <w:t>不得擅自离开工作岗位，</w:t>
      </w:r>
      <w:r>
        <w:rPr>
          <w:rFonts w:hint="eastAsia"/>
          <w:sz w:val="24"/>
          <w:lang w:eastAsia="zh-CN"/>
        </w:rPr>
        <w:t>未经国家税务总局天津市河北区税务局允许，</w:t>
      </w:r>
      <w:r>
        <w:rPr>
          <w:rFonts w:hint="eastAsia"/>
          <w:sz w:val="24"/>
        </w:rPr>
        <w:t>不得从事与远程座席咨询工作无关的事情。</w:t>
      </w:r>
    </w:p>
    <w:p>
      <w:pPr>
        <w:widowControl/>
        <w:spacing w:line="600" w:lineRule="exact"/>
        <w:ind w:firstLine="480" w:firstLineChars="200"/>
        <w:jc w:val="both"/>
        <w:rPr>
          <w:sz w:val="24"/>
        </w:rPr>
      </w:pPr>
      <w:r>
        <w:rPr>
          <w:rFonts w:hint="eastAsia"/>
          <w:sz w:val="24"/>
        </w:rPr>
        <w:t>（6）不得将包或私人物品带入办公区域；不得携带易燃易爆物品到办公地点。</w:t>
      </w:r>
    </w:p>
    <w:p>
      <w:pPr>
        <w:widowControl/>
        <w:spacing w:line="600" w:lineRule="exact"/>
        <w:ind w:firstLine="480" w:firstLineChars="200"/>
        <w:jc w:val="both"/>
        <w:rPr>
          <w:sz w:val="24"/>
        </w:rPr>
      </w:pPr>
      <w:r>
        <w:rPr>
          <w:rFonts w:hint="eastAsia"/>
          <w:sz w:val="24"/>
        </w:rPr>
        <w:t>（7）</w:t>
      </w:r>
      <w:r>
        <w:rPr>
          <w:rFonts w:hint="eastAsia"/>
          <w:sz w:val="24"/>
          <w:lang w:eastAsia="zh-CN"/>
        </w:rPr>
        <w:t>座席人员</w:t>
      </w:r>
      <w:r>
        <w:rPr>
          <w:rFonts w:hint="eastAsia"/>
          <w:sz w:val="24"/>
        </w:rPr>
        <w:t>要保管好各类机器以及接线设备</w:t>
      </w:r>
      <w:r>
        <w:rPr>
          <w:rFonts w:hint="eastAsia"/>
          <w:sz w:val="24"/>
          <w:lang w:eastAsia="zh-CN"/>
        </w:rPr>
        <w:t>，</w:t>
      </w:r>
      <w:r>
        <w:rPr>
          <w:rFonts w:hint="eastAsia"/>
          <w:sz w:val="24"/>
        </w:rPr>
        <w:t>保证正常使用。</w:t>
      </w:r>
    </w:p>
    <w:p>
      <w:pPr>
        <w:widowControl/>
        <w:spacing w:line="600" w:lineRule="exact"/>
        <w:ind w:firstLine="480" w:firstLineChars="200"/>
        <w:jc w:val="both"/>
        <w:rPr>
          <w:sz w:val="24"/>
        </w:rPr>
      </w:pPr>
      <w:r>
        <w:rPr>
          <w:rFonts w:hint="eastAsia"/>
          <w:sz w:val="24"/>
        </w:rPr>
        <w:t>（8）下班前检查办公区域电、门窗是否关好</w:t>
      </w:r>
      <w:r>
        <w:rPr>
          <w:rFonts w:hint="eastAsia"/>
          <w:sz w:val="24"/>
          <w:lang w:eastAsia="zh-CN"/>
        </w:rPr>
        <w:t>，</w:t>
      </w:r>
      <w:r>
        <w:rPr>
          <w:rFonts w:hint="eastAsia"/>
          <w:sz w:val="24"/>
        </w:rPr>
        <w:t>严防安全事故的发生。</w:t>
      </w:r>
    </w:p>
    <w:p>
      <w:pPr>
        <w:widowControl/>
        <w:spacing w:line="600" w:lineRule="exact"/>
        <w:ind w:firstLine="480" w:firstLineChars="200"/>
        <w:jc w:val="both"/>
        <w:rPr>
          <w:sz w:val="24"/>
        </w:rPr>
      </w:pPr>
      <w:r>
        <w:rPr>
          <w:rFonts w:hint="eastAsia"/>
          <w:sz w:val="24"/>
        </w:rPr>
        <w:t>（9）座席人员工作时间必须身穿工服。</w:t>
      </w:r>
    </w:p>
    <w:p>
      <w:pPr>
        <w:widowControl/>
        <w:spacing w:line="600" w:lineRule="exact"/>
        <w:ind w:firstLine="480" w:firstLineChars="200"/>
        <w:jc w:val="both"/>
        <w:rPr>
          <w:sz w:val="24"/>
        </w:rPr>
      </w:pPr>
      <w:r>
        <w:rPr>
          <w:rFonts w:hint="eastAsia"/>
          <w:sz w:val="24"/>
        </w:rPr>
        <w:t>（四）保密工作要求</w:t>
      </w:r>
    </w:p>
    <w:p>
      <w:pPr>
        <w:widowControl/>
        <w:spacing w:line="600" w:lineRule="exact"/>
        <w:ind w:firstLine="480" w:firstLineChars="200"/>
        <w:jc w:val="both"/>
        <w:rPr>
          <w:sz w:val="24"/>
        </w:rPr>
      </w:pPr>
      <w:r>
        <w:rPr>
          <w:rFonts w:hint="eastAsia"/>
          <w:sz w:val="24"/>
        </w:rPr>
        <w:t>1.须知悉国家税务总局天津市河北区税务局的国家秘密、商业秘密、纳税人信息资料及有关文件信息均不得泄露或不正当地使用，国家税务总局天津市河北区税务局已公开的除外。</w:t>
      </w:r>
    </w:p>
    <w:p>
      <w:pPr>
        <w:widowControl/>
        <w:spacing w:line="600" w:lineRule="exact"/>
        <w:ind w:firstLine="480" w:firstLineChars="200"/>
        <w:jc w:val="both"/>
        <w:rPr>
          <w:sz w:val="24"/>
        </w:rPr>
      </w:pPr>
      <w:r>
        <w:rPr>
          <w:rFonts w:hint="eastAsia"/>
          <w:sz w:val="24"/>
        </w:rPr>
        <w:t>2.须知悉在未经过国家税务总局天津市河北区税务局相关人员认可的情况下，不得将任何国家税务总局天津市河北区税务局认为涉及数据安全的文档、观点、数据、系统结构信息传出或者披露和使用。</w:t>
      </w:r>
    </w:p>
    <w:p>
      <w:pPr>
        <w:widowControl/>
        <w:spacing w:line="600" w:lineRule="exact"/>
        <w:ind w:firstLine="480" w:firstLineChars="200"/>
        <w:jc w:val="both"/>
        <w:rPr>
          <w:sz w:val="24"/>
        </w:rPr>
      </w:pPr>
      <w:r>
        <w:rPr>
          <w:rFonts w:hint="eastAsia"/>
          <w:sz w:val="24"/>
        </w:rPr>
        <w:t>3.供应商应提供遵守国家税务总局天津市河北区税务局相关安全保密制度规定的承诺函，并签订保密协议。若供应商外包</w:t>
      </w:r>
      <w:r>
        <w:rPr>
          <w:rFonts w:hint="eastAsia"/>
          <w:sz w:val="24"/>
          <w:lang w:eastAsia="zh-CN"/>
        </w:rPr>
        <w:t>座席人员</w:t>
      </w:r>
      <w:r>
        <w:rPr>
          <w:rFonts w:hint="eastAsia"/>
          <w:sz w:val="24"/>
        </w:rPr>
        <w:t>违反信息安全保密制度相关规定，对税务机关及纳税人缴费人造成利益损害的，供应商应承担相关法律责任。</w:t>
      </w:r>
    </w:p>
    <w:p>
      <w:pPr>
        <w:widowControl/>
        <w:spacing w:line="600" w:lineRule="exact"/>
        <w:ind w:firstLine="480" w:firstLineChars="200"/>
        <w:jc w:val="both"/>
        <w:rPr>
          <w:sz w:val="24"/>
        </w:rPr>
      </w:pPr>
      <w:r>
        <w:rPr>
          <w:rFonts w:hint="eastAsia"/>
          <w:sz w:val="24"/>
        </w:rPr>
        <w:t>（五）质检需求</w:t>
      </w:r>
    </w:p>
    <w:p>
      <w:pPr>
        <w:widowControl/>
        <w:spacing w:line="600" w:lineRule="exact"/>
        <w:ind w:firstLine="480" w:firstLineChars="200"/>
        <w:jc w:val="both"/>
        <w:rPr>
          <w:sz w:val="24"/>
        </w:rPr>
      </w:pPr>
      <w:r>
        <w:rPr>
          <w:rFonts w:hint="eastAsia"/>
          <w:sz w:val="24"/>
        </w:rPr>
        <w:t>供应商根据人工座席服务记录对其进行质检，以提前发现问题，完善服务为目标。</w:t>
      </w:r>
    </w:p>
    <w:p>
      <w:pPr>
        <w:widowControl/>
        <w:spacing w:line="600" w:lineRule="exact"/>
        <w:ind w:firstLine="480" w:firstLineChars="200"/>
        <w:jc w:val="both"/>
        <w:rPr>
          <w:sz w:val="24"/>
        </w:rPr>
      </w:pPr>
      <w:r>
        <w:rPr>
          <w:rFonts w:hint="eastAsia"/>
          <w:sz w:val="24"/>
        </w:rPr>
        <w:t>1.供应商负责座席服务质量管理及监控工作，确保服务质量达到标准要求。</w:t>
      </w:r>
    </w:p>
    <w:p>
      <w:pPr>
        <w:widowControl/>
        <w:spacing w:line="600" w:lineRule="exact"/>
        <w:ind w:firstLine="480" w:firstLineChars="200"/>
        <w:jc w:val="both"/>
        <w:rPr>
          <w:sz w:val="24"/>
        </w:rPr>
      </w:pPr>
      <w:r>
        <w:rPr>
          <w:rFonts w:hint="eastAsia"/>
          <w:sz w:val="24"/>
        </w:rPr>
        <w:t>2.供应商负责记录座席服务质量监控情况，提供绩效参考数据。</w:t>
      </w:r>
    </w:p>
    <w:p>
      <w:pPr>
        <w:widowControl/>
        <w:spacing w:line="600" w:lineRule="exact"/>
        <w:ind w:firstLine="480" w:firstLineChars="200"/>
        <w:jc w:val="both"/>
        <w:rPr>
          <w:sz w:val="24"/>
        </w:rPr>
      </w:pPr>
      <w:r>
        <w:rPr>
          <w:rFonts w:hint="eastAsia"/>
          <w:sz w:val="24"/>
        </w:rPr>
        <w:t>3.供应商负责服务质量监控工作的分析及总结工作，为座席业务技能提升及服务质量提升提供参考建议。</w:t>
      </w:r>
    </w:p>
    <w:p>
      <w:pPr>
        <w:widowControl/>
        <w:spacing w:line="600" w:lineRule="exact"/>
        <w:ind w:firstLine="480" w:firstLineChars="200"/>
        <w:jc w:val="both"/>
        <w:rPr>
          <w:sz w:val="24"/>
        </w:rPr>
      </w:pPr>
      <w:r>
        <w:rPr>
          <w:rFonts w:hint="eastAsia"/>
          <w:sz w:val="24"/>
        </w:rPr>
        <w:t>4.编写《每月工作报告》可根据需求制定统计数据口径，分析指标及报告中所列相关内容。整理每月热点问题、高频问题等，方便本局了解纳税人关心的税务问题，做好相关宣传辅导工作。</w:t>
      </w:r>
    </w:p>
    <w:p>
      <w:pPr>
        <w:widowControl/>
        <w:spacing w:line="600" w:lineRule="exact"/>
        <w:ind w:firstLine="480" w:firstLineChars="200"/>
        <w:jc w:val="both"/>
        <w:rPr>
          <w:sz w:val="24"/>
        </w:rPr>
      </w:pPr>
      <w:r>
        <w:rPr>
          <w:rFonts w:hint="eastAsia"/>
          <w:sz w:val="24"/>
        </w:rPr>
        <w:t>5.供应商要保证座席人员满足国家税务总局天津市河北区税务局各项工作要求，应答准确、服务规范。</w:t>
      </w:r>
    </w:p>
    <w:p>
      <w:pPr>
        <w:widowControl/>
        <w:spacing w:line="600" w:lineRule="exact"/>
        <w:ind w:firstLine="480" w:firstLineChars="200"/>
        <w:jc w:val="both"/>
        <w:rPr>
          <w:sz w:val="24"/>
        </w:rPr>
      </w:pPr>
      <w:r>
        <w:rPr>
          <w:rFonts w:hint="eastAsia"/>
          <w:sz w:val="24"/>
        </w:rPr>
        <w:t>（六）培训需求</w:t>
      </w:r>
    </w:p>
    <w:p>
      <w:pPr>
        <w:widowControl/>
        <w:spacing w:line="600" w:lineRule="exact"/>
        <w:ind w:firstLine="480" w:firstLineChars="200"/>
        <w:jc w:val="both"/>
        <w:rPr>
          <w:sz w:val="24"/>
        </w:rPr>
      </w:pPr>
      <w:r>
        <w:rPr>
          <w:rFonts w:hint="eastAsia"/>
          <w:sz w:val="24"/>
        </w:rPr>
        <w:t>供应商根据国家税务总局和国家税务总局天津市税务局、国家税务总局天津市河北区税务局工作要求及实际工作需要组织开展培训工作。</w:t>
      </w:r>
    </w:p>
    <w:p>
      <w:pPr>
        <w:widowControl/>
        <w:spacing w:line="600" w:lineRule="exact"/>
        <w:ind w:firstLine="480" w:firstLineChars="200"/>
        <w:jc w:val="both"/>
        <w:rPr>
          <w:sz w:val="24"/>
        </w:rPr>
      </w:pPr>
      <w:r>
        <w:rPr>
          <w:rFonts w:hint="eastAsia"/>
          <w:sz w:val="24"/>
        </w:rPr>
        <w:t>1.供应商应具备专业的财税人员培训基地，事先编制详细周密的全过程培训计划，并提供相关培训资料，帮助12366人工座席进一步认同组织文化和目标，增强团队意识和凝聚力，持续提升专业能力和服务水平，以不断满足纳税人缴费人的需求、提升纳税人缴费人的满意度。培训团队需要配备取得税务师证书的自有培训师资，且具有3年以上与本项目类似的相关工作经验。</w:t>
      </w:r>
    </w:p>
    <w:p>
      <w:pPr>
        <w:widowControl/>
        <w:spacing w:line="600" w:lineRule="exact"/>
        <w:ind w:firstLine="480" w:firstLineChars="200"/>
        <w:jc w:val="both"/>
        <w:rPr>
          <w:rFonts w:hint="eastAsia" w:eastAsia="宋体"/>
          <w:sz w:val="24"/>
          <w:lang w:eastAsia="zh-CN"/>
        </w:rPr>
      </w:pPr>
      <w:r>
        <w:rPr>
          <w:rFonts w:hint="eastAsia"/>
          <w:sz w:val="24"/>
        </w:rPr>
        <w:t>2.培训实施后，对参加培训的座席人员进行考核，要求事先编制详细的考核计划和考核标准，考核通过后方可正式上线</w:t>
      </w:r>
      <w:r>
        <w:rPr>
          <w:rFonts w:hint="eastAsia"/>
          <w:sz w:val="24"/>
          <w:lang w:eastAsia="zh-CN"/>
        </w:rPr>
        <w:t>。</w:t>
      </w:r>
    </w:p>
    <w:p>
      <w:pPr>
        <w:widowControl/>
        <w:spacing w:line="600" w:lineRule="exact"/>
        <w:ind w:firstLine="480" w:firstLineChars="200"/>
        <w:jc w:val="both"/>
        <w:rPr>
          <w:sz w:val="24"/>
        </w:rPr>
      </w:pPr>
      <w:r>
        <w:rPr>
          <w:rFonts w:hint="eastAsia"/>
          <w:sz w:val="24"/>
        </w:rPr>
        <w:t>3.要有专人负责对接市局12366培训，每日安排业务培训课程和练习，每月2次系统考核。对新下发政策做到及时培训，对热点、高频、难点问题定期专题培训，及时反馈验收结果。</w:t>
      </w:r>
    </w:p>
    <w:p>
      <w:pPr>
        <w:widowControl/>
        <w:spacing w:line="600" w:lineRule="exact"/>
        <w:ind w:firstLine="480" w:firstLineChars="200"/>
        <w:jc w:val="both"/>
        <w:rPr>
          <w:sz w:val="24"/>
        </w:rPr>
      </w:pPr>
      <w:r>
        <w:rPr>
          <w:rFonts w:hint="eastAsia"/>
          <w:sz w:val="24"/>
        </w:rPr>
        <w:t>（七）运行质量需求</w:t>
      </w:r>
    </w:p>
    <w:p>
      <w:pPr>
        <w:widowControl/>
        <w:spacing w:line="600" w:lineRule="exact"/>
        <w:ind w:firstLine="480" w:firstLineChars="200"/>
        <w:jc w:val="both"/>
        <w:rPr>
          <w:sz w:val="24"/>
        </w:rPr>
      </w:pPr>
      <w:r>
        <w:rPr>
          <w:rFonts w:hint="eastAsia"/>
          <w:sz w:val="24"/>
        </w:rPr>
        <w:t>1.须满足国家税务总局、国家税务总局天津市税务局和天津市便民专线服务中心对12366的各项要求。</w:t>
      </w:r>
    </w:p>
    <w:p>
      <w:pPr>
        <w:widowControl/>
        <w:spacing w:line="600" w:lineRule="exact"/>
        <w:ind w:firstLine="480" w:firstLineChars="200"/>
        <w:jc w:val="both"/>
        <w:rPr>
          <w:sz w:val="24"/>
        </w:rPr>
      </w:pPr>
      <w:r>
        <w:rPr>
          <w:rFonts w:hint="eastAsia"/>
          <w:sz w:val="24"/>
        </w:rPr>
        <w:t>2.评价满意率即12366“好差评”评价为满意的数量/12366“好差评”推送的数量，不低于98%。</w:t>
      </w:r>
    </w:p>
    <w:p>
      <w:pPr>
        <w:widowControl/>
        <w:spacing w:line="600" w:lineRule="exact"/>
        <w:ind w:firstLine="480" w:firstLineChars="200"/>
        <w:jc w:val="both"/>
        <w:rPr>
          <w:sz w:val="24"/>
        </w:rPr>
      </w:pPr>
      <w:r>
        <w:rPr>
          <w:rFonts w:hint="eastAsia"/>
          <w:sz w:val="24"/>
        </w:rPr>
        <w:t>3.年度人员流失率即签约满一年的员工流失量（不包含已待岗或辞退、开除的员工）/考核期末员工总数，不高于20%。</w:t>
      </w:r>
    </w:p>
    <w:p>
      <w:pPr>
        <w:widowControl/>
        <w:spacing w:line="600" w:lineRule="exact"/>
        <w:ind w:firstLine="480" w:firstLineChars="200"/>
        <w:jc w:val="both"/>
        <w:rPr>
          <w:sz w:val="24"/>
        </w:rPr>
      </w:pPr>
      <w:r>
        <w:rPr>
          <w:rFonts w:hint="eastAsia"/>
          <w:sz w:val="24"/>
        </w:rPr>
        <w:t>4.因供应商及</w:t>
      </w:r>
      <w:r>
        <w:rPr>
          <w:rFonts w:hint="eastAsia"/>
          <w:sz w:val="24"/>
          <w:lang w:eastAsia="zh-CN"/>
        </w:rPr>
        <w:t>座席人员</w:t>
      </w:r>
      <w:r>
        <w:rPr>
          <w:rFonts w:hint="eastAsia"/>
          <w:sz w:val="24"/>
        </w:rPr>
        <w:t>业务差错、服务态度问题等原因引起的有效投诉或负面舆情占来电总量的比例不超过万分之一。</w:t>
      </w:r>
    </w:p>
    <w:p>
      <w:pPr>
        <w:widowControl/>
        <w:spacing w:line="600" w:lineRule="exact"/>
        <w:ind w:firstLine="480" w:firstLineChars="200"/>
        <w:jc w:val="both"/>
        <w:rPr>
          <w:sz w:val="24"/>
        </w:rPr>
      </w:pPr>
      <w:r>
        <w:rPr>
          <w:rFonts w:hint="eastAsia"/>
          <w:sz w:val="24"/>
        </w:rPr>
        <w:t>5.纳税人缴费人满意度测评达到国家税务总局、国家税务总局天津市税务局和天津市便民专线服务中心绩效考评的有关要求。</w:t>
      </w:r>
    </w:p>
    <w:p>
      <w:pPr>
        <w:widowControl/>
        <w:spacing w:line="600" w:lineRule="exact"/>
        <w:ind w:firstLine="480" w:firstLineChars="200"/>
        <w:jc w:val="both"/>
        <w:rPr>
          <w:sz w:val="24"/>
        </w:rPr>
      </w:pPr>
      <w:r>
        <w:rPr>
          <w:rFonts w:hint="eastAsia"/>
          <w:sz w:val="24"/>
        </w:rPr>
        <w:t>6.考核验收按月组织实施。由</w:t>
      </w:r>
      <w:r>
        <w:rPr>
          <w:rFonts w:hint="eastAsia"/>
          <w:sz w:val="24"/>
          <w:lang w:eastAsia="zh-CN"/>
        </w:rPr>
        <w:t>供应商</w:t>
      </w:r>
      <w:r>
        <w:rPr>
          <w:rFonts w:hint="eastAsia"/>
          <w:sz w:val="24"/>
        </w:rPr>
        <w:t>根据项目服务情况按时制作工作量、服务质量、纳税人满意度等报表数据，以书面形式在每月末提交给国家税务总局天津市河北区税务局。</w:t>
      </w:r>
    </w:p>
    <w:p>
      <w:pPr>
        <w:widowControl/>
        <w:spacing w:line="600" w:lineRule="exact"/>
        <w:ind w:firstLine="480" w:firstLineChars="200"/>
        <w:jc w:val="both"/>
        <w:rPr>
          <w:sz w:val="24"/>
        </w:rPr>
      </w:pPr>
      <w:r>
        <w:rPr>
          <w:rFonts w:hint="eastAsia"/>
          <w:sz w:val="24"/>
        </w:rPr>
        <w:t>7.国家税务总局天津市河北区税务局按月对</w:t>
      </w:r>
      <w:r>
        <w:rPr>
          <w:rFonts w:hint="eastAsia"/>
          <w:sz w:val="24"/>
          <w:lang w:eastAsia="zh-CN"/>
        </w:rPr>
        <w:t>供应商</w:t>
      </w:r>
      <w:r>
        <w:rPr>
          <w:rFonts w:hint="eastAsia"/>
          <w:sz w:val="24"/>
        </w:rPr>
        <w:t>所提供的话务受理服务和工单受理服务进行评分考核</w:t>
      </w:r>
      <w:r>
        <w:rPr>
          <w:rFonts w:hint="eastAsia"/>
          <w:sz w:val="24"/>
          <w:lang w:eastAsia="zh-CN"/>
        </w:rPr>
        <w:t>，</w:t>
      </w:r>
      <w:r>
        <w:rPr>
          <w:rFonts w:hint="eastAsia"/>
          <w:sz w:val="24"/>
        </w:rPr>
        <w:t>月度考核得分满分为100分</w:t>
      </w:r>
      <w:r>
        <w:rPr>
          <w:rFonts w:hint="eastAsia"/>
          <w:sz w:val="24"/>
          <w:lang w:eastAsia="zh-CN"/>
        </w:rPr>
        <w:t>。</w:t>
      </w:r>
      <w:r>
        <w:rPr>
          <w:rFonts w:hint="eastAsia"/>
          <w:sz w:val="24"/>
        </w:rPr>
        <w:t>考核标准为正常业务量情况下，依据国家税务总局、国家税务总局天津市税务局、天津市便民专线服务中心的相关要求和国家税务总局天津市河北区税务局工作需要制定。如出现业务量突发增长等情况，具体考核标准由国家税务总局天津市河北区税务局另行制定，如出现国家税务总局、国家税务总局天津市税务局和天津市便民专线服务中心对12366服务考核要求变化，具体考核标准同步调整。</w:t>
      </w:r>
    </w:p>
    <w:p>
      <w:pPr>
        <w:widowControl/>
        <w:spacing w:line="600" w:lineRule="exact"/>
        <w:ind w:firstLine="480" w:firstLineChars="200"/>
        <w:jc w:val="both"/>
        <w:rPr>
          <w:rFonts w:hint="eastAsia" w:eastAsia="宋体"/>
          <w:sz w:val="24"/>
          <w:lang w:eastAsia="zh-CN"/>
        </w:rPr>
      </w:pPr>
      <w:r>
        <w:rPr>
          <w:rFonts w:hint="eastAsia"/>
          <w:sz w:val="24"/>
        </w:rPr>
        <w:t>12366服务以国家税务总局《12366纳税服务热线基本工作流程和作业标准》为基本工作流程，同时根据国家税务总局</w:t>
      </w:r>
      <w:r>
        <w:rPr>
          <w:rFonts w:hint="eastAsia"/>
          <w:sz w:val="24"/>
          <w:lang w:eastAsia="zh-CN"/>
        </w:rPr>
        <w:t>、国家税务总局天津市税务局和</w:t>
      </w:r>
      <w:r>
        <w:rPr>
          <w:rFonts w:hint="eastAsia"/>
          <w:sz w:val="24"/>
        </w:rPr>
        <w:t>天津市便民专线服务中心对12366考核指标要求及相关规定同步调整。部分工作国家税务总局没有规范或规范不明确的，以国家税务总局天津市税务局和天津市便民专线服务中心制定的其他规范为准</w:t>
      </w:r>
      <w:r>
        <w:rPr>
          <w:rFonts w:hint="eastAsia"/>
          <w:sz w:val="24"/>
          <w:lang w:eastAsia="zh-CN"/>
        </w:rPr>
        <w:t>。</w:t>
      </w:r>
    </w:p>
    <w:p>
      <w:pPr>
        <w:widowControl/>
        <w:spacing w:line="600" w:lineRule="exact"/>
        <w:ind w:firstLine="480" w:firstLineChars="200"/>
        <w:jc w:val="both"/>
        <w:rPr>
          <w:sz w:val="24"/>
        </w:rPr>
      </w:pPr>
      <w:r>
        <w:rPr>
          <w:rFonts w:hint="eastAsia"/>
          <w:sz w:val="24"/>
        </w:rPr>
        <w:t>（八）应急处理要求</w:t>
      </w:r>
    </w:p>
    <w:p>
      <w:pPr>
        <w:widowControl/>
        <w:spacing w:line="600" w:lineRule="exact"/>
        <w:ind w:firstLine="480" w:firstLineChars="200"/>
        <w:jc w:val="both"/>
        <w:rPr>
          <w:sz w:val="24"/>
        </w:rPr>
      </w:pPr>
      <w:r>
        <w:rPr>
          <w:rFonts w:hint="eastAsia"/>
          <w:sz w:val="24"/>
        </w:rPr>
        <w:t>服务必须建立和完善突发事件的应急处理机制和预案，防患于未然。当出现不可预知的紧急情况时，保证12366服务正常运转，包括但不限于临时增配人员、临时调集设备、现有人员岗位职责临时增加、与相关政府部门协调配合等，事件的突发性和紧要性要求</w:t>
      </w:r>
      <w:r>
        <w:rPr>
          <w:rFonts w:hint="eastAsia"/>
          <w:sz w:val="24"/>
          <w:lang w:eastAsia="zh-CN"/>
        </w:rPr>
        <w:t>座席人员</w:t>
      </w:r>
      <w:r>
        <w:rPr>
          <w:rFonts w:hint="eastAsia"/>
          <w:sz w:val="24"/>
        </w:rPr>
        <w:t>及时、准确的应对，把国家税务总局天津市河北区税务局的损失降到最低，同时体现服务的高水平、高质量。</w:t>
      </w:r>
    </w:p>
    <w:p>
      <w:pPr>
        <w:widowControl/>
        <w:spacing w:line="600" w:lineRule="exact"/>
        <w:ind w:firstLine="480" w:firstLineChars="200"/>
        <w:jc w:val="both"/>
        <w:rPr>
          <w:sz w:val="24"/>
        </w:rPr>
      </w:pPr>
      <w:r>
        <w:rPr>
          <w:rFonts w:hint="eastAsia"/>
          <w:sz w:val="24"/>
        </w:rPr>
        <w:t>（九）人员稳定性要求</w:t>
      </w:r>
    </w:p>
    <w:p>
      <w:pPr>
        <w:widowControl/>
        <w:spacing w:line="600" w:lineRule="exact"/>
        <w:ind w:firstLine="480" w:firstLineChars="200"/>
        <w:jc w:val="both"/>
        <w:rPr>
          <w:sz w:val="24"/>
        </w:rPr>
      </w:pPr>
      <w:r>
        <w:rPr>
          <w:rFonts w:hint="eastAsia"/>
          <w:sz w:val="24"/>
        </w:rPr>
        <w:t>在服务期间，未经国家税务总局天津市河北区税务局同意，供应商不得随意更换</w:t>
      </w:r>
      <w:r>
        <w:rPr>
          <w:rFonts w:hint="eastAsia"/>
          <w:sz w:val="24"/>
          <w:lang w:eastAsia="zh-CN"/>
        </w:rPr>
        <w:t>座席人员</w:t>
      </w:r>
      <w:r>
        <w:rPr>
          <w:rFonts w:hint="eastAsia"/>
          <w:sz w:val="24"/>
        </w:rPr>
        <w:t>。</w:t>
      </w:r>
      <w:r>
        <w:rPr>
          <w:rFonts w:hint="eastAsia"/>
          <w:sz w:val="24"/>
          <w:lang w:eastAsia="zh-CN"/>
        </w:rPr>
        <w:t>座席人员</w:t>
      </w:r>
      <w:r>
        <w:rPr>
          <w:rFonts w:hint="eastAsia"/>
          <w:sz w:val="24"/>
        </w:rPr>
        <w:t>因为请假、调走、辞职或被供应商辞退等原因导致</w:t>
      </w:r>
      <w:r>
        <w:rPr>
          <w:rFonts w:hint="eastAsia"/>
          <w:sz w:val="24"/>
          <w:lang w:eastAsia="zh-CN"/>
        </w:rPr>
        <w:t>座席人员</w:t>
      </w:r>
      <w:r>
        <w:rPr>
          <w:rFonts w:hint="eastAsia"/>
          <w:sz w:val="24"/>
        </w:rPr>
        <w:t>不足时，需</w:t>
      </w:r>
      <w:r>
        <w:rPr>
          <w:rFonts w:hint="eastAsia"/>
          <w:sz w:val="24"/>
          <w:lang w:eastAsia="zh-CN"/>
        </w:rPr>
        <w:t>提前安排</w:t>
      </w:r>
      <w:r>
        <w:rPr>
          <w:rFonts w:hint="eastAsia"/>
          <w:sz w:val="24"/>
        </w:rPr>
        <w:t>接替人员以满足</w:t>
      </w:r>
      <w:r>
        <w:rPr>
          <w:rFonts w:hint="eastAsia"/>
          <w:sz w:val="24"/>
          <w:lang w:eastAsia="zh-CN"/>
        </w:rPr>
        <w:t>国家税务总局天津市</w:t>
      </w:r>
      <w:r>
        <w:rPr>
          <w:rFonts w:hint="eastAsia"/>
          <w:sz w:val="24"/>
        </w:rPr>
        <w:t>河北区税务局12366远程电话的接听需求。</w:t>
      </w:r>
    </w:p>
    <w:p>
      <w:pPr>
        <w:widowControl/>
        <w:spacing w:line="600" w:lineRule="exact"/>
        <w:ind w:firstLine="482" w:firstLineChars="200"/>
        <w:jc w:val="both"/>
        <w:rPr>
          <w:b/>
          <w:bCs/>
          <w:sz w:val="24"/>
        </w:rPr>
      </w:pPr>
      <w:r>
        <w:rPr>
          <w:rFonts w:hint="eastAsia"/>
          <w:b/>
          <w:bCs/>
          <w:sz w:val="24"/>
        </w:rPr>
        <w:t>六、责任处罚</w:t>
      </w:r>
    </w:p>
    <w:p>
      <w:pPr>
        <w:widowControl/>
        <w:spacing w:line="600" w:lineRule="exact"/>
        <w:ind w:firstLine="480" w:firstLineChars="200"/>
        <w:jc w:val="both"/>
        <w:rPr>
          <w:sz w:val="24"/>
        </w:rPr>
      </w:pPr>
      <w:r>
        <w:rPr>
          <w:rFonts w:hint="eastAsia"/>
          <w:sz w:val="24"/>
        </w:rPr>
        <w:t>（1）供应商在服务过程中应满足本需求书提出的运行质量标准，若出现重大失误或重大事故并给国家税务总局天津市河北区税务局造成损失，国家税务总局天津市河北区税务局有权终止合同，停止付款并要求中标供应商赔偿实际造成的损失。</w:t>
      </w:r>
    </w:p>
    <w:p>
      <w:pPr>
        <w:widowControl/>
        <w:spacing w:line="600" w:lineRule="exact"/>
        <w:ind w:firstLine="480" w:firstLineChars="200"/>
        <w:jc w:val="both"/>
        <w:rPr>
          <w:sz w:val="24"/>
        </w:rPr>
      </w:pPr>
      <w:r>
        <w:rPr>
          <w:rFonts w:hint="eastAsia"/>
          <w:sz w:val="24"/>
        </w:rPr>
        <w:t>（2）供应商每月度服务质效考核验收未达到规定标准的，国家税务总局天津市</w:t>
      </w:r>
      <w:r>
        <w:rPr>
          <w:rFonts w:hint="eastAsia"/>
          <w:sz w:val="24"/>
          <w:lang w:eastAsia="zh-CN"/>
        </w:rPr>
        <w:t>河北区</w:t>
      </w:r>
      <w:r>
        <w:rPr>
          <w:rFonts w:hint="eastAsia"/>
          <w:sz w:val="24"/>
        </w:rPr>
        <w:t>税务局按照供应商月度服务费的1%-5%进行扣减。合同服务期内，月度考核验收不合格2次以上的，国家税务总局天津市河北区税务局有权终止合同。</w:t>
      </w:r>
    </w:p>
    <w:p>
      <w:pPr>
        <w:widowControl/>
        <w:spacing w:line="600" w:lineRule="exact"/>
        <w:ind w:firstLine="480" w:firstLineChars="200"/>
        <w:jc w:val="both"/>
        <w:rPr>
          <w:sz w:val="24"/>
        </w:rPr>
      </w:pPr>
      <w:r>
        <w:rPr>
          <w:rFonts w:hint="eastAsia"/>
          <w:sz w:val="24"/>
        </w:rPr>
        <w:t>（5）供应商</w:t>
      </w:r>
      <w:r>
        <w:rPr>
          <w:rFonts w:hint="eastAsia"/>
          <w:sz w:val="24"/>
          <w:lang w:eastAsia="zh-CN"/>
        </w:rPr>
        <w:t>座席人员</w:t>
      </w:r>
      <w:r>
        <w:rPr>
          <w:rFonts w:hint="eastAsia"/>
          <w:sz w:val="24"/>
        </w:rPr>
        <w:t>造成的满意度测评排名低于上一年度的，国家税务总局天津市河北区税务局按照供应商月度服务费的1%-5%进行扣减。</w:t>
      </w:r>
    </w:p>
    <w:p>
      <w:pPr>
        <w:widowControl/>
        <w:spacing w:line="600" w:lineRule="exact"/>
        <w:ind w:firstLine="480" w:firstLineChars="200"/>
        <w:jc w:val="both"/>
        <w:rPr>
          <w:rFonts w:hint="eastAsia"/>
          <w:sz w:val="24"/>
        </w:rPr>
      </w:pPr>
      <w:r>
        <w:rPr>
          <w:rFonts w:hint="eastAsia"/>
          <w:sz w:val="24"/>
        </w:rPr>
        <w:t>（6）供应商每月度被投诉数量超过来电总量的万分之一，经国家税务总局天津市河北区税务局调查属实且认为投诉合理则按照供应商月度服务费的1%-5%进行扣减。</w:t>
      </w:r>
    </w:p>
    <w:p>
      <w:pPr>
        <w:widowControl/>
        <w:spacing w:line="600" w:lineRule="exact"/>
        <w:ind w:firstLine="480" w:firstLineChars="200"/>
        <w:jc w:val="both"/>
        <w:rPr>
          <w:rFonts w:hint="eastAsia"/>
          <w:sz w:val="24"/>
        </w:rPr>
      </w:pPr>
      <w:r>
        <w:rPr>
          <w:rFonts w:hint="eastAsia"/>
          <w:sz w:val="24"/>
        </w:rPr>
        <w:t>（7）供应商运行管理不到位、服务不规范、未按照要求履行工作职责产生负面影响的，或被通报批评产生负面影响的，国家税务总局天津市河北区税务局按照供应商月度服务费的1%-5%进行扣减。</w:t>
      </w:r>
    </w:p>
    <w:p>
      <w:pPr>
        <w:widowControl/>
        <w:spacing w:line="600" w:lineRule="exact"/>
        <w:ind w:firstLine="482" w:firstLineChars="200"/>
        <w:jc w:val="both"/>
        <w:rPr>
          <w:rFonts w:hint="eastAsia" w:ascii="Times New Roman" w:hAnsi="Times New Roman" w:eastAsia="宋体" w:cs="Times New Roman"/>
          <w:b/>
          <w:bCs/>
          <w:sz w:val="24"/>
          <w:lang w:val="en-US" w:eastAsia="zh-CN"/>
        </w:rPr>
      </w:pPr>
      <w:r>
        <w:rPr>
          <w:rFonts w:hint="eastAsia" w:ascii="Times New Roman" w:hAnsi="Times New Roman" w:eastAsia="宋体" w:cs="Times New Roman"/>
          <w:b/>
          <w:bCs/>
          <w:sz w:val="24"/>
          <w:lang w:val="en-US" w:eastAsia="zh-CN"/>
        </w:rPr>
        <w:t>七、履约验收要求</w:t>
      </w:r>
    </w:p>
    <w:p>
      <w:pPr>
        <w:widowControl/>
        <w:spacing w:line="600" w:lineRule="exact"/>
        <w:ind w:firstLine="480" w:firstLineChars="200"/>
        <w:jc w:val="both"/>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供应商应于</w:t>
      </w:r>
      <w:r>
        <w:rPr>
          <w:rFonts w:hint="eastAsia" w:ascii="Times New Roman" w:hAnsi="Times New Roman" w:eastAsia="宋体" w:cs="Times New Roman"/>
          <w:sz w:val="24"/>
          <w:highlight w:val="none"/>
          <w:lang w:val="en-US" w:eastAsia="zh-CN"/>
        </w:rPr>
        <w:t>202</w:t>
      </w:r>
      <w:r>
        <w:rPr>
          <w:rFonts w:hint="eastAsia" w:cs="Times New Roman"/>
          <w:sz w:val="24"/>
          <w:highlight w:val="none"/>
          <w:lang w:val="en-US" w:eastAsia="zh-CN"/>
        </w:rPr>
        <w:t>5</w:t>
      </w:r>
      <w:r>
        <w:rPr>
          <w:rFonts w:hint="eastAsia" w:ascii="Times New Roman" w:hAnsi="Times New Roman" w:eastAsia="宋体" w:cs="Times New Roman"/>
          <w:sz w:val="24"/>
          <w:highlight w:val="none"/>
          <w:lang w:val="en-US" w:eastAsia="zh-CN"/>
        </w:rPr>
        <w:t>年</w:t>
      </w:r>
      <w:r>
        <w:rPr>
          <w:rFonts w:hint="eastAsia" w:cs="Times New Roman"/>
          <w:sz w:val="24"/>
          <w:highlight w:val="none"/>
          <w:lang w:val="en-US" w:eastAsia="zh-CN"/>
        </w:rPr>
        <w:t>5</w:t>
      </w:r>
      <w:r>
        <w:rPr>
          <w:rFonts w:hint="eastAsia" w:ascii="Times New Roman" w:hAnsi="Times New Roman" w:eastAsia="宋体" w:cs="Times New Roman"/>
          <w:sz w:val="24"/>
          <w:highlight w:val="none"/>
          <w:lang w:val="en-US" w:eastAsia="zh-CN"/>
        </w:rPr>
        <w:t>月31日前（特殊情况以合同为准）完成本项目所包含的全部内容的准备工作，包括服务人员选定、岗前培训考核和其他服务准备等各项工作。确保2025年</w:t>
      </w:r>
      <w:r>
        <w:rPr>
          <w:rFonts w:hint="eastAsia" w:cs="Times New Roman"/>
          <w:sz w:val="24"/>
          <w:highlight w:val="none"/>
          <w:lang w:val="en-US" w:eastAsia="zh-CN"/>
        </w:rPr>
        <w:t>6</w:t>
      </w:r>
      <w:r>
        <w:rPr>
          <w:rFonts w:hint="eastAsia" w:ascii="Times New Roman" w:hAnsi="Times New Roman" w:eastAsia="宋体" w:cs="Times New Roman"/>
          <w:sz w:val="24"/>
          <w:highlight w:val="none"/>
          <w:lang w:val="en-US" w:eastAsia="zh-CN"/>
        </w:rPr>
        <w:t>月1日正式交付</w:t>
      </w:r>
      <w:r>
        <w:rPr>
          <w:rFonts w:hint="eastAsia" w:ascii="Times New Roman" w:hAnsi="Times New Roman" w:eastAsia="宋体" w:cs="Times New Roman"/>
          <w:sz w:val="24"/>
          <w:lang w:val="en-US" w:eastAsia="zh-CN"/>
        </w:rPr>
        <w:t>使用，未按要求完成的，未按要求时间开启服务的，合同自行终止。</w:t>
      </w:r>
    </w:p>
    <w:p>
      <w:pPr>
        <w:widowControl/>
        <w:spacing w:line="600" w:lineRule="exact"/>
        <w:ind w:firstLine="480" w:firstLineChars="200"/>
        <w:jc w:val="both"/>
        <w:rPr>
          <w:rFonts w:hint="eastAsia" w:ascii="Times New Roman" w:hAnsi="Times New Roman" w:eastAsia="宋体" w:cs="Times New Roman"/>
          <w:sz w:val="24"/>
        </w:rPr>
      </w:pPr>
      <w:r>
        <w:rPr>
          <w:rFonts w:hint="eastAsia" w:ascii="Times New Roman" w:hAnsi="Times New Roman" w:eastAsia="宋体" w:cs="Times New Roman"/>
          <w:sz w:val="24"/>
          <w:lang w:val="en-US" w:eastAsia="zh-CN"/>
        </w:rPr>
        <w:t>供应商交付前负责对人员配备等做出全面检查并对验收文件进行整理，列出清单，国家税务总局天津市河北区税务局以12366达到平稳运行状态、各类服务正常开展作为验收标准。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78384633"/>
    </w:sdtPr>
    <w:sdtContent>
      <w:p>
        <w:pPr>
          <w:pStyle w:val="5"/>
          <w:jc w:val="center"/>
        </w:pPr>
        <w:r>
          <w:fldChar w:fldCharType="begin"/>
        </w:r>
        <w:r>
          <w:instrText xml:space="preserve">PAGE   \* MERGEFORMAT</w:instrText>
        </w:r>
        <w:r>
          <w:fldChar w:fldCharType="separate"/>
        </w:r>
        <w:r>
          <w:rPr>
            <w:lang w:val="zh-CN"/>
          </w:rPr>
          <w:t>4</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045984"/>
    <w:rsid w:val="002F1340"/>
    <w:rsid w:val="00517261"/>
    <w:rsid w:val="00566075"/>
    <w:rsid w:val="00770BFD"/>
    <w:rsid w:val="0084101B"/>
    <w:rsid w:val="00880B37"/>
    <w:rsid w:val="00A5219D"/>
    <w:rsid w:val="00BC3CA4"/>
    <w:rsid w:val="00C02ADA"/>
    <w:rsid w:val="00CE7DAA"/>
    <w:rsid w:val="033856C4"/>
    <w:rsid w:val="041F06C1"/>
    <w:rsid w:val="04AD02F6"/>
    <w:rsid w:val="070A7017"/>
    <w:rsid w:val="080E55C4"/>
    <w:rsid w:val="082C6F34"/>
    <w:rsid w:val="08D62630"/>
    <w:rsid w:val="0934758A"/>
    <w:rsid w:val="09E22369"/>
    <w:rsid w:val="0AB6523B"/>
    <w:rsid w:val="0AD96750"/>
    <w:rsid w:val="0AE9502A"/>
    <w:rsid w:val="0C2E2787"/>
    <w:rsid w:val="0F201A0B"/>
    <w:rsid w:val="0FBA29B1"/>
    <w:rsid w:val="10606A2A"/>
    <w:rsid w:val="119048F9"/>
    <w:rsid w:val="121310CB"/>
    <w:rsid w:val="126537CA"/>
    <w:rsid w:val="12F14DA9"/>
    <w:rsid w:val="13487F36"/>
    <w:rsid w:val="18053FA8"/>
    <w:rsid w:val="18923AD3"/>
    <w:rsid w:val="1E9542D2"/>
    <w:rsid w:val="22045984"/>
    <w:rsid w:val="23DE4BEC"/>
    <w:rsid w:val="240A6B20"/>
    <w:rsid w:val="26007D52"/>
    <w:rsid w:val="26C4293F"/>
    <w:rsid w:val="271279E6"/>
    <w:rsid w:val="27A42F3D"/>
    <w:rsid w:val="283A542B"/>
    <w:rsid w:val="289B49FE"/>
    <w:rsid w:val="28FE283F"/>
    <w:rsid w:val="2AFF2C40"/>
    <w:rsid w:val="2DF75156"/>
    <w:rsid w:val="2E4945D2"/>
    <w:rsid w:val="2E673827"/>
    <w:rsid w:val="2E752302"/>
    <w:rsid w:val="313E1935"/>
    <w:rsid w:val="31522874"/>
    <w:rsid w:val="329B4842"/>
    <w:rsid w:val="34254F07"/>
    <w:rsid w:val="354E0188"/>
    <w:rsid w:val="357E504F"/>
    <w:rsid w:val="359A6B5F"/>
    <w:rsid w:val="359F7D60"/>
    <w:rsid w:val="36216847"/>
    <w:rsid w:val="37B11BEB"/>
    <w:rsid w:val="392239FF"/>
    <w:rsid w:val="3B5A1B57"/>
    <w:rsid w:val="3BA73BBD"/>
    <w:rsid w:val="3F6D6AC1"/>
    <w:rsid w:val="400162A8"/>
    <w:rsid w:val="42EC1E6A"/>
    <w:rsid w:val="43A875A0"/>
    <w:rsid w:val="453C27D5"/>
    <w:rsid w:val="46BD59DB"/>
    <w:rsid w:val="4887254D"/>
    <w:rsid w:val="499F6748"/>
    <w:rsid w:val="4B39771F"/>
    <w:rsid w:val="4B9E23FC"/>
    <w:rsid w:val="4D4902F4"/>
    <w:rsid w:val="4F373F6E"/>
    <w:rsid w:val="4FAB0AB6"/>
    <w:rsid w:val="5071671A"/>
    <w:rsid w:val="50941258"/>
    <w:rsid w:val="52716FA1"/>
    <w:rsid w:val="543F50DB"/>
    <w:rsid w:val="56CE3A6F"/>
    <w:rsid w:val="597D3B08"/>
    <w:rsid w:val="5A293769"/>
    <w:rsid w:val="5A8834CC"/>
    <w:rsid w:val="5B8407A1"/>
    <w:rsid w:val="5BAE6EDF"/>
    <w:rsid w:val="5DA6609F"/>
    <w:rsid w:val="5DCC6925"/>
    <w:rsid w:val="5DE55BE5"/>
    <w:rsid w:val="5F8F39EA"/>
    <w:rsid w:val="67BB4C7A"/>
    <w:rsid w:val="6A6A1505"/>
    <w:rsid w:val="6AE32E10"/>
    <w:rsid w:val="6C901C93"/>
    <w:rsid w:val="6F6E4E5F"/>
    <w:rsid w:val="6FD30EDC"/>
    <w:rsid w:val="707A65AD"/>
    <w:rsid w:val="750C3B90"/>
    <w:rsid w:val="75151963"/>
    <w:rsid w:val="76D006CE"/>
    <w:rsid w:val="777B3D1B"/>
    <w:rsid w:val="78B86838"/>
    <w:rsid w:val="798567D5"/>
    <w:rsid w:val="79967ECF"/>
    <w:rsid w:val="7A263371"/>
    <w:rsid w:val="7A8F1076"/>
    <w:rsid w:val="7C685A41"/>
    <w:rsid w:val="7C930812"/>
    <w:rsid w:val="7CB11BD9"/>
    <w:rsid w:val="7CF46622"/>
    <w:rsid w:val="7D291F09"/>
    <w:rsid w:val="7E66518F"/>
    <w:rsid w:val="7FC639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style>
  <w:style w:type="paragraph" w:styleId="3">
    <w:name w:val="annotation text"/>
    <w:basedOn w:val="1"/>
    <w:qFormat/>
    <w:uiPriority w:val="0"/>
    <w:pPr>
      <w:jc w:val="left"/>
    </w:pPr>
  </w:style>
  <w:style w:type="paragraph" w:styleId="4">
    <w:name w:val="Balloon Text"/>
    <w:basedOn w:val="1"/>
    <w:link w:val="15"/>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Subtitle"/>
    <w:basedOn w:val="1"/>
    <w:next w:val="1"/>
    <w:qFormat/>
    <w:uiPriority w:val="11"/>
    <w:pPr>
      <w:spacing w:before="240" w:after="60" w:line="312" w:lineRule="auto"/>
      <w:jc w:val="center"/>
      <w:outlineLvl w:val="1"/>
    </w:pPr>
    <w:rPr>
      <w:rFonts w:ascii="Cambria" w:hAnsi="Cambria"/>
      <w:b/>
      <w:bCs/>
      <w:kern w:val="28"/>
      <w:sz w:val="32"/>
      <w:szCs w:val="32"/>
      <w:lang w:val="zh-CN"/>
    </w:rPr>
  </w:style>
  <w:style w:type="character" w:customStyle="1" w:styleId="10">
    <w:name w:val="hover"/>
    <w:basedOn w:val="9"/>
    <w:qFormat/>
    <w:uiPriority w:val="0"/>
  </w:style>
  <w:style w:type="character" w:customStyle="1" w:styleId="11">
    <w:name w:val="hover1"/>
    <w:basedOn w:val="9"/>
    <w:qFormat/>
    <w:uiPriority w:val="0"/>
  </w:style>
  <w:style w:type="character" w:customStyle="1" w:styleId="12">
    <w:name w:val="red2"/>
    <w:basedOn w:val="9"/>
    <w:qFormat/>
    <w:uiPriority w:val="0"/>
    <w:rPr>
      <w:rFonts w:hint="eastAsia" w:ascii="宋体" w:hAnsi="宋体" w:eastAsia="宋体" w:cs="宋体"/>
      <w:b/>
      <w:bCs/>
      <w:color w:val="FF0000"/>
    </w:rPr>
  </w:style>
  <w:style w:type="character" w:customStyle="1" w:styleId="13">
    <w:name w:val="tree-text"/>
    <w:basedOn w:val="9"/>
    <w:qFormat/>
    <w:uiPriority w:val="0"/>
  </w:style>
  <w:style w:type="character" w:customStyle="1" w:styleId="14">
    <w:name w:val="页眉 Char"/>
    <w:basedOn w:val="9"/>
    <w:link w:val="6"/>
    <w:qFormat/>
    <w:uiPriority w:val="0"/>
    <w:rPr>
      <w:kern w:val="2"/>
      <w:sz w:val="18"/>
      <w:szCs w:val="18"/>
    </w:rPr>
  </w:style>
  <w:style w:type="character" w:customStyle="1" w:styleId="15">
    <w:name w:val="批注框文本 Char"/>
    <w:basedOn w:val="9"/>
    <w:link w:val="4"/>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5665</Words>
  <Characters>5898</Characters>
  <Lines>41</Lines>
  <Paragraphs>11</Paragraphs>
  <TotalTime>23</TotalTime>
  <ScaleCrop>false</ScaleCrop>
  <LinksUpToDate>false</LinksUpToDate>
  <CharactersWithSpaces>5900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2024-10-23T07:01:00Z</dcterms:created>
  <dc:creator>王璇</dc:creator>
  <cp:lastModifiedBy>宋晓慧</cp:lastModifiedBy>
  <cp:lastPrinted>2025-05-09T07:38:09Z</cp:lastPrinted>
  <dcterms:modified xsi:type="dcterms:W3CDTF">2025-05-09T07:48:12Z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y fmtid="{D5CDD505-2E9C-101B-9397-08002B2CF9AE}" pid="3" name="ICV">
    <vt:lpwstr>221AAB13F0DD445AB711146C15520FCC_12</vt:lpwstr>
  </property>
</Properties>
</file>