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2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5"/>
        <w:gridCol w:w="2161"/>
        <w:gridCol w:w="975"/>
        <w:gridCol w:w="1614"/>
        <w:gridCol w:w="15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adjustRightInd w:val="0"/>
              <w:snapToGrid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附件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val="en-US" w:eastAsia="zh-CN"/>
              </w:rPr>
              <w:t>国家税务总局天津市税务局2025年空调维保   服务项目参与报名表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bidi w:val="0"/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报名日期：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办公电话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0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bidi w:val="0"/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bidi w:val="0"/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bidi w:val="0"/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1、未报名单位无权参与本项目采购；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bidi w:val="0"/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bidi w:val="0"/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1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E7D7E"/>
    <w:multiLevelType w:val="singleLevel"/>
    <w:tmpl w:val="231E7D7E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23EA1"/>
    <w:rsid w:val="3772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uiPriority w:val="0"/>
    <w:pPr>
      <w:numPr>
        <w:ilvl w:val="0"/>
        <w:numId w:val="1"/>
      </w:numPr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2025-05-12T03:19:00Z</dcterms:created>
  <dc:creator>Administrator</dc:creator>
  <cp:lastModifiedBy>Administrator</cp:lastModifiedBy>
  <dcterms:modified xsi:type="dcterms:W3CDTF">2025-05-12T03:20:18Z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36CFA3DE8EDC488EB3AA7776F232D952</vt:lpwstr>
  </property>
</Properties>
</file>