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2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5"/>
        <w:gridCol w:w="2161"/>
        <w:gridCol w:w="975"/>
        <w:gridCol w:w="1770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附件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eastAsia="zh-CN"/>
              </w:rPr>
              <w:t>国家税务总局天津市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44"/>
                <w:szCs w:val="44"/>
                <w:highlight w:val="none"/>
                <w:lang w:eastAsia="zh-CN"/>
              </w:rPr>
              <w:t>东丽区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44"/>
                <w:szCs w:val="44"/>
                <w:highlight w:val="none"/>
              </w:rPr>
              <w:t>税务局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  <w:lang w:eastAsia="zh-CN"/>
              </w:rPr>
              <w:t>干部人事档案数字化外包服务项目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highlight w:val="none"/>
              </w:rPr>
              <w:t>参与报名表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报名日期：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0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1、未报名单位无权参与本项目采购；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2、本表盖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620" w:lineRule="exact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61C2F"/>
    <w:rsid w:val="1F2915B8"/>
    <w:rsid w:val="4F761C2F"/>
    <w:rsid w:val="5218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2024-10-22T07:10:00Z</dcterms:created>
  <dc:creator>xiaoli</dc:creator>
  <cp:lastModifiedBy>马骉</cp:lastModifiedBy>
  <dcterms:modified xsi:type="dcterms:W3CDTF">2025-05-06T07:59:59Z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