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84CAD">
      <w:pPr>
        <w:rPr>
          <w:rFonts w:eastAsia="仿宋_GB2312"/>
          <w:sz w:val="84"/>
        </w:rPr>
      </w:pPr>
      <w:bookmarkStart w:id="0" w:name="OLE_LINK15"/>
      <w:bookmarkStart w:id="1" w:name="OLE_LINK12"/>
    </w:p>
    <w:p w14:paraId="6D5EC7AB">
      <w:pPr>
        <w:ind w:right="105"/>
        <w:jc w:val="right"/>
        <w:rPr>
          <w:rFonts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824865</wp:posOffset>
                </wp:positionV>
                <wp:extent cx="719455" cy="0"/>
                <wp:effectExtent l="0" t="95250" r="444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64.95pt;height:0pt;width:56.65pt;z-index:251659264;mso-width-relative:page;mso-height-relative:page;" filled="f" stroked="t" coordsize="21600,21600" o:gfxdata="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B1yak&#10;1wAAAAoBAAAPAAAAAAAAAAEAIAAAACIAAABkcnMvZG93bnJldi54bWxQSwECFAAUAAAACACHTuJA&#10;1ECYeekBAACrAwAADgAAAAAAAAABACAAAAAmAQAAZHJzL2Uyb0RvYy54bWxQSwUGAAAAAAYABgBZ&#10;AQAAgQUAAAAA&#10;">
                <v:fill on="f" focussize="0,0"/>
                <v:stroke weight="15pt" color="#4B69B5" joinstyle="round"/>
                <v:imagedata o:title=""/>
                <o:lock v:ext="edit" aspectratio="f"/>
              </v:line>
            </w:pict>
          </mc:Fallback>
        </mc:AlternateContent>
      </w:r>
      <w:r>
        <w:rPr>
          <w:rFonts w:hint="eastAsia" w:eastAsia="黑体"/>
          <w:b/>
          <w:spacing w:val="40"/>
          <w:w w:val="66"/>
          <w:sz w:val="60"/>
          <w:szCs w:val="60"/>
        </w:rPr>
        <w:t>国家税务总局天津市税务局不动产交易征收系统运行维护项目</w:t>
      </w:r>
    </w:p>
    <w:p w14:paraId="112D8218">
      <w:pPr>
        <w:ind w:right="105"/>
        <w:jc w:val="right"/>
        <w:rPr>
          <w:rFonts w:eastAsia="黑体"/>
          <w:b/>
          <w:spacing w:val="40"/>
          <w:w w:val="66"/>
          <w:sz w:val="60"/>
          <w:szCs w:val="60"/>
        </w:rPr>
      </w:pPr>
      <w:r>
        <w:rPr>
          <w:rFonts w:eastAsia="黑体"/>
          <w:b/>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5F4508C1">
      <w:pPr>
        <w:ind w:right="1025"/>
        <w:jc w:val="center"/>
        <w:rPr>
          <w:rFonts w:eastAsia="黑体"/>
          <w:b/>
          <w:spacing w:val="40"/>
          <w:w w:val="66"/>
          <w:sz w:val="60"/>
          <w:szCs w:val="60"/>
        </w:rPr>
      </w:pPr>
    </w:p>
    <w:p w14:paraId="20039B43">
      <w:pPr>
        <w:jc w:val="center"/>
        <w:rPr>
          <w:rFonts w:eastAsia="黑体"/>
          <w:b/>
          <w:spacing w:val="40"/>
          <w:w w:val="66"/>
          <w:sz w:val="15"/>
          <w:szCs w:val="15"/>
        </w:rPr>
      </w:pPr>
      <w:r>
        <w:rPr>
          <w:rFonts w:eastAsia="黑体"/>
          <w:b/>
          <w:spacing w:val="40"/>
          <w:w w:val="66"/>
          <w:sz w:val="56"/>
          <w:szCs w:val="56"/>
        </w:rPr>
        <w:t xml:space="preserve">            </w:t>
      </w:r>
    </w:p>
    <w:p w14:paraId="1CAEC57F">
      <w:pPr>
        <w:jc w:val="center"/>
        <w:rPr>
          <w:rFonts w:eastAsia="黑体"/>
          <w:color w:val="FF0000"/>
          <w:spacing w:val="40"/>
          <w:w w:val="66"/>
          <w:sz w:val="32"/>
          <w:szCs w:val="32"/>
        </w:rPr>
      </w:pPr>
      <w:r>
        <w:rPr>
          <w:rFonts w:eastAsia="黑体"/>
          <w:spacing w:val="40"/>
          <w:w w:val="66"/>
          <w:sz w:val="32"/>
          <w:szCs w:val="32"/>
        </w:rPr>
        <w:t>（项目编号：TGPC-202</w:t>
      </w:r>
      <w:r>
        <w:rPr>
          <w:rFonts w:hint="eastAsia" w:eastAsia="黑体"/>
          <w:spacing w:val="40"/>
          <w:w w:val="66"/>
          <w:sz w:val="32"/>
          <w:szCs w:val="32"/>
        </w:rPr>
        <w:t>5</w:t>
      </w:r>
      <w:r>
        <w:rPr>
          <w:rFonts w:eastAsia="黑体"/>
          <w:spacing w:val="40"/>
          <w:w w:val="66"/>
          <w:sz w:val="32"/>
          <w:szCs w:val="32"/>
        </w:rPr>
        <w:t>-</w:t>
      </w:r>
      <w:r>
        <w:rPr>
          <w:rFonts w:hint="eastAsia" w:eastAsia="黑体"/>
          <w:spacing w:val="40"/>
          <w:w w:val="66"/>
          <w:sz w:val="32"/>
          <w:szCs w:val="32"/>
        </w:rPr>
        <w:t>D</w:t>
      </w:r>
      <w:r>
        <w:rPr>
          <w:rFonts w:eastAsia="黑体"/>
          <w:spacing w:val="40"/>
          <w:w w:val="66"/>
          <w:sz w:val="32"/>
          <w:szCs w:val="32"/>
        </w:rPr>
        <w:t>-0</w:t>
      </w:r>
      <w:r>
        <w:rPr>
          <w:rFonts w:hint="eastAsia" w:eastAsia="黑体"/>
          <w:spacing w:val="40"/>
          <w:w w:val="66"/>
          <w:sz w:val="32"/>
          <w:szCs w:val="32"/>
        </w:rPr>
        <w:t>392</w:t>
      </w:r>
      <w:r>
        <w:rPr>
          <w:rFonts w:eastAsia="黑体"/>
          <w:spacing w:val="40"/>
          <w:w w:val="66"/>
          <w:sz w:val="32"/>
          <w:szCs w:val="32"/>
        </w:rPr>
        <w:t>）</w:t>
      </w:r>
    </w:p>
    <w:p w14:paraId="17E33538">
      <w:pPr>
        <w:rPr>
          <w:sz w:val="40"/>
        </w:rPr>
      </w:pPr>
    </w:p>
    <w:p w14:paraId="563F7CB5">
      <w:pPr>
        <w:rPr>
          <w:sz w:val="36"/>
        </w:rPr>
      </w:pPr>
    </w:p>
    <w:p w14:paraId="2899010B">
      <w:pPr>
        <w:rPr>
          <w:sz w:val="36"/>
        </w:rPr>
      </w:pPr>
    </w:p>
    <w:p w14:paraId="7FAF2D8B">
      <w:pPr>
        <w:rPr>
          <w:sz w:val="36"/>
        </w:rPr>
      </w:pPr>
    </w:p>
    <w:p w14:paraId="65EEF4DA">
      <w:pPr>
        <w:rPr>
          <w:sz w:val="36"/>
        </w:rPr>
      </w:pPr>
    </w:p>
    <w:p w14:paraId="5DA4245C">
      <w:pPr>
        <w:rPr>
          <w:sz w:val="36"/>
        </w:rPr>
      </w:pPr>
    </w:p>
    <w:p w14:paraId="06948937">
      <w:pPr>
        <w:rPr>
          <w:sz w:val="36"/>
        </w:rPr>
      </w:pPr>
    </w:p>
    <w:p w14:paraId="503C541B">
      <w:pPr>
        <w:rPr>
          <w:sz w:val="36"/>
        </w:rPr>
      </w:pPr>
    </w:p>
    <w:p w14:paraId="5239446C">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3A5C2F98">
      <w:pPr>
        <w:tabs>
          <w:tab w:val="left" w:pos="3281"/>
          <w:tab w:val="center" w:pos="4711"/>
        </w:tabs>
        <w:jc w:val="center"/>
        <w:rPr>
          <w:rFonts w:eastAsia="仿宋_GB2312"/>
          <w:b/>
          <w:bCs/>
          <w:kern w:val="0"/>
          <w:sz w:val="44"/>
          <w:szCs w:val="44"/>
        </w:rPr>
      </w:pPr>
      <w:r>
        <w:rPr>
          <w:rFonts w:eastAsia="仿宋_GB2312"/>
          <w:b/>
          <w:bCs/>
          <w:kern w:val="0"/>
          <w:sz w:val="44"/>
          <w:szCs w:val="44"/>
        </w:rPr>
        <w:t>202</w:t>
      </w:r>
      <w:r>
        <w:rPr>
          <w:rFonts w:hint="eastAsia" w:eastAsia="仿宋_GB2312"/>
          <w:b/>
          <w:bCs/>
          <w:kern w:val="0"/>
          <w:sz w:val="44"/>
          <w:szCs w:val="44"/>
        </w:rPr>
        <w:t>5.5</w:t>
      </w:r>
    </w:p>
    <w:p w14:paraId="26BEC8E3">
      <w:pPr>
        <w:widowControl/>
        <w:jc w:val="left"/>
        <w:rPr>
          <w:rFonts w:eastAsia="仿宋_GB2312"/>
          <w:b/>
          <w:bCs/>
          <w:kern w:val="0"/>
          <w:sz w:val="44"/>
          <w:szCs w:val="44"/>
        </w:rPr>
      </w:pPr>
    </w:p>
    <w:p w14:paraId="2142B272">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1688E50F">
      <w:pPr>
        <w:ind w:firstLine="408" w:firstLineChars="100"/>
        <w:jc w:val="center"/>
        <w:rPr>
          <w:b/>
          <w:spacing w:val="20"/>
          <w:w w:val="80"/>
          <w:sz w:val="48"/>
          <w:szCs w:val="48"/>
        </w:rPr>
      </w:pPr>
      <w:r>
        <w:rPr>
          <w:b/>
          <w:spacing w:val="20"/>
          <w:w w:val="80"/>
          <w:sz w:val="48"/>
          <w:szCs w:val="48"/>
        </w:rPr>
        <w:t>目  录</w:t>
      </w:r>
    </w:p>
    <w:p w14:paraId="754933E6">
      <w:pPr>
        <w:spacing w:line="560" w:lineRule="exact"/>
        <w:ind w:right="-141" w:rightChars="-73"/>
        <w:rPr>
          <w:b/>
          <w:sz w:val="24"/>
        </w:rPr>
      </w:pPr>
      <w:r>
        <w:rPr>
          <w:b/>
          <w:sz w:val="24"/>
        </w:rPr>
        <w:t>第一部分  投标邀请函</w:t>
      </w:r>
    </w:p>
    <w:p w14:paraId="43D5FB1E">
      <w:pPr>
        <w:spacing w:line="560" w:lineRule="exact"/>
        <w:ind w:right="-141" w:rightChars="-73"/>
        <w:rPr>
          <w:b/>
          <w:sz w:val="24"/>
        </w:rPr>
      </w:pPr>
    </w:p>
    <w:p w14:paraId="2D6D7A16">
      <w:pPr>
        <w:spacing w:line="560" w:lineRule="exact"/>
        <w:ind w:right="-141" w:rightChars="-73"/>
        <w:rPr>
          <w:b/>
          <w:sz w:val="24"/>
        </w:rPr>
      </w:pPr>
      <w:r>
        <w:rPr>
          <w:b/>
          <w:sz w:val="24"/>
        </w:rPr>
        <w:t>第二部分  招标项目要求</w:t>
      </w:r>
    </w:p>
    <w:p w14:paraId="7B967C0E">
      <w:pPr>
        <w:spacing w:line="560" w:lineRule="exact"/>
        <w:ind w:right="-141" w:rightChars="-73"/>
        <w:rPr>
          <w:b/>
          <w:sz w:val="24"/>
        </w:rPr>
      </w:pPr>
    </w:p>
    <w:p w14:paraId="76AD2D36">
      <w:pPr>
        <w:spacing w:line="560" w:lineRule="exact"/>
        <w:ind w:right="-141" w:rightChars="-73"/>
        <w:rPr>
          <w:b/>
          <w:sz w:val="24"/>
        </w:rPr>
      </w:pPr>
      <w:r>
        <w:rPr>
          <w:b/>
          <w:sz w:val="24"/>
        </w:rPr>
        <w:t>第三部分  投标须知</w:t>
      </w:r>
    </w:p>
    <w:p w14:paraId="6D1C036B">
      <w:pPr>
        <w:spacing w:line="560" w:lineRule="exact"/>
        <w:ind w:right="-141" w:rightChars="-73"/>
        <w:rPr>
          <w:sz w:val="24"/>
        </w:rPr>
      </w:pPr>
    </w:p>
    <w:p w14:paraId="0261C577">
      <w:pPr>
        <w:spacing w:line="560" w:lineRule="exact"/>
        <w:rPr>
          <w:b/>
          <w:sz w:val="24"/>
        </w:rPr>
      </w:pPr>
      <w:r>
        <w:rPr>
          <w:b/>
          <w:sz w:val="24"/>
        </w:rPr>
        <w:t>第四部分  合同条款</w:t>
      </w:r>
    </w:p>
    <w:p w14:paraId="40069B6C">
      <w:pPr>
        <w:spacing w:line="560" w:lineRule="exact"/>
        <w:rPr>
          <w:sz w:val="24"/>
        </w:rPr>
      </w:pPr>
    </w:p>
    <w:p w14:paraId="1EC12B79">
      <w:pPr>
        <w:spacing w:line="560" w:lineRule="exact"/>
        <w:rPr>
          <w:sz w:val="24"/>
        </w:rPr>
      </w:pPr>
      <w:r>
        <w:rPr>
          <w:b/>
          <w:sz w:val="24"/>
        </w:rPr>
        <w:t>第五部分  投标文件格式</w:t>
      </w:r>
    </w:p>
    <w:p w14:paraId="79F90618">
      <w:pPr>
        <w:rPr>
          <w:sz w:val="24"/>
        </w:rPr>
      </w:pPr>
    </w:p>
    <w:p w14:paraId="590707D3">
      <w:pPr>
        <w:rPr>
          <w:sz w:val="24"/>
        </w:rPr>
      </w:pPr>
    </w:p>
    <w:p w14:paraId="0678D833">
      <w:pPr>
        <w:rPr>
          <w:sz w:val="24"/>
        </w:rPr>
      </w:pPr>
    </w:p>
    <w:p w14:paraId="1A31B79C">
      <w:pPr>
        <w:rPr>
          <w:sz w:val="24"/>
        </w:rPr>
      </w:pPr>
    </w:p>
    <w:p w14:paraId="62ADD73F">
      <w:pPr>
        <w:rPr>
          <w:sz w:val="24"/>
        </w:rPr>
      </w:pPr>
    </w:p>
    <w:p w14:paraId="04330CAA">
      <w:pPr>
        <w:rPr>
          <w:sz w:val="24"/>
        </w:rPr>
      </w:pPr>
    </w:p>
    <w:p w14:paraId="121B82AE">
      <w:pPr>
        <w:rPr>
          <w:b/>
        </w:rPr>
      </w:pPr>
    </w:p>
    <w:p w14:paraId="614A34F3">
      <w:pPr>
        <w:pStyle w:val="17"/>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2" w:name="_Toc412903614"/>
    </w:p>
    <w:p w14:paraId="40732165">
      <w:pPr>
        <w:pStyle w:val="17"/>
        <w:rPr>
          <w:rFonts w:ascii="Times New Roman" w:hAnsi="Times New Roman"/>
        </w:rPr>
      </w:pPr>
      <w:r>
        <w:rPr>
          <w:rFonts w:ascii="Times New Roman" w:hAnsi="Times New Roman"/>
        </w:rPr>
        <w:t>第一部分  投标邀请函</w:t>
      </w:r>
      <w:bookmarkEnd w:id="2"/>
    </w:p>
    <w:p w14:paraId="78EB53E9">
      <w:pPr>
        <w:pStyle w:val="33"/>
        <w:spacing w:line="360" w:lineRule="auto"/>
        <w:ind w:firstLine="480"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国家税务总局天津市税务局</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国家税务总局天津市税务局不动产交易征收系统运行维护项目</w:t>
      </w:r>
      <w:r>
        <w:rPr>
          <w:rFonts w:ascii="Times New Roman" w:hAnsi="Times New Roman" w:cs="Times New Roman" w:eastAsiaTheme="minorEastAsia"/>
          <w:color w:val="auto"/>
          <w:szCs w:val="32"/>
        </w:rPr>
        <w:t>实施采购。现欢迎合格的供应商参加投标。</w:t>
      </w:r>
    </w:p>
    <w:p w14:paraId="07C6A6C9">
      <w:pPr>
        <w:pStyle w:val="33"/>
        <w:spacing w:line="360" w:lineRule="auto"/>
        <w:ind w:firstLine="480"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49D93874">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710760E6">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国家税务总局天津市税务局</w:t>
      </w:r>
      <w:bookmarkStart w:id="3" w:name="OLE_LINK5"/>
      <w:bookmarkStart w:id="4" w:name="OLE_LINK6"/>
      <w:r>
        <w:rPr>
          <w:rFonts w:hint="eastAsia" w:ascii="Times New Roman" w:hAnsi="Times New Roman" w:eastAsia="宋体" w:cs="Times New Roman"/>
          <w:color w:val="auto"/>
        </w:rPr>
        <w:t>不动产交易征收系统运行维护</w:t>
      </w:r>
      <w:bookmarkEnd w:id="3"/>
      <w:bookmarkEnd w:id="4"/>
      <w:r>
        <w:rPr>
          <w:rFonts w:hint="eastAsia" w:ascii="Times New Roman" w:hAnsi="Times New Roman" w:eastAsia="宋体" w:cs="Times New Roman"/>
          <w:color w:val="auto"/>
        </w:rPr>
        <w:t>项目</w:t>
      </w:r>
    </w:p>
    <w:p w14:paraId="24DEC28D">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（二）项目编号：TGPC-202</w:t>
      </w:r>
      <w:r>
        <w:rPr>
          <w:rFonts w:hint="eastAsia" w:ascii="Times New Roman" w:hAnsi="Times New Roman" w:eastAsia="宋体" w:cs="Times New Roman"/>
          <w:color w:val="auto"/>
        </w:rPr>
        <w:t>5</w:t>
      </w:r>
      <w:r>
        <w:rPr>
          <w:rFonts w:ascii="Times New Roman" w:hAnsi="Times New Roman" w:eastAsia="宋体" w:cs="Times New Roman"/>
          <w:color w:val="auto"/>
        </w:rPr>
        <w:t>-</w:t>
      </w:r>
      <w:r>
        <w:rPr>
          <w:rFonts w:hint="eastAsia" w:ascii="Times New Roman" w:hAnsi="Times New Roman" w:eastAsia="宋体" w:cs="Times New Roman"/>
          <w:color w:val="auto"/>
        </w:rPr>
        <w:t>D</w:t>
      </w:r>
      <w:r>
        <w:rPr>
          <w:rFonts w:ascii="Times New Roman" w:hAnsi="Times New Roman" w:eastAsia="宋体" w:cs="Times New Roman"/>
          <w:color w:val="auto"/>
        </w:rPr>
        <w:t>-0</w:t>
      </w:r>
      <w:r>
        <w:rPr>
          <w:rFonts w:hint="eastAsia" w:ascii="Times New Roman" w:hAnsi="Times New Roman" w:eastAsia="宋体" w:cs="Times New Roman"/>
          <w:color w:val="auto"/>
        </w:rPr>
        <w:t>392</w:t>
      </w:r>
    </w:p>
    <w:p w14:paraId="727692BD">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13F5C638">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第一包：</w:t>
      </w:r>
      <w:r>
        <w:rPr>
          <w:rFonts w:hint="eastAsia" w:ascii="Times New Roman" w:hAnsi="Times New Roman" w:eastAsia="宋体" w:cs="Times New Roman"/>
          <w:color w:val="auto"/>
        </w:rPr>
        <w:t>天津税务2025年不动产交易征收系统运行维护，合同履行期限：一年</w:t>
      </w:r>
    </w:p>
    <w:p w14:paraId="756820CC">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三、项目预算</w:t>
      </w:r>
    </w:p>
    <w:p w14:paraId="2DD4AEFC">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第一包：</w:t>
      </w:r>
      <w:bookmarkStart w:id="5" w:name="OLE_LINK7"/>
      <w:r>
        <w:rPr>
          <w:rFonts w:ascii="Times New Roman" w:hAnsi="Times New Roman" w:eastAsia="宋体" w:cs="Times New Roman"/>
          <w:color w:val="auto"/>
        </w:rPr>
        <w:t>162000</w:t>
      </w:r>
      <w:bookmarkEnd w:id="5"/>
      <w:r>
        <w:rPr>
          <w:rFonts w:hint="eastAsia" w:ascii="Times New Roman" w:hAnsi="Times New Roman" w:eastAsia="宋体" w:cs="Times New Roman"/>
          <w:color w:val="auto"/>
        </w:rPr>
        <w:t>元</w:t>
      </w:r>
    </w:p>
    <w:p w14:paraId="6584DA1E">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14:paraId="749F7F8C">
      <w:pPr>
        <w:pStyle w:val="33"/>
        <w:spacing w:line="360" w:lineRule="auto"/>
        <w:ind w:firstLine="480" w:firstLineChars="200"/>
        <w:rPr>
          <w:rFonts w:ascii="Times New Roman" w:hAnsi="Times New Roman" w:eastAsia="宋体" w:cs="Times New Roman"/>
          <w:color w:val="auto"/>
        </w:rPr>
      </w:pPr>
      <w:bookmarkStart w:id="6" w:name="OLE_LINK2"/>
      <w:bookmarkStart w:id="7" w:name="OLE_LINK1"/>
      <w:r>
        <w:rPr>
          <w:rFonts w:hint="eastAsia" w:ascii="Times New Roman" w:hAnsi="Times New Roman" w:eastAsia="宋体" w:cs="Times New Roman"/>
          <w:color w:val="auto"/>
        </w:rPr>
        <w:t>（一）投标人须具备《中华人民共和国政府采购法》第二十二条第一款规定的条件，提供以下材料：</w:t>
      </w:r>
    </w:p>
    <w:p w14:paraId="6F8798D7">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18BF8101">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6A104391">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A.经第三方会计师事务所审计的2023年度或2024年度财务报告扫描件。</w:t>
      </w:r>
    </w:p>
    <w:p w14:paraId="5B093C3B">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600905D9">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0761FA69">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73F0E045">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14:paraId="4F65CE52">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 提交具备履行合同所必需的设备和专业技术能力证明材料。</w:t>
      </w:r>
    </w:p>
    <w:p w14:paraId="461510ED">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（二）本项目不接受联合体投标。</w:t>
      </w:r>
    </w:p>
    <w:p w14:paraId="21865970">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（三）本项目专门面向中小企业采购，提供《中小企业声明函》。</w:t>
      </w:r>
    </w:p>
    <w:bookmarkEnd w:id="6"/>
    <w:bookmarkEnd w:id="7"/>
    <w:p w14:paraId="3337A630">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、项目需要落实的政府采购政策</w:t>
      </w:r>
    </w:p>
    <w:p w14:paraId="0435FFE3">
      <w:pPr>
        <w:pStyle w:val="33"/>
        <w:spacing w:line="360" w:lineRule="auto"/>
        <w:ind w:firstLine="480" w:firstLineChars="200"/>
        <w:rPr>
          <w:rFonts w:ascii="Times New Roman" w:hAnsi="Times New Roman" w:cs="Times New Roman" w:eastAsiaTheme="minorEastAsia"/>
          <w:color w:val="auto"/>
        </w:rPr>
      </w:pPr>
      <w:bookmarkStart w:id="8" w:name="OLE_LINK4"/>
      <w:bookmarkStart w:id="9" w:name="OLE_LINK3"/>
      <w:r>
        <w:rPr>
          <w:rFonts w:ascii="Times New Roman" w:hAnsi="Times New Roman" w:eastAsia="宋体" w:cs="Times New Roman"/>
          <w:color w:val="auto"/>
        </w:rPr>
        <w:t>（一）</w:t>
      </w:r>
      <w:r>
        <w:rPr>
          <w:rFonts w:hint="eastAsia" w:ascii="Times New Roman" w:hAnsi="Times New Roman" w:eastAsia="宋体" w:cs="Times New Roman"/>
          <w:color w:val="auto"/>
        </w:rPr>
        <w:t>本项目专门面向中小企业采购。</w:t>
      </w:r>
    </w:p>
    <w:p w14:paraId="74AE22CE">
      <w:pPr>
        <w:pStyle w:val="33"/>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（二）根据财政部发布的《关于政府采购支持监狱企业发展有关问题的通知》规定，监狱企业视同小微企业。</w:t>
      </w:r>
    </w:p>
    <w:p w14:paraId="2610D200">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（三）根据财政部、民政部、中国残疾人联合会发布的《关于促进残疾人就业政府采购政策的通知》规定，残疾人福利性单位视同小微企业。</w:t>
      </w:r>
    </w:p>
    <w:p w14:paraId="4F8F7301">
      <w:pPr>
        <w:pStyle w:val="33"/>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0DDF7E9D">
      <w:pPr>
        <w:pStyle w:val="33"/>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47C6CA8B">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8"/>
    <w:bookmarkEnd w:id="9"/>
    <w:p w14:paraId="55338F41">
      <w:pPr>
        <w:pStyle w:val="33"/>
        <w:spacing w:line="360" w:lineRule="auto"/>
        <w:ind w:firstLine="480" w:firstLineChars="200"/>
        <w:jc w:val="both"/>
        <w:rPr>
          <w:rFonts w:ascii="Times New Roman" w:hAnsi="Times New Roman" w:eastAsia="宋体" w:cs="Times New Roman"/>
          <w:color w:val="auto"/>
        </w:rPr>
      </w:pPr>
      <w:bookmarkStart w:id="10" w:name="_Toc412903615"/>
      <w:r>
        <w:rPr>
          <w:rFonts w:ascii="Times New Roman" w:hAnsi="Times New Roman" w:eastAsia="宋体" w:cs="Times New Roman"/>
          <w:color w:val="auto"/>
        </w:rPr>
        <w:t>六、获取招标文件时间、方式</w:t>
      </w:r>
    </w:p>
    <w:p w14:paraId="43D16334">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（一）获取招标文件时间：2025年</w:t>
      </w:r>
      <w:r>
        <w:rPr>
          <w:rFonts w:hint="eastAsia" w:ascii="Times New Roman" w:hAnsi="Times New Roman" w:eastAsia="宋体" w:cs="Times New Roman"/>
          <w:color w:val="auto"/>
        </w:rPr>
        <w:t>5</w:t>
      </w:r>
      <w:r>
        <w:rPr>
          <w:rFonts w:ascii="Times New Roman" w:hAnsi="Times New Roman" w:eastAsia="宋体" w:cs="Times New Roman"/>
          <w:color w:val="auto"/>
        </w:rPr>
        <w:t>月</w:t>
      </w:r>
      <w:r>
        <w:rPr>
          <w:rFonts w:hint="eastAsia" w:ascii="Times New Roman" w:hAnsi="Times New Roman" w:eastAsia="宋体" w:cs="Times New Roman"/>
          <w:color w:val="auto"/>
        </w:rPr>
        <w:t>9</w:t>
      </w:r>
      <w:r>
        <w:rPr>
          <w:rFonts w:ascii="Times New Roman" w:hAnsi="Times New Roman" w:eastAsia="宋体" w:cs="Times New Roman"/>
          <w:color w:val="auto"/>
        </w:rPr>
        <w:t>日至2025年</w:t>
      </w:r>
      <w:r>
        <w:rPr>
          <w:rFonts w:hint="eastAsia" w:ascii="Times New Roman" w:hAnsi="Times New Roman" w:eastAsia="宋体" w:cs="Times New Roman"/>
          <w:color w:val="auto"/>
        </w:rPr>
        <w:t>5</w:t>
      </w:r>
      <w:r>
        <w:rPr>
          <w:rFonts w:ascii="Times New Roman" w:hAnsi="Times New Roman" w:eastAsia="宋体" w:cs="Times New Roman"/>
          <w:color w:val="auto"/>
        </w:rPr>
        <w:t>月</w:t>
      </w:r>
      <w:r>
        <w:rPr>
          <w:rFonts w:hint="eastAsia" w:ascii="Times New Roman" w:hAnsi="Times New Roman" w:eastAsia="宋体" w:cs="Times New Roman"/>
          <w:color w:val="auto"/>
        </w:rPr>
        <w:t>16</w:t>
      </w:r>
      <w:r>
        <w:rPr>
          <w:rFonts w:ascii="Times New Roman" w:hAnsi="Times New Roman" w:eastAsia="宋体" w:cs="Times New Roman"/>
          <w:color w:val="auto"/>
        </w:rPr>
        <w:t>日，每日9:00至17:00（北京时间，法定节假日除外）。</w:t>
      </w:r>
    </w:p>
    <w:p w14:paraId="3188DC5F">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01D85BF3">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8"/>
          <w:rFonts w:hint="eastAsia" w:ascii="Times New Roman" w:hAnsi="Times New Roman" w:eastAsia="宋体" w:cs="Times New Roman"/>
        </w:rPr>
        <w:t>http://tjgpc.zwfwb.tj.gov.cn</w:t>
      </w:r>
      <w:r>
        <w:rPr>
          <w:rStyle w:val="28"/>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40EAC83B">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 </w:t>
      </w:r>
      <w:r>
        <w:rPr>
          <w:rFonts w:hint="eastAsia" w:ascii="Times New Roman" w:hAnsi="Times New Roman" w:eastAsia="宋体" w:cs="Times New Roman"/>
          <w:color w:val="auto"/>
        </w:rPr>
        <w:t>供应商注册、</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auto"/>
        </w:rPr>
        <w:t>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194FA316">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ascii="Times New Roman" w:hAnsi="Times New Roman" w:eastAsia="宋体" w:cs="Times New Roman"/>
          <w:color w:val="auto"/>
        </w:rPr>
        <w:t>24538167</w:t>
      </w:r>
      <w:r>
        <w:rPr>
          <w:rFonts w:hint="eastAsia" w:ascii="Times New Roman" w:hAnsi="Times New Roman" w:eastAsia="宋体"/>
          <w:color w:val="auto"/>
        </w:rPr>
        <w:t>。</w:t>
      </w:r>
    </w:p>
    <w:p w14:paraId="1060B31C">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auto"/>
        </w:rPr>
        <w:t>USBKey</w:t>
      </w:r>
      <w:r>
        <w:rPr>
          <w:rFonts w:hint="eastAsia" w:ascii="Times New Roman" w:hAnsi="Times New Roman" w:eastAsia="宋体" w:cs="Times New Roman"/>
          <w:color w:val="auto"/>
        </w:rPr>
        <w:t>）领取及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w:t>
      </w:r>
      <w:r>
        <w:rPr>
          <w:rFonts w:ascii="Times New Roman" w:hAnsi="Times New Roman" w:eastAsia="宋体" w:cs="Times New Roman"/>
          <w:color w:val="auto"/>
        </w:rPr>
        <w:t>--</w:t>
      </w:r>
      <w:r>
        <w:rPr>
          <w:rFonts w:hint="eastAsia" w:ascii="Times New Roman" w:hAnsi="Times New Roman" w:eastAsia="宋体" w:cs="Times New Roman"/>
          <w:color w:val="auto"/>
        </w:rPr>
        <w:t>服务指南</w:t>
      </w:r>
      <w:r>
        <w:rPr>
          <w:rFonts w:ascii="Times New Roman" w:hAnsi="Times New Roman" w:eastAsia="宋体" w:cs="Times New Roman"/>
          <w:color w:val="auto"/>
        </w:rPr>
        <w:t>--</w:t>
      </w:r>
      <w:r>
        <w:rPr>
          <w:rFonts w:hint="eastAsia" w:ascii="Times New Roman" w:hAnsi="Times New Roman" w:eastAsia="宋体" w:cs="Times New Roman"/>
          <w:color w:val="auto"/>
        </w:rPr>
        <w:t>供应商注册、领取</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auto"/>
        </w:rPr>
        <w:t>USBKey</w:t>
      </w:r>
      <w:r>
        <w:rPr>
          <w:rFonts w:hint="eastAsia" w:ascii="Times New Roman" w:hAnsi="Times New Roman" w:eastAsia="宋体" w:cs="Times New Roman"/>
          <w:color w:val="auto"/>
        </w:rPr>
        <w:t>）及电子签章制章的流程。</w:t>
      </w:r>
    </w:p>
    <w:p w14:paraId="3003C5F0">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CA</w:t>
      </w:r>
      <w:r>
        <w:rPr>
          <w:rFonts w:hint="eastAsia" w:ascii="Times New Roman" w:hAnsi="Times New Roman" w:eastAsia="宋体" w:cs="Times New Roman"/>
          <w:color w:val="auto"/>
        </w:rPr>
        <w:t>数字证书办理联系电话：</w:t>
      </w:r>
      <w:r>
        <w:rPr>
          <w:rFonts w:ascii="Times New Roman" w:hAnsi="Times New Roman" w:eastAsia="宋体" w:cs="Times New Roman"/>
          <w:color w:val="auto"/>
        </w:rPr>
        <w:t>400-0566-110</w:t>
      </w:r>
      <w:r>
        <w:rPr>
          <w:rFonts w:hint="eastAsia" w:ascii="Times New Roman" w:hAnsi="Times New Roman" w:eastAsia="宋体" w:cs="Times New Roman"/>
          <w:color w:val="auto"/>
        </w:rPr>
        <w:t>或</w:t>
      </w:r>
      <w:r>
        <w:rPr>
          <w:rFonts w:ascii="Times New Roman" w:hAnsi="Times New Roman" w:eastAsia="宋体" w:cs="Times New Roman"/>
          <w:color w:val="auto"/>
        </w:rPr>
        <w:t>022-24538059</w:t>
      </w:r>
      <w:r>
        <w:rPr>
          <w:rFonts w:hint="eastAsia" w:ascii="Times New Roman" w:hAnsi="Times New Roman" w:eastAsia="宋体" w:cs="Times New Roman"/>
          <w:color w:val="auto"/>
        </w:rPr>
        <w:t>。</w:t>
      </w:r>
    </w:p>
    <w:p w14:paraId="63313DED">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w:t>
      </w:r>
      <w:r>
        <w:rPr>
          <w:rFonts w:ascii="Times New Roman" w:hAnsi="Times New Roman" w:eastAsia="宋体" w:cs="Times New Roman"/>
          <w:color w:val="auto"/>
        </w:rPr>
        <w:t>022-24538</w:t>
      </w:r>
      <w:r>
        <w:rPr>
          <w:rFonts w:hint="eastAsia" w:ascii="Times New Roman" w:hAnsi="Times New Roman" w:eastAsia="宋体" w:cs="Times New Roman"/>
          <w:color w:val="auto"/>
        </w:rPr>
        <w:t>059。</w:t>
      </w:r>
    </w:p>
    <w:p w14:paraId="01699A5E">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r>
        <w:rPr>
          <w:rFonts w:hint="eastAsia" w:ascii="Times New Roman" w:hAnsi="Times New Roman" w:eastAsia="宋体" w:cs="Times New Roman"/>
          <w:color w:val="auto"/>
        </w:rPr>
        <w:t>，不组织标前答疑会。</w:t>
      </w:r>
    </w:p>
    <w:p w14:paraId="4A8C3788">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1E3D8191">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2025年</w:t>
      </w:r>
      <w:r>
        <w:rPr>
          <w:rFonts w:hint="eastAsia" w:ascii="Times New Roman" w:hAnsi="Times New Roman" w:eastAsia="宋体" w:cs="Times New Roman"/>
          <w:color w:val="auto"/>
        </w:rPr>
        <w:t>5</w:t>
      </w:r>
      <w:r>
        <w:rPr>
          <w:rFonts w:ascii="Times New Roman" w:hAnsi="Times New Roman" w:eastAsia="宋体" w:cs="Times New Roman"/>
          <w:color w:val="auto"/>
        </w:rPr>
        <w:t>月</w:t>
      </w:r>
      <w:r>
        <w:rPr>
          <w:rFonts w:hint="eastAsia" w:ascii="Times New Roman" w:hAnsi="Times New Roman" w:eastAsia="宋体" w:cs="Times New Roman"/>
          <w:color w:val="auto"/>
        </w:rPr>
        <w:t>9</w:t>
      </w:r>
      <w:r>
        <w:rPr>
          <w:rFonts w:ascii="Times New Roman" w:hAnsi="Times New Roman" w:eastAsia="宋体" w:cs="Times New Roman"/>
          <w:color w:val="auto"/>
        </w:rPr>
        <w:t>日9:00至2025年</w:t>
      </w:r>
      <w:r>
        <w:rPr>
          <w:rFonts w:hint="eastAsia" w:ascii="Times New Roman" w:hAnsi="Times New Roman" w:eastAsia="宋体" w:cs="Times New Roman"/>
          <w:color w:val="auto"/>
        </w:rPr>
        <w:t>5</w:t>
      </w:r>
      <w:r>
        <w:rPr>
          <w:rFonts w:ascii="Times New Roman" w:hAnsi="Times New Roman" w:eastAsia="宋体" w:cs="Times New Roman"/>
          <w:color w:val="auto"/>
        </w:rPr>
        <w:t>月</w:t>
      </w:r>
      <w:r>
        <w:rPr>
          <w:rFonts w:hint="eastAsia" w:ascii="Times New Roman" w:hAnsi="Times New Roman" w:eastAsia="宋体" w:cs="Times New Roman"/>
          <w:color w:val="auto"/>
        </w:rPr>
        <w:t>30</w:t>
      </w:r>
      <w:r>
        <w:rPr>
          <w:rFonts w:ascii="Times New Roman" w:hAnsi="Times New Roman" w:eastAsia="宋体" w:cs="Times New Roman"/>
          <w:color w:val="auto"/>
        </w:rPr>
        <w:t>日</w:t>
      </w:r>
      <w:r>
        <w:rPr>
          <w:rFonts w:hint="eastAsia" w:ascii="Times New Roman" w:hAnsi="Times New Roman" w:eastAsia="宋体" w:cs="Times New Roman"/>
          <w:color w:val="auto"/>
        </w:rPr>
        <w:t>13</w:t>
      </w:r>
      <w:r>
        <w:rPr>
          <w:rFonts w:ascii="Times New Roman" w:hAnsi="Times New Roman" w:eastAsia="宋体" w:cs="Times New Roman"/>
          <w:color w:val="auto"/>
        </w:rPr>
        <w:t>:</w:t>
      </w:r>
      <w:r>
        <w:rPr>
          <w:rFonts w:hint="eastAsia" w:ascii="Times New Roman" w:hAnsi="Times New Roman" w:eastAsia="宋体" w:cs="Times New Roman"/>
          <w:color w:val="auto"/>
        </w:rPr>
        <w:t>0</w:t>
      </w:r>
      <w:r>
        <w:rPr>
          <w:rFonts w:ascii="Times New Roman" w:hAnsi="Times New Roman" w:eastAsia="宋体" w:cs="Times New Roman"/>
          <w:color w:val="auto"/>
        </w:rPr>
        <w:t>0，使用天津数字认证有限公司发出的CA数字证书（原天津市电子认证中心发出尚在有效期内的CA数字证书仍可使用）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26FD3D56">
      <w:pPr>
        <w:pStyle w:val="33"/>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75DAE86A">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2B571448">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时间：2025年</w:t>
      </w:r>
      <w:r>
        <w:rPr>
          <w:rFonts w:hint="eastAsia" w:ascii="Times New Roman" w:hAnsi="Times New Roman" w:eastAsia="宋体" w:cs="Times New Roman"/>
          <w:color w:val="auto"/>
        </w:rPr>
        <w:t>5</w:t>
      </w:r>
      <w:r>
        <w:rPr>
          <w:rFonts w:ascii="Times New Roman" w:hAnsi="Times New Roman" w:eastAsia="宋体" w:cs="Times New Roman"/>
          <w:color w:val="auto"/>
        </w:rPr>
        <w:t>月</w:t>
      </w:r>
      <w:r>
        <w:rPr>
          <w:rFonts w:hint="eastAsia" w:ascii="Times New Roman" w:hAnsi="Times New Roman" w:eastAsia="宋体" w:cs="Times New Roman"/>
          <w:color w:val="auto"/>
        </w:rPr>
        <w:t>30</w:t>
      </w:r>
      <w:r>
        <w:rPr>
          <w:rFonts w:ascii="Times New Roman" w:hAnsi="Times New Roman" w:eastAsia="宋体" w:cs="Times New Roman"/>
          <w:color w:val="auto"/>
        </w:rPr>
        <w:t>日</w:t>
      </w:r>
      <w:r>
        <w:rPr>
          <w:rFonts w:hint="eastAsia" w:ascii="Times New Roman" w:hAnsi="Times New Roman" w:eastAsia="宋体" w:cs="Times New Roman"/>
          <w:color w:val="auto"/>
        </w:rPr>
        <w:t>13</w:t>
      </w:r>
      <w:r>
        <w:rPr>
          <w:rFonts w:ascii="Times New Roman" w:hAnsi="Times New Roman" w:eastAsia="宋体" w:cs="Times New Roman"/>
          <w:color w:val="auto"/>
        </w:rPr>
        <w:t>:</w:t>
      </w:r>
      <w:r>
        <w:rPr>
          <w:rFonts w:hint="eastAsia" w:ascii="Times New Roman" w:hAnsi="Times New Roman" w:eastAsia="宋体" w:cs="Times New Roman"/>
          <w:color w:val="auto"/>
        </w:rPr>
        <w:t>0</w:t>
      </w:r>
      <w:r>
        <w:rPr>
          <w:rFonts w:ascii="Times New Roman" w:hAnsi="Times New Roman" w:eastAsia="宋体" w:cs="Times New Roman"/>
          <w:color w:val="auto"/>
        </w:rPr>
        <w:t>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0EFB635B">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671B364E">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611C9917">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（一）开标解密时间：2025年</w:t>
      </w:r>
      <w:r>
        <w:rPr>
          <w:rFonts w:hint="eastAsia" w:ascii="Times New Roman" w:hAnsi="Times New Roman" w:eastAsia="宋体" w:cs="Times New Roman"/>
          <w:color w:val="auto"/>
        </w:rPr>
        <w:t>5</w:t>
      </w:r>
      <w:r>
        <w:rPr>
          <w:rFonts w:ascii="Times New Roman" w:hAnsi="Times New Roman" w:eastAsia="宋体" w:cs="Times New Roman"/>
          <w:color w:val="auto"/>
        </w:rPr>
        <w:t>月</w:t>
      </w:r>
      <w:r>
        <w:rPr>
          <w:rFonts w:hint="eastAsia" w:ascii="Times New Roman" w:hAnsi="Times New Roman" w:eastAsia="宋体" w:cs="Times New Roman"/>
          <w:color w:val="auto"/>
        </w:rPr>
        <w:t>30</w:t>
      </w:r>
      <w:r>
        <w:rPr>
          <w:rFonts w:ascii="Times New Roman" w:hAnsi="Times New Roman" w:eastAsia="宋体" w:cs="Times New Roman"/>
          <w:color w:val="auto"/>
        </w:rPr>
        <w:t>日</w:t>
      </w:r>
      <w:r>
        <w:rPr>
          <w:rFonts w:hint="eastAsia" w:ascii="Times New Roman" w:hAnsi="Times New Roman" w:eastAsia="宋体" w:cs="Times New Roman"/>
          <w:color w:val="auto"/>
        </w:rPr>
        <w:t>13</w:t>
      </w:r>
      <w:r>
        <w:rPr>
          <w:rFonts w:ascii="Times New Roman" w:hAnsi="Times New Roman" w:eastAsia="宋体" w:cs="Times New Roman"/>
          <w:color w:val="auto"/>
        </w:rPr>
        <w:t>:</w:t>
      </w:r>
      <w:r>
        <w:rPr>
          <w:rFonts w:hint="eastAsia" w:ascii="Times New Roman" w:hAnsi="Times New Roman" w:eastAsia="宋体" w:cs="Times New Roman"/>
          <w:color w:val="auto"/>
        </w:rPr>
        <w:t>0</w:t>
      </w:r>
      <w:r>
        <w:rPr>
          <w:rFonts w:ascii="Times New Roman" w:hAnsi="Times New Roman" w:eastAsia="宋体" w:cs="Times New Roman"/>
          <w:color w:val="auto"/>
        </w:rPr>
        <w:t>0至</w:t>
      </w:r>
      <w:r>
        <w:rPr>
          <w:rFonts w:hint="eastAsia" w:ascii="Times New Roman" w:hAnsi="Times New Roman" w:eastAsia="宋体" w:cs="Times New Roman"/>
          <w:color w:val="auto"/>
        </w:rPr>
        <w:t>14</w:t>
      </w:r>
      <w:r>
        <w:rPr>
          <w:rFonts w:ascii="Times New Roman" w:hAnsi="Times New Roman" w:eastAsia="宋体" w:cs="Times New Roman"/>
          <w:color w:val="auto"/>
        </w:rPr>
        <w:t>:</w:t>
      </w:r>
      <w:r>
        <w:rPr>
          <w:rFonts w:hint="eastAsia" w:ascii="Times New Roman" w:hAnsi="Times New Roman" w:eastAsia="宋体" w:cs="Times New Roman"/>
          <w:color w:val="auto"/>
        </w:rPr>
        <w:t>00</w:t>
      </w:r>
      <w:r>
        <w:rPr>
          <w:rFonts w:ascii="Times New Roman" w:hAnsi="Times New Roman" w:eastAsia="宋体" w:cs="Times New Roman"/>
          <w:color w:val="auto"/>
        </w:rPr>
        <w:t>完成开标解密的投标为有效投标。</w:t>
      </w:r>
    </w:p>
    <w:p w14:paraId="585A6480">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完成开标解密。</w:t>
      </w:r>
    </w:p>
    <w:p w14:paraId="493EA1EA">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（三）网上开标公示时间：2025年</w:t>
      </w:r>
      <w:r>
        <w:rPr>
          <w:rFonts w:hint="eastAsia" w:ascii="Times New Roman" w:hAnsi="Times New Roman" w:eastAsia="宋体" w:cs="Times New Roman"/>
          <w:color w:val="auto"/>
        </w:rPr>
        <w:t>5</w:t>
      </w:r>
      <w:r>
        <w:rPr>
          <w:rFonts w:ascii="Times New Roman" w:hAnsi="Times New Roman" w:eastAsia="宋体" w:cs="Times New Roman"/>
          <w:color w:val="auto"/>
        </w:rPr>
        <w:t>月</w:t>
      </w:r>
      <w:r>
        <w:rPr>
          <w:rFonts w:hint="eastAsia" w:ascii="Times New Roman" w:hAnsi="Times New Roman" w:eastAsia="宋体" w:cs="Times New Roman"/>
          <w:color w:val="auto"/>
        </w:rPr>
        <w:t>30</w:t>
      </w:r>
      <w:r>
        <w:rPr>
          <w:rFonts w:ascii="Times New Roman" w:hAnsi="Times New Roman" w:eastAsia="宋体" w:cs="Times New Roman"/>
          <w:color w:val="auto"/>
        </w:rPr>
        <w:t>日</w:t>
      </w:r>
      <w:r>
        <w:rPr>
          <w:rFonts w:hint="eastAsia" w:ascii="Times New Roman" w:hAnsi="Times New Roman" w:eastAsia="宋体" w:cs="Times New Roman"/>
          <w:color w:val="auto"/>
        </w:rPr>
        <w:t>14</w:t>
      </w:r>
      <w:r>
        <w:rPr>
          <w:rFonts w:ascii="Times New Roman" w:hAnsi="Times New Roman" w:eastAsia="宋体" w:cs="Times New Roman"/>
          <w:color w:val="auto"/>
        </w:rPr>
        <w:t>:</w:t>
      </w:r>
      <w:r>
        <w:rPr>
          <w:rFonts w:hint="eastAsia" w:ascii="Times New Roman" w:hAnsi="Times New Roman" w:eastAsia="宋体" w:cs="Times New Roman"/>
          <w:color w:val="auto"/>
        </w:rPr>
        <w:t>0</w:t>
      </w:r>
      <w:r>
        <w:rPr>
          <w:rFonts w:ascii="Times New Roman" w:hAnsi="Times New Roman" w:eastAsia="宋体" w:cs="Times New Roman"/>
          <w:color w:val="auto"/>
        </w:rPr>
        <w:t>0至1</w:t>
      </w:r>
      <w:r>
        <w:rPr>
          <w:rFonts w:hint="eastAsia" w:ascii="Times New Roman" w:hAnsi="Times New Roman" w:eastAsia="宋体" w:cs="Times New Roman"/>
          <w:color w:val="auto"/>
        </w:rPr>
        <w:t>7</w:t>
      </w:r>
      <w:r>
        <w:rPr>
          <w:rFonts w:ascii="Times New Roman" w:hAnsi="Times New Roman" w:eastAsia="宋体" w:cs="Times New Roman"/>
          <w:color w:val="auto"/>
        </w:rPr>
        <w:t>:00。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6E15E8EA">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51F74FBF">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14:paraId="2B5208D6">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14:paraId="66819FA7">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联系人：杨光、鲁志强、李楠</w:t>
      </w:r>
    </w:p>
    <w:p w14:paraId="2F558B6F">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2BCB6C00">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393268EE">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5C5E8C50">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1E82BF52">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2836315C">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rPr>
        <w:t>8301</w:t>
      </w:r>
    </w:p>
    <w:p w14:paraId="5A7C0E6E">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6FEC0D7A">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21143051">
      <w:pPr>
        <w:pStyle w:val="33"/>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国家税务总局天津市税务局</w:t>
      </w:r>
    </w:p>
    <w:p w14:paraId="2ABBA3BB">
      <w:pPr>
        <w:pStyle w:val="33"/>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天津市河北区民主道16号</w:t>
      </w:r>
    </w:p>
    <w:p w14:paraId="4AE4FF62">
      <w:pPr>
        <w:pStyle w:val="33"/>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冀佳乐</w:t>
      </w:r>
    </w:p>
    <w:p w14:paraId="25BD82A8">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（四）采购人联系电话：022-24465517</w:t>
      </w:r>
    </w:p>
    <w:p w14:paraId="08F91E93">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465ACBA7">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6D3BD77E">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4796B3BB">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联系部门：国家税务总局天津市税务局</w:t>
      </w:r>
    </w:p>
    <w:p w14:paraId="55246E12">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联系地址：天津市河北区民主道16号</w:t>
      </w:r>
    </w:p>
    <w:p w14:paraId="5027569C">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人：冀佳乐</w:t>
      </w:r>
    </w:p>
    <w:p w14:paraId="1C34A4CA">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ascii="Times New Roman" w:hAnsi="Times New Roman" w:eastAsia="宋体" w:cs="Times New Roman"/>
          <w:color w:val="auto"/>
        </w:rPr>
        <w:t>022-24465517</w:t>
      </w:r>
    </w:p>
    <w:p w14:paraId="634C1C9C">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1530A4FF">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28810C9F">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493E5878">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本项目按以下比例向中标供应商收取招标代理服务费</w:t>
      </w:r>
      <w:r>
        <w:rPr>
          <w:rFonts w:hint="eastAsia" w:ascii="Times New Roman" w:hAnsi="Times New Roman" w:eastAsia="宋体" w:cs="Times New Roman"/>
          <w:color w:val="auto"/>
        </w:rPr>
        <w:t>：</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14:paraId="339ED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14:paraId="06D0266E">
            <w:pPr>
              <w:tabs>
                <w:tab w:val="left" w:pos="750"/>
                <w:tab w:val="left" w:pos="840"/>
              </w:tabs>
              <w:adjustRightInd w:val="0"/>
              <w:snapToGrid w:val="0"/>
              <w:jc w:val="center"/>
              <w:rPr>
                <w:sz w:val="24"/>
              </w:rPr>
            </w:pPr>
            <w:r>
              <w:rPr>
                <w:sz w:val="24"/>
              </w:rPr>
              <w:t>中标金额</w:t>
            </w:r>
            <w:r>
              <w:rPr>
                <w:rFonts w:hint="eastAsia"/>
                <w:sz w:val="24"/>
              </w:rPr>
              <w:t>（万元）</w:t>
            </w:r>
          </w:p>
        </w:tc>
        <w:tc>
          <w:tcPr>
            <w:tcW w:w="3657" w:type="dxa"/>
            <w:vAlign w:val="center"/>
          </w:tcPr>
          <w:p w14:paraId="73EB8C72">
            <w:pPr>
              <w:tabs>
                <w:tab w:val="left" w:pos="750"/>
                <w:tab w:val="left" w:pos="840"/>
              </w:tabs>
              <w:adjustRightInd w:val="0"/>
              <w:snapToGrid w:val="0"/>
              <w:jc w:val="center"/>
              <w:rPr>
                <w:sz w:val="24"/>
              </w:rPr>
            </w:pPr>
            <w:r>
              <w:rPr>
                <w:sz w:val="24"/>
              </w:rPr>
              <w:t>费率</w:t>
            </w:r>
          </w:p>
        </w:tc>
      </w:tr>
      <w:tr w14:paraId="1C597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6FA65908">
            <w:pPr>
              <w:tabs>
                <w:tab w:val="left" w:pos="750"/>
                <w:tab w:val="left" w:pos="840"/>
              </w:tabs>
              <w:adjustRightInd w:val="0"/>
              <w:snapToGrid w:val="0"/>
              <w:jc w:val="center"/>
              <w:rPr>
                <w:sz w:val="24"/>
              </w:rPr>
            </w:pPr>
            <w:r>
              <w:rPr>
                <w:sz w:val="24"/>
              </w:rPr>
              <w:t>100以下</w:t>
            </w:r>
          </w:p>
        </w:tc>
        <w:tc>
          <w:tcPr>
            <w:tcW w:w="3657" w:type="dxa"/>
            <w:vAlign w:val="center"/>
          </w:tcPr>
          <w:p w14:paraId="74FDB013">
            <w:pPr>
              <w:tabs>
                <w:tab w:val="left" w:pos="750"/>
                <w:tab w:val="left" w:pos="840"/>
              </w:tabs>
              <w:adjustRightInd w:val="0"/>
              <w:snapToGrid w:val="0"/>
              <w:jc w:val="center"/>
              <w:rPr>
                <w:sz w:val="24"/>
              </w:rPr>
            </w:pPr>
            <w:r>
              <w:rPr>
                <w:sz w:val="24"/>
              </w:rPr>
              <w:t>1%</w:t>
            </w:r>
          </w:p>
        </w:tc>
      </w:tr>
      <w:tr w14:paraId="6A057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0ED2EFCD">
            <w:pPr>
              <w:tabs>
                <w:tab w:val="left" w:pos="750"/>
                <w:tab w:val="left" w:pos="840"/>
              </w:tabs>
              <w:adjustRightInd w:val="0"/>
              <w:snapToGrid w:val="0"/>
              <w:jc w:val="center"/>
              <w:rPr>
                <w:sz w:val="24"/>
              </w:rPr>
            </w:pPr>
            <w:r>
              <w:rPr>
                <w:sz w:val="24"/>
              </w:rPr>
              <w:t>100-500</w:t>
            </w:r>
          </w:p>
        </w:tc>
        <w:tc>
          <w:tcPr>
            <w:tcW w:w="3657" w:type="dxa"/>
            <w:vAlign w:val="center"/>
          </w:tcPr>
          <w:p w14:paraId="3808F8EE">
            <w:pPr>
              <w:tabs>
                <w:tab w:val="left" w:pos="750"/>
                <w:tab w:val="left" w:pos="840"/>
              </w:tabs>
              <w:adjustRightInd w:val="0"/>
              <w:snapToGrid w:val="0"/>
              <w:jc w:val="center"/>
              <w:rPr>
                <w:sz w:val="24"/>
              </w:rPr>
            </w:pPr>
            <w:r>
              <w:rPr>
                <w:rFonts w:hint="eastAsia"/>
                <w:sz w:val="24"/>
              </w:rPr>
              <w:t>0.8</w:t>
            </w:r>
            <w:r>
              <w:rPr>
                <w:sz w:val="24"/>
              </w:rPr>
              <w:t>%</w:t>
            </w:r>
          </w:p>
        </w:tc>
      </w:tr>
      <w:tr w14:paraId="7B85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0E8EDE03">
            <w:pPr>
              <w:tabs>
                <w:tab w:val="left" w:pos="750"/>
                <w:tab w:val="left" w:pos="840"/>
              </w:tabs>
              <w:adjustRightInd w:val="0"/>
              <w:snapToGrid w:val="0"/>
              <w:jc w:val="center"/>
              <w:rPr>
                <w:sz w:val="24"/>
              </w:rPr>
            </w:pPr>
            <w:r>
              <w:rPr>
                <w:sz w:val="24"/>
              </w:rPr>
              <w:t>500-1000</w:t>
            </w:r>
          </w:p>
        </w:tc>
        <w:tc>
          <w:tcPr>
            <w:tcW w:w="3657" w:type="dxa"/>
            <w:vAlign w:val="center"/>
          </w:tcPr>
          <w:p w14:paraId="2F1FAE57">
            <w:pPr>
              <w:tabs>
                <w:tab w:val="left" w:pos="750"/>
                <w:tab w:val="left" w:pos="840"/>
              </w:tabs>
              <w:adjustRightInd w:val="0"/>
              <w:snapToGrid w:val="0"/>
              <w:jc w:val="center"/>
              <w:rPr>
                <w:sz w:val="24"/>
              </w:rPr>
            </w:pPr>
            <w:r>
              <w:rPr>
                <w:sz w:val="24"/>
              </w:rPr>
              <w:t>0.</w:t>
            </w:r>
            <w:r>
              <w:rPr>
                <w:rFonts w:hint="eastAsia"/>
                <w:sz w:val="24"/>
              </w:rPr>
              <w:t>45</w:t>
            </w:r>
            <w:r>
              <w:rPr>
                <w:sz w:val="24"/>
              </w:rPr>
              <w:t>%</w:t>
            </w:r>
          </w:p>
        </w:tc>
      </w:tr>
      <w:tr w14:paraId="7CDD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6713B97B">
            <w:pPr>
              <w:tabs>
                <w:tab w:val="left" w:pos="750"/>
                <w:tab w:val="left" w:pos="840"/>
              </w:tabs>
              <w:adjustRightInd w:val="0"/>
              <w:snapToGrid w:val="0"/>
              <w:jc w:val="center"/>
              <w:rPr>
                <w:sz w:val="24"/>
              </w:rPr>
            </w:pPr>
            <w:r>
              <w:rPr>
                <w:sz w:val="24"/>
              </w:rPr>
              <w:t>1000</w:t>
            </w:r>
            <w:r>
              <w:rPr>
                <w:rFonts w:hint="eastAsia"/>
                <w:sz w:val="24"/>
              </w:rPr>
              <w:t>-5000</w:t>
            </w:r>
          </w:p>
        </w:tc>
        <w:tc>
          <w:tcPr>
            <w:tcW w:w="3657" w:type="dxa"/>
            <w:vAlign w:val="center"/>
          </w:tcPr>
          <w:p w14:paraId="0B8EBB0D">
            <w:pPr>
              <w:tabs>
                <w:tab w:val="left" w:pos="750"/>
                <w:tab w:val="left" w:pos="840"/>
              </w:tabs>
              <w:adjustRightInd w:val="0"/>
              <w:snapToGrid w:val="0"/>
              <w:jc w:val="center"/>
              <w:rPr>
                <w:sz w:val="24"/>
              </w:rPr>
            </w:pPr>
            <w:r>
              <w:rPr>
                <w:rFonts w:hint="eastAsia"/>
                <w:sz w:val="24"/>
              </w:rPr>
              <w:t>0.25%</w:t>
            </w:r>
          </w:p>
        </w:tc>
      </w:tr>
      <w:tr w14:paraId="53334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00D031EC">
            <w:pPr>
              <w:tabs>
                <w:tab w:val="left" w:pos="750"/>
                <w:tab w:val="left" w:pos="840"/>
              </w:tabs>
              <w:adjustRightInd w:val="0"/>
              <w:snapToGrid w:val="0"/>
              <w:jc w:val="center"/>
              <w:rPr>
                <w:sz w:val="24"/>
              </w:rPr>
            </w:pPr>
            <w:r>
              <w:rPr>
                <w:rFonts w:hint="eastAsia"/>
                <w:sz w:val="24"/>
              </w:rPr>
              <w:t>5000-10000</w:t>
            </w:r>
          </w:p>
        </w:tc>
        <w:tc>
          <w:tcPr>
            <w:tcW w:w="3657" w:type="dxa"/>
            <w:vAlign w:val="center"/>
          </w:tcPr>
          <w:p w14:paraId="0AB53D57">
            <w:pPr>
              <w:tabs>
                <w:tab w:val="left" w:pos="750"/>
                <w:tab w:val="left" w:pos="840"/>
              </w:tabs>
              <w:adjustRightInd w:val="0"/>
              <w:snapToGrid w:val="0"/>
              <w:jc w:val="center"/>
              <w:rPr>
                <w:sz w:val="24"/>
              </w:rPr>
            </w:pPr>
            <w:r>
              <w:rPr>
                <w:rFonts w:hint="eastAsia"/>
                <w:sz w:val="24"/>
              </w:rPr>
              <w:t>0.1%</w:t>
            </w:r>
          </w:p>
        </w:tc>
      </w:tr>
      <w:tr w14:paraId="5A81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208A5409">
            <w:pPr>
              <w:tabs>
                <w:tab w:val="left" w:pos="750"/>
                <w:tab w:val="left" w:pos="840"/>
              </w:tabs>
              <w:adjustRightInd w:val="0"/>
              <w:snapToGrid w:val="0"/>
              <w:jc w:val="center"/>
              <w:rPr>
                <w:sz w:val="24"/>
              </w:rPr>
            </w:pPr>
            <w:r>
              <w:rPr>
                <w:rFonts w:hint="eastAsia"/>
                <w:sz w:val="24"/>
              </w:rPr>
              <w:t>10000-100000</w:t>
            </w:r>
          </w:p>
        </w:tc>
        <w:tc>
          <w:tcPr>
            <w:tcW w:w="3657" w:type="dxa"/>
            <w:vAlign w:val="center"/>
          </w:tcPr>
          <w:p w14:paraId="33435A54">
            <w:pPr>
              <w:tabs>
                <w:tab w:val="left" w:pos="750"/>
                <w:tab w:val="left" w:pos="840"/>
              </w:tabs>
              <w:adjustRightInd w:val="0"/>
              <w:snapToGrid w:val="0"/>
              <w:jc w:val="center"/>
              <w:rPr>
                <w:sz w:val="24"/>
              </w:rPr>
            </w:pPr>
            <w:r>
              <w:rPr>
                <w:rFonts w:hint="eastAsia"/>
                <w:sz w:val="24"/>
              </w:rPr>
              <w:t>0.05%</w:t>
            </w:r>
          </w:p>
        </w:tc>
      </w:tr>
    </w:tbl>
    <w:p w14:paraId="5FE868B3">
      <w:pPr>
        <w:tabs>
          <w:tab w:val="left" w:pos="700"/>
        </w:tabs>
        <w:autoSpaceDE w:val="0"/>
        <w:autoSpaceDN w:val="0"/>
        <w:adjustRightInd w:val="0"/>
        <w:spacing w:line="360" w:lineRule="auto"/>
        <w:ind w:firstLine="480" w:firstLineChars="200"/>
        <w:rPr>
          <w:sz w:val="24"/>
          <w:lang w:val="zh-CN"/>
        </w:rPr>
      </w:pPr>
      <w:r>
        <w:rPr>
          <w:sz w:val="24"/>
          <w:lang w:val="zh-CN"/>
        </w:rPr>
        <w:t>服务费按差额定率累进法计算</w:t>
      </w:r>
      <w:r>
        <w:rPr>
          <w:rFonts w:hint="eastAsia"/>
          <w:sz w:val="24"/>
          <w:lang w:val="zh-CN"/>
        </w:rPr>
        <w:t>，向下取整，精确到元。</w:t>
      </w:r>
      <w:r>
        <w:rPr>
          <w:sz w:val="24"/>
          <w:lang w:val="zh-CN"/>
        </w:rPr>
        <w:t>例如</w:t>
      </w:r>
      <w:r>
        <w:rPr>
          <w:sz w:val="24"/>
        </w:rPr>
        <w:t>中标</w:t>
      </w:r>
      <w:r>
        <w:rPr>
          <w:sz w:val="24"/>
          <w:lang w:val="zh-CN"/>
        </w:rPr>
        <w:t>金额为680</w:t>
      </w:r>
      <w:r>
        <w:rPr>
          <w:rFonts w:hint="eastAsia"/>
          <w:sz w:val="24"/>
          <w:lang w:val="zh-CN"/>
        </w:rPr>
        <w:t>5000</w:t>
      </w:r>
      <w:r>
        <w:rPr>
          <w:sz w:val="24"/>
          <w:lang w:val="zh-CN"/>
        </w:rPr>
        <w:t>元，服务费</w:t>
      </w:r>
      <w:r>
        <w:rPr>
          <w:rFonts w:hint="eastAsia"/>
          <w:sz w:val="24"/>
          <w:lang w:val="zh-CN"/>
        </w:rPr>
        <w:t>=</w:t>
      </w:r>
      <w:r>
        <w:rPr>
          <w:sz w:val="24"/>
          <w:lang w:val="zh-CN"/>
        </w:rPr>
        <w:t>100</w:t>
      </w:r>
      <w:r>
        <w:rPr>
          <w:rFonts w:hint="eastAsia"/>
          <w:sz w:val="24"/>
          <w:lang w:val="zh-CN"/>
        </w:rPr>
        <w:t>0000</w:t>
      </w:r>
      <w:r>
        <w:rPr>
          <w:sz w:val="24"/>
          <w:lang w:val="zh-CN"/>
        </w:rPr>
        <w:t>×1%+</w:t>
      </w:r>
      <w:r>
        <w:rPr>
          <w:rFonts w:hint="eastAsia"/>
          <w:sz w:val="24"/>
          <w:lang w:val="zh-CN"/>
        </w:rPr>
        <w:t>（</w:t>
      </w:r>
      <w:r>
        <w:rPr>
          <w:sz w:val="24"/>
          <w:lang w:val="zh-CN"/>
        </w:rPr>
        <w:t>500</w:t>
      </w:r>
      <w:r>
        <w:rPr>
          <w:rFonts w:hint="eastAsia"/>
          <w:sz w:val="24"/>
          <w:lang w:val="zh-CN"/>
        </w:rPr>
        <w:t>0000</w:t>
      </w:r>
      <w:r>
        <w:rPr>
          <w:sz w:val="24"/>
          <w:lang w:val="zh-CN"/>
        </w:rPr>
        <w:t>-100</w:t>
      </w:r>
      <w:r>
        <w:rPr>
          <w:rFonts w:hint="eastAsia"/>
          <w:sz w:val="24"/>
          <w:lang w:val="zh-CN"/>
        </w:rPr>
        <w:t>0000）</w:t>
      </w:r>
      <w:r>
        <w:rPr>
          <w:sz w:val="24"/>
          <w:lang w:val="zh-CN"/>
        </w:rPr>
        <w:t>×</w:t>
      </w:r>
      <w:r>
        <w:rPr>
          <w:rFonts w:hint="eastAsia"/>
          <w:sz w:val="24"/>
          <w:lang w:val="zh-CN"/>
        </w:rPr>
        <w:t>0.8</w:t>
      </w:r>
      <w:r>
        <w:rPr>
          <w:sz w:val="24"/>
          <w:lang w:val="zh-CN"/>
        </w:rPr>
        <w:t>%+</w:t>
      </w:r>
      <w:r>
        <w:rPr>
          <w:rFonts w:hint="eastAsia"/>
          <w:sz w:val="24"/>
          <w:lang w:val="zh-CN"/>
        </w:rPr>
        <w:t>（</w:t>
      </w:r>
      <w:r>
        <w:rPr>
          <w:sz w:val="24"/>
          <w:lang w:val="zh-CN"/>
        </w:rPr>
        <w:t>680</w:t>
      </w:r>
      <w:r>
        <w:rPr>
          <w:rFonts w:hint="eastAsia"/>
          <w:sz w:val="24"/>
          <w:lang w:val="zh-CN"/>
        </w:rPr>
        <w:t>5000</w:t>
      </w:r>
      <w:r>
        <w:rPr>
          <w:sz w:val="24"/>
          <w:lang w:val="zh-CN"/>
        </w:rPr>
        <w:t>-500</w:t>
      </w:r>
      <w:r>
        <w:rPr>
          <w:rFonts w:hint="eastAsia"/>
          <w:sz w:val="24"/>
          <w:lang w:val="zh-CN"/>
        </w:rPr>
        <w:t>0000）</w:t>
      </w:r>
      <w:r>
        <w:rPr>
          <w:sz w:val="24"/>
          <w:lang w:val="zh-CN"/>
        </w:rPr>
        <w:t>×0.</w:t>
      </w:r>
      <w:r>
        <w:rPr>
          <w:rFonts w:hint="eastAsia"/>
          <w:sz w:val="24"/>
          <w:lang w:val="zh-CN"/>
        </w:rPr>
        <w:t>45</w:t>
      </w:r>
      <w:r>
        <w:rPr>
          <w:sz w:val="24"/>
          <w:lang w:val="zh-CN"/>
        </w:rPr>
        <w:t>%=</w:t>
      </w:r>
      <w:r>
        <w:rPr>
          <w:rFonts w:hint="eastAsia"/>
          <w:sz w:val="24"/>
          <w:lang w:val="zh-CN"/>
        </w:rPr>
        <w:t>50122.5</w:t>
      </w:r>
      <w:r>
        <w:rPr>
          <w:sz w:val="24"/>
          <w:lang w:val="zh-CN"/>
        </w:rPr>
        <w:t>元，服务费</w:t>
      </w:r>
      <w:r>
        <w:rPr>
          <w:rFonts w:hint="eastAsia"/>
          <w:sz w:val="24"/>
          <w:lang w:val="zh-CN"/>
        </w:rPr>
        <w:t>缴纳50122元。</w:t>
      </w:r>
      <w:r>
        <w:rPr>
          <w:sz w:val="24"/>
          <w:lang w:val="zh-CN"/>
        </w:rPr>
        <w:t>其中中标金额以《中标通知书》为准。</w:t>
      </w:r>
    </w:p>
    <w:p w14:paraId="2F2B50D1">
      <w:pPr>
        <w:tabs>
          <w:tab w:val="left" w:pos="700"/>
        </w:tabs>
        <w:autoSpaceDE w:val="0"/>
        <w:autoSpaceDN w:val="0"/>
        <w:adjustRightInd w:val="0"/>
        <w:spacing w:line="360" w:lineRule="auto"/>
        <w:ind w:firstLine="480" w:firstLineChars="200"/>
        <w:rPr>
          <w:sz w:val="24"/>
          <w:szCs w:val="24"/>
          <w:lang w:val="zh-CN"/>
        </w:rPr>
      </w:pPr>
      <w:r>
        <w:rPr>
          <w:rFonts w:hint="eastAsia"/>
          <w:sz w:val="24"/>
          <w:szCs w:val="24"/>
        </w:rPr>
        <w:t>中标供应商应于中标公告发布之日起5个工作日内缴纳</w:t>
      </w:r>
      <w:r>
        <w:rPr>
          <w:rFonts w:hint="eastAsia"/>
          <w:sz w:val="24"/>
          <w:szCs w:val="24"/>
          <w:lang w:val="zh-CN"/>
        </w:rPr>
        <w:t>招标代理服务费，缴费单位名称须与投标单位名称一致，缴费时请注明项目编号及中标包号。</w:t>
      </w:r>
    </w:p>
    <w:p w14:paraId="0D7B6CCA">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名        称：天津市公共资源交易中心</w:t>
      </w:r>
    </w:p>
    <w:p w14:paraId="0378DCD2">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开户行及账号：中国建设银行股份有限公司天津明华支行 </w:t>
      </w:r>
    </w:p>
    <w:p w14:paraId="46E71E65">
      <w:pPr>
        <w:pStyle w:val="33"/>
        <w:spacing w:line="360" w:lineRule="auto"/>
        <w:ind w:firstLine="2152" w:firstLineChars="897"/>
        <w:rPr>
          <w:rFonts w:ascii="Times New Roman" w:hAnsi="Times New Roman" w:eastAsia="宋体" w:cs="Times New Roman"/>
          <w:color w:val="auto"/>
        </w:rPr>
      </w:pPr>
      <w:r>
        <w:rPr>
          <w:rFonts w:ascii="Times New Roman" w:hAnsi="Times New Roman" w:eastAsia="宋体" w:cs="Times New Roman"/>
          <w:color w:val="auto"/>
        </w:rPr>
        <w:t>1205 0162 4900 0000 0675</w:t>
      </w:r>
    </w:p>
    <w:p w14:paraId="0C1605F5">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银行联行号：105110039436</w:t>
      </w:r>
    </w:p>
    <w:p w14:paraId="725C6DEC">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纳税人识别号：1212 0000 MB1E 44809C</w:t>
      </w:r>
    </w:p>
    <w:p w14:paraId="1D74D23B">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地址：天津市河东区红星路79号</w:t>
      </w:r>
    </w:p>
    <w:p w14:paraId="24E3FF8D">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缴费及申请开票系统：http://pay.tjggzy.cn/</w:t>
      </w:r>
    </w:p>
    <w:p w14:paraId="1A249203">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缴费及开票咨询电话：022-24532012</w:t>
      </w:r>
    </w:p>
    <w:p w14:paraId="30DD7968">
      <w:pPr>
        <w:pStyle w:val="33"/>
        <w:spacing w:line="360" w:lineRule="auto"/>
        <w:ind w:firstLine="480" w:firstLineChars="200"/>
        <w:rPr>
          <w:rFonts w:ascii="Times New Roman" w:hAnsi="Times New Roman" w:eastAsia="宋体" w:cs="Times New Roman"/>
          <w:color w:val="FF0000"/>
        </w:rPr>
      </w:pPr>
    </w:p>
    <w:p w14:paraId="18985340">
      <w:pPr>
        <w:pStyle w:val="33"/>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2025年</w:t>
      </w:r>
      <w:r>
        <w:rPr>
          <w:rFonts w:hint="eastAsia" w:ascii="Times New Roman" w:hAnsi="Times New Roman" w:eastAsia="宋体" w:cs="Times New Roman"/>
          <w:color w:val="auto"/>
        </w:rPr>
        <w:t>5</w:t>
      </w:r>
      <w:r>
        <w:rPr>
          <w:rFonts w:ascii="Times New Roman" w:hAnsi="Times New Roman" w:eastAsia="宋体" w:cs="Times New Roman"/>
          <w:color w:val="auto"/>
        </w:rPr>
        <w:t>月</w:t>
      </w:r>
      <w:r>
        <w:rPr>
          <w:rFonts w:hint="eastAsia" w:ascii="Times New Roman" w:hAnsi="Times New Roman" w:eastAsia="宋体" w:cs="Times New Roman"/>
          <w:color w:val="auto"/>
        </w:rPr>
        <w:t>9</w:t>
      </w:r>
      <w:r>
        <w:rPr>
          <w:rFonts w:ascii="Times New Roman" w:hAnsi="Times New Roman" w:eastAsia="宋体" w:cs="Times New Roman"/>
          <w:color w:val="auto"/>
        </w:rPr>
        <w:t>日</w:t>
      </w:r>
    </w:p>
    <w:p w14:paraId="481AEF9A">
      <w:pPr>
        <w:pStyle w:val="33"/>
        <w:spacing w:line="360" w:lineRule="auto"/>
        <w:ind w:right="960"/>
        <w:rPr>
          <w:rFonts w:ascii="Times New Roman" w:hAnsi="Times New Roman" w:eastAsia="宋体" w:cs="Times New Roman"/>
          <w:color w:val="auto"/>
        </w:rPr>
      </w:pPr>
    </w:p>
    <w:p w14:paraId="17775F05">
      <w:pPr>
        <w:pStyle w:val="33"/>
        <w:spacing w:line="360" w:lineRule="auto"/>
        <w:ind w:right="960"/>
        <w:rPr>
          <w:rFonts w:ascii="Times New Roman" w:hAnsi="Times New Roman" w:eastAsia="宋体" w:cs="Times New Roman"/>
          <w:color w:val="auto"/>
        </w:rPr>
      </w:pPr>
    </w:p>
    <w:p w14:paraId="624E710A">
      <w:pPr>
        <w:widowControl/>
        <w:jc w:val="left"/>
        <w:rPr>
          <w:kern w:val="0"/>
          <w:sz w:val="24"/>
          <w:szCs w:val="24"/>
        </w:rPr>
      </w:pPr>
      <w:r>
        <w:br w:type="page"/>
      </w:r>
    </w:p>
    <w:p w14:paraId="05D70C97">
      <w:pPr>
        <w:pStyle w:val="17"/>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10"/>
    </w:p>
    <w:p w14:paraId="724DE17D">
      <w:pPr>
        <w:tabs>
          <w:tab w:val="left" w:pos="210"/>
        </w:tabs>
        <w:autoSpaceDE w:val="0"/>
        <w:autoSpaceDN w:val="0"/>
        <w:adjustRightInd w:val="0"/>
        <w:spacing w:line="360" w:lineRule="auto"/>
        <w:ind w:firstLine="480" w:firstLineChars="200"/>
        <w:outlineLvl w:val="0"/>
        <w:rPr>
          <w:sz w:val="24"/>
          <w:szCs w:val="24"/>
        </w:rPr>
      </w:pPr>
      <w:r>
        <w:rPr>
          <w:rFonts w:hint="eastAsia"/>
          <w:kern w:val="0"/>
          <w:sz w:val="24"/>
          <w:szCs w:val="24"/>
        </w:rPr>
        <w:t>★</w:t>
      </w:r>
      <w:r>
        <w:rPr>
          <w:sz w:val="24"/>
          <w:szCs w:val="24"/>
        </w:rPr>
        <w:t>一、商务要求</w:t>
      </w:r>
    </w:p>
    <w:p w14:paraId="60979C94">
      <w:pPr>
        <w:tabs>
          <w:tab w:val="left" w:pos="210"/>
        </w:tabs>
        <w:autoSpaceDE w:val="0"/>
        <w:autoSpaceDN w:val="0"/>
        <w:adjustRightInd w:val="0"/>
        <w:spacing w:line="360" w:lineRule="auto"/>
        <w:ind w:firstLine="480" w:firstLineChars="200"/>
        <w:outlineLvl w:val="0"/>
        <w:rPr>
          <w:sz w:val="24"/>
          <w:szCs w:val="24"/>
        </w:rPr>
      </w:pPr>
      <w:r>
        <w:rPr>
          <w:sz w:val="24"/>
          <w:szCs w:val="24"/>
        </w:rPr>
        <w:t>（一）报价要求</w:t>
      </w:r>
    </w:p>
    <w:p w14:paraId="7BCCD4F2">
      <w:pPr>
        <w:autoSpaceDE w:val="0"/>
        <w:autoSpaceDN w:val="0"/>
        <w:adjustRightInd w:val="0"/>
        <w:spacing w:line="360" w:lineRule="auto"/>
        <w:ind w:firstLine="480" w:firstLineChars="200"/>
        <w:rPr>
          <w:sz w:val="24"/>
        </w:rPr>
      </w:pPr>
      <w:r>
        <w:rPr>
          <w:sz w:val="24"/>
        </w:rPr>
        <w:t>1. 投标报价以人民币填列。</w:t>
      </w:r>
    </w:p>
    <w:p w14:paraId="04A64DA0">
      <w:pPr>
        <w:autoSpaceDE w:val="0"/>
        <w:autoSpaceDN w:val="0"/>
        <w:adjustRightInd w:val="0"/>
        <w:spacing w:line="360" w:lineRule="auto"/>
        <w:ind w:firstLine="480" w:firstLineChars="200"/>
        <w:rPr>
          <w:sz w:val="24"/>
        </w:rPr>
      </w:pPr>
      <w:r>
        <w:rPr>
          <w:sz w:val="24"/>
        </w:rPr>
        <w:t>2. 投标人的报价应包括：人员费用、</w:t>
      </w:r>
      <w:r>
        <w:rPr>
          <w:rFonts w:hint="eastAsia"/>
          <w:sz w:val="24"/>
        </w:rPr>
        <w:t>维保</w:t>
      </w:r>
      <w:r>
        <w:rPr>
          <w:sz w:val="24"/>
        </w:rPr>
        <w:t>服务费用、</w:t>
      </w:r>
      <w:r>
        <w:rPr>
          <w:rFonts w:hint="eastAsia"/>
          <w:sz w:val="24"/>
        </w:rPr>
        <w:t>管理费及税金</w:t>
      </w:r>
      <w:r>
        <w:rPr>
          <w:sz w:val="24"/>
        </w:rPr>
        <w:t>等为完成招标文件规定的一切工作所需的全部费用。投标人所报价格应为最终优惠价格。</w:t>
      </w:r>
    </w:p>
    <w:p w14:paraId="691ECC73">
      <w:pPr>
        <w:spacing w:line="360" w:lineRule="auto"/>
        <w:ind w:firstLine="480" w:firstLineChars="200"/>
        <w:rPr>
          <w:kern w:val="0"/>
          <w:sz w:val="24"/>
          <w:szCs w:val="24"/>
        </w:rPr>
      </w:pPr>
      <w:r>
        <w:rPr>
          <w:rFonts w:hint="eastAsia"/>
          <w:kern w:val="0"/>
          <w:sz w:val="24"/>
          <w:szCs w:val="24"/>
        </w:rPr>
        <w:t xml:space="preserve">3. </w:t>
      </w:r>
      <w:r>
        <w:rPr>
          <w:sz w:val="24"/>
        </w:rPr>
        <w:t>验收相关费用由投标人负责。</w:t>
      </w:r>
    </w:p>
    <w:p w14:paraId="08EEE455">
      <w:pPr>
        <w:autoSpaceDE w:val="0"/>
        <w:autoSpaceDN w:val="0"/>
        <w:adjustRightInd w:val="0"/>
        <w:spacing w:line="360" w:lineRule="auto"/>
        <w:ind w:firstLine="480" w:firstLineChars="200"/>
        <w:rPr>
          <w:sz w:val="24"/>
        </w:rPr>
      </w:pPr>
      <w:r>
        <w:rPr>
          <w:sz w:val="24"/>
        </w:rPr>
        <w:t>（</w:t>
      </w:r>
      <w:r>
        <w:rPr>
          <w:rFonts w:hint="eastAsia"/>
          <w:sz w:val="24"/>
        </w:rPr>
        <w:t>二</w:t>
      </w:r>
      <w:r>
        <w:rPr>
          <w:sz w:val="24"/>
        </w:rPr>
        <w:t>）时间、地点要求</w:t>
      </w:r>
    </w:p>
    <w:p w14:paraId="56FDD832">
      <w:pPr>
        <w:autoSpaceDE w:val="0"/>
        <w:autoSpaceDN w:val="0"/>
        <w:adjustRightInd w:val="0"/>
        <w:spacing w:line="360" w:lineRule="auto"/>
        <w:ind w:firstLine="480" w:firstLineChars="200"/>
        <w:rPr>
          <w:sz w:val="24"/>
        </w:rPr>
      </w:pPr>
      <w:r>
        <w:rPr>
          <w:sz w:val="24"/>
        </w:rPr>
        <w:t>1. 时间要求：</w:t>
      </w:r>
      <w:r>
        <w:rPr>
          <w:rFonts w:hint="eastAsia"/>
          <w:sz w:val="24"/>
        </w:rPr>
        <w:t>服务期为2025年6月1日至2026年5月31日</w:t>
      </w:r>
      <w:r>
        <w:rPr>
          <w:sz w:val="24"/>
        </w:rPr>
        <w:t>（特殊情况以合同为准）。</w:t>
      </w:r>
    </w:p>
    <w:p w14:paraId="50F0CD22">
      <w:pPr>
        <w:autoSpaceDE w:val="0"/>
        <w:autoSpaceDN w:val="0"/>
        <w:adjustRightInd w:val="0"/>
        <w:spacing w:line="360" w:lineRule="auto"/>
        <w:ind w:firstLine="480" w:firstLineChars="200"/>
        <w:rPr>
          <w:sz w:val="24"/>
        </w:rPr>
      </w:pPr>
      <w:r>
        <w:rPr>
          <w:sz w:val="24"/>
        </w:rPr>
        <w:t>2. 服务地点：</w:t>
      </w:r>
      <w:r>
        <w:rPr>
          <w:rFonts w:hint="eastAsia"/>
          <w:sz w:val="24"/>
        </w:rPr>
        <w:t>天津市河北区民主道16号</w:t>
      </w:r>
      <w:r>
        <w:rPr>
          <w:sz w:val="24"/>
        </w:rPr>
        <w:t>（特殊情况以合同为准）。</w:t>
      </w:r>
    </w:p>
    <w:p w14:paraId="3BB44F1A">
      <w:pPr>
        <w:autoSpaceDE w:val="0"/>
        <w:autoSpaceDN w:val="0"/>
        <w:adjustRightInd w:val="0"/>
        <w:spacing w:line="360" w:lineRule="auto"/>
        <w:ind w:firstLine="480" w:firstLineChars="200"/>
        <w:rPr>
          <w:sz w:val="24"/>
        </w:rPr>
      </w:pPr>
      <w:r>
        <w:rPr>
          <w:sz w:val="24"/>
        </w:rPr>
        <w:t>（</w:t>
      </w:r>
      <w:r>
        <w:rPr>
          <w:rFonts w:hint="eastAsia"/>
          <w:sz w:val="24"/>
        </w:rPr>
        <w:t>三</w:t>
      </w:r>
      <w:r>
        <w:rPr>
          <w:sz w:val="24"/>
        </w:rPr>
        <w:t>）付款方式</w:t>
      </w:r>
    </w:p>
    <w:p w14:paraId="763D4F8B">
      <w:pPr>
        <w:autoSpaceDE w:val="0"/>
        <w:autoSpaceDN w:val="0"/>
        <w:adjustRightInd w:val="0"/>
        <w:spacing w:line="360" w:lineRule="auto"/>
        <w:ind w:firstLine="480" w:firstLineChars="200"/>
        <w:rPr>
          <w:sz w:val="24"/>
        </w:rPr>
      </w:pPr>
      <w:r>
        <w:rPr>
          <w:rFonts w:hint="eastAsia"/>
          <w:sz w:val="24"/>
        </w:rPr>
        <w:t>签订合同后30日内支付合同总额的30%，服务期过半阶段性验收合格之日起30日内支付合同总额的40%，服务期结束验收合格后30日内支付合同总额的30%</w:t>
      </w:r>
      <w:r>
        <w:rPr>
          <w:sz w:val="24"/>
        </w:rPr>
        <w:t>（特殊情况以合同为准）。</w:t>
      </w:r>
    </w:p>
    <w:p w14:paraId="0F430817">
      <w:pPr>
        <w:autoSpaceDE w:val="0"/>
        <w:autoSpaceDN w:val="0"/>
        <w:adjustRightInd w:val="0"/>
        <w:spacing w:line="360" w:lineRule="auto"/>
        <w:ind w:firstLine="480" w:firstLineChars="200"/>
        <w:rPr>
          <w:sz w:val="24"/>
        </w:rPr>
      </w:pPr>
      <w:r>
        <w:rPr>
          <w:sz w:val="24"/>
        </w:rPr>
        <w:t>（</w:t>
      </w:r>
      <w:r>
        <w:rPr>
          <w:rFonts w:hint="eastAsia"/>
          <w:sz w:val="24"/>
        </w:rPr>
        <w:t>四</w:t>
      </w:r>
      <w:r>
        <w:rPr>
          <w:sz w:val="24"/>
        </w:rPr>
        <w:t>）投标保证金和履约保证金</w:t>
      </w:r>
    </w:p>
    <w:p w14:paraId="1951304B">
      <w:pPr>
        <w:autoSpaceDE w:val="0"/>
        <w:autoSpaceDN w:val="0"/>
        <w:adjustRightInd w:val="0"/>
        <w:spacing w:line="360" w:lineRule="auto"/>
        <w:ind w:firstLine="480" w:firstLineChars="200"/>
        <w:rPr>
          <w:sz w:val="24"/>
        </w:rPr>
      </w:pPr>
      <w:r>
        <w:rPr>
          <w:sz w:val="24"/>
        </w:rPr>
        <w:t>本项目不收取投标保证金和履约保证金。</w:t>
      </w:r>
    </w:p>
    <w:p w14:paraId="18773C40">
      <w:pPr>
        <w:autoSpaceDE w:val="0"/>
        <w:autoSpaceDN w:val="0"/>
        <w:adjustRightInd w:val="0"/>
        <w:spacing w:line="360" w:lineRule="auto"/>
        <w:ind w:firstLine="480" w:firstLineChars="200"/>
        <w:rPr>
          <w:color w:val="000000"/>
          <w:sz w:val="24"/>
        </w:rPr>
      </w:pPr>
      <w:r>
        <w:rPr>
          <w:rFonts w:hint="eastAsia"/>
          <w:color w:val="000000"/>
          <w:sz w:val="24"/>
        </w:rPr>
        <w:t>（五）验收方法及标准</w:t>
      </w:r>
    </w:p>
    <w:p w14:paraId="095B8968">
      <w:pPr>
        <w:autoSpaceDE w:val="0"/>
        <w:autoSpaceDN w:val="0"/>
        <w:adjustRightInd w:val="0"/>
        <w:spacing w:line="360" w:lineRule="auto"/>
        <w:ind w:firstLine="480" w:firstLineChars="200"/>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67B999E1">
      <w:pPr>
        <w:autoSpaceDE w:val="0"/>
        <w:autoSpaceDN w:val="0"/>
        <w:adjustRightInd w:val="0"/>
        <w:spacing w:line="360" w:lineRule="auto"/>
        <w:ind w:firstLine="480" w:firstLineChars="200"/>
        <w:rPr>
          <w:bCs/>
          <w:sz w:val="24"/>
        </w:rPr>
      </w:pPr>
      <w:r>
        <w:rPr>
          <w:sz w:val="24"/>
        </w:rPr>
        <w:t>二</w:t>
      </w:r>
      <w:r>
        <w:rPr>
          <w:bCs/>
          <w:sz w:val="24"/>
        </w:rPr>
        <w:t>、技术要求</w:t>
      </w:r>
    </w:p>
    <w:p w14:paraId="100AFB5E">
      <w:pPr>
        <w:autoSpaceDE w:val="0"/>
        <w:autoSpaceDN w:val="0"/>
        <w:adjustRightInd w:val="0"/>
        <w:spacing w:line="360" w:lineRule="auto"/>
        <w:ind w:firstLine="480" w:firstLineChars="200"/>
        <w:rPr>
          <w:sz w:val="24"/>
        </w:rPr>
      </w:pPr>
      <w:r>
        <w:rPr>
          <w:rFonts w:hint="eastAsia"/>
          <w:kern w:val="0"/>
          <w:sz w:val="24"/>
          <w:szCs w:val="24"/>
        </w:rPr>
        <w:t>★</w:t>
      </w:r>
      <w:r>
        <w:rPr>
          <w:sz w:val="24"/>
        </w:rPr>
        <w:t>（一）投标人须承诺所提供的服务、人员及设备符合相关国家强制性规定。</w:t>
      </w:r>
    </w:p>
    <w:p w14:paraId="031F4949">
      <w:pPr>
        <w:autoSpaceDE w:val="0"/>
        <w:autoSpaceDN w:val="0"/>
        <w:adjustRightInd w:val="0"/>
        <w:spacing w:line="360" w:lineRule="auto"/>
        <w:ind w:firstLine="480" w:firstLineChars="200"/>
        <w:rPr>
          <w:sz w:val="24"/>
        </w:rPr>
      </w:pPr>
      <w:r>
        <w:rPr>
          <w:rFonts w:hint="eastAsia"/>
          <w:sz w:val="24"/>
        </w:rPr>
        <w:t>（二）若本项目涉及对采购人原有系统的修改或升级业务，或涉及与采购人原有其他系统的对接业务，由采购人负责协调原有系统的接口协议、源代码、数据结构等与修改、升级或对接相关资料的开放，且不产生开放费用。如需原系统开发商配合，采购人负责协调。投标人应严格遵守与采购人签订的保密协议，对上述开放资料严格保密，经采购人允许合规使用。</w:t>
      </w:r>
    </w:p>
    <w:p w14:paraId="48C034FD">
      <w:pPr>
        <w:autoSpaceDE w:val="0"/>
        <w:autoSpaceDN w:val="0"/>
        <w:adjustRightInd w:val="0"/>
        <w:spacing w:line="360" w:lineRule="auto"/>
        <w:ind w:firstLine="480" w:firstLineChars="200"/>
        <w:rPr>
          <w:sz w:val="24"/>
        </w:rPr>
      </w:pPr>
      <w:r>
        <w:rPr>
          <w:sz w:val="24"/>
        </w:rPr>
        <w:t>（</w:t>
      </w:r>
      <w:r>
        <w:rPr>
          <w:rFonts w:hint="eastAsia"/>
          <w:sz w:val="24"/>
        </w:rPr>
        <w:t>三</w:t>
      </w:r>
      <w:r>
        <w:rPr>
          <w:sz w:val="24"/>
        </w:rPr>
        <w:t>）具体需求详见本部分项目需求书。</w:t>
      </w:r>
    </w:p>
    <w:p w14:paraId="5C143D14">
      <w:pPr>
        <w:spacing w:line="360" w:lineRule="auto"/>
        <w:ind w:firstLine="480" w:firstLineChars="200"/>
        <w:outlineLvl w:val="0"/>
        <w:rPr>
          <w:sz w:val="24"/>
        </w:rPr>
      </w:pPr>
      <w:r>
        <w:rPr>
          <w:sz w:val="24"/>
        </w:rPr>
        <w:t>三、评分因素及评标标准</w:t>
      </w:r>
    </w:p>
    <w:tbl>
      <w:tblPr>
        <w:tblStyle w:val="23"/>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6"/>
        <w:gridCol w:w="7308"/>
        <w:gridCol w:w="1140"/>
      </w:tblGrid>
      <w:tr w14:paraId="6E0E1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6" w:type="dxa"/>
            <w:gridSpan w:val="4"/>
            <w:shd w:val="clear" w:color="auto" w:fill="auto"/>
            <w:vAlign w:val="center"/>
          </w:tcPr>
          <w:p w14:paraId="718FF3A9">
            <w:pPr>
              <w:widowControl/>
              <w:adjustRightInd w:val="0"/>
              <w:snapToGrid w:val="0"/>
              <w:jc w:val="center"/>
              <w:rPr>
                <w:color w:val="000000"/>
                <w:kern w:val="0"/>
                <w:sz w:val="24"/>
                <w:szCs w:val="24"/>
              </w:rPr>
            </w:pPr>
            <w:r>
              <w:rPr>
                <w:color w:val="000000"/>
                <w:kern w:val="0"/>
                <w:sz w:val="24"/>
                <w:szCs w:val="24"/>
              </w:rPr>
              <w:t>第一部分 价格（</w:t>
            </w:r>
            <w:r>
              <w:rPr>
                <w:rFonts w:hint="eastAsia"/>
                <w:color w:val="000000"/>
                <w:kern w:val="0"/>
                <w:sz w:val="24"/>
                <w:szCs w:val="24"/>
              </w:rPr>
              <w:t>1</w:t>
            </w:r>
            <w:r>
              <w:rPr>
                <w:color w:val="000000"/>
                <w:kern w:val="0"/>
                <w:sz w:val="24"/>
                <w:szCs w:val="24"/>
              </w:rPr>
              <w:t>0分）</w:t>
            </w:r>
          </w:p>
        </w:tc>
        <w:tc>
          <w:tcPr>
            <w:tcW w:w="1140" w:type="dxa"/>
            <w:shd w:val="clear" w:color="auto" w:fill="auto"/>
            <w:vAlign w:val="center"/>
          </w:tcPr>
          <w:p w14:paraId="4B157F5E">
            <w:pPr>
              <w:widowControl/>
              <w:adjustRightInd w:val="0"/>
              <w:snapToGrid w:val="0"/>
              <w:jc w:val="center"/>
              <w:rPr>
                <w:color w:val="000000"/>
                <w:kern w:val="0"/>
                <w:sz w:val="24"/>
                <w:szCs w:val="24"/>
              </w:rPr>
            </w:pPr>
            <w:r>
              <w:rPr>
                <w:color w:val="000000"/>
                <w:kern w:val="0"/>
                <w:sz w:val="24"/>
                <w:szCs w:val="24"/>
              </w:rPr>
              <w:t>分值</w:t>
            </w:r>
          </w:p>
        </w:tc>
      </w:tr>
      <w:tr w14:paraId="06B66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4D0EE337">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14:paraId="7EB2DFC3">
            <w:pPr>
              <w:widowControl/>
              <w:adjustRightInd w:val="0"/>
              <w:snapToGrid w:val="0"/>
              <w:jc w:val="center"/>
              <w:rPr>
                <w:kern w:val="0"/>
                <w:sz w:val="24"/>
                <w:szCs w:val="24"/>
              </w:rPr>
            </w:pPr>
            <w:r>
              <w:rPr>
                <w:kern w:val="0"/>
                <w:sz w:val="24"/>
                <w:szCs w:val="24"/>
              </w:rPr>
              <w:t>价格</w:t>
            </w:r>
          </w:p>
        </w:tc>
        <w:tc>
          <w:tcPr>
            <w:tcW w:w="7314" w:type="dxa"/>
            <w:gridSpan w:val="2"/>
            <w:shd w:val="clear" w:color="auto" w:fill="auto"/>
            <w:vAlign w:val="center"/>
          </w:tcPr>
          <w:p w14:paraId="3456F144">
            <w:pPr>
              <w:widowControl/>
              <w:adjustRightInd w:val="0"/>
              <w:snapToGrid w:val="0"/>
              <w:rPr>
                <w:kern w:val="0"/>
                <w:sz w:val="24"/>
                <w:szCs w:val="24"/>
              </w:rPr>
            </w:pPr>
            <w:r>
              <w:rPr>
                <w:kern w:val="0"/>
                <w:sz w:val="24"/>
                <w:szCs w:val="24"/>
              </w:rPr>
              <w:t>（1）投标报价超过采购预算的，投标无效，未超过采购预算的投标报价按以下公式进行计算。</w:t>
            </w:r>
          </w:p>
          <w:p w14:paraId="4790E4BC">
            <w:pPr>
              <w:widowControl/>
              <w:adjustRightInd w:val="0"/>
              <w:snapToGrid w:val="0"/>
              <w:rPr>
                <w:kern w:val="0"/>
                <w:sz w:val="24"/>
                <w:szCs w:val="24"/>
              </w:rPr>
            </w:pPr>
            <w:r>
              <w:rPr>
                <w:kern w:val="0"/>
                <w:sz w:val="24"/>
                <w:szCs w:val="24"/>
              </w:rPr>
              <w:t>（2）投标报价得分=（评标基准价/投标报价）×</w:t>
            </w:r>
            <w:r>
              <w:rPr>
                <w:rFonts w:hint="eastAsia"/>
                <w:kern w:val="0"/>
                <w:sz w:val="24"/>
                <w:szCs w:val="24"/>
              </w:rPr>
              <w:t>1</w:t>
            </w:r>
            <w:r>
              <w:rPr>
                <w:kern w:val="0"/>
                <w:sz w:val="24"/>
                <w:szCs w:val="24"/>
              </w:rPr>
              <w:t>0</w:t>
            </w:r>
          </w:p>
          <w:p w14:paraId="228DD3D7">
            <w:pPr>
              <w:widowControl/>
              <w:adjustRightInd w:val="0"/>
              <w:snapToGrid w:val="0"/>
              <w:rPr>
                <w:kern w:val="0"/>
                <w:sz w:val="24"/>
                <w:szCs w:val="24"/>
              </w:rPr>
            </w:pPr>
            <w:r>
              <w:rPr>
                <w:kern w:val="0"/>
                <w:sz w:val="24"/>
                <w:szCs w:val="24"/>
              </w:rPr>
              <w:t>注：满足</w:t>
            </w:r>
            <w:r>
              <w:rPr>
                <w:rFonts w:hint="eastAsia"/>
                <w:kern w:val="0"/>
                <w:sz w:val="24"/>
                <w:szCs w:val="24"/>
              </w:rPr>
              <w:t>招标文件</w:t>
            </w:r>
            <w:r>
              <w:rPr>
                <w:kern w:val="0"/>
                <w:sz w:val="24"/>
                <w:szCs w:val="24"/>
              </w:rPr>
              <w:t>要求且投标报价最低的投标报价为评标基准价。</w:t>
            </w:r>
          </w:p>
        </w:tc>
        <w:tc>
          <w:tcPr>
            <w:tcW w:w="1140" w:type="dxa"/>
            <w:shd w:val="clear" w:color="auto" w:fill="auto"/>
            <w:vAlign w:val="center"/>
          </w:tcPr>
          <w:p w14:paraId="154803ED">
            <w:pPr>
              <w:widowControl/>
              <w:adjustRightInd w:val="0"/>
              <w:snapToGrid w:val="0"/>
              <w:jc w:val="center"/>
              <w:rPr>
                <w:color w:val="000000"/>
                <w:kern w:val="0"/>
                <w:sz w:val="24"/>
                <w:szCs w:val="24"/>
              </w:rPr>
            </w:pPr>
            <w:r>
              <w:rPr>
                <w:rFonts w:hint="eastAsia"/>
                <w:color w:val="000000"/>
                <w:kern w:val="0"/>
                <w:sz w:val="24"/>
                <w:szCs w:val="24"/>
              </w:rPr>
              <w:t>1</w:t>
            </w:r>
            <w:r>
              <w:rPr>
                <w:color w:val="000000"/>
                <w:kern w:val="0"/>
                <w:sz w:val="24"/>
                <w:szCs w:val="24"/>
              </w:rPr>
              <w:t>0</w:t>
            </w:r>
          </w:p>
        </w:tc>
      </w:tr>
      <w:tr w14:paraId="4EBD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396" w:type="dxa"/>
            <w:gridSpan w:val="4"/>
            <w:shd w:val="clear" w:color="auto" w:fill="auto"/>
            <w:noWrap/>
            <w:vAlign w:val="center"/>
          </w:tcPr>
          <w:p w14:paraId="6DCB8725">
            <w:pPr>
              <w:widowControl/>
              <w:adjustRightInd w:val="0"/>
              <w:snapToGrid w:val="0"/>
              <w:jc w:val="center"/>
              <w:rPr>
                <w:kern w:val="0"/>
                <w:sz w:val="24"/>
                <w:szCs w:val="24"/>
              </w:rPr>
            </w:pPr>
            <w:bookmarkStart w:id="11" w:name="OLE_LINK9"/>
            <w:bookmarkStart w:id="12" w:name="OLE_LINK8"/>
            <w:r>
              <w:rPr>
                <w:color w:val="000000"/>
                <w:kern w:val="0"/>
                <w:sz w:val="24"/>
                <w:szCs w:val="24"/>
              </w:rPr>
              <w:t>第二部分 客观分（</w:t>
            </w:r>
            <w:r>
              <w:rPr>
                <w:rFonts w:hint="eastAsia"/>
                <w:color w:val="000000"/>
                <w:kern w:val="0"/>
                <w:sz w:val="24"/>
                <w:szCs w:val="24"/>
              </w:rPr>
              <w:t>30</w:t>
            </w:r>
            <w:r>
              <w:rPr>
                <w:color w:val="000000"/>
                <w:kern w:val="0"/>
                <w:sz w:val="24"/>
                <w:szCs w:val="24"/>
              </w:rPr>
              <w:t>分）</w:t>
            </w:r>
            <w:bookmarkEnd w:id="11"/>
            <w:bookmarkEnd w:id="12"/>
          </w:p>
        </w:tc>
        <w:tc>
          <w:tcPr>
            <w:tcW w:w="1140" w:type="dxa"/>
            <w:shd w:val="clear" w:color="auto" w:fill="auto"/>
            <w:vAlign w:val="center"/>
          </w:tcPr>
          <w:p w14:paraId="2FA93465">
            <w:pPr>
              <w:widowControl/>
              <w:adjustRightInd w:val="0"/>
              <w:snapToGrid w:val="0"/>
              <w:jc w:val="center"/>
              <w:rPr>
                <w:color w:val="000000"/>
                <w:kern w:val="0"/>
                <w:sz w:val="24"/>
                <w:szCs w:val="24"/>
              </w:rPr>
            </w:pPr>
            <w:r>
              <w:rPr>
                <w:color w:val="000000"/>
                <w:kern w:val="0"/>
                <w:sz w:val="24"/>
                <w:szCs w:val="24"/>
              </w:rPr>
              <w:t>分值</w:t>
            </w:r>
          </w:p>
        </w:tc>
      </w:tr>
      <w:tr w14:paraId="48E19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0EC32A7">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14:paraId="74C2D0E3">
            <w:pPr>
              <w:widowControl/>
              <w:adjustRightInd w:val="0"/>
              <w:snapToGrid w:val="0"/>
              <w:jc w:val="center"/>
              <w:rPr>
                <w:kern w:val="0"/>
                <w:sz w:val="24"/>
                <w:szCs w:val="24"/>
              </w:rPr>
            </w:pPr>
            <w:r>
              <w:rPr>
                <w:rFonts w:hint="eastAsia"/>
                <w:kern w:val="0"/>
                <w:sz w:val="24"/>
                <w:szCs w:val="24"/>
              </w:rPr>
              <w:t>投标人业绩</w:t>
            </w:r>
          </w:p>
        </w:tc>
        <w:tc>
          <w:tcPr>
            <w:tcW w:w="7314" w:type="dxa"/>
            <w:gridSpan w:val="2"/>
            <w:shd w:val="clear" w:color="auto" w:fill="auto"/>
            <w:vAlign w:val="center"/>
          </w:tcPr>
          <w:p w14:paraId="7ECD0BBC">
            <w:pPr>
              <w:widowControl/>
              <w:adjustRightInd w:val="0"/>
              <w:snapToGrid w:val="0"/>
              <w:rPr>
                <w:kern w:val="0"/>
                <w:sz w:val="24"/>
                <w:szCs w:val="24"/>
              </w:rPr>
            </w:pPr>
            <w:r>
              <w:rPr>
                <w:rFonts w:hint="eastAsia"/>
                <w:kern w:val="0"/>
                <w:sz w:val="24"/>
                <w:szCs w:val="24"/>
              </w:rPr>
              <w:t>完全按照以下要求提供投标人曾实施的信息系统运行维护业绩，提供的证明材料均不得遮挡涂黑，否则不予认定加分。</w:t>
            </w:r>
          </w:p>
          <w:p w14:paraId="19CD5F26">
            <w:pPr>
              <w:widowControl/>
              <w:adjustRightInd w:val="0"/>
              <w:snapToGrid w:val="0"/>
              <w:rPr>
                <w:kern w:val="0"/>
                <w:sz w:val="24"/>
                <w:szCs w:val="24"/>
              </w:rPr>
            </w:pPr>
            <w:r>
              <w:rPr>
                <w:rFonts w:hint="eastAsia"/>
                <w:kern w:val="0"/>
                <w:sz w:val="24"/>
                <w:szCs w:val="24"/>
              </w:rPr>
              <w:t>A</w:t>
            </w:r>
            <w:r>
              <w:rPr>
                <w:kern w:val="0"/>
                <w:sz w:val="24"/>
                <w:szCs w:val="24"/>
              </w:rPr>
              <w:t xml:space="preserve">. </w:t>
            </w:r>
            <w:r>
              <w:rPr>
                <w:rFonts w:hint="eastAsia"/>
                <w:kern w:val="0"/>
                <w:sz w:val="24"/>
                <w:szCs w:val="24"/>
              </w:rPr>
              <w:t>合同原件扫描件。包括合同金额、买卖双方名称及盖章、服务内容</w:t>
            </w:r>
            <w:r>
              <w:rPr>
                <w:rFonts w:hint="eastAsia"/>
                <w:bCs/>
                <w:sz w:val="24"/>
              </w:rPr>
              <w:t>、合同签订日期（应为2021年1月1日或以后）</w:t>
            </w:r>
            <w:r>
              <w:rPr>
                <w:rFonts w:hint="eastAsia"/>
                <w:kern w:val="0"/>
                <w:sz w:val="24"/>
                <w:szCs w:val="24"/>
              </w:rPr>
              <w:t>。</w:t>
            </w:r>
          </w:p>
          <w:p w14:paraId="0D225259">
            <w:pPr>
              <w:widowControl/>
              <w:adjustRightInd w:val="0"/>
              <w:snapToGrid w:val="0"/>
              <w:rPr>
                <w:kern w:val="0"/>
                <w:sz w:val="24"/>
                <w:szCs w:val="24"/>
              </w:rPr>
            </w:pPr>
            <w:r>
              <w:rPr>
                <w:kern w:val="0"/>
                <w:sz w:val="24"/>
                <w:szCs w:val="24"/>
              </w:rPr>
              <w:t>B.</w:t>
            </w:r>
            <w:r>
              <w:rPr>
                <w:rFonts w:hint="eastAsia"/>
                <w:kern w:val="0"/>
                <w:sz w:val="24"/>
                <w:szCs w:val="24"/>
              </w:rPr>
              <w:t xml:space="preserve"> 上述</w:t>
            </w:r>
            <w:r>
              <w:rPr>
                <w:kern w:val="0"/>
                <w:sz w:val="24"/>
                <w:szCs w:val="24"/>
              </w:rPr>
              <w:t>合同履行</w:t>
            </w:r>
            <w:r>
              <w:rPr>
                <w:rFonts w:hint="eastAsia"/>
                <w:kern w:val="0"/>
                <w:sz w:val="24"/>
                <w:szCs w:val="24"/>
              </w:rPr>
              <w:t>良好</w:t>
            </w:r>
            <w:r>
              <w:rPr>
                <w:kern w:val="0"/>
                <w:sz w:val="24"/>
                <w:szCs w:val="24"/>
              </w:rPr>
              <w:t>的相关证明材料</w:t>
            </w:r>
            <w:r>
              <w:rPr>
                <w:rFonts w:hint="eastAsia"/>
                <w:kern w:val="0"/>
                <w:sz w:val="24"/>
                <w:szCs w:val="24"/>
              </w:rPr>
              <w:t>原件</w:t>
            </w:r>
            <w:r>
              <w:rPr>
                <w:kern w:val="0"/>
                <w:sz w:val="24"/>
                <w:szCs w:val="24"/>
              </w:rPr>
              <w:t>扫描件</w:t>
            </w:r>
            <w:r>
              <w:rPr>
                <w:rFonts w:hint="eastAsia"/>
                <w:kern w:val="0"/>
                <w:sz w:val="24"/>
                <w:szCs w:val="24"/>
              </w:rPr>
              <w:t>（</w:t>
            </w:r>
            <w:r>
              <w:rPr>
                <w:rFonts w:hint="eastAsia"/>
                <w:sz w:val="24"/>
              </w:rPr>
              <w:t>加盖上述合同甲方单位公章或上述合同中所盖的甲方印章</w:t>
            </w:r>
            <w:r>
              <w:rPr>
                <w:rFonts w:hint="eastAsia"/>
                <w:kern w:val="0"/>
                <w:sz w:val="24"/>
                <w:szCs w:val="24"/>
              </w:rPr>
              <w:t>）</w:t>
            </w:r>
            <w:r>
              <w:rPr>
                <w:kern w:val="0"/>
                <w:sz w:val="24"/>
                <w:szCs w:val="24"/>
              </w:rPr>
              <w:t>。</w:t>
            </w:r>
          </w:p>
          <w:p w14:paraId="00CEA585">
            <w:pPr>
              <w:widowControl/>
              <w:adjustRightInd w:val="0"/>
              <w:snapToGrid w:val="0"/>
              <w:rPr>
                <w:kern w:val="0"/>
                <w:sz w:val="24"/>
                <w:szCs w:val="24"/>
              </w:rPr>
            </w:pPr>
            <w:r>
              <w:rPr>
                <w:rFonts w:hint="eastAsia"/>
                <w:kern w:val="0"/>
                <w:sz w:val="24"/>
                <w:szCs w:val="24"/>
              </w:rPr>
              <w:t>每个业绩2分，最多6分</w:t>
            </w:r>
          </w:p>
        </w:tc>
        <w:tc>
          <w:tcPr>
            <w:tcW w:w="1140" w:type="dxa"/>
            <w:shd w:val="clear" w:color="auto" w:fill="auto"/>
            <w:vAlign w:val="center"/>
          </w:tcPr>
          <w:p w14:paraId="5FFDD3EC">
            <w:pPr>
              <w:widowControl/>
              <w:adjustRightInd w:val="0"/>
              <w:snapToGrid w:val="0"/>
              <w:jc w:val="center"/>
              <w:rPr>
                <w:color w:val="000000"/>
                <w:kern w:val="0"/>
                <w:sz w:val="24"/>
                <w:szCs w:val="24"/>
              </w:rPr>
            </w:pPr>
            <w:r>
              <w:rPr>
                <w:rFonts w:hint="eastAsia"/>
                <w:color w:val="000000"/>
                <w:kern w:val="0"/>
                <w:sz w:val="24"/>
                <w:szCs w:val="24"/>
              </w:rPr>
              <w:t>6</w:t>
            </w:r>
          </w:p>
        </w:tc>
      </w:tr>
      <w:tr w14:paraId="382AF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63" w:type="dxa"/>
            <w:shd w:val="clear" w:color="auto" w:fill="auto"/>
            <w:noWrap/>
            <w:vAlign w:val="center"/>
          </w:tcPr>
          <w:p w14:paraId="36246A5F">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14:paraId="0C867575">
            <w:pPr>
              <w:widowControl/>
              <w:adjustRightInd w:val="0"/>
              <w:snapToGrid w:val="0"/>
              <w:jc w:val="center"/>
              <w:rPr>
                <w:kern w:val="0"/>
                <w:sz w:val="24"/>
                <w:szCs w:val="24"/>
              </w:rPr>
            </w:pPr>
            <w:r>
              <w:rPr>
                <w:rFonts w:hint="eastAsia"/>
                <w:kern w:val="0"/>
                <w:sz w:val="24"/>
                <w:szCs w:val="24"/>
              </w:rPr>
              <w:t>投标人相关证书评价</w:t>
            </w:r>
          </w:p>
        </w:tc>
        <w:tc>
          <w:tcPr>
            <w:tcW w:w="7314" w:type="dxa"/>
            <w:gridSpan w:val="2"/>
            <w:shd w:val="clear" w:color="auto" w:fill="auto"/>
            <w:vAlign w:val="center"/>
          </w:tcPr>
          <w:p w14:paraId="22C27F81">
            <w:pPr>
              <w:widowControl/>
              <w:adjustRightInd w:val="0"/>
              <w:snapToGrid w:val="0"/>
              <w:rPr>
                <w:kern w:val="0"/>
                <w:sz w:val="24"/>
                <w:szCs w:val="24"/>
              </w:rPr>
            </w:pPr>
            <w:r>
              <w:rPr>
                <w:rFonts w:hint="eastAsia"/>
                <w:kern w:val="0"/>
                <w:sz w:val="24"/>
                <w:szCs w:val="24"/>
              </w:rPr>
              <w:t>投标人具备质量管理体系认证、信息技术服务管理体系认证证书，提供证书扫描件，每个合格的证书扫描件得2分，最多4分。</w:t>
            </w:r>
          </w:p>
        </w:tc>
        <w:tc>
          <w:tcPr>
            <w:tcW w:w="1140" w:type="dxa"/>
            <w:shd w:val="clear" w:color="auto" w:fill="auto"/>
            <w:vAlign w:val="center"/>
          </w:tcPr>
          <w:p w14:paraId="090DC5B6">
            <w:pPr>
              <w:widowControl/>
              <w:adjustRightInd w:val="0"/>
              <w:snapToGrid w:val="0"/>
              <w:jc w:val="center"/>
              <w:rPr>
                <w:color w:val="000000"/>
                <w:kern w:val="0"/>
                <w:sz w:val="24"/>
                <w:szCs w:val="24"/>
              </w:rPr>
            </w:pPr>
            <w:r>
              <w:rPr>
                <w:rFonts w:hint="eastAsia"/>
                <w:color w:val="000000"/>
                <w:kern w:val="0"/>
                <w:sz w:val="24"/>
                <w:szCs w:val="24"/>
              </w:rPr>
              <w:t>4</w:t>
            </w:r>
          </w:p>
        </w:tc>
      </w:tr>
      <w:tr w14:paraId="7DBA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663" w:type="dxa"/>
            <w:shd w:val="clear" w:color="auto" w:fill="auto"/>
            <w:noWrap/>
            <w:vAlign w:val="center"/>
          </w:tcPr>
          <w:p w14:paraId="52AF6BAF">
            <w:pPr>
              <w:widowControl/>
              <w:adjustRightInd w:val="0"/>
              <w:snapToGrid w:val="0"/>
              <w:jc w:val="center"/>
              <w:rPr>
                <w:color w:val="000000"/>
                <w:kern w:val="0"/>
                <w:sz w:val="24"/>
                <w:szCs w:val="24"/>
              </w:rPr>
            </w:pPr>
            <w:r>
              <w:rPr>
                <w:rFonts w:hint="eastAsia"/>
                <w:color w:val="000000"/>
                <w:kern w:val="0"/>
                <w:sz w:val="24"/>
                <w:szCs w:val="24"/>
              </w:rPr>
              <w:t>3</w:t>
            </w:r>
          </w:p>
        </w:tc>
        <w:tc>
          <w:tcPr>
            <w:tcW w:w="1425" w:type="dxa"/>
            <w:gridSpan w:val="2"/>
            <w:shd w:val="clear" w:color="auto" w:fill="auto"/>
            <w:vAlign w:val="center"/>
          </w:tcPr>
          <w:p w14:paraId="5DBAFFB8">
            <w:pPr>
              <w:widowControl/>
              <w:adjustRightInd w:val="0"/>
              <w:snapToGrid w:val="0"/>
              <w:jc w:val="center"/>
              <w:rPr>
                <w:kern w:val="0"/>
                <w:sz w:val="24"/>
                <w:szCs w:val="24"/>
              </w:rPr>
            </w:pPr>
            <w:r>
              <w:rPr>
                <w:rFonts w:hint="eastAsia"/>
                <w:sz w:val="24"/>
              </w:rPr>
              <w:t>投入</w:t>
            </w:r>
            <w:r>
              <w:rPr>
                <w:sz w:val="24"/>
              </w:rPr>
              <w:t>人员评价</w:t>
            </w:r>
          </w:p>
        </w:tc>
        <w:tc>
          <w:tcPr>
            <w:tcW w:w="7308" w:type="dxa"/>
            <w:shd w:val="clear" w:color="auto" w:fill="auto"/>
            <w:vAlign w:val="center"/>
          </w:tcPr>
          <w:p w14:paraId="098B59E4">
            <w:pPr>
              <w:widowControl/>
              <w:adjustRightInd w:val="0"/>
              <w:snapToGrid w:val="0"/>
              <w:rPr>
                <w:kern w:val="0"/>
                <w:sz w:val="24"/>
                <w:szCs w:val="24"/>
              </w:rPr>
            </w:pPr>
            <w:r>
              <w:rPr>
                <w:rFonts w:hint="eastAsia"/>
                <w:kern w:val="0"/>
                <w:sz w:val="24"/>
                <w:szCs w:val="24"/>
              </w:rPr>
              <w:t>投入的人员为投标单位正式员工，提供姓名、开标日前三个月中任意一个月的由投标单位为投入人员缴纳社会保险证明扫描件，否则不予认定加分。</w:t>
            </w:r>
          </w:p>
          <w:p w14:paraId="0D7E8D4D">
            <w:pPr>
              <w:widowControl/>
              <w:adjustRightInd w:val="0"/>
              <w:snapToGrid w:val="0"/>
              <w:rPr>
                <w:kern w:val="0"/>
                <w:sz w:val="24"/>
                <w:szCs w:val="24"/>
              </w:rPr>
            </w:pPr>
            <w:r>
              <w:rPr>
                <w:rFonts w:hint="eastAsia"/>
                <w:kern w:val="0"/>
                <w:sz w:val="24"/>
                <w:szCs w:val="24"/>
              </w:rPr>
              <w:t>（1）投入人员具备大本（或以上）毕业证书，提供证书扫描件，每个合格人员得2分，最多4分；</w:t>
            </w:r>
          </w:p>
          <w:p w14:paraId="6BBEA995">
            <w:pPr>
              <w:widowControl/>
              <w:adjustRightInd w:val="0"/>
              <w:snapToGrid w:val="0"/>
              <w:rPr>
                <w:kern w:val="0"/>
                <w:sz w:val="24"/>
                <w:szCs w:val="24"/>
              </w:rPr>
            </w:pPr>
            <w:bookmarkStart w:id="13" w:name="OLE_LINK11"/>
            <w:bookmarkStart w:id="14" w:name="OLE_LINK10"/>
            <w:r>
              <w:rPr>
                <w:kern w:val="0"/>
                <w:sz w:val="24"/>
                <w:szCs w:val="24"/>
              </w:rPr>
              <w:t>（</w:t>
            </w:r>
            <w:r>
              <w:rPr>
                <w:rFonts w:hint="eastAsia"/>
                <w:kern w:val="0"/>
                <w:sz w:val="24"/>
                <w:szCs w:val="24"/>
              </w:rPr>
              <w:t>2</w:t>
            </w:r>
            <w:r>
              <w:rPr>
                <w:kern w:val="0"/>
                <w:sz w:val="24"/>
                <w:szCs w:val="24"/>
              </w:rPr>
              <w:t>）</w:t>
            </w:r>
            <w:r>
              <w:rPr>
                <w:rFonts w:hint="eastAsia"/>
                <w:kern w:val="0"/>
                <w:sz w:val="24"/>
                <w:szCs w:val="24"/>
              </w:rPr>
              <w:t>投入人员具备工程师（或以上）职称证书，提供证书扫描件，每个合格人员得2分，最多4分；</w:t>
            </w:r>
            <w:bookmarkEnd w:id="13"/>
            <w:bookmarkEnd w:id="14"/>
          </w:p>
        </w:tc>
        <w:tc>
          <w:tcPr>
            <w:tcW w:w="1140" w:type="dxa"/>
            <w:shd w:val="clear" w:color="auto" w:fill="auto"/>
            <w:vAlign w:val="center"/>
          </w:tcPr>
          <w:p w14:paraId="5200DDD2">
            <w:pPr>
              <w:widowControl/>
              <w:adjustRightInd w:val="0"/>
              <w:snapToGrid w:val="0"/>
              <w:jc w:val="center"/>
              <w:rPr>
                <w:kern w:val="0"/>
                <w:sz w:val="24"/>
                <w:szCs w:val="24"/>
              </w:rPr>
            </w:pPr>
            <w:r>
              <w:rPr>
                <w:rFonts w:hint="eastAsia"/>
                <w:kern w:val="0"/>
                <w:sz w:val="24"/>
                <w:szCs w:val="24"/>
              </w:rPr>
              <w:t>8</w:t>
            </w:r>
          </w:p>
        </w:tc>
      </w:tr>
      <w:tr w14:paraId="76D4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3" w:type="dxa"/>
            <w:shd w:val="clear" w:color="auto" w:fill="auto"/>
            <w:noWrap/>
            <w:vAlign w:val="center"/>
          </w:tcPr>
          <w:p w14:paraId="3712BBC8">
            <w:pPr>
              <w:widowControl/>
              <w:adjustRightInd w:val="0"/>
              <w:snapToGrid w:val="0"/>
              <w:jc w:val="center"/>
              <w:rPr>
                <w:color w:val="000000"/>
                <w:kern w:val="0"/>
                <w:sz w:val="24"/>
                <w:szCs w:val="24"/>
              </w:rPr>
            </w:pPr>
            <w:r>
              <w:rPr>
                <w:rFonts w:hint="eastAsia"/>
                <w:color w:val="000000"/>
                <w:kern w:val="0"/>
                <w:sz w:val="24"/>
                <w:szCs w:val="24"/>
              </w:rPr>
              <w:t>4</w:t>
            </w:r>
          </w:p>
        </w:tc>
        <w:tc>
          <w:tcPr>
            <w:tcW w:w="1425" w:type="dxa"/>
            <w:gridSpan w:val="2"/>
            <w:shd w:val="clear" w:color="auto" w:fill="auto"/>
            <w:vAlign w:val="center"/>
          </w:tcPr>
          <w:p w14:paraId="060BD70B">
            <w:pPr>
              <w:widowControl/>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投标人承诺评价</w:t>
            </w:r>
          </w:p>
        </w:tc>
        <w:tc>
          <w:tcPr>
            <w:tcW w:w="7308" w:type="dxa"/>
            <w:shd w:val="clear" w:color="auto" w:fill="auto"/>
            <w:vAlign w:val="center"/>
          </w:tcPr>
          <w:p w14:paraId="339FB52C">
            <w:pPr>
              <w:widowControl/>
              <w:adjustRightInd w:val="0"/>
              <w:snapToGrid w:val="0"/>
              <w:rPr>
                <w:kern w:val="0"/>
                <w:sz w:val="24"/>
                <w:szCs w:val="24"/>
              </w:rPr>
            </w:pPr>
            <w:r>
              <w:rPr>
                <w:rFonts w:hint="eastAsia"/>
                <w:kern w:val="0"/>
                <w:sz w:val="24"/>
                <w:szCs w:val="24"/>
              </w:rPr>
              <w:t>承诺完全满足招标文件“报价要求”、“时间地点要求”、“付款方式要求”和技术要求中非“★”号要求的：12分，其他0分。</w:t>
            </w:r>
          </w:p>
        </w:tc>
        <w:tc>
          <w:tcPr>
            <w:tcW w:w="1140" w:type="dxa"/>
            <w:shd w:val="clear" w:color="auto" w:fill="auto"/>
            <w:vAlign w:val="center"/>
          </w:tcPr>
          <w:p w14:paraId="7B4A6DB4">
            <w:pPr>
              <w:widowControl/>
              <w:adjustRightInd w:val="0"/>
              <w:snapToGrid w:val="0"/>
              <w:jc w:val="center"/>
              <w:rPr>
                <w:color w:val="000000"/>
                <w:kern w:val="0"/>
                <w:sz w:val="24"/>
                <w:szCs w:val="24"/>
              </w:rPr>
            </w:pPr>
            <w:r>
              <w:rPr>
                <w:rFonts w:hint="eastAsia"/>
                <w:color w:val="000000"/>
                <w:kern w:val="0"/>
                <w:sz w:val="24"/>
                <w:szCs w:val="24"/>
              </w:rPr>
              <w:t>12</w:t>
            </w:r>
          </w:p>
        </w:tc>
      </w:tr>
      <w:tr w14:paraId="61381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9396" w:type="dxa"/>
            <w:gridSpan w:val="4"/>
            <w:shd w:val="clear" w:color="auto" w:fill="auto"/>
            <w:noWrap/>
            <w:vAlign w:val="center"/>
          </w:tcPr>
          <w:p w14:paraId="163FA8CD">
            <w:pPr>
              <w:widowControl/>
              <w:adjustRightInd w:val="0"/>
              <w:snapToGrid w:val="0"/>
              <w:jc w:val="center"/>
              <w:rPr>
                <w:kern w:val="0"/>
                <w:sz w:val="24"/>
                <w:szCs w:val="24"/>
              </w:rPr>
            </w:pPr>
            <w:r>
              <w:rPr>
                <w:kern w:val="0"/>
                <w:sz w:val="24"/>
                <w:szCs w:val="24"/>
              </w:rPr>
              <w:t>第三部分 主观分（</w:t>
            </w:r>
            <w:r>
              <w:rPr>
                <w:rFonts w:hint="eastAsia"/>
                <w:kern w:val="0"/>
                <w:sz w:val="24"/>
                <w:szCs w:val="24"/>
              </w:rPr>
              <w:t>60</w:t>
            </w:r>
            <w:r>
              <w:rPr>
                <w:kern w:val="0"/>
                <w:sz w:val="24"/>
                <w:szCs w:val="24"/>
              </w:rPr>
              <w:t>分）</w:t>
            </w:r>
          </w:p>
        </w:tc>
        <w:tc>
          <w:tcPr>
            <w:tcW w:w="1140" w:type="dxa"/>
            <w:shd w:val="clear" w:color="auto" w:fill="auto"/>
            <w:vAlign w:val="center"/>
          </w:tcPr>
          <w:p w14:paraId="7578AD69">
            <w:pPr>
              <w:widowControl/>
              <w:adjustRightInd w:val="0"/>
              <w:snapToGrid w:val="0"/>
              <w:jc w:val="center"/>
              <w:rPr>
                <w:color w:val="000000"/>
                <w:kern w:val="0"/>
                <w:sz w:val="24"/>
                <w:szCs w:val="24"/>
              </w:rPr>
            </w:pPr>
            <w:r>
              <w:rPr>
                <w:color w:val="000000"/>
                <w:kern w:val="0"/>
                <w:sz w:val="24"/>
                <w:szCs w:val="24"/>
              </w:rPr>
              <w:t>分值</w:t>
            </w:r>
          </w:p>
        </w:tc>
      </w:tr>
      <w:tr w14:paraId="3A25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425A3E27">
            <w:pPr>
              <w:widowControl/>
              <w:adjustRightInd w:val="0"/>
              <w:snapToGrid w:val="0"/>
              <w:jc w:val="center"/>
              <w:rPr>
                <w:kern w:val="0"/>
                <w:sz w:val="24"/>
                <w:szCs w:val="24"/>
              </w:rPr>
            </w:pPr>
            <w:r>
              <w:rPr>
                <w:rFonts w:hint="eastAsia"/>
                <w:kern w:val="0"/>
                <w:sz w:val="24"/>
                <w:szCs w:val="24"/>
              </w:rPr>
              <w:t>1</w:t>
            </w:r>
          </w:p>
        </w:tc>
        <w:tc>
          <w:tcPr>
            <w:tcW w:w="1419" w:type="dxa"/>
            <w:shd w:val="clear" w:color="auto" w:fill="auto"/>
            <w:vAlign w:val="center"/>
          </w:tcPr>
          <w:p w14:paraId="0792244D">
            <w:pPr>
              <w:widowControl/>
              <w:adjustRightInd w:val="0"/>
              <w:snapToGrid w:val="0"/>
              <w:jc w:val="center"/>
              <w:rPr>
                <w:kern w:val="0"/>
                <w:sz w:val="24"/>
                <w:szCs w:val="24"/>
              </w:rPr>
            </w:pPr>
            <w:r>
              <w:rPr>
                <w:rFonts w:hint="eastAsia"/>
                <w:kern w:val="0"/>
                <w:sz w:val="24"/>
                <w:szCs w:val="24"/>
              </w:rPr>
              <w:t>项目需求理解分析评价</w:t>
            </w:r>
          </w:p>
        </w:tc>
        <w:tc>
          <w:tcPr>
            <w:tcW w:w="7314" w:type="dxa"/>
            <w:gridSpan w:val="2"/>
            <w:shd w:val="clear" w:color="auto" w:fill="auto"/>
            <w:vAlign w:val="center"/>
          </w:tcPr>
          <w:p w14:paraId="6E22FB4E">
            <w:pPr>
              <w:widowControl/>
              <w:adjustRightInd w:val="0"/>
              <w:snapToGrid w:val="0"/>
              <w:rPr>
                <w:rFonts w:cs="宋体"/>
                <w:sz w:val="24"/>
                <w:szCs w:val="24"/>
                <w:lang w:val="zh-CN"/>
              </w:rPr>
            </w:pPr>
            <w:r>
              <w:rPr>
                <w:rFonts w:hint="eastAsia"/>
                <w:kern w:val="0"/>
                <w:sz w:val="24"/>
                <w:szCs w:val="24"/>
              </w:rPr>
              <w:t>至少包含系统现状、任务目标、</w:t>
            </w:r>
            <w:r>
              <w:rPr>
                <w:rFonts w:hint="eastAsia" w:cs="宋体"/>
                <w:sz w:val="24"/>
                <w:szCs w:val="24"/>
                <w:lang w:val="zh-CN"/>
              </w:rPr>
              <w:t>实施要求等方面内容</w:t>
            </w:r>
          </w:p>
          <w:p w14:paraId="1EB68E67">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10</w:t>
            </w:r>
            <w:r>
              <w:rPr>
                <w:kern w:val="0"/>
                <w:sz w:val="24"/>
                <w:szCs w:val="24"/>
              </w:rPr>
              <w:t>分；</w:t>
            </w:r>
          </w:p>
          <w:p w14:paraId="40B5916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w:t>
            </w:r>
            <w:r>
              <w:rPr>
                <w:rFonts w:hint="eastAsia"/>
                <w:kern w:val="0"/>
                <w:sz w:val="24"/>
                <w:szCs w:val="24"/>
              </w:rPr>
              <w:t>7.5</w:t>
            </w:r>
            <w:r>
              <w:rPr>
                <w:kern w:val="0"/>
                <w:sz w:val="24"/>
                <w:szCs w:val="24"/>
              </w:rPr>
              <w:t>分；</w:t>
            </w:r>
          </w:p>
          <w:p w14:paraId="2F04862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5</w:t>
            </w:r>
            <w:r>
              <w:rPr>
                <w:kern w:val="0"/>
                <w:sz w:val="24"/>
                <w:szCs w:val="24"/>
              </w:rPr>
              <w:t>分；</w:t>
            </w:r>
          </w:p>
          <w:p w14:paraId="5F7132A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3处瑕疵</w:t>
            </w:r>
            <w:r>
              <w:rPr>
                <w:kern w:val="0"/>
                <w:sz w:val="24"/>
                <w:szCs w:val="24"/>
              </w:rPr>
              <w:t>：</w:t>
            </w:r>
            <w:r>
              <w:rPr>
                <w:rFonts w:hint="eastAsia"/>
                <w:kern w:val="0"/>
                <w:sz w:val="24"/>
                <w:szCs w:val="24"/>
              </w:rPr>
              <w:t>2.5</w:t>
            </w:r>
            <w:r>
              <w:rPr>
                <w:kern w:val="0"/>
                <w:sz w:val="24"/>
                <w:szCs w:val="24"/>
              </w:rPr>
              <w:t>分；</w:t>
            </w:r>
          </w:p>
          <w:p w14:paraId="285E83E6">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4处及以上瑕疵</w:t>
            </w:r>
            <w:r>
              <w:rPr>
                <w:kern w:val="0"/>
                <w:sz w:val="24"/>
                <w:szCs w:val="24"/>
              </w:rPr>
              <w:t>：0分；</w:t>
            </w:r>
          </w:p>
          <w:p w14:paraId="369255E1">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73F920CC">
            <w:pPr>
              <w:widowControl/>
              <w:adjustRightInd w:val="0"/>
              <w:snapToGrid w:val="0"/>
              <w:jc w:val="center"/>
              <w:rPr>
                <w:kern w:val="0"/>
                <w:sz w:val="24"/>
                <w:szCs w:val="24"/>
              </w:rPr>
            </w:pPr>
            <w:r>
              <w:rPr>
                <w:rFonts w:hint="eastAsia"/>
                <w:kern w:val="0"/>
                <w:sz w:val="24"/>
                <w:szCs w:val="24"/>
              </w:rPr>
              <w:t>10</w:t>
            </w:r>
          </w:p>
        </w:tc>
      </w:tr>
      <w:tr w14:paraId="3AC9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666DBDB">
            <w:pPr>
              <w:widowControl/>
              <w:adjustRightInd w:val="0"/>
              <w:snapToGrid w:val="0"/>
              <w:jc w:val="center"/>
              <w:rPr>
                <w:kern w:val="0"/>
                <w:sz w:val="24"/>
                <w:szCs w:val="24"/>
              </w:rPr>
            </w:pPr>
            <w:r>
              <w:rPr>
                <w:rFonts w:hint="eastAsia"/>
                <w:kern w:val="0"/>
                <w:sz w:val="24"/>
                <w:szCs w:val="24"/>
              </w:rPr>
              <w:t>2</w:t>
            </w:r>
          </w:p>
        </w:tc>
        <w:tc>
          <w:tcPr>
            <w:tcW w:w="1419" w:type="dxa"/>
            <w:shd w:val="clear" w:color="auto" w:fill="auto"/>
            <w:vAlign w:val="center"/>
          </w:tcPr>
          <w:p w14:paraId="6CB1C0D5">
            <w:pPr>
              <w:widowControl/>
              <w:adjustRightInd w:val="0"/>
              <w:snapToGrid w:val="0"/>
              <w:jc w:val="center"/>
              <w:rPr>
                <w:rFonts w:cs="宋体"/>
                <w:sz w:val="24"/>
                <w:szCs w:val="24"/>
                <w:lang w:val="zh-CN"/>
              </w:rPr>
            </w:pPr>
            <w:r>
              <w:rPr>
                <w:rFonts w:hint="eastAsia" w:cs="宋体"/>
                <w:sz w:val="24"/>
                <w:szCs w:val="24"/>
                <w:lang w:val="zh-CN"/>
              </w:rPr>
              <w:t>整体运行维护方案评价</w:t>
            </w:r>
          </w:p>
        </w:tc>
        <w:tc>
          <w:tcPr>
            <w:tcW w:w="7314" w:type="dxa"/>
            <w:gridSpan w:val="2"/>
            <w:shd w:val="clear" w:color="auto" w:fill="auto"/>
            <w:vAlign w:val="center"/>
          </w:tcPr>
          <w:p w14:paraId="1A3B5451">
            <w:pPr>
              <w:adjustRightInd w:val="0"/>
              <w:snapToGrid w:val="0"/>
              <w:rPr>
                <w:rFonts w:cs="宋体"/>
                <w:sz w:val="24"/>
                <w:szCs w:val="24"/>
                <w:lang w:val="zh-CN"/>
              </w:rPr>
            </w:pPr>
            <w:r>
              <w:rPr>
                <w:rFonts w:hint="eastAsia" w:cs="宋体"/>
                <w:sz w:val="24"/>
                <w:szCs w:val="24"/>
                <w:lang w:val="zh-CN"/>
              </w:rPr>
              <w:t>至少包含运维计划，确保本系统稳定运行并满足业务和技术需求；运维管理办法，确保运维流程的统一性和规范性；基础运维制度，为日常运维工作提供明确的指导和规范；问题的快速响应和处理机制，确保在关键时期能够迅速解决问题；详细的应急预案，以应对可能出现的各种紧急情况，保障系统的连续性和业务的不中断。</w:t>
            </w:r>
          </w:p>
          <w:p w14:paraId="77D6AB3C">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10</w:t>
            </w:r>
            <w:r>
              <w:rPr>
                <w:kern w:val="0"/>
                <w:sz w:val="24"/>
                <w:szCs w:val="24"/>
              </w:rPr>
              <w:t>分；</w:t>
            </w:r>
          </w:p>
          <w:p w14:paraId="00EF2EA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w:t>
            </w:r>
            <w:r>
              <w:rPr>
                <w:rFonts w:hint="eastAsia"/>
                <w:kern w:val="0"/>
                <w:sz w:val="24"/>
                <w:szCs w:val="24"/>
              </w:rPr>
              <w:t>7.5</w:t>
            </w:r>
            <w:r>
              <w:rPr>
                <w:kern w:val="0"/>
                <w:sz w:val="24"/>
                <w:szCs w:val="24"/>
              </w:rPr>
              <w:t>分；</w:t>
            </w:r>
          </w:p>
          <w:p w14:paraId="7BED28E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5</w:t>
            </w:r>
            <w:r>
              <w:rPr>
                <w:kern w:val="0"/>
                <w:sz w:val="24"/>
                <w:szCs w:val="24"/>
              </w:rPr>
              <w:t>分；</w:t>
            </w:r>
          </w:p>
          <w:p w14:paraId="2B4D9C7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3处瑕疵</w:t>
            </w:r>
            <w:r>
              <w:rPr>
                <w:kern w:val="0"/>
                <w:sz w:val="24"/>
                <w:szCs w:val="24"/>
              </w:rPr>
              <w:t>：</w:t>
            </w:r>
            <w:r>
              <w:rPr>
                <w:rFonts w:hint="eastAsia"/>
                <w:kern w:val="0"/>
                <w:sz w:val="24"/>
                <w:szCs w:val="24"/>
              </w:rPr>
              <w:t>2.5</w:t>
            </w:r>
            <w:r>
              <w:rPr>
                <w:kern w:val="0"/>
                <w:sz w:val="24"/>
                <w:szCs w:val="24"/>
              </w:rPr>
              <w:t>分；</w:t>
            </w:r>
          </w:p>
          <w:p w14:paraId="34B2E04A">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4处及以上瑕疵</w:t>
            </w:r>
            <w:r>
              <w:rPr>
                <w:kern w:val="0"/>
                <w:sz w:val="24"/>
                <w:szCs w:val="24"/>
              </w:rPr>
              <w:t>：0分；</w:t>
            </w:r>
          </w:p>
          <w:p w14:paraId="25C9C7C6">
            <w:pPr>
              <w:adjustRightInd w:val="0"/>
              <w:snapToGrid w:val="0"/>
              <w:rPr>
                <w:rFonts w:cs="宋体"/>
                <w:sz w:val="24"/>
                <w:szCs w:val="24"/>
                <w:lang w:val="zh-CN"/>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0B48B2EA">
            <w:pPr>
              <w:widowControl/>
              <w:adjustRightInd w:val="0"/>
              <w:snapToGrid w:val="0"/>
              <w:jc w:val="center"/>
              <w:rPr>
                <w:kern w:val="0"/>
                <w:sz w:val="24"/>
                <w:szCs w:val="24"/>
              </w:rPr>
            </w:pPr>
            <w:r>
              <w:rPr>
                <w:rFonts w:hint="eastAsia"/>
                <w:kern w:val="0"/>
                <w:sz w:val="24"/>
                <w:szCs w:val="24"/>
              </w:rPr>
              <w:t>10</w:t>
            </w:r>
          </w:p>
        </w:tc>
      </w:tr>
      <w:tr w14:paraId="303D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8961286">
            <w:pPr>
              <w:widowControl/>
              <w:adjustRightInd w:val="0"/>
              <w:snapToGrid w:val="0"/>
              <w:jc w:val="center"/>
              <w:rPr>
                <w:kern w:val="0"/>
                <w:sz w:val="24"/>
                <w:szCs w:val="24"/>
              </w:rPr>
            </w:pPr>
            <w:r>
              <w:rPr>
                <w:rFonts w:hint="eastAsia"/>
                <w:kern w:val="0"/>
                <w:sz w:val="24"/>
                <w:szCs w:val="24"/>
              </w:rPr>
              <w:t>3</w:t>
            </w:r>
          </w:p>
        </w:tc>
        <w:tc>
          <w:tcPr>
            <w:tcW w:w="1419" w:type="dxa"/>
            <w:shd w:val="clear" w:color="auto" w:fill="auto"/>
            <w:vAlign w:val="center"/>
          </w:tcPr>
          <w:p w14:paraId="102BC9A1">
            <w:pPr>
              <w:widowControl/>
              <w:adjustRightInd w:val="0"/>
              <w:snapToGrid w:val="0"/>
              <w:jc w:val="center"/>
              <w:rPr>
                <w:rFonts w:cs="宋体"/>
                <w:sz w:val="24"/>
                <w:szCs w:val="24"/>
                <w:lang w:val="zh-CN"/>
              </w:rPr>
            </w:pPr>
            <w:r>
              <w:rPr>
                <w:rFonts w:hint="eastAsia" w:cs="宋体"/>
                <w:sz w:val="24"/>
                <w:szCs w:val="24"/>
                <w:lang w:val="zh-CN"/>
              </w:rPr>
              <w:t>管理实施方案评价</w:t>
            </w:r>
          </w:p>
        </w:tc>
        <w:tc>
          <w:tcPr>
            <w:tcW w:w="7314" w:type="dxa"/>
            <w:gridSpan w:val="2"/>
            <w:shd w:val="clear" w:color="auto" w:fill="auto"/>
            <w:vAlign w:val="center"/>
          </w:tcPr>
          <w:p w14:paraId="4539FC8A">
            <w:pPr>
              <w:adjustRightInd w:val="0"/>
              <w:snapToGrid w:val="0"/>
              <w:rPr>
                <w:rFonts w:cs="宋体"/>
                <w:sz w:val="24"/>
                <w:szCs w:val="24"/>
                <w:lang w:val="zh-CN"/>
              </w:rPr>
            </w:pPr>
            <w:r>
              <w:rPr>
                <w:rFonts w:hint="eastAsia" w:cs="宋体"/>
                <w:sz w:val="24"/>
                <w:szCs w:val="24"/>
                <w:lang w:val="zh-CN"/>
              </w:rPr>
              <w:t>至少包含组织管理、进度管理、范围管理、风险管理以及项目实施过程中的实施管理、质量管理、资源管理、日常运行管理等方面内容</w:t>
            </w:r>
          </w:p>
          <w:p w14:paraId="45B78EA7">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8</w:t>
            </w:r>
            <w:r>
              <w:rPr>
                <w:kern w:val="0"/>
                <w:sz w:val="24"/>
                <w:szCs w:val="24"/>
              </w:rPr>
              <w:t>分；</w:t>
            </w:r>
          </w:p>
          <w:p w14:paraId="1B3CDFA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w:t>
            </w:r>
            <w:r>
              <w:rPr>
                <w:rFonts w:hint="eastAsia"/>
                <w:kern w:val="0"/>
                <w:sz w:val="24"/>
                <w:szCs w:val="24"/>
              </w:rPr>
              <w:t>6</w:t>
            </w:r>
            <w:r>
              <w:rPr>
                <w:kern w:val="0"/>
                <w:sz w:val="24"/>
                <w:szCs w:val="24"/>
              </w:rPr>
              <w:t>分；</w:t>
            </w:r>
          </w:p>
          <w:p w14:paraId="451C8D6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4</w:t>
            </w:r>
            <w:r>
              <w:rPr>
                <w:kern w:val="0"/>
                <w:sz w:val="24"/>
                <w:szCs w:val="24"/>
              </w:rPr>
              <w:t>分；</w:t>
            </w:r>
          </w:p>
          <w:p w14:paraId="5ABAA8A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3处瑕疵</w:t>
            </w:r>
            <w:r>
              <w:rPr>
                <w:kern w:val="0"/>
                <w:sz w:val="24"/>
                <w:szCs w:val="24"/>
              </w:rPr>
              <w:t>：</w:t>
            </w:r>
            <w:r>
              <w:rPr>
                <w:rFonts w:hint="eastAsia"/>
                <w:kern w:val="0"/>
                <w:sz w:val="24"/>
                <w:szCs w:val="24"/>
              </w:rPr>
              <w:t>2</w:t>
            </w:r>
            <w:r>
              <w:rPr>
                <w:kern w:val="0"/>
                <w:sz w:val="24"/>
                <w:szCs w:val="24"/>
              </w:rPr>
              <w:t>分；</w:t>
            </w:r>
          </w:p>
          <w:p w14:paraId="5633A280">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4处及以上瑕疵</w:t>
            </w:r>
            <w:r>
              <w:rPr>
                <w:kern w:val="0"/>
                <w:sz w:val="24"/>
                <w:szCs w:val="24"/>
              </w:rPr>
              <w:t>：0分；</w:t>
            </w:r>
          </w:p>
          <w:p w14:paraId="221D274C">
            <w:pPr>
              <w:adjustRightInd w:val="0"/>
              <w:snapToGrid w:val="0"/>
              <w:rPr>
                <w:rFonts w:cs="宋体"/>
                <w:sz w:val="24"/>
                <w:szCs w:val="24"/>
                <w:lang w:val="zh-CN"/>
              </w:rPr>
            </w:pPr>
            <w:r>
              <w:rPr>
                <w:rFonts w:hint="eastAsia" w:cs="宋体"/>
                <w:sz w:val="24"/>
                <w:szCs w:val="24"/>
                <w:lang w:val="zh-CN"/>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40E549A4">
            <w:pPr>
              <w:widowControl/>
              <w:adjustRightInd w:val="0"/>
              <w:snapToGrid w:val="0"/>
              <w:jc w:val="center"/>
              <w:rPr>
                <w:kern w:val="0"/>
                <w:sz w:val="24"/>
                <w:szCs w:val="24"/>
              </w:rPr>
            </w:pPr>
            <w:r>
              <w:rPr>
                <w:rFonts w:hint="eastAsia"/>
                <w:kern w:val="0"/>
                <w:sz w:val="24"/>
                <w:szCs w:val="24"/>
              </w:rPr>
              <w:t>8</w:t>
            </w:r>
          </w:p>
        </w:tc>
      </w:tr>
      <w:tr w14:paraId="681D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08B5A087">
            <w:pPr>
              <w:widowControl/>
              <w:adjustRightInd w:val="0"/>
              <w:snapToGrid w:val="0"/>
              <w:jc w:val="center"/>
              <w:rPr>
                <w:kern w:val="0"/>
                <w:sz w:val="24"/>
                <w:szCs w:val="24"/>
              </w:rPr>
            </w:pPr>
            <w:r>
              <w:rPr>
                <w:rFonts w:hint="eastAsia"/>
                <w:kern w:val="0"/>
                <w:sz w:val="24"/>
                <w:szCs w:val="24"/>
              </w:rPr>
              <w:t>4</w:t>
            </w:r>
          </w:p>
        </w:tc>
        <w:tc>
          <w:tcPr>
            <w:tcW w:w="1419" w:type="dxa"/>
            <w:shd w:val="clear" w:color="auto" w:fill="auto"/>
            <w:vAlign w:val="center"/>
          </w:tcPr>
          <w:p w14:paraId="7EFC14F2">
            <w:pPr>
              <w:widowControl/>
              <w:adjustRightInd w:val="0"/>
              <w:snapToGrid w:val="0"/>
              <w:jc w:val="center"/>
              <w:rPr>
                <w:kern w:val="0"/>
                <w:sz w:val="24"/>
                <w:szCs w:val="24"/>
              </w:rPr>
            </w:pPr>
            <w:r>
              <w:rPr>
                <w:sz w:val="24"/>
              </w:rPr>
              <w:t>保密管理方案评价</w:t>
            </w:r>
          </w:p>
        </w:tc>
        <w:tc>
          <w:tcPr>
            <w:tcW w:w="7314" w:type="dxa"/>
            <w:gridSpan w:val="2"/>
            <w:shd w:val="clear" w:color="auto" w:fill="auto"/>
            <w:vAlign w:val="center"/>
          </w:tcPr>
          <w:p w14:paraId="7F0B8D70">
            <w:pPr>
              <w:widowControl/>
              <w:adjustRightInd w:val="0"/>
              <w:snapToGrid w:val="0"/>
              <w:rPr>
                <w:sz w:val="24"/>
              </w:rPr>
            </w:pPr>
            <w:r>
              <w:rPr>
                <w:rFonts w:hint="eastAsia"/>
                <w:sz w:val="24"/>
              </w:rPr>
              <w:t>至少包含保证服务过程中有可能获取的保密信息不泄露的措施：制定保密制度、服务人员保密培训、重点岗位双人服务、泄密惩罚办法。</w:t>
            </w:r>
          </w:p>
          <w:p w14:paraId="2C32E8F9">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8</w:t>
            </w:r>
            <w:r>
              <w:rPr>
                <w:kern w:val="0"/>
                <w:sz w:val="24"/>
                <w:szCs w:val="24"/>
              </w:rPr>
              <w:t>分；</w:t>
            </w:r>
          </w:p>
          <w:p w14:paraId="263DE661">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w:t>
            </w:r>
            <w:r>
              <w:rPr>
                <w:rFonts w:hint="eastAsia"/>
                <w:kern w:val="0"/>
                <w:sz w:val="24"/>
                <w:szCs w:val="24"/>
              </w:rPr>
              <w:t>6</w:t>
            </w:r>
            <w:r>
              <w:rPr>
                <w:kern w:val="0"/>
                <w:sz w:val="24"/>
                <w:szCs w:val="24"/>
              </w:rPr>
              <w:t>分；</w:t>
            </w:r>
          </w:p>
          <w:p w14:paraId="35935B3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4</w:t>
            </w:r>
            <w:r>
              <w:rPr>
                <w:kern w:val="0"/>
                <w:sz w:val="24"/>
                <w:szCs w:val="24"/>
              </w:rPr>
              <w:t>分；</w:t>
            </w:r>
          </w:p>
          <w:p w14:paraId="3948650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3处瑕疵</w:t>
            </w:r>
            <w:r>
              <w:rPr>
                <w:kern w:val="0"/>
                <w:sz w:val="24"/>
                <w:szCs w:val="24"/>
              </w:rPr>
              <w:t>：</w:t>
            </w:r>
            <w:r>
              <w:rPr>
                <w:rFonts w:hint="eastAsia"/>
                <w:kern w:val="0"/>
                <w:sz w:val="24"/>
                <w:szCs w:val="24"/>
              </w:rPr>
              <w:t>2</w:t>
            </w:r>
            <w:r>
              <w:rPr>
                <w:kern w:val="0"/>
                <w:sz w:val="24"/>
                <w:szCs w:val="24"/>
              </w:rPr>
              <w:t>分；</w:t>
            </w:r>
          </w:p>
          <w:p w14:paraId="2664BA5F">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4处及以上瑕疵</w:t>
            </w:r>
            <w:r>
              <w:rPr>
                <w:kern w:val="0"/>
                <w:sz w:val="24"/>
                <w:szCs w:val="24"/>
              </w:rPr>
              <w:t>：0分；</w:t>
            </w:r>
          </w:p>
          <w:p w14:paraId="68A5FFC3">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39EC4170">
            <w:pPr>
              <w:widowControl/>
              <w:adjustRightInd w:val="0"/>
              <w:snapToGrid w:val="0"/>
              <w:jc w:val="center"/>
              <w:rPr>
                <w:kern w:val="0"/>
                <w:sz w:val="24"/>
                <w:szCs w:val="24"/>
              </w:rPr>
            </w:pPr>
            <w:r>
              <w:rPr>
                <w:rFonts w:hint="eastAsia"/>
                <w:kern w:val="0"/>
                <w:sz w:val="24"/>
                <w:szCs w:val="24"/>
              </w:rPr>
              <w:t>8</w:t>
            </w:r>
          </w:p>
        </w:tc>
      </w:tr>
      <w:tr w14:paraId="2ECE8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12492A0">
            <w:pPr>
              <w:widowControl/>
              <w:adjustRightInd w:val="0"/>
              <w:snapToGrid w:val="0"/>
              <w:jc w:val="center"/>
              <w:rPr>
                <w:kern w:val="0"/>
                <w:sz w:val="24"/>
                <w:szCs w:val="24"/>
              </w:rPr>
            </w:pPr>
            <w:r>
              <w:rPr>
                <w:rFonts w:hint="eastAsia"/>
                <w:kern w:val="0"/>
                <w:sz w:val="24"/>
                <w:szCs w:val="24"/>
              </w:rPr>
              <w:t>5</w:t>
            </w:r>
          </w:p>
        </w:tc>
        <w:tc>
          <w:tcPr>
            <w:tcW w:w="1419" w:type="dxa"/>
            <w:shd w:val="clear" w:color="auto" w:fill="auto"/>
            <w:vAlign w:val="center"/>
          </w:tcPr>
          <w:p w14:paraId="15F14F9B">
            <w:pPr>
              <w:widowControl/>
              <w:adjustRightInd w:val="0"/>
              <w:snapToGrid w:val="0"/>
              <w:jc w:val="center"/>
              <w:rPr>
                <w:sz w:val="24"/>
              </w:rPr>
            </w:pPr>
            <w:r>
              <w:rPr>
                <w:rFonts w:hint="eastAsia"/>
                <w:sz w:val="24"/>
              </w:rPr>
              <w:t>知识转移方案评价</w:t>
            </w:r>
          </w:p>
        </w:tc>
        <w:tc>
          <w:tcPr>
            <w:tcW w:w="7314" w:type="dxa"/>
            <w:gridSpan w:val="2"/>
            <w:shd w:val="clear" w:color="auto" w:fill="auto"/>
            <w:vAlign w:val="center"/>
          </w:tcPr>
          <w:p w14:paraId="312E67CF">
            <w:pPr>
              <w:widowControl/>
              <w:adjustRightInd w:val="0"/>
              <w:snapToGrid w:val="0"/>
              <w:rPr>
                <w:sz w:val="24"/>
              </w:rPr>
            </w:pPr>
            <w:r>
              <w:rPr>
                <w:rFonts w:hint="eastAsia"/>
                <w:sz w:val="24"/>
              </w:rPr>
              <w:t>至少包含转移内容、转移形式、转移要求等方面内容</w:t>
            </w:r>
          </w:p>
          <w:p w14:paraId="1094C30E">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8</w:t>
            </w:r>
            <w:r>
              <w:rPr>
                <w:kern w:val="0"/>
                <w:sz w:val="24"/>
                <w:szCs w:val="24"/>
              </w:rPr>
              <w:t>分；</w:t>
            </w:r>
          </w:p>
          <w:p w14:paraId="3F853D0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w:t>
            </w:r>
            <w:r>
              <w:rPr>
                <w:rFonts w:hint="eastAsia"/>
                <w:kern w:val="0"/>
                <w:sz w:val="24"/>
                <w:szCs w:val="24"/>
              </w:rPr>
              <w:t>6</w:t>
            </w:r>
            <w:r>
              <w:rPr>
                <w:kern w:val="0"/>
                <w:sz w:val="24"/>
                <w:szCs w:val="24"/>
              </w:rPr>
              <w:t>分；</w:t>
            </w:r>
          </w:p>
          <w:p w14:paraId="114C642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4</w:t>
            </w:r>
            <w:r>
              <w:rPr>
                <w:kern w:val="0"/>
                <w:sz w:val="24"/>
                <w:szCs w:val="24"/>
              </w:rPr>
              <w:t>分；</w:t>
            </w:r>
          </w:p>
          <w:p w14:paraId="767C9B5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3处瑕疵</w:t>
            </w:r>
            <w:r>
              <w:rPr>
                <w:kern w:val="0"/>
                <w:sz w:val="24"/>
                <w:szCs w:val="24"/>
              </w:rPr>
              <w:t>：</w:t>
            </w:r>
            <w:r>
              <w:rPr>
                <w:rFonts w:hint="eastAsia"/>
                <w:kern w:val="0"/>
                <w:sz w:val="24"/>
                <w:szCs w:val="24"/>
              </w:rPr>
              <w:t>2</w:t>
            </w:r>
            <w:r>
              <w:rPr>
                <w:kern w:val="0"/>
                <w:sz w:val="24"/>
                <w:szCs w:val="24"/>
              </w:rPr>
              <w:t>分；</w:t>
            </w:r>
          </w:p>
          <w:p w14:paraId="2FE7B8A8">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4处及以上瑕疵</w:t>
            </w:r>
            <w:r>
              <w:rPr>
                <w:kern w:val="0"/>
                <w:sz w:val="24"/>
                <w:szCs w:val="24"/>
              </w:rPr>
              <w:t>：0分；</w:t>
            </w:r>
          </w:p>
          <w:p w14:paraId="0D7CAA30">
            <w:pPr>
              <w:widowControl/>
              <w:adjustRightInd w:val="0"/>
              <w:snapToGrid w:val="0"/>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0A3863FA">
            <w:pPr>
              <w:widowControl/>
              <w:adjustRightInd w:val="0"/>
              <w:snapToGrid w:val="0"/>
              <w:jc w:val="center"/>
              <w:rPr>
                <w:kern w:val="0"/>
                <w:sz w:val="24"/>
                <w:szCs w:val="24"/>
              </w:rPr>
            </w:pPr>
            <w:r>
              <w:rPr>
                <w:rFonts w:hint="eastAsia"/>
                <w:kern w:val="0"/>
                <w:sz w:val="24"/>
                <w:szCs w:val="24"/>
              </w:rPr>
              <w:t>8</w:t>
            </w:r>
          </w:p>
        </w:tc>
      </w:tr>
      <w:tr w14:paraId="4205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663" w:type="dxa"/>
            <w:shd w:val="clear" w:color="auto" w:fill="auto"/>
            <w:noWrap/>
            <w:vAlign w:val="center"/>
          </w:tcPr>
          <w:p w14:paraId="728E8C42">
            <w:pPr>
              <w:widowControl/>
              <w:adjustRightInd w:val="0"/>
              <w:snapToGrid w:val="0"/>
              <w:jc w:val="center"/>
              <w:rPr>
                <w:kern w:val="0"/>
                <w:sz w:val="24"/>
                <w:szCs w:val="24"/>
              </w:rPr>
            </w:pPr>
            <w:r>
              <w:rPr>
                <w:rFonts w:hint="eastAsia"/>
                <w:kern w:val="0"/>
                <w:sz w:val="24"/>
                <w:szCs w:val="24"/>
              </w:rPr>
              <w:t>6</w:t>
            </w:r>
          </w:p>
        </w:tc>
        <w:tc>
          <w:tcPr>
            <w:tcW w:w="1419" w:type="dxa"/>
            <w:shd w:val="clear" w:color="auto" w:fill="auto"/>
            <w:vAlign w:val="center"/>
          </w:tcPr>
          <w:p w14:paraId="3F29B3D1">
            <w:pPr>
              <w:widowControl/>
              <w:adjustRightInd w:val="0"/>
              <w:snapToGrid w:val="0"/>
              <w:jc w:val="center"/>
              <w:rPr>
                <w:sz w:val="24"/>
              </w:rPr>
            </w:pPr>
            <w:r>
              <w:rPr>
                <w:rFonts w:hint="eastAsia"/>
                <w:sz w:val="24"/>
              </w:rPr>
              <w:t>风险管控方案</w:t>
            </w:r>
          </w:p>
        </w:tc>
        <w:tc>
          <w:tcPr>
            <w:tcW w:w="7314" w:type="dxa"/>
            <w:gridSpan w:val="2"/>
            <w:shd w:val="clear" w:color="auto" w:fill="auto"/>
            <w:vAlign w:val="center"/>
          </w:tcPr>
          <w:p w14:paraId="50C7688A">
            <w:pPr>
              <w:widowControl/>
              <w:adjustRightInd w:val="0"/>
              <w:snapToGrid w:val="0"/>
              <w:rPr>
                <w:sz w:val="24"/>
              </w:rPr>
            </w:pPr>
            <w:r>
              <w:rPr>
                <w:rFonts w:hint="eastAsia"/>
                <w:sz w:val="24"/>
              </w:rPr>
              <w:t>对项目实施全过程中可能出现的风险进行全面识别与评估，至少包含业务风险、人员风险、进度风险等。基于风险评估结果，制定针对性的风险应对策略，持续监控风险状况，并根据实际情况及时完善风险应对策略，确保项目目标顺利实现。</w:t>
            </w:r>
          </w:p>
          <w:p w14:paraId="7AA578DC">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8</w:t>
            </w:r>
            <w:r>
              <w:rPr>
                <w:kern w:val="0"/>
                <w:sz w:val="24"/>
                <w:szCs w:val="24"/>
              </w:rPr>
              <w:t>分；</w:t>
            </w:r>
          </w:p>
          <w:p w14:paraId="78B0C13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w:t>
            </w:r>
            <w:r>
              <w:rPr>
                <w:rFonts w:hint="eastAsia"/>
                <w:kern w:val="0"/>
                <w:sz w:val="24"/>
                <w:szCs w:val="24"/>
              </w:rPr>
              <w:t>6</w:t>
            </w:r>
            <w:r>
              <w:rPr>
                <w:kern w:val="0"/>
                <w:sz w:val="24"/>
                <w:szCs w:val="24"/>
              </w:rPr>
              <w:t>分；</w:t>
            </w:r>
          </w:p>
          <w:p w14:paraId="509C548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4</w:t>
            </w:r>
            <w:r>
              <w:rPr>
                <w:kern w:val="0"/>
                <w:sz w:val="24"/>
                <w:szCs w:val="24"/>
              </w:rPr>
              <w:t>分；</w:t>
            </w:r>
          </w:p>
          <w:p w14:paraId="4B98FD0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3处瑕疵</w:t>
            </w:r>
            <w:r>
              <w:rPr>
                <w:kern w:val="0"/>
                <w:sz w:val="24"/>
                <w:szCs w:val="24"/>
              </w:rPr>
              <w:t>：</w:t>
            </w:r>
            <w:r>
              <w:rPr>
                <w:rFonts w:hint="eastAsia"/>
                <w:kern w:val="0"/>
                <w:sz w:val="24"/>
                <w:szCs w:val="24"/>
              </w:rPr>
              <w:t>2</w:t>
            </w:r>
            <w:r>
              <w:rPr>
                <w:kern w:val="0"/>
                <w:sz w:val="24"/>
                <w:szCs w:val="24"/>
              </w:rPr>
              <w:t>分；</w:t>
            </w:r>
          </w:p>
          <w:p w14:paraId="6E5E493A">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4处及以上瑕疵</w:t>
            </w:r>
            <w:r>
              <w:rPr>
                <w:kern w:val="0"/>
                <w:sz w:val="24"/>
                <w:szCs w:val="24"/>
              </w:rPr>
              <w:t>：0分；</w:t>
            </w:r>
          </w:p>
          <w:p w14:paraId="1BB2A7CA">
            <w:pPr>
              <w:widowControl/>
              <w:adjustRightInd w:val="0"/>
              <w:snapToGrid w:val="0"/>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6124A1E1">
            <w:pPr>
              <w:widowControl/>
              <w:adjustRightInd w:val="0"/>
              <w:snapToGrid w:val="0"/>
              <w:jc w:val="center"/>
              <w:rPr>
                <w:kern w:val="0"/>
                <w:sz w:val="24"/>
                <w:szCs w:val="24"/>
              </w:rPr>
            </w:pPr>
            <w:r>
              <w:rPr>
                <w:rFonts w:hint="eastAsia"/>
                <w:kern w:val="0"/>
                <w:sz w:val="24"/>
                <w:szCs w:val="24"/>
              </w:rPr>
              <w:t>8</w:t>
            </w:r>
          </w:p>
        </w:tc>
      </w:tr>
      <w:tr w14:paraId="2DB9F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63" w:type="dxa"/>
            <w:shd w:val="clear" w:color="auto" w:fill="auto"/>
            <w:noWrap/>
            <w:vAlign w:val="center"/>
          </w:tcPr>
          <w:p w14:paraId="02F421E1">
            <w:pPr>
              <w:widowControl/>
              <w:adjustRightInd w:val="0"/>
              <w:snapToGrid w:val="0"/>
              <w:jc w:val="center"/>
              <w:rPr>
                <w:kern w:val="0"/>
                <w:sz w:val="24"/>
                <w:szCs w:val="24"/>
              </w:rPr>
            </w:pPr>
            <w:r>
              <w:rPr>
                <w:rFonts w:hint="eastAsia"/>
                <w:kern w:val="0"/>
                <w:sz w:val="24"/>
                <w:szCs w:val="24"/>
              </w:rPr>
              <w:t>7</w:t>
            </w:r>
          </w:p>
        </w:tc>
        <w:tc>
          <w:tcPr>
            <w:tcW w:w="1419" w:type="dxa"/>
            <w:shd w:val="clear" w:color="auto" w:fill="auto"/>
            <w:vAlign w:val="center"/>
          </w:tcPr>
          <w:p w14:paraId="6820DBAF">
            <w:pPr>
              <w:widowControl/>
              <w:adjustRightInd w:val="0"/>
              <w:snapToGrid w:val="0"/>
              <w:jc w:val="center"/>
              <w:rPr>
                <w:sz w:val="24"/>
              </w:rPr>
            </w:pPr>
            <w:r>
              <w:rPr>
                <w:rFonts w:hint="eastAsia"/>
                <w:sz w:val="24"/>
              </w:rPr>
              <w:t>配合采购人履约验收方案评价</w:t>
            </w:r>
          </w:p>
        </w:tc>
        <w:tc>
          <w:tcPr>
            <w:tcW w:w="7314" w:type="dxa"/>
            <w:gridSpan w:val="2"/>
            <w:shd w:val="clear" w:color="auto" w:fill="auto"/>
            <w:vAlign w:val="center"/>
          </w:tcPr>
          <w:p w14:paraId="21B83417">
            <w:pPr>
              <w:widowControl/>
              <w:adjustRightInd w:val="0"/>
              <w:snapToGrid w:val="0"/>
              <w:rPr>
                <w:sz w:val="24"/>
              </w:rPr>
            </w:pPr>
            <w:r>
              <w:rPr>
                <w:rFonts w:hint="eastAsia"/>
                <w:sz w:val="24"/>
              </w:rPr>
              <w:t>根据需要验收的内容，提出切实可行的验收流程。对合同规定的各项验收指标，提出明确的验收前提条件和验收依据及标准，列明需要移交和交付的各类文档及产出物。对验收中可能发现的问题，供应商应提出有效解决办法和补救措施。</w:t>
            </w:r>
          </w:p>
          <w:p w14:paraId="5C3AE6F8">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8</w:t>
            </w:r>
            <w:r>
              <w:rPr>
                <w:kern w:val="0"/>
                <w:sz w:val="24"/>
                <w:szCs w:val="24"/>
              </w:rPr>
              <w:t>分；</w:t>
            </w:r>
          </w:p>
          <w:p w14:paraId="5DC2383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w:t>
            </w:r>
            <w:r>
              <w:rPr>
                <w:rFonts w:hint="eastAsia"/>
                <w:kern w:val="0"/>
                <w:sz w:val="24"/>
                <w:szCs w:val="24"/>
              </w:rPr>
              <w:t>6</w:t>
            </w:r>
            <w:r>
              <w:rPr>
                <w:kern w:val="0"/>
                <w:sz w:val="24"/>
                <w:szCs w:val="24"/>
              </w:rPr>
              <w:t>分；</w:t>
            </w:r>
          </w:p>
          <w:p w14:paraId="2A8D7E8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4</w:t>
            </w:r>
            <w:r>
              <w:rPr>
                <w:kern w:val="0"/>
                <w:sz w:val="24"/>
                <w:szCs w:val="24"/>
              </w:rPr>
              <w:t>分；</w:t>
            </w:r>
          </w:p>
          <w:p w14:paraId="3A041F3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3处瑕疵</w:t>
            </w:r>
            <w:r>
              <w:rPr>
                <w:kern w:val="0"/>
                <w:sz w:val="24"/>
                <w:szCs w:val="24"/>
              </w:rPr>
              <w:t>：</w:t>
            </w:r>
            <w:r>
              <w:rPr>
                <w:rFonts w:hint="eastAsia"/>
                <w:kern w:val="0"/>
                <w:sz w:val="24"/>
                <w:szCs w:val="24"/>
              </w:rPr>
              <w:t>2</w:t>
            </w:r>
            <w:r>
              <w:rPr>
                <w:kern w:val="0"/>
                <w:sz w:val="24"/>
                <w:szCs w:val="24"/>
              </w:rPr>
              <w:t>分；</w:t>
            </w:r>
          </w:p>
          <w:p w14:paraId="076EE137">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4处及以上瑕疵</w:t>
            </w:r>
            <w:r>
              <w:rPr>
                <w:kern w:val="0"/>
                <w:sz w:val="24"/>
                <w:szCs w:val="24"/>
              </w:rPr>
              <w:t>：0分；</w:t>
            </w:r>
          </w:p>
          <w:p w14:paraId="23557555">
            <w:pPr>
              <w:widowControl/>
              <w:adjustRightInd w:val="0"/>
              <w:snapToGrid w:val="0"/>
              <w:rPr>
                <w:sz w:val="24"/>
              </w:rPr>
            </w:pPr>
            <w:r>
              <w:rPr>
                <w:rFonts w:hint="eastAsia"/>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3CDB4EA5">
            <w:pPr>
              <w:widowControl/>
              <w:adjustRightInd w:val="0"/>
              <w:snapToGrid w:val="0"/>
              <w:jc w:val="center"/>
              <w:rPr>
                <w:kern w:val="0"/>
                <w:sz w:val="24"/>
                <w:szCs w:val="24"/>
              </w:rPr>
            </w:pPr>
            <w:r>
              <w:rPr>
                <w:rFonts w:hint="eastAsia"/>
                <w:kern w:val="0"/>
                <w:sz w:val="24"/>
                <w:szCs w:val="24"/>
              </w:rPr>
              <w:t>8</w:t>
            </w:r>
          </w:p>
        </w:tc>
      </w:tr>
      <w:tr w14:paraId="5EA9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96" w:type="dxa"/>
            <w:gridSpan w:val="4"/>
            <w:shd w:val="clear" w:color="auto" w:fill="auto"/>
            <w:noWrap/>
            <w:vAlign w:val="center"/>
          </w:tcPr>
          <w:p w14:paraId="59AE2C08">
            <w:pPr>
              <w:widowControl/>
              <w:adjustRightInd w:val="0"/>
              <w:snapToGrid w:val="0"/>
              <w:jc w:val="center"/>
              <w:rPr>
                <w:color w:val="000000"/>
                <w:sz w:val="24"/>
              </w:rPr>
            </w:pPr>
            <w:r>
              <w:rPr>
                <w:color w:val="000000"/>
                <w:sz w:val="24"/>
              </w:rPr>
              <w:t>合计</w:t>
            </w:r>
          </w:p>
        </w:tc>
        <w:tc>
          <w:tcPr>
            <w:tcW w:w="1140" w:type="dxa"/>
            <w:shd w:val="clear" w:color="auto" w:fill="auto"/>
            <w:vAlign w:val="center"/>
          </w:tcPr>
          <w:p w14:paraId="74D15992">
            <w:pPr>
              <w:widowControl/>
              <w:adjustRightInd w:val="0"/>
              <w:snapToGrid w:val="0"/>
              <w:jc w:val="center"/>
              <w:rPr>
                <w:color w:val="000000"/>
                <w:kern w:val="0"/>
                <w:sz w:val="24"/>
                <w:szCs w:val="24"/>
              </w:rPr>
            </w:pPr>
            <w:r>
              <w:rPr>
                <w:color w:val="000000"/>
                <w:kern w:val="0"/>
                <w:sz w:val="24"/>
                <w:szCs w:val="24"/>
              </w:rPr>
              <w:t>100</w:t>
            </w:r>
          </w:p>
        </w:tc>
      </w:tr>
    </w:tbl>
    <w:p w14:paraId="748C87E2">
      <w:pPr>
        <w:spacing w:line="360" w:lineRule="auto"/>
        <w:ind w:firstLine="480" w:firstLineChars="200"/>
        <w:outlineLvl w:val="0"/>
        <w:rPr>
          <w:sz w:val="24"/>
        </w:rPr>
      </w:pPr>
      <w:r>
        <w:rPr>
          <w:sz w:val="24"/>
        </w:rPr>
        <w:t>四、投标文件内容要求</w:t>
      </w:r>
    </w:p>
    <w:p w14:paraId="7AD7B266">
      <w:pPr>
        <w:spacing w:line="360" w:lineRule="auto"/>
        <w:ind w:firstLine="480"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7E6FB7D3">
      <w:pPr>
        <w:spacing w:line="360" w:lineRule="auto"/>
        <w:ind w:firstLine="480" w:firstLineChars="200"/>
        <w:outlineLvl w:val="0"/>
        <w:rPr>
          <w:sz w:val="24"/>
        </w:rPr>
      </w:pPr>
      <w:r>
        <w:rPr>
          <w:rFonts w:hint="eastAsia"/>
          <w:sz w:val="24"/>
        </w:rPr>
        <w:t>（二）</w:t>
      </w:r>
      <w:r>
        <w:rPr>
          <w:sz w:val="24"/>
        </w:rPr>
        <w:t>投标文件</w:t>
      </w:r>
      <w:r>
        <w:rPr>
          <w:rFonts w:hint="eastAsia"/>
          <w:sz w:val="24"/>
        </w:rPr>
        <w:t>格式参照第五部分“投标文件格式”。</w:t>
      </w:r>
    </w:p>
    <w:p w14:paraId="1239277E">
      <w:pPr>
        <w:spacing w:line="360" w:lineRule="auto"/>
        <w:ind w:firstLine="480" w:firstLineChars="200"/>
        <w:outlineLvl w:val="0"/>
        <w:rPr>
          <w:sz w:val="24"/>
        </w:rPr>
      </w:pPr>
    </w:p>
    <w:p w14:paraId="0BD1C46C">
      <w:pPr>
        <w:spacing w:line="360" w:lineRule="auto"/>
        <w:ind w:firstLine="480" w:firstLineChars="200"/>
        <w:outlineLvl w:val="0"/>
        <w:rPr>
          <w:sz w:val="24"/>
        </w:rPr>
      </w:pPr>
    </w:p>
    <w:p w14:paraId="40C0AE9D">
      <w:pPr>
        <w:spacing w:line="360" w:lineRule="auto"/>
        <w:jc w:val="center"/>
        <w:rPr>
          <w:b/>
          <w:sz w:val="24"/>
        </w:rPr>
      </w:pPr>
      <w:r>
        <w:rPr>
          <w:sz w:val="24"/>
          <w:u w:val="single"/>
        </w:rPr>
        <w:br w:type="page"/>
      </w:r>
      <w:r>
        <w:rPr>
          <w:b/>
          <w:sz w:val="24"/>
        </w:rPr>
        <w:t>项目需求书</w:t>
      </w:r>
    </w:p>
    <w:p w14:paraId="74BA8BB1">
      <w:pPr>
        <w:spacing w:line="360" w:lineRule="auto"/>
        <w:ind w:firstLine="480" w:firstLineChars="200"/>
        <w:outlineLvl w:val="0"/>
        <w:rPr>
          <w:sz w:val="24"/>
        </w:rPr>
      </w:pPr>
      <w:r>
        <w:rPr>
          <w:rFonts w:hint="eastAsia"/>
          <w:sz w:val="24"/>
        </w:rPr>
        <w:t>本项目属于软件和信息技术服务业</w:t>
      </w:r>
    </w:p>
    <w:p w14:paraId="60A1524A">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一、项目背景</w:t>
      </w:r>
    </w:p>
    <w:p w14:paraId="1B468F9E">
      <w:pPr>
        <w:spacing w:line="360" w:lineRule="auto"/>
        <w:ind w:firstLine="480" w:firstLineChars="200"/>
        <w:outlineLvl w:val="0"/>
        <w:rPr>
          <w:kern w:val="0"/>
          <w:sz w:val="24"/>
          <w:szCs w:val="24"/>
        </w:rPr>
      </w:pPr>
      <w:r>
        <w:rPr>
          <w:rFonts w:hint="eastAsia"/>
          <w:kern w:val="0"/>
          <w:sz w:val="24"/>
          <w:szCs w:val="24"/>
        </w:rPr>
        <w:t>国家税务总局天津市税务局不动产交易征收系统是一套连接全市税务系统、不动产登记部门、住建委三个部门的税收管理系统，为确保系统正常稳定的运行，针对系统运行维护及服务要求，保障不动产交易征收系统的数据库、中间件、应用软件等安全、稳定、高效的运行，发现问题及时处理，确保各级应用顺利开展。</w:t>
      </w:r>
    </w:p>
    <w:p w14:paraId="16395C4E">
      <w:pPr>
        <w:spacing w:line="360" w:lineRule="auto"/>
        <w:ind w:firstLine="480" w:firstLineChars="200"/>
        <w:outlineLvl w:val="0"/>
        <w:rPr>
          <w:kern w:val="0"/>
          <w:sz w:val="24"/>
          <w:szCs w:val="24"/>
        </w:rPr>
      </w:pPr>
      <w:r>
        <w:rPr>
          <w:rFonts w:hint="eastAsia"/>
          <w:kern w:val="0"/>
          <w:sz w:val="24"/>
          <w:szCs w:val="24"/>
        </w:rPr>
        <w:t>本项目目标是高效运行维护内容主要包括三个大的方面：即应用系统的日常维护、系统软件的日常维护、本系统运行过程中涉及程序本身问题的运行维护工作。同时及时满足对维护范围内的各应用单位提出的针对系统应用操作方面的培训要求，完成其他维护需求。</w:t>
      </w:r>
    </w:p>
    <w:p w14:paraId="22CE8908">
      <w:pPr>
        <w:spacing w:line="360" w:lineRule="auto"/>
        <w:ind w:firstLine="480" w:firstLineChars="200"/>
        <w:outlineLvl w:val="0"/>
        <w:rPr>
          <w:kern w:val="0"/>
          <w:sz w:val="24"/>
          <w:szCs w:val="24"/>
        </w:rPr>
      </w:pPr>
      <w:r>
        <w:rPr>
          <w:rFonts w:hint="eastAsia"/>
          <w:kern w:val="0"/>
          <w:sz w:val="24"/>
          <w:szCs w:val="24"/>
        </w:rPr>
        <w:t>采购内容：系统日常维护、应用程序维护工作、操作培训服务。</w:t>
      </w:r>
    </w:p>
    <w:p w14:paraId="67163FBC">
      <w:pPr>
        <w:spacing w:line="360" w:lineRule="auto"/>
        <w:ind w:firstLine="480" w:firstLineChars="200"/>
        <w:outlineLvl w:val="0"/>
        <w:rPr>
          <w:kern w:val="0"/>
          <w:sz w:val="24"/>
          <w:szCs w:val="24"/>
        </w:rPr>
      </w:pPr>
      <w:r>
        <w:rPr>
          <w:rFonts w:hint="eastAsia"/>
          <w:kern w:val="0"/>
          <w:sz w:val="24"/>
          <w:szCs w:val="24"/>
        </w:rPr>
        <w:t>二、总体要求</w:t>
      </w:r>
    </w:p>
    <w:p w14:paraId="47150A32">
      <w:pPr>
        <w:spacing w:line="360" w:lineRule="auto"/>
        <w:ind w:firstLine="480" w:firstLineChars="200"/>
        <w:outlineLvl w:val="0"/>
        <w:rPr>
          <w:sz w:val="24"/>
        </w:rPr>
      </w:pPr>
      <w:r>
        <w:rPr>
          <w:rFonts w:hint="eastAsia"/>
          <w:sz w:val="24"/>
        </w:rPr>
        <w:t>确保系统运行平稳，及时处理系统运行中出现的各类故障，及时解决业务操作人员在业务处理中遇到的操作问题，满足业务处理需要。</w:t>
      </w:r>
    </w:p>
    <w:p w14:paraId="1A297C3D">
      <w:pPr>
        <w:spacing w:line="360" w:lineRule="auto"/>
        <w:ind w:firstLine="480" w:firstLineChars="200"/>
        <w:outlineLvl w:val="0"/>
        <w:rPr>
          <w:sz w:val="24"/>
        </w:rPr>
      </w:pPr>
      <w:r>
        <w:rPr>
          <w:rFonts w:hint="eastAsia"/>
          <w:sz w:val="24"/>
        </w:rPr>
        <w:t>（一）业务运维内容和要求</w:t>
      </w:r>
    </w:p>
    <w:p w14:paraId="4C376B1F">
      <w:pPr>
        <w:spacing w:line="360" w:lineRule="auto"/>
        <w:ind w:firstLine="480" w:firstLineChars="200"/>
        <w:outlineLvl w:val="0"/>
        <w:rPr>
          <w:sz w:val="24"/>
        </w:rPr>
      </w:pPr>
      <w:r>
        <w:rPr>
          <w:rFonts w:hint="eastAsia"/>
          <w:sz w:val="24"/>
        </w:rPr>
        <w:t xml:space="preserve">  1、应用系统日常维护</w:t>
      </w:r>
    </w:p>
    <w:p w14:paraId="1EBD0AE8">
      <w:pPr>
        <w:spacing w:line="360" w:lineRule="auto"/>
        <w:ind w:firstLine="480" w:firstLineChars="200"/>
        <w:outlineLvl w:val="0"/>
        <w:rPr>
          <w:sz w:val="24"/>
        </w:rPr>
      </w:pPr>
      <w:r>
        <w:rPr>
          <w:rFonts w:hint="eastAsia"/>
          <w:sz w:val="24"/>
        </w:rPr>
        <w:t>（1）应用系统运行过程中，对系统出现的各种问题，包括业务、技术及使用中的问题，及时解决并对故障及时分析，提出改进方案和应对措施。对于软件缺陷，并予以及时解决。</w:t>
      </w:r>
    </w:p>
    <w:p w14:paraId="1CBF77D4">
      <w:pPr>
        <w:spacing w:line="360" w:lineRule="auto"/>
        <w:ind w:firstLine="480" w:firstLineChars="200"/>
        <w:outlineLvl w:val="0"/>
        <w:rPr>
          <w:sz w:val="24"/>
        </w:rPr>
      </w:pPr>
      <w:r>
        <w:rPr>
          <w:rFonts w:hint="eastAsia"/>
          <w:sz w:val="24"/>
        </w:rPr>
        <w:t>（2）及时解答系统用户提出的各类问题，辅导用户正确应用系统。</w:t>
      </w:r>
    </w:p>
    <w:p w14:paraId="1A895F69">
      <w:pPr>
        <w:spacing w:line="360" w:lineRule="auto"/>
        <w:ind w:firstLine="480" w:firstLineChars="200"/>
        <w:outlineLvl w:val="0"/>
        <w:rPr>
          <w:sz w:val="24"/>
        </w:rPr>
      </w:pPr>
      <w:r>
        <w:rPr>
          <w:rFonts w:hint="eastAsia"/>
          <w:sz w:val="24"/>
        </w:rPr>
        <w:t>（3）应用软件运行过程中，对系统问题或操作原因导致数据出现错误时，按照市税务局的有关要求对错误数据进行排查和处理。</w:t>
      </w:r>
    </w:p>
    <w:p w14:paraId="4183F13A">
      <w:pPr>
        <w:spacing w:line="360" w:lineRule="auto"/>
        <w:ind w:firstLine="480" w:firstLineChars="200"/>
        <w:outlineLvl w:val="0"/>
        <w:rPr>
          <w:sz w:val="24"/>
        </w:rPr>
      </w:pPr>
      <w:r>
        <w:rPr>
          <w:rFonts w:hint="eastAsia"/>
          <w:sz w:val="24"/>
        </w:rPr>
        <w:t>（4）如果硬件环境发生变化，负责应用软件的部署安装调试。</w:t>
      </w:r>
    </w:p>
    <w:p w14:paraId="51CF3F43">
      <w:pPr>
        <w:spacing w:line="360" w:lineRule="auto"/>
        <w:ind w:firstLine="480" w:firstLineChars="200"/>
        <w:outlineLvl w:val="0"/>
        <w:rPr>
          <w:sz w:val="24"/>
        </w:rPr>
      </w:pPr>
      <w:r>
        <w:rPr>
          <w:rFonts w:hint="eastAsia"/>
          <w:sz w:val="24"/>
        </w:rPr>
        <w:t>2、系统软件日常维护</w:t>
      </w:r>
    </w:p>
    <w:p w14:paraId="04FD00DA">
      <w:pPr>
        <w:spacing w:line="360" w:lineRule="auto"/>
        <w:ind w:firstLine="480" w:firstLineChars="200"/>
        <w:outlineLvl w:val="0"/>
        <w:rPr>
          <w:sz w:val="24"/>
        </w:rPr>
      </w:pPr>
      <w:r>
        <w:rPr>
          <w:rFonts w:hint="eastAsia"/>
          <w:sz w:val="24"/>
        </w:rPr>
        <w:t>（1）负责不动产交易系统应用服务器操作系统、数据库（oracle 9i）及相关系统软件的维护工作，包括系统配置、性能优化、数据库备份恢复、安全防护、系统升级等。</w:t>
      </w:r>
    </w:p>
    <w:p w14:paraId="3080FBA1">
      <w:pPr>
        <w:spacing w:line="360" w:lineRule="auto"/>
        <w:ind w:firstLine="480" w:firstLineChars="200"/>
        <w:outlineLvl w:val="0"/>
        <w:rPr>
          <w:sz w:val="24"/>
        </w:rPr>
      </w:pPr>
      <w:r>
        <w:rPr>
          <w:rFonts w:hint="eastAsia"/>
          <w:sz w:val="24"/>
        </w:rPr>
        <w:t>（2）协助市税务局建立系统运行环境的监控系统。</w:t>
      </w:r>
    </w:p>
    <w:p w14:paraId="0AC70A1F">
      <w:pPr>
        <w:spacing w:line="360" w:lineRule="auto"/>
        <w:ind w:firstLine="480" w:firstLineChars="200"/>
        <w:outlineLvl w:val="0"/>
        <w:rPr>
          <w:sz w:val="24"/>
        </w:rPr>
      </w:pPr>
      <w:r>
        <w:rPr>
          <w:rFonts w:hint="eastAsia"/>
          <w:sz w:val="24"/>
        </w:rPr>
        <w:t>（3）如果硬件环境发生变化，负责系统部署及数据库的迁移工作。</w:t>
      </w:r>
    </w:p>
    <w:p w14:paraId="28B82BF3">
      <w:pPr>
        <w:spacing w:line="360" w:lineRule="auto"/>
        <w:ind w:firstLine="480" w:firstLineChars="200"/>
        <w:outlineLvl w:val="0"/>
        <w:rPr>
          <w:sz w:val="24"/>
        </w:rPr>
      </w:pPr>
      <w:r>
        <w:rPr>
          <w:rFonts w:hint="eastAsia"/>
          <w:sz w:val="24"/>
        </w:rPr>
        <w:t>（4）协助税务局做好知识库和运维平台的建设。及时将系统各类知识维护到知识库和运维平台中。</w:t>
      </w:r>
    </w:p>
    <w:p w14:paraId="62A7EBEB">
      <w:pPr>
        <w:spacing w:line="360" w:lineRule="auto"/>
        <w:ind w:firstLine="480" w:firstLineChars="200"/>
        <w:outlineLvl w:val="0"/>
        <w:rPr>
          <w:sz w:val="24"/>
        </w:rPr>
      </w:pPr>
      <w:r>
        <w:rPr>
          <w:rFonts w:hint="eastAsia"/>
          <w:sz w:val="24"/>
        </w:rPr>
        <w:t>3、应用系统修改调整维护针对本系统应用软件的修改调整工作，主要包括：现有系统应用过程中，程序功能和处理环节存在问题，运行过程中出现错误所进行的修改调整工作。若由于政策变化或业务需求发生变化，需要对系统增补功能或进行新的开发来满足新业务需求变化要求，应定位为新增需求，不属于日常运行维护范围之内，该项工作的开发和系统修改调整工作，需要根据系统修改调整开发的工作量，追加相应的项目开发费用，具体可根据实际情况具体确定。公司技术服务人员可免费参与市税务局相关需求的讨论和调研工作。</w:t>
      </w:r>
    </w:p>
    <w:p w14:paraId="45936E18">
      <w:pPr>
        <w:spacing w:line="360" w:lineRule="auto"/>
        <w:ind w:firstLine="480" w:firstLineChars="200"/>
        <w:outlineLvl w:val="0"/>
        <w:rPr>
          <w:sz w:val="24"/>
        </w:rPr>
      </w:pPr>
      <w:r>
        <w:rPr>
          <w:rFonts w:hint="eastAsia"/>
          <w:sz w:val="24"/>
        </w:rPr>
        <w:t>（二）维护方式</w:t>
      </w:r>
    </w:p>
    <w:p w14:paraId="72DEEA1D">
      <w:pPr>
        <w:spacing w:line="360" w:lineRule="auto"/>
        <w:ind w:firstLine="480" w:firstLineChars="200"/>
        <w:outlineLvl w:val="0"/>
        <w:rPr>
          <w:sz w:val="24"/>
        </w:rPr>
      </w:pPr>
      <w:r>
        <w:rPr>
          <w:rFonts w:hint="eastAsia"/>
          <w:sz w:val="24"/>
        </w:rPr>
        <w:t>1、现场维护</w:t>
      </w:r>
    </w:p>
    <w:p w14:paraId="4455A1A1">
      <w:pPr>
        <w:spacing w:line="360" w:lineRule="auto"/>
        <w:ind w:firstLine="480" w:firstLineChars="200"/>
        <w:outlineLvl w:val="0"/>
        <w:rPr>
          <w:sz w:val="24"/>
        </w:rPr>
      </w:pPr>
      <w:r>
        <w:rPr>
          <w:rFonts w:hint="eastAsia"/>
          <w:sz w:val="24"/>
        </w:rPr>
        <w:t>在本地设立系统运行服务机构，提供本地化服务，并安排人员在市税务局进行现场维护，对于用户提出的问题，如需现场解决，可在2小时内派技术人员到达现场维护，12小时内解决问题。</w:t>
      </w:r>
    </w:p>
    <w:p w14:paraId="648074B5">
      <w:pPr>
        <w:spacing w:line="360" w:lineRule="auto"/>
        <w:ind w:firstLine="480" w:firstLineChars="200"/>
        <w:outlineLvl w:val="0"/>
        <w:rPr>
          <w:sz w:val="24"/>
        </w:rPr>
      </w:pPr>
      <w:r>
        <w:rPr>
          <w:rFonts w:hint="eastAsia"/>
          <w:sz w:val="24"/>
        </w:rPr>
        <w:t>2、电话支持</w:t>
      </w:r>
    </w:p>
    <w:p w14:paraId="720C7E90">
      <w:pPr>
        <w:spacing w:line="360" w:lineRule="auto"/>
        <w:ind w:firstLine="480" w:firstLineChars="200"/>
        <w:outlineLvl w:val="0"/>
        <w:rPr>
          <w:sz w:val="24"/>
        </w:rPr>
      </w:pPr>
      <w:r>
        <w:rPr>
          <w:rFonts w:hint="eastAsia"/>
          <w:sz w:val="24"/>
        </w:rPr>
        <w:t>现场人员提供对用户的7×24 的电话技术支持，并提供系统软件5×8的电话技术支持。</w:t>
      </w:r>
    </w:p>
    <w:p w14:paraId="20BF6388">
      <w:pPr>
        <w:spacing w:line="360" w:lineRule="auto"/>
        <w:ind w:firstLine="480" w:firstLineChars="200"/>
        <w:outlineLvl w:val="0"/>
        <w:rPr>
          <w:sz w:val="24"/>
        </w:rPr>
      </w:pPr>
      <w:r>
        <w:rPr>
          <w:rFonts w:hint="eastAsia"/>
          <w:sz w:val="24"/>
        </w:rPr>
        <w:t>3、定期巡检</w:t>
      </w:r>
    </w:p>
    <w:p w14:paraId="252261D4">
      <w:pPr>
        <w:spacing w:line="360" w:lineRule="auto"/>
        <w:ind w:firstLine="480" w:firstLineChars="200"/>
        <w:outlineLvl w:val="0"/>
        <w:rPr>
          <w:sz w:val="24"/>
        </w:rPr>
      </w:pPr>
      <w:r>
        <w:rPr>
          <w:rFonts w:hint="eastAsia"/>
          <w:sz w:val="24"/>
        </w:rPr>
        <w:t>（1）巡检对象</w:t>
      </w:r>
    </w:p>
    <w:p w14:paraId="74066161">
      <w:pPr>
        <w:spacing w:line="360" w:lineRule="auto"/>
        <w:ind w:firstLine="480" w:firstLineChars="200"/>
        <w:outlineLvl w:val="0"/>
        <w:rPr>
          <w:sz w:val="24"/>
        </w:rPr>
      </w:pPr>
      <w:r>
        <w:rPr>
          <w:rFonts w:hint="eastAsia"/>
          <w:sz w:val="24"/>
        </w:rPr>
        <w:t>1）市税务局</w:t>
      </w:r>
    </w:p>
    <w:p w14:paraId="100ECD8F">
      <w:pPr>
        <w:spacing w:line="360" w:lineRule="auto"/>
        <w:ind w:firstLine="480" w:firstLineChars="200"/>
        <w:outlineLvl w:val="0"/>
        <w:rPr>
          <w:sz w:val="24"/>
        </w:rPr>
      </w:pPr>
      <w:r>
        <w:rPr>
          <w:rFonts w:hint="eastAsia"/>
          <w:sz w:val="24"/>
        </w:rPr>
        <w:t>定期巡查工作于每月最后一周对系统进行检查，逢国家法定两日以上节假日前一天对系统进行检查，或根据局方要求在重要时期的前一天对系统进行检查。检查结束后提交巡检报告。在每个服务季度、年度结束之后，向市税务局提交季度、年度维护报告。</w:t>
      </w:r>
    </w:p>
    <w:p w14:paraId="3C6A9ED6">
      <w:pPr>
        <w:spacing w:line="360" w:lineRule="auto"/>
        <w:ind w:firstLine="480" w:firstLineChars="200"/>
        <w:outlineLvl w:val="0"/>
        <w:rPr>
          <w:sz w:val="24"/>
        </w:rPr>
      </w:pPr>
      <w:r>
        <w:rPr>
          <w:rFonts w:hint="eastAsia"/>
          <w:sz w:val="24"/>
        </w:rPr>
        <w:t>2）市不动产登记中心</w:t>
      </w:r>
    </w:p>
    <w:p w14:paraId="18EF7B14">
      <w:pPr>
        <w:spacing w:line="360" w:lineRule="auto"/>
        <w:ind w:firstLine="480" w:firstLineChars="200"/>
        <w:outlineLvl w:val="0"/>
        <w:rPr>
          <w:sz w:val="24"/>
        </w:rPr>
      </w:pPr>
      <w:r>
        <w:rPr>
          <w:rFonts w:hint="eastAsia"/>
          <w:sz w:val="24"/>
        </w:rPr>
        <w:t>定期巡查工作于每月最后一周对系统进行检查，检查结束后提交巡检报告。</w:t>
      </w:r>
    </w:p>
    <w:p w14:paraId="39FBCE19">
      <w:pPr>
        <w:spacing w:line="360" w:lineRule="auto"/>
        <w:ind w:firstLine="480" w:firstLineChars="200"/>
        <w:outlineLvl w:val="0"/>
        <w:rPr>
          <w:sz w:val="24"/>
        </w:rPr>
      </w:pPr>
      <w:r>
        <w:rPr>
          <w:rFonts w:hint="eastAsia"/>
          <w:sz w:val="24"/>
        </w:rPr>
        <w:t>在每个服务季度、年度结束之后，向市税务局提交季度、年度维护报告。</w:t>
      </w:r>
    </w:p>
    <w:p w14:paraId="214C69E8">
      <w:pPr>
        <w:spacing w:line="360" w:lineRule="auto"/>
        <w:ind w:firstLine="480" w:firstLineChars="200"/>
        <w:outlineLvl w:val="0"/>
        <w:rPr>
          <w:sz w:val="24"/>
        </w:rPr>
      </w:pPr>
      <w:r>
        <w:rPr>
          <w:rFonts w:hint="eastAsia"/>
          <w:sz w:val="24"/>
        </w:rPr>
        <w:t>3）各区规划和自然资源局</w:t>
      </w:r>
    </w:p>
    <w:p w14:paraId="7865BBB3">
      <w:pPr>
        <w:spacing w:line="360" w:lineRule="auto"/>
        <w:ind w:firstLine="480" w:firstLineChars="200"/>
        <w:outlineLvl w:val="0"/>
        <w:rPr>
          <w:sz w:val="24"/>
        </w:rPr>
      </w:pPr>
      <w:r>
        <w:rPr>
          <w:rFonts w:hint="eastAsia"/>
          <w:sz w:val="24"/>
        </w:rPr>
        <w:t>定期巡查工作按照市税务局要求对系统进行巡查，巡查结束后提交总结报告。在每半年、年度结束之后，向市税务局提交半年、年度维护报告。</w:t>
      </w:r>
    </w:p>
    <w:p w14:paraId="18B921EA">
      <w:pPr>
        <w:spacing w:line="360" w:lineRule="auto"/>
        <w:ind w:firstLine="480" w:firstLineChars="200"/>
        <w:outlineLvl w:val="0"/>
        <w:rPr>
          <w:sz w:val="24"/>
        </w:rPr>
      </w:pPr>
      <w:r>
        <w:rPr>
          <w:rFonts w:hint="eastAsia"/>
          <w:sz w:val="24"/>
        </w:rPr>
        <w:t>（2）巡检频率</w:t>
      </w:r>
    </w:p>
    <w:p w14:paraId="6057463F">
      <w:pPr>
        <w:spacing w:line="360" w:lineRule="auto"/>
        <w:ind w:firstLine="480" w:firstLineChars="200"/>
        <w:outlineLvl w:val="0"/>
        <w:rPr>
          <w:sz w:val="24"/>
        </w:rPr>
      </w:pPr>
      <w:r>
        <w:rPr>
          <w:rFonts w:hint="eastAsia"/>
          <w:sz w:val="24"/>
        </w:rPr>
        <w:t>1）每月巡检</w:t>
      </w:r>
    </w:p>
    <w:p w14:paraId="7CF928E7">
      <w:pPr>
        <w:spacing w:line="360" w:lineRule="auto"/>
        <w:ind w:firstLine="480" w:firstLineChars="200"/>
        <w:outlineLvl w:val="0"/>
        <w:rPr>
          <w:sz w:val="24"/>
        </w:rPr>
      </w:pPr>
      <w:r>
        <w:rPr>
          <w:rFonts w:hint="eastAsia"/>
          <w:sz w:val="24"/>
        </w:rPr>
        <w:t>系统维护人员每月月底进行巡检，包括：可用存储空间检测、临时文件清理、日志文件备份和清理、数据库表数据清理、检查应用系统相关的配置文件是否被更改、数据备份、系统管理、用户权限分配和管理、数据一致性检查和整理。</w:t>
      </w:r>
    </w:p>
    <w:p w14:paraId="7988A475">
      <w:pPr>
        <w:spacing w:line="360" w:lineRule="auto"/>
        <w:ind w:firstLine="480" w:firstLineChars="200"/>
        <w:outlineLvl w:val="0"/>
        <w:rPr>
          <w:sz w:val="24"/>
        </w:rPr>
      </w:pPr>
      <w:r>
        <w:rPr>
          <w:rFonts w:hint="eastAsia"/>
          <w:sz w:val="24"/>
        </w:rPr>
        <w:t>2）假期巡检</w:t>
      </w:r>
    </w:p>
    <w:p w14:paraId="144DD68A">
      <w:pPr>
        <w:spacing w:line="360" w:lineRule="auto"/>
        <w:ind w:firstLine="480" w:firstLineChars="200"/>
        <w:outlineLvl w:val="0"/>
        <w:rPr>
          <w:sz w:val="24"/>
        </w:rPr>
      </w:pPr>
      <w:r>
        <w:rPr>
          <w:rFonts w:hint="eastAsia"/>
          <w:sz w:val="24"/>
        </w:rPr>
        <w:t>在法定长假（法定三天假期）之前一周，系统维护人员进行巡检：包括： 可用存储空间检测、临时文件清理、日志文件备份和清理、数据库表数据清理、检查应用系统相关的配置文件是否被更改、数据备份、系统管理、用户权限分配和管理、数据一致性检查和整理、操作系统健康巡检、应用程序健康巡检、数据库健康巡检。</w:t>
      </w:r>
    </w:p>
    <w:p w14:paraId="3B9E4120">
      <w:pPr>
        <w:spacing w:line="360" w:lineRule="auto"/>
        <w:ind w:firstLine="480" w:firstLineChars="200"/>
        <w:outlineLvl w:val="0"/>
        <w:rPr>
          <w:sz w:val="24"/>
        </w:rPr>
      </w:pPr>
      <w:r>
        <w:rPr>
          <w:rFonts w:hint="eastAsia"/>
          <w:sz w:val="24"/>
        </w:rPr>
        <w:t>3）每年巡检</w:t>
      </w:r>
    </w:p>
    <w:p w14:paraId="4AFB3521">
      <w:pPr>
        <w:spacing w:line="360" w:lineRule="auto"/>
        <w:ind w:firstLine="480" w:firstLineChars="200"/>
        <w:outlineLvl w:val="0"/>
        <w:rPr>
          <w:sz w:val="24"/>
        </w:rPr>
      </w:pPr>
      <w:r>
        <w:rPr>
          <w:rFonts w:hint="eastAsia"/>
          <w:sz w:val="24"/>
        </w:rPr>
        <w:t>在每个年度终了后由系统维护人员进行巡检，包括：可用存储空间检测、临时文件清理、日志文件备份和清理、数据库表数据清理、检查应用系统相关的配置文件是否被更改、数据备份、系统管理、用户权限分配和管理、数据一致性检查和整理、操作系统健康巡检、应用程序健康巡检、数据库健康巡检、数据一致性校验和垃圾数据清理、历史数据的备份和移除、应用系统的比较检测。</w:t>
      </w:r>
    </w:p>
    <w:p w14:paraId="223522F6">
      <w:pPr>
        <w:spacing w:line="360" w:lineRule="auto"/>
        <w:ind w:firstLine="480" w:firstLineChars="200"/>
        <w:outlineLvl w:val="0"/>
        <w:rPr>
          <w:sz w:val="24"/>
        </w:rPr>
      </w:pPr>
      <w:r>
        <w:rPr>
          <w:rFonts w:hint="eastAsia"/>
          <w:sz w:val="24"/>
        </w:rPr>
        <w:t>（三）服务时间要求</w:t>
      </w:r>
    </w:p>
    <w:p w14:paraId="1B218CD3">
      <w:pPr>
        <w:spacing w:line="360" w:lineRule="auto"/>
        <w:ind w:firstLine="480" w:firstLineChars="200"/>
        <w:outlineLvl w:val="0"/>
        <w:rPr>
          <w:sz w:val="24"/>
        </w:rPr>
      </w:pPr>
      <w:r>
        <w:rPr>
          <w:rFonts w:hint="eastAsia"/>
          <w:sz w:val="24"/>
        </w:rPr>
        <w:t>1．系统完好运行方面。保障系统每年因故障中断不超过2次，每次中断时间不超过4小时。</w:t>
      </w:r>
    </w:p>
    <w:p w14:paraId="5D2183E0">
      <w:pPr>
        <w:spacing w:line="360" w:lineRule="auto"/>
        <w:ind w:firstLine="480" w:firstLineChars="200"/>
        <w:outlineLvl w:val="0"/>
        <w:rPr>
          <w:sz w:val="24"/>
        </w:rPr>
      </w:pPr>
      <w:r>
        <w:rPr>
          <w:rFonts w:hint="eastAsia"/>
          <w:sz w:val="24"/>
        </w:rPr>
        <w:t>2．系统运行效率方面。在网络畅通情况下，保障应用执行速度。</w:t>
      </w:r>
    </w:p>
    <w:p w14:paraId="7083ED80">
      <w:pPr>
        <w:spacing w:line="360" w:lineRule="auto"/>
        <w:ind w:firstLine="480" w:firstLineChars="200"/>
        <w:outlineLvl w:val="0"/>
        <w:rPr>
          <w:sz w:val="24"/>
        </w:rPr>
      </w:pPr>
      <w:r>
        <w:rPr>
          <w:rFonts w:hint="eastAsia"/>
          <w:sz w:val="24"/>
        </w:rPr>
        <w:t>3．系统问题处理方面。不同类型的问题解决期限如下：</w:t>
      </w:r>
    </w:p>
    <w:p w14:paraId="4262DD6B">
      <w:pPr>
        <w:spacing w:line="360" w:lineRule="auto"/>
        <w:ind w:firstLine="480" w:firstLineChars="200"/>
        <w:outlineLvl w:val="0"/>
        <w:rPr>
          <w:sz w:val="24"/>
        </w:rPr>
      </w:pPr>
      <w:r>
        <w:rPr>
          <w:rFonts w:hint="eastAsia"/>
          <w:sz w:val="24"/>
        </w:rPr>
        <w:t>（1）数据方面。不涉及第三方的问题1天之内给予解决，如果涉及第三方，则需要第三方确定时间后1天之内给予解决。</w:t>
      </w:r>
    </w:p>
    <w:p w14:paraId="38A6283C">
      <w:pPr>
        <w:spacing w:line="360" w:lineRule="auto"/>
        <w:ind w:firstLine="480" w:firstLineChars="200"/>
        <w:outlineLvl w:val="0"/>
        <w:rPr>
          <w:sz w:val="24"/>
        </w:rPr>
      </w:pPr>
      <w:r>
        <w:rPr>
          <w:rFonts w:hint="eastAsia"/>
          <w:sz w:val="24"/>
        </w:rPr>
        <w:t>（2）软件方面。2天之内给予解决。</w:t>
      </w:r>
    </w:p>
    <w:p w14:paraId="668437CB">
      <w:pPr>
        <w:spacing w:line="360" w:lineRule="auto"/>
        <w:ind w:firstLine="480" w:firstLineChars="200"/>
        <w:outlineLvl w:val="0"/>
        <w:rPr>
          <w:sz w:val="24"/>
        </w:rPr>
      </w:pPr>
      <w:r>
        <w:rPr>
          <w:rFonts w:hint="eastAsia"/>
          <w:sz w:val="24"/>
        </w:rPr>
        <w:t>（3）业务方面。视具体业务需求，双方协商解决。</w:t>
      </w:r>
    </w:p>
    <w:p w14:paraId="1CD83105">
      <w:pPr>
        <w:spacing w:line="360" w:lineRule="auto"/>
        <w:ind w:firstLine="480" w:firstLineChars="200"/>
        <w:outlineLvl w:val="0"/>
        <w:rPr>
          <w:sz w:val="24"/>
        </w:rPr>
      </w:pPr>
      <w:r>
        <w:rPr>
          <w:rFonts w:hint="eastAsia"/>
          <w:sz w:val="24"/>
        </w:rPr>
        <w:t>（4）技术方面。一般问题1天之内给予答复，重大及复杂技术问题实际情况另议。</w:t>
      </w:r>
    </w:p>
    <w:p w14:paraId="7C912246">
      <w:pPr>
        <w:spacing w:line="360" w:lineRule="auto"/>
        <w:ind w:firstLine="480" w:firstLineChars="200"/>
        <w:outlineLvl w:val="0"/>
        <w:rPr>
          <w:sz w:val="24"/>
        </w:rPr>
      </w:pPr>
      <w:r>
        <w:rPr>
          <w:rFonts w:hint="eastAsia"/>
          <w:sz w:val="24"/>
        </w:rPr>
        <w:t>4．系统应用指导方面。提供现场指导、电话咨询。并可根据局方要求提供培训。</w:t>
      </w:r>
    </w:p>
    <w:p w14:paraId="774DDEC0">
      <w:pPr>
        <w:spacing w:line="360" w:lineRule="auto"/>
        <w:ind w:firstLine="480" w:firstLineChars="200"/>
        <w:outlineLvl w:val="0"/>
        <w:rPr>
          <w:sz w:val="24"/>
        </w:rPr>
      </w:pPr>
      <w:r>
        <w:rPr>
          <w:rFonts w:hint="eastAsia"/>
          <w:sz w:val="24"/>
        </w:rPr>
        <w:t>5.设立 24 小时热线电话，维护工程师根据申告的设备故障信息，判断所发生的故障严重程度，对于重大故障应立即展开应急行动。如现场工程师无法解决，安排其他维护工程师 2 小时内赶到现场，30 分钟内成立应急小组，并与原厂商建立沟通渠道，1 小时内协调专家进行远程支持或到实验室进行模拟实验，2 小时内协调原厂商负责人负责成立专家小组，12小时内解决故障。</w:t>
      </w:r>
    </w:p>
    <w:p w14:paraId="5651CEA9">
      <w:pPr>
        <w:spacing w:line="360" w:lineRule="auto"/>
        <w:ind w:firstLine="480" w:firstLineChars="200"/>
        <w:outlineLvl w:val="0"/>
        <w:rPr>
          <w:sz w:val="24"/>
        </w:rPr>
      </w:pPr>
      <w:r>
        <w:rPr>
          <w:rFonts w:hint="eastAsia"/>
          <w:sz w:val="24"/>
        </w:rPr>
        <w:t>三、人员要求</w:t>
      </w:r>
    </w:p>
    <w:p w14:paraId="1916EC25">
      <w:pPr>
        <w:spacing w:line="360" w:lineRule="auto"/>
        <w:ind w:firstLine="480" w:firstLineChars="200"/>
        <w:outlineLvl w:val="0"/>
        <w:rPr>
          <w:sz w:val="24"/>
        </w:rPr>
      </w:pPr>
      <w:r>
        <w:rPr>
          <w:rFonts w:hint="eastAsia"/>
          <w:sz w:val="24"/>
        </w:rPr>
        <w:t>（一）总体要求</w:t>
      </w:r>
    </w:p>
    <w:p w14:paraId="21A685BB">
      <w:pPr>
        <w:spacing w:line="360" w:lineRule="auto"/>
        <w:ind w:firstLine="480" w:firstLineChars="200"/>
        <w:outlineLvl w:val="0"/>
        <w:rPr>
          <w:sz w:val="24"/>
        </w:rPr>
      </w:pPr>
      <w:r>
        <w:rPr>
          <w:rFonts w:hint="eastAsia"/>
          <w:sz w:val="24"/>
        </w:rPr>
        <w:t>1、根据系统运行维护工作制定详细方案并经市税务局同意后严格按方案实施。</w:t>
      </w:r>
    </w:p>
    <w:p w14:paraId="7A004577">
      <w:pPr>
        <w:spacing w:line="360" w:lineRule="auto"/>
        <w:ind w:firstLine="480" w:firstLineChars="200"/>
        <w:outlineLvl w:val="0"/>
        <w:rPr>
          <w:sz w:val="24"/>
        </w:rPr>
      </w:pPr>
      <w:r>
        <w:rPr>
          <w:rFonts w:hint="eastAsia"/>
          <w:sz w:val="24"/>
        </w:rPr>
        <w:t>2、在系统维护过程中，本地设立专门的系统服务机构并安排固定的专人负责进行技术服务工作，若涉及人员变动调整的情况下，承诺未经市税务局同意，不更换维护人员。</w:t>
      </w:r>
    </w:p>
    <w:p w14:paraId="29F9EB71">
      <w:pPr>
        <w:spacing w:line="360" w:lineRule="auto"/>
        <w:ind w:firstLine="480" w:firstLineChars="200"/>
        <w:outlineLvl w:val="0"/>
        <w:rPr>
          <w:sz w:val="24"/>
        </w:rPr>
      </w:pPr>
      <w:r>
        <w:rPr>
          <w:rFonts w:hint="eastAsia"/>
          <w:sz w:val="24"/>
        </w:rPr>
        <w:t>3、认真做好巡检及维护记录，并及时提交市税务局。</w:t>
      </w:r>
    </w:p>
    <w:p w14:paraId="7E0BEA39">
      <w:pPr>
        <w:spacing w:line="360" w:lineRule="auto"/>
        <w:ind w:firstLine="480" w:firstLineChars="200"/>
        <w:outlineLvl w:val="0"/>
        <w:rPr>
          <w:sz w:val="24"/>
        </w:rPr>
      </w:pPr>
      <w:r>
        <w:rPr>
          <w:rFonts w:hint="eastAsia"/>
          <w:sz w:val="24"/>
        </w:rPr>
        <w:t>4、按照市税务局的应急预案制定并提出相应的应急措施。</w:t>
      </w:r>
    </w:p>
    <w:p w14:paraId="37F62352">
      <w:pPr>
        <w:spacing w:line="360" w:lineRule="auto"/>
        <w:ind w:firstLine="480" w:firstLineChars="200"/>
        <w:outlineLvl w:val="0"/>
        <w:rPr>
          <w:sz w:val="24"/>
        </w:rPr>
      </w:pPr>
      <w:r>
        <w:rPr>
          <w:rFonts w:hint="eastAsia"/>
          <w:sz w:val="24"/>
        </w:rPr>
        <w:t>5、为保证系统及数据的安全性，在与市税务局签订维护协议的同时，签署《数据安全保密协议》，并与维护人员签署《保密协议》。</w:t>
      </w:r>
    </w:p>
    <w:p w14:paraId="3861A58A">
      <w:pPr>
        <w:spacing w:line="360" w:lineRule="auto"/>
        <w:ind w:firstLine="480" w:firstLineChars="200"/>
        <w:outlineLvl w:val="0"/>
        <w:rPr>
          <w:sz w:val="24"/>
        </w:rPr>
      </w:pPr>
      <w:r>
        <w:rPr>
          <w:rFonts w:hint="eastAsia"/>
          <w:sz w:val="24"/>
        </w:rPr>
        <w:t>6、在采购人工作时间内，提供至少一名全职驻场工程师，一名后台技术支持工程师。</w:t>
      </w:r>
    </w:p>
    <w:p w14:paraId="467EA35D">
      <w:pPr>
        <w:spacing w:line="360" w:lineRule="auto"/>
        <w:ind w:firstLine="480" w:firstLineChars="200"/>
        <w:outlineLvl w:val="0"/>
        <w:rPr>
          <w:sz w:val="24"/>
        </w:rPr>
      </w:pPr>
      <w:r>
        <w:rPr>
          <w:rFonts w:hint="eastAsia"/>
          <w:sz w:val="24"/>
        </w:rPr>
        <w:t>（二）技术团队</w:t>
      </w:r>
    </w:p>
    <w:p w14:paraId="270E45C8">
      <w:pPr>
        <w:spacing w:line="360" w:lineRule="auto"/>
        <w:ind w:firstLine="480" w:firstLineChars="200"/>
        <w:outlineLvl w:val="0"/>
        <w:rPr>
          <w:sz w:val="24"/>
        </w:rPr>
      </w:pPr>
      <w:r>
        <w:rPr>
          <w:rFonts w:hint="eastAsia"/>
          <w:sz w:val="24"/>
        </w:rPr>
        <w:t>1、良好的职业道德；</w:t>
      </w:r>
    </w:p>
    <w:p w14:paraId="66D9E723">
      <w:pPr>
        <w:spacing w:line="360" w:lineRule="auto"/>
        <w:ind w:firstLine="480" w:firstLineChars="200"/>
        <w:outlineLvl w:val="0"/>
        <w:rPr>
          <w:sz w:val="24"/>
        </w:rPr>
      </w:pPr>
      <w:r>
        <w:rPr>
          <w:rFonts w:hint="eastAsia"/>
          <w:sz w:val="24"/>
        </w:rPr>
        <w:t>2、较强的责任心；</w:t>
      </w:r>
    </w:p>
    <w:p w14:paraId="180FB12D">
      <w:pPr>
        <w:spacing w:line="360" w:lineRule="auto"/>
        <w:ind w:firstLine="480" w:firstLineChars="200"/>
        <w:outlineLvl w:val="0"/>
        <w:rPr>
          <w:sz w:val="24"/>
        </w:rPr>
      </w:pPr>
      <w:r>
        <w:rPr>
          <w:rFonts w:hint="eastAsia"/>
          <w:sz w:val="24"/>
        </w:rPr>
        <w:t>3、良好的沟通协调能力；</w:t>
      </w:r>
    </w:p>
    <w:p w14:paraId="5E555859">
      <w:pPr>
        <w:spacing w:line="360" w:lineRule="auto"/>
        <w:ind w:firstLine="480" w:firstLineChars="200"/>
        <w:outlineLvl w:val="0"/>
        <w:rPr>
          <w:sz w:val="24"/>
        </w:rPr>
      </w:pPr>
      <w:r>
        <w:rPr>
          <w:rFonts w:hint="eastAsia"/>
          <w:sz w:val="24"/>
        </w:rPr>
        <w:t>4、良好的知识和经验储备，较强的技术背景；</w:t>
      </w:r>
    </w:p>
    <w:p w14:paraId="6801ED6C">
      <w:pPr>
        <w:spacing w:line="360" w:lineRule="auto"/>
        <w:ind w:firstLine="480" w:firstLineChars="200"/>
        <w:outlineLvl w:val="0"/>
        <w:rPr>
          <w:sz w:val="24"/>
        </w:rPr>
      </w:pPr>
      <w:r>
        <w:rPr>
          <w:rFonts w:hint="eastAsia"/>
          <w:sz w:val="24"/>
        </w:rPr>
        <w:t>5、熟悉运维知识库建设体系；</w:t>
      </w:r>
    </w:p>
    <w:p w14:paraId="1893C8EC">
      <w:pPr>
        <w:spacing w:line="360" w:lineRule="auto"/>
        <w:ind w:firstLine="480" w:firstLineChars="200"/>
        <w:outlineLvl w:val="0"/>
        <w:rPr>
          <w:sz w:val="24"/>
        </w:rPr>
      </w:pPr>
      <w:r>
        <w:rPr>
          <w:rFonts w:hint="eastAsia"/>
          <w:sz w:val="24"/>
        </w:rPr>
        <w:t>6、熟悉系统各业务域的业务，并具有一定的业务分析能力；</w:t>
      </w:r>
    </w:p>
    <w:p w14:paraId="45336E55">
      <w:pPr>
        <w:spacing w:line="360" w:lineRule="auto"/>
        <w:ind w:firstLine="480" w:firstLineChars="200"/>
        <w:outlineLvl w:val="0"/>
        <w:rPr>
          <w:sz w:val="24"/>
        </w:rPr>
      </w:pPr>
      <w:r>
        <w:rPr>
          <w:rFonts w:hint="eastAsia"/>
          <w:sz w:val="24"/>
        </w:rPr>
        <w:t>7、具有很强的问题分析处理能力；</w:t>
      </w:r>
    </w:p>
    <w:p w14:paraId="582C7329">
      <w:pPr>
        <w:spacing w:line="360" w:lineRule="auto"/>
        <w:ind w:firstLine="480" w:firstLineChars="200"/>
        <w:outlineLvl w:val="0"/>
        <w:rPr>
          <w:sz w:val="24"/>
        </w:rPr>
      </w:pPr>
      <w:r>
        <w:rPr>
          <w:rFonts w:hint="eastAsia"/>
          <w:sz w:val="24"/>
        </w:rPr>
        <w:t>8、讲求实际，把完成工作任务放在第一位；</w:t>
      </w:r>
    </w:p>
    <w:p w14:paraId="5AD1E516">
      <w:pPr>
        <w:spacing w:line="360" w:lineRule="auto"/>
        <w:ind w:firstLine="480" w:firstLineChars="200"/>
        <w:outlineLvl w:val="0"/>
        <w:rPr>
          <w:sz w:val="24"/>
        </w:rPr>
      </w:pPr>
      <w:r>
        <w:rPr>
          <w:rFonts w:hint="eastAsia"/>
          <w:sz w:val="24"/>
        </w:rPr>
        <w:t>四、管理实施要求</w:t>
      </w:r>
    </w:p>
    <w:p w14:paraId="48A28752">
      <w:pPr>
        <w:spacing w:line="360" w:lineRule="auto"/>
        <w:ind w:firstLine="480" w:firstLineChars="200"/>
        <w:outlineLvl w:val="0"/>
        <w:rPr>
          <w:sz w:val="24"/>
        </w:rPr>
      </w:pPr>
      <w:r>
        <w:rPr>
          <w:rFonts w:hint="eastAsia"/>
          <w:sz w:val="24"/>
        </w:rPr>
        <w:t>（一）供应商应成立项目管理组织，严格遵守本项目业务管控、架构管控、项目管控的要求。</w:t>
      </w:r>
    </w:p>
    <w:p w14:paraId="5A1FF3B1">
      <w:pPr>
        <w:spacing w:line="360" w:lineRule="auto"/>
        <w:ind w:firstLine="480" w:firstLineChars="200"/>
        <w:outlineLvl w:val="0"/>
        <w:rPr>
          <w:sz w:val="24"/>
        </w:rPr>
      </w:pPr>
      <w:r>
        <w:rPr>
          <w:rFonts w:hint="eastAsia"/>
          <w:sz w:val="24"/>
        </w:rPr>
        <w:t>（二）供应商应基于成熟的项目管理方法论，制订完善的项目管理制度、流程，合理划分项目管理的阶段，借助工程管理工具，在项目实施过程中对项目进行规范化管理，确保项目实施进度和实施质量。</w:t>
      </w:r>
    </w:p>
    <w:p w14:paraId="02BD57A5">
      <w:pPr>
        <w:spacing w:line="360" w:lineRule="auto"/>
        <w:ind w:firstLine="480" w:firstLineChars="200"/>
        <w:outlineLvl w:val="0"/>
        <w:rPr>
          <w:sz w:val="24"/>
        </w:rPr>
      </w:pPr>
      <w:r>
        <w:rPr>
          <w:rFonts w:hint="eastAsia"/>
          <w:sz w:val="24"/>
        </w:rPr>
        <w:t>（三）供应商应提供项目管理方案，应覆盖进度管理、范围管理、风险管理、需求管理、质量管理、资源管理、沟通管理等。</w:t>
      </w:r>
    </w:p>
    <w:p w14:paraId="716738A1">
      <w:pPr>
        <w:spacing w:line="360" w:lineRule="auto"/>
        <w:ind w:firstLine="480" w:firstLineChars="200"/>
        <w:outlineLvl w:val="0"/>
        <w:rPr>
          <w:sz w:val="24"/>
        </w:rPr>
      </w:pPr>
      <w:r>
        <w:rPr>
          <w:rFonts w:hint="eastAsia"/>
          <w:sz w:val="24"/>
        </w:rPr>
        <w:t>（四）供应商应根据项目管理的需要，提供和使用项目管理工具，当采购人要求时，必须使用采购人提供的项目管理工具。如约定由供应商提供项目管理工具时，供应商各阶段产出物采用特殊格式的，供应商需提供相应的打开、编译、运行、修改、打印等工具。供应商应合法取得相关工具的版权、知识产权或授权供采购人使用，相关费用不论供应商是否进行明细报价都视为已包含在投标总价中，采购人不对工具额外付费。若发生版权、知识产权或授权纠纷，后果由供应商承担。</w:t>
      </w:r>
    </w:p>
    <w:p w14:paraId="544262DB">
      <w:pPr>
        <w:spacing w:line="360" w:lineRule="auto"/>
        <w:ind w:firstLine="480" w:firstLineChars="200"/>
        <w:outlineLvl w:val="0"/>
        <w:rPr>
          <w:sz w:val="24"/>
        </w:rPr>
      </w:pPr>
      <w:r>
        <w:rPr>
          <w:rFonts w:hint="eastAsia"/>
          <w:sz w:val="24"/>
        </w:rPr>
        <w:t>（五）供应商应提供合理的技术、运维力量配置及工作量单价。</w:t>
      </w:r>
    </w:p>
    <w:p w14:paraId="65FCE7CA">
      <w:pPr>
        <w:spacing w:line="360" w:lineRule="auto"/>
        <w:ind w:firstLine="480" w:firstLineChars="200"/>
        <w:outlineLvl w:val="0"/>
        <w:rPr>
          <w:sz w:val="24"/>
        </w:rPr>
      </w:pPr>
      <w:r>
        <w:rPr>
          <w:rFonts w:hint="eastAsia"/>
          <w:sz w:val="24"/>
        </w:rPr>
        <w:t>（六）在项目实施工程中，采购人可能根据实际情况，在不改变工作量的情况下调整项目运维要求，供应商应充分考虑、无条件满足采购人的要求，采购人对此不再额外付费</w:t>
      </w:r>
    </w:p>
    <w:p w14:paraId="3FB777F1">
      <w:pPr>
        <w:spacing w:line="360" w:lineRule="auto"/>
        <w:ind w:firstLine="480" w:firstLineChars="200"/>
        <w:outlineLvl w:val="0"/>
        <w:rPr>
          <w:sz w:val="24"/>
        </w:rPr>
      </w:pPr>
      <w:r>
        <w:rPr>
          <w:rFonts w:hint="eastAsia"/>
          <w:sz w:val="24"/>
        </w:rPr>
        <w:t>五、保密要求</w:t>
      </w:r>
    </w:p>
    <w:p w14:paraId="4985CC5E">
      <w:pPr>
        <w:spacing w:line="360" w:lineRule="auto"/>
        <w:ind w:firstLine="480" w:firstLineChars="200"/>
        <w:outlineLvl w:val="0"/>
        <w:rPr>
          <w:sz w:val="24"/>
        </w:rPr>
      </w:pPr>
      <w:r>
        <w:rPr>
          <w:rFonts w:hint="eastAsia"/>
          <w:sz w:val="24"/>
        </w:rPr>
        <w:t>（一）供应商应严格落实采购人网络安全保密管理要求，承担技术支持人员的安全和保密管理责任。按采购人要求签订供应商保密协议书和技术支持人员保密承诺书。</w:t>
      </w:r>
    </w:p>
    <w:p w14:paraId="2C3E3BC1">
      <w:pPr>
        <w:spacing w:line="360" w:lineRule="auto"/>
        <w:ind w:firstLine="480" w:firstLineChars="200"/>
        <w:outlineLvl w:val="0"/>
        <w:rPr>
          <w:sz w:val="24"/>
        </w:rPr>
      </w:pPr>
      <w:r>
        <w:rPr>
          <w:rFonts w:hint="eastAsia"/>
          <w:sz w:val="24"/>
        </w:rPr>
        <w:t>（二）供应商负责派驻技术支持人员背景审查工作，提供其身份证明、履历、家庭成员及主要社会关系、无犯罪记录证明等材料、学历证明（《教育部学历证书电子注册备案表》）、劳动合同、社保和个税缴纳凭证等材料，提交信息备案表。</w:t>
      </w:r>
    </w:p>
    <w:p w14:paraId="7DF4A5B0">
      <w:pPr>
        <w:spacing w:line="360" w:lineRule="auto"/>
        <w:ind w:firstLine="480" w:firstLineChars="200"/>
        <w:outlineLvl w:val="0"/>
        <w:rPr>
          <w:sz w:val="24"/>
        </w:rPr>
      </w:pPr>
      <w:r>
        <w:rPr>
          <w:rFonts w:hint="eastAsia"/>
          <w:sz w:val="24"/>
        </w:rPr>
        <w:t>（三）供应商负责派驻技术支持人员工作胜任、资格条件以及网络安全能力评估，对技术支持人员承担的工作进行安全保密风险分析，明确技术支持人员工作范围和边界，重点防范设备和资料失窃、误操作导致的软硬件故障、敏感信息泄露、信息系统越权访问和网络攻击等风险。</w:t>
      </w:r>
    </w:p>
    <w:p w14:paraId="17EB91B8">
      <w:pPr>
        <w:spacing w:line="360" w:lineRule="auto"/>
        <w:ind w:firstLine="480" w:firstLineChars="200"/>
        <w:outlineLvl w:val="0"/>
        <w:rPr>
          <w:sz w:val="24"/>
        </w:rPr>
      </w:pPr>
      <w:r>
        <w:rPr>
          <w:rFonts w:hint="eastAsia"/>
          <w:sz w:val="24"/>
        </w:rPr>
        <w:t>（四）对“保密责任”落实不严格、不到位，造成重大安全事件或产生负面影响的，按照合同中“其他终止合同情况”条款执行，并依照相关法律等规定进行追责。</w:t>
      </w:r>
    </w:p>
    <w:p w14:paraId="2FEA48AF">
      <w:pPr>
        <w:spacing w:line="360" w:lineRule="auto"/>
        <w:ind w:firstLine="480" w:firstLineChars="200"/>
        <w:outlineLvl w:val="0"/>
        <w:rPr>
          <w:sz w:val="24"/>
        </w:rPr>
      </w:pPr>
      <w:r>
        <w:rPr>
          <w:rFonts w:hint="eastAsia"/>
          <w:sz w:val="24"/>
        </w:rPr>
        <w:t>六、知识转移要求</w:t>
      </w:r>
    </w:p>
    <w:p w14:paraId="5157A755">
      <w:pPr>
        <w:spacing w:line="360" w:lineRule="auto"/>
        <w:ind w:firstLine="480" w:firstLineChars="200"/>
        <w:outlineLvl w:val="0"/>
        <w:rPr>
          <w:sz w:val="24"/>
        </w:rPr>
      </w:pPr>
      <w:r>
        <w:rPr>
          <w:rFonts w:hint="eastAsia"/>
          <w:sz w:val="24"/>
        </w:rPr>
        <w:t>（一）根据系统问题处理层级建立运维知识库，将业务知识、操作知识、常见问题、重大紧急事件、故障解决方案等工作资料进行整理、归纳，形成相关知识存入运行维护知识库，制作文字文档、音视频教程和培训资料，以供采购人使用。</w:t>
      </w:r>
    </w:p>
    <w:p w14:paraId="3DF0045A">
      <w:pPr>
        <w:spacing w:line="360" w:lineRule="auto"/>
        <w:ind w:firstLine="480" w:firstLineChars="200"/>
        <w:outlineLvl w:val="0"/>
        <w:rPr>
          <w:sz w:val="24"/>
        </w:rPr>
      </w:pPr>
      <w:r>
        <w:rPr>
          <w:rFonts w:hint="eastAsia"/>
          <w:sz w:val="24"/>
        </w:rPr>
        <w:t>（二）根据本项目具体情况，满足采购人提出的其他知识转移要求。</w:t>
      </w:r>
    </w:p>
    <w:p w14:paraId="71A134C6">
      <w:pPr>
        <w:spacing w:line="360" w:lineRule="auto"/>
        <w:ind w:firstLine="480" w:firstLineChars="200"/>
        <w:outlineLvl w:val="0"/>
        <w:rPr>
          <w:sz w:val="24"/>
        </w:rPr>
      </w:pPr>
      <w:r>
        <w:rPr>
          <w:rFonts w:hint="eastAsia"/>
          <w:sz w:val="24"/>
        </w:rPr>
        <w:t>七、风险管控要求</w:t>
      </w:r>
    </w:p>
    <w:p w14:paraId="310EE9BD">
      <w:pPr>
        <w:spacing w:line="360" w:lineRule="auto"/>
        <w:ind w:firstLine="480" w:firstLineChars="200"/>
        <w:outlineLvl w:val="0"/>
        <w:rPr>
          <w:sz w:val="24"/>
        </w:rPr>
      </w:pPr>
      <w:r>
        <w:rPr>
          <w:rFonts w:hint="eastAsia"/>
          <w:sz w:val="24"/>
        </w:rPr>
        <w:t>（一）风险管控总体要求</w:t>
      </w:r>
    </w:p>
    <w:p w14:paraId="47FABDF7">
      <w:pPr>
        <w:spacing w:line="360" w:lineRule="auto"/>
        <w:ind w:firstLine="480" w:firstLineChars="200"/>
        <w:outlineLvl w:val="0"/>
        <w:rPr>
          <w:sz w:val="24"/>
        </w:rPr>
      </w:pPr>
      <w:r>
        <w:rPr>
          <w:rFonts w:hint="eastAsia"/>
          <w:sz w:val="24"/>
        </w:rPr>
        <w:t>供应商应针对本项目建立健全风险管理制度，明确风险管理责任和流程；加强项目团队人员管理，制定针对性的风险应对措施，避免因人员流动影响项目执行；建立项目实施风险预警机制，及时发现和应对系统运行风险，确保项目实施全过程系统平稳运行。</w:t>
      </w:r>
    </w:p>
    <w:p w14:paraId="11DA6D3D">
      <w:pPr>
        <w:spacing w:line="360" w:lineRule="auto"/>
        <w:ind w:firstLine="480" w:firstLineChars="200"/>
        <w:outlineLvl w:val="0"/>
        <w:rPr>
          <w:sz w:val="24"/>
        </w:rPr>
      </w:pPr>
      <w:r>
        <w:rPr>
          <w:rFonts w:hint="eastAsia"/>
          <w:sz w:val="24"/>
        </w:rPr>
        <w:t>（二）风险管控具体要求</w:t>
      </w:r>
    </w:p>
    <w:p w14:paraId="6485E2EB">
      <w:pPr>
        <w:spacing w:line="360" w:lineRule="auto"/>
        <w:ind w:firstLine="480" w:firstLineChars="200"/>
        <w:outlineLvl w:val="0"/>
        <w:rPr>
          <w:sz w:val="24"/>
        </w:rPr>
      </w:pPr>
      <w:r>
        <w:rPr>
          <w:rFonts w:hint="eastAsia"/>
          <w:sz w:val="24"/>
        </w:rPr>
        <w:t>1.风险管控内容要求</w:t>
      </w:r>
    </w:p>
    <w:p w14:paraId="6129DB09">
      <w:pPr>
        <w:spacing w:line="360" w:lineRule="auto"/>
        <w:ind w:firstLine="480" w:firstLineChars="200"/>
        <w:outlineLvl w:val="0"/>
        <w:rPr>
          <w:sz w:val="24"/>
        </w:rPr>
      </w:pPr>
      <w:r>
        <w:rPr>
          <w:rFonts w:hint="eastAsia"/>
          <w:sz w:val="24"/>
        </w:rPr>
        <w:t>一是管控人员流动风险：制定合理的薪酬体系和激励机制，避免因人员流动影响项目执行；二是管控运维风险：加强监控预警和安全防护，规范运维操作流程，避免因各种原因导致的生产事故。</w:t>
      </w:r>
    </w:p>
    <w:p w14:paraId="42A0B3AF">
      <w:pPr>
        <w:spacing w:line="360" w:lineRule="auto"/>
        <w:ind w:firstLine="480" w:firstLineChars="200"/>
        <w:outlineLvl w:val="0"/>
        <w:rPr>
          <w:sz w:val="24"/>
        </w:rPr>
      </w:pPr>
      <w:r>
        <w:rPr>
          <w:rFonts w:hint="eastAsia"/>
          <w:sz w:val="24"/>
        </w:rPr>
        <w:t>2.风险管控时间要求</w:t>
      </w:r>
    </w:p>
    <w:p w14:paraId="35039792">
      <w:pPr>
        <w:spacing w:line="360" w:lineRule="auto"/>
        <w:ind w:firstLine="480" w:firstLineChars="200"/>
        <w:outlineLvl w:val="0"/>
        <w:rPr>
          <w:sz w:val="24"/>
        </w:rPr>
      </w:pPr>
      <w:r>
        <w:rPr>
          <w:rFonts w:hint="eastAsia"/>
          <w:sz w:val="24"/>
        </w:rPr>
        <w:t>签署合同后立即识别可能存在的风险；对已识别的风险进行评估和分析，确定风险的严重程度和影响范围；对已评估的风险进行持续监控，及时发现新风险；针对已识别的风险制定应对措施，并尽快实施。</w:t>
      </w:r>
    </w:p>
    <w:p w14:paraId="1B0413E6">
      <w:pPr>
        <w:spacing w:line="360" w:lineRule="auto"/>
        <w:ind w:firstLine="480" w:firstLineChars="200"/>
        <w:outlineLvl w:val="0"/>
        <w:rPr>
          <w:sz w:val="24"/>
        </w:rPr>
      </w:pPr>
      <w:r>
        <w:rPr>
          <w:rFonts w:hint="eastAsia"/>
          <w:sz w:val="24"/>
        </w:rPr>
        <w:t>3.风险管控形式要求</w:t>
      </w:r>
    </w:p>
    <w:p w14:paraId="420A1602">
      <w:pPr>
        <w:spacing w:line="360" w:lineRule="auto"/>
        <w:ind w:firstLine="480" w:firstLineChars="200"/>
        <w:outlineLvl w:val="0"/>
        <w:rPr>
          <w:sz w:val="24"/>
        </w:rPr>
      </w:pPr>
      <w:r>
        <w:rPr>
          <w:rFonts w:hint="eastAsia"/>
          <w:sz w:val="24"/>
        </w:rPr>
        <w:t>制定风险管理计划，明确风险管理目标、范围和责任人；建立风险管理组织，确保风险管理工作的有效实施；制定风险管理流程，包括风险识别、评估、监控、应对和报告等环节。</w:t>
      </w:r>
    </w:p>
    <w:p w14:paraId="13E361C4">
      <w:pPr>
        <w:spacing w:line="360" w:lineRule="auto"/>
        <w:ind w:firstLine="480" w:firstLineChars="200"/>
        <w:outlineLvl w:val="0"/>
        <w:rPr>
          <w:sz w:val="24"/>
        </w:rPr>
      </w:pPr>
      <w:r>
        <w:rPr>
          <w:rFonts w:hint="eastAsia"/>
          <w:sz w:val="24"/>
        </w:rPr>
        <w:t>八、履约验收要求</w:t>
      </w:r>
    </w:p>
    <w:p w14:paraId="7C313672">
      <w:pPr>
        <w:spacing w:line="360" w:lineRule="auto"/>
        <w:ind w:firstLine="480" w:firstLineChars="200"/>
        <w:outlineLvl w:val="0"/>
        <w:rPr>
          <w:sz w:val="24"/>
        </w:rPr>
      </w:pPr>
      <w:r>
        <w:rPr>
          <w:rFonts w:hint="eastAsia"/>
          <w:sz w:val="24"/>
        </w:rPr>
        <w:t>（一）总体要求</w:t>
      </w:r>
    </w:p>
    <w:p w14:paraId="00944AC6">
      <w:pPr>
        <w:spacing w:line="360" w:lineRule="auto"/>
        <w:ind w:firstLine="480" w:firstLineChars="200"/>
        <w:outlineLvl w:val="0"/>
        <w:rPr>
          <w:sz w:val="24"/>
        </w:rPr>
      </w:pPr>
      <w:r>
        <w:rPr>
          <w:rFonts w:hint="eastAsia"/>
          <w:sz w:val="24"/>
        </w:rPr>
        <w:t>第1次验收：项目工作进度或时间进度达到50%左右时进行阶段性验收。</w:t>
      </w:r>
    </w:p>
    <w:p w14:paraId="5563DF16">
      <w:pPr>
        <w:spacing w:line="360" w:lineRule="auto"/>
        <w:ind w:firstLine="480" w:firstLineChars="200"/>
        <w:outlineLvl w:val="0"/>
        <w:rPr>
          <w:sz w:val="24"/>
        </w:rPr>
      </w:pPr>
      <w:r>
        <w:rPr>
          <w:rFonts w:hint="eastAsia"/>
          <w:sz w:val="24"/>
        </w:rPr>
        <w:t>第2次验收：项目执行完毕后进行终期验收。</w:t>
      </w:r>
    </w:p>
    <w:p w14:paraId="52B80C5F">
      <w:pPr>
        <w:spacing w:line="360" w:lineRule="auto"/>
        <w:ind w:firstLine="480" w:firstLineChars="200"/>
        <w:outlineLvl w:val="0"/>
        <w:rPr>
          <w:sz w:val="24"/>
        </w:rPr>
      </w:pPr>
      <w:r>
        <w:rPr>
          <w:rFonts w:hint="eastAsia"/>
          <w:sz w:val="24"/>
        </w:rPr>
        <w:t>（二）具体要求</w:t>
      </w:r>
    </w:p>
    <w:p w14:paraId="33592B00">
      <w:pPr>
        <w:spacing w:line="360" w:lineRule="auto"/>
        <w:ind w:firstLine="480" w:firstLineChars="200"/>
        <w:outlineLvl w:val="0"/>
        <w:rPr>
          <w:sz w:val="24"/>
        </w:rPr>
      </w:pPr>
      <w:r>
        <w:rPr>
          <w:rFonts w:hint="eastAsia"/>
          <w:sz w:val="24"/>
        </w:rPr>
        <w:t>1. 验收工作由采购人组织实施，采购人、供应商和第三方验收公司等共同参与。</w:t>
      </w:r>
    </w:p>
    <w:p w14:paraId="41BFD61B">
      <w:pPr>
        <w:spacing w:line="360" w:lineRule="auto"/>
        <w:ind w:firstLine="480" w:firstLineChars="200"/>
        <w:outlineLvl w:val="0"/>
        <w:rPr>
          <w:sz w:val="24"/>
        </w:rPr>
      </w:pPr>
      <w:r>
        <w:rPr>
          <w:rFonts w:hint="eastAsia"/>
          <w:sz w:val="24"/>
        </w:rPr>
        <w:t>2. 供应商在满足验收条件后，提出项目验收申请，提交验收相关产出物，提供的各类文档应内容完整、描述清晰、经采购人确认后进行项目验收。</w:t>
      </w:r>
    </w:p>
    <w:p w14:paraId="3DEC4233">
      <w:pPr>
        <w:spacing w:line="360" w:lineRule="auto"/>
        <w:ind w:firstLine="480" w:firstLineChars="200"/>
        <w:outlineLvl w:val="0"/>
        <w:rPr>
          <w:sz w:val="24"/>
        </w:rPr>
      </w:pPr>
      <w:r>
        <w:rPr>
          <w:rFonts w:hint="eastAsia"/>
          <w:sz w:val="24"/>
        </w:rPr>
        <w:t>3. 以项目合同书、验收前双方确认的工作主要交付物、项目验收报告等作为验收依据。</w:t>
      </w:r>
    </w:p>
    <w:p w14:paraId="2CD1C1BC">
      <w:pPr>
        <w:spacing w:line="360" w:lineRule="auto"/>
        <w:ind w:firstLine="480" w:firstLineChars="200"/>
        <w:outlineLvl w:val="0"/>
        <w:rPr>
          <w:sz w:val="24"/>
        </w:rPr>
      </w:pPr>
      <w:r>
        <w:rPr>
          <w:rFonts w:hint="eastAsia"/>
          <w:sz w:val="24"/>
        </w:rPr>
        <w:t>九、其他要求</w:t>
      </w:r>
    </w:p>
    <w:p w14:paraId="35CD9FA5">
      <w:pPr>
        <w:spacing w:line="360" w:lineRule="auto"/>
        <w:ind w:firstLine="480" w:firstLineChars="200"/>
        <w:outlineLvl w:val="0"/>
        <w:rPr>
          <w:sz w:val="24"/>
        </w:rPr>
      </w:pPr>
      <w:r>
        <w:rPr>
          <w:rFonts w:hint="eastAsia"/>
          <w:sz w:val="24"/>
        </w:rPr>
        <w:t>★（一）税收信息化项目开发和应用管理工作要求</w:t>
      </w:r>
    </w:p>
    <w:p w14:paraId="01628EEC">
      <w:pPr>
        <w:spacing w:line="360" w:lineRule="auto"/>
        <w:ind w:firstLine="480" w:firstLineChars="200"/>
        <w:outlineLvl w:val="0"/>
        <w:rPr>
          <w:sz w:val="24"/>
        </w:rPr>
      </w:pPr>
      <w:r>
        <w:rPr>
          <w:rFonts w:hint="eastAsia"/>
          <w:sz w:val="24"/>
        </w:rPr>
        <w:t>供应商在采购以及后续项目实施过程中，应严格遵守国家税务总局税收信息化项目开发和应用管理工作要求。对于因失信行为纳入《税务系统信息化服务商失信行为记录名单》的供应商，存在一般失信行为的，由采购人函告服务商；存在严重失信行为的，由采购人约谈服务商主要负责人；对于违反合同约定的，依据合同约定及政府采购有关规定，采购人可采取要求限期改正、在应付合同金额中扣除违约金、解除合同、拒绝参加税务系统政府采购活动等措施；对于存在影响恶劣的严重违法失信行为的，由采购人按规定推送财政部纳入政府采购严重违法失信行为记录名单。</w:t>
      </w:r>
    </w:p>
    <w:p w14:paraId="4ACA6596">
      <w:pPr>
        <w:spacing w:line="360" w:lineRule="auto"/>
        <w:ind w:firstLine="480" w:firstLineChars="200"/>
        <w:outlineLvl w:val="0"/>
        <w:rPr>
          <w:sz w:val="24"/>
        </w:rPr>
      </w:pPr>
      <w:r>
        <w:rPr>
          <w:rFonts w:hint="eastAsia"/>
          <w:sz w:val="24"/>
        </w:rPr>
        <w:t>★（二）供应链安全管理要求</w:t>
      </w:r>
    </w:p>
    <w:p w14:paraId="1D0FBC46">
      <w:pPr>
        <w:spacing w:line="360" w:lineRule="auto"/>
        <w:ind w:firstLine="480" w:firstLineChars="200"/>
        <w:outlineLvl w:val="0"/>
        <w:rPr>
          <w:sz w:val="24"/>
        </w:rPr>
      </w:pPr>
      <w:r>
        <w:rPr>
          <w:rFonts w:hint="eastAsia"/>
          <w:sz w:val="24"/>
        </w:rPr>
        <w:t xml:space="preserve">1、人员资格要求 </w:t>
      </w:r>
    </w:p>
    <w:p w14:paraId="5D7F37BB">
      <w:pPr>
        <w:spacing w:line="360" w:lineRule="auto"/>
        <w:ind w:firstLine="480" w:firstLineChars="200"/>
        <w:outlineLvl w:val="0"/>
        <w:rPr>
          <w:sz w:val="24"/>
        </w:rPr>
      </w:pPr>
      <w:r>
        <w:rPr>
          <w:rFonts w:hint="eastAsia"/>
          <w:sz w:val="24"/>
        </w:rPr>
        <w:t xml:space="preserve">（1）签订承诺书。供应商应严格落实国家税务总局网络安全和保密管理要求，承担技术支持人员的网络安全和保密管理责任，按采购人要求签订协议和承诺书。 </w:t>
      </w:r>
    </w:p>
    <w:p w14:paraId="746A0AF0">
      <w:pPr>
        <w:spacing w:line="360" w:lineRule="auto"/>
        <w:ind w:firstLine="480" w:firstLineChars="200"/>
        <w:outlineLvl w:val="0"/>
        <w:rPr>
          <w:sz w:val="24"/>
        </w:rPr>
      </w:pPr>
      <w:r>
        <w:rPr>
          <w:rFonts w:hint="eastAsia"/>
          <w:sz w:val="24"/>
        </w:rPr>
        <w:t xml:space="preserve">（2）开展背景审查。供应商承担技术支持人员背景审查工作，提供其身份证明、履历、家庭成员及主要社会关系、无犯罪记录证明等材料，并提交采购人进行备案。 </w:t>
      </w:r>
    </w:p>
    <w:p w14:paraId="70F95B70">
      <w:pPr>
        <w:spacing w:line="360" w:lineRule="auto"/>
        <w:ind w:firstLine="480" w:firstLineChars="200"/>
        <w:outlineLvl w:val="0"/>
        <w:rPr>
          <w:sz w:val="24"/>
        </w:rPr>
      </w:pPr>
      <w:r>
        <w:rPr>
          <w:rFonts w:hint="eastAsia"/>
          <w:sz w:val="24"/>
        </w:rPr>
        <w:t xml:space="preserve">（3）设置网络安全负责人（由驻场运维人员兼任）。供应商为本项目配备一名网络安全负责人，该负责人具备独立决策能力并保持相对稳定，在项目实施的全过程负责网络安全工作，组织落实各项网络安全要求。 </w:t>
      </w:r>
    </w:p>
    <w:p w14:paraId="5BCA6AF2">
      <w:pPr>
        <w:spacing w:line="360" w:lineRule="auto"/>
        <w:ind w:firstLine="480" w:firstLineChars="200"/>
        <w:outlineLvl w:val="0"/>
        <w:rPr>
          <w:sz w:val="24"/>
        </w:rPr>
      </w:pPr>
      <w:r>
        <w:rPr>
          <w:rFonts w:hint="eastAsia"/>
          <w:sz w:val="24"/>
        </w:rPr>
        <w:t xml:space="preserve">2、日常行为规范要求 </w:t>
      </w:r>
    </w:p>
    <w:p w14:paraId="2D68D837">
      <w:pPr>
        <w:spacing w:line="360" w:lineRule="auto"/>
        <w:ind w:firstLine="480" w:firstLineChars="200"/>
        <w:outlineLvl w:val="0"/>
        <w:rPr>
          <w:sz w:val="24"/>
        </w:rPr>
      </w:pPr>
      <w:r>
        <w:rPr>
          <w:rFonts w:hint="eastAsia"/>
          <w:sz w:val="24"/>
        </w:rPr>
        <w:t xml:space="preserve">（1）工作能力要求。供应商负责对技术支持人员进行资格条件、工作胜任力以及网络安全能力评估，对技术支持人员承担的工作进行安全保密风险分析，明确技术支持人员工作范围和边界，重点防范设备和资料失窃、误操作导致的软硬件故障、工作秘密和税费数据等信息泄露、信息系统越权访问和网络攻击等风险。 </w:t>
      </w:r>
    </w:p>
    <w:p w14:paraId="3D0E93E6">
      <w:pPr>
        <w:spacing w:line="360" w:lineRule="auto"/>
        <w:ind w:firstLine="480" w:firstLineChars="200"/>
        <w:outlineLvl w:val="0"/>
        <w:rPr>
          <w:sz w:val="24"/>
        </w:rPr>
      </w:pPr>
      <w:r>
        <w:rPr>
          <w:rFonts w:hint="eastAsia"/>
          <w:sz w:val="24"/>
        </w:rPr>
        <w:t xml:space="preserve">（2）教育培训要求。供应商负责对技术支持人员进行网络和数据安全法律法规、网络安全意识、网络安全管理、网络安全技能、保密意识以及网络安全警示教育等培训，上岗前对其进行考核。 </w:t>
      </w:r>
    </w:p>
    <w:p w14:paraId="1EBF4667">
      <w:pPr>
        <w:spacing w:line="360" w:lineRule="auto"/>
        <w:ind w:firstLine="480" w:firstLineChars="200"/>
        <w:outlineLvl w:val="0"/>
        <w:rPr>
          <w:sz w:val="24"/>
        </w:rPr>
      </w:pPr>
      <w:r>
        <w:rPr>
          <w:rFonts w:hint="eastAsia"/>
          <w:sz w:val="24"/>
        </w:rPr>
        <w:t xml:space="preserve">3、违约惩戒措施 </w:t>
      </w:r>
    </w:p>
    <w:p w14:paraId="795F6094">
      <w:pPr>
        <w:spacing w:line="360" w:lineRule="auto"/>
        <w:ind w:firstLine="480" w:firstLineChars="200"/>
        <w:outlineLvl w:val="0"/>
        <w:rPr>
          <w:sz w:val="24"/>
        </w:rPr>
      </w:pPr>
      <w:r>
        <w:rPr>
          <w:rFonts w:hint="eastAsia"/>
          <w:sz w:val="24"/>
        </w:rPr>
        <w:t>供应商对供应链安全管理责任落实不到位，造成安全事件或产生不良影响的，采购人按照《税务系统信息化服务商失信行为记录名单制度（试行）》（税总办征科发〔2022〕1号）要求，组织对供应商进行失信行为认定，并采取相应的处置措施。</w:t>
      </w:r>
    </w:p>
    <w:p w14:paraId="6046065A">
      <w:pPr>
        <w:spacing w:line="360" w:lineRule="auto"/>
        <w:ind w:firstLine="480" w:firstLineChars="200"/>
        <w:outlineLvl w:val="0"/>
        <w:rPr>
          <w:sz w:val="24"/>
        </w:rPr>
      </w:pPr>
      <w:r>
        <w:rPr>
          <w:rFonts w:hint="eastAsia"/>
          <w:sz w:val="24"/>
        </w:rPr>
        <w:t>★（三）信息化服务运维人员要求</w:t>
      </w:r>
    </w:p>
    <w:p w14:paraId="102FF006">
      <w:pPr>
        <w:spacing w:line="360" w:lineRule="auto"/>
        <w:ind w:firstLine="480" w:firstLineChars="200"/>
        <w:outlineLvl w:val="0"/>
        <w:rPr>
          <w:sz w:val="24"/>
        </w:rPr>
      </w:pPr>
      <w:r>
        <w:rPr>
          <w:rFonts w:hint="eastAsia"/>
          <w:sz w:val="24"/>
        </w:rPr>
        <w:t>本项目涉及信息化服务运维人员的，运维人员应当是运维单位的正式人员，或者是与运维单位签订1年以上劳动合同且实际工作满1年的人员，常驻运维人员应当为技术骨干。</w:t>
      </w:r>
    </w:p>
    <w:p w14:paraId="39C7647F">
      <w:pPr>
        <w:spacing w:line="360" w:lineRule="auto"/>
        <w:ind w:firstLine="480" w:firstLineChars="200"/>
        <w:outlineLvl w:val="0"/>
        <w:rPr>
          <w:sz w:val="24"/>
        </w:rPr>
      </w:pPr>
      <w:r>
        <w:rPr>
          <w:sz w:val="24"/>
        </w:rPr>
        <w:t xml:space="preserve"> </w:t>
      </w:r>
      <w:r>
        <w:rPr>
          <w:rFonts w:hint="eastAsia"/>
          <w:sz w:val="24"/>
        </w:rPr>
        <w:t>1.本项目涉及信息化服务运维人员的，运维人员应当是运维单位的正式人员，或者是与运维单位签订1年以上劳动合同且实际工作满1年的人员，常驻运维人员应当为技术骨干。</w:t>
      </w:r>
    </w:p>
    <w:p w14:paraId="70990D3A">
      <w:pPr>
        <w:spacing w:line="360" w:lineRule="auto"/>
        <w:ind w:firstLine="480" w:firstLineChars="200"/>
        <w:outlineLvl w:val="0"/>
        <w:rPr>
          <w:sz w:val="24"/>
        </w:rPr>
      </w:pPr>
      <w:r>
        <w:rPr>
          <w:rFonts w:hint="eastAsia"/>
          <w:sz w:val="24"/>
        </w:rPr>
        <w:t>2.严格控制运维人员处理内部文件、获取税务数据的范围和权限，包括不得随意将携带的电脑和移动存储介质接入税务专网。</w:t>
      </w:r>
    </w:p>
    <w:p w14:paraId="7C8D9DC0">
      <w:pPr>
        <w:spacing w:line="360" w:lineRule="auto"/>
        <w:ind w:firstLine="480" w:firstLineChars="200"/>
        <w:outlineLvl w:val="0"/>
        <w:rPr>
          <w:sz w:val="24"/>
        </w:rPr>
      </w:pPr>
      <w:r>
        <w:rPr>
          <w:rFonts w:hint="eastAsia"/>
          <w:sz w:val="24"/>
        </w:rPr>
        <w:t>3.严格内外网管理，未经允许，不得擅自从内网拷贝并向外携带办公区数据、文档、程序等信息资源，确因工作需要，须填写申请，报主管应用系统负责人审批，并经运维支持中心备案后，方可实施相关操作。外网的数据进入内网，必须在指定计算机上，并进行严格检查杀毒后，方可进入内网，避免将病毒或木马等带入。</w:t>
      </w:r>
    </w:p>
    <w:p w14:paraId="1983CA30">
      <w:pPr>
        <w:spacing w:line="360" w:lineRule="auto"/>
        <w:ind w:firstLine="480" w:firstLineChars="200"/>
        <w:outlineLvl w:val="0"/>
        <w:rPr>
          <w:sz w:val="24"/>
        </w:rPr>
      </w:pPr>
      <w:r>
        <w:rPr>
          <w:rFonts w:hint="eastAsia"/>
          <w:sz w:val="24"/>
        </w:rPr>
        <w:t>4.办公区计算机设备使用和安全要求严格遵循天津市相关规范。未经允许不得在公用计算机上保留各类工作文档及数据。办公区外网计算机需安装指定系统及防毒软件等必要软件，严禁接入办公区内网，不得保留与工作有关的文档、图片等电子文件，因工作需要上传下载的文件须及时删除。外网计算机统一配发使用账号，使用后需注销用户。</w:t>
      </w:r>
    </w:p>
    <w:p w14:paraId="2DB5FFB6">
      <w:pPr>
        <w:spacing w:line="360" w:lineRule="auto"/>
        <w:ind w:firstLine="480" w:firstLineChars="200"/>
        <w:outlineLvl w:val="0"/>
        <w:rPr>
          <w:sz w:val="24"/>
        </w:rPr>
      </w:pPr>
      <w:r>
        <w:rPr>
          <w:rFonts w:hint="eastAsia"/>
          <w:sz w:val="24"/>
        </w:rPr>
        <w:t>（四）运行维护保障要求</w:t>
      </w:r>
    </w:p>
    <w:p w14:paraId="741B0E91">
      <w:pPr>
        <w:spacing w:line="360" w:lineRule="auto"/>
        <w:ind w:firstLine="480" w:firstLineChars="200"/>
        <w:outlineLvl w:val="0"/>
        <w:rPr>
          <w:sz w:val="24"/>
        </w:rPr>
      </w:pPr>
      <w:r>
        <w:rPr>
          <w:rFonts w:hint="eastAsia"/>
          <w:sz w:val="24"/>
        </w:rPr>
        <w:t>1.供应商在运行维护中出现运行故障（不可抗力因素除外）或发现违规操作，30分钟内未主动上报采购单位的，给予警告，并按次扣除合同总价款1‰的金额；合同生效期间累计扣除不超过合同总价款5%的金额。</w:t>
      </w:r>
    </w:p>
    <w:p w14:paraId="31C79730">
      <w:pPr>
        <w:spacing w:line="360" w:lineRule="auto"/>
        <w:ind w:firstLine="480" w:firstLineChars="200"/>
        <w:outlineLvl w:val="0"/>
        <w:rPr>
          <w:sz w:val="24"/>
        </w:rPr>
      </w:pPr>
      <w:r>
        <w:rPr>
          <w:rFonts w:hint="eastAsia"/>
          <w:sz w:val="24"/>
        </w:rPr>
        <w:t>2.供应商在运行维护中出现巡检不及时、不到位的，按次扣除合同总价款1‰的金额；合同生效期间累计扣除不超过合同总价款的5%。</w:t>
      </w:r>
    </w:p>
    <w:p w14:paraId="412EADAA">
      <w:pPr>
        <w:spacing w:line="360" w:lineRule="auto"/>
        <w:ind w:firstLine="480" w:firstLineChars="200"/>
        <w:outlineLvl w:val="0"/>
        <w:rPr>
          <w:sz w:val="24"/>
        </w:rPr>
      </w:pPr>
      <w:r>
        <w:rPr>
          <w:rFonts w:hint="eastAsia"/>
          <w:sz w:val="24"/>
        </w:rPr>
        <w:t>3.供应商负责运维业务系统出现运行故障（不可抗力因素除外），采购人将根据故障频率和恢复时间（故障频率和持续时间判定以采购人通报为准），扣除合同总价款一定比例的金额。运行故障频繁造成全年系统可用性低于99%，按次扣除合同总价款1%的金额；运行故障4小时≤持续时间＜8小时的，按次扣除合同总价款5‰的金额；运行故障8小时≤持续时间＜12小时的，按次扣除合同总价款1%的金额；运行故障持续时间≥12小时的，按次扣除合同总价款5%的金额；隐瞒故障、篡改监控数据和系统日志，按次扣除合同总价款5%的金额。”</w:t>
      </w:r>
    </w:p>
    <w:p w14:paraId="429EADC7">
      <w:pPr>
        <w:spacing w:line="360" w:lineRule="auto"/>
        <w:ind w:firstLine="480" w:firstLineChars="200"/>
        <w:outlineLvl w:val="0"/>
        <w:rPr>
          <w:sz w:val="24"/>
        </w:rPr>
      </w:pPr>
      <w:r>
        <w:rPr>
          <w:rFonts w:hint="eastAsia"/>
          <w:sz w:val="24"/>
        </w:rPr>
        <w:t>（五）廉政要求</w:t>
      </w:r>
    </w:p>
    <w:p w14:paraId="416E212C">
      <w:pPr>
        <w:spacing w:line="360" w:lineRule="auto"/>
        <w:ind w:firstLine="480" w:firstLineChars="200"/>
        <w:outlineLvl w:val="0"/>
        <w:rPr>
          <w:sz w:val="24"/>
        </w:rPr>
      </w:pPr>
      <w:r>
        <w:rPr>
          <w:rFonts w:hint="eastAsia"/>
          <w:sz w:val="24"/>
        </w:rPr>
        <w:t>供应商在参与税务部门信息化项目工作过程中，需严格遵守法律法规、规范履行合同，积极协助税务部门开展廉政风险防控工作，严格遵守并落实如下要求：</w:t>
      </w:r>
    </w:p>
    <w:p w14:paraId="4C8A287C">
      <w:pPr>
        <w:spacing w:line="360" w:lineRule="auto"/>
        <w:ind w:firstLine="480" w:firstLineChars="200"/>
        <w:outlineLvl w:val="0"/>
        <w:rPr>
          <w:sz w:val="24"/>
        </w:rPr>
      </w:pPr>
      <w:r>
        <w:rPr>
          <w:rFonts w:hint="eastAsia"/>
          <w:sz w:val="24"/>
        </w:rPr>
        <w:t>1.积极发挥廉政风险防控正向作用</w:t>
      </w:r>
    </w:p>
    <w:p w14:paraId="40718E41">
      <w:pPr>
        <w:spacing w:line="360" w:lineRule="auto"/>
        <w:ind w:firstLine="480" w:firstLineChars="200"/>
        <w:outlineLvl w:val="0"/>
        <w:rPr>
          <w:sz w:val="24"/>
        </w:rPr>
      </w:pPr>
      <w:r>
        <w:rPr>
          <w:rFonts w:hint="eastAsia"/>
          <w:sz w:val="24"/>
        </w:rPr>
        <w:t>供应商有义务配合税务部门在信息化项目工作中加强廉政风险防控，执行有关措施。</w:t>
      </w:r>
    </w:p>
    <w:p w14:paraId="37E1FE38">
      <w:pPr>
        <w:spacing w:line="360" w:lineRule="auto"/>
        <w:ind w:firstLine="480" w:firstLineChars="200"/>
        <w:outlineLvl w:val="0"/>
        <w:rPr>
          <w:sz w:val="24"/>
        </w:rPr>
      </w:pPr>
      <w:r>
        <w:rPr>
          <w:rFonts w:hint="eastAsia"/>
          <w:sz w:val="24"/>
        </w:rPr>
        <w:t>2.健全廉政风险防控机制</w:t>
      </w:r>
    </w:p>
    <w:p w14:paraId="7867EBDD">
      <w:pPr>
        <w:spacing w:line="360" w:lineRule="auto"/>
        <w:ind w:firstLine="480" w:firstLineChars="200"/>
        <w:outlineLvl w:val="0"/>
        <w:rPr>
          <w:sz w:val="24"/>
        </w:rPr>
      </w:pPr>
      <w:r>
        <w:rPr>
          <w:rFonts w:hint="eastAsia"/>
          <w:sz w:val="24"/>
        </w:rPr>
        <w:t>供应商有责任在项目管理机制中健全内部廉政防控措施，包括但不限于：对参与本项目的员工提出廉洁行为规范；指定专人对项目实施各环节进行廉政监督；在项目验收过程中提交本项目廉政情况报告等。</w:t>
      </w:r>
    </w:p>
    <w:p w14:paraId="61CE7532">
      <w:pPr>
        <w:spacing w:line="360" w:lineRule="auto"/>
        <w:ind w:firstLine="480" w:firstLineChars="200"/>
        <w:outlineLvl w:val="0"/>
        <w:rPr>
          <w:sz w:val="24"/>
        </w:rPr>
      </w:pPr>
      <w:r>
        <w:rPr>
          <w:rFonts w:hint="eastAsia"/>
          <w:sz w:val="24"/>
        </w:rPr>
        <w:t>3.杜绝违纪违法行为</w:t>
      </w:r>
    </w:p>
    <w:p w14:paraId="187B8A45">
      <w:pPr>
        <w:spacing w:line="360" w:lineRule="auto"/>
        <w:ind w:firstLine="480" w:firstLineChars="200"/>
        <w:outlineLvl w:val="0"/>
        <w:rPr>
          <w:sz w:val="24"/>
        </w:rPr>
      </w:pPr>
      <w:r>
        <w:rPr>
          <w:rFonts w:hint="eastAsia"/>
          <w:sz w:val="24"/>
        </w:rPr>
        <w:t>供应商及相关项目人员必须严格遵守党纪国法，坚守职业道德，杜绝任何形式的利益输送、权力寻租等违纪违法行为，对采购人不得实施以下行为：</w:t>
      </w:r>
    </w:p>
    <w:p w14:paraId="43474A93">
      <w:pPr>
        <w:spacing w:line="360" w:lineRule="auto"/>
        <w:ind w:firstLine="480" w:firstLineChars="200"/>
        <w:outlineLvl w:val="0"/>
        <w:rPr>
          <w:sz w:val="24"/>
        </w:rPr>
      </w:pPr>
      <w:r>
        <w:rPr>
          <w:rFonts w:hint="eastAsia"/>
          <w:sz w:val="24"/>
        </w:rPr>
        <w:t>（1）以各种形式和名义提供礼品、礼金、电子红包、支付凭证、商业预付卡、名贵特产、有价证券、股权、其他金融产品等财物。</w:t>
      </w:r>
    </w:p>
    <w:p w14:paraId="000701F8">
      <w:pPr>
        <w:spacing w:line="360" w:lineRule="auto"/>
        <w:ind w:firstLine="480" w:firstLineChars="200"/>
        <w:outlineLvl w:val="0"/>
        <w:rPr>
          <w:sz w:val="24"/>
        </w:rPr>
      </w:pPr>
      <w:r>
        <w:rPr>
          <w:rFonts w:hint="eastAsia"/>
          <w:sz w:val="24"/>
        </w:rPr>
        <w:t>（2）以各种形式和名义提供宴请、旅游、健身、娱乐、私人会所等活动安排；代付加班餐费、打车费等。</w:t>
      </w:r>
    </w:p>
    <w:p w14:paraId="5DF1178E">
      <w:pPr>
        <w:spacing w:line="360" w:lineRule="auto"/>
        <w:ind w:firstLine="480" w:firstLineChars="200"/>
        <w:outlineLvl w:val="0"/>
        <w:rPr>
          <w:sz w:val="24"/>
        </w:rPr>
      </w:pPr>
      <w:r>
        <w:rPr>
          <w:rFonts w:hint="eastAsia"/>
          <w:sz w:val="24"/>
        </w:rPr>
        <w:t>（3）以讲课费、咨询费等名义，提供或变相提供报酬。</w:t>
      </w:r>
    </w:p>
    <w:p w14:paraId="6BE43BEF">
      <w:pPr>
        <w:spacing w:line="360" w:lineRule="auto"/>
        <w:ind w:firstLine="480" w:firstLineChars="200"/>
        <w:outlineLvl w:val="0"/>
        <w:rPr>
          <w:sz w:val="24"/>
        </w:rPr>
      </w:pPr>
      <w:r>
        <w:rPr>
          <w:rFonts w:hint="eastAsia"/>
          <w:sz w:val="24"/>
        </w:rPr>
        <w:t>（4）借款、借房、借车，报销应由个人负担的费用。</w:t>
      </w:r>
    </w:p>
    <w:p w14:paraId="0C4D2856">
      <w:pPr>
        <w:spacing w:line="360" w:lineRule="auto"/>
        <w:ind w:firstLine="480" w:firstLineChars="200"/>
        <w:outlineLvl w:val="0"/>
        <w:rPr>
          <w:sz w:val="24"/>
        </w:rPr>
      </w:pPr>
      <w:r>
        <w:rPr>
          <w:rFonts w:hint="eastAsia"/>
          <w:sz w:val="24"/>
        </w:rPr>
        <w:t>（5）以无偿、象征性地收取费用等方式提供家政、司机等服务劳务。</w:t>
      </w:r>
    </w:p>
    <w:p w14:paraId="43DCF58B">
      <w:pPr>
        <w:spacing w:line="360" w:lineRule="auto"/>
        <w:ind w:firstLine="480" w:firstLineChars="200"/>
        <w:outlineLvl w:val="0"/>
        <w:rPr>
          <w:sz w:val="24"/>
        </w:rPr>
      </w:pPr>
      <w:r>
        <w:rPr>
          <w:rFonts w:hint="eastAsia"/>
          <w:sz w:val="24"/>
        </w:rPr>
        <w:t>（6）其他通过任何形式行贿或输送利益的行为。</w:t>
      </w:r>
    </w:p>
    <w:p w14:paraId="015BF93D">
      <w:pPr>
        <w:spacing w:line="360" w:lineRule="auto"/>
        <w:ind w:firstLine="480" w:firstLineChars="200"/>
        <w:outlineLvl w:val="0"/>
        <w:rPr>
          <w:sz w:val="24"/>
        </w:rPr>
      </w:pPr>
      <w:r>
        <w:rPr>
          <w:rFonts w:hint="eastAsia"/>
          <w:sz w:val="24"/>
        </w:rPr>
        <w:t>4.信守承诺</w:t>
      </w:r>
    </w:p>
    <w:p w14:paraId="4CA864F1">
      <w:pPr>
        <w:spacing w:line="360" w:lineRule="auto"/>
        <w:ind w:firstLine="480" w:firstLineChars="200"/>
        <w:outlineLvl w:val="0"/>
        <w:rPr>
          <w:sz w:val="24"/>
        </w:rPr>
      </w:pPr>
      <w:r>
        <w:rPr>
          <w:rFonts w:hint="eastAsia"/>
          <w:sz w:val="24"/>
        </w:rPr>
        <w:t>供应商应承诺在项目实施过程中，严格遵守国家法律法规合法、诚信经营，杜绝商业贿赂、规范经营活动、公开透明合作、严格内部管理，并签订《税务信息化项目服务商廉洁承诺书》（详见附件A）提交采购人负责项目实施的单位。</w:t>
      </w:r>
    </w:p>
    <w:p w14:paraId="54830977">
      <w:pPr>
        <w:spacing w:line="360" w:lineRule="auto"/>
        <w:ind w:firstLine="480" w:firstLineChars="200"/>
        <w:outlineLvl w:val="0"/>
        <w:rPr>
          <w:sz w:val="24"/>
        </w:rPr>
      </w:pPr>
      <w:r>
        <w:rPr>
          <w:rFonts w:hint="eastAsia"/>
          <w:sz w:val="24"/>
        </w:rPr>
        <w:t>5.自觉接受监管</w:t>
      </w:r>
    </w:p>
    <w:p w14:paraId="7924285B">
      <w:pPr>
        <w:spacing w:line="360" w:lineRule="auto"/>
        <w:ind w:firstLine="480" w:firstLineChars="200"/>
        <w:outlineLvl w:val="0"/>
        <w:rPr>
          <w:sz w:val="24"/>
        </w:rPr>
      </w:pPr>
      <w:r>
        <w:rPr>
          <w:rFonts w:hint="eastAsia"/>
          <w:sz w:val="24"/>
        </w:rPr>
        <w:t>供应商有义务配合税务机关的正常业务监管以及纪检监察、外部审计、督察内审等监督机构对税务信息化项目全过程的监督检查工作，如实提供相关资料和信息，不得隐瞒、篡改或销毁与项目建设有关的文件、数据等资料。</w:t>
      </w:r>
    </w:p>
    <w:p w14:paraId="33734E3E">
      <w:pPr>
        <w:spacing w:line="360" w:lineRule="auto"/>
        <w:ind w:firstLine="480" w:firstLineChars="200"/>
        <w:outlineLvl w:val="0"/>
        <w:rPr>
          <w:sz w:val="24"/>
        </w:rPr>
      </w:pPr>
      <w:r>
        <w:rPr>
          <w:rFonts w:hint="eastAsia"/>
          <w:sz w:val="24"/>
        </w:rPr>
        <w:t>6.举报和反馈意见</w:t>
      </w:r>
    </w:p>
    <w:p w14:paraId="5C9BF5E8">
      <w:pPr>
        <w:spacing w:line="360" w:lineRule="auto"/>
        <w:ind w:firstLine="480" w:firstLineChars="200"/>
        <w:outlineLvl w:val="0"/>
        <w:rPr>
          <w:sz w:val="24"/>
        </w:rPr>
      </w:pPr>
      <w:r>
        <w:rPr>
          <w:rFonts w:hint="eastAsia"/>
          <w:sz w:val="24"/>
        </w:rPr>
        <w:t>项目执行过程中，供应商有权举报、反馈采购人索贿受贿、吃拿卡要、违反中央八项规定精神等违纪违法行为。项目验收前，应填写《税务信息化项目服务商廉政反馈书》，提交采购人网络安全和信息化领导小组办公室。</w:t>
      </w:r>
    </w:p>
    <w:p w14:paraId="438CFD14">
      <w:pPr>
        <w:spacing w:line="360" w:lineRule="auto"/>
        <w:ind w:firstLine="480" w:firstLineChars="200"/>
        <w:outlineLvl w:val="0"/>
        <w:rPr>
          <w:sz w:val="24"/>
        </w:rPr>
      </w:pPr>
      <w:r>
        <w:rPr>
          <w:rFonts w:hint="eastAsia"/>
          <w:sz w:val="24"/>
        </w:rPr>
        <w:t>（六）违约责任要求</w:t>
      </w:r>
    </w:p>
    <w:p w14:paraId="29A5E0C9">
      <w:pPr>
        <w:spacing w:line="360" w:lineRule="auto"/>
        <w:ind w:firstLine="480" w:firstLineChars="200"/>
        <w:outlineLvl w:val="0"/>
        <w:rPr>
          <w:sz w:val="24"/>
        </w:rPr>
      </w:pPr>
      <w:r>
        <w:rPr>
          <w:rFonts w:hint="eastAsia"/>
          <w:sz w:val="24"/>
        </w:rPr>
        <w:t>1.</w:t>
      </w:r>
      <w:r>
        <w:rPr>
          <w:rFonts w:hint="eastAsia"/>
          <w:sz w:val="24"/>
        </w:rPr>
        <w:tab/>
      </w:r>
      <w:r>
        <w:rPr>
          <w:rFonts w:hint="eastAsia"/>
          <w:sz w:val="24"/>
        </w:rPr>
        <w:t>禁止供应商另行开发合同业务需求范围内供纳税人、缴费人使用的软件，对违反合约专门条款的，纳入失信名单。</w:t>
      </w:r>
    </w:p>
    <w:p w14:paraId="7A22960C">
      <w:pPr>
        <w:spacing w:line="360" w:lineRule="auto"/>
        <w:ind w:firstLine="480" w:firstLineChars="200"/>
        <w:outlineLvl w:val="0"/>
        <w:rPr>
          <w:sz w:val="24"/>
        </w:rPr>
      </w:pPr>
      <w:r>
        <w:rPr>
          <w:rFonts w:hint="eastAsia"/>
          <w:sz w:val="24"/>
        </w:rPr>
        <w:t>2.</w:t>
      </w:r>
      <w:r>
        <w:rPr>
          <w:rFonts w:hint="eastAsia"/>
          <w:sz w:val="24"/>
        </w:rPr>
        <w:tab/>
      </w:r>
      <w:r>
        <w:rPr>
          <w:rFonts w:hint="eastAsia"/>
          <w:sz w:val="24"/>
        </w:rPr>
        <w:t>供应商在本项目实施过程中发生违反安全规定的行为，造成数据失窃或丢失、敏感信息泄露、主要业务系统瘫痪等不良后果的，自采购人或采购人主管机关做出认定结果之日起三年内，税务系统各单位可以拒绝该供应商参与税务系统政府采购活动。</w:t>
      </w:r>
    </w:p>
    <w:p w14:paraId="0763E466">
      <w:pPr>
        <w:spacing w:line="360" w:lineRule="auto"/>
        <w:ind w:firstLine="480" w:firstLineChars="200"/>
        <w:outlineLvl w:val="0"/>
        <w:rPr>
          <w:sz w:val="24"/>
        </w:rPr>
      </w:pPr>
      <w:r>
        <w:rPr>
          <w:rFonts w:hint="eastAsia"/>
          <w:sz w:val="24"/>
        </w:rPr>
        <w:t>3.</w:t>
      </w:r>
      <w:r>
        <w:rPr>
          <w:rFonts w:hint="eastAsia"/>
          <w:sz w:val="24"/>
        </w:rPr>
        <w:tab/>
      </w:r>
      <w:r>
        <w:rPr>
          <w:rFonts w:hint="eastAsia"/>
          <w:sz w:val="24"/>
        </w:rPr>
        <w:t>供应商应建立防止违法违规聘用离职税务人员的风险控制制度，出现违法违规聘用离职税务人员行为的，采购人将采取包括但不限于要求其限期改正、支付违约金、解除合同、三年内限制参加所聘人员原单位及下属单位信息化项目政府采购活动等措施。</w:t>
      </w:r>
    </w:p>
    <w:p w14:paraId="2C9204FA">
      <w:pPr>
        <w:spacing w:line="360" w:lineRule="auto"/>
        <w:ind w:firstLine="480" w:firstLineChars="200"/>
        <w:outlineLvl w:val="0"/>
        <w:rPr>
          <w:sz w:val="24"/>
        </w:rPr>
      </w:pPr>
      <w:r>
        <w:rPr>
          <w:rFonts w:hint="eastAsia"/>
          <w:sz w:val="24"/>
        </w:rPr>
        <w:t>4.</w:t>
      </w:r>
      <w:r>
        <w:rPr>
          <w:rFonts w:hint="eastAsia"/>
          <w:sz w:val="24"/>
        </w:rPr>
        <w:tab/>
      </w:r>
      <w:r>
        <w:rPr>
          <w:rFonts w:hint="eastAsia"/>
          <w:sz w:val="24"/>
        </w:rPr>
        <w:t>禁止供应商采取馈赠礼品礼金、邀请娱乐旅游消费、提供便利条件等非正常交往手段“围猎”相关税务人员及亲属。一经发现，自发现之日起三年内，税务系统各单位可以拒绝该供应商参与税务系统政府采购活动。</w:t>
      </w:r>
    </w:p>
    <w:p w14:paraId="51DCD562">
      <w:pPr>
        <w:spacing w:line="360" w:lineRule="auto"/>
        <w:ind w:firstLine="480" w:firstLineChars="200"/>
        <w:outlineLvl w:val="0"/>
        <w:rPr>
          <w:sz w:val="24"/>
        </w:rPr>
      </w:pPr>
      <w:r>
        <w:rPr>
          <w:rFonts w:hint="eastAsia"/>
          <w:sz w:val="24"/>
        </w:rPr>
        <w:t>（七）知识产权要求</w:t>
      </w:r>
    </w:p>
    <w:p w14:paraId="4FA6650A">
      <w:pPr>
        <w:spacing w:line="360" w:lineRule="auto"/>
        <w:ind w:firstLine="480" w:firstLineChars="200"/>
        <w:outlineLvl w:val="0"/>
        <w:rPr>
          <w:sz w:val="24"/>
        </w:rPr>
      </w:pPr>
      <w:r>
        <w:rPr>
          <w:rFonts w:hint="eastAsia"/>
          <w:sz w:val="24"/>
        </w:rPr>
        <w:t>1. 采购人对项目实施过程中所产生的所有成果（包括发明、发现、可运行系统、源代码及相关技术资料、文档等）享有所有权（永久使用权、复制权和修改权等）。除本项目工作所需外，未经采购人书面同意，供应商不得擅自使用、复制采购人的商标、标志、数据信息、文档及其他资料。</w:t>
      </w:r>
    </w:p>
    <w:p w14:paraId="26B048BE">
      <w:pPr>
        <w:spacing w:line="360" w:lineRule="auto"/>
        <w:ind w:firstLine="480" w:firstLineChars="200"/>
        <w:outlineLvl w:val="0"/>
        <w:rPr>
          <w:sz w:val="24"/>
        </w:rPr>
      </w:pPr>
      <w:r>
        <w:rPr>
          <w:rFonts w:hint="eastAsia"/>
          <w:sz w:val="24"/>
        </w:rPr>
        <w:t>2. 供应商应保证在本项目中所有预装和为本项目安装的软件为在中国境内具有合法版权或使用权的正版软件且无质量瑕疵。</w:t>
      </w:r>
    </w:p>
    <w:p w14:paraId="37EF7A73">
      <w:pPr>
        <w:spacing w:line="360" w:lineRule="auto"/>
        <w:ind w:firstLine="480" w:firstLineChars="200"/>
        <w:outlineLvl w:val="0"/>
        <w:rPr>
          <w:sz w:val="24"/>
        </w:rPr>
      </w:pPr>
      <w:r>
        <w:rPr>
          <w:rFonts w:hint="eastAsia"/>
          <w:sz w:val="24"/>
        </w:rPr>
        <w:t>3. 供应商应保证其所提供的产品及服务不侵犯第三方的知识产权，否则，由此给采购人造成的一切损失由供应商承担。</w:t>
      </w:r>
    </w:p>
    <w:p w14:paraId="54969BBA">
      <w:pPr>
        <w:spacing w:line="360" w:lineRule="auto"/>
        <w:ind w:firstLine="480" w:firstLineChars="200"/>
        <w:outlineLvl w:val="0"/>
        <w:rPr>
          <w:sz w:val="24"/>
        </w:rPr>
      </w:pPr>
    </w:p>
    <w:p w14:paraId="4C0E884B">
      <w:pPr>
        <w:spacing w:line="360" w:lineRule="auto"/>
        <w:ind w:firstLine="480" w:firstLineChars="200"/>
        <w:outlineLvl w:val="0"/>
        <w:rPr>
          <w:sz w:val="24"/>
        </w:rPr>
      </w:pPr>
    </w:p>
    <w:p w14:paraId="062B487F">
      <w:pPr>
        <w:spacing w:line="360" w:lineRule="auto"/>
        <w:ind w:firstLine="480" w:firstLineChars="200"/>
        <w:outlineLvl w:val="0"/>
        <w:rPr>
          <w:sz w:val="24"/>
        </w:rPr>
      </w:pPr>
    </w:p>
    <w:p w14:paraId="6AB6C6C9">
      <w:pPr>
        <w:spacing w:line="360" w:lineRule="auto"/>
        <w:ind w:firstLine="480" w:firstLineChars="200"/>
        <w:outlineLvl w:val="0"/>
        <w:rPr>
          <w:sz w:val="24"/>
        </w:rPr>
      </w:pPr>
    </w:p>
    <w:p w14:paraId="24B3ED97">
      <w:pPr>
        <w:widowControl/>
        <w:jc w:val="left"/>
        <w:rPr>
          <w:sz w:val="24"/>
        </w:rPr>
      </w:pPr>
      <w:r>
        <w:rPr>
          <w:sz w:val="24"/>
        </w:rPr>
        <w:br w:type="page"/>
      </w:r>
    </w:p>
    <w:p w14:paraId="1840D1CD">
      <w:pPr>
        <w:spacing w:line="360" w:lineRule="auto"/>
        <w:ind w:firstLine="480" w:firstLineChars="200"/>
        <w:outlineLvl w:val="0"/>
        <w:rPr>
          <w:sz w:val="24"/>
        </w:rPr>
      </w:pPr>
      <w:r>
        <w:rPr>
          <w:rFonts w:hint="eastAsia"/>
          <w:sz w:val="24"/>
        </w:rPr>
        <w:t>附件A：</w:t>
      </w:r>
    </w:p>
    <w:p w14:paraId="63D0B834">
      <w:pPr>
        <w:spacing w:line="360" w:lineRule="auto"/>
        <w:ind w:firstLine="480" w:firstLineChars="200"/>
        <w:outlineLvl w:val="0"/>
        <w:rPr>
          <w:sz w:val="24"/>
        </w:rPr>
      </w:pPr>
    </w:p>
    <w:p w14:paraId="3F760443">
      <w:pPr>
        <w:pStyle w:val="58"/>
        <w:spacing w:line="360" w:lineRule="auto"/>
        <w:jc w:val="center"/>
        <w:rPr>
          <w:lang w:eastAsia="zh-CN"/>
        </w:rPr>
      </w:pPr>
      <w:r>
        <w:rPr>
          <w:b/>
          <w:bCs/>
          <w:lang w:eastAsia="zh-CN"/>
        </w:rPr>
        <w:t>税务信息化项目服务商廉洁承诺书</w:t>
      </w:r>
    </w:p>
    <w:p w14:paraId="1CBFF8D9">
      <w:pPr>
        <w:pStyle w:val="58"/>
        <w:spacing w:line="360" w:lineRule="auto"/>
        <w:ind w:firstLine="560"/>
        <w:rPr>
          <w:lang w:eastAsia="zh-CN"/>
        </w:rPr>
      </w:pPr>
      <w:r>
        <w:rPr>
          <w:lang w:eastAsia="zh-CN"/>
        </w:rPr>
        <w:t> </w:t>
      </w:r>
    </w:p>
    <w:p w14:paraId="42BC9CC7">
      <w:pPr>
        <w:pStyle w:val="58"/>
        <w:spacing w:line="360" w:lineRule="auto"/>
        <w:ind w:firstLine="560"/>
        <w:rPr>
          <w:lang w:eastAsia="zh-CN"/>
        </w:rPr>
      </w:pPr>
      <w:r>
        <w:rPr>
          <w:lang w:eastAsia="zh-CN"/>
        </w:rPr>
        <w:t>为深入贯彻落实党中央关于全面从严治党的决策部署，进一步加强税务信息化项目合作中的廉政建设，防范廉政风险发生，确保项目公开、公平、公正推进，我司郑重承诺如下：</w:t>
      </w:r>
    </w:p>
    <w:p w14:paraId="7D0430B2">
      <w:pPr>
        <w:pStyle w:val="58"/>
        <w:spacing w:line="360" w:lineRule="auto"/>
        <w:ind w:firstLine="560"/>
        <w:rPr>
          <w:lang w:eastAsia="zh-CN"/>
        </w:rPr>
      </w:pPr>
      <w:r>
        <w:rPr>
          <w:lang w:eastAsia="zh-CN"/>
        </w:rPr>
        <w:t>一、合法合规经营。严格遵守国家法律法规及税务部门的相关规定，坚持廉洁从业、诚信经营的原则。在合作过程中不以任何形式进行利益输送，维护良好的政商关系。</w:t>
      </w:r>
    </w:p>
    <w:p w14:paraId="7CFAEAAF">
      <w:pPr>
        <w:pStyle w:val="58"/>
        <w:spacing w:line="360" w:lineRule="auto"/>
        <w:ind w:firstLine="560"/>
        <w:rPr>
          <w:lang w:eastAsia="zh-CN"/>
        </w:rPr>
      </w:pPr>
      <w:r>
        <w:rPr>
          <w:lang w:eastAsia="zh-CN"/>
        </w:rPr>
        <w:t>二、杜绝商业贿赂。加强内部管理，我司及我司员工均不对采购人工作人员实施以下行为：</w:t>
      </w:r>
    </w:p>
    <w:p w14:paraId="4B564020">
      <w:pPr>
        <w:pStyle w:val="58"/>
        <w:spacing w:line="360" w:lineRule="auto"/>
        <w:ind w:firstLine="560"/>
        <w:rPr>
          <w:lang w:eastAsia="zh-CN"/>
        </w:rPr>
      </w:pPr>
      <w:r>
        <w:rPr>
          <w:lang w:eastAsia="zh-CN"/>
        </w:rPr>
        <w:t>（一）以各种形式和名义提供礼品、礼金、电子红包、支付凭证、商业预付卡、名贵特产、有价证券、股权、其他金融产品等财物。</w:t>
      </w:r>
    </w:p>
    <w:p w14:paraId="6F62CC06">
      <w:pPr>
        <w:pStyle w:val="58"/>
        <w:spacing w:line="360" w:lineRule="auto"/>
        <w:ind w:firstLine="560"/>
        <w:rPr>
          <w:lang w:eastAsia="zh-CN"/>
        </w:rPr>
      </w:pPr>
      <w:r>
        <w:rPr>
          <w:lang w:eastAsia="zh-CN"/>
        </w:rPr>
        <w:t>（二）以各种形式和名义提供宴请、旅游、健身、娱乐、私人会所等活动安排；代付加班餐费、打车费等。</w:t>
      </w:r>
    </w:p>
    <w:p w14:paraId="7F801B78">
      <w:pPr>
        <w:pStyle w:val="58"/>
        <w:spacing w:line="360" w:lineRule="auto"/>
        <w:ind w:firstLine="560"/>
        <w:rPr>
          <w:lang w:eastAsia="zh-CN"/>
        </w:rPr>
      </w:pPr>
      <w:r>
        <w:rPr>
          <w:lang w:eastAsia="zh-CN"/>
        </w:rPr>
        <w:t>（三）以讲课费、咨询费等名义，提供或变相提供报酬。</w:t>
      </w:r>
    </w:p>
    <w:p w14:paraId="6FBC3105">
      <w:pPr>
        <w:pStyle w:val="58"/>
        <w:spacing w:line="360" w:lineRule="auto"/>
        <w:ind w:firstLine="560"/>
        <w:rPr>
          <w:lang w:eastAsia="zh-CN"/>
        </w:rPr>
      </w:pPr>
      <w:r>
        <w:rPr>
          <w:lang w:eastAsia="zh-CN"/>
        </w:rPr>
        <w:t>（四）借款、借房、借车，报销应由个人负担的费用。</w:t>
      </w:r>
    </w:p>
    <w:p w14:paraId="4120844A">
      <w:pPr>
        <w:pStyle w:val="58"/>
        <w:spacing w:line="360" w:lineRule="auto"/>
        <w:ind w:firstLine="560"/>
        <w:rPr>
          <w:lang w:eastAsia="zh-CN"/>
        </w:rPr>
      </w:pPr>
      <w:r>
        <w:rPr>
          <w:lang w:eastAsia="zh-CN"/>
        </w:rPr>
        <w:t>（五）以无偿、象征性地收取费用等方式提供家政、司机等服务劳务。</w:t>
      </w:r>
    </w:p>
    <w:p w14:paraId="25EFAEB1">
      <w:pPr>
        <w:pStyle w:val="58"/>
        <w:spacing w:line="360" w:lineRule="auto"/>
        <w:ind w:firstLine="560"/>
        <w:rPr>
          <w:lang w:eastAsia="zh-CN"/>
        </w:rPr>
      </w:pPr>
      <w:r>
        <w:rPr>
          <w:lang w:eastAsia="zh-CN"/>
        </w:rPr>
        <w:t>（六）其他通过任何形式行贿或输送利益的行为。</w:t>
      </w:r>
    </w:p>
    <w:p w14:paraId="3DA1BBAF">
      <w:pPr>
        <w:pStyle w:val="58"/>
        <w:spacing w:line="360" w:lineRule="auto"/>
        <w:ind w:firstLine="560"/>
        <w:rPr>
          <w:lang w:eastAsia="zh-CN"/>
        </w:rPr>
      </w:pPr>
      <w:r>
        <w:rPr>
          <w:lang w:eastAsia="zh-CN"/>
        </w:rPr>
        <w:t>三、规范经营活动。严格按照合同约定履行义务，保证项目质量，按时完成建设任务；在合作过程中不以任何借口拖延工期、虚报成本或谋取私利。</w:t>
      </w:r>
    </w:p>
    <w:p w14:paraId="0374FB66">
      <w:pPr>
        <w:pStyle w:val="58"/>
        <w:spacing w:line="360" w:lineRule="auto"/>
        <w:ind w:firstLine="560"/>
        <w:rPr>
          <w:lang w:eastAsia="zh-CN"/>
        </w:rPr>
      </w:pPr>
      <w:r>
        <w:rPr>
          <w:lang w:eastAsia="zh-CN"/>
        </w:rPr>
        <w:t>四、公开透明合作。我司承诺在项目实施过程中保持公开透明，主动接受税务部门及纪检监察机构的全程监督，并积极配合任何有关廉洁从业的调查工作。</w:t>
      </w:r>
    </w:p>
    <w:p w14:paraId="005C21AB">
      <w:pPr>
        <w:pStyle w:val="58"/>
        <w:spacing w:line="360" w:lineRule="auto"/>
        <w:ind w:firstLine="560"/>
        <w:rPr>
          <w:lang w:eastAsia="zh-CN"/>
        </w:rPr>
      </w:pPr>
      <w:r>
        <w:rPr>
          <w:lang w:eastAsia="zh-CN"/>
        </w:rPr>
        <w:t>五、严格内部管理。加强企业内部廉洁教育，确保员工知晓并遵守相关法律法规及廉洁要求；加强项目实施全过程廉洁监督；对于违反廉洁承诺的员工，将严肃处理，并承担相应责任。</w:t>
      </w:r>
    </w:p>
    <w:p w14:paraId="17B7AFBF">
      <w:pPr>
        <w:pStyle w:val="58"/>
        <w:spacing w:line="360" w:lineRule="auto"/>
        <w:ind w:firstLine="560"/>
        <w:rPr>
          <w:lang w:eastAsia="zh-CN"/>
        </w:rPr>
      </w:pPr>
      <w:r>
        <w:rPr>
          <w:lang w:eastAsia="zh-CN"/>
        </w:rPr>
        <w:t>六、积极参与监督。在税务信息化项目实施过程中，如发现任何违纪违法行为，将如实反馈问题和意见。</w:t>
      </w:r>
    </w:p>
    <w:p w14:paraId="419F5662">
      <w:pPr>
        <w:pStyle w:val="58"/>
        <w:spacing w:line="360" w:lineRule="auto"/>
        <w:ind w:firstLine="560"/>
        <w:rPr>
          <w:lang w:eastAsia="zh-CN"/>
        </w:rPr>
      </w:pPr>
      <w:r>
        <w:rPr>
          <w:lang w:eastAsia="zh-CN"/>
        </w:rPr>
        <w:t>    </w:t>
      </w:r>
    </w:p>
    <w:p w14:paraId="60976C87">
      <w:pPr>
        <w:pStyle w:val="58"/>
        <w:spacing w:line="360" w:lineRule="auto"/>
        <w:ind w:firstLine="560"/>
        <w:rPr>
          <w:lang w:eastAsia="zh-CN"/>
        </w:rPr>
      </w:pPr>
      <w:r>
        <w:rPr>
          <w:lang w:eastAsia="zh-CN"/>
        </w:rPr>
        <w:t>承诺单位（盖章）：_________________________</w:t>
      </w:r>
    </w:p>
    <w:p w14:paraId="2D811B47">
      <w:pPr>
        <w:pStyle w:val="58"/>
        <w:spacing w:line="360" w:lineRule="auto"/>
        <w:ind w:firstLine="560"/>
        <w:rPr>
          <w:lang w:eastAsia="zh-CN"/>
        </w:rPr>
      </w:pPr>
      <w:r>
        <w:rPr>
          <w:lang w:eastAsia="zh-CN"/>
        </w:rPr>
        <w:t>法定代表人或授权代表签字：________________</w:t>
      </w:r>
    </w:p>
    <w:p w14:paraId="581A2FB4">
      <w:pPr>
        <w:pStyle w:val="58"/>
        <w:spacing w:line="360" w:lineRule="auto"/>
        <w:ind w:firstLine="560"/>
      </w:pPr>
      <w:r>
        <w:t>日期：XX年XX月XX日</w:t>
      </w:r>
    </w:p>
    <w:p w14:paraId="5E94BB70">
      <w:pPr>
        <w:pStyle w:val="59"/>
        <w:spacing w:line="360" w:lineRule="auto"/>
        <w:ind w:firstLine="490"/>
        <w:rPr>
          <w:rFonts w:ascii="Century Gothic" w:hAnsi="Century Gothic" w:eastAsia="Century Gothic" w:cs="Century Gothic"/>
        </w:rPr>
      </w:pPr>
      <w:r>
        <w:rPr>
          <w:rFonts w:ascii="仿宋_GB2312" w:hAnsi="仿宋_GB2312" w:eastAsia="仿宋_GB2312" w:cs="仿宋_GB2312"/>
          <w:sz w:val="28"/>
          <w:szCs w:val="28"/>
        </w:rPr>
        <w:t> </w:t>
      </w:r>
    </w:p>
    <w:p w14:paraId="04C6B497">
      <w:pPr>
        <w:pStyle w:val="58"/>
        <w:spacing w:line="360" w:lineRule="auto"/>
        <w:jc w:val="center"/>
        <w:rPr>
          <w:lang w:eastAsia="zh-CN"/>
        </w:rPr>
      </w:pPr>
      <w:r>
        <w:rPr>
          <w:rFonts w:ascii="仿宋_GB2312" w:hAnsi="仿宋_GB2312" w:eastAsia="仿宋_GB2312" w:cs="仿宋_GB2312"/>
          <w:b/>
          <w:bCs/>
          <w:sz w:val="28"/>
          <w:szCs w:val="28"/>
          <w:lang w:eastAsia="zh-CN"/>
        </w:rPr>
        <w:t>税务信息化项目廉政情况反馈书</w:t>
      </w:r>
    </w:p>
    <w:p w14:paraId="172BD0CC">
      <w:pPr>
        <w:pStyle w:val="59"/>
        <w:spacing w:line="360" w:lineRule="auto"/>
        <w:ind w:firstLine="490"/>
        <w:rPr>
          <w:rFonts w:ascii="Century Gothic" w:hAnsi="Century Gothic" w:eastAsia="Century Gothic" w:cs="Century Gothic"/>
          <w:lang w:eastAsia="zh-CN"/>
        </w:rPr>
      </w:pPr>
      <w:r>
        <w:rPr>
          <w:rFonts w:ascii="Century Gothic" w:hAnsi="Century Gothic" w:eastAsia="Century Gothic" w:cs="Century Gothic"/>
          <w:lang w:eastAsia="zh-CN"/>
        </w:rPr>
        <w:t> </w:t>
      </w:r>
    </w:p>
    <w:tbl>
      <w:tblPr>
        <w:tblStyle w:val="60"/>
        <w:tblW w:w="9370" w:type="dxa"/>
        <w:jc w:val="center"/>
        <w:tblCellSpacing w:w="0" w:type="dxa"/>
        <w:tblLayout w:type="autofit"/>
        <w:tblCellMar>
          <w:top w:w="15" w:type="dxa"/>
          <w:left w:w="15" w:type="dxa"/>
          <w:bottom w:w="15" w:type="dxa"/>
          <w:right w:w="15" w:type="dxa"/>
        </w:tblCellMar>
      </w:tblPr>
      <w:tblGrid>
        <w:gridCol w:w="2320"/>
        <w:gridCol w:w="7050"/>
      </w:tblGrid>
      <w:tr w14:paraId="1517523B">
        <w:tblPrEx>
          <w:tblCellMar>
            <w:top w:w="15" w:type="dxa"/>
            <w:left w:w="15" w:type="dxa"/>
            <w:bottom w:w="15" w:type="dxa"/>
            <w:right w:w="15" w:type="dxa"/>
          </w:tblCellMar>
        </w:tblPrEx>
        <w:trPr>
          <w:trHeight w:val="264" w:hRule="atLeast"/>
          <w:tblCellSpacing w:w="0" w:type="dxa"/>
          <w:jc w:val="center"/>
        </w:trPr>
        <w:tc>
          <w:tcPr>
            <w:tcW w:w="9626" w:type="dxa"/>
            <w:gridSpan w:val="2"/>
            <w:tcBorders>
              <w:top w:val="single" w:color="000000" w:sz="8" w:space="0"/>
              <w:left w:val="single" w:color="000000" w:sz="8" w:space="0"/>
              <w:bottom w:val="single" w:color="000000" w:sz="8" w:space="0"/>
              <w:right w:val="single" w:color="000000" w:sz="8" w:space="0"/>
            </w:tcBorders>
            <w:tcMar>
              <w:top w:w="0" w:type="dxa"/>
              <w:left w:w="118" w:type="dxa"/>
              <w:bottom w:w="0" w:type="dxa"/>
              <w:right w:w="118" w:type="dxa"/>
            </w:tcMar>
            <w:vAlign w:val="center"/>
          </w:tcPr>
          <w:p w14:paraId="6788F333">
            <w:pPr>
              <w:pStyle w:val="58"/>
              <w:adjustRightInd w:val="0"/>
              <w:snapToGrid w:val="0"/>
              <w:jc w:val="center"/>
              <w:textAlignment w:val="center"/>
              <w:rPr>
                <w:color w:val="000000"/>
              </w:rPr>
            </w:pPr>
            <w:r>
              <w:rPr>
                <w:rFonts w:eastAsia="仿宋_GB2312"/>
                <w:b/>
                <w:bCs/>
                <w:color w:val="000000"/>
              </w:rPr>
              <w:t>项目基本情况</w:t>
            </w:r>
          </w:p>
        </w:tc>
      </w:tr>
      <w:tr w14:paraId="4B70D496">
        <w:tblPrEx>
          <w:tblCellMar>
            <w:top w:w="15" w:type="dxa"/>
            <w:left w:w="15" w:type="dxa"/>
            <w:bottom w:w="15" w:type="dxa"/>
            <w:right w:w="15" w:type="dxa"/>
          </w:tblCellMar>
        </w:tblPrEx>
        <w:trPr>
          <w:trHeight w:val="285" w:hRule="atLeast"/>
          <w:tblCellSpacing w:w="0" w:type="dxa"/>
          <w:jc w:val="center"/>
        </w:trPr>
        <w:tc>
          <w:tcPr>
            <w:tcW w:w="2417"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440A452F">
            <w:pPr>
              <w:pStyle w:val="58"/>
              <w:adjustRightInd w:val="0"/>
              <w:snapToGrid w:val="0"/>
              <w:jc w:val="both"/>
              <w:textAlignment w:val="center"/>
              <w:rPr>
                <w:color w:val="000000"/>
              </w:rPr>
            </w:pPr>
            <w:r>
              <w:rPr>
                <w:rFonts w:eastAsia="仿宋_GB2312"/>
                <w:b/>
                <w:bCs/>
                <w:color w:val="333333"/>
              </w:rPr>
              <w:t>项目名称（编号）</w:t>
            </w:r>
          </w:p>
        </w:tc>
        <w:tc>
          <w:tcPr>
            <w:tcW w:w="7435"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14:paraId="6467E534">
            <w:pPr>
              <w:pStyle w:val="58"/>
              <w:adjustRightInd w:val="0"/>
              <w:snapToGrid w:val="0"/>
              <w:jc w:val="center"/>
              <w:textAlignment w:val="center"/>
              <w:rPr>
                <w:color w:val="000000"/>
                <w:lang w:eastAsia="zh-CN"/>
              </w:rPr>
            </w:pPr>
            <w:r>
              <w:rPr>
                <w:rFonts w:eastAsia="仿宋_GB2312"/>
                <w:color w:val="333333"/>
                <w:lang w:eastAsia="zh-CN"/>
              </w:rPr>
              <w:t>XXX税务信息化项目  项目编号</w:t>
            </w:r>
          </w:p>
        </w:tc>
      </w:tr>
      <w:tr w14:paraId="10D6A1BA">
        <w:tblPrEx>
          <w:tblCellMar>
            <w:top w:w="15" w:type="dxa"/>
            <w:left w:w="15" w:type="dxa"/>
            <w:bottom w:w="15" w:type="dxa"/>
            <w:right w:w="15" w:type="dxa"/>
          </w:tblCellMar>
        </w:tblPrEx>
        <w:trPr>
          <w:trHeight w:val="570" w:hRule="atLeast"/>
          <w:tblCellSpacing w:w="0" w:type="dxa"/>
          <w:jc w:val="center"/>
        </w:trPr>
        <w:tc>
          <w:tcPr>
            <w:tcW w:w="2417"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06288657">
            <w:pPr>
              <w:pStyle w:val="58"/>
              <w:adjustRightInd w:val="0"/>
              <w:snapToGrid w:val="0"/>
              <w:jc w:val="both"/>
              <w:textAlignment w:val="center"/>
              <w:rPr>
                <w:color w:val="000000"/>
              </w:rPr>
            </w:pPr>
            <w:r>
              <w:rPr>
                <w:rFonts w:eastAsia="仿宋_GB2312"/>
                <w:b/>
                <w:bCs/>
                <w:color w:val="000000"/>
              </w:rPr>
              <w:t>服务商名称</w:t>
            </w:r>
          </w:p>
        </w:tc>
        <w:tc>
          <w:tcPr>
            <w:tcW w:w="7435" w:type="dxa"/>
            <w:tcBorders>
              <w:bottom w:val="single" w:color="000000" w:sz="8" w:space="0"/>
              <w:right w:val="single" w:color="000000" w:sz="8" w:space="0"/>
            </w:tcBorders>
            <w:tcMar>
              <w:top w:w="0" w:type="dxa"/>
              <w:left w:w="108" w:type="dxa"/>
              <w:bottom w:w="0" w:type="dxa"/>
              <w:right w:w="118" w:type="dxa"/>
            </w:tcMar>
            <w:vAlign w:val="center"/>
          </w:tcPr>
          <w:p w14:paraId="37D640B8">
            <w:pPr>
              <w:pStyle w:val="58"/>
              <w:adjustRightInd w:val="0"/>
              <w:snapToGrid w:val="0"/>
              <w:jc w:val="center"/>
              <w:textAlignment w:val="center"/>
              <w:rPr>
                <w:color w:val="000000"/>
              </w:rPr>
            </w:pPr>
            <w:r>
              <w:rPr>
                <w:rFonts w:eastAsia="仿宋_GB2312"/>
                <w:color w:val="000000"/>
              </w:rPr>
              <w:t>XXX公司</w:t>
            </w:r>
          </w:p>
        </w:tc>
      </w:tr>
      <w:tr w14:paraId="4C8674C2">
        <w:tblPrEx>
          <w:tblCellMar>
            <w:top w:w="15" w:type="dxa"/>
            <w:left w:w="15" w:type="dxa"/>
            <w:bottom w:w="15" w:type="dxa"/>
            <w:right w:w="15" w:type="dxa"/>
          </w:tblCellMar>
        </w:tblPrEx>
        <w:trPr>
          <w:trHeight w:val="570" w:hRule="atLeast"/>
          <w:tblCellSpacing w:w="0" w:type="dxa"/>
          <w:jc w:val="center"/>
        </w:trPr>
        <w:tc>
          <w:tcPr>
            <w:tcW w:w="2417"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1708D6EB">
            <w:pPr>
              <w:pStyle w:val="58"/>
              <w:adjustRightInd w:val="0"/>
              <w:snapToGrid w:val="0"/>
              <w:jc w:val="both"/>
              <w:textAlignment w:val="center"/>
              <w:rPr>
                <w:color w:val="000000"/>
              </w:rPr>
            </w:pPr>
            <w:r>
              <w:rPr>
                <w:rFonts w:eastAsia="仿宋_GB2312"/>
                <w:b/>
                <w:bCs/>
                <w:color w:val="000000"/>
              </w:rPr>
              <w:t>联系人及电话</w:t>
            </w:r>
          </w:p>
        </w:tc>
        <w:tc>
          <w:tcPr>
            <w:tcW w:w="7435" w:type="dxa"/>
            <w:tcBorders>
              <w:bottom w:val="single" w:color="000000" w:sz="8" w:space="0"/>
              <w:right w:val="single" w:color="000000" w:sz="8" w:space="0"/>
            </w:tcBorders>
            <w:tcMar>
              <w:top w:w="0" w:type="dxa"/>
              <w:left w:w="108" w:type="dxa"/>
              <w:bottom w:w="0" w:type="dxa"/>
              <w:right w:w="118" w:type="dxa"/>
            </w:tcMar>
            <w:vAlign w:val="center"/>
          </w:tcPr>
          <w:p w14:paraId="7BF0FDC4">
            <w:pPr>
              <w:pStyle w:val="58"/>
              <w:adjustRightInd w:val="0"/>
              <w:snapToGrid w:val="0"/>
              <w:jc w:val="center"/>
              <w:textAlignment w:val="center"/>
              <w:rPr>
                <w:color w:val="000000"/>
                <w:lang w:eastAsia="zh-CN"/>
              </w:rPr>
            </w:pPr>
            <w:r>
              <w:rPr>
                <w:rFonts w:eastAsia="仿宋_GB2312"/>
                <w:color w:val="000000"/>
                <w:lang w:eastAsia="zh-CN"/>
              </w:rPr>
              <w:t>联系人：  职务：   电话：123-4567890</w:t>
            </w:r>
          </w:p>
        </w:tc>
      </w:tr>
      <w:tr w14:paraId="1D22ED97">
        <w:tblPrEx>
          <w:tblCellMar>
            <w:top w:w="15" w:type="dxa"/>
            <w:left w:w="15" w:type="dxa"/>
            <w:bottom w:w="15" w:type="dxa"/>
            <w:right w:w="15" w:type="dxa"/>
          </w:tblCellMar>
        </w:tblPrEx>
        <w:trPr>
          <w:trHeight w:val="570" w:hRule="atLeast"/>
          <w:tblCellSpacing w:w="0" w:type="dxa"/>
          <w:jc w:val="center"/>
        </w:trPr>
        <w:tc>
          <w:tcPr>
            <w:tcW w:w="2417"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104EB2C3">
            <w:pPr>
              <w:pStyle w:val="58"/>
              <w:adjustRightInd w:val="0"/>
              <w:snapToGrid w:val="0"/>
              <w:jc w:val="both"/>
              <w:textAlignment w:val="center"/>
              <w:rPr>
                <w:color w:val="000000"/>
              </w:rPr>
            </w:pPr>
            <w:r>
              <w:rPr>
                <w:rFonts w:eastAsia="仿宋_GB2312"/>
                <w:b/>
                <w:bCs/>
                <w:color w:val="000000"/>
              </w:rPr>
              <w:t>项目情况概述</w:t>
            </w:r>
          </w:p>
        </w:tc>
        <w:tc>
          <w:tcPr>
            <w:tcW w:w="7435" w:type="dxa"/>
            <w:tcBorders>
              <w:bottom w:val="single" w:color="000000" w:sz="8" w:space="0"/>
              <w:right w:val="single" w:color="000000" w:sz="8" w:space="0"/>
            </w:tcBorders>
            <w:tcMar>
              <w:top w:w="0" w:type="dxa"/>
              <w:left w:w="108" w:type="dxa"/>
              <w:bottom w:w="0" w:type="dxa"/>
              <w:right w:w="118" w:type="dxa"/>
            </w:tcMar>
            <w:vAlign w:val="center"/>
          </w:tcPr>
          <w:p w14:paraId="66119612">
            <w:pPr>
              <w:pStyle w:val="58"/>
              <w:adjustRightInd w:val="0"/>
              <w:snapToGrid w:val="0"/>
              <w:jc w:val="center"/>
              <w:rPr>
                <w:color w:val="000000"/>
              </w:rPr>
            </w:pPr>
            <w:r>
              <w:rPr>
                <w:rFonts w:eastAsia="仿宋_GB2312"/>
                <w:color w:val="000000"/>
              </w:rPr>
              <w:t> </w:t>
            </w:r>
          </w:p>
        </w:tc>
      </w:tr>
      <w:tr w14:paraId="01BCEB28">
        <w:tblPrEx>
          <w:tblCellMar>
            <w:top w:w="15" w:type="dxa"/>
            <w:left w:w="15" w:type="dxa"/>
            <w:bottom w:w="15" w:type="dxa"/>
            <w:right w:w="15" w:type="dxa"/>
          </w:tblCellMar>
        </w:tblPrEx>
        <w:trPr>
          <w:trHeight w:val="700" w:hRule="atLeast"/>
          <w:tblCellSpacing w:w="0" w:type="dxa"/>
          <w:jc w:val="center"/>
        </w:trPr>
        <w:tc>
          <w:tcPr>
            <w:tcW w:w="0" w:type="auto"/>
            <w:gridSpan w:val="2"/>
            <w:tcBorders>
              <w:left w:val="single" w:color="000000" w:sz="8" w:space="0"/>
              <w:bottom w:val="single" w:color="000000" w:sz="8" w:space="0"/>
              <w:right w:val="single" w:color="000000" w:sz="8" w:space="0"/>
            </w:tcBorders>
            <w:noWrap/>
            <w:tcMar>
              <w:top w:w="0" w:type="dxa"/>
              <w:left w:w="118" w:type="dxa"/>
              <w:bottom w:w="0" w:type="dxa"/>
              <w:right w:w="118" w:type="dxa"/>
            </w:tcMar>
            <w:vAlign w:val="center"/>
          </w:tcPr>
          <w:p w14:paraId="2F0F2481">
            <w:pPr>
              <w:pStyle w:val="58"/>
              <w:adjustRightInd w:val="0"/>
              <w:snapToGrid w:val="0"/>
              <w:jc w:val="center"/>
              <w:textAlignment w:val="center"/>
              <w:rPr>
                <w:color w:val="000000"/>
              </w:rPr>
            </w:pPr>
            <w:r>
              <w:rPr>
                <w:rFonts w:eastAsia="仿宋_GB2312"/>
                <w:b/>
                <w:bCs/>
                <w:color w:val="000000"/>
              </w:rPr>
              <w:t>廉洁承诺履行情况</w:t>
            </w:r>
          </w:p>
        </w:tc>
      </w:tr>
      <w:tr w14:paraId="0302E29A">
        <w:tblPrEx>
          <w:tblCellMar>
            <w:top w:w="15" w:type="dxa"/>
            <w:left w:w="15" w:type="dxa"/>
            <w:bottom w:w="15" w:type="dxa"/>
            <w:right w:w="15" w:type="dxa"/>
          </w:tblCellMar>
        </w:tblPrEx>
        <w:trPr>
          <w:trHeight w:val="285" w:hRule="atLeast"/>
          <w:tblCellSpacing w:w="0" w:type="dxa"/>
          <w:jc w:val="center"/>
        </w:trPr>
        <w:tc>
          <w:tcPr>
            <w:tcW w:w="2417"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2C685842">
            <w:pPr>
              <w:pStyle w:val="58"/>
              <w:adjustRightInd w:val="0"/>
              <w:snapToGrid w:val="0"/>
              <w:jc w:val="both"/>
              <w:textAlignment w:val="center"/>
              <w:rPr>
                <w:color w:val="000000"/>
              </w:rPr>
            </w:pPr>
            <w:r>
              <w:rPr>
                <w:rFonts w:eastAsia="仿宋_GB2312"/>
                <w:b/>
                <w:bCs/>
                <w:color w:val="333333"/>
              </w:rPr>
              <w:t>反馈项</w:t>
            </w:r>
          </w:p>
        </w:tc>
        <w:tc>
          <w:tcPr>
            <w:tcW w:w="7435"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14:paraId="6E699E3F">
            <w:pPr>
              <w:pStyle w:val="58"/>
              <w:adjustRightInd w:val="0"/>
              <w:snapToGrid w:val="0"/>
              <w:jc w:val="both"/>
              <w:textAlignment w:val="center"/>
              <w:rPr>
                <w:color w:val="000000"/>
              </w:rPr>
            </w:pPr>
            <w:r>
              <w:rPr>
                <w:rFonts w:eastAsia="仿宋_GB2312"/>
                <w:color w:val="333333"/>
              </w:rPr>
              <w:t>反馈内容</w:t>
            </w:r>
          </w:p>
        </w:tc>
      </w:tr>
      <w:tr w14:paraId="79832033">
        <w:tblPrEx>
          <w:tblCellMar>
            <w:top w:w="15" w:type="dxa"/>
            <w:left w:w="15" w:type="dxa"/>
            <w:bottom w:w="15" w:type="dxa"/>
            <w:right w:w="15" w:type="dxa"/>
          </w:tblCellMar>
        </w:tblPrEx>
        <w:trPr>
          <w:trHeight w:val="570" w:hRule="atLeast"/>
          <w:tblCellSpacing w:w="0" w:type="dxa"/>
          <w:jc w:val="center"/>
        </w:trPr>
        <w:tc>
          <w:tcPr>
            <w:tcW w:w="2417"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118DEE2F">
            <w:pPr>
              <w:pStyle w:val="58"/>
              <w:adjustRightInd w:val="0"/>
              <w:snapToGrid w:val="0"/>
              <w:jc w:val="both"/>
              <w:textAlignment w:val="center"/>
              <w:rPr>
                <w:color w:val="000000"/>
              </w:rPr>
            </w:pPr>
            <w:r>
              <w:rPr>
                <w:rFonts w:eastAsia="仿宋_GB2312"/>
                <w:b/>
                <w:bCs/>
                <w:color w:val="000000"/>
              </w:rPr>
              <w:t>杜绝商业贿赂</w:t>
            </w:r>
          </w:p>
        </w:tc>
        <w:tc>
          <w:tcPr>
            <w:tcW w:w="7435" w:type="dxa"/>
            <w:tcBorders>
              <w:bottom w:val="single" w:color="000000" w:sz="8" w:space="0"/>
              <w:right w:val="single" w:color="000000" w:sz="8" w:space="0"/>
            </w:tcBorders>
            <w:tcMar>
              <w:top w:w="0" w:type="dxa"/>
              <w:left w:w="108" w:type="dxa"/>
              <w:bottom w:w="0" w:type="dxa"/>
              <w:right w:w="118" w:type="dxa"/>
            </w:tcMar>
            <w:vAlign w:val="center"/>
          </w:tcPr>
          <w:p w14:paraId="5ACF7FE1">
            <w:pPr>
              <w:pStyle w:val="58"/>
              <w:adjustRightInd w:val="0"/>
              <w:snapToGrid w:val="0"/>
              <w:textAlignment w:val="center"/>
              <w:rPr>
                <w:color w:val="000000"/>
                <w:lang w:eastAsia="zh-CN"/>
              </w:rPr>
            </w:pPr>
            <w:r>
              <w:rPr>
                <w:rFonts w:eastAsia="仿宋_GB2312"/>
                <w:color w:val="000000"/>
                <w:lang w:eastAsia="zh-CN"/>
              </w:rPr>
              <w:t>向税务工作人员及其家属赠送礼品、礼金或提供任何形式的宴请、娱乐活动情况。</w:t>
            </w:r>
          </w:p>
        </w:tc>
      </w:tr>
      <w:tr w14:paraId="0793BD85">
        <w:tblPrEx>
          <w:tblCellMar>
            <w:top w:w="15" w:type="dxa"/>
            <w:left w:w="15" w:type="dxa"/>
            <w:bottom w:w="15" w:type="dxa"/>
            <w:right w:w="15" w:type="dxa"/>
          </w:tblCellMar>
        </w:tblPrEx>
        <w:trPr>
          <w:trHeight w:val="570" w:hRule="atLeast"/>
          <w:tblCellSpacing w:w="0" w:type="dxa"/>
          <w:jc w:val="center"/>
        </w:trPr>
        <w:tc>
          <w:tcPr>
            <w:tcW w:w="2417"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67408BC9">
            <w:pPr>
              <w:pStyle w:val="58"/>
              <w:adjustRightInd w:val="0"/>
              <w:snapToGrid w:val="0"/>
              <w:jc w:val="both"/>
              <w:textAlignment w:val="center"/>
              <w:rPr>
                <w:color w:val="000000"/>
              </w:rPr>
            </w:pPr>
            <w:r>
              <w:rPr>
                <w:rFonts w:eastAsia="仿宋_GB2312"/>
                <w:b/>
                <w:bCs/>
                <w:color w:val="000000"/>
              </w:rPr>
              <w:t>规范经营活动</w:t>
            </w:r>
          </w:p>
        </w:tc>
        <w:tc>
          <w:tcPr>
            <w:tcW w:w="7435" w:type="dxa"/>
            <w:tcBorders>
              <w:bottom w:val="single" w:color="000000" w:sz="8" w:space="0"/>
              <w:right w:val="single" w:color="000000" w:sz="8" w:space="0"/>
            </w:tcBorders>
            <w:tcMar>
              <w:top w:w="0" w:type="dxa"/>
              <w:left w:w="108" w:type="dxa"/>
              <w:bottom w:w="0" w:type="dxa"/>
              <w:right w:w="118" w:type="dxa"/>
            </w:tcMar>
            <w:vAlign w:val="center"/>
          </w:tcPr>
          <w:p w14:paraId="73ED06B8">
            <w:pPr>
              <w:pStyle w:val="58"/>
              <w:adjustRightInd w:val="0"/>
              <w:snapToGrid w:val="0"/>
              <w:textAlignment w:val="center"/>
              <w:rPr>
                <w:color w:val="000000"/>
                <w:lang w:eastAsia="zh-CN"/>
              </w:rPr>
            </w:pPr>
            <w:r>
              <w:rPr>
                <w:rFonts w:eastAsia="仿宋_GB2312"/>
                <w:color w:val="000000"/>
                <w:lang w:eastAsia="zh-CN"/>
              </w:rPr>
              <w:t>按照合同要求，按时完成各阶段任务，确保项目质量和进度情况。</w:t>
            </w:r>
          </w:p>
        </w:tc>
      </w:tr>
      <w:tr w14:paraId="5EEC5C14">
        <w:tblPrEx>
          <w:tblCellMar>
            <w:top w:w="15" w:type="dxa"/>
            <w:left w:w="15" w:type="dxa"/>
            <w:bottom w:w="15" w:type="dxa"/>
            <w:right w:w="15" w:type="dxa"/>
          </w:tblCellMar>
        </w:tblPrEx>
        <w:trPr>
          <w:trHeight w:val="570" w:hRule="atLeast"/>
          <w:tblCellSpacing w:w="0" w:type="dxa"/>
          <w:jc w:val="center"/>
        </w:trPr>
        <w:tc>
          <w:tcPr>
            <w:tcW w:w="2417"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7485DC8C">
            <w:pPr>
              <w:pStyle w:val="58"/>
              <w:adjustRightInd w:val="0"/>
              <w:snapToGrid w:val="0"/>
              <w:jc w:val="both"/>
              <w:textAlignment w:val="center"/>
              <w:rPr>
                <w:color w:val="000000"/>
              </w:rPr>
            </w:pPr>
            <w:r>
              <w:rPr>
                <w:rFonts w:eastAsia="仿宋_GB2312"/>
                <w:b/>
                <w:bCs/>
                <w:color w:val="000000"/>
              </w:rPr>
              <w:t>公开透明合作</w:t>
            </w:r>
          </w:p>
        </w:tc>
        <w:tc>
          <w:tcPr>
            <w:tcW w:w="7435" w:type="dxa"/>
            <w:tcBorders>
              <w:bottom w:val="single" w:color="000000" w:sz="8" w:space="0"/>
              <w:right w:val="single" w:color="000000" w:sz="8" w:space="0"/>
            </w:tcBorders>
            <w:tcMar>
              <w:top w:w="0" w:type="dxa"/>
              <w:left w:w="108" w:type="dxa"/>
              <w:bottom w:w="0" w:type="dxa"/>
              <w:right w:w="118" w:type="dxa"/>
            </w:tcMar>
            <w:vAlign w:val="center"/>
          </w:tcPr>
          <w:p w14:paraId="5F9CCB77">
            <w:pPr>
              <w:pStyle w:val="58"/>
              <w:adjustRightInd w:val="0"/>
              <w:snapToGrid w:val="0"/>
              <w:textAlignment w:val="center"/>
              <w:rPr>
                <w:color w:val="000000"/>
                <w:lang w:eastAsia="zh-CN"/>
              </w:rPr>
            </w:pPr>
            <w:r>
              <w:rPr>
                <w:rFonts w:eastAsia="仿宋_GB2312"/>
                <w:color w:val="000000"/>
                <w:lang w:eastAsia="zh-CN"/>
              </w:rPr>
              <w:t>在项目实施过程中保持信息公开透明，主动接受相关部门的监督和检查情况。</w:t>
            </w:r>
          </w:p>
        </w:tc>
      </w:tr>
      <w:tr w14:paraId="4CFDF5A8">
        <w:tblPrEx>
          <w:tblCellMar>
            <w:top w:w="15" w:type="dxa"/>
            <w:left w:w="15" w:type="dxa"/>
            <w:bottom w:w="15" w:type="dxa"/>
            <w:right w:w="15" w:type="dxa"/>
          </w:tblCellMar>
        </w:tblPrEx>
        <w:trPr>
          <w:trHeight w:val="405" w:hRule="atLeast"/>
          <w:tblCellSpacing w:w="0" w:type="dxa"/>
          <w:jc w:val="center"/>
        </w:trPr>
        <w:tc>
          <w:tcPr>
            <w:tcW w:w="0" w:type="auto"/>
            <w:gridSpan w:val="2"/>
            <w:tcBorders>
              <w:left w:val="single" w:color="000000" w:sz="8" w:space="0"/>
              <w:bottom w:val="single" w:color="000000" w:sz="8" w:space="0"/>
              <w:right w:val="single" w:color="000000" w:sz="8" w:space="0"/>
            </w:tcBorders>
            <w:noWrap/>
            <w:tcMar>
              <w:top w:w="0" w:type="dxa"/>
              <w:left w:w="118" w:type="dxa"/>
              <w:bottom w:w="0" w:type="dxa"/>
              <w:right w:w="118" w:type="dxa"/>
            </w:tcMar>
            <w:vAlign w:val="center"/>
          </w:tcPr>
          <w:p w14:paraId="5689320B">
            <w:pPr>
              <w:pStyle w:val="58"/>
              <w:adjustRightInd w:val="0"/>
              <w:snapToGrid w:val="0"/>
              <w:jc w:val="center"/>
              <w:textAlignment w:val="center"/>
              <w:rPr>
                <w:color w:val="000000"/>
                <w:lang w:eastAsia="zh-CN"/>
              </w:rPr>
            </w:pPr>
            <w:r>
              <w:rPr>
                <w:rFonts w:eastAsia="仿宋_GB2312"/>
                <w:b/>
                <w:bCs/>
                <w:color w:val="000000"/>
                <w:lang w:eastAsia="zh-CN"/>
              </w:rPr>
              <w:t>税务人员履职期间廉政情况</w:t>
            </w:r>
          </w:p>
        </w:tc>
      </w:tr>
      <w:tr w14:paraId="2A24ABF3">
        <w:tblPrEx>
          <w:tblCellMar>
            <w:top w:w="15" w:type="dxa"/>
            <w:left w:w="15" w:type="dxa"/>
            <w:bottom w:w="15" w:type="dxa"/>
            <w:right w:w="15" w:type="dxa"/>
          </w:tblCellMar>
        </w:tblPrEx>
        <w:trPr>
          <w:trHeight w:val="505" w:hRule="atLeast"/>
          <w:tblCellSpacing w:w="0" w:type="dxa"/>
          <w:jc w:val="center"/>
        </w:trPr>
        <w:tc>
          <w:tcPr>
            <w:tcW w:w="2417" w:type="dxa"/>
            <w:vMerge w:val="restart"/>
            <w:tcBorders>
              <w:left w:val="single" w:color="000000" w:sz="8" w:space="0"/>
              <w:right w:val="single" w:color="000000" w:sz="8" w:space="0"/>
            </w:tcBorders>
            <w:tcMar>
              <w:top w:w="0" w:type="dxa"/>
              <w:left w:w="118" w:type="dxa"/>
              <w:bottom w:w="0" w:type="dxa"/>
              <w:right w:w="118" w:type="dxa"/>
            </w:tcMar>
            <w:vAlign w:val="center"/>
          </w:tcPr>
          <w:p w14:paraId="52BFA5E5">
            <w:pPr>
              <w:pStyle w:val="58"/>
              <w:adjustRightInd w:val="0"/>
              <w:snapToGrid w:val="0"/>
              <w:jc w:val="both"/>
              <w:textAlignment w:val="center"/>
              <w:rPr>
                <w:color w:val="000000"/>
                <w:lang w:eastAsia="zh-CN"/>
              </w:rPr>
            </w:pPr>
            <w:r>
              <w:rPr>
                <w:rFonts w:eastAsia="仿宋_GB2312"/>
                <w:b/>
                <w:bCs/>
                <w:color w:val="000000"/>
                <w:lang w:eastAsia="zh-CN"/>
              </w:rPr>
              <w:t>税务人员履职过程存在违纪违规行为</w:t>
            </w:r>
          </w:p>
        </w:tc>
        <w:tc>
          <w:tcPr>
            <w:tcW w:w="7435"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14:paraId="7D3AD908">
            <w:pPr>
              <w:pStyle w:val="58"/>
              <w:adjustRightInd w:val="0"/>
              <w:snapToGrid w:val="0"/>
              <w:jc w:val="center"/>
              <w:textAlignment w:val="center"/>
              <w:rPr>
                <w:color w:val="000000"/>
              </w:rPr>
            </w:pPr>
            <w:r>
              <w:rPr>
                <w:rFonts w:eastAsia="仿宋_GB2312"/>
                <w:color w:val="333333"/>
              </w:rPr>
              <w:t>否</w:t>
            </w:r>
          </w:p>
        </w:tc>
      </w:tr>
      <w:tr w14:paraId="095E3E69">
        <w:tblPrEx>
          <w:tblCellMar>
            <w:top w:w="15" w:type="dxa"/>
            <w:left w:w="15" w:type="dxa"/>
            <w:bottom w:w="15" w:type="dxa"/>
            <w:right w:w="15" w:type="dxa"/>
          </w:tblCellMar>
        </w:tblPrEx>
        <w:trPr>
          <w:trHeight w:val="312" w:hRule="atLeast"/>
          <w:tblCellSpacing w:w="0" w:type="dxa"/>
          <w:jc w:val="center"/>
        </w:trPr>
        <w:tc>
          <w:tcPr>
            <w:tcW w:w="0" w:type="auto"/>
            <w:vMerge w:val="continue"/>
            <w:tcBorders>
              <w:left w:val="single" w:color="000000" w:sz="8" w:space="0"/>
              <w:right w:val="single" w:color="000000" w:sz="8" w:space="0"/>
            </w:tcBorders>
            <w:vAlign w:val="center"/>
          </w:tcPr>
          <w:p w14:paraId="3B8AA27A">
            <w:pPr>
              <w:adjustRightInd w:val="0"/>
              <w:snapToGrid w:val="0"/>
              <w:rPr>
                <w:rFonts w:eastAsia="仿宋_GB2312"/>
                <w:color w:val="333333"/>
                <w:kern w:val="0"/>
                <w:sz w:val="24"/>
                <w:szCs w:val="24"/>
                <w:lang w:eastAsia="en-US"/>
              </w:rPr>
            </w:pPr>
          </w:p>
        </w:tc>
        <w:tc>
          <w:tcPr>
            <w:tcW w:w="7435" w:type="dxa"/>
            <w:vMerge w:val="restart"/>
            <w:tcBorders>
              <w:right w:val="single" w:color="000000" w:sz="8" w:space="0"/>
            </w:tcBorders>
            <w:tcMar>
              <w:top w:w="0" w:type="dxa"/>
              <w:left w:w="108" w:type="dxa"/>
              <w:bottom w:w="0" w:type="dxa"/>
              <w:right w:w="118" w:type="dxa"/>
            </w:tcMar>
            <w:vAlign w:val="center"/>
          </w:tcPr>
          <w:p w14:paraId="6D17A338">
            <w:pPr>
              <w:pStyle w:val="58"/>
              <w:adjustRightInd w:val="0"/>
              <w:snapToGrid w:val="0"/>
              <w:jc w:val="center"/>
              <w:textAlignment w:val="center"/>
              <w:rPr>
                <w:color w:val="000000"/>
              </w:rPr>
            </w:pPr>
            <w:r>
              <w:rPr>
                <w:rFonts w:eastAsia="仿宋_GB2312"/>
                <w:color w:val="000000"/>
              </w:rPr>
              <w:t>是（说明具体情况）</w:t>
            </w:r>
          </w:p>
        </w:tc>
      </w:tr>
      <w:tr w14:paraId="0617DCB6">
        <w:tblPrEx>
          <w:tblCellMar>
            <w:top w:w="15" w:type="dxa"/>
            <w:left w:w="15" w:type="dxa"/>
            <w:bottom w:w="15" w:type="dxa"/>
            <w:right w:w="15" w:type="dxa"/>
          </w:tblCellMar>
        </w:tblPrEx>
        <w:trPr>
          <w:trHeight w:val="537" w:hRule="atLeast"/>
          <w:tblCellSpacing w:w="0" w:type="dxa"/>
          <w:jc w:val="center"/>
        </w:trPr>
        <w:tc>
          <w:tcPr>
            <w:tcW w:w="0" w:type="auto"/>
            <w:vMerge w:val="continue"/>
            <w:tcBorders>
              <w:left w:val="single" w:color="000000" w:sz="8" w:space="0"/>
              <w:bottom w:val="single" w:color="000000" w:sz="8" w:space="0"/>
              <w:right w:val="single" w:color="000000" w:sz="8" w:space="0"/>
            </w:tcBorders>
            <w:vAlign w:val="center"/>
          </w:tcPr>
          <w:p w14:paraId="2BCAD627">
            <w:pPr>
              <w:adjustRightInd w:val="0"/>
              <w:snapToGrid w:val="0"/>
              <w:rPr>
                <w:rFonts w:eastAsia="仿宋_GB2312"/>
                <w:color w:val="000000"/>
                <w:kern w:val="0"/>
                <w:sz w:val="24"/>
                <w:szCs w:val="24"/>
                <w:lang w:eastAsia="en-US"/>
              </w:rPr>
            </w:pPr>
          </w:p>
        </w:tc>
        <w:tc>
          <w:tcPr>
            <w:tcW w:w="0" w:type="auto"/>
            <w:vMerge w:val="continue"/>
            <w:tcBorders>
              <w:bottom w:val="single" w:color="000000" w:sz="8" w:space="0"/>
              <w:right w:val="single" w:color="000000" w:sz="8" w:space="0"/>
            </w:tcBorders>
            <w:vAlign w:val="center"/>
          </w:tcPr>
          <w:p w14:paraId="2C6E0559">
            <w:pPr>
              <w:adjustRightInd w:val="0"/>
              <w:snapToGrid w:val="0"/>
              <w:rPr>
                <w:rFonts w:eastAsia="仿宋_GB2312"/>
                <w:color w:val="000000"/>
                <w:kern w:val="0"/>
                <w:sz w:val="24"/>
                <w:szCs w:val="24"/>
                <w:lang w:eastAsia="en-US"/>
              </w:rPr>
            </w:pPr>
          </w:p>
        </w:tc>
      </w:tr>
    </w:tbl>
    <w:p w14:paraId="4853A130">
      <w:pPr>
        <w:spacing w:line="360" w:lineRule="auto"/>
        <w:ind w:firstLine="560" w:firstLineChars="200"/>
        <w:outlineLvl w:val="0"/>
        <w:rPr>
          <w:sz w:val="24"/>
        </w:rPr>
      </w:pPr>
      <w:r>
        <w:rPr>
          <w:rFonts w:ascii="仿宋_GB2312" w:hAnsi="仿宋_GB2312" w:eastAsia="仿宋_GB2312" w:cs="仿宋_GB2312"/>
          <w:sz w:val="28"/>
          <w:szCs w:val="28"/>
        </w:rPr>
        <w:t>提交单位（盖章）：XXX公司</w:t>
      </w:r>
      <w:r>
        <w:rPr>
          <w:rFonts w:ascii="仿宋_GB2312" w:hAnsi="仿宋_GB2312" w:eastAsia="仿宋_GB2312" w:cs="仿宋_GB2312"/>
          <w:sz w:val="28"/>
          <w:szCs w:val="28"/>
        </w:rPr>
        <w:br w:type="textWrapping"/>
      </w:r>
      <w:r>
        <w:rPr>
          <w:rFonts w:ascii="仿宋_GB2312" w:hAnsi="仿宋_GB2312" w:eastAsia="仿宋_GB2312" w:cs="仿宋_GB2312"/>
          <w:sz w:val="28"/>
          <w:szCs w:val="28"/>
        </w:rPr>
        <w:t>法定代表人或授权代表签字：_________________________</w:t>
      </w:r>
      <w:r>
        <w:rPr>
          <w:rFonts w:ascii="仿宋_GB2312" w:hAnsi="仿宋_GB2312" w:eastAsia="仿宋_GB2312" w:cs="仿宋_GB2312"/>
          <w:sz w:val="28"/>
          <w:szCs w:val="28"/>
        </w:rPr>
        <w:br w:type="textWrapping"/>
      </w:r>
    </w:p>
    <w:p w14:paraId="66FA97F2">
      <w:pPr>
        <w:spacing w:line="360" w:lineRule="auto"/>
        <w:ind w:firstLine="480" w:firstLineChars="200"/>
        <w:outlineLvl w:val="0"/>
        <w:rPr>
          <w:sz w:val="24"/>
        </w:rPr>
      </w:pPr>
    </w:p>
    <w:p w14:paraId="5C530E65">
      <w:pPr>
        <w:spacing w:line="360" w:lineRule="auto"/>
        <w:ind w:firstLine="480" w:firstLineChars="200"/>
        <w:outlineLvl w:val="0"/>
        <w:rPr>
          <w:sz w:val="24"/>
        </w:rPr>
      </w:pPr>
    </w:p>
    <w:p w14:paraId="5898EF1A">
      <w:pPr>
        <w:widowControl/>
        <w:jc w:val="left"/>
        <w:rPr>
          <w:sz w:val="24"/>
        </w:rPr>
      </w:pPr>
      <w:r>
        <w:rPr>
          <w:sz w:val="24"/>
        </w:rPr>
        <w:br w:type="page"/>
      </w:r>
    </w:p>
    <w:p w14:paraId="6297BB93">
      <w:pPr>
        <w:pStyle w:val="17"/>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14:paraId="66B6E423">
      <w:pPr>
        <w:pStyle w:val="33"/>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28F6FAAC">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63AAC66E">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48FA13A2">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30728454">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3083F9A0">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7CC22217">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3318D624">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4383B7F3">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2.3 “服务”</w:t>
      </w:r>
      <w:r>
        <w:rPr>
          <w:rFonts w:ascii="Times New Roman" w:hAnsi="Times New Roman" w:cs="Times New Roman"/>
          <w:color w:val="auto"/>
          <w:szCs w:val="21"/>
        </w:rPr>
        <w:t>系指招标文件规定的投标人为完成采购项目所需承担的全部义务。</w:t>
      </w:r>
    </w:p>
    <w:p w14:paraId="15C00415">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406E9699">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25302851">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5937B352">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4FBD25C9">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0321E87C">
      <w:pPr>
        <w:pStyle w:val="33"/>
        <w:spacing w:line="360" w:lineRule="auto"/>
        <w:ind w:firstLine="480" w:firstLineChars="200"/>
        <w:jc w:val="both"/>
        <w:rPr>
          <w:rFonts w:ascii="Times New Roman" w:hAnsi="Times New Roman" w:cs="Times New Roman"/>
          <w:color w:val="auto"/>
        </w:rPr>
      </w:pPr>
      <w:r>
        <w:rPr>
          <w:rFonts w:ascii="Times New Roman" w:hAnsi="Times New Roman" w:eastAsia="宋体" w:cs="Times New Roman"/>
          <w:color w:val="auto"/>
        </w:rPr>
        <w:t xml:space="preserve">4.2 </w:t>
      </w:r>
      <w:r>
        <w:rPr>
          <w:rFonts w:ascii="Times New Roman" w:hAnsi="Times New Roman" w:cs="Times New Roman"/>
          <w:color w:val="auto"/>
        </w:rPr>
        <w:t>符合《投标邀请函》中关于供应商资格要求（实质性要求）的规定。</w:t>
      </w:r>
    </w:p>
    <w:p w14:paraId="009CA0F1">
      <w:pPr>
        <w:pStyle w:val="33"/>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60471623">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4205133C">
      <w:pPr>
        <w:pStyle w:val="33"/>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33DAAD9D">
      <w:pPr>
        <w:pStyle w:val="33"/>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7939FA7F">
      <w:pPr>
        <w:pStyle w:val="33"/>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（3）联合体各方之间应当签订共同投标协议并在投标文件内提交，明确约定联合体主体及联合体各方承担的工作和相应的责任。联合体各方签订共同投标协议后，不得再以自己名义单独在</w:t>
      </w:r>
      <w:r>
        <w:rPr>
          <w:rFonts w:hint="eastAsia" w:ascii="Times New Roman" w:hAnsi="Times New Roman" w:eastAsia="宋体" w:cs="Times New Roman"/>
          <w:color w:val="auto"/>
        </w:rPr>
        <w:t>同一合同项下</w:t>
      </w:r>
      <w:r>
        <w:rPr>
          <w:rFonts w:ascii="Times New Roman" w:hAnsi="Times New Roman" w:eastAsia="宋体" w:cs="Times New Roman"/>
          <w:color w:val="auto"/>
        </w:rPr>
        <w:t>投标，也不得组成新的联合体参加同一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w:t>
      </w:r>
    </w:p>
    <w:p w14:paraId="73EF51D3">
      <w:pPr>
        <w:pStyle w:val="33"/>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（4）下载招标文件时，应以联合体协议中确定的主体方名义下载。</w:t>
      </w:r>
    </w:p>
    <w:p w14:paraId="49C73F4D">
      <w:pPr>
        <w:pStyle w:val="33"/>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4EF81CCC">
      <w:pPr>
        <w:pStyle w:val="33"/>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5BA7630C">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（7）联合体中任意一方为中小企业的，该方应提供《中小企业声明函》。</w:t>
      </w:r>
    </w:p>
    <w:p w14:paraId="5084B852">
      <w:pPr>
        <w:pStyle w:val="33"/>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0AB3692E">
      <w:pPr>
        <w:pStyle w:val="33"/>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1F663C39">
      <w:pPr>
        <w:pStyle w:val="33"/>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14:paraId="37B6E201">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6AA1513B">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1DBF2505">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0B377F18">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148EA031">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1FFE00FA">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7405F433">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5E89391B">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64DE8C0D">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45D21F56">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3DF10C68">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57DA4987">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系统软件、通用软件必须是具有在中国境内的合法使用权或版权的正版软件，涉及第三方提出侵权或知识产权的起诉及支付版税等费用由投标人承担所有责任及费用。</w:t>
      </w:r>
    </w:p>
    <w:p w14:paraId="25939DAA">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3C2579B8">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07541A85">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2643F88B">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w:t>
      </w:r>
      <w:r>
        <w:rPr>
          <w:rFonts w:hint="eastAsia" w:ascii="Times New Roman" w:hAnsi="Times New Roman" w:eastAsia="宋体" w:cs="Times New Roman"/>
          <w:color w:val="auto"/>
        </w:rPr>
        <w:t>中国</w:t>
      </w:r>
      <w:r>
        <w:rPr>
          <w:rFonts w:ascii="Times New Roman" w:hAnsi="Times New Roman" w:eastAsia="宋体" w:cs="Times New Roman"/>
          <w:color w:val="auto"/>
        </w:rPr>
        <w:t>政府采购网”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36B9993E">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6B303730">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39C64568">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4B0F6D66">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02DA89DA">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4C0A37A7">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57C9B84B">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4FFA2488">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21F1AFA7">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66F181E9">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5DBFC327">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w:t>
      </w:r>
      <w:r>
        <w:rPr>
          <w:rFonts w:hint="eastAsia"/>
        </w:rPr>
        <w:t>采购人或天津市政府采购中心</w:t>
      </w:r>
      <w:r>
        <w:rPr>
          <w:rFonts w:hint="eastAsia" w:ascii="Times New Roman" w:hAnsi="Times New Roman" w:eastAsia="宋体" w:cs="Times New Roman"/>
          <w:color w:val="auto"/>
        </w:rPr>
        <w:t>有权将质疑函转发质疑事项各关联方，请其作出解释说明。对捏造事实、滥用维权扰乱采购秩序的恶意质疑者，将上报天津市财政局政府采购处依法处理。</w:t>
      </w:r>
    </w:p>
    <w:p w14:paraId="365D3F3B">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针对询问或质疑的答复内容需要修改采购文件的，其修改内容应当以中国政府采购网发布的更正公告为准。</w:t>
      </w:r>
    </w:p>
    <w:p w14:paraId="366FC53B">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408F74BA">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529638E1">
      <w:pPr>
        <w:pStyle w:val="33"/>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6F17D7C2">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48F7F5C4">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353EE2F3">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43F826E9">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2E69F28D">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3E41588E">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1A321BE5">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5D2E5170">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44539D4F">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38B1A71F">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17D9F5EE">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46758968">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0C5180EC">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w:t>
      </w:r>
      <w:r>
        <w:rPr>
          <w:rFonts w:hint="eastAsia" w:ascii="Times New Roman" w:hAnsi="Times New Roman" w:eastAsia="宋体" w:cs="Times New Roman"/>
          <w:color w:val="auto"/>
        </w:rPr>
        <w:t>中国</w:t>
      </w:r>
      <w:r>
        <w:rPr>
          <w:rFonts w:ascii="Times New Roman" w:hAnsi="Times New Roman" w:eastAsia="宋体" w:cs="Times New Roman"/>
          <w:color w:val="auto"/>
        </w:rPr>
        <w:t>政府采购网”以更正公告形式发布。</w:t>
      </w:r>
    </w:p>
    <w:p w14:paraId="659A82C1">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w:t>
      </w:r>
      <w:r>
        <w:rPr>
          <w:rFonts w:hint="eastAsia" w:ascii="Times New Roman" w:hAnsi="Times New Roman" w:eastAsia="宋体" w:cs="Times New Roman"/>
          <w:color w:val="auto"/>
        </w:rPr>
        <w:t>中国</w:t>
      </w:r>
      <w:r>
        <w:rPr>
          <w:rFonts w:ascii="Times New Roman" w:hAnsi="Times New Roman" w:eastAsia="宋体" w:cs="Times New Roman"/>
          <w:color w:val="auto"/>
        </w:rPr>
        <w:t>政府采购网”发布，天津市政府采购中心招投标系统将自动发送通知至已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3D9276B8">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42F15DBA">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6C1BDDE7">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30A2BC66">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5784ADC9">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11871282">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w:t>
      </w:r>
      <w:r>
        <w:rPr>
          <w:rFonts w:hint="eastAsia" w:ascii="Times New Roman" w:hAnsi="Times New Roman" w:eastAsia="宋体" w:cs="Times New Roman"/>
          <w:color w:val="auto"/>
        </w:rPr>
        <w:t>中国</w:t>
      </w:r>
      <w:r>
        <w:rPr>
          <w:rFonts w:ascii="Times New Roman" w:hAnsi="Times New Roman" w:eastAsia="宋体" w:cs="Times New Roman"/>
          <w:color w:val="auto"/>
        </w:rPr>
        <w:t>政府采购网”以更正公告的形式发布外，不构成对招标文件的修改，不作为投标人编制投标文件的依据。</w:t>
      </w:r>
    </w:p>
    <w:p w14:paraId="10AB33A7">
      <w:pPr>
        <w:pStyle w:val="33"/>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70ACBEF5">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554D7E65">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5D2167DB">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5A4F4AEA">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1F0A8104">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0DDD6F07">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43D22C95">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7EB591C3">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7AB3D739">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1D9C1D64">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4F8DC245">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318EFFFD">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6619964A">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20A273A7">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00C4F74A">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10F0598F">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6DF8DC15">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42B6C713">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4307B000">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727E54DD">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5FA07AA8">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01B97D91">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47654EF1">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0A966C5F">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1898921C">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7407798E">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559C0CCF">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53802EDF">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4C92FAC3">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47F604AA">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35B8857F">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3A3E1797">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4566CF04">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7CCA269F">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7FE4E3BE">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346F8A99">
      <w:pPr>
        <w:pStyle w:val="33"/>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4931AA6B">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2C905C48">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757C8A6B">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7552DDAD">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30C53E92">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6B24EBCD">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669B6BE7">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50DA134D">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7F2AF80B">
      <w:pPr>
        <w:pStyle w:val="33"/>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0E370217">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478E33D5">
      <w:pPr>
        <w:pStyle w:val="33"/>
        <w:spacing w:line="360" w:lineRule="auto"/>
        <w:ind w:firstLine="480" w:firstLineChars="200"/>
        <w:jc w:val="both"/>
        <w:rPr>
          <w:rFonts w:ascii="Times New Roman" w:hAnsi="Times New Roman" w:eastAsia="宋体" w:cs="Times New Roman"/>
          <w:color w:val="auto"/>
        </w:rPr>
      </w:pPr>
    </w:p>
    <w:p w14:paraId="1811F10A">
      <w:pPr>
        <w:pStyle w:val="33"/>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073B98B2">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488A5D2C">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16175F9E">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05FB4815">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3227A355">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4BB13CF0">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52E43053">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0DE81D76">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122C1BC5">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25067208">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2F77B4A3">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35AEA224">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50B1DACE">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78151194">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770A2ACF">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4283AC04">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7A9BDB86">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671691FB">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66DE8B6B">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28AEA14E">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428E5050">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1CB7A294">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3114D843">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2080BF31">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43B69268">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7D524889">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051E748F">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7B984BBB">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74C2D5E5">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38CA53F6">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01AEF094">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7C579FA6">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198B7A25">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024310DF">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30922F4E">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3D0E14A0">
      <w:pPr>
        <w:pStyle w:val="33"/>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w:t>
      </w:r>
      <w:r>
        <w:rPr>
          <w:rFonts w:hint="eastAsia" w:ascii="Times New Roman" w:hAnsi="Times New Roman" w:eastAsia="宋体" w:cs="Times New Roman"/>
          <w:color w:val="auto"/>
        </w:rPr>
        <w:t>电子</w:t>
      </w:r>
      <w:r>
        <w:rPr>
          <w:rFonts w:ascii="Times New Roman" w:hAnsi="Times New Roman" w:eastAsia="宋体" w:cs="Times New Roman"/>
          <w:color w:val="auto"/>
        </w:rPr>
        <w:t>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3A6E4FAD">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4336C1F2">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736E07AC">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34A7FB2B">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784EC736">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3780C0F4">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471F776B">
      <w:pPr>
        <w:pStyle w:val="33"/>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3246D713">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ECE4F22">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5B2C5F8C">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E045880">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0C6B7ACD">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3E6C56EC">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79B44A10">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66BE2C11">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7DFE1632">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133B5583">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64253963">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202EA43E">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6D625FD2">
      <w:pPr>
        <w:pStyle w:val="33"/>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532759B0">
      <w:pPr>
        <w:pStyle w:val="33"/>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6C71109B">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24C063E8">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41D72640">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5DCF8153">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6D3207B9">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3505782E">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09253EC0">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1B744B78">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2B24535D">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7D02049B">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3D367E22">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659EC649">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1D4C3FDB">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5A33ACA8">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31CBA38B">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70054AF8">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66FE9845">
      <w:pPr>
        <w:widowControl/>
        <w:jc w:val="left"/>
        <w:rPr>
          <w:b/>
          <w:bCs/>
          <w:kern w:val="28"/>
          <w:sz w:val="32"/>
          <w:szCs w:val="32"/>
          <w:lang w:val="zh-CN" w:eastAsia="zh-CN"/>
        </w:rPr>
      </w:pPr>
      <w:r>
        <w:br w:type="page"/>
      </w:r>
    </w:p>
    <w:p w14:paraId="07713097">
      <w:pPr>
        <w:pStyle w:val="17"/>
        <w:rPr>
          <w:rFonts w:ascii="Times New Roman" w:hAnsi="Times New Roman"/>
        </w:rPr>
      </w:pPr>
      <w:r>
        <w:rPr>
          <w:rFonts w:ascii="Times New Roman" w:hAnsi="Times New Roman"/>
        </w:rPr>
        <w:t>第四部分  合同条款</w:t>
      </w:r>
    </w:p>
    <w:p w14:paraId="5878D51D">
      <w:pPr>
        <w:tabs>
          <w:tab w:val="left" w:pos="412"/>
          <w:tab w:val="left" w:pos="618"/>
        </w:tabs>
        <w:spacing w:line="520" w:lineRule="exact"/>
        <w:jc w:val="center"/>
        <w:rPr>
          <w:b/>
          <w:sz w:val="30"/>
          <w:szCs w:val="30"/>
        </w:rPr>
      </w:pPr>
      <w:r>
        <w:rPr>
          <w:b/>
          <w:sz w:val="30"/>
          <w:szCs w:val="30"/>
        </w:rPr>
        <w:t>合同一般条款</w:t>
      </w:r>
    </w:p>
    <w:p w14:paraId="2206BD20">
      <w:pPr>
        <w:tabs>
          <w:tab w:val="left" w:pos="0"/>
          <w:tab w:val="left" w:pos="315"/>
        </w:tabs>
        <w:spacing w:line="520" w:lineRule="exact"/>
        <w:ind w:firstLine="480"/>
        <w:rPr>
          <w:sz w:val="24"/>
          <w:szCs w:val="24"/>
        </w:rPr>
      </w:pPr>
      <w:r>
        <w:rPr>
          <w:sz w:val="24"/>
          <w:szCs w:val="24"/>
        </w:rPr>
        <w:t xml:space="preserve">需方：  </w:t>
      </w:r>
    </w:p>
    <w:p w14:paraId="4A283352">
      <w:pPr>
        <w:tabs>
          <w:tab w:val="left" w:pos="0"/>
          <w:tab w:val="left" w:pos="315"/>
        </w:tabs>
        <w:spacing w:line="520" w:lineRule="exact"/>
        <w:ind w:firstLine="480"/>
        <w:rPr>
          <w:sz w:val="24"/>
          <w:szCs w:val="24"/>
        </w:rPr>
      </w:pPr>
      <w:r>
        <w:rPr>
          <w:sz w:val="24"/>
          <w:szCs w:val="24"/>
        </w:rPr>
        <w:t xml:space="preserve">供方： </w:t>
      </w:r>
    </w:p>
    <w:p w14:paraId="330C0DC5">
      <w:pPr>
        <w:tabs>
          <w:tab w:val="left" w:pos="0"/>
          <w:tab w:val="left" w:pos="315"/>
        </w:tabs>
        <w:spacing w:line="520" w:lineRule="exact"/>
        <w:ind w:firstLine="480"/>
        <w:rPr>
          <w:sz w:val="24"/>
          <w:szCs w:val="24"/>
        </w:rPr>
      </w:pPr>
      <w:r>
        <w:rPr>
          <w:sz w:val="24"/>
          <w:szCs w:val="24"/>
        </w:rPr>
        <w:t>供、需双方根据   项目（项目编号：TGPC-201 - ）的政府采购结果和</w:t>
      </w:r>
      <w:r>
        <w:rPr>
          <w:rFonts w:hint="eastAsia"/>
          <w:sz w:val="24"/>
          <w:szCs w:val="24"/>
        </w:rPr>
        <w:t>招标</w:t>
      </w:r>
      <w:r>
        <w:rPr>
          <w:sz w:val="24"/>
          <w:szCs w:val="24"/>
        </w:rPr>
        <w:t>文件的要求，并经双方协商一致，达成  合同：</w:t>
      </w:r>
    </w:p>
    <w:p w14:paraId="6ED2B111">
      <w:pPr>
        <w:pStyle w:val="39"/>
        <w:numPr>
          <w:ilvl w:val="0"/>
          <w:numId w:val="1"/>
        </w:numPr>
        <w:spacing w:line="480" w:lineRule="exact"/>
        <w:ind w:firstLineChars="0"/>
        <w:rPr>
          <w:sz w:val="24"/>
          <w:szCs w:val="24"/>
        </w:rPr>
      </w:pPr>
      <w:r>
        <w:rPr>
          <w:rFonts w:hint="eastAsia"/>
          <w:sz w:val="24"/>
          <w:szCs w:val="24"/>
        </w:rPr>
        <w:t>本合同为中小企业预留合同</w:t>
      </w:r>
    </w:p>
    <w:p w14:paraId="67822297">
      <w:pPr>
        <w:pStyle w:val="39"/>
        <w:numPr>
          <w:ilvl w:val="0"/>
          <w:numId w:val="1"/>
        </w:numPr>
        <w:spacing w:line="480" w:lineRule="exact"/>
        <w:ind w:firstLineChars="0"/>
        <w:rPr>
          <w:sz w:val="24"/>
          <w:szCs w:val="24"/>
        </w:rPr>
      </w:pPr>
      <w:r>
        <w:rPr>
          <w:rFonts w:hint="eastAsia"/>
          <w:sz w:val="24"/>
          <w:szCs w:val="24"/>
        </w:rPr>
        <w:t>本合同非中小企业预留合同</w:t>
      </w:r>
    </w:p>
    <w:p w14:paraId="31F65CCB">
      <w:pPr>
        <w:tabs>
          <w:tab w:val="left" w:pos="0"/>
          <w:tab w:val="left" w:pos="315"/>
        </w:tabs>
        <w:spacing w:line="520" w:lineRule="exact"/>
        <w:ind w:firstLine="480"/>
        <w:rPr>
          <w:sz w:val="24"/>
          <w:szCs w:val="24"/>
        </w:rPr>
      </w:pPr>
      <w:r>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14:paraId="77B04E25">
      <w:pPr>
        <w:tabs>
          <w:tab w:val="left" w:pos="1133"/>
        </w:tabs>
        <w:spacing w:line="520" w:lineRule="exact"/>
        <w:ind w:firstLine="480" w:firstLineChars="200"/>
        <w:rPr>
          <w:sz w:val="24"/>
          <w:szCs w:val="24"/>
        </w:rPr>
      </w:pPr>
      <w:r>
        <w:rPr>
          <w:sz w:val="24"/>
          <w:szCs w:val="24"/>
        </w:rPr>
        <w:t>一、采购内容：  （详见附件）</w:t>
      </w:r>
    </w:p>
    <w:p w14:paraId="1018377B">
      <w:pPr>
        <w:tabs>
          <w:tab w:val="left" w:pos="1133"/>
        </w:tabs>
        <w:spacing w:line="520" w:lineRule="exact"/>
        <w:ind w:firstLine="480" w:firstLineChars="200"/>
        <w:rPr>
          <w:sz w:val="24"/>
          <w:szCs w:val="24"/>
        </w:rPr>
      </w:pPr>
      <w:r>
        <w:rPr>
          <w:sz w:val="24"/>
          <w:szCs w:val="24"/>
        </w:rPr>
        <w:t xml:space="preserve">    合同总价款：人民币  元</w:t>
      </w:r>
    </w:p>
    <w:p w14:paraId="4DB6F5AC">
      <w:pPr>
        <w:tabs>
          <w:tab w:val="left" w:pos="1133"/>
        </w:tabs>
        <w:spacing w:line="520" w:lineRule="exact"/>
        <w:ind w:firstLine="480" w:firstLineChars="200"/>
        <w:rPr>
          <w:sz w:val="24"/>
          <w:szCs w:val="24"/>
        </w:rPr>
      </w:pPr>
      <w:r>
        <w:rPr>
          <w:sz w:val="24"/>
          <w:szCs w:val="24"/>
        </w:rPr>
        <w:t xml:space="preserve">    大写：人民币  元整</w:t>
      </w:r>
    </w:p>
    <w:p w14:paraId="1C7D26CE">
      <w:pPr>
        <w:tabs>
          <w:tab w:val="left" w:pos="360"/>
        </w:tabs>
        <w:spacing w:line="520" w:lineRule="exact"/>
        <w:ind w:firstLine="480" w:firstLineChars="200"/>
        <w:rPr>
          <w:sz w:val="24"/>
          <w:szCs w:val="24"/>
        </w:rPr>
      </w:pPr>
      <w:r>
        <w:rPr>
          <w:sz w:val="24"/>
          <w:szCs w:val="24"/>
        </w:rPr>
        <w:t>二、质量要求及对质量负责条件和期限：见附件。</w:t>
      </w:r>
    </w:p>
    <w:p w14:paraId="23C204CB">
      <w:pPr>
        <w:tabs>
          <w:tab w:val="left" w:pos="360"/>
        </w:tabs>
        <w:spacing w:line="520" w:lineRule="exact"/>
        <w:ind w:firstLine="480" w:firstLineChars="200"/>
        <w:rPr>
          <w:sz w:val="24"/>
          <w:szCs w:val="24"/>
        </w:rPr>
      </w:pPr>
      <w:r>
        <w:rPr>
          <w:sz w:val="24"/>
          <w:szCs w:val="24"/>
        </w:rPr>
        <w:t>三、供方所提供的服务必须具有合法手续及相关文件。如涉及知识产权则必须是自己拥有或合法使用的。</w:t>
      </w:r>
    </w:p>
    <w:p w14:paraId="4A485AE4">
      <w:pPr>
        <w:tabs>
          <w:tab w:val="left" w:pos="360"/>
        </w:tabs>
        <w:spacing w:line="520" w:lineRule="exact"/>
        <w:ind w:firstLine="480" w:firstLineChars="200"/>
        <w:rPr>
          <w:sz w:val="24"/>
          <w:szCs w:val="24"/>
        </w:rPr>
      </w:pPr>
      <w:r>
        <w:rPr>
          <w:sz w:val="24"/>
          <w:szCs w:val="24"/>
        </w:rPr>
        <w:t>四、</w:t>
      </w:r>
      <w:r>
        <w:rPr>
          <w:rFonts w:hint="eastAsia"/>
          <w:sz w:val="24"/>
          <w:szCs w:val="24"/>
        </w:rPr>
        <w:t>服务</w:t>
      </w:r>
      <w:r>
        <w:rPr>
          <w:sz w:val="24"/>
          <w:szCs w:val="24"/>
        </w:rPr>
        <w:t>时间、地点、方式：见附件。</w:t>
      </w:r>
    </w:p>
    <w:p w14:paraId="05190C4F">
      <w:pPr>
        <w:tabs>
          <w:tab w:val="left" w:pos="360"/>
        </w:tabs>
        <w:spacing w:line="520" w:lineRule="exact"/>
        <w:ind w:firstLine="480" w:firstLineChars="200"/>
        <w:rPr>
          <w:sz w:val="24"/>
          <w:szCs w:val="24"/>
        </w:rPr>
      </w:pPr>
      <w:r>
        <w:rPr>
          <w:sz w:val="24"/>
          <w:szCs w:val="24"/>
        </w:rPr>
        <w:t>五、供方应随</w:t>
      </w:r>
      <w:r>
        <w:rPr>
          <w:rFonts w:hint="eastAsia"/>
          <w:sz w:val="24"/>
          <w:szCs w:val="24"/>
        </w:rPr>
        <w:t>服务</w:t>
      </w:r>
      <w:r>
        <w:rPr>
          <w:sz w:val="24"/>
          <w:szCs w:val="24"/>
        </w:rPr>
        <w:t>向需方交付的相关资料。如果所提交文件是外文的，供方有义务为需方提供中文或译成中文文件。</w:t>
      </w:r>
    </w:p>
    <w:p w14:paraId="21B45C75">
      <w:pPr>
        <w:tabs>
          <w:tab w:val="left" w:pos="360"/>
          <w:tab w:val="left" w:pos="721"/>
        </w:tabs>
        <w:spacing w:line="520" w:lineRule="exact"/>
        <w:rPr>
          <w:sz w:val="24"/>
          <w:szCs w:val="24"/>
        </w:rPr>
      </w:pPr>
      <w:r>
        <w:rPr>
          <w:sz w:val="24"/>
          <w:szCs w:val="24"/>
        </w:rPr>
        <w:t xml:space="preserve">    六、验收工作由需方负责对合同进行验收。</w:t>
      </w:r>
    </w:p>
    <w:p w14:paraId="71E6E827">
      <w:pPr>
        <w:tabs>
          <w:tab w:val="left" w:pos="360"/>
        </w:tabs>
        <w:spacing w:line="520" w:lineRule="exact"/>
        <w:rPr>
          <w:sz w:val="24"/>
          <w:szCs w:val="24"/>
        </w:rPr>
      </w:pPr>
      <w:r>
        <w:rPr>
          <w:sz w:val="24"/>
          <w:szCs w:val="24"/>
        </w:rPr>
        <w:t xml:space="preserve">    七、货款支付方式：见附件。</w:t>
      </w:r>
    </w:p>
    <w:p w14:paraId="30C88029">
      <w:pPr>
        <w:tabs>
          <w:tab w:val="left" w:pos="0"/>
          <w:tab w:val="left" w:pos="721"/>
        </w:tabs>
        <w:spacing w:line="520" w:lineRule="exact"/>
        <w:ind w:firstLine="480" w:firstLineChars="200"/>
        <w:rPr>
          <w:sz w:val="24"/>
          <w:szCs w:val="24"/>
        </w:rPr>
      </w:pPr>
      <w:r>
        <w:rPr>
          <w:sz w:val="24"/>
          <w:szCs w:val="24"/>
        </w:rPr>
        <w:t>供方开户银行（汉字全称）：</w:t>
      </w:r>
      <w:r>
        <w:rPr>
          <w:sz w:val="24"/>
          <w:szCs w:val="24"/>
          <w:u w:val="single"/>
        </w:rPr>
        <w:t xml:space="preserve">                                        </w:t>
      </w:r>
      <w:r>
        <w:rPr>
          <w:sz w:val="24"/>
          <w:szCs w:val="24"/>
        </w:rPr>
        <w:t>，</w:t>
      </w:r>
    </w:p>
    <w:p w14:paraId="2BA12C3E">
      <w:pPr>
        <w:tabs>
          <w:tab w:val="left" w:pos="0"/>
          <w:tab w:val="left" w:pos="721"/>
        </w:tabs>
        <w:spacing w:line="520" w:lineRule="exact"/>
        <w:ind w:firstLine="513" w:firstLineChars="214"/>
        <w:rPr>
          <w:sz w:val="24"/>
          <w:szCs w:val="24"/>
        </w:rPr>
      </w:pPr>
      <w:r>
        <w:rPr>
          <w:sz w:val="24"/>
          <w:szCs w:val="24"/>
        </w:rPr>
        <w:t>行号（数字代码）：</w:t>
      </w:r>
      <w:r>
        <w:rPr>
          <w:sz w:val="24"/>
          <w:szCs w:val="24"/>
          <w:u w:val="single"/>
        </w:rPr>
        <w:t xml:space="preserve">                                                </w:t>
      </w:r>
      <w:r>
        <w:rPr>
          <w:sz w:val="24"/>
          <w:szCs w:val="24"/>
        </w:rPr>
        <w:t>，</w:t>
      </w:r>
    </w:p>
    <w:p w14:paraId="16DC7801">
      <w:pPr>
        <w:tabs>
          <w:tab w:val="left" w:pos="0"/>
          <w:tab w:val="left" w:pos="721"/>
        </w:tabs>
        <w:spacing w:line="520" w:lineRule="exact"/>
        <w:ind w:firstLine="513" w:firstLineChars="214"/>
        <w:rPr>
          <w:sz w:val="24"/>
          <w:szCs w:val="24"/>
        </w:rPr>
      </w:pPr>
      <w:r>
        <w:rPr>
          <w:sz w:val="24"/>
          <w:szCs w:val="24"/>
        </w:rPr>
        <w:t>帐       号：</w:t>
      </w:r>
      <w:r>
        <w:rPr>
          <w:sz w:val="24"/>
          <w:szCs w:val="24"/>
          <w:u w:val="single"/>
        </w:rPr>
        <w:t xml:space="preserve">                                                   </w:t>
      </w:r>
      <w:r>
        <w:rPr>
          <w:szCs w:val="24"/>
        </w:rPr>
        <w:t>。</w:t>
      </w:r>
    </w:p>
    <w:p w14:paraId="43D3DF27">
      <w:pPr>
        <w:pStyle w:val="13"/>
        <w:spacing w:line="520" w:lineRule="exact"/>
        <w:ind w:left="-105" w:leftChars="-50" w:firstLine="480" w:firstLineChars="200"/>
        <w:rPr>
          <w:sz w:val="24"/>
          <w:szCs w:val="24"/>
        </w:rPr>
      </w:pPr>
      <w:r>
        <w:rPr>
          <w:rFonts w:hint="eastAsia"/>
          <w:sz w:val="24"/>
          <w:szCs w:val="24"/>
        </w:rPr>
        <w:t>八</w:t>
      </w:r>
      <w:r>
        <w:rPr>
          <w:sz w:val="24"/>
          <w:szCs w:val="24"/>
        </w:rPr>
        <w:t>、有关涉及本合同供方向天津市政府采购中心所提交的投标文件及有关澄清资料和服务承诺均视为本合同不可分割的部分，对供方具有约束力。</w:t>
      </w:r>
    </w:p>
    <w:p w14:paraId="08CA8D8F">
      <w:pPr>
        <w:tabs>
          <w:tab w:val="left" w:pos="0"/>
          <w:tab w:val="left" w:pos="315"/>
        </w:tabs>
        <w:spacing w:line="520" w:lineRule="exact"/>
        <w:ind w:firstLine="480" w:firstLineChars="200"/>
        <w:rPr>
          <w:sz w:val="24"/>
          <w:szCs w:val="24"/>
        </w:rPr>
      </w:pPr>
      <w:r>
        <w:rPr>
          <w:rFonts w:hint="eastAsia"/>
          <w:sz w:val="24"/>
          <w:szCs w:val="24"/>
        </w:rPr>
        <w:t>九</w:t>
      </w:r>
      <w:r>
        <w:rPr>
          <w:sz w:val="24"/>
          <w:szCs w:val="24"/>
        </w:rPr>
        <w:t>、本合同一式   份，需方留存   份，供方留存   份，均具同等效力，签字盖章后生效。</w:t>
      </w:r>
    </w:p>
    <w:tbl>
      <w:tblPr>
        <w:tblStyle w:val="23"/>
        <w:tblW w:w="0" w:type="auto"/>
        <w:tblInd w:w="0" w:type="dxa"/>
        <w:tblLayout w:type="autofit"/>
        <w:tblCellMar>
          <w:top w:w="0" w:type="dxa"/>
          <w:left w:w="108" w:type="dxa"/>
          <w:bottom w:w="0" w:type="dxa"/>
          <w:right w:w="108" w:type="dxa"/>
        </w:tblCellMar>
      </w:tblPr>
      <w:tblGrid>
        <w:gridCol w:w="4261"/>
        <w:gridCol w:w="4261"/>
      </w:tblGrid>
      <w:tr w14:paraId="044C7A6A">
        <w:tblPrEx>
          <w:tblCellMar>
            <w:top w:w="0" w:type="dxa"/>
            <w:left w:w="108" w:type="dxa"/>
            <w:bottom w:w="0" w:type="dxa"/>
            <w:right w:w="108" w:type="dxa"/>
          </w:tblCellMar>
        </w:tblPrEx>
        <w:tc>
          <w:tcPr>
            <w:tcW w:w="4261" w:type="dxa"/>
          </w:tcPr>
          <w:p w14:paraId="54BE11B7">
            <w:pPr>
              <w:tabs>
                <w:tab w:val="left" w:pos="0"/>
                <w:tab w:val="left" w:pos="315"/>
              </w:tabs>
              <w:spacing w:line="520" w:lineRule="exact"/>
              <w:rPr>
                <w:sz w:val="24"/>
                <w:szCs w:val="24"/>
              </w:rPr>
            </w:pPr>
            <w:r>
              <w:rPr>
                <w:sz w:val="24"/>
                <w:szCs w:val="24"/>
              </w:rPr>
              <w:t xml:space="preserve">供方（公章）： </w:t>
            </w:r>
          </w:p>
        </w:tc>
        <w:tc>
          <w:tcPr>
            <w:tcW w:w="4261" w:type="dxa"/>
          </w:tcPr>
          <w:p w14:paraId="05F8E5BE">
            <w:pPr>
              <w:tabs>
                <w:tab w:val="left" w:pos="0"/>
                <w:tab w:val="left" w:pos="315"/>
              </w:tabs>
              <w:spacing w:line="520" w:lineRule="exact"/>
              <w:rPr>
                <w:sz w:val="24"/>
                <w:szCs w:val="24"/>
              </w:rPr>
            </w:pPr>
            <w:r>
              <w:rPr>
                <w:sz w:val="24"/>
                <w:szCs w:val="24"/>
              </w:rPr>
              <w:t xml:space="preserve">需方（公章）： </w:t>
            </w:r>
          </w:p>
        </w:tc>
      </w:tr>
      <w:tr w14:paraId="653B0824">
        <w:tblPrEx>
          <w:tblCellMar>
            <w:top w:w="0" w:type="dxa"/>
            <w:left w:w="108" w:type="dxa"/>
            <w:bottom w:w="0" w:type="dxa"/>
            <w:right w:w="108" w:type="dxa"/>
          </w:tblCellMar>
        </w:tblPrEx>
        <w:tc>
          <w:tcPr>
            <w:tcW w:w="4261" w:type="dxa"/>
          </w:tcPr>
          <w:p w14:paraId="7E3E77C5">
            <w:pPr>
              <w:tabs>
                <w:tab w:val="left" w:pos="0"/>
                <w:tab w:val="left" w:pos="315"/>
              </w:tabs>
              <w:spacing w:line="520" w:lineRule="exact"/>
              <w:rPr>
                <w:sz w:val="24"/>
                <w:szCs w:val="24"/>
              </w:rPr>
            </w:pPr>
            <w:r>
              <w:rPr>
                <w:sz w:val="24"/>
                <w:szCs w:val="24"/>
              </w:rPr>
              <w:t xml:space="preserve">地址：  </w:t>
            </w:r>
          </w:p>
        </w:tc>
        <w:tc>
          <w:tcPr>
            <w:tcW w:w="4261" w:type="dxa"/>
          </w:tcPr>
          <w:p w14:paraId="12852A1B">
            <w:pPr>
              <w:tabs>
                <w:tab w:val="left" w:pos="0"/>
                <w:tab w:val="left" w:pos="315"/>
              </w:tabs>
              <w:spacing w:line="520" w:lineRule="exact"/>
              <w:rPr>
                <w:sz w:val="24"/>
                <w:szCs w:val="24"/>
              </w:rPr>
            </w:pPr>
            <w:r>
              <w:rPr>
                <w:sz w:val="24"/>
                <w:szCs w:val="24"/>
              </w:rPr>
              <w:t xml:space="preserve">地址： </w:t>
            </w:r>
          </w:p>
        </w:tc>
      </w:tr>
      <w:tr w14:paraId="0A7EA64F">
        <w:tblPrEx>
          <w:tblCellMar>
            <w:top w:w="0" w:type="dxa"/>
            <w:left w:w="108" w:type="dxa"/>
            <w:bottom w:w="0" w:type="dxa"/>
            <w:right w:w="108" w:type="dxa"/>
          </w:tblCellMar>
        </w:tblPrEx>
        <w:tc>
          <w:tcPr>
            <w:tcW w:w="4261" w:type="dxa"/>
          </w:tcPr>
          <w:p w14:paraId="68F9703C">
            <w:pPr>
              <w:tabs>
                <w:tab w:val="left" w:pos="360"/>
              </w:tabs>
              <w:spacing w:line="520" w:lineRule="exact"/>
              <w:rPr>
                <w:sz w:val="24"/>
                <w:szCs w:val="24"/>
              </w:rPr>
            </w:pPr>
            <w:r>
              <w:rPr>
                <w:sz w:val="24"/>
                <w:szCs w:val="24"/>
              </w:rPr>
              <w:t xml:space="preserve">法定代表人： </w:t>
            </w:r>
          </w:p>
        </w:tc>
        <w:tc>
          <w:tcPr>
            <w:tcW w:w="4261" w:type="dxa"/>
          </w:tcPr>
          <w:p w14:paraId="2FBDB1E1">
            <w:pPr>
              <w:tabs>
                <w:tab w:val="left" w:pos="360"/>
              </w:tabs>
              <w:spacing w:line="520" w:lineRule="exact"/>
              <w:rPr>
                <w:sz w:val="24"/>
                <w:szCs w:val="24"/>
              </w:rPr>
            </w:pPr>
            <w:r>
              <w:rPr>
                <w:sz w:val="24"/>
                <w:szCs w:val="24"/>
              </w:rPr>
              <w:t xml:space="preserve">法定代表人： </w:t>
            </w:r>
          </w:p>
        </w:tc>
      </w:tr>
      <w:tr w14:paraId="15C2A16C">
        <w:tblPrEx>
          <w:tblCellMar>
            <w:top w:w="0" w:type="dxa"/>
            <w:left w:w="108" w:type="dxa"/>
            <w:bottom w:w="0" w:type="dxa"/>
            <w:right w:w="108" w:type="dxa"/>
          </w:tblCellMar>
        </w:tblPrEx>
        <w:tc>
          <w:tcPr>
            <w:tcW w:w="4261" w:type="dxa"/>
          </w:tcPr>
          <w:p w14:paraId="69774389">
            <w:pPr>
              <w:tabs>
                <w:tab w:val="left" w:pos="360"/>
              </w:tabs>
              <w:spacing w:line="520" w:lineRule="exact"/>
              <w:rPr>
                <w:sz w:val="24"/>
                <w:szCs w:val="24"/>
              </w:rPr>
            </w:pPr>
            <w:r>
              <w:rPr>
                <w:sz w:val="24"/>
                <w:szCs w:val="24"/>
              </w:rPr>
              <w:t xml:space="preserve">委托代理人： </w:t>
            </w:r>
          </w:p>
        </w:tc>
        <w:tc>
          <w:tcPr>
            <w:tcW w:w="4261" w:type="dxa"/>
          </w:tcPr>
          <w:p w14:paraId="57CD5EFB">
            <w:pPr>
              <w:tabs>
                <w:tab w:val="left" w:pos="360"/>
              </w:tabs>
              <w:spacing w:line="520" w:lineRule="exact"/>
              <w:rPr>
                <w:sz w:val="24"/>
                <w:szCs w:val="24"/>
              </w:rPr>
            </w:pPr>
            <w:r>
              <w:rPr>
                <w:sz w:val="24"/>
                <w:szCs w:val="24"/>
              </w:rPr>
              <w:t xml:space="preserve">委托代理人： </w:t>
            </w:r>
          </w:p>
        </w:tc>
      </w:tr>
      <w:tr w14:paraId="1FCB14AF">
        <w:tblPrEx>
          <w:tblCellMar>
            <w:top w:w="0" w:type="dxa"/>
            <w:left w:w="108" w:type="dxa"/>
            <w:bottom w:w="0" w:type="dxa"/>
            <w:right w:w="108" w:type="dxa"/>
          </w:tblCellMar>
        </w:tblPrEx>
        <w:tc>
          <w:tcPr>
            <w:tcW w:w="4261" w:type="dxa"/>
          </w:tcPr>
          <w:p w14:paraId="0E02D404">
            <w:pPr>
              <w:tabs>
                <w:tab w:val="left" w:pos="360"/>
              </w:tabs>
              <w:spacing w:line="520" w:lineRule="exact"/>
              <w:rPr>
                <w:sz w:val="24"/>
                <w:szCs w:val="24"/>
              </w:rPr>
            </w:pPr>
            <w:r>
              <w:rPr>
                <w:sz w:val="24"/>
                <w:szCs w:val="24"/>
              </w:rPr>
              <w:t>电话：</w:t>
            </w:r>
          </w:p>
        </w:tc>
        <w:tc>
          <w:tcPr>
            <w:tcW w:w="4261" w:type="dxa"/>
          </w:tcPr>
          <w:p w14:paraId="23B6A1DF">
            <w:pPr>
              <w:tabs>
                <w:tab w:val="left" w:pos="360"/>
              </w:tabs>
              <w:spacing w:line="520" w:lineRule="exact"/>
              <w:rPr>
                <w:sz w:val="24"/>
                <w:szCs w:val="24"/>
              </w:rPr>
            </w:pPr>
            <w:r>
              <w:rPr>
                <w:sz w:val="24"/>
                <w:szCs w:val="24"/>
              </w:rPr>
              <w:t>电话：</w:t>
            </w:r>
          </w:p>
        </w:tc>
      </w:tr>
    </w:tbl>
    <w:p w14:paraId="219E410E">
      <w:pPr>
        <w:rPr>
          <w:sz w:val="24"/>
          <w:szCs w:val="24"/>
        </w:rPr>
      </w:pPr>
    </w:p>
    <w:p w14:paraId="4C6AE0CE">
      <w:pPr>
        <w:rPr>
          <w:szCs w:val="24"/>
        </w:rPr>
      </w:pPr>
      <w:r>
        <w:rPr>
          <w:sz w:val="24"/>
          <w:szCs w:val="24"/>
        </w:rPr>
        <w:t>时间：20</w:t>
      </w:r>
      <w:r>
        <w:rPr>
          <w:rFonts w:hint="eastAsia"/>
          <w:sz w:val="24"/>
          <w:szCs w:val="24"/>
        </w:rPr>
        <w:t xml:space="preserve">  </w:t>
      </w:r>
      <w:r>
        <w:rPr>
          <w:sz w:val="24"/>
          <w:szCs w:val="24"/>
        </w:rPr>
        <w:t>年  月  日</w:t>
      </w:r>
    </w:p>
    <w:p w14:paraId="37BA2F7B">
      <w:pPr>
        <w:jc w:val="center"/>
        <w:rPr>
          <w:b/>
          <w:sz w:val="30"/>
          <w:szCs w:val="30"/>
        </w:rPr>
      </w:pPr>
      <w:r>
        <w:rPr>
          <w:b/>
          <w:sz w:val="30"/>
          <w:szCs w:val="30"/>
        </w:rPr>
        <w:br w:type="page"/>
      </w:r>
      <w:r>
        <w:rPr>
          <w:b/>
          <w:sz w:val="30"/>
          <w:szCs w:val="30"/>
        </w:rPr>
        <w:t>合同特殊条款</w:t>
      </w:r>
    </w:p>
    <w:p w14:paraId="61A79DF2">
      <w:pPr>
        <w:tabs>
          <w:tab w:val="left" w:pos="360"/>
        </w:tabs>
        <w:spacing w:line="520" w:lineRule="exact"/>
        <w:ind w:firstLine="410" w:firstLineChars="171"/>
        <w:rPr>
          <w:color w:val="000000"/>
          <w:sz w:val="24"/>
          <w:szCs w:val="24"/>
        </w:rPr>
      </w:pPr>
    </w:p>
    <w:p w14:paraId="4F68E8E0">
      <w:pPr>
        <w:tabs>
          <w:tab w:val="left" w:pos="360"/>
        </w:tabs>
        <w:spacing w:line="520" w:lineRule="exact"/>
        <w:ind w:firstLine="410" w:firstLineChars="171"/>
        <w:rPr>
          <w:color w:val="000000"/>
          <w:sz w:val="24"/>
          <w:szCs w:val="24"/>
        </w:rPr>
      </w:pPr>
      <w:r>
        <w:rPr>
          <w:color w:val="000000"/>
          <w:sz w:val="24"/>
          <w:szCs w:val="24"/>
        </w:rPr>
        <w:t xml:space="preserve"> 合同特殊条款是合同一般条款的补充和修改。如果两者之间有抵触，应以特殊条款为准。</w:t>
      </w:r>
    </w:p>
    <w:p w14:paraId="2F859754">
      <w:pPr>
        <w:tabs>
          <w:tab w:val="left" w:pos="360"/>
        </w:tabs>
        <w:spacing w:line="520" w:lineRule="exact"/>
        <w:ind w:firstLine="410" w:firstLineChars="171"/>
        <w:rPr>
          <w:color w:val="000000"/>
          <w:sz w:val="24"/>
          <w:szCs w:val="24"/>
        </w:rPr>
      </w:pPr>
      <w:r>
        <w:rPr>
          <w:color w:val="000000"/>
          <w:sz w:val="24"/>
          <w:szCs w:val="24"/>
        </w:rPr>
        <w:t xml:space="preserve"> 合同特殊条款由</w:t>
      </w:r>
      <w:r>
        <w:rPr>
          <w:rFonts w:hint="eastAsia"/>
          <w:color w:val="000000"/>
          <w:sz w:val="24"/>
          <w:szCs w:val="24"/>
        </w:rPr>
        <w:t>供方</w:t>
      </w:r>
      <w:r>
        <w:rPr>
          <w:color w:val="000000"/>
          <w:sz w:val="24"/>
          <w:szCs w:val="24"/>
        </w:rPr>
        <w:t>和需方根据项目的具体情况协商拟订。</w:t>
      </w:r>
    </w:p>
    <w:p w14:paraId="43DB20F5">
      <w:pPr>
        <w:autoSpaceDE w:val="0"/>
        <w:autoSpaceDN w:val="0"/>
        <w:adjustRightInd w:val="0"/>
        <w:spacing w:line="360" w:lineRule="auto"/>
        <w:ind w:firstLine="480" w:firstLineChars="200"/>
        <w:rPr>
          <w:sz w:val="24"/>
        </w:rPr>
      </w:pPr>
    </w:p>
    <w:p w14:paraId="6335E4E7">
      <w:pPr>
        <w:widowControl/>
        <w:jc w:val="left"/>
        <w:rPr>
          <w:sz w:val="24"/>
        </w:rPr>
      </w:pPr>
      <w:r>
        <w:rPr>
          <w:sz w:val="24"/>
        </w:rPr>
        <w:br w:type="page"/>
      </w:r>
    </w:p>
    <w:p w14:paraId="1CAF4A87">
      <w:pPr>
        <w:pStyle w:val="17"/>
        <w:rPr>
          <w:rFonts w:ascii="Times New Roman" w:hAnsi="Times New Roman"/>
        </w:rPr>
      </w:pPr>
      <w:r>
        <w:rPr>
          <w:rFonts w:ascii="Times New Roman" w:hAnsi="Times New Roman"/>
        </w:rPr>
        <w:t>第五部分  投标文件格式</w:t>
      </w:r>
    </w:p>
    <w:p w14:paraId="23A7488A">
      <w:pPr>
        <w:autoSpaceDN w:val="0"/>
        <w:spacing w:line="360" w:lineRule="auto"/>
        <w:jc w:val="center"/>
        <w:rPr>
          <w:b/>
          <w:bCs/>
          <w:sz w:val="24"/>
        </w:rPr>
      </w:pPr>
      <w:r>
        <w:rPr>
          <w:b/>
          <w:bCs/>
          <w:sz w:val="24"/>
        </w:rPr>
        <w:t>投标文件封面格式</w:t>
      </w:r>
    </w:p>
    <w:p w14:paraId="45445439">
      <w:pPr>
        <w:autoSpaceDE w:val="0"/>
        <w:autoSpaceDN w:val="0"/>
        <w:adjustRightInd w:val="0"/>
        <w:spacing w:line="520" w:lineRule="exact"/>
      </w:pPr>
    </w:p>
    <w:p w14:paraId="3842E220">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25C2F0F5">
      <w:pPr>
        <w:autoSpaceDE w:val="0"/>
        <w:autoSpaceDN w:val="0"/>
        <w:adjustRightInd w:val="0"/>
        <w:spacing w:line="520" w:lineRule="exact"/>
        <w:rPr>
          <w:b/>
          <w:kern w:val="0"/>
          <w:sz w:val="24"/>
        </w:rPr>
      </w:pPr>
    </w:p>
    <w:p w14:paraId="7DD352E5">
      <w:pPr>
        <w:autoSpaceDE w:val="0"/>
        <w:autoSpaceDN w:val="0"/>
        <w:adjustRightInd w:val="0"/>
        <w:spacing w:line="520" w:lineRule="exact"/>
        <w:rPr>
          <w:b/>
          <w:kern w:val="0"/>
          <w:sz w:val="24"/>
        </w:rPr>
      </w:pPr>
    </w:p>
    <w:p w14:paraId="64404CDF">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03C67EFE">
      <w:pPr>
        <w:autoSpaceDE w:val="0"/>
        <w:autoSpaceDN w:val="0"/>
        <w:adjustRightInd w:val="0"/>
        <w:spacing w:line="520" w:lineRule="exact"/>
        <w:rPr>
          <w:b/>
          <w:kern w:val="0"/>
          <w:sz w:val="36"/>
          <w:szCs w:val="36"/>
        </w:rPr>
      </w:pPr>
    </w:p>
    <w:p w14:paraId="51AEF2BB">
      <w:pPr>
        <w:autoSpaceDE w:val="0"/>
        <w:autoSpaceDN w:val="0"/>
        <w:adjustRightInd w:val="0"/>
        <w:spacing w:line="520" w:lineRule="exact"/>
        <w:jc w:val="center"/>
        <w:rPr>
          <w:b/>
          <w:color w:val="FF0000"/>
          <w:kern w:val="0"/>
          <w:sz w:val="24"/>
        </w:rPr>
      </w:pPr>
      <w:r>
        <w:rPr>
          <w:b/>
          <w:color w:val="FF0000"/>
          <w:kern w:val="0"/>
          <w:sz w:val="24"/>
        </w:rPr>
        <w:t>（加盖电子签章）</w:t>
      </w:r>
    </w:p>
    <w:p w14:paraId="6C3C8CAE">
      <w:pPr>
        <w:spacing w:before="93" w:beforeLines="30" w:after="218" w:afterLines="70" w:line="540" w:lineRule="exact"/>
        <w:ind w:left="630" w:leftChars="300"/>
        <w:rPr>
          <w:b/>
          <w:sz w:val="34"/>
          <w:szCs w:val="34"/>
        </w:rPr>
      </w:pPr>
      <w:r>
        <w:rPr>
          <w:b/>
          <w:sz w:val="34"/>
          <w:szCs w:val="34"/>
        </w:rPr>
        <w:t>项目编号：</w:t>
      </w:r>
    </w:p>
    <w:p w14:paraId="09248610">
      <w:pPr>
        <w:spacing w:before="93" w:beforeLines="30" w:after="218" w:afterLines="70" w:line="540" w:lineRule="exact"/>
        <w:ind w:left="2152" w:leftChars="300" w:hanging="1522" w:hangingChars="446"/>
        <w:rPr>
          <w:b/>
          <w:sz w:val="34"/>
          <w:szCs w:val="34"/>
        </w:rPr>
      </w:pPr>
      <w:r>
        <w:rPr>
          <w:b/>
          <w:sz w:val="34"/>
          <w:szCs w:val="34"/>
        </w:rPr>
        <w:t>项目名称：</w:t>
      </w:r>
    </w:p>
    <w:p w14:paraId="5117F4BF">
      <w:pPr>
        <w:spacing w:before="93" w:beforeLines="30" w:after="218" w:afterLines="70" w:line="540" w:lineRule="exact"/>
        <w:ind w:left="2152" w:leftChars="300" w:hanging="1522" w:hangingChars="446"/>
        <w:rPr>
          <w:b/>
          <w:sz w:val="34"/>
          <w:szCs w:val="34"/>
        </w:rPr>
      </w:pPr>
      <w:r>
        <w:rPr>
          <w:b/>
          <w:sz w:val="34"/>
          <w:szCs w:val="34"/>
        </w:rPr>
        <w:t>所投包号：</w:t>
      </w:r>
    </w:p>
    <w:p w14:paraId="7020459F">
      <w:pPr>
        <w:spacing w:before="93" w:beforeLines="30" w:after="218" w:afterLines="70" w:line="540" w:lineRule="exact"/>
        <w:ind w:left="630" w:leftChars="300"/>
        <w:rPr>
          <w:b/>
          <w:sz w:val="34"/>
          <w:szCs w:val="34"/>
        </w:rPr>
      </w:pPr>
      <w:r>
        <w:rPr>
          <w:b/>
          <w:sz w:val="34"/>
          <w:szCs w:val="34"/>
        </w:rPr>
        <w:t>投标单位名称：</w:t>
      </w:r>
    </w:p>
    <w:p w14:paraId="45FF7766">
      <w:pPr>
        <w:spacing w:before="93" w:beforeLines="30" w:after="218" w:afterLines="70" w:line="540" w:lineRule="exact"/>
        <w:ind w:left="630" w:leftChars="300"/>
        <w:rPr>
          <w:b/>
          <w:sz w:val="34"/>
          <w:szCs w:val="34"/>
        </w:rPr>
      </w:pPr>
      <w:r>
        <w:rPr>
          <w:rFonts w:hint="eastAsia"/>
          <w:b/>
          <w:sz w:val="34"/>
          <w:szCs w:val="34"/>
        </w:rPr>
        <w:t>投标代表人姓名：</w:t>
      </w:r>
    </w:p>
    <w:p w14:paraId="38375303">
      <w:pPr>
        <w:spacing w:before="93" w:beforeLines="30" w:after="218" w:afterLines="70" w:line="540" w:lineRule="exact"/>
        <w:ind w:left="630" w:leftChars="300"/>
        <w:rPr>
          <w:b/>
          <w:sz w:val="34"/>
          <w:szCs w:val="34"/>
        </w:rPr>
      </w:pPr>
    </w:p>
    <w:p w14:paraId="084F99D8">
      <w:pPr>
        <w:spacing w:before="93" w:beforeLines="30" w:after="218" w:afterLines="70" w:line="540" w:lineRule="exact"/>
        <w:ind w:left="630" w:leftChars="300"/>
        <w:rPr>
          <w:b/>
          <w:sz w:val="34"/>
          <w:szCs w:val="34"/>
        </w:rPr>
      </w:pPr>
    </w:p>
    <w:p w14:paraId="30F474AD">
      <w:pPr>
        <w:spacing w:before="93" w:beforeLines="30" w:after="218" w:afterLines="70" w:line="540" w:lineRule="exact"/>
        <w:ind w:left="630" w:leftChars="300"/>
        <w:rPr>
          <w:b/>
          <w:sz w:val="34"/>
          <w:szCs w:val="34"/>
        </w:rPr>
      </w:pPr>
    </w:p>
    <w:p w14:paraId="5AA6A7FE">
      <w:pPr>
        <w:spacing w:before="93" w:beforeLines="30" w:after="218" w:afterLines="70" w:line="540" w:lineRule="exact"/>
        <w:ind w:left="630" w:leftChars="300"/>
        <w:rPr>
          <w:b/>
          <w:bCs/>
          <w:sz w:val="24"/>
        </w:rPr>
      </w:pPr>
      <w:r>
        <w:rPr>
          <w:b/>
          <w:sz w:val="34"/>
          <w:szCs w:val="34"/>
        </w:rPr>
        <w:t>投标日期：   年   月   日</w:t>
      </w:r>
    </w:p>
    <w:p w14:paraId="60C751DC">
      <w:pPr>
        <w:widowControl/>
        <w:jc w:val="left"/>
        <w:rPr>
          <w:b/>
          <w:bCs/>
          <w:sz w:val="24"/>
        </w:rPr>
      </w:pPr>
      <w:r>
        <w:rPr>
          <w:b/>
          <w:bCs/>
          <w:sz w:val="24"/>
        </w:rPr>
        <w:br w:type="page"/>
      </w:r>
    </w:p>
    <w:p w14:paraId="40779D1E">
      <w:pPr>
        <w:autoSpaceDN w:val="0"/>
        <w:spacing w:line="360" w:lineRule="auto"/>
        <w:jc w:val="center"/>
        <w:rPr>
          <w:b/>
          <w:bCs/>
          <w:sz w:val="24"/>
        </w:rPr>
      </w:pPr>
      <w:r>
        <w:rPr>
          <w:b/>
          <w:bCs/>
          <w:sz w:val="24"/>
        </w:rPr>
        <w:t>投标文件总目录</w:t>
      </w:r>
    </w:p>
    <w:p w14:paraId="124F5AE4">
      <w:pPr>
        <w:autoSpaceDN w:val="0"/>
        <w:spacing w:line="360" w:lineRule="auto"/>
        <w:jc w:val="center"/>
        <w:rPr>
          <w:b/>
          <w:bCs/>
          <w:sz w:val="24"/>
        </w:rPr>
      </w:pPr>
      <w:r>
        <w:rPr>
          <w:b/>
          <w:bCs/>
          <w:sz w:val="24"/>
        </w:rPr>
        <w:t>（</w:t>
      </w:r>
      <w:r>
        <w:rPr>
          <w:rFonts w:hint="eastAsia"/>
          <w:b/>
          <w:bCs/>
          <w:sz w:val="24"/>
        </w:rPr>
        <w:t>投标人</w:t>
      </w:r>
      <w:r>
        <w:rPr>
          <w:b/>
          <w:bCs/>
          <w:sz w:val="24"/>
        </w:rPr>
        <w:t>自行编制）</w:t>
      </w:r>
    </w:p>
    <w:p w14:paraId="75793151">
      <w:pPr>
        <w:widowControl/>
        <w:jc w:val="center"/>
        <w:rPr>
          <w:b/>
          <w:sz w:val="24"/>
        </w:rPr>
      </w:pPr>
    </w:p>
    <w:p w14:paraId="2B85D1B9">
      <w:pPr>
        <w:widowControl/>
        <w:jc w:val="left"/>
        <w:rPr>
          <w:b/>
          <w:sz w:val="24"/>
        </w:rPr>
      </w:pPr>
      <w:r>
        <w:rPr>
          <w:b/>
          <w:sz w:val="24"/>
        </w:rPr>
        <w:br w:type="page"/>
      </w:r>
    </w:p>
    <w:p w14:paraId="01A8B99A">
      <w:pPr>
        <w:widowControl/>
        <w:jc w:val="center"/>
        <w:rPr>
          <w:b/>
          <w:sz w:val="24"/>
        </w:rPr>
      </w:pPr>
      <w:r>
        <w:rPr>
          <w:b/>
          <w:sz w:val="24"/>
        </w:rPr>
        <w:t>评分因素及评标标准页码检索</w:t>
      </w:r>
    </w:p>
    <w:p w14:paraId="7FBD49D0">
      <w:pPr>
        <w:widowControl/>
        <w:jc w:val="center"/>
        <w:rPr>
          <w:b/>
          <w:sz w:val="24"/>
        </w:rPr>
      </w:pPr>
      <w:r>
        <w:rPr>
          <w:b/>
          <w:bCs/>
          <w:sz w:val="24"/>
        </w:rPr>
        <w:t>（需投标人按招标文件“评分因素及评标标准”中每个评分项逐项列明页码）</w:t>
      </w:r>
    </w:p>
    <w:p w14:paraId="59906D69">
      <w:pPr>
        <w:widowControl/>
        <w:jc w:val="left"/>
        <w:rPr>
          <w:sz w:val="24"/>
        </w:rPr>
      </w:pPr>
      <w:r>
        <w:rPr>
          <w:sz w:val="24"/>
        </w:rPr>
        <w:br w:type="page"/>
      </w:r>
    </w:p>
    <w:p w14:paraId="7E552106">
      <w:pPr>
        <w:widowControl/>
        <w:jc w:val="left"/>
        <w:rPr>
          <w:b/>
          <w:bCs/>
          <w:sz w:val="24"/>
        </w:rPr>
      </w:pPr>
      <w:r>
        <w:rPr>
          <w:b/>
          <w:sz w:val="24"/>
        </w:rPr>
        <w:t>附件1</w:t>
      </w:r>
    </w:p>
    <w:p w14:paraId="30D190D8">
      <w:pPr>
        <w:autoSpaceDN w:val="0"/>
        <w:spacing w:line="360" w:lineRule="auto"/>
        <w:jc w:val="center"/>
        <w:rPr>
          <w:b/>
          <w:bCs/>
          <w:sz w:val="24"/>
        </w:rPr>
      </w:pPr>
      <w:r>
        <w:rPr>
          <w:b/>
          <w:bCs/>
          <w:sz w:val="24"/>
        </w:rPr>
        <w:t>投标书</w:t>
      </w:r>
    </w:p>
    <w:p w14:paraId="298EB874">
      <w:pPr>
        <w:spacing w:line="360" w:lineRule="auto"/>
        <w:rPr>
          <w:sz w:val="24"/>
        </w:rPr>
      </w:pPr>
      <w:r>
        <w:rPr>
          <w:sz w:val="24"/>
        </w:rPr>
        <w:t>致：天津市政府采购中心</w:t>
      </w:r>
    </w:p>
    <w:p w14:paraId="39B09974">
      <w:pPr>
        <w:spacing w:line="360" w:lineRule="auto"/>
        <w:ind w:firstLine="480"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）的投标邀请，签字代表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w:t>
      </w:r>
      <w:r>
        <w:rPr>
          <w:rFonts w:hint="eastAsia"/>
          <w:sz w:val="24"/>
        </w:rPr>
        <w:t>网上应答及上传加盖电子签章的投标文件</w:t>
      </w:r>
      <w:r>
        <w:rPr>
          <w:sz w:val="24"/>
        </w:rPr>
        <w:t>。</w:t>
      </w:r>
    </w:p>
    <w:p w14:paraId="00F8C4DC">
      <w:pPr>
        <w:spacing w:line="360" w:lineRule="auto"/>
        <w:ind w:firstLine="480" w:firstLineChars="200"/>
        <w:rPr>
          <w:sz w:val="24"/>
        </w:rPr>
      </w:pPr>
      <w:r>
        <w:rPr>
          <w:sz w:val="24"/>
        </w:rPr>
        <w:t>据此函，签字代表宣布同意如下：</w:t>
      </w:r>
    </w:p>
    <w:p w14:paraId="196B8374">
      <w:pPr>
        <w:spacing w:line="360" w:lineRule="auto"/>
        <w:ind w:firstLine="480" w:firstLineChars="200"/>
        <w:rPr>
          <w:sz w:val="24"/>
        </w:rPr>
      </w:pPr>
      <w:r>
        <w:rPr>
          <w:sz w:val="24"/>
        </w:rPr>
        <w:t>1. 所附投标报价表中规定的应提供和交付的服务投标总价为：</w:t>
      </w:r>
    </w:p>
    <w:p w14:paraId="00EE1C50">
      <w:pPr>
        <w:spacing w:line="360" w:lineRule="auto"/>
        <w:ind w:firstLine="480" w:firstLineChars="200"/>
        <w:rPr>
          <w:sz w:val="24"/>
        </w:rPr>
      </w:pPr>
      <w:r>
        <w:rPr>
          <w:sz w:val="24"/>
        </w:rPr>
        <w:t>第一包，￥</w:t>
      </w:r>
      <w:r>
        <w:rPr>
          <w:sz w:val="24"/>
          <w:u w:val="single"/>
        </w:rPr>
        <w:t xml:space="preserve">      </w:t>
      </w:r>
      <w:r>
        <w:rPr>
          <w:sz w:val="24"/>
        </w:rPr>
        <w:t>元（人民币），大写</w:t>
      </w:r>
      <w:r>
        <w:rPr>
          <w:sz w:val="24"/>
          <w:u w:val="single"/>
        </w:rPr>
        <w:t xml:space="preserve">                   </w:t>
      </w:r>
      <w:r>
        <w:rPr>
          <w:sz w:val="24"/>
        </w:rPr>
        <w:t>。</w:t>
      </w:r>
    </w:p>
    <w:p w14:paraId="220FAC96">
      <w:pPr>
        <w:spacing w:line="360" w:lineRule="auto"/>
        <w:ind w:firstLine="480" w:firstLineChars="200"/>
        <w:rPr>
          <w:sz w:val="24"/>
        </w:rPr>
      </w:pPr>
      <w:r>
        <w:rPr>
          <w:sz w:val="24"/>
        </w:rPr>
        <w:t>2. 我公司将按招标文件的规定履行合同责任和义务。</w:t>
      </w:r>
    </w:p>
    <w:p w14:paraId="14614A8E">
      <w:pPr>
        <w:spacing w:line="360" w:lineRule="auto"/>
        <w:ind w:firstLine="480" w:firstLineChars="200"/>
        <w:rPr>
          <w:sz w:val="24"/>
        </w:rPr>
      </w:pPr>
      <w:r>
        <w:rPr>
          <w:sz w:val="24"/>
        </w:rPr>
        <w:t>3. 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14:paraId="6C23E76C">
      <w:pPr>
        <w:spacing w:line="360" w:lineRule="auto"/>
        <w:ind w:firstLine="480" w:firstLineChars="200"/>
        <w:rPr>
          <w:sz w:val="24"/>
        </w:rPr>
      </w:pPr>
      <w:r>
        <w:rPr>
          <w:sz w:val="24"/>
        </w:rPr>
        <w:t>4. 我公司的投标有效期为开标之日起60天。</w:t>
      </w:r>
    </w:p>
    <w:p w14:paraId="4F0F0EFF">
      <w:pPr>
        <w:spacing w:line="360" w:lineRule="auto"/>
        <w:ind w:firstLine="480"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3A5F0905">
      <w:pPr>
        <w:spacing w:line="360" w:lineRule="auto"/>
        <w:ind w:firstLine="480"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4BF8CA07">
      <w:pPr>
        <w:spacing w:line="360" w:lineRule="auto"/>
        <w:ind w:firstLine="480" w:firstLineChars="200"/>
        <w:rPr>
          <w:sz w:val="24"/>
        </w:rPr>
      </w:pPr>
      <w:r>
        <w:rPr>
          <w:sz w:val="24"/>
        </w:rPr>
        <w:t>7. 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14:paraId="0047FBD6">
      <w:pPr>
        <w:spacing w:line="360" w:lineRule="auto"/>
        <w:ind w:firstLine="480"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771B6BD4">
      <w:pPr>
        <w:spacing w:line="360" w:lineRule="auto"/>
        <w:ind w:firstLine="480" w:firstLineChars="200"/>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62D55143">
      <w:pPr>
        <w:spacing w:line="360" w:lineRule="auto"/>
        <w:ind w:firstLine="480" w:firstLineChars="200"/>
        <w:rPr>
          <w:sz w:val="24"/>
        </w:rPr>
      </w:pPr>
      <w:r>
        <w:rPr>
          <w:rFonts w:hint="eastAsia"/>
          <w:sz w:val="24"/>
        </w:rPr>
        <w:t>10</w:t>
      </w:r>
      <w:r>
        <w:rPr>
          <w:sz w:val="24"/>
        </w:rPr>
        <w:t>. 我公司若中标，本承诺将成为合同不可分割的一部分，与合同具有同等的法律效力。</w:t>
      </w:r>
    </w:p>
    <w:p w14:paraId="7C483B15">
      <w:pPr>
        <w:spacing w:line="360" w:lineRule="auto"/>
        <w:ind w:firstLine="480" w:firstLineChars="200"/>
        <w:rPr>
          <w:sz w:val="24"/>
        </w:rPr>
      </w:pPr>
      <w:r>
        <w:rPr>
          <w:sz w:val="24"/>
        </w:rPr>
        <w:t>1</w:t>
      </w:r>
      <w:r>
        <w:rPr>
          <w:rFonts w:hint="eastAsia"/>
          <w:sz w:val="24"/>
        </w:rPr>
        <w:t>1</w:t>
      </w:r>
      <w:r>
        <w:rPr>
          <w:sz w:val="24"/>
        </w:rPr>
        <w:t>. 如违反上述承诺，我公司投标无效且接受相关部门依法作出的处罚，并承担通过相关媒体予以公布的任何风险和责任。</w:t>
      </w:r>
    </w:p>
    <w:p w14:paraId="544303BA">
      <w:pPr>
        <w:spacing w:line="360" w:lineRule="auto"/>
        <w:ind w:firstLine="480" w:firstLineChars="200"/>
        <w:rPr>
          <w:sz w:val="24"/>
        </w:rPr>
      </w:pPr>
      <w:r>
        <w:rPr>
          <w:sz w:val="24"/>
        </w:rPr>
        <w:t xml:space="preserve">12. </w:t>
      </w:r>
      <w:r>
        <w:rPr>
          <w:rFonts w:hint="eastAsia"/>
          <w:sz w:val="24"/>
        </w:rPr>
        <w:t>我公司开票信息如下，</w:t>
      </w:r>
      <w:r>
        <w:rPr>
          <w:rFonts w:hint="eastAsia"/>
          <w:b/>
          <w:sz w:val="24"/>
        </w:rPr>
        <w:t>此信息与我公司在税务局注册的信息一致</w:t>
      </w:r>
      <w:r>
        <w:rPr>
          <w:rFonts w:hint="eastAsia"/>
          <w:sz w:val="24"/>
        </w:rPr>
        <w:t>：</w:t>
      </w:r>
    </w:p>
    <w:p w14:paraId="3CF52558">
      <w:pPr>
        <w:spacing w:line="360" w:lineRule="auto"/>
        <w:ind w:firstLine="480" w:firstLineChars="200"/>
        <w:rPr>
          <w:sz w:val="24"/>
        </w:rPr>
      </w:pPr>
      <w:r>
        <w:rPr>
          <w:rFonts w:hint="eastAsia"/>
          <w:sz w:val="24"/>
        </w:rPr>
        <w:t>纳税人识别号：</w:t>
      </w:r>
    </w:p>
    <w:p w14:paraId="355BD4DA">
      <w:pPr>
        <w:spacing w:line="360" w:lineRule="auto"/>
        <w:ind w:firstLine="480" w:firstLineChars="200"/>
        <w:rPr>
          <w:sz w:val="24"/>
        </w:rPr>
      </w:pPr>
      <w:r>
        <w:rPr>
          <w:rFonts w:hint="eastAsia"/>
          <w:sz w:val="24"/>
        </w:rPr>
        <w:t>地址、电话：</w:t>
      </w:r>
    </w:p>
    <w:p w14:paraId="099B952A">
      <w:pPr>
        <w:spacing w:line="360" w:lineRule="auto"/>
        <w:ind w:firstLine="480" w:firstLineChars="200"/>
        <w:rPr>
          <w:sz w:val="24"/>
        </w:rPr>
      </w:pPr>
      <w:r>
        <w:rPr>
          <w:rFonts w:hint="eastAsia"/>
          <w:sz w:val="24"/>
        </w:rPr>
        <w:t>开户行及账号：</w:t>
      </w:r>
    </w:p>
    <w:p w14:paraId="5BF15672">
      <w:pPr>
        <w:spacing w:line="360" w:lineRule="auto"/>
        <w:ind w:firstLine="480" w:firstLineChars="200"/>
        <w:rPr>
          <w:sz w:val="24"/>
        </w:rPr>
      </w:pPr>
      <w:r>
        <w:rPr>
          <w:rFonts w:hint="eastAsia"/>
          <w:sz w:val="24"/>
        </w:rPr>
        <w:t>开具发票类型：□增值税专用发票         □增值税普通发票</w:t>
      </w:r>
    </w:p>
    <w:p w14:paraId="3271AF0A">
      <w:pPr>
        <w:spacing w:line="360" w:lineRule="auto"/>
        <w:ind w:firstLine="480" w:firstLineChars="200"/>
        <w:rPr>
          <w:sz w:val="24"/>
        </w:rPr>
      </w:pPr>
      <w:r>
        <w:rPr>
          <w:rFonts w:hint="eastAsia"/>
          <w:sz w:val="24"/>
        </w:rPr>
        <w:t>13. 我公司选择招标代理服务费</w:t>
      </w:r>
      <w:r>
        <w:rPr>
          <w:sz w:val="24"/>
        </w:rPr>
        <w:t>发票领取方式（请自行选择以下任一方式并在相应</w:t>
      </w:r>
      <w:r>
        <w:rPr>
          <w:rFonts w:hint="eastAsia"/>
          <w:sz w:val="24"/>
        </w:rPr>
        <w:t>□里划“√”</w:t>
      </w:r>
      <w:r>
        <w:rPr>
          <w:sz w:val="24"/>
        </w:rPr>
        <w:t>）：</w:t>
      </w:r>
    </w:p>
    <w:p w14:paraId="29FE4CD2">
      <w:pPr>
        <w:spacing w:line="360" w:lineRule="auto"/>
        <w:ind w:firstLine="482" w:firstLineChars="200"/>
        <w:rPr>
          <w:b/>
          <w:sz w:val="24"/>
        </w:rPr>
      </w:pPr>
      <w:r>
        <w:rPr>
          <w:rFonts w:hint="eastAsia"/>
          <w:b/>
          <w:sz w:val="24"/>
        </w:rPr>
        <w:t>□</w:t>
      </w:r>
      <w:r>
        <w:rPr>
          <w:b/>
          <w:sz w:val="24"/>
        </w:rPr>
        <w:t>上门自取</w:t>
      </w:r>
    </w:p>
    <w:p w14:paraId="69519226">
      <w:pPr>
        <w:spacing w:line="360" w:lineRule="auto"/>
        <w:ind w:firstLine="480" w:firstLineChars="200"/>
        <w:rPr>
          <w:sz w:val="24"/>
        </w:rPr>
      </w:pPr>
    </w:p>
    <w:p w14:paraId="35A5751E">
      <w:pPr>
        <w:spacing w:line="360" w:lineRule="auto"/>
        <w:ind w:firstLine="482" w:firstLineChars="200"/>
        <w:rPr>
          <w:b/>
          <w:sz w:val="24"/>
        </w:rPr>
      </w:pPr>
      <w:r>
        <w:rPr>
          <w:rFonts w:hint="eastAsia"/>
          <w:b/>
          <w:sz w:val="24"/>
        </w:rPr>
        <w:t>□</w:t>
      </w:r>
      <w:r>
        <w:rPr>
          <w:b/>
          <w:sz w:val="24"/>
        </w:rPr>
        <w:t>到付邮寄</w:t>
      </w:r>
    </w:p>
    <w:p w14:paraId="2BFBB222">
      <w:pPr>
        <w:spacing w:line="360" w:lineRule="auto"/>
        <w:ind w:firstLine="480" w:firstLineChars="200"/>
        <w:rPr>
          <w:sz w:val="24"/>
        </w:rPr>
      </w:pPr>
      <w:r>
        <w:rPr>
          <w:sz w:val="24"/>
        </w:rPr>
        <w:t>邮寄地址</w:t>
      </w:r>
      <w:r>
        <w:rPr>
          <w:rFonts w:hint="eastAsia"/>
          <w:sz w:val="24"/>
        </w:rPr>
        <w:t>、邮编</w:t>
      </w:r>
      <w:r>
        <w:rPr>
          <w:sz w:val="24"/>
        </w:rPr>
        <w:t>：</w:t>
      </w:r>
    </w:p>
    <w:p w14:paraId="09C3BE3A">
      <w:pPr>
        <w:spacing w:line="360" w:lineRule="auto"/>
        <w:ind w:firstLine="480" w:firstLineChars="200"/>
        <w:rPr>
          <w:sz w:val="24"/>
        </w:rPr>
      </w:pPr>
      <w:r>
        <w:rPr>
          <w:sz w:val="24"/>
        </w:rPr>
        <w:t>邮寄联系人、手机号码：</w:t>
      </w:r>
    </w:p>
    <w:p w14:paraId="60EE7D02">
      <w:pPr>
        <w:spacing w:line="360" w:lineRule="auto"/>
        <w:ind w:firstLine="4080" w:firstLineChars="1700"/>
        <w:rPr>
          <w:sz w:val="24"/>
        </w:rPr>
      </w:pPr>
    </w:p>
    <w:p w14:paraId="565F058E">
      <w:pPr>
        <w:spacing w:line="360" w:lineRule="auto"/>
        <w:ind w:firstLine="4080" w:firstLineChars="1700"/>
        <w:rPr>
          <w:sz w:val="24"/>
        </w:rPr>
      </w:pPr>
      <w:r>
        <w:rPr>
          <w:sz w:val="24"/>
        </w:rPr>
        <w:t>投标人名称：</w:t>
      </w:r>
    </w:p>
    <w:p w14:paraId="6CEE64A5">
      <w:pPr>
        <w:spacing w:line="360" w:lineRule="auto"/>
        <w:ind w:firstLine="4080" w:firstLineChars="1700"/>
        <w:rPr>
          <w:sz w:val="24"/>
        </w:rPr>
      </w:pPr>
    </w:p>
    <w:p w14:paraId="780365EF">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sz w:val="24"/>
        </w:rPr>
        <w:br w:type="page"/>
      </w:r>
    </w:p>
    <w:p w14:paraId="13C6896C">
      <w:pPr>
        <w:widowControl/>
        <w:jc w:val="left"/>
        <w:rPr>
          <w:b/>
          <w:sz w:val="24"/>
        </w:rPr>
      </w:pPr>
      <w:r>
        <w:rPr>
          <w:b/>
          <w:sz w:val="24"/>
        </w:rPr>
        <w:t>附件2</w:t>
      </w:r>
    </w:p>
    <w:p w14:paraId="09FF8622">
      <w:pPr>
        <w:autoSpaceDN w:val="0"/>
        <w:spacing w:line="360" w:lineRule="auto"/>
        <w:jc w:val="center"/>
        <w:rPr>
          <w:b/>
          <w:bCs/>
          <w:sz w:val="24"/>
        </w:rPr>
      </w:pPr>
      <w:r>
        <w:rPr>
          <w:b/>
          <w:bCs/>
          <w:sz w:val="24"/>
        </w:rPr>
        <w:t>开标一览表</w:t>
      </w:r>
    </w:p>
    <w:p w14:paraId="4DDEE60B">
      <w:pPr>
        <w:ind w:right="84"/>
        <w:rPr>
          <w:sz w:val="24"/>
        </w:rPr>
      </w:pPr>
    </w:p>
    <w:p w14:paraId="06089369">
      <w:pPr>
        <w:spacing w:line="460" w:lineRule="exact"/>
        <w:rPr>
          <w:sz w:val="24"/>
        </w:rPr>
      </w:pPr>
      <w:r>
        <w:rPr>
          <w:sz w:val="24"/>
        </w:rPr>
        <w:t>项目名称：</w:t>
      </w:r>
      <w:r>
        <w:rPr>
          <w:sz w:val="24"/>
          <w:u w:val="single"/>
        </w:rPr>
        <w:t xml:space="preserve">                    </w:t>
      </w:r>
    </w:p>
    <w:p w14:paraId="20A7B2B4">
      <w:pPr>
        <w:spacing w:line="460" w:lineRule="exact"/>
        <w:rPr>
          <w:sz w:val="24"/>
        </w:rPr>
      </w:pPr>
      <w:r>
        <w:rPr>
          <w:sz w:val="24"/>
        </w:rPr>
        <w:t>项目编号：</w:t>
      </w:r>
      <w:r>
        <w:rPr>
          <w:sz w:val="24"/>
          <w:u w:val="single"/>
        </w:rPr>
        <w:t xml:space="preserve">                    </w:t>
      </w:r>
    </w:p>
    <w:p w14:paraId="0854A37E">
      <w:pPr>
        <w:spacing w:line="460" w:lineRule="exact"/>
        <w:rPr>
          <w:sz w:val="24"/>
        </w:rPr>
      </w:pPr>
      <w:r>
        <w:rPr>
          <w:sz w:val="24"/>
        </w:rPr>
        <w:t xml:space="preserve">                                                       单位：元</w:t>
      </w:r>
    </w:p>
    <w:tbl>
      <w:tblPr>
        <w:tblStyle w:val="23"/>
        <w:tblW w:w="51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3738"/>
        <w:gridCol w:w="854"/>
        <w:gridCol w:w="1322"/>
        <w:gridCol w:w="1634"/>
      </w:tblGrid>
      <w:tr w14:paraId="1F049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pct"/>
            <w:vAlign w:val="center"/>
          </w:tcPr>
          <w:p w14:paraId="14AFD553">
            <w:pPr>
              <w:spacing w:line="460" w:lineRule="exact"/>
              <w:jc w:val="center"/>
              <w:rPr>
                <w:sz w:val="24"/>
              </w:rPr>
            </w:pPr>
            <w:r>
              <w:rPr>
                <w:sz w:val="24"/>
              </w:rPr>
              <w:t>包号</w:t>
            </w:r>
          </w:p>
        </w:tc>
        <w:tc>
          <w:tcPr>
            <w:tcW w:w="2132" w:type="pct"/>
            <w:vAlign w:val="center"/>
          </w:tcPr>
          <w:p w14:paraId="663B4CD4">
            <w:pPr>
              <w:spacing w:line="460" w:lineRule="exact"/>
              <w:jc w:val="center"/>
              <w:rPr>
                <w:sz w:val="24"/>
              </w:rPr>
            </w:pPr>
            <w:r>
              <w:rPr>
                <w:sz w:val="24"/>
              </w:rPr>
              <w:t>服务名称</w:t>
            </w:r>
          </w:p>
        </w:tc>
        <w:tc>
          <w:tcPr>
            <w:tcW w:w="487" w:type="pct"/>
            <w:vAlign w:val="center"/>
          </w:tcPr>
          <w:p w14:paraId="6513E1F8">
            <w:pPr>
              <w:spacing w:line="460" w:lineRule="exact"/>
              <w:jc w:val="center"/>
              <w:rPr>
                <w:sz w:val="24"/>
              </w:rPr>
            </w:pPr>
            <w:r>
              <w:rPr>
                <w:sz w:val="24"/>
              </w:rPr>
              <w:t>数量</w:t>
            </w:r>
          </w:p>
        </w:tc>
        <w:tc>
          <w:tcPr>
            <w:tcW w:w="754" w:type="pct"/>
            <w:vAlign w:val="center"/>
          </w:tcPr>
          <w:p w14:paraId="595BB34C">
            <w:pPr>
              <w:spacing w:line="460" w:lineRule="exact"/>
              <w:jc w:val="center"/>
              <w:rPr>
                <w:sz w:val="24"/>
              </w:rPr>
            </w:pPr>
            <w:r>
              <w:rPr>
                <w:sz w:val="24"/>
              </w:rPr>
              <w:t>投标总价</w:t>
            </w:r>
          </w:p>
        </w:tc>
        <w:tc>
          <w:tcPr>
            <w:tcW w:w="932" w:type="pct"/>
            <w:vAlign w:val="center"/>
          </w:tcPr>
          <w:p w14:paraId="522EA92F">
            <w:pPr>
              <w:spacing w:line="460" w:lineRule="exact"/>
              <w:jc w:val="center"/>
              <w:rPr>
                <w:sz w:val="24"/>
              </w:rPr>
            </w:pPr>
            <w:r>
              <w:rPr>
                <w:rFonts w:hint="eastAsia"/>
                <w:sz w:val="24"/>
              </w:rPr>
              <w:t>服务期</w:t>
            </w:r>
          </w:p>
        </w:tc>
      </w:tr>
      <w:tr w14:paraId="44D31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pct"/>
            <w:vAlign w:val="center"/>
          </w:tcPr>
          <w:p w14:paraId="056D0D08">
            <w:pPr>
              <w:spacing w:line="460" w:lineRule="exact"/>
              <w:jc w:val="center"/>
              <w:rPr>
                <w:sz w:val="24"/>
                <w:szCs w:val="24"/>
              </w:rPr>
            </w:pPr>
            <w:r>
              <w:rPr>
                <w:rFonts w:hint="eastAsia"/>
                <w:sz w:val="24"/>
                <w:szCs w:val="24"/>
              </w:rPr>
              <w:t>1</w:t>
            </w:r>
          </w:p>
        </w:tc>
        <w:tc>
          <w:tcPr>
            <w:tcW w:w="2132" w:type="pct"/>
            <w:vAlign w:val="center"/>
          </w:tcPr>
          <w:p w14:paraId="5039BED8">
            <w:pPr>
              <w:spacing w:line="460" w:lineRule="exact"/>
              <w:jc w:val="center"/>
              <w:rPr>
                <w:sz w:val="24"/>
                <w:szCs w:val="24"/>
              </w:rPr>
            </w:pPr>
            <w:r>
              <w:rPr>
                <w:rFonts w:hint="eastAsia"/>
                <w:sz w:val="24"/>
                <w:szCs w:val="24"/>
              </w:rPr>
              <w:t>天津税务2025年不动产交易征收系统运行维护</w:t>
            </w:r>
          </w:p>
        </w:tc>
        <w:tc>
          <w:tcPr>
            <w:tcW w:w="487" w:type="pct"/>
            <w:vAlign w:val="center"/>
          </w:tcPr>
          <w:p w14:paraId="49543F3E">
            <w:pPr>
              <w:spacing w:line="460" w:lineRule="exact"/>
              <w:jc w:val="center"/>
              <w:rPr>
                <w:sz w:val="24"/>
                <w:szCs w:val="24"/>
              </w:rPr>
            </w:pPr>
            <w:r>
              <w:rPr>
                <w:rFonts w:hint="eastAsia"/>
                <w:sz w:val="24"/>
                <w:szCs w:val="24"/>
              </w:rPr>
              <w:t>1项</w:t>
            </w:r>
          </w:p>
        </w:tc>
        <w:tc>
          <w:tcPr>
            <w:tcW w:w="754" w:type="pct"/>
            <w:vAlign w:val="center"/>
          </w:tcPr>
          <w:p w14:paraId="26296A25">
            <w:pPr>
              <w:spacing w:line="460" w:lineRule="exact"/>
              <w:jc w:val="center"/>
              <w:rPr>
                <w:sz w:val="24"/>
                <w:szCs w:val="24"/>
              </w:rPr>
            </w:pPr>
          </w:p>
        </w:tc>
        <w:tc>
          <w:tcPr>
            <w:tcW w:w="932" w:type="pct"/>
            <w:vAlign w:val="center"/>
          </w:tcPr>
          <w:p w14:paraId="5B1CE9E5">
            <w:pPr>
              <w:spacing w:line="460" w:lineRule="exact"/>
              <w:jc w:val="center"/>
              <w:rPr>
                <w:sz w:val="24"/>
                <w:szCs w:val="24"/>
              </w:rPr>
            </w:pPr>
            <w:r>
              <w:rPr>
                <w:rFonts w:hint="eastAsia"/>
                <w:sz w:val="24"/>
                <w:szCs w:val="24"/>
              </w:rPr>
              <w:t>一年</w:t>
            </w:r>
          </w:p>
        </w:tc>
      </w:tr>
      <w:tr w14:paraId="72CA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pct"/>
            <w:vAlign w:val="center"/>
          </w:tcPr>
          <w:p w14:paraId="31AF0168">
            <w:pPr>
              <w:spacing w:line="460" w:lineRule="exact"/>
              <w:jc w:val="center"/>
              <w:rPr>
                <w:sz w:val="24"/>
                <w:szCs w:val="24"/>
              </w:rPr>
            </w:pPr>
          </w:p>
        </w:tc>
        <w:tc>
          <w:tcPr>
            <w:tcW w:w="2132" w:type="pct"/>
            <w:vAlign w:val="center"/>
          </w:tcPr>
          <w:p w14:paraId="2A0AFCE0">
            <w:pPr>
              <w:spacing w:line="460" w:lineRule="exact"/>
              <w:jc w:val="center"/>
              <w:rPr>
                <w:sz w:val="24"/>
                <w:szCs w:val="24"/>
              </w:rPr>
            </w:pPr>
          </w:p>
        </w:tc>
        <w:tc>
          <w:tcPr>
            <w:tcW w:w="487" w:type="pct"/>
            <w:vAlign w:val="center"/>
          </w:tcPr>
          <w:p w14:paraId="3A7D2E5A">
            <w:pPr>
              <w:spacing w:line="460" w:lineRule="exact"/>
              <w:jc w:val="center"/>
              <w:rPr>
                <w:sz w:val="24"/>
                <w:szCs w:val="24"/>
              </w:rPr>
            </w:pPr>
          </w:p>
        </w:tc>
        <w:tc>
          <w:tcPr>
            <w:tcW w:w="754" w:type="pct"/>
            <w:vAlign w:val="center"/>
          </w:tcPr>
          <w:p w14:paraId="7E305DC3">
            <w:pPr>
              <w:spacing w:line="460" w:lineRule="exact"/>
              <w:jc w:val="center"/>
              <w:rPr>
                <w:sz w:val="24"/>
                <w:szCs w:val="24"/>
              </w:rPr>
            </w:pPr>
          </w:p>
        </w:tc>
        <w:tc>
          <w:tcPr>
            <w:tcW w:w="932" w:type="pct"/>
            <w:vAlign w:val="center"/>
          </w:tcPr>
          <w:p w14:paraId="7718E8E9">
            <w:pPr>
              <w:spacing w:line="460" w:lineRule="exact"/>
              <w:jc w:val="center"/>
              <w:rPr>
                <w:sz w:val="24"/>
                <w:szCs w:val="24"/>
              </w:rPr>
            </w:pPr>
          </w:p>
        </w:tc>
      </w:tr>
      <w:tr w14:paraId="168FF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pct"/>
            <w:vAlign w:val="center"/>
          </w:tcPr>
          <w:p w14:paraId="63E4D31F">
            <w:pPr>
              <w:spacing w:line="460" w:lineRule="exact"/>
              <w:jc w:val="center"/>
              <w:rPr>
                <w:sz w:val="24"/>
                <w:szCs w:val="24"/>
              </w:rPr>
            </w:pPr>
          </w:p>
        </w:tc>
        <w:tc>
          <w:tcPr>
            <w:tcW w:w="2132" w:type="pct"/>
            <w:vAlign w:val="center"/>
          </w:tcPr>
          <w:p w14:paraId="7F68C13A">
            <w:pPr>
              <w:spacing w:line="460" w:lineRule="exact"/>
              <w:jc w:val="center"/>
              <w:rPr>
                <w:sz w:val="24"/>
                <w:szCs w:val="24"/>
              </w:rPr>
            </w:pPr>
          </w:p>
        </w:tc>
        <w:tc>
          <w:tcPr>
            <w:tcW w:w="487" w:type="pct"/>
            <w:vAlign w:val="center"/>
          </w:tcPr>
          <w:p w14:paraId="5FB1B6A2">
            <w:pPr>
              <w:spacing w:line="460" w:lineRule="exact"/>
              <w:jc w:val="center"/>
              <w:rPr>
                <w:sz w:val="24"/>
                <w:szCs w:val="24"/>
              </w:rPr>
            </w:pPr>
          </w:p>
        </w:tc>
        <w:tc>
          <w:tcPr>
            <w:tcW w:w="754" w:type="pct"/>
            <w:vAlign w:val="center"/>
          </w:tcPr>
          <w:p w14:paraId="49421297">
            <w:pPr>
              <w:spacing w:line="460" w:lineRule="exact"/>
              <w:jc w:val="center"/>
              <w:rPr>
                <w:sz w:val="24"/>
                <w:szCs w:val="24"/>
              </w:rPr>
            </w:pPr>
          </w:p>
        </w:tc>
        <w:tc>
          <w:tcPr>
            <w:tcW w:w="932" w:type="pct"/>
            <w:vAlign w:val="center"/>
          </w:tcPr>
          <w:p w14:paraId="22B8EC9C">
            <w:pPr>
              <w:spacing w:line="460" w:lineRule="exact"/>
              <w:jc w:val="center"/>
              <w:rPr>
                <w:sz w:val="24"/>
                <w:szCs w:val="24"/>
              </w:rPr>
            </w:pPr>
          </w:p>
        </w:tc>
      </w:tr>
      <w:tr w14:paraId="08825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pct"/>
            <w:vAlign w:val="center"/>
          </w:tcPr>
          <w:p w14:paraId="1A00F3EE">
            <w:pPr>
              <w:spacing w:line="460" w:lineRule="exact"/>
              <w:jc w:val="center"/>
              <w:rPr>
                <w:sz w:val="24"/>
                <w:szCs w:val="24"/>
              </w:rPr>
            </w:pPr>
          </w:p>
        </w:tc>
        <w:tc>
          <w:tcPr>
            <w:tcW w:w="2132" w:type="pct"/>
            <w:vAlign w:val="center"/>
          </w:tcPr>
          <w:p w14:paraId="69B0C7E7">
            <w:pPr>
              <w:spacing w:line="460" w:lineRule="exact"/>
              <w:jc w:val="center"/>
              <w:rPr>
                <w:sz w:val="24"/>
                <w:szCs w:val="24"/>
              </w:rPr>
            </w:pPr>
          </w:p>
        </w:tc>
        <w:tc>
          <w:tcPr>
            <w:tcW w:w="487" w:type="pct"/>
            <w:vAlign w:val="center"/>
          </w:tcPr>
          <w:p w14:paraId="18ECEA87">
            <w:pPr>
              <w:spacing w:line="460" w:lineRule="exact"/>
              <w:jc w:val="center"/>
              <w:rPr>
                <w:sz w:val="24"/>
                <w:szCs w:val="24"/>
              </w:rPr>
            </w:pPr>
          </w:p>
        </w:tc>
        <w:tc>
          <w:tcPr>
            <w:tcW w:w="754" w:type="pct"/>
            <w:vAlign w:val="center"/>
          </w:tcPr>
          <w:p w14:paraId="1071A91C">
            <w:pPr>
              <w:spacing w:line="460" w:lineRule="exact"/>
              <w:jc w:val="center"/>
              <w:rPr>
                <w:sz w:val="24"/>
                <w:szCs w:val="24"/>
              </w:rPr>
            </w:pPr>
          </w:p>
        </w:tc>
        <w:tc>
          <w:tcPr>
            <w:tcW w:w="932" w:type="pct"/>
            <w:vAlign w:val="center"/>
          </w:tcPr>
          <w:p w14:paraId="682AD02C">
            <w:pPr>
              <w:spacing w:line="460" w:lineRule="exact"/>
              <w:jc w:val="center"/>
              <w:rPr>
                <w:sz w:val="24"/>
                <w:szCs w:val="24"/>
              </w:rPr>
            </w:pPr>
          </w:p>
        </w:tc>
      </w:tr>
      <w:tr w14:paraId="0629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pct"/>
          </w:tcPr>
          <w:p w14:paraId="4F2FC81F">
            <w:pPr>
              <w:spacing w:line="460" w:lineRule="exact"/>
              <w:rPr>
                <w:sz w:val="24"/>
              </w:rPr>
            </w:pPr>
          </w:p>
        </w:tc>
        <w:tc>
          <w:tcPr>
            <w:tcW w:w="2132" w:type="pct"/>
          </w:tcPr>
          <w:p w14:paraId="56C23A93">
            <w:pPr>
              <w:spacing w:line="460" w:lineRule="exact"/>
              <w:rPr>
                <w:sz w:val="24"/>
              </w:rPr>
            </w:pPr>
          </w:p>
        </w:tc>
        <w:tc>
          <w:tcPr>
            <w:tcW w:w="487" w:type="pct"/>
          </w:tcPr>
          <w:p w14:paraId="70F02011">
            <w:pPr>
              <w:spacing w:line="460" w:lineRule="exact"/>
              <w:rPr>
                <w:sz w:val="24"/>
              </w:rPr>
            </w:pPr>
          </w:p>
        </w:tc>
        <w:tc>
          <w:tcPr>
            <w:tcW w:w="754" w:type="pct"/>
          </w:tcPr>
          <w:p w14:paraId="7F00A860">
            <w:pPr>
              <w:spacing w:line="460" w:lineRule="exact"/>
              <w:rPr>
                <w:sz w:val="24"/>
              </w:rPr>
            </w:pPr>
          </w:p>
        </w:tc>
        <w:tc>
          <w:tcPr>
            <w:tcW w:w="932" w:type="pct"/>
          </w:tcPr>
          <w:p w14:paraId="4FD22A78">
            <w:pPr>
              <w:spacing w:line="460" w:lineRule="exact"/>
              <w:rPr>
                <w:sz w:val="24"/>
              </w:rPr>
            </w:pPr>
          </w:p>
        </w:tc>
      </w:tr>
    </w:tbl>
    <w:p w14:paraId="498BE9AF">
      <w:pPr>
        <w:spacing w:line="360" w:lineRule="auto"/>
        <w:ind w:right="84" w:firstLine="420"/>
        <w:rPr>
          <w:sz w:val="24"/>
        </w:rPr>
      </w:pPr>
    </w:p>
    <w:p w14:paraId="2EE11F2E">
      <w:pPr>
        <w:spacing w:line="360" w:lineRule="auto"/>
        <w:ind w:right="84" w:firstLine="420"/>
        <w:rPr>
          <w:sz w:val="24"/>
        </w:rPr>
      </w:pPr>
    </w:p>
    <w:p w14:paraId="6A561D5B">
      <w:pPr>
        <w:spacing w:line="360" w:lineRule="auto"/>
        <w:ind w:firstLine="4080" w:firstLineChars="1700"/>
        <w:rPr>
          <w:sz w:val="24"/>
        </w:rPr>
      </w:pPr>
      <w:r>
        <w:rPr>
          <w:sz w:val="24"/>
        </w:rPr>
        <w:t>投标人名称：</w:t>
      </w:r>
    </w:p>
    <w:p w14:paraId="2556E9DD">
      <w:pPr>
        <w:spacing w:line="360" w:lineRule="auto"/>
        <w:ind w:firstLine="4080" w:firstLineChars="1700"/>
        <w:rPr>
          <w:sz w:val="24"/>
        </w:rPr>
      </w:pPr>
    </w:p>
    <w:p w14:paraId="7C91D09D">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526CB04">
      <w:pPr>
        <w:spacing w:line="360" w:lineRule="auto"/>
        <w:ind w:right="84" w:firstLine="420"/>
        <w:rPr>
          <w:sz w:val="24"/>
        </w:rPr>
      </w:pPr>
    </w:p>
    <w:p w14:paraId="7F68E6C0">
      <w:pPr>
        <w:widowControl/>
        <w:jc w:val="left"/>
        <w:rPr>
          <w:sz w:val="24"/>
        </w:rPr>
      </w:pPr>
      <w:r>
        <w:rPr>
          <w:sz w:val="24"/>
        </w:rPr>
        <w:br w:type="page"/>
      </w:r>
    </w:p>
    <w:p w14:paraId="2D8A9654">
      <w:pPr>
        <w:tabs>
          <w:tab w:val="left" w:pos="360"/>
        </w:tabs>
        <w:spacing w:after="312" w:afterLines="100" w:line="360" w:lineRule="auto"/>
        <w:rPr>
          <w:b/>
          <w:sz w:val="24"/>
        </w:rPr>
      </w:pPr>
      <w:r>
        <w:rPr>
          <w:b/>
          <w:sz w:val="24"/>
        </w:rPr>
        <w:t>附件3</w:t>
      </w:r>
      <w:r>
        <w:rPr>
          <w:rFonts w:hint="eastAsia"/>
          <w:b/>
          <w:sz w:val="24"/>
        </w:rPr>
        <w:t>-1</w:t>
      </w:r>
    </w:p>
    <w:p w14:paraId="07F7A9B1">
      <w:pPr>
        <w:autoSpaceDN w:val="0"/>
        <w:spacing w:line="360" w:lineRule="auto"/>
        <w:jc w:val="center"/>
        <w:rPr>
          <w:b/>
          <w:bCs/>
          <w:sz w:val="24"/>
        </w:rPr>
      </w:pPr>
      <w:r>
        <w:rPr>
          <w:b/>
          <w:bCs/>
          <w:sz w:val="24"/>
        </w:rPr>
        <w:t>开标分项一览表</w:t>
      </w:r>
    </w:p>
    <w:p w14:paraId="6890669D">
      <w:pPr>
        <w:ind w:right="84"/>
        <w:rPr>
          <w:sz w:val="24"/>
        </w:rPr>
      </w:pPr>
    </w:p>
    <w:p w14:paraId="5E573503">
      <w:pPr>
        <w:spacing w:line="460" w:lineRule="exact"/>
        <w:ind w:left="192"/>
        <w:rPr>
          <w:sz w:val="24"/>
        </w:rPr>
      </w:pPr>
      <w:r>
        <w:rPr>
          <w:sz w:val="24"/>
        </w:rPr>
        <w:t>项目名称：</w:t>
      </w:r>
      <w:r>
        <w:rPr>
          <w:sz w:val="24"/>
          <w:u w:val="single"/>
        </w:rPr>
        <w:t xml:space="preserve">                    </w:t>
      </w:r>
    </w:p>
    <w:p w14:paraId="24F8B791">
      <w:pPr>
        <w:spacing w:line="460" w:lineRule="exact"/>
        <w:ind w:left="192"/>
        <w:rPr>
          <w:sz w:val="24"/>
        </w:rPr>
      </w:pPr>
      <w:r>
        <w:rPr>
          <w:sz w:val="24"/>
        </w:rPr>
        <w:t>项目编号：</w:t>
      </w:r>
      <w:r>
        <w:rPr>
          <w:sz w:val="24"/>
          <w:u w:val="single"/>
        </w:rPr>
        <w:t xml:space="preserve">                    </w:t>
      </w:r>
    </w:p>
    <w:p w14:paraId="133D3D7E">
      <w:pPr>
        <w:spacing w:line="460" w:lineRule="exact"/>
        <w:ind w:left="192"/>
        <w:rPr>
          <w:sz w:val="24"/>
        </w:rPr>
      </w:pPr>
      <w:r>
        <w:rPr>
          <w:sz w:val="24"/>
        </w:rPr>
        <w:t>包    号：</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1</w:t>
      </w:r>
      <w:r>
        <w:rPr>
          <w:sz w:val="24"/>
          <w:u w:val="single"/>
        </w:rPr>
        <w:t xml:space="preserve">         </w:t>
      </w:r>
    </w:p>
    <w:p w14:paraId="12A864BF">
      <w:pPr>
        <w:spacing w:line="460" w:lineRule="exact"/>
        <w:ind w:firstLine="6960" w:firstLineChars="2900"/>
        <w:rPr>
          <w:sz w:val="24"/>
        </w:rPr>
      </w:pPr>
      <w:r>
        <w:rPr>
          <w:sz w:val="24"/>
        </w:rPr>
        <w:t>单位：元</w:t>
      </w:r>
    </w:p>
    <w:tbl>
      <w:tblPr>
        <w:tblStyle w:val="23"/>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585"/>
        <w:gridCol w:w="1701"/>
        <w:gridCol w:w="2238"/>
        <w:gridCol w:w="1848"/>
      </w:tblGrid>
      <w:tr w14:paraId="1DA28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78" w:type="dxa"/>
            <w:vAlign w:val="center"/>
          </w:tcPr>
          <w:p w14:paraId="2C243D3A">
            <w:pPr>
              <w:widowControl/>
              <w:jc w:val="center"/>
              <w:rPr>
                <w:b/>
                <w:bCs/>
                <w:kern w:val="0"/>
                <w:sz w:val="24"/>
                <w:szCs w:val="24"/>
              </w:rPr>
            </w:pPr>
            <w:r>
              <w:rPr>
                <w:b/>
                <w:bCs/>
                <w:kern w:val="0"/>
                <w:sz w:val="24"/>
                <w:szCs w:val="24"/>
              </w:rPr>
              <w:t>项号</w:t>
            </w:r>
          </w:p>
        </w:tc>
        <w:tc>
          <w:tcPr>
            <w:tcW w:w="2585" w:type="dxa"/>
            <w:vAlign w:val="center"/>
          </w:tcPr>
          <w:p w14:paraId="704E1A3B">
            <w:pPr>
              <w:widowControl/>
              <w:jc w:val="center"/>
              <w:rPr>
                <w:b/>
                <w:bCs/>
                <w:kern w:val="0"/>
                <w:sz w:val="24"/>
                <w:szCs w:val="24"/>
              </w:rPr>
            </w:pPr>
            <w:r>
              <w:rPr>
                <w:b/>
                <w:bCs/>
                <w:kern w:val="0"/>
                <w:sz w:val="24"/>
                <w:szCs w:val="24"/>
              </w:rPr>
              <w:t>服务名称</w:t>
            </w:r>
          </w:p>
        </w:tc>
        <w:tc>
          <w:tcPr>
            <w:tcW w:w="1701" w:type="dxa"/>
            <w:vAlign w:val="center"/>
          </w:tcPr>
          <w:p w14:paraId="15936915">
            <w:pPr>
              <w:widowControl/>
              <w:jc w:val="center"/>
              <w:rPr>
                <w:b/>
                <w:bCs/>
                <w:kern w:val="0"/>
                <w:sz w:val="24"/>
                <w:szCs w:val="24"/>
              </w:rPr>
            </w:pPr>
            <w:r>
              <w:rPr>
                <w:b/>
                <w:bCs/>
                <w:kern w:val="0"/>
                <w:sz w:val="24"/>
                <w:szCs w:val="24"/>
              </w:rPr>
              <w:t>总价</w:t>
            </w:r>
          </w:p>
        </w:tc>
        <w:tc>
          <w:tcPr>
            <w:tcW w:w="2238" w:type="dxa"/>
            <w:vAlign w:val="center"/>
          </w:tcPr>
          <w:p w14:paraId="764AEEE5">
            <w:pPr>
              <w:widowControl/>
              <w:jc w:val="center"/>
              <w:rPr>
                <w:b/>
                <w:bCs/>
                <w:kern w:val="0"/>
                <w:sz w:val="24"/>
                <w:szCs w:val="24"/>
              </w:rPr>
            </w:pPr>
            <w:r>
              <w:rPr>
                <w:b/>
                <w:bCs/>
                <w:kern w:val="0"/>
                <w:sz w:val="24"/>
                <w:szCs w:val="24"/>
              </w:rPr>
              <w:t>数量</w:t>
            </w:r>
          </w:p>
        </w:tc>
        <w:tc>
          <w:tcPr>
            <w:tcW w:w="1848" w:type="dxa"/>
            <w:vAlign w:val="center"/>
          </w:tcPr>
          <w:p w14:paraId="7D8F95C9">
            <w:pPr>
              <w:widowControl/>
              <w:jc w:val="center"/>
              <w:rPr>
                <w:b/>
                <w:bCs/>
                <w:kern w:val="0"/>
                <w:sz w:val="24"/>
                <w:szCs w:val="24"/>
              </w:rPr>
            </w:pPr>
            <w:r>
              <w:rPr>
                <w:b/>
                <w:bCs/>
                <w:kern w:val="0"/>
                <w:sz w:val="24"/>
                <w:szCs w:val="24"/>
              </w:rPr>
              <w:t>备注</w:t>
            </w:r>
          </w:p>
        </w:tc>
      </w:tr>
      <w:tr w14:paraId="313D4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8" w:type="dxa"/>
            <w:vAlign w:val="center"/>
          </w:tcPr>
          <w:p w14:paraId="1B424E00">
            <w:pPr>
              <w:widowControl/>
              <w:jc w:val="center"/>
              <w:rPr>
                <w:kern w:val="0"/>
                <w:sz w:val="24"/>
                <w:szCs w:val="24"/>
              </w:rPr>
            </w:pPr>
            <w:r>
              <w:rPr>
                <w:rFonts w:hint="eastAsia"/>
                <w:kern w:val="0"/>
                <w:sz w:val="24"/>
                <w:szCs w:val="24"/>
              </w:rPr>
              <w:t>1</w:t>
            </w:r>
          </w:p>
        </w:tc>
        <w:tc>
          <w:tcPr>
            <w:tcW w:w="2585" w:type="dxa"/>
            <w:vAlign w:val="center"/>
          </w:tcPr>
          <w:p w14:paraId="687526D8">
            <w:pPr>
              <w:widowControl/>
              <w:jc w:val="center"/>
              <w:rPr>
                <w:kern w:val="0"/>
                <w:sz w:val="24"/>
                <w:szCs w:val="24"/>
              </w:rPr>
            </w:pPr>
            <w:r>
              <w:rPr>
                <w:rFonts w:hint="eastAsia"/>
                <w:kern w:val="0"/>
                <w:szCs w:val="24"/>
              </w:rPr>
              <w:t>天津税务2025年不动产交易征收系统运行维护</w:t>
            </w:r>
          </w:p>
        </w:tc>
        <w:tc>
          <w:tcPr>
            <w:tcW w:w="1701" w:type="dxa"/>
            <w:vAlign w:val="center"/>
          </w:tcPr>
          <w:p w14:paraId="0F234C0D">
            <w:pPr>
              <w:widowControl/>
              <w:jc w:val="center"/>
              <w:rPr>
                <w:kern w:val="0"/>
                <w:sz w:val="24"/>
                <w:szCs w:val="24"/>
              </w:rPr>
            </w:pPr>
          </w:p>
        </w:tc>
        <w:tc>
          <w:tcPr>
            <w:tcW w:w="2238" w:type="dxa"/>
            <w:vAlign w:val="center"/>
          </w:tcPr>
          <w:p w14:paraId="1BB67DE9">
            <w:pPr>
              <w:widowControl/>
              <w:jc w:val="center"/>
              <w:rPr>
                <w:sz w:val="24"/>
                <w:szCs w:val="24"/>
              </w:rPr>
            </w:pPr>
            <w:r>
              <w:rPr>
                <w:sz w:val="24"/>
                <w:szCs w:val="24"/>
              </w:rPr>
              <w:t>1项</w:t>
            </w:r>
          </w:p>
        </w:tc>
        <w:tc>
          <w:tcPr>
            <w:tcW w:w="1848" w:type="dxa"/>
            <w:vAlign w:val="center"/>
          </w:tcPr>
          <w:p w14:paraId="4F78DF5F">
            <w:pPr>
              <w:widowControl/>
              <w:jc w:val="center"/>
              <w:rPr>
                <w:sz w:val="24"/>
                <w:szCs w:val="24"/>
              </w:rPr>
            </w:pPr>
          </w:p>
        </w:tc>
      </w:tr>
      <w:tr w14:paraId="6F499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250" w:type="dxa"/>
            <w:gridSpan w:val="5"/>
            <w:vAlign w:val="center"/>
          </w:tcPr>
          <w:p w14:paraId="35F65A1F">
            <w:pPr>
              <w:widowControl/>
              <w:jc w:val="left"/>
              <w:rPr>
                <w:kern w:val="0"/>
                <w:sz w:val="24"/>
                <w:szCs w:val="24"/>
              </w:rPr>
            </w:pPr>
            <w:r>
              <w:rPr>
                <w:kern w:val="0"/>
                <w:sz w:val="24"/>
                <w:szCs w:val="24"/>
              </w:rPr>
              <w:t>其中</w:t>
            </w:r>
          </w:p>
        </w:tc>
      </w:tr>
      <w:tr w14:paraId="2DD0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463" w:type="dxa"/>
            <w:gridSpan w:val="2"/>
            <w:vAlign w:val="center"/>
          </w:tcPr>
          <w:p w14:paraId="4EF2297D">
            <w:pPr>
              <w:widowControl/>
              <w:jc w:val="left"/>
              <w:rPr>
                <w:b/>
                <w:sz w:val="24"/>
                <w:szCs w:val="24"/>
              </w:rPr>
            </w:pPr>
            <w:r>
              <w:rPr>
                <w:b/>
                <w:sz w:val="24"/>
                <w:szCs w:val="24"/>
              </w:rPr>
              <w:t>分项名称</w:t>
            </w:r>
          </w:p>
        </w:tc>
        <w:tc>
          <w:tcPr>
            <w:tcW w:w="1701" w:type="dxa"/>
            <w:vAlign w:val="center"/>
          </w:tcPr>
          <w:p w14:paraId="44C38453">
            <w:pPr>
              <w:widowControl/>
              <w:jc w:val="center"/>
              <w:rPr>
                <w:b/>
                <w:kern w:val="0"/>
                <w:sz w:val="24"/>
                <w:szCs w:val="24"/>
              </w:rPr>
            </w:pPr>
            <w:r>
              <w:rPr>
                <w:b/>
                <w:kern w:val="0"/>
                <w:sz w:val="24"/>
                <w:szCs w:val="24"/>
              </w:rPr>
              <w:t>价格</w:t>
            </w:r>
          </w:p>
        </w:tc>
        <w:tc>
          <w:tcPr>
            <w:tcW w:w="2238" w:type="dxa"/>
            <w:vAlign w:val="center"/>
          </w:tcPr>
          <w:p w14:paraId="681B6A59">
            <w:pPr>
              <w:widowControl/>
              <w:jc w:val="center"/>
              <w:rPr>
                <w:b/>
                <w:kern w:val="0"/>
                <w:sz w:val="24"/>
                <w:szCs w:val="24"/>
              </w:rPr>
            </w:pPr>
            <w:r>
              <w:rPr>
                <w:b/>
                <w:kern w:val="0"/>
                <w:sz w:val="24"/>
                <w:szCs w:val="24"/>
              </w:rPr>
              <w:t>数量</w:t>
            </w:r>
          </w:p>
        </w:tc>
        <w:tc>
          <w:tcPr>
            <w:tcW w:w="1848" w:type="dxa"/>
            <w:vAlign w:val="center"/>
          </w:tcPr>
          <w:p w14:paraId="453742D6">
            <w:pPr>
              <w:widowControl/>
              <w:jc w:val="center"/>
              <w:rPr>
                <w:b/>
                <w:bCs/>
                <w:kern w:val="0"/>
                <w:sz w:val="24"/>
                <w:szCs w:val="24"/>
              </w:rPr>
            </w:pPr>
            <w:r>
              <w:rPr>
                <w:b/>
                <w:bCs/>
                <w:kern w:val="0"/>
                <w:sz w:val="24"/>
                <w:szCs w:val="24"/>
              </w:rPr>
              <w:t>备注</w:t>
            </w:r>
          </w:p>
        </w:tc>
      </w:tr>
      <w:tr w14:paraId="3D42C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463" w:type="dxa"/>
            <w:gridSpan w:val="2"/>
            <w:vAlign w:val="center"/>
          </w:tcPr>
          <w:p w14:paraId="5F53C633">
            <w:pPr>
              <w:widowControl/>
              <w:jc w:val="left"/>
              <w:rPr>
                <w:kern w:val="0"/>
                <w:sz w:val="24"/>
                <w:szCs w:val="24"/>
              </w:rPr>
            </w:pPr>
          </w:p>
        </w:tc>
        <w:tc>
          <w:tcPr>
            <w:tcW w:w="1701" w:type="dxa"/>
            <w:vAlign w:val="center"/>
          </w:tcPr>
          <w:p w14:paraId="10D0C747">
            <w:pPr>
              <w:widowControl/>
              <w:jc w:val="center"/>
              <w:rPr>
                <w:kern w:val="0"/>
                <w:sz w:val="24"/>
                <w:szCs w:val="24"/>
              </w:rPr>
            </w:pPr>
          </w:p>
        </w:tc>
        <w:tc>
          <w:tcPr>
            <w:tcW w:w="2238" w:type="dxa"/>
            <w:vAlign w:val="center"/>
          </w:tcPr>
          <w:p w14:paraId="4A61971E">
            <w:pPr>
              <w:widowControl/>
              <w:jc w:val="center"/>
              <w:rPr>
                <w:kern w:val="0"/>
                <w:sz w:val="24"/>
                <w:szCs w:val="24"/>
              </w:rPr>
            </w:pPr>
          </w:p>
        </w:tc>
        <w:tc>
          <w:tcPr>
            <w:tcW w:w="1848" w:type="dxa"/>
            <w:vAlign w:val="center"/>
          </w:tcPr>
          <w:p w14:paraId="15D1157D">
            <w:pPr>
              <w:widowControl/>
              <w:jc w:val="center"/>
              <w:rPr>
                <w:sz w:val="24"/>
                <w:szCs w:val="24"/>
              </w:rPr>
            </w:pPr>
          </w:p>
        </w:tc>
      </w:tr>
      <w:tr w14:paraId="2361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463" w:type="dxa"/>
            <w:gridSpan w:val="2"/>
            <w:vAlign w:val="center"/>
          </w:tcPr>
          <w:p w14:paraId="4B89A7BD">
            <w:pPr>
              <w:widowControl/>
              <w:jc w:val="left"/>
              <w:rPr>
                <w:kern w:val="0"/>
                <w:sz w:val="24"/>
                <w:szCs w:val="24"/>
              </w:rPr>
            </w:pPr>
          </w:p>
        </w:tc>
        <w:tc>
          <w:tcPr>
            <w:tcW w:w="1701" w:type="dxa"/>
            <w:vAlign w:val="center"/>
          </w:tcPr>
          <w:p w14:paraId="3E35BA1C">
            <w:pPr>
              <w:widowControl/>
              <w:jc w:val="center"/>
              <w:rPr>
                <w:kern w:val="0"/>
                <w:sz w:val="24"/>
                <w:szCs w:val="24"/>
              </w:rPr>
            </w:pPr>
          </w:p>
        </w:tc>
        <w:tc>
          <w:tcPr>
            <w:tcW w:w="2238" w:type="dxa"/>
            <w:vAlign w:val="center"/>
          </w:tcPr>
          <w:p w14:paraId="33F0BF41">
            <w:pPr>
              <w:widowControl/>
              <w:jc w:val="center"/>
              <w:rPr>
                <w:kern w:val="0"/>
                <w:sz w:val="24"/>
                <w:szCs w:val="24"/>
              </w:rPr>
            </w:pPr>
          </w:p>
        </w:tc>
        <w:tc>
          <w:tcPr>
            <w:tcW w:w="1848" w:type="dxa"/>
            <w:vAlign w:val="center"/>
          </w:tcPr>
          <w:p w14:paraId="54DCA51F">
            <w:pPr>
              <w:widowControl/>
              <w:jc w:val="center"/>
              <w:rPr>
                <w:sz w:val="24"/>
                <w:szCs w:val="24"/>
              </w:rPr>
            </w:pPr>
          </w:p>
        </w:tc>
      </w:tr>
      <w:tr w14:paraId="5EACB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463" w:type="dxa"/>
            <w:gridSpan w:val="2"/>
            <w:vAlign w:val="center"/>
          </w:tcPr>
          <w:p w14:paraId="29D8682A">
            <w:pPr>
              <w:widowControl/>
              <w:jc w:val="left"/>
              <w:rPr>
                <w:kern w:val="0"/>
                <w:sz w:val="24"/>
                <w:szCs w:val="24"/>
              </w:rPr>
            </w:pPr>
          </w:p>
        </w:tc>
        <w:tc>
          <w:tcPr>
            <w:tcW w:w="1701" w:type="dxa"/>
            <w:vAlign w:val="center"/>
          </w:tcPr>
          <w:p w14:paraId="226C2F50">
            <w:pPr>
              <w:widowControl/>
              <w:jc w:val="center"/>
              <w:rPr>
                <w:kern w:val="0"/>
                <w:sz w:val="24"/>
                <w:szCs w:val="24"/>
              </w:rPr>
            </w:pPr>
          </w:p>
        </w:tc>
        <w:tc>
          <w:tcPr>
            <w:tcW w:w="2238" w:type="dxa"/>
            <w:vAlign w:val="center"/>
          </w:tcPr>
          <w:p w14:paraId="198FD846">
            <w:pPr>
              <w:widowControl/>
              <w:jc w:val="center"/>
              <w:rPr>
                <w:kern w:val="0"/>
                <w:sz w:val="24"/>
                <w:szCs w:val="24"/>
              </w:rPr>
            </w:pPr>
          </w:p>
        </w:tc>
        <w:tc>
          <w:tcPr>
            <w:tcW w:w="1848" w:type="dxa"/>
            <w:vAlign w:val="center"/>
          </w:tcPr>
          <w:p w14:paraId="00FAA47B">
            <w:pPr>
              <w:widowControl/>
              <w:jc w:val="center"/>
              <w:rPr>
                <w:sz w:val="24"/>
                <w:szCs w:val="24"/>
              </w:rPr>
            </w:pPr>
          </w:p>
        </w:tc>
      </w:tr>
      <w:tr w14:paraId="6532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463" w:type="dxa"/>
            <w:gridSpan w:val="2"/>
            <w:vAlign w:val="center"/>
          </w:tcPr>
          <w:p w14:paraId="5F85ED9B">
            <w:pPr>
              <w:widowControl/>
              <w:jc w:val="left"/>
              <w:rPr>
                <w:kern w:val="0"/>
                <w:sz w:val="24"/>
                <w:szCs w:val="24"/>
              </w:rPr>
            </w:pPr>
          </w:p>
        </w:tc>
        <w:tc>
          <w:tcPr>
            <w:tcW w:w="1701" w:type="dxa"/>
            <w:vAlign w:val="center"/>
          </w:tcPr>
          <w:p w14:paraId="52873337">
            <w:pPr>
              <w:widowControl/>
              <w:jc w:val="center"/>
              <w:rPr>
                <w:kern w:val="0"/>
                <w:sz w:val="24"/>
                <w:szCs w:val="24"/>
              </w:rPr>
            </w:pPr>
          </w:p>
        </w:tc>
        <w:tc>
          <w:tcPr>
            <w:tcW w:w="2238" w:type="dxa"/>
            <w:vAlign w:val="center"/>
          </w:tcPr>
          <w:p w14:paraId="7D9572EF">
            <w:pPr>
              <w:widowControl/>
              <w:jc w:val="center"/>
              <w:rPr>
                <w:kern w:val="0"/>
                <w:sz w:val="24"/>
                <w:szCs w:val="24"/>
              </w:rPr>
            </w:pPr>
          </w:p>
        </w:tc>
        <w:tc>
          <w:tcPr>
            <w:tcW w:w="1848" w:type="dxa"/>
            <w:vAlign w:val="center"/>
          </w:tcPr>
          <w:p w14:paraId="5BA9C951">
            <w:pPr>
              <w:widowControl/>
              <w:jc w:val="center"/>
              <w:rPr>
                <w:sz w:val="24"/>
                <w:szCs w:val="24"/>
              </w:rPr>
            </w:pPr>
          </w:p>
        </w:tc>
      </w:tr>
      <w:tr w14:paraId="6DC5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463" w:type="dxa"/>
            <w:gridSpan w:val="2"/>
            <w:vAlign w:val="center"/>
          </w:tcPr>
          <w:p w14:paraId="51231D77">
            <w:pPr>
              <w:widowControl/>
              <w:jc w:val="left"/>
              <w:rPr>
                <w:sz w:val="24"/>
              </w:rPr>
            </w:pPr>
          </w:p>
        </w:tc>
        <w:tc>
          <w:tcPr>
            <w:tcW w:w="1701" w:type="dxa"/>
            <w:vAlign w:val="center"/>
          </w:tcPr>
          <w:p w14:paraId="6844EF21">
            <w:pPr>
              <w:widowControl/>
              <w:jc w:val="center"/>
              <w:rPr>
                <w:kern w:val="0"/>
                <w:sz w:val="24"/>
                <w:szCs w:val="24"/>
              </w:rPr>
            </w:pPr>
          </w:p>
        </w:tc>
        <w:tc>
          <w:tcPr>
            <w:tcW w:w="2238" w:type="dxa"/>
            <w:vAlign w:val="center"/>
          </w:tcPr>
          <w:p w14:paraId="4034566B">
            <w:pPr>
              <w:widowControl/>
              <w:jc w:val="center"/>
              <w:rPr>
                <w:kern w:val="0"/>
                <w:sz w:val="24"/>
                <w:szCs w:val="24"/>
              </w:rPr>
            </w:pPr>
          </w:p>
        </w:tc>
        <w:tc>
          <w:tcPr>
            <w:tcW w:w="1848" w:type="dxa"/>
            <w:vAlign w:val="center"/>
          </w:tcPr>
          <w:p w14:paraId="71143F89">
            <w:pPr>
              <w:widowControl/>
              <w:jc w:val="center"/>
              <w:rPr>
                <w:kern w:val="0"/>
                <w:sz w:val="24"/>
                <w:szCs w:val="24"/>
              </w:rPr>
            </w:pPr>
          </w:p>
        </w:tc>
      </w:tr>
      <w:tr w14:paraId="63B6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463" w:type="dxa"/>
            <w:gridSpan w:val="2"/>
            <w:vAlign w:val="center"/>
          </w:tcPr>
          <w:p w14:paraId="160DB71B">
            <w:pPr>
              <w:widowControl/>
              <w:jc w:val="left"/>
              <w:rPr>
                <w:sz w:val="24"/>
              </w:rPr>
            </w:pPr>
            <w:r>
              <w:rPr>
                <w:sz w:val="24"/>
              </w:rPr>
              <w:t>……</w:t>
            </w:r>
          </w:p>
        </w:tc>
        <w:tc>
          <w:tcPr>
            <w:tcW w:w="1701" w:type="dxa"/>
            <w:vAlign w:val="center"/>
          </w:tcPr>
          <w:p w14:paraId="35A00326">
            <w:pPr>
              <w:widowControl/>
              <w:jc w:val="center"/>
              <w:rPr>
                <w:kern w:val="0"/>
                <w:sz w:val="24"/>
                <w:szCs w:val="24"/>
              </w:rPr>
            </w:pPr>
          </w:p>
        </w:tc>
        <w:tc>
          <w:tcPr>
            <w:tcW w:w="2238" w:type="dxa"/>
            <w:vAlign w:val="center"/>
          </w:tcPr>
          <w:p w14:paraId="44ADDF28">
            <w:pPr>
              <w:widowControl/>
              <w:jc w:val="center"/>
              <w:rPr>
                <w:kern w:val="0"/>
                <w:sz w:val="24"/>
                <w:szCs w:val="24"/>
              </w:rPr>
            </w:pPr>
          </w:p>
        </w:tc>
        <w:tc>
          <w:tcPr>
            <w:tcW w:w="1848" w:type="dxa"/>
            <w:vAlign w:val="center"/>
          </w:tcPr>
          <w:p w14:paraId="27DAE6C6">
            <w:pPr>
              <w:widowControl/>
              <w:jc w:val="center"/>
              <w:rPr>
                <w:kern w:val="0"/>
                <w:sz w:val="24"/>
                <w:szCs w:val="24"/>
              </w:rPr>
            </w:pPr>
          </w:p>
        </w:tc>
      </w:tr>
      <w:tr w14:paraId="67861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463" w:type="dxa"/>
            <w:gridSpan w:val="2"/>
            <w:vAlign w:val="center"/>
          </w:tcPr>
          <w:p w14:paraId="52F38FB5">
            <w:pPr>
              <w:widowControl/>
              <w:jc w:val="center"/>
              <w:rPr>
                <w:sz w:val="24"/>
              </w:rPr>
            </w:pPr>
          </w:p>
        </w:tc>
        <w:tc>
          <w:tcPr>
            <w:tcW w:w="1701" w:type="dxa"/>
            <w:vAlign w:val="center"/>
          </w:tcPr>
          <w:p w14:paraId="731C0040">
            <w:pPr>
              <w:widowControl/>
              <w:jc w:val="center"/>
              <w:rPr>
                <w:kern w:val="0"/>
                <w:sz w:val="24"/>
                <w:szCs w:val="24"/>
              </w:rPr>
            </w:pPr>
          </w:p>
        </w:tc>
        <w:tc>
          <w:tcPr>
            <w:tcW w:w="2238" w:type="dxa"/>
            <w:vAlign w:val="center"/>
          </w:tcPr>
          <w:p w14:paraId="34762F73">
            <w:pPr>
              <w:widowControl/>
              <w:jc w:val="center"/>
              <w:rPr>
                <w:kern w:val="0"/>
                <w:sz w:val="24"/>
                <w:szCs w:val="24"/>
              </w:rPr>
            </w:pPr>
          </w:p>
        </w:tc>
        <w:tc>
          <w:tcPr>
            <w:tcW w:w="1848" w:type="dxa"/>
            <w:vAlign w:val="center"/>
          </w:tcPr>
          <w:p w14:paraId="54BC54BD">
            <w:pPr>
              <w:widowControl/>
              <w:jc w:val="center"/>
              <w:rPr>
                <w:kern w:val="0"/>
                <w:sz w:val="24"/>
                <w:szCs w:val="24"/>
              </w:rPr>
            </w:pPr>
          </w:p>
        </w:tc>
      </w:tr>
    </w:tbl>
    <w:p w14:paraId="6217292C">
      <w:pPr>
        <w:ind w:left="180"/>
        <w:rPr>
          <w:sz w:val="22"/>
          <w:szCs w:val="24"/>
        </w:rPr>
      </w:pPr>
      <w:r>
        <w:rPr>
          <w:sz w:val="22"/>
          <w:szCs w:val="24"/>
        </w:rPr>
        <w:t>注：1. 本表第一行填写本项目投标总价，须与附件2中投标总价保持一致。</w:t>
      </w:r>
    </w:p>
    <w:p w14:paraId="6525EAC7">
      <w:pPr>
        <w:ind w:left="180" w:firstLine="440" w:firstLineChars="200"/>
      </w:pPr>
      <w:r>
        <w:rPr>
          <w:sz w:val="22"/>
          <w:szCs w:val="24"/>
        </w:rPr>
        <w:t>2. 下面应填写分项价格及分项名称（分项名称可根据实际情况增减、修改），分项价格汇总应等于总价。</w:t>
      </w:r>
    </w:p>
    <w:p w14:paraId="019B3F94">
      <w:pPr>
        <w:spacing w:line="360" w:lineRule="auto"/>
        <w:ind w:firstLine="4080" w:firstLineChars="1700"/>
        <w:rPr>
          <w:sz w:val="24"/>
        </w:rPr>
      </w:pPr>
    </w:p>
    <w:p w14:paraId="7943AC63">
      <w:pPr>
        <w:spacing w:line="360" w:lineRule="auto"/>
        <w:ind w:firstLine="4080" w:firstLineChars="1700"/>
        <w:rPr>
          <w:sz w:val="24"/>
        </w:rPr>
      </w:pPr>
    </w:p>
    <w:p w14:paraId="5D14A71A">
      <w:pPr>
        <w:spacing w:line="360" w:lineRule="auto"/>
        <w:ind w:firstLine="4080" w:firstLineChars="1700"/>
        <w:rPr>
          <w:sz w:val="24"/>
        </w:rPr>
      </w:pPr>
      <w:r>
        <w:rPr>
          <w:sz w:val="24"/>
        </w:rPr>
        <w:t>投标人名称：</w:t>
      </w:r>
    </w:p>
    <w:p w14:paraId="3CC50E20">
      <w:pPr>
        <w:tabs>
          <w:tab w:val="left" w:pos="360"/>
        </w:tabs>
        <w:wordWrap w:val="0"/>
        <w:spacing w:after="312" w:afterLines="100" w:line="360" w:lineRule="auto"/>
        <w:ind w:right="960"/>
        <w:jc w:val="center"/>
        <w:rPr>
          <w:sz w:val="24"/>
        </w:rPr>
      </w:pPr>
    </w:p>
    <w:p w14:paraId="020FBFC6">
      <w:pPr>
        <w:tabs>
          <w:tab w:val="left" w:pos="360"/>
        </w:tabs>
        <w:wordWrap w:val="0"/>
        <w:spacing w:after="312" w:afterLines="100" w:line="360" w:lineRule="auto"/>
        <w:ind w:right="960"/>
        <w:jc w:val="center"/>
        <w:rPr>
          <w:sz w:val="24"/>
        </w:rPr>
      </w:pPr>
      <w:r>
        <w:rPr>
          <w:rFonts w:hint="eastAsia"/>
          <w:sz w:val="24"/>
        </w:rPr>
        <w:t xml:space="preserve">                                </w:t>
      </w: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7125AAD">
      <w:pPr>
        <w:tabs>
          <w:tab w:val="left" w:pos="360"/>
        </w:tabs>
        <w:wordWrap w:val="0"/>
        <w:spacing w:after="312" w:afterLines="100" w:line="360" w:lineRule="auto"/>
        <w:ind w:right="960"/>
        <w:jc w:val="center"/>
        <w:rPr>
          <w:sz w:val="24"/>
        </w:rPr>
      </w:pPr>
    </w:p>
    <w:p w14:paraId="72BFC227">
      <w:pPr>
        <w:tabs>
          <w:tab w:val="left" w:pos="360"/>
        </w:tabs>
        <w:wordWrap w:val="0"/>
        <w:spacing w:after="312" w:afterLines="100" w:line="360" w:lineRule="auto"/>
        <w:ind w:right="960"/>
        <w:jc w:val="center"/>
        <w:rPr>
          <w:sz w:val="24"/>
        </w:rPr>
      </w:pPr>
    </w:p>
    <w:p w14:paraId="30A6F364">
      <w:pPr>
        <w:tabs>
          <w:tab w:val="left" w:pos="360"/>
        </w:tabs>
        <w:spacing w:after="312" w:afterLines="100" w:line="360" w:lineRule="auto"/>
        <w:rPr>
          <w:b/>
          <w:sz w:val="24"/>
        </w:rPr>
      </w:pPr>
      <w:r>
        <w:rPr>
          <w:b/>
          <w:sz w:val="24"/>
        </w:rPr>
        <w:t>附件4</w:t>
      </w:r>
    </w:p>
    <w:p w14:paraId="050154A6">
      <w:pPr>
        <w:autoSpaceDN w:val="0"/>
        <w:spacing w:line="360" w:lineRule="auto"/>
        <w:jc w:val="center"/>
        <w:rPr>
          <w:b/>
          <w:bCs/>
          <w:sz w:val="24"/>
        </w:rPr>
      </w:pPr>
      <w:r>
        <w:rPr>
          <w:b/>
          <w:bCs/>
          <w:sz w:val="24"/>
        </w:rPr>
        <w:t>商务要求点对点应答表</w:t>
      </w:r>
    </w:p>
    <w:p w14:paraId="153C3F3B">
      <w:pPr>
        <w:spacing w:line="460" w:lineRule="exact"/>
        <w:rPr>
          <w:sz w:val="24"/>
        </w:rPr>
      </w:pPr>
    </w:p>
    <w:p w14:paraId="7F46072B">
      <w:pPr>
        <w:spacing w:line="460" w:lineRule="exact"/>
        <w:rPr>
          <w:sz w:val="24"/>
        </w:rPr>
      </w:pPr>
      <w:r>
        <w:rPr>
          <w:sz w:val="24"/>
        </w:rPr>
        <w:t>项目名称：</w:t>
      </w:r>
      <w:r>
        <w:rPr>
          <w:sz w:val="24"/>
          <w:u w:val="single"/>
        </w:rPr>
        <w:t xml:space="preserve">                    </w:t>
      </w:r>
    </w:p>
    <w:p w14:paraId="42E7FF8A">
      <w:pPr>
        <w:spacing w:line="460" w:lineRule="exact"/>
        <w:rPr>
          <w:sz w:val="24"/>
        </w:rPr>
      </w:pPr>
      <w:r>
        <w:rPr>
          <w:sz w:val="24"/>
        </w:rPr>
        <w:t>项目编号：</w:t>
      </w:r>
      <w:r>
        <w:rPr>
          <w:sz w:val="24"/>
          <w:u w:val="single"/>
        </w:rPr>
        <w:t xml:space="preserve">                    </w:t>
      </w:r>
    </w:p>
    <w:p w14:paraId="484B5511">
      <w:pPr>
        <w:spacing w:line="460" w:lineRule="exact"/>
        <w:rPr>
          <w:sz w:val="24"/>
          <w:u w:val="single"/>
        </w:rPr>
      </w:pPr>
      <w:r>
        <w:rPr>
          <w:sz w:val="24"/>
        </w:rPr>
        <w:t>包号：</w:t>
      </w:r>
      <w:r>
        <w:rPr>
          <w:sz w:val="24"/>
          <w:u w:val="single"/>
        </w:rPr>
        <w:t xml:space="preserve">                        </w:t>
      </w:r>
    </w:p>
    <w:p w14:paraId="06707770">
      <w:pPr>
        <w:spacing w:line="460" w:lineRule="exact"/>
        <w:rPr>
          <w:sz w:val="24"/>
          <w:u w:val="single"/>
        </w:rPr>
      </w:pPr>
    </w:p>
    <w:tbl>
      <w:tblPr>
        <w:tblStyle w:val="23"/>
        <w:tblW w:w="5133" w:type="pct"/>
        <w:tblInd w:w="0" w:type="dxa"/>
        <w:tblLayout w:type="autofit"/>
        <w:tblCellMar>
          <w:top w:w="0" w:type="dxa"/>
          <w:left w:w="108" w:type="dxa"/>
          <w:bottom w:w="0" w:type="dxa"/>
          <w:right w:w="108" w:type="dxa"/>
        </w:tblCellMar>
      </w:tblPr>
      <w:tblGrid>
        <w:gridCol w:w="1706"/>
        <w:gridCol w:w="2231"/>
        <w:gridCol w:w="2551"/>
        <w:gridCol w:w="1135"/>
        <w:gridCol w:w="1133"/>
      </w:tblGrid>
      <w:tr w14:paraId="5157A855">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310094F2">
            <w:pPr>
              <w:widowControl/>
              <w:jc w:val="center"/>
              <w:rPr>
                <w:color w:val="000000"/>
                <w:kern w:val="0"/>
                <w:szCs w:val="21"/>
              </w:rPr>
            </w:pPr>
            <w:r>
              <w:rPr>
                <w:color w:val="000000"/>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0C93E7D7">
            <w:pPr>
              <w:widowControl/>
              <w:jc w:val="center"/>
              <w:rPr>
                <w:color w:val="000000"/>
                <w:kern w:val="0"/>
                <w:szCs w:val="21"/>
              </w:rPr>
            </w:pPr>
            <w:r>
              <w:rPr>
                <w:color w:val="000000"/>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1A3BC60F">
            <w:pPr>
              <w:widowControl/>
              <w:jc w:val="center"/>
              <w:rPr>
                <w:color w:val="000000"/>
                <w:kern w:val="0"/>
                <w:szCs w:val="21"/>
              </w:rPr>
            </w:pPr>
            <w:r>
              <w:rPr>
                <w:color w:val="000000"/>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66FBBE03">
            <w:pPr>
              <w:widowControl/>
              <w:jc w:val="center"/>
              <w:rPr>
                <w:color w:val="000000"/>
                <w:kern w:val="0"/>
                <w:szCs w:val="21"/>
              </w:rPr>
            </w:pPr>
            <w:r>
              <w:rPr>
                <w:color w:val="000000"/>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089D8A5D">
            <w:pPr>
              <w:widowControl/>
              <w:jc w:val="center"/>
              <w:rPr>
                <w:color w:val="000000"/>
                <w:kern w:val="0"/>
                <w:szCs w:val="21"/>
              </w:rPr>
            </w:pPr>
            <w:r>
              <w:rPr>
                <w:color w:val="000000"/>
                <w:kern w:val="0"/>
                <w:szCs w:val="21"/>
              </w:rPr>
              <w:t>备注</w:t>
            </w:r>
          </w:p>
        </w:tc>
      </w:tr>
      <w:tr w14:paraId="10258970">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A6A3454">
            <w:pPr>
              <w:widowControl/>
              <w:jc w:val="left"/>
              <w:rPr>
                <w:color w:val="000000"/>
                <w:kern w:val="0"/>
                <w:szCs w:val="21"/>
              </w:rPr>
            </w:pPr>
            <w:r>
              <w:rPr>
                <w:color w:val="000000"/>
                <w:kern w:val="0"/>
                <w:szCs w:val="21"/>
              </w:rPr>
              <w:t>（一）报价要求</w:t>
            </w:r>
          </w:p>
        </w:tc>
      </w:tr>
      <w:tr w14:paraId="1E0D22AE">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0A979022">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653F941E">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4D6F4EAA">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04385201">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B146C58">
            <w:pPr>
              <w:widowControl/>
              <w:jc w:val="left"/>
              <w:rPr>
                <w:color w:val="000000"/>
                <w:kern w:val="0"/>
                <w:szCs w:val="21"/>
              </w:rPr>
            </w:pPr>
            <w:r>
              <w:rPr>
                <w:color w:val="000000"/>
                <w:kern w:val="0"/>
                <w:szCs w:val="21"/>
              </w:rPr>
              <w:t>　</w:t>
            </w:r>
          </w:p>
        </w:tc>
      </w:tr>
      <w:tr w14:paraId="66851E8F">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1E52FDA">
            <w:pPr>
              <w:widowControl/>
              <w:jc w:val="left"/>
              <w:rPr>
                <w:color w:val="000000"/>
                <w:kern w:val="0"/>
                <w:szCs w:val="21"/>
              </w:rPr>
            </w:pPr>
            <w:r>
              <w:rPr>
                <w:color w:val="000000"/>
                <w:kern w:val="0"/>
                <w:szCs w:val="21"/>
              </w:rPr>
              <w:t>（</w:t>
            </w:r>
            <w:r>
              <w:rPr>
                <w:rFonts w:hint="eastAsia"/>
                <w:color w:val="000000"/>
                <w:kern w:val="0"/>
                <w:szCs w:val="21"/>
              </w:rPr>
              <w:t>二</w:t>
            </w:r>
            <w:r>
              <w:rPr>
                <w:color w:val="000000"/>
                <w:kern w:val="0"/>
                <w:szCs w:val="21"/>
              </w:rPr>
              <w:t>）时间、地点要求</w:t>
            </w:r>
          </w:p>
        </w:tc>
      </w:tr>
      <w:tr w14:paraId="1CFA0134">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234B82BA">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42F5082D">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1FB4A510">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19080219">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1B3F9B97">
            <w:pPr>
              <w:widowControl/>
              <w:jc w:val="left"/>
              <w:rPr>
                <w:color w:val="000000"/>
                <w:kern w:val="0"/>
                <w:szCs w:val="21"/>
              </w:rPr>
            </w:pPr>
            <w:r>
              <w:rPr>
                <w:color w:val="000000"/>
                <w:kern w:val="0"/>
                <w:szCs w:val="21"/>
              </w:rPr>
              <w:t>　</w:t>
            </w:r>
          </w:p>
        </w:tc>
      </w:tr>
      <w:tr w14:paraId="1AA2174A">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82FD5CC">
            <w:pPr>
              <w:widowControl/>
              <w:jc w:val="left"/>
              <w:rPr>
                <w:color w:val="000000"/>
                <w:kern w:val="0"/>
                <w:szCs w:val="21"/>
              </w:rPr>
            </w:pPr>
            <w:r>
              <w:rPr>
                <w:color w:val="000000"/>
                <w:kern w:val="0"/>
                <w:szCs w:val="21"/>
              </w:rPr>
              <w:t>（</w:t>
            </w:r>
            <w:r>
              <w:rPr>
                <w:rFonts w:hint="eastAsia"/>
                <w:color w:val="000000"/>
                <w:kern w:val="0"/>
                <w:szCs w:val="21"/>
              </w:rPr>
              <w:t>三</w:t>
            </w:r>
            <w:r>
              <w:rPr>
                <w:color w:val="000000"/>
                <w:kern w:val="0"/>
                <w:szCs w:val="21"/>
              </w:rPr>
              <w:t>）付款方式</w:t>
            </w:r>
          </w:p>
        </w:tc>
      </w:tr>
      <w:tr w14:paraId="15964092">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11A58F03">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5E4C58F4">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5A601DA6">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95A705D">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0E19F965">
            <w:pPr>
              <w:widowControl/>
              <w:jc w:val="left"/>
              <w:rPr>
                <w:color w:val="000000"/>
                <w:kern w:val="0"/>
                <w:szCs w:val="21"/>
              </w:rPr>
            </w:pPr>
            <w:r>
              <w:rPr>
                <w:color w:val="000000"/>
                <w:kern w:val="0"/>
                <w:szCs w:val="21"/>
              </w:rPr>
              <w:t>　</w:t>
            </w:r>
          </w:p>
        </w:tc>
      </w:tr>
      <w:tr w14:paraId="0A7A9567">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3ADE84A">
            <w:pPr>
              <w:widowControl/>
              <w:jc w:val="left"/>
              <w:rPr>
                <w:color w:val="000000"/>
                <w:kern w:val="0"/>
                <w:szCs w:val="21"/>
              </w:rPr>
            </w:pPr>
            <w:r>
              <w:rPr>
                <w:color w:val="000000"/>
                <w:kern w:val="0"/>
                <w:szCs w:val="21"/>
              </w:rPr>
              <w:t>（</w:t>
            </w:r>
            <w:r>
              <w:rPr>
                <w:rFonts w:hint="eastAsia"/>
                <w:color w:val="000000"/>
                <w:kern w:val="0"/>
                <w:szCs w:val="21"/>
              </w:rPr>
              <w:t>四</w:t>
            </w:r>
            <w:r>
              <w:rPr>
                <w:color w:val="000000"/>
                <w:kern w:val="0"/>
                <w:szCs w:val="21"/>
              </w:rPr>
              <w:t>）投标保证金和履约保证金</w:t>
            </w:r>
          </w:p>
        </w:tc>
      </w:tr>
      <w:tr w14:paraId="0D066CAF">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191CA03E">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58F38A67">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0D9D0E6A">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14CF395F">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1DE95ABD">
            <w:pPr>
              <w:widowControl/>
              <w:jc w:val="left"/>
              <w:rPr>
                <w:color w:val="000000"/>
                <w:kern w:val="0"/>
                <w:szCs w:val="21"/>
              </w:rPr>
            </w:pPr>
            <w:r>
              <w:rPr>
                <w:color w:val="000000"/>
                <w:kern w:val="0"/>
                <w:szCs w:val="21"/>
              </w:rPr>
              <w:t>　</w:t>
            </w:r>
          </w:p>
        </w:tc>
      </w:tr>
    </w:tbl>
    <w:p w14:paraId="68A31C93">
      <w:pPr>
        <w:spacing w:line="620" w:lineRule="exact"/>
        <w:rPr>
          <w:sz w:val="24"/>
        </w:rPr>
      </w:pPr>
      <w:r>
        <w:rPr>
          <w:sz w:val="24"/>
        </w:rPr>
        <w:t>注：</w:t>
      </w:r>
    </w:p>
    <w:p w14:paraId="6AA7E2BD">
      <w:pPr>
        <w:spacing w:line="360" w:lineRule="auto"/>
        <w:rPr>
          <w:sz w:val="24"/>
        </w:rPr>
      </w:pPr>
      <w:r>
        <w:rPr>
          <w:sz w:val="24"/>
        </w:rPr>
        <w:t>1. 不如实填写偏离情况的投标文件将视为虚假材料。</w:t>
      </w:r>
    </w:p>
    <w:p w14:paraId="570E8320">
      <w:pPr>
        <w:spacing w:line="360" w:lineRule="auto"/>
        <w:rPr>
          <w:sz w:val="24"/>
        </w:rPr>
      </w:pPr>
      <w:r>
        <w:rPr>
          <w:sz w:val="24"/>
        </w:rPr>
        <w:t>2. 招标要求指招标文件中规定的具体要求，投标应答指投标文件的具体内容。</w:t>
      </w:r>
    </w:p>
    <w:p w14:paraId="05A1CFF0">
      <w:pPr>
        <w:spacing w:line="360" w:lineRule="auto"/>
        <w:rPr>
          <w:sz w:val="24"/>
        </w:rPr>
      </w:pPr>
      <w:r>
        <w:rPr>
          <w:sz w:val="24"/>
        </w:rPr>
        <w:t>4. 偏离说明指招标要求与投标应答之间的不同之处。</w:t>
      </w:r>
    </w:p>
    <w:p w14:paraId="4E556D1D">
      <w:pPr>
        <w:spacing w:line="360" w:lineRule="auto"/>
        <w:rPr>
          <w:sz w:val="24"/>
        </w:rPr>
      </w:pPr>
    </w:p>
    <w:p w14:paraId="2F83D655">
      <w:pPr>
        <w:spacing w:line="360" w:lineRule="auto"/>
        <w:ind w:firstLine="4080" w:firstLineChars="1700"/>
        <w:rPr>
          <w:sz w:val="24"/>
        </w:rPr>
      </w:pPr>
      <w:r>
        <w:rPr>
          <w:sz w:val="24"/>
        </w:rPr>
        <w:t>投标人名称：</w:t>
      </w:r>
    </w:p>
    <w:p w14:paraId="469E54A0">
      <w:pPr>
        <w:spacing w:line="360" w:lineRule="auto"/>
        <w:ind w:firstLine="4080" w:firstLineChars="1700"/>
        <w:rPr>
          <w:sz w:val="24"/>
        </w:rPr>
      </w:pPr>
    </w:p>
    <w:p w14:paraId="7AAABB23">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48386EC">
      <w:pPr>
        <w:tabs>
          <w:tab w:val="left" w:pos="360"/>
        </w:tabs>
        <w:spacing w:after="312" w:afterLines="100" w:line="360" w:lineRule="auto"/>
        <w:rPr>
          <w:b/>
          <w:sz w:val="24"/>
        </w:rPr>
      </w:pPr>
      <w:r>
        <w:rPr>
          <w:sz w:val="24"/>
        </w:rPr>
        <w:br w:type="page"/>
      </w:r>
      <w:r>
        <w:rPr>
          <w:b/>
          <w:sz w:val="24"/>
        </w:rPr>
        <w:t>附件5</w:t>
      </w:r>
    </w:p>
    <w:p w14:paraId="4CAD7156">
      <w:pPr>
        <w:autoSpaceDN w:val="0"/>
        <w:spacing w:line="360" w:lineRule="auto"/>
        <w:jc w:val="center"/>
        <w:rPr>
          <w:b/>
          <w:bCs/>
          <w:sz w:val="24"/>
        </w:rPr>
      </w:pPr>
      <w:r>
        <w:rPr>
          <w:b/>
          <w:bCs/>
          <w:sz w:val="24"/>
        </w:rPr>
        <w:t>技术要求点对点应答表</w:t>
      </w:r>
    </w:p>
    <w:p w14:paraId="3A71F0F9">
      <w:pPr>
        <w:spacing w:line="460" w:lineRule="exact"/>
        <w:rPr>
          <w:sz w:val="24"/>
        </w:rPr>
      </w:pPr>
    </w:p>
    <w:p w14:paraId="70FFCBD8">
      <w:pPr>
        <w:spacing w:line="460" w:lineRule="exact"/>
        <w:rPr>
          <w:sz w:val="24"/>
        </w:rPr>
      </w:pPr>
      <w:r>
        <w:rPr>
          <w:sz w:val="24"/>
        </w:rPr>
        <w:t>项目名称：</w:t>
      </w:r>
      <w:r>
        <w:rPr>
          <w:sz w:val="24"/>
          <w:u w:val="single"/>
        </w:rPr>
        <w:t xml:space="preserve">                    </w:t>
      </w:r>
    </w:p>
    <w:p w14:paraId="14DEF429">
      <w:pPr>
        <w:spacing w:line="460" w:lineRule="exact"/>
        <w:rPr>
          <w:sz w:val="24"/>
        </w:rPr>
      </w:pPr>
      <w:r>
        <w:rPr>
          <w:sz w:val="24"/>
        </w:rPr>
        <w:t>项目编号：</w:t>
      </w:r>
      <w:r>
        <w:rPr>
          <w:sz w:val="24"/>
          <w:u w:val="single"/>
        </w:rPr>
        <w:t xml:space="preserve">                    </w:t>
      </w:r>
    </w:p>
    <w:p w14:paraId="2B50DC99">
      <w:pPr>
        <w:spacing w:line="460" w:lineRule="exact"/>
        <w:rPr>
          <w:sz w:val="24"/>
          <w:u w:val="single"/>
        </w:rPr>
      </w:pPr>
      <w:r>
        <w:rPr>
          <w:sz w:val="24"/>
        </w:rPr>
        <w:t>包号：</w:t>
      </w:r>
      <w:r>
        <w:rPr>
          <w:sz w:val="24"/>
          <w:u w:val="single"/>
        </w:rPr>
        <w:t xml:space="preserve">                        </w:t>
      </w:r>
    </w:p>
    <w:p w14:paraId="5E9E6AEE">
      <w:pPr>
        <w:spacing w:line="460" w:lineRule="exact"/>
        <w:rPr>
          <w:sz w:val="24"/>
          <w:u w:val="single"/>
        </w:rPr>
      </w:pPr>
    </w:p>
    <w:tbl>
      <w:tblPr>
        <w:tblStyle w:val="23"/>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3922"/>
        <w:gridCol w:w="2438"/>
        <w:gridCol w:w="1289"/>
        <w:gridCol w:w="843"/>
      </w:tblGrid>
      <w:tr w14:paraId="3FC4B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689E1DED">
            <w:pPr>
              <w:widowControl/>
              <w:snapToGrid w:val="0"/>
              <w:jc w:val="center"/>
              <w:rPr>
                <w:kern w:val="0"/>
                <w:sz w:val="24"/>
                <w:szCs w:val="21"/>
              </w:rPr>
            </w:pPr>
            <w:r>
              <w:rPr>
                <w:kern w:val="0"/>
                <w:sz w:val="24"/>
                <w:szCs w:val="21"/>
              </w:rPr>
              <w:t>序号</w:t>
            </w:r>
          </w:p>
        </w:tc>
        <w:tc>
          <w:tcPr>
            <w:tcW w:w="3922" w:type="dxa"/>
            <w:shd w:val="clear" w:color="auto" w:fill="auto"/>
            <w:vAlign w:val="center"/>
          </w:tcPr>
          <w:p w14:paraId="5A7F8137">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2CCA606C">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0087E78D">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0D002779">
            <w:pPr>
              <w:widowControl/>
              <w:snapToGrid w:val="0"/>
              <w:jc w:val="center"/>
              <w:rPr>
                <w:kern w:val="0"/>
                <w:sz w:val="24"/>
                <w:szCs w:val="21"/>
              </w:rPr>
            </w:pPr>
            <w:r>
              <w:rPr>
                <w:kern w:val="0"/>
                <w:sz w:val="24"/>
                <w:szCs w:val="21"/>
              </w:rPr>
              <w:t>备注</w:t>
            </w:r>
          </w:p>
        </w:tc>
      </w:tr>
      <w:tr w14:paraId="356C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B22F157">
            <w:pPr>
              <w:widowControl/>
              <w:snapToGrid w:val="0"/>
              <w:jc w:val="center"/>
              <w:rPr>
                <w:kern w:val="0"/>
                <w:sz w:val="24"/>
                <w:szCs w:val="21"/>
              </w:rPr>
            </w:pPr>
            <w:r>
              <w:rPr>
                <w:kern w:val="0"/>
                <w:sz w:val="24"/>
                <w:szCs w:val="21"/>
              </w:rPr>
              <w:t>1</w:t>
            </w:r>
          </w:p>
        </w:tc>
        <w:tc>
          <w:tcPr>
            <w:tcW w:w="3922" w:type="dxa"/>
            <w:shd w:val="clear" w:color="auto" w:fill="auto"/>
            <w:vAlign w:val="center"/>
          </w:tcPr>
          <w:p w14:paraId="6A6FF210">
            <w:pPr>
              <w:widowControl/>
              <w:snapToGrid w:val="0"/>
              <w:jc w:val="left"/>
              <w:rPr>
                <w:kern w:val="0"/>
                <w:sz w:val="24"/>
                <w:szCs w:val="21"/>
              </w:rPr>
            </w:pPr>
            <w:r>
              <w:rPr>
                <w:kern w:val="0"/>
                <w:sz w:val="24"/>
                <w:szCs w:val="21"/>
              </w:rPr>
              <w:t>（一）</w:t>
            </w:r>
            <w:r>
              <w:rPr>
                <w:sz w:val="24"/>
              </w:rPr>
              <w:t>投标人须承诺所提供的服务、人员及设备符合相关国家强制性规定。</w:t>
            </w:r>
          </w:p>
        </w:tc>
        <w:tc>
          <w:tcPr>
            <w:tcW w:w="2438" w:type="dxa"/>
            <w:shd w:val="clear" w:color="auto" w:fill="auto"/>
            <w:vAlign w:val="center"/>
          </w:tcPr>
          <w:p w14:paraId="5205B0A1">
            <w:pPr>
              <w:widowControl/>
              <w:snapToGrid w:val="0"/>
              <w:jc w:val="center"/>
              <w:rPr>
                <w:kern w:val="0"/>
                <w:sz w:val="24"/>
                <w:szCs w:val="21"/>
              </w:rPr>
            </w:pPr>
          </w:p>
        </w:tc>
        <w:tc>
          <w:tcPr>
            <w:tcW w:w="1289" w:type="dxa"/>
            <w:shd w:val="clear" w:color="auto" w:fill="auto"/>
            <w:vAlign w:val="center"/>
          </w:tcPr>
          <w:p w14:paraId="308A6A53">
            <w:pPr>
              <w:widowControl/>
              <w:snapToGrid w:val="0"/>
              <w:jc w:val="center"/>
              <w:rPr>
                <w:kern w:val="0"/>
                <w:sz w:val="24"/>
                <w:szCs w:val="21"/>
              </w:rPr>
            </w:pPr>
          </w:p>
        </w:tc>
        <w:tc>
          <w:tcPr>
            <w:tcW w:w="843" w:type="dxa"/>
            <w:shd w:val="clear" w:color="auto" w:fill="auto"/>
            <w:vAlign w:val="center"/>
          </w:tcPr>
          <w:p w14:paraId="1B5F3069">
            <w:pPr>
              <w:widowControl/>
              <w:snapToGrid w:val="0"/>
              <w:jc w:val="center"/>
              <w:rPr>
                <w:kern w:val="0"/>
                <w:sz w:val="24"/>
                <w:szCs w:val="21"/>
              </w:rPr>
            </w:pPr>
          </w:p>
        </w:tc>
      </w:tr>
      <w:tr w14:paraId="62C5D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5" w:type="dxa"/>
            <w:gridSpan w:val="5"/>
            <w:shd w:val="clear" w:color="auto" w:fill="auto"/>
            <w:vAlign w:val="center"/>
          </w:tcPr>
          <w:p w14:paraId="3585A79C">
            <w:pPr>
              <w:widowControl/>
              <w:snapToGrid w:val="0"/>
              <w:ind w:firstLine="360" w:firstLineChars="150"/>
              <w:rPr>
                <w:kern w:val="0"/>
                <w:sz w:val="24"/>
                <w:szCs w:val="21"/>
              </w:rPr>
            </w:pPr>
            <w:r>
              <w:rPr>
                <w:kern w:val="0"/>
                <w:sz w:val="24"/>
                <w:szCs w:val="21"/>
              </w:rPr>
              <w:t>2. 项目需求书要求</w:t>
            </w:r>
          </w:p>
        </w:tc>
      </w:tr>
      <w:tr w14:paraId="74064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888ADB9">
            <w:pPr>
              <w:widowControl/>
              <w:snapToGrid w:val="0"/>
              <w:jc w:val="center"/>
              <w:rPr>
                <w:kern w:val="0"/>
                <w:sz w:val="24"/>
                <w:szCs w:val="21"/>
              </w:rPr>
            </w:pPr>
            <w:r>
              <w:rPr>
                <w:kern w:val="0"/>
                <w:sz w:val="24"/>
                <w:szCs w:val="21"/>
              </w:rPr>
              <w:t>序号</w:t>
            </w:r>
          </w:p>
        </w:tc>
        <w:tc>
          <w:tcPr>
            <w:tcW w:w="3922" w:type="dxa"/>
            <w:shd w:val="clear" w:color="auto" w:fill="auto"/>
            <w:vAlign w:val="center"/>
          </w:tcPr>
          <w:p w14:paraId="3E68C9D8">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496FD60C">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439C947A">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1095E7AF">
            <w:pPr>
              <w:widowControl/>
              <w:snapToGrid w:val="0"/>
              <w:jc w:val="center"/>
              <w:rPr>
                <w:kern w:val="0"/>
                <w:sz w:val="24"/>
                <w:szCs w:val="21"/>
              </w:rPr>
            </w:pPr>
            <w:r>
              <w:rPr>
                <w:kern w:val="0"/>
                <w:sz w:val="24"/>
                <w:szCs w:val="21"/>
              </w:rPr>
              <w:t>备注</w:t>
            </w:r>
          </w:p>
        </w:tc>
      </w:tr>
      <w:tr w14:paraId="5D9D0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CAB8BBA">
            <w:pPr>
              <w:widowControl/>
              <w:snapToGrid w:val="0"/>
              <w:jc w:val="center"/>
              <w:rPr>
                <w:kern w:val="0"/>
                <w:sz w:val="24"/>
                <w:szCs w:val="21"/>
              </w:rPr>
            </w:pPr>
          </w:p>
        </w:tc>
        <w:tc>
          <w:tcPr>
            <w:tcW w:w="3922" w:type="dxa"/>
            <w:shd w:val="clear" w:color="auto" w:fill="auto"/>
            <w:vAlign w:val="center"/>
          </w:tcPr>
          <w:p w14:paraId="489A5CF9">
            <w:pPr>
              <w:widowControl/>
              <w:snapToGrid w:val="0"/>
              <w:jc w:val="center"/>
              <w:rPr>
                <w:kern w:val="0"/>
                <w:sz w:val="24"/>
                <w:szCs w:val="21"/>
              </w:rPr>
            </w:pPr>
          </w:p>
        </w:tc>
        <w:tc>
          <w:tcPr>
            <w:tcW w:w="2438" w:type="dxa"/>
            <w:shd w:val="clear" w:color="auto" w:fill="auto"/>
            <w:vAlign w:val="center"/>
          </w:tcPr>
          <w:p w14:paraId="596C7EB8">
            <w:pPr>
              <w:widowControl/>
              <w:snapToGrid w:val="0"/>
              <w:jc w:val="center"/>
              <w:rPr>
                <w:kern w:val="0"/>
                <w:sz w:val="24"/>
                <w:szCs w:val="21"/>
              </w:rPr>
            </w:pPr>
          </w:p>
        </w:tc>
        <w:tc>
          <w:tcPr>
            <w:tcW w:w="1289" w:type="dxa"/>
            <w:shd w:val="clear" w:color="auto" w:fill="auto"/>
            <w:vAlign w:val="center"/>
          </w:tcPr>
          <w:p w14:paraId="76C2C599">
            <w:pPr>
              <w:widowControl/>
              <w:snapToGrid w:val="0"/>
              <w:jc w:val="center"/>
              <w:rPr>
                <w:kern w:val="0"/>
                <w:sz w:val="24"/>
                <w:szCs w:val="21"/>
              </w:rPr>
            </w:pPr>
          </w:p>
        </w:tc>
        <w:tc>
          <w:tcPr>
            <w:tcW w:w="843" w:type="dxa"/>
            <w:shd w:val="clear" w:color="auto" w:fill="auto"/>
            <w:vAlign w:val="center"/>
          </w:tcPr>
          <w:p w14:paraId="5FCAB8EC">
            <w:pPr>
              <w:widowControl/>
              <w:snapToGrid w:val="0"/>
              <w:jc w:val="center"/>
              <w:rPr>
                <w:kern w:val="0"/>
                <w:sz w:val="24"/>
                <w:szCs w:val="21"/>
              </w:rPr>
            </w:pPr>
          </w:p>
        </w:tc>
      </w:tr>
      <w:tr w14:paraId="7E67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4D1E192">
            <w:pPr>
              <w:widowControl/>
              <w:snapToGrid w:val="0"/>
              <w:jc w:val="center"/>
              <w:rPr>
                <w:kern w:val="0"/>
                <w:sz w:val="24"/>
                <w:szCs w:val="21"/>
              </w:rPr>
            </w:pPr>
          </w:p>
        </w:tc>
        <w:tc>
          <w:tcPr>
            <w:tcW w:w="3922" w:type="dxa"/>
            <w:shd w:val="clear" w:color="auto" w:fill="auto"/>
            <w:vAlign w:val="center"/>
          </w:tcPr>
          <w:p w14:paraId="5172A75D">
            <w:pPr>
              <w:widowControl/>
              <w:snapToGrid w:val="0"/>
              <w:jc w:val="center"/>
              <w:rPr>
                <w:kern w:val="0"/>
                <w:sz w:val="24"/>
                <w:szCs w:val="21"/>
              </w:rPr>
            </w:pPr>
          </w:p>
        </w:tc>
        <w:tc>
          <w:tcPr>
            <w:tcW w:w="2438" w:type="dxa"/>
            <w:shd w:val="clear" w:color="auto" w:fill="auto"/>
            <w:vAlign w:val="center"/>
          </w:tcPr>
          <w:p w14:paraId="5A5032FF">
            <w:pPr>
              <w:widowControl/>
              <w:snapToGrid w:val="0"/>
              <w:jc w:val="center"/>
              <w:rPr>
                <w:kern w:val="0"/>
                <w:sz w:val="24"/>
                <w:szCs w:val="21"/>
              </w:rPr>
            </w:pPr>
          </w:p>
        </w:tc>
        <w:tc>
          <w:tcPr>
            <w:tcW w:w="1289" w:type="dxa"/>
            <w:shd w:val="clear" w:color="auto" w:fill="auto"/>
            <w:vAlign w:val="center"/>
          </w:tcPr>
          <w:p w14:paraId="4EEC047B">
            <w:pPr>
              <w:widowControl/>
              <w:snapToGrid w:val="0"/>
              <w:jc w:val="center"/>
              <w:rPr>
                <w:kern w:val="0"/>
                <w:sz w:val="24"/>
                <w:szCs w:val="21"/>
              </w:rPr>
            </w:pPr>
          </w:p>
        </w:tc>
        <w:tc>
          <w:tcPr>
            <w:tcW w:w="843" w:type="dxa"/>
            <w:shd w:val="clear" w:color="auto" w:fill="auto"/>
            <w:vAlign w:val="center"/>
          </w:tcPr>
          <w:p w14:paraId="0F0C0062">
            <w:pPr>
              <w:widowControl/>
              <w:snapToGrid w:val="0"/>
              <w:jc w:val="center"/>
              <w:rPr>
                <w:kern w:val="0"/>
                <w:sz w:val="24"/>
                <w:szCs w:val="21"/>
              </w:rPr>
            </w:pPr>
          </w:p>
        </w:tc>
      </w:tr>
      <w:tr w14:paraId="4653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D440160">
            <w:pPr>
              <w:widowControl/>
              <w:snapToGrid w:val="0"/>
              <w:jc w:val="center"/>
              <w:rPr>
                <w:kern w:val="0"/>
                <w:sz w:val="24"/>
                <w:szCs w:val="21"/>
              </w:rPr>
            </w:pPr>
          </w:p>
        </w:tc>
        <w:tc>
          <w:tcPr>
            <w:tcW w:w="3922" w:type="dxa"/>
            <w:shd w:val="clear" w:color="auto" w:fill="auto"/>
            <w:vAlign w:val="center"/>
          </w:tcPr>
          <w:p w14:paraId="3F056A57">
            <w:pPr>
              <w:widowControl/>
              <w:snapToGrid w:val="0"/>
              <w:jc w:val="center"/>
              <w:rPr>
                <w:kern w:val="0"/>
                <w:sz w:val="24"/>
                <w:szCs w:val="21"/>
              </w:rPr>
            </w:pPr>
          </w:p>
        </w:tc>
        <w:tc>
          <w:tcPr>
            <w:tcW w:w="2438" w:type="dxa"/>
            <w:shd w:val="clear" w:color="auto" w:fill="auto"/>
            <w:vAlign w:val="center"/>
          </w:tcPr>
          <w:p w14:paraId="6F8FC452">
            <w:pPr>
              <w:widowControl/>
              <w:snapToGrid w:val="0"/>
              <w:jc w:val="center"/>
              <w:rPr>
                <w:kern w:val="0"/>
                <w:sz w:val="24"/>
                <w:szCs w:val="21"/>
              </w:rPr>
            </w:pPr>
          </w:p>
        </w:tc>
        <w:tc>
          <w:tcPr>
            <w:tcW w:w="1289" w:type="dxa"/>
            <w:shd w:val="clear" w:color="auto" w:fill="auto"/>
            <w:vAlign w:val="center"/>
          </w:tcPr>
          <w:p w14:paraId="46363ED8">
            <w:pPr>
              <w:widowControl/>
              <w:snapToGrid w:val="0"/>
              <w:jc w:val="center"/>
              <w:rPr>
                <w:kern w:val="0"/>
                <w:sz w:val="24"/>
                <w:szCs w:val="21"/>
              </w:rPr>
            </w:pPr>
          </w:p>
        </w:tc>
        <w:tc>
          <w:tcPr>
            <w:tcW w:w="843" w:type="dxa"/>
            <w:shd w:val="clear" w:color="auto" w:fill="auto"/>
            <w:vAlign w:val="center"/>
          </w:tcPr>
          <w:p w14:paraId="138CD027">
            <w:pPr>
              <w:widowControl/>
              <w:snapToGrid w:val="0"/>
              <w:jc w:val="center"/>
              <w:rPr>
                <w:kern w:val="0"/>
                <w:sz w:val="24"/>
                <w:szCs w:val="21"/>
              </w:rPr>
            </w:pPr>
          </w:p>
        </w:tc>
      </w:tr>
      <w:tr w14:paraId="39B8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D599D8F">
            <w:pPr>
              <w:widowControl/>
              <w:snapToGrid w:val="0"/>
              <w:jc w:val="center"/>
              <w:rPr>
                <w:kern w:val="0"/>
                <w:sz w:val="24"/>
                <w:szCs w:val="21"/>
              </w:rPr>
            </w:pPr>
          </w:p>
        </w:tc>
        <w:tc>
          <w:tcPr>
            <w:tcW w:w="3922" w:type="dxa"/>
            <w:shd w:val="clear" w:color="auto" w:fill="auto"/>
            <w:vAlign w:val="center"/>
          </w:tcPr>
          <w:p w14:paraId="1EFAB1C8">
            <w:pPr>
              <w:widowControl/>
              <w:snapToGrid w:val="0"/>
              <w:jc w:val="center"/>
              <w:rPr>
                <w:kern w:val="0"/>
                <w:sz w:val="24"/>
                <w:szCs w:val="21"/>
              </w:rPr>
            </w:pPr>
          </w:p>
        </w:tc>
        <w:tc>
          <w:tcPr>
            <w:tcW w:w="2438" w:type="dxa"/>
            <w:shd w:val="clear" w:color="auto" w:fill="auto"/>
            <w:vAlign w:val="center"/>
          </w:tcPr>
          <w:p w14:paraId="253F5644">
            <w:pPr>
              <w:widowControl/>
              <w:snapToGrid w:val="0"/>
              <w:jc w:val="center"/>
              <w:rPr>
                <w:kern w:val="0"/>
                <w:sz w:val="24"/>
                <w:szCs w:val="21"/>
              </w:rPr>
            </w:pPr>
          </w:p>
        </w:tc>
        <w:tc>
          <w:tcPr>
            <w:tcW w:w="1289" w:type="dxa"/>
            <w:shd w:val="clear" w:color="auto" w:fill="auto"/>
            <w:vAlign w:val="center"/>
          </w:tcPr>
          <w:p w14:paraId="3D237103">
            <w:pPr>
              <w:widowControl/>
              <w:snapToGrid w:val="0"/>
              <w:jc w:val="center"/>
              <w:rPr>
                <w:kern w:val="0"/>
                <w:sz w:val="24"/>
                <w:szCs w:val="21"/>
              </w:rPr>
            </w:pPr>
          </w:p>
        </w:tc>
        <w:tc>
          <w:tcPr>
            <w:tcW w:w="843" w:type="dxa"/>
            <w:shd w:val="clear" w:color="auto" w:fill="auto"/>
            <w:vAlign w:val="center"/>
          </w:tcPr>
          <w:p w14:paraId="6731E05F">
            <w:pPr>
              <w:widowControl/>
              <w:snapToGrid w:val="0"/>
              <w:jc w:val="center"/>
              <w:rPr>
                <w:kern w:val="0"/>
                <w:sz w:val="24"/>
                <w:szCs w:val="21"/>
              </w:rPr>
            </w:pPr>
          </w:p>
        </w:tc>
      </w:tr>
      <w:tr w14:paraId="78F51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11B9E25">
            <w:pPr>
              <w:widowControl/>
              <w:snapToGrid w:val="0"/>
              <w:jc w:val="center"/>
              <w:rPr>
                <w:kern w:val="0"/>
                <w:sz w:val="24"/>
                <w:szCs w:val="21"/>
              </w:rPr>
            </w:pPr>
          </w:p>
        </w:tc>
        <w:tc>
          <w:tcPr>
            <w:tcW w:w="3922" w:type="dxa"/>
            <w:shd w:val="clear" w:color="auto" w:fill="auto"/>
            <w:vAlign w:val="center"/>
          </w:tcPr>
          <w:p w14:paraId="26BFFFFC">
            <w:pPr>
              <w:widowControl/>
              <w:snapToGrid w:val="0"/>
              <w:jc w:val="center"/>
              <w:rPr>
                <w:kern w:val="0"/>
                <w:sz w:val="24"/>
                <w:szCs w:val="21"/>
              </w:rPr>
            </w:pPr>
          </w:p>
        </w:tc>
        <w:tc>
          <w:tcPr>
            <w:tcW w:w="2438" w:type="dxa"/>
            <w:shd w:val="clear" w:color="auto" w:fill="auto"/>
            <w:vAlign w:val="center"/>
          </w:tcPr>
          <w:p w14:paraId="70AA3B16">
            <w:pPr>
              <w:widowControl/>
              <w:snapToGrid w:val="0"/>
              <w:jc w:val="center"/>
              <w:rPr>
                <w:kern w:val="0"/>
                <w:sz w:val="24"/>
                <w:szCs w:val="21"/>
              </w:rPr>
            </w:pPr>
          </w:p>
        </w:tc>
        <w:tc>
          <w:tcPr>
            <w:tcW w:w="1289" w:type="dxa"/>
            <w:shd w:val="clear" w:color="auto" w:fill="auto"/>
            <w:vAlign w:val="center"/>
          </w:tcPr>
          <w:p w14:paraId="440BA3B0">
            <w:pPr>
              <w:widowControl/>
              <w:snapToGrid w:val="0"/>
              <w:jc w:val="center"/>
              <w:rPr>
                <w:kern w:val="0"/>
                <w:sz w:val="24"/>
                <w:szCs w:val="21"/>
              </w:rPr>
            </w:pPr>
          </w:p>
        </w:tc>
        <w:tc>
          <w:tcPr>
            <w:tcW w:w="843" w:type="dxa"/>
            <w:shd w:val="clear" w:color="auto" w:fill="auto"/>
            <w:vAlign w:val="center"/>
          </w:tcPr>
          <w:p w14:paraId="4D91FEFB">
            <w:pPr>
              <w:widowControl/>
              <w:snapToGrid w:val="0"/>
              <w:jc w:val="center"/>
              <w:rPr>
                <w:kern w:val="0"/>
                <w:sz w:val="24"/>
                <w:szCs w:val="21"/>
              </w:rPr>
            </w:pPr>
          </w:p>
        </w:tc>
      </w:tr>
    </w:tbl>
    <w:p w14:paraId="4E2C42F5">
      <w:pPr>
        <w:spacing w:line="620" w:lineRule="exact"/>
        <w:rPr>
          <w:sz w:val="24"/>
        </w:rPr>
      </w:pPr>
      <w:r>
        <w:rPr>
          <w:sz w:val="24"/>
        </w:rPr>
        <w:t>注：</w:t>
      </w:r>
    </w:p>
    <w:p w14:paraId="59ED7275">
      <w:pPr>
        <w:spacing w:line="360" w:lineRule="auto"/>
        <w:rPr>
          <w:sz w:val="24"/>
        </w:rPr>
      </w:pPr>
      <w:r>
        <w:rPr>
          <w:sz w:val="24"/>
        </w:rPr>
        <w:t>1. 不如实填写偏离情况的投标文件将视为虚假材料。</w:t>
      </w:r>
    </w:p>
    <w:p w14:paraId="096846B6">
      <w:pPr>
        <w:spacing w:line="360" w:lineRule="auto"/>
        <w:rPr>
          <w:sz w:val="24"/>
        </w:rPr>
      </w:pPr>
      <w:r>
        <w:rPr>
          <w:sz w:val="24"/>
        </w:rPr>
        <w:t>2. 招标要求指招标文件中规定的具体要求，投标应答指投标文件的具体内容。</w:t>
      </w:r>
    </w:p>
    <w:p w14:paraId="1FAE0331">
      <w:pPr>
        <w:spacing w:line="360" w:lineRule="auto"/>
        <w:rPr>
          <w:sz w:val="24"/>
        </w:rPr>
      </w:pPr>
      <w:r>
        <w:rPr>
          <w:sz w:val="24"/>
        </w:rPr>
        <w:t>3. 偏离说明指招标要求与投标应答之间的不同之处。</w:t>
      </w:r>
    </w:p>
    <w:p w14:paraId="53891230">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1178537C">
      <w:pPr>
        <w:spacing w:line="360" w:lineRule="auto"/>
        <w:ind w:firstLine="4080" w:firstLineChars="1700"/>
        <w:rPr>
          <w:sz w:val="24"/>
        </w:rPr>
      </w:pPr>
      <w:r>
        <w:rPr>
          <w:sz w:val="24"/>
        </w:rPr>
        <w:t>投标人名称：</w:t>
      </w:r>
    </w:p>
    <w:p w14:paraId="44D75BBA">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4A8FFBA">
      <w:pPr>
        <w:tabs>
          <w:tab w:val="left" w:pos="360"/>
        </w:tabs>
        <w:spacing w:after="312" w:afterLines="100" w:line="360" w:lineRule="auto"/>
        <w:rPr>
          <w:b/>
          <w:sz w:val="24"/>
        </w:rPr>
      </w:pPr>
      <w:r>
        <w:rPr>
          <w:sz w:val="24"/>
        </w:rPr>
        <w:br w:type="page"/>
      </w:r>
      <w:r>
        <w:rPr>
          <w:b/>
          <w:sz w:val="24"/>
        </w:rPr>
        <w:t>附件6</w:t>
      </w:r>
    </w:p>
    <w:p w14:paraId="0ED668CC">
      <w:pPr>
        <w:autoSpaceDN w:val="0"/>
        <w:spacing w:line="360" w:lineRule="auto"/>
        <w:jc w:val="center"/>
        <w:rPr>
          <w:b/>
          <w:bCs/>
          <w:sz w:val="24"/>
        </w:rPr>
      </w:pPr>
      <w:r>
        <w:rPr>
          <w:b/>
          <w:sz w:val="24"/>
        </w:rPr>
        <w:t>主要相关项目业绩一览表</w:t>
      </w:r>
    </w:p>
    <w:p w14:paraId="42510042">
      <w:pPr>
        <w:spacing w:line="460" w:lineRule="exact"/>
        <w:ind w:left="192"/>
        <w:rPr>
          <w:sz w:val="24"/>
        </w:rPr>
      </w:pPr>
    </w:p>
    <w:p w14:paraId="6E830B8F">
      <w:pPr>
        <w:spacing w:line="460" w:lineRule="exact"/>
        <w:rPr>
          <w:sz w:val="24"/>
        </w:rPr>
      </w:pPr>
      <w:r>
        <w:rPr>
          <w:sz w:val="24"/>
        </w:rPr>
        <w:t>项目名称：</w:t>
      </w:r>
      <w:r>
        <w:rPr>
          <w:sz w:val="24"/>
          <w:u w:val="single"/>
        </w:rPr>
        <w:t xml:space="preserve">                    </w:t>
      </w:r>
    </w:p>
    <w:p w14:paraId="74D54774">
      <w:pPr>
        <w:spacing w:line="460" w:lineRule="exact"/>
        <w:rPr>
          <w:sz w:val="24"/>
        </w:rPr>
      </w:pPr>
      <w:r>
        <w:rPr>
          <w:sz w:val="24"/>
        </w:rPr>
        <w:t>项目编号：</w:t>
      </w:r>
      <w:r>
        <w:rPr>
          <w:sz w:val="24"/>
          <w:u w:val="single"/>
        </w:rPr>
        <w:t xml:space="preserve">                    </w:t>
      </w:r>
    </w:p>
    <w:p w14:paraId="5B3A90BF">
      <w:pPr>
        <w:spacing w:line="460" w:lineRule="exact"/>
        <w:rPr>
          <w:sz w:val="24"/>
          <w:u w:val="single"/>
        </w:rPr>
      </w:pPr>
      <w:r>
        <w:rPr>
          <w:sz w:val="24"/>
        </w:rPr>
        <w:t>包号：</w:t>
      </w:r>
      <w:r>
        <w:rPr>
          <w:sz w:val="24"/>
          <w:u w:val="single"/>
        </w:rPr>
        <w:t xml:space="preserve">                        </w:t>
      </w:r>
    </w:p>
    <w:p w14:paraId="3CAB85B0">
      <w:pPr>
        <w:spacing w:line="460" w:lineRule="exact"/>
        <w:ind w:left="192"/>
        <w:rPr>
          <w:sz w:val="24"/>
        </w:rPr>
      </w:pPr>
    </w:p>
    <w:tbl>
      <w:tblPr>
        <w:tblStyle w:val="23"/>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2E34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7CC2747">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5D9C3CB9">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69FC89C7">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22CE0141">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0F284ABF">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41F86042">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089D45D1">
            <w:pPr>
              <w:snapToGrid w:val="0"/>
              <w:jc w:val="center"/>
              <w:rPr>
                <w:sz w:val="24"/>
              </w:rPr>
            </w:pPr>
            <w:r>
              <w:rPr>
                <w:sz w:val="24"/>
              </w:rPr>
              <w:t>合同金额</w:t>
            </w:r>
          </w:p>
        </w:tc>
      </w:tr>
      <w:tr w14:paraId="43B0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46F85D1">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27AE45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834EB1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6812C2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4BA02B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44A88A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8FCBB2B">
            <w:pPr>
              <w:snapToGrid w:val="0"/>
              <w:jc w:val="center"/>
              <w:rPr>
                <w:sz w:val="24"/>
              </w:rPr>
            </w:pPr>
          </w:p>
        </w:tc>
      </w:tr>
      <w:tr w14:paraId="05E3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B90031F">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A9A871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9947B6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CD2A47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352467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E6EA68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E231809">
            <w:pPr>
              <w:snapToGrid w:val="0"/>
              <w:jc w:val="center"/>
              <w:rPr>
                <w:sz w:val="24"/>
              </w:rPr>
            </w:pPr>
          </w:p>
        </w:tc>
      </w:tr>
      <w:tr w14:paraId="2B05B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49FC819">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89DA9F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33519D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BBB486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194788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86AF32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587C453">
            <w:pPr>
              <w:snapToGrid w:val="0"/>
              <w:jc w:val="center"/>
              <w:rPr>
                <w:sz w:val="24"/>
              </w:rPr>
            </w:pPr>
          </w:p>
        </w:tc>
      </w:tr>
      <w:tr w14:paraId="42A6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05220A8">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3BAABD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87B5CF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262415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89C2BA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1CBBCD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E04A516">
            <w:pPr>
              <w:snapToGrid w:val="0"/>
              <w:jc w:val="center"/>
              <w:rPr>
                <w:sz w:val="24"/>
              </w:rPr>
            </w:pPr>
          </w:p>
        </w:tc>
      </w:tr>
      <w:tr w14:paraId="6C6A4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2CC2F6B">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9F9E96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569E38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BFA8F5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D6DE80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07616F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105679D">
            <w:pPr>
              <w:snapToGrid w:val="0"/>
              <w:jc w:val="center"/>
              <w:rPr>
                <w:sz w:val="24"/>
              </w:rPr>
            </w:pPr>
          </w:p>
        </w:tc>
      </w:tr>
      <w:tr w14:paraId="46CFA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1FCEBCB">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CC833F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2E91A3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AAA501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943B76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FA22CB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3305449">
            <w:pPr>
              <w:snapToGrid w:val="0"/>
              <w:jc w:val="center"/>
              <w:rPr>
                <w:sz w:val="24"/>
              </w:rPr>
            </w:pPr>
          </w:p>
        </w:tc>
      </w:tr>
      <w:tr w14:paraId="2FAB4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706458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99478E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9F7168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B5372A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1D200B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A6AC4C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587B79C">
            <w:pPr>
              <w:snapToGrid w:val="0"/>
              <w:jc w:val="center"/>
              <w:rPr>
                <w:sz w:val="24"/>
              </w:rPr>
            </w:pPr>
          </w:p>
        </w:tc>
      </w:tr>
      <w:tr w14:paraId="2A7A5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75E1DE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6D5893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E626F2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8FCDF1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F2A8D5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D57988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2F8D718">
            <w:pPr>
              <w:snapToGrid w:val="0"/>
              <w:jc w:val="center"/>
              <w:rPr>
                <w:sz w:val="24"/>
              </w:rPr>
            </w:pPr>
          </w:p>
        </w:tc>
      </w:tr>
      <w:tr w14:paraId="516F4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2E45BF3">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A9AE73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99A781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2C8072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BD655A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ACCB60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54BB5E6">
            <w:pPr>
              <w:snapToGrid w:val="0"/>
              <w:jc w:val="center"/>
              <w:rPr>
                <w:sz w:val="24"/>
              </w:rPr>
            </w:pPr>
          </w:p>
        </w:tc>
      </w:tr>
      <w:tr w14:paraId="44675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7AE5786">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D95D6B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6F9701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6357FE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7C91AB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944760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8E94F6B">
            <w:pPr>
              <w:snapToGrid w:val="0"/>
              <w:jc w:val="center"/>
              <w:rPr>
                <w:sz w:val="24"/>
              </w:rPr>
            </w:pPr>
          </w:p>
        </w:tc>
      </w:tr>
      <w:tr w14:paraId="6295C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51F5021">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36B8ED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A23DAD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39061A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E05320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9B15E1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D569B97">
            <w:pPr>
              <w:snapToGrid w:val="0"/>
              <w:jc w:val="center"/>
              <w:rPr>
                <w:sz w:val="24"/>
              </w:rPr>
            </w:pPr>
          </w:p>
        </w:tc>
      </w:tr>
    </w:tbl>
    <w:p w14:paraId="1EEF3429">
      <w:pPr>
        <w:spacing w:line="560" w:lineRule="exact"/>
        <w:rPr>
          <w:sz w:val="24"/>
        </w:rPr>
      </w:pPr>
      <w:r>
        <w:rPr>
          <w:sz w:val="24"/>
        </w:rPr>
        <w:t>备注：若招标文件第二部分评分因素及评标标准中要求提供业绩的，投标人所列业绩应按其要求将证明材料按顺序附后。</w:t>
      </w:r>
    </w:p>
    <w:p w14:paraId="084CD8E5">
      <w:pPr>
        <w:spacing w:line="560" w:lineRule="exact"/>
        <w:rPr>
          <w:sz w:val="24"/>
        </w:rPr>
      </w:pPr>
    </w:p>
    <w:p w14:paraId="5AD49AFD">
      <w:pPr>
        <w:spacing w:line="360" w:lineRule="auto"/>
        <w:ind w:firstLine="4080" w:firstLineChars="1700"/>
        <w:rPr>
          <w:sz w:val="24"/>
        </w:rPr>
      </w:pPr>
      <w:r>
        <w:rPr>
          <w:sz w:val="24"/>
        </w:rPr>
        <w:t>投标人名称：</w:t>
      </w:r>
    </w:p>
    <w:p w14:paraId="4065DACF">
      <w:pPr>
        <w:spacing w:line="360" w:lineRule="auto"/>
        <w:ind w:firstLine="4080" w:firstLineChars="1700"/>
        <w:rPr>
          <w:sz w:val="24"/>
        </w:rPr>
      </w:pPr>
    </w:p>
    <w:p w14:paraId="0B8F2224">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740B33F">
      <w:pPr>
        <w:spacing w:line="460" w:lineRule="exact"/>
        <w:rPr>
          <w:sz w:val="24"/>
        </w:rPr>
      </w:pPr>
    </w:p>
    <w:p w14:paraId="78B0A164">
      <w:pPr>
        <w:widowControl/>
        <w:jc w:val="left"/>
        <w:rPr>
          <w:sz w:val="24"/>
        </w:rPr>
      </w:pPr>
      <w:r>
        <w:rPr>
          <w:sz w:val="24"/>
        </w:rPr>
        <w:br w:type="page"/>
      </w:r>
    </w:p>
    <w:p w14:paraId="6465CAE5">
      <w:pPr>
        <w:spacing w:line="480" w:lineRule="auto"/>
        <w:rPr>
          <w:b/>
          <w:color w:val="000000"/>
          <w:sz w:val="24"/>
        </w:rPr>
      </w:pPr>
      <w:r>
        <w:rPr>
          <w:rFonts w:hint="eastAsia"/>
          <w:b/>
          <w:color w:val="000000"/>
          <w:sz w:val="24"/>
        </w:rPr>
        <w:t>附件7-1</w:t>
      </w:r>
    </w:p>
    <w:p w14:paraId="66B00490">
      <w:pPr>
        <w:spacing w:line="480" w:lineRule="auto"/>
        <w:jc w:val="center"/>
        <w:rPr>
          <w:rFonts w:ascii="宋体" w:hAnsi="宋体"/>
          <w:b/>
          <w:color w:val="000000"/>
          <w:sz w:val="28"/>
        </w:rPr>
      </w:pPr>
      <w:r>
        <w:rPr>
          <w:rFonts w:hint="eastAsia"/>
          <w:b/>
          <w:color w:val="000000"/>
          <w:sz w:val="24"/>
        </w:rPr>
        <w:t>专业人员组成及任务分配</w:t>
      </w:r>
    </w:p>
    <w:p w14:paraId="7F7C878D">
      <w:pPr>
        <w:spacing w:line="440" w:lineRule="exact"/>
        <w:rPr>
          <w:rFonts w:ascii="宋体" w:hAnsi="宋体"/>
          <w:color w:val="000000"/>
          <w:sz w:val="18"/>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2669"/>
        <w:gridCol w:w="1620"/>
        <w:gridCol w:w="2967"/>
      </w:tblGrid>
      <w:tr w14:paraId="6D8BB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525" w:type="dxa"/>
            <w:tcBorders>
              <w:top w:val="single" w:color="auto" w:sz="4" w:space="0"/>
              <w:left w:val="single" w:color="auto" w:sz="4" w:space="0"/>
              <w:bottom w:val="single" w:color="auto" w:sz="4" w:space="0"/>
            </w:tcBorders>
          </w:tcPr>
          <w:p w14:paraId="782B0388">
            <w:pPr>
              <w:spacing w:line="440" w:lineRule="exact"/>
              <w:jc w:val="center"/>
              <w:rPr>
                <w:rFonts w:ascii="宋体" w:hAnsi="宋体"/>
                <w:b/>
                <w:bCs/>
                <w:color w:val="000000"/>
                <w:sz w:val="24"/>
              </w:rPr>
            </w:pPr>
            <w:r>
              <w:rPr>
                <w:rFonts w:hint="eastAsia" w:ascii="宋体" w:hAnsi="宋体"/>
                <w:b/>
                <w:bCs/>
                <w:color w:val="000000"/>
                <w:sz w:val="24"/>
              </w:rPr>
              <w:t>姓名</w:t>
            </w:r>
          </w:p>
        </w:tc>
        <w:tc>
          <w:tcPr>
            <w:tcW w:w="2669" w:type="dxa"/>
            <w:tcBorders>
              <w:top w:val="single" w:color="auto" w:sz="4" w:space="0"/>
              <w:bottom w:val="single" w:color="auto" w:sz="4" w:space="0"/>
            </w:tcBorders>
          </w:tcPr>
          <w:p w14:paraId="64EB456E">
            <w:pPr>
              <w:spacing w:line="440" w:lineRule="exact"/>
              <w:jc w:val="center"/>
              <w:rPr>
                <w:rFonts w:ascii="宋体" w:hAnsi="宋体"/>
                <w:b/>
                <w:bCs/>
                <w:color w:val="000000"/>
                <w:sz w:val="24"/>
              </w:rPr>
            </w:pPr>
            <w:r>
              <w:rPr>
                <w:rFonts w:hint="eastAsia" w:ascii="宋体" w:hAnsi="宋体"/>
                <w:b/>
                <w:bCs/>
                <w:color w:val="000000"/>
                <w:sz w:val="24"/>
              </w:rPr>
              <w:t>职位</w:t>
            </w:r>
          </w:p>
        </w:tc>
        <w:tc>
          <w:tcPr>
            <w:tcW w:w="1620" w:type="dxa"/>
            <w:tcBorders>
              <w:top w:val="single" w:color="auto" w:sz="4" w:space="0"/>
              <w:bottom w:val="single" w:color="auto" w:sz="4" w:space="0"/>
            </w:tcBorders>
            <w:vAlign w:val="center"/>
          </w:tcPr>
          <w:p w14:paraId="02989E03">
            <w:pPr>
              <w:spacing w:line="440" w:lineRule="exact"/>
              <w:jc w:val="center"/>
              <w:rPr>
                <w:rFonts w:ascii="宋体" w:hAnsi="宋体"/>
                <w:b/>
                <w:bCs/>
                <w:color w:val="000000"/>
                <w:sz w:val="24"/>
              </w:rPr>
            </w:pPr>
            <w:r>
              <w:rPr>
                <w:rFonts w:hint="eastAsia" w:ascii="宋体" w:hAnsi="宋体"/>
                <w:b/>
                <w:bCs/>
                <w:color w:val="000000"/>
                <w:sz w:val="24"/>
              </w:rPr>
              <w:t>学历</w:t>
            </w:r>
          </w:p>
        </w:tc>
        <w:tc>
          <w:tcPr>
            <w:tcW w:w="2967" w:type="dxa"/>
            <w:tcBorders>
              <w:top w:val="single" w:color="auto" w:sz="4" w:space="0"/>
              <w:bottom w:val="single" w:color="auto" w:sz="4" w:space="0"/>
              <w:right w:val="single" w:color="auto" w:sz="4" w:space="0"/>
            </w:tcBorders>
          </w:tcPr>
          <w:p w14:paraId="5B0C01CF">
            <w:pPr>
              <w:spacing w:line="440" w:lineRule="exact"/>
              <w:jc w:val="center"/>
              <w:rPr>
                <w:rFonts w:ascii="宋体" w:hAnsi="宋体"/>
                <w:b/>
                <w:bCs/>
                <w:color w:val="000000"/>
                <w:sz w:val="24"/>
              </w:rPr>
            </w:pPr>
            <w:r>
              <w:rPr>
                <w:rFonts w:hint="eastAsia" w:ascii="宋体" w:hAnsi="宋体"/>
                <w:b/>
                <w:bCs/>
                <w:color w:val="000000"/>
                <w:sz w:val="24"/>
              </w:rPr>
              <w:t>任务</w:t>
            </w:r>
          </w:p>
        </w:tc>
      </w:tr>
      <w:tr w14:paraId="270B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Borders>
              <w:top w:val="nil"/>
            </w:tcBorders>
          </w:tcPr>
          <w:p w14:paraId="2EA9EC3E">
            <w:pPr>
              <w:spacing w:line="440" w:lineRule="exact"/>
              <w:rPr>
                <w:rFonts w:ascii="宋体" w:hAnsi="宋体"/>
                <w:color w:val="000000"/>
                <w:sz w:val="24"/>
              </w:rPr>
            </w:pPr>
          </w:p>
        </w:tc>
        <w:tc>
          <w:tcPr>
            <w:tcW w:w="2669" w:type="dxa"/>
            <w:tcBorders>
              <w:top w:val="nil"/>
            </w:tcBorders>
          </w:tcPr>
          <w:p w14:paraId="06B8921E">
            <w:pPr>
              <w:spacing w:line="440" w:lineRule="exact"/>
              <w:rPr>
                <w:rFonts w:ascii="宋体" w:hAnsi="宋体"/>
                <w:color w:val="000000"/>
                <w:sz w:val="24"/>
              </w:rPr>
            </w:pPr>
          </w:p>
        </w:tc>
        <w:tc>
          <w:tcPr>
            <w:tcW w:w="1620" w:type="dxa"/>
            <w:tcBorders>
              <w:top w:val="nil"/>
            </w:tcBorders>
            <w:vAlign w:val="center"/>
          </w:tcPr>
          <w:p w14:paraId="56033BB5">
            <w:pPr>
              <w:spacing w:line="440" w:lineRule="exact"/>
              <w:jc w:val="center"/>
              <w:rPr>
                <w:rFonts w:ascii="宋体" w:hAnsi="宋体"/>
                <w:color w:val="000000"/>
                <w:sz w:val="24"/>
              </w:rPr>
            </w:pPr>
          </w:p>
        </w:tc>
        <w:tc>
          <w:tcPr>
            <w:tcW w:w="2967" w:type="dxa"/>
            <w:tcBorders>
              <w:top w:val="nil"/>
            </w:tcBorders>
          </w:tcPr>
          <w:p w14:paraId="631323B9">
            <w:pPr>
              <w:spacing w:line="440" w:lineRule="exact"/>
              <w:rPr>
                <w:rFonts w:ascii="宋体" w:hAnsi="宋体"/>
                <w:color w:val="000000"/>
                <w:sz w:val="24"/>
              </w:rPr>
            </w:pPr>
          </w:p>
        </w:tc>
      </w:tr>
      <w:tr w14:paraId="148F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5C2289BC">
            <w:pPr>
              <w:spacing w:line="440" w:lineRule="exact"/>
              <w:rPr>
                <w:rFonts w:ascii="宋体" w:hAnsi="宋体"/>
                <w:color w:val="000000"/>
                <w:sz w:val="24"/>
              </w:rPr>
            </w:pPr>
          </w:p>
        </w:tc>
        <w:tc>
          <w:tcPr>
            <w:tcW w:w="2669" w:type="dxa"/>
          </w:tcPr>
          <w:p w14:paraId="6CC7F8E8">
            <w:pPr>
              <w:spacing w:line="440" w:lineRule="exact"/>
              <w:rPr>
                <w:rFonts w:ascii="宋体" w:hAnsi="宋体"/>
                <w:color w:val="000000"/>
                <w:sz w:val="24"/>
              </w:rPr>
            </w:pPr>
          </w:p>
        </w:tc>
        <w:tc>
          <w:tcPr>
            <w:tcW w:w="1620" w:type="dxa"/>
            <w:vAlign w:val="center"/>
          </w:tcPr>
          <w:p w14:paraId="7753423E">
            <w:pPr>
              <w:spacing w:line="440" w:lineRule="exact"/>
              <w:jc w:val="center"/>
              <w:rPr>
                <w:rFonts w:ascii="宋体" w:hAnsi="宋体"/>
                <w:color w:val="000000"/>
                <w:sz w:val="24"/>
              </w:rPr>
            </w:pPr>
          </w:p>
        </w:tc>
        <w:tc>
          <w:tcPr>
            <w:tcW w:w="2967" w:type="dxa"/>
          </w:tcPr>
          <w:p w14:paraId="4F036C90">
            <w:pPr>
              <w:spacing w:line="440" w:lineRule="exact"/>
              <w:rPr>
                <w:rFonts w:ascii="宋体" w:hAnsi="宋体"/>
                <w:color w:val="000000"/>
                <w:sz w:val="24"/>
              </w:rPr>
            </w:pPr>
          </w:p>
        </w:tc>
      </w:tr>
      <w:tr w14:paraId="1C91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592BF422">
            <w:pPr>
              <w:spacing w:line="440" w:lineRule="exact"/>
              <w:rPr>
                <w:rFonts w:ascii="宋体" w:hAnsi="宋体"/>
                <w:color w:val="000000"/>
                <w:sz w:val="24"/>
              </w:rPr>
            </w:pPr>
          </w:p>
        </w:tc>
        <w:tc>
          <w:tcPr>
            <w:tcW w:w="2669" w:type="dxa"/>
          </w:tcPr>
          <w:p w14:paraId="4325EF45">
            <w:pPr>
              <w:spacing w:line="440" w:lineRule="exact"/>
              <w:rPr>
                <w:rFonts w:ascii="宋体" w:hAnsi="宋体"/>
                <w:color w:val="000000"/>
                <w:sz w:val="24"/>
              </w:rPr>
            </w:pPr>
          </w:p>
        </w:tc>
        <w:tc>
          <w:tcPr>
            <w:tcW w:w="1620" w:type="dxa"/>
            <w:vAlign w:val="center"/>
          </w:tcPr>
          <w:p w14:paraId="2FA93E48">
            <w:pPr>
              <w:spacing w:line="440" w:lineRule="exact"/>
              <w:jc w:val="center"/>
              <w:rPr>
                <w:rFonts w:ascii="宋体" w:hAnsi="宋体"/>
                <w:color w:val="000000"/>
                <w:sz w:val="24"/>
              </w:rPr>
            </w:pPr>
          </w:p>
        </w:tc>
        <w:tc>
          <w:tcPr>
            <w:tcW w:w="2967" w:type="dxa"/>
          </w:tcPr>
          <w:p w14:paraId="71DD76CE">
            <w:pPr>
              <w:spacing w:line="440" w:lineRule="exact"/>
              <w:rPr>
                <w:rFonts w:ascii="宋体" w:hAnsi="宋体"/>
                <w:color w:val="000000"/>
                <w:sz w:val="24"/>
              </w:rPr>
            </w:pPr>
          </w:p>
        </w:tc>
      </w:tr>
      <w:tr w14:paraId="3B4E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267AFFF1">
            <w:pPr>
              <w:spacing w:line="440" w:lineRule="exact"/>
              <w:rPr>
                <w:rFonts w:ascii="宋体" w:hAnsi="宋体"/>
                <w:color w:val="000000"/>
                <w:sz w:val="24"/>
              </w:rPr>
            </w:pPr>
          </w:p>
        </w:tc>
        <w:tc>
          <w:tcPr>
            <w:tcW w:w="2669" w:type="dxa"/>
          </w:tcPr>
          <w:p w14:paraId="4E1619DA">
            <w:pPr>
              <w:spacing w:line="440" w:lineRule="exact"/>
              <w:rPr>
                <w:rFonts w:ascii="宋体" w:hAnsi="宋体"/>
                <w:color w:val="000000"/>
                <w:sz w:val="24"/>
              </w:rPr>
            </w:pPr>
          </w:p>
        </w:tc>
        <w:tc>
          <w:tcPr>
            <w:tcW w:w="1620" w:type="dxa"/>
            <w:vAlign w:val="center"/>
          </w:tcPr>
          <w:p w14:paraId="34A4ED2A">
            <w:pPr>
              <w:spacing w:line="440" w:lineRule="exact"/>
              <w:jc w:val="center"/>
              <w:rPr>
                <w:rFonts w:ascii="宋体" w:hAnsi="宋体"/>
                <w:color w:val="000000"/>
                <w:sz w:val="24"/>
              </w:rPr>
            </w:pPr>
          </w:p>
        </w:tc>
        <w:tc>
          <w:tcPr>
            <w:tcW w:w="2967" w:type="dxa"/>
          </w:tcPr>
          <w:p w14:paraId="09FFD8DD">
            <w:pPr>
              <w:spacing w:line="440" w:lineRule="exact"/>
              <w:rPr>
                <w:rFonts w:ascii="宋体" w:hAnsi="宋体"/>
                <w:color w:val="000000"/>
                <w:sz w:val="24"/>
              </w:rPr>
            </w:pPr>
          </w:p>
        </w:tc>
      </w:tr>
      <w:tr w14:paraId="124D9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1E5026A2">
            <w:pPr>
              <w:spacing w:line="440" w:lineRule="exact"/>
              <w:rPr>
                <w:rFonts w:ascii="宋体" w:hAnsi="宋体"/>
                <w:color w:val="000000"/>
                <w:sz w:val="24"/>
              </w:rPr>
            </w:pPr>
          </w:p>
        </w:tc>
        <w:tc>
          <w:tcPr>
            <w:tcW w:w="2669" w:type="dxa"/>
          </w:tcPr>
          <w:p w14:paraId="4F6D85AB">
            <w:pPr>
              <w:spacing w:line="440" w:lineRule="exact"/>
              <w:rPr>
                <w:rFonts w:ascii="宋体" w:hAnsi="宋体"/>
                <w:color w:val="000000"/>
                <w:sz w:val="24"/>
              </w:rPr>
            </w:pPr>
          </w:p>
        </w:tc>
        <w:tc>
          <w:tcPr>
            <w:tcW w:w="1620" w:type="dxa"/>
            <w:vAlign w:val="center"/>
          </w:tcPr>
          <w:p w14:paraId="1990C97E">
            <w:pPr>
              <w:spacing w:line="440" w:lineRule="exact"/>
              <w:jc w:val="center"/>
              <w:rPr>
                <w:rFonts w:ascii="宋体" w:hAnsi="宋体"/>
                <w:color w:val="000000"/>
                <w:sz w:val="24"/>
              </w:rPr>
            </w:pPr>
          </w:p>
        </w:tc>
        <w:tc>
          <w:tcPr>
            <w:tcW w:w="2967" w:type="dxa"/>
          </w:tcPr>
          <w:p w14:paraId="34F4CFFF">
            <w:pPr>
              <w:spacing w:line="440" w:lineRule="exact"/>
              <w:rPr>
                <w:rFonts w:ascii="宋体" w:hAnsi="宋体"/>
                <w:color w:val="000000"/>
                <w:sz w:val="24"/>
              </w:rPr>
            </w:pPr>
          </w:p>
        </w:tc>
      </w:tr>
      <w:tr w14:paraId="6F6D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1E1C4AA8">
            <w:pPr>
              <w:spacing w:line="440" w:lineRule="exact"/>
              <w:rPr>
                <w:rFonts w:ascii="宋体" w:hAnsi="宋体"/>
                <w:color w:val="000000"/>
                <w:sz w:val="24"/>
              </w:rPr>
            </w:pPr>
          </w:p>
        </w:tc>
        <w:tc>
          <w:tcPr>
            <w:tcW w:w="2669" w:type="dxa"/>
          </w:tcPr>
          <w:p w14:paraId="78FEB279">
            <w:pPr>
              <w:spacing w:line="440" w:lineRule="exact"/>
              <w:rPr>
                <w:rFonts w:ascii="宋体" w:hAnsi="宋体"/>
                <w:color w:val="000000"/>
                <w:sz w:val="24"/>
              </w:rPr>
            </w:pPr>
          </w:p>
        </w:tc>
        <w:tc>
          <w:tcPr>
            <w:tcW w:w="1620" w:type="dxa"/>
            <w:vAlign w:val="center"/>
          </w:tcPr>
          <w:p w14:paraId="4F363D80">
            <w:pPr>
              <w:spacing w:line="440" w:lineRule="exact"/>
              <w:jc w:val="center"/>
              <w:rPr>
                <w:rFonts w:ascii="宋体" w:hAnsi="宋体"/>
                <w:color w:val="000000"/>
                <w:sz w:val="24"/>
              </w:rPr>
            </w:pPr>
          </w:p>
        </w:tc>
        <w:tc>
          <w:tcPr>
            <w:tcW w:w="2967" w:type="dxa"/>
          </w:tcPr>
          <w:p w14:paraId="02038286">
            <w:pPr>
              <w:spacing w:line="440" w:lineRule="exact"/>
              <w:rPr>
                <w:rFonts w:ascii="宋体" w:hAnsi="宋体"/>
                <w:color w:val="000000"/>
                <w:sz w:val="24"/>
              </w:rPr>
            </w:pPr>
          </w:p>
        </w:tc>
      </w:tr>
      <w:tr w14:paraId="5B54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1BCA8635">
            <w:pPr>
              <w:spacing w:line="440" w:lineRule="exact"/>
              <w:rPr>
                <w:rFonts w:ascii="宋体" w:hAnsi="宋体"/>
                <w:color w:val="000000"/>
                <w:sz w:val="24"/>
              </w:rPr>
            </w:pPr>
          </w:p>
        </w:tc>
        <w:tc>
          <w:tcPr>
            <w:tcW w:w="2669" w:type="dxa"/>
          </w:tcPr>
          <w:p w14:paraId="113D0C01">
            <w:pPr>
              <w:spacing w:line="440" w:lineRule="exact"/>
              <w:rPr>
                <w:rFonts w:ascii="宋体" w:hAnsi="宋体"/>
                <w:color w:val="000000"/>
                <w:sz w:val="24"/>
              </w:rPr>
            </w:pPr>
          </w:p>
        </w:tc>
        <w:tc>
          <w:tcPr>
            <w:tcW w:w="1620" w:type="dxa"/>
            <w:vAlign w:val="center"/>
          </w:tcPr>
          <w:p w14:paraId="0C559A00">
            <w:pPr>
              <w:spacing w:line="440" w:lineRule="exact"/>
              <w:jc w:val="center"/>
              <w:rPr>
                <w:rFonts w:ascii="宋体" w:hAnsi="宋体"/>
                <w:color w:val="000000"/>
                <w:sz w:val="24"/>
              </w:rPr>
            </w:pPr>
          </w:p>
        </w:tc>
        <w:tc>
          <w:tcPr>
            <w:tcW w:w="2967" w:type="dxa"/>
          </w:tcPr>
          <w:p w14:paraId="370A6785">
            <w:pPr>
              <w:spacing w:line="440" w:lineRule="exact"/>
              <w:rPr>
                <w:rFonts w:ascii="宋体" w:hAnsi="宋体"/>
                <w:color w:val="000000"/>
                <w:sz w:val="24"/>
              </w:rPr>
            </w:pPr>
          </w:p>
        </w:tc>
      </w:tr>
      <w:tr w14:paraId="2CBF7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5ACAEBD7">
            <w:pPr>
              <w:spacing w:line="440" w:lineRule="exact"/>
              <w:rPr>
                <w:rFonts w:ascii="宋体" w:hAnsi="宋体"/>
                <w:color w:val="000000"/>
                <w:sz w:val="24"/>
              </w:rPr>
            </w:pPr>
          </w:p>
        </w:tc>
        <w:tc>
          <w:tcPr>
            <w:tcW w:w="2669" w:type="dxa"/>
          </w:tcPr>
          <w:p w14:paraId="6BC26F2E">
            <w:pPr>
              <w:spacing w:line="440" w:lineRule="exact"/>
              <w:rPr>
                <w:rFonts w:ascii="宋体" w:hAnsi="宋体"/>
                <w:color w:val="000000"/>
                <w:sz w:val="24"/>
              </w:rPr>
            </w:pPr>
          </w:p>
        </w:tc>
        <w:tc>
          <w:tcPr>
            <w:tcW w:w="1620" w:type="dxa"/>
            <w:vAlign w:val="center"/>
          </w:tcPr>
          <w:p w14:paraId="672E1CE0">
            <w:pPr>
              <w:spacing w:line="440" w:lineRule="exact"/>
              <w:jc w:val="center"/>
              <w:rPr>
                <w:rFonts w:ascii="宋体" w:hAnsi="宋体"/>
                <w:color w:val="000000"/>
                <w:sz w:val="24"/>
              </w:rPr>
            </w:pPr>
          </w:p>
        </w:tc>
        <w:tc>
          <w:tcPr>
            <w:tcW w:w="2967" w:type="dxa"/>
          </w:tcPr>
          <w:p w14:paraId="68AEE353">
            <w:pPr>
              <w:spacing w:line="440" w:lineRule="exact"/>
              <w:rPr>
                <w:rFonts w:ascii="宋体" w:hAnsi="宋体"/>
                <w:color w:val="000000"/>
                <w:sz w:val="24"/>
              </w:rPr>
            </w:pPr>
          </w:p>
        </w:tc>
      </w:tr>
      <w:tr w14:paraId="4D706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668A31B3">
            <w:pPr>
              <w:spacing w:line="440" w:lineRule="exact"/>
              <w:rPr>
                <w:rFonts w:ascii="宋体" w:hAnsi="宋体"/>
                <w:color w:val="000000"/>
                <w:sz w:val="24"/>
              </w:rPr>
            </w:pPr>
          </w:p>
        </w:tc>
        <w:tc>
          <w:tcPr>
            <w:tcW w:w="2669" w:type="dxa"/>
          </w:tcPr>
          <w:p w14:paraId="0E4CA19C">
            <w:pPr>
              <w:spacing w:line="440" w:lineRule="exact"/>
              <w:rPr>
                <w:rFonts w:ascii="宋体" w:hAnsi="宋体"/>
                <w:color w:val="000000"/>
                <w:sz w:val="24"/>
              </w:rPr>
            </w:pPr>
          </w:p>
        </w:tc>
        <w:tc>
          <w:tcPr>
            <w:tcW w:w="1620" w:type="dxa"/>
            <w:vAlign w:val="center"/>
          </w:tcPr>
          <w:p w14:paraId="3445D17A">
            <w:pPr>
              <w:spacing w:line="440" w:lineRule="exact"/>
              <w:jc w:val="center"/>
              <w:rPr>
                <w:rFonts w:ascii="宋体" w:hAnsi="宋体"/>
                <w:color w:val="000000"/>
                <w:sz w:val="24"/>
              </w:rPr>
            </w:pPr>
          </w:p>
        </w:tc>
        <w:tc>
          <w:tcPr>
            <w:tcW w:w="2967" w:type="dxa"/>
          </w:tcPr>
          <w:p w14:paraId="33DF4989">
            <w:pPr>
              <w:spacing w:line="440" w:lineRule="exact"/>
              <w:rPr>
                <w:rFonts w:ascii="宋体" w:hAnsi="宋体"/>
                <w:color w:val="000000"/>
                <w:sz w:val="24"/>
              </w:rPr>
            </w:pPr>
          </w:p>
        </w:tc>
      </w:tr>
      <w:tr w14:paraId="21BA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033CB3BB">
            <w:pPr>
              <w:spacing w:line="440" w:lineRule="exact"/>
              <w:rPr>
                <w:rFonts w:ascii="宋体" w:hAnsi="宋体"/>
                <w:color w:val="000000"/>
                <w:sz w:val="24"/>
              </w:rPr>
            </w:pPr>
          </w:p>
        </w:tc>
        <w:tc>
          <w:tcPr>
            <w:tcW w:w="2669" w:type="dxa"/>
          </w:tcPr>
          <w:p w14:paraId="613A3E63">
            <w:pPr>
              <w:spacing w:line="440" w:lineRule="exact"/>
              <w:rPr>
                <w:rFonts w:ascii="宋体" w:hAnsi="宋体"/>
                <w:color w:val="000000"/>
                <w:sz w:val="24"/>
              </w:rPr>
            </w:pPr>
          </w:p>
        </w:tc>
        <w:tc>
          <w:tcPr>
            <w:tcW w:w="1620" w:type="dxa"/>
            <w:vAlign w:val="center"/>
          </w:tcPr>
          <w:p w14:paraId="0FC1B6AD">
            <w:pPr>
              <w:spacing w:line="440" w:lineRule="exact"/>
              <w:jc w:val="center"/>
              <w:rPr>
                <w:rFonts w:ascii="宋体" w:hAnsi="宋体"/>
                <w:color w:val="000000"/>
                <w:sz w:val="24"/>
              </w:rPr>
            </w:pPr>
          </w:p>
        </w:tc>
        <w:tc>
          <w:tcPr>
            <w:tcW w:w="2967" w:type="dxa"/>
          </w:tcPr>
          <w:p w14:paraId="2A43C292">
            <w:pPr>
              <w:spacing w:line="440" w:lineRule="exact"/>
              <w:rPr>
                <w:rFonts w:ascii="宋体" w:hAnsi="宋体"/>
                <w:color w:val="000000"/>
                <w:sz w:val="24"/>
              </w:rPr>
            </w:pPr>
          </w:p>
        </w:tc>
      </w:tr>
      <w:tr w14:paraId="18F0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7602B9B4">
            <w:pPr>
              <w:spacing w:line="440" w:lineRule="exact"/>
              <w:rPr>
                <w:rFonts w:ascii="宋体" w:hAnsi="宋体"/>
                <w:color w:val="000000"/>
                <w:sz w:val="24"/>
              </w:rPr>
            </w:pPr>
          </w:p>
        </w:tc>
        <w:tc>
          <w:tcPr>
            <w:tcW w:w="2669" w:type="dxa"/>
          </w:tcPr>
          <w:p w14:paraId="11A2FFFB">
            <w:pPr>
              <w:spacing w:line="440" w:lineRule="exact"/>
              <w:rPr>
                <w:rFonts w:ascii="宋体" w:hAnsi="宋体"/>
                <w:color w:val="000000"/>
                <w:sz w:val="24"/>
              </w:rPr>
            </w:pPr>
          </w:p>
        </w:tc>
        <w:tc>
          <w:tcPr>
            <w:tcW w:w="1620" w:type="dxa"/>
            <w:vAlign w:val="center"/>
          </w:tcPr>
          <w:p w14:paraId="2C217C40">
            <w:pPr>
              <w:spacing w:line="440" w:lineRule="exact"/>
              <w:jc w:val="center"/>
              <w:rPr>
                <w:rFonts w:ascii="宋体" w:hAnsi="宋体"/>
                <w:color w:val="000000"/>
                <w:sz w:val="24"/>
              </w:rPr>
            </w:pPr>
          </w:p>
        </w:tc>
        <w:tc>
          <w:tcPr>
            <w:tcW w:w="2967" w:type="dxa"/>
          </w:tcPr>
          <w:p w14:paraId="6D178013">
            <w:pPr>
              <w:spacing w:line="440" w:lineRule="exact"/>
              <w:rPr>
                <w:rFonts w:ascii="宋体" w:hAnsi="宋体"/>
                <w:color w:val="000000"/>
                <w:sz w:val="24"/>
              </w:rPr>
            </w:pPr>
          </w:p>
        </w:tc>
      </w:tr>
      <w:tr w14:paraId="0A9FD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4E119E4F">
            <w:pPr>
              <w:spacing w:line="440" w:lineRule="exact"/>
              <w:rPr>
                <w:rFonts w:ascii="宋体" w:hAnsi="宋体"/>
                <w:color w:val="000000"/>
                <w:sz w:val="24"/>
              </w:rPr>
            </w:pPr>
          </w:p>
        </w:tc>
        <w:tc>
          <w:tcPr>
            <w:tcW w:w="2669" w:type="dxa"/>
          </w:tcPr>
          <w:p w14:paraId="7190A28C">
            <w:pPr>
              <w:spacing w:line="440" w:lineRule="exact"/>
              <w:rPr>
                <w:rFonts w:ascii="宋体" w:hAnsi="宋体"/>
                <w:color w:val="000000"/>
                <w:sz w:val="24"/>
              </w:rPr>
            </w:pPr>
          </w:p>
        </w:tc>
        <w:tc>
          <w:tcPr>
            <w:tcW w:w="1620" w:type="dxa"/>
            <w:vAlign w:val="center"/>
          </w:tcPr>
          <w:p w14:paraId="52400136">
            <w:pPr>
              <w:spacing w:line="440" w:lineRule="exact"/>
              <w:jc w:val="center"/>
              <w:rPr>
                <w:rFonts w:ascii="宋体" w:hAnsi="宋体"/>
                <w:color w:val="000000"/>
                <w:sz w:val="24"/>
              </w:rPr>
            </w:pPr>
          </w:p>
        </w:tc>
        <w:tc>
          <w:tcPr>
            <w:tcW w:w="2967" w:type="dxa"/>
          </w:tcPr>
          <w:p w14:paraId="10D25A83">
            <w:pPr>
              <w:spacing w:line="440" w:lineRule="exact"/>
              <w:rPr>
                <w:rFonts w:ascii="宋体" w:hAnsi="宋体"/>
                <w:color w:val="000000"/>
                <w:sz w:val="24"/>
              </w:rPr>
            </w:pPr>
          </w:p>
        </w:tc>
      </w:tr>
      <w:tr w14:paraId="2BE82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3259356F">
            <w:pPr>
              <w:spacing w:line="440" w:lineRule="exact"/>
              <w:rPr>
                <w:rFonts w:ascii="宋体" w:hAnsi="宋体"/>
                <w:color w:val="000000"/>
                <w:sz w:val="24"/>
              </w:rPr>
            </w:pPr>
          </w:p>
        </w:tc>
        <w:tc>
          <w:tcPr>
            <w:tcW w:w="2669" w:type="dxa"/>
          </w:tcPr>
          <w:p w14:paraId="23C6045D">
            <w:pPr>
              <w:spacing w:line="440" w:lineRule="exact"/>
              <w:rPr>
                <w:rFonts w:ascii="宋体" w:hAnsi="宋体"/>
                <w:color w:val="000000"/>
                <w:sz w:val="24"/>
              </w:rPr>
            </w:pPr>
          </w:p>
        </w:tc>
        <w:tc>
          <w:tcPr>
            <w:tcW w:w="1620" w:type="dxa"/>
            <w:vAlign w:val="center"/>
          </w:tcPr>
          <w:p w14:paraId="21F0E459">
            <w:pPr>
              <w:spacing w:line="440" w:lineRule="exact"/>
              <w:jc w:val="center"/>
              <w:rPr>
                <w:rFonts w:ascii="宋体" w:hAnsi="宋体"/>
                <w:color w:val="000000"/>
                <w:sz w:val="24"/>
              </w:rPr>
            </w:pPr>
          </w:p>
        </w:tc>
        <w:tc>
          <w:tcPr>
            <w:tcW w:w="2967" w:type="dxa"/>
          </w:tcPr>
          <w:p w14:paraId="0A1E136E">
            <w:pPr>
              <w:spacing w:line="440" w:lineRule="exact"/>
              <w:rPr>
                <w:rFonts w:ascii="宋体" w:hAnsi="宋体"/>
                <w:color w:val="000000"/>
                <w:sz w:val="24"/>
              </w:rPr>
            </w:pPr>
          </w:p>
        </w:tc>
      </w:tr>
      <w:tr w14:paraId="75008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121A6066">
            <w:pPr>
              <w:spacing w:line="440" w:lineRule="exact"/>
              <w:rPr>
                <w:rFonts w:ascii="宋体" w:hAnsi="宋体"/>
                <w:color w:val="000000"/>
                <w:sz w:val="24"/>
              </w:rPr>
            </w:pPr>
          </w:p>
        </w:tc>
        <w:tc>
          <w:tcPr>
            <w:tcW w:w="2669" w:type="dxa"/>
          </w:tcPr>
          <w:p w14:paraId="7CB35CEA">
            <w:pPr>
              <w:spacing w:line="440" w:lineRule="exact"/>
              <w:rPr>
                <w:rFonts w:ascii="宋体" w:hAnsi="宋体"/>
                <w:color w:val="000000"/>
                <w:sz w:val="24"/>
              </w:rPr>
            </w:pPr>
          </w:p>
        </w:tc>
        <w:tc>
          <w:tcPr>
            <w:tcW w:w="1620" w:type="dxa"/>
            <w:vAlign w:val="center"/>
          </w:tcPr>
          <w:p w14:paraId="710A9994">
            <w:pPr>
              <w:spacing w:line="440" w:lineRule="exact"/>
              <w:jc w:val="center"/>
              <w:rPr>
                <w:rFonts w:ascii="宋体" w:hAnsi="宋体"/>
                <w:color w:val="000000"/>
                <w:sz w:val="24"/>
              </w:rPr>
            </w:pPr>
          </w:p>
        </w:tc>
        <w:tc>
          <w:tcPr>
            <w:tcW w:w="2967" w:type="dxa"/>
          </w:tcPr>
          <w:p w14:paraId="20B8474E">
            <w:pPr>
              <w:spacing w:line="440" w:lineRule="exact"/>
              <w:rPr>
                <w:rFonts w:ascii="宋体" w:hAnsi="宋体"/>
                <w:color w:val="000000"/>
                <w:sz w:val="24"/>
              </w:rPr>
            </w:pPr>
          </w:p>
        </w:tc>
      </w:tr>
      <w:tr w14:paraId="438F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21864965">
            <w:pPr>
              <w:spacing w:line="440" w:lineRule="exact"/>
              <w:rPr>
                <w:rFonts w:ascii="宋体" w:hAnsi="宋体"/>
                <w:color w:val="000000"/>
                <w:sz w:val="24"/>
              </w:rPr>
            </w:pPr>
          </w:p>
        </w:tc>
        <w:tc>
          <w:tcPr>
            <w:tcW w:w="2669" w:type="dxa"/>
          </w:tcPr>
          <w:p w14:paraId="377B8C33">
            <w:pPr>
              <w:spacing w:line="440" w:lineRule="exact"/>
              <w:rPr>
                <w:rFonts w:ascii="宋体" w:hAnsi="宋体"/>
                <w:color w:val="000000"/>
                <w:sz w:val="24"/>
              </w:rPr>
            </w:pPr>
          </w:p>
        </w:tc>
        <w:tc>
          <w:tcPr>
            <w:tcW w:w="1620" w:type="dxa"/>
            <w:vAlign w:val="center"/>
          </w:tcPr>
          <w:p w14:paraId="4B73CBAD">
            <w:pPr>
              <w:spacing w:line="440" w:lineRule="exact"/>
              <w:jc w:val="center"/>
              <w:rPr>
                <w:rFonts w:ascii="宋体" w:hAnsi="宋体"/>
                <w:color w:val="000000"/>
                <w:sz w:val="24"/>
              </w:rPr>
            </w:pPr>
          </w:p>
        </w:tc>
        <w:tc>
          <w:tcPr>
            <w:tcW w:w="2967" w:type="dxa"/>
          </w:tcPr>
          <w:p w14:paraId="569FE03B">
            <w:pPr>
              <w:spacing w:line="440" w:lineRule="exact"/>
              <w:rPr>
                <w:rFonts w:ascii="宋体" w:hAnsi="宋体"/>
                <w:color w:val="000000"/>
                <w:sz w:val="24"/>
              </w:rPr>
            </w:pPr>
          </w:p>
        </w:tc>
      </w:tr>
      <w:tr w14:paraId="1D63D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14860D5B">
            <w:pPr>
              <w:spacing w:line="440" w:lineRule="exact"/>
              <w:rPr>
                <w:rFonts w:ascii="宋体" w:hAnsi="宋体"/>
                <w:color w:val="000000"/>
                <w:sz w:val="24"/>
              </w:rPr>
            </w:pPr>
          </w:p>
        </w:tc>
        <w:tc>
          <w:tcPr>
            <w:tcW w:w="2669" w:type="dxa"/>
          </w:tcPr>
          <w:p w14:paraId="3EDE0D83">
            <w:pPr>
              <w:spacing w:line="440" w:lineRule="exact"/>
              <w:rPr>
                <w:rFonts w:ascii="宋体" w:hAnsi="宋体"/>
                <w:color w:val="000000"/>
                <w:sz w:val="24"/>
              </w:rPr>
            </w:pPr>
          </w:p>
        </w:tc>
        <w:tc>
          <w:tcPr>
            <w:tcW w:w="1620" w:type="dxa"/>
            <w:vAlign w:val="center"/>
          </w:tcPr>
          <w:p w14:paraId="102AF4D8">
            <w:pPr>
              <w:spacing w:line="440" w:lineRule="exact"/>
              <w:jc w:val="center"/>
              <w:rPr>
                <w:rFonts w:ascii="宋体" w:hAnsi="宋体"/>
                <w:color w:val="000000"/>
                <w:sz w:val="24"/>
              </w:rPr>
            </w:pPr>
          </w:p>
        </w:tc>
        <w:tc>
          <w:tcPr>
            <w:tcW w:w="2967" w:type="dxa"/>
          </w:tcPr>
          <w:p w14:paraId="5A40F5F9">
            <w:pPr>
              <w:spacing w:line="440" w:lineRule="exact"/>
              <w:rPr>
                <w:rFonts w:ascii="宋体" w:hAnsi="宋体"/>
                <w:color w:val="000000"/>
                <w:sz w:val="24"/>
              </w:rPr>
            </w:pPr>
          </w:p>
        </w:tc>
      </w:tr>
      <w:tr w14:paraId="43115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2824B2B4">
            <w:pPr>
              <w:spacing w:line="440" w:lineRule="exact"/>
              <w:rPr>
                <w:rFonts w:ascii="宋体" w:hAnsi="宋体"/>
                <w:color w:val="000000"/>
                <w:sz w:val="24"/>
              </w:rPr>
            </w:pPr>
          </w:p>
        </w:tc>
        <w:tc>
          <w:tcPr>
            <w:tcW w:w="2669" w:type="dxa"/>
          </w:tcPr>
          <w:p w14:paraId="1CC72683">
            <w:pPr>
              <w:spacing w:line="440" w:lineRule="exact"/>
              <w:rPr>
                <w:rFonts w:ascii="宋体" w:hAnsi="宋体"/>
                <w:color w:val="000000"/>
                <w:sz w:val="24"/>
              </w:rPr>
            </w:pPr>
          </w:p>
        </w:tc>
        <w:tc>
          <w:tcPr>
            <w:tcW w:w="1620" w:type="dxa"/>
            <w:vAlign w:val="center"/>
          </w:tcPr>
          <w:p w14:paraId="50A38AA6">
            <w:pPr>
              <w:spacing w:line="440" w:lineRule="exact"/>
              <w:jc w:val="center"/>
              <w:rPr>
                <w:rFonts w:ascii="宋体" w:hAnsi="宋体"/>
                <w:color w:val="000000"/>
                <w:sz w:val="24"/>
              </w:rPr>
            </w:pPr>
          </w:p>
        </w:tc>
        <w:tc>
          <w:tcPr>
            <w:tcW w:w="2967" w:type="dxa"/>
          </w:tcPr>
          <w:p w14:paraId="59151884">
            <w:pPr>
              <w:spacing w:line="440" w:lineRule="exact"/>
              <w:rPr>
                <w:rFonts w:ascii="宋体" w:hAnsi="宋体"/>
                <w:color w:val="000000"/>
                <w:sz w:val="24"/>
              </w:rPr>
            </w:pPr>
          </w:p>
        </w:tc>
      </w:tr>
      <w:tr w14:paraId="4EBCB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5E5A030E">
            <w:pPr>
              <w:spacing w:line="440" w:lineRule="exact"/>
              <w:rPr>
                <w:rFonts w:ascii="宋体" w:hAnsi="宋体"/>
                <w:color w:val="000000"/>
                <w:sz w:val="24"/>
              </w:rPr>
            </w:pPr>
          </w:p>
        </w:tc>
        <w:tc>
          <w:tcPr>
            <w:tcW w:w="2669" w:type="dxa"/>
          </w:tcPr>
          <w:p w14:paraId="539A6EE4">
            <w:pPr>
              <w:spacing w:line="440" w:lineRule="exact"/>
              <w:rPr>
                <w:rFonts w:ascii="宋体" w:hAnsi="宋体"/>
                <w:color w:val="000000"/>
                <w:sz w:val="24"/>
              </w:rPr>
            </w:pPr>
          </w:p>
        </w:tc>
        <w:tc>
          <w:tcPr>
            <w:tcW w:w="1620" w:type="dxa"/>
            <w:vAlign w:val="center"/>
          </w:tcPr>
          <w:p w14:paraId="0D17AE2A">
            <w:pPr>
              <w:spacing w:line="440" w:lineRule="exact"/>
              <w:jc w:val="center"/>
              <w:rPr>
                <w:rFonts w:ascii="宋体" w:hAnsi="宋体"/>
                <w:color w:val="000000"/>
                <w:sz w:val="24"/>
              </w:rPr>
            </w:pPr>
          </w:p>
        </w:tc>
        <w:tc>
          <w:tcPr>
            <w:tcW w:w="2967" w:type="dxa"/>
          </w:tcPr>
          <w:p w14:paraId="69E5FEA7">
            <w:pPr>
              <w:spacing w:line="440" w:lineRule="exact"/>
              <w:rPr>
                <w:rFonts w:ascii="宋体" w:hAnsi="宋体"/>
                <w:color w:val="000000"/>
                <w:sz w:val="24"/>
              </w:rPr>
            </w:pPr>
          </w:p>
        </w:tc>
      </w:tr>
      <w:tr w14:paraId="460B8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2BD55613">
            <w:pPr>
              <w:spacing w:line="440" w:lineRule="exact"/>
              <w:rPr>
                <w:rFonts w:ascii="宋体" w:hAnsi="宋体"/>
                <w:color w:val="000000"/>
                <w:sz w:val="24"/>
              </w:rPr>
            </w:pPr>
          </w:p>
        </w:tc>
        <w:tc>
          <w:tcPr>
            <w:tcW w:w="2669" w:type="dxa"/>
          </w:tcPr>
          <w:p w14:paraId="5F4706F1">
            <w:pPr>
              <w:spacing w:line="440" w:lineRule="exact"/>
              <w:rPr>
                <w:rFonts w:ascii="宋体" w:hAnsi="宋体"/>
                <w:color w:val="000000"/>
                <w:sz w:val="24"/>
              </w:rPr>
            </w:pPr>
          </w:p>
        </w:tc>
        <w:tc>
          <w:tcPr>
            <w:tcW w:w="1620" w:type="dxa"/>
            <w:vAlign w:val="center"/>
          </w:tcPr>
          <w:p w14:paraId="19E9B928">
            <w:pPr>
              <w:spacing w:line="440" w:lineRule="exact"/>
              <w:jc w:val="center"/>
              <w:rPr>
                <w:rFonts w:ascii="宋体" w:hAnsi="宋体"/>
                <w:color w:val="000000"/>
                <w:sz w:val="24"/>
              </w:rPr>
            </w:pPr>
          </w:p>
        </w:tc>
        <w:tc>
          <w:tcPr>
            <w:tcW w:w="2967" w:type="dxa"/>
          </w:tcPr>
          <w:p w14:paraId="3578205C">
            <w:pPr>
              <w:spacing w:line="440" w:lineRule="exact"/>
              <w:rPr>
                <w:rFonts w:ascii="宋体" w:hAnsi="宋体"/>
                <w:color w:val="000000"/>
                <w:sz w:val="24"/>
              </w:rPr>
            </w:pPr>
          </w:p>
        </w:tc>
      </w:tr>
      <w:tr w14:paraId="106B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5DB247E8">
            <w:pPr>
              <w:spacing w:line="440" w:lineRule="exact"/>
              <w:rPr>
                <w:rFonts w:ascii="宋体" w:hAnsi="宋体"/>
                <w:color w:val="000000"/>
                <w:sz w:val="24"/>
              </w:rPr>
            </w:pPr>
          </w:p>
        </w:tc>
        <w:tc>
          <w:tcPr>
            <w:tcW w:w="2669" w:type="dxa"/>
          </w:tcPr>
          <w:p w14:paraId="2E8FCFE7">
            <w:pPr>
              <w:spacing w:line="440" w:lineRule="exact"/>
              <w:rPr>
                <w:rFonts w:ascii="宋体" w:hAnsi="宋体"/>
                <w:color w:val="000000"/>
                <w:sz w:val="24"/>
              </w:rPr>
            </w:pPr>
          </w:p>
        </w:tc>
        <w:tc>
          <w:tcPr>
            <w:tcW w:w="1620" w:type="dxa"/>
            <w:vAlign w:val="center"/>
          </w:tcPr>
          <w:p w14:paraId="7EC44E08">
            <w:pPr>
              <w:spacing w:line="440" w:lineRule="exact"/>
              <w:jc w:val="center"/>
              <w:rPr>
                <w:rFonts w:ascii="宋体" w:hAnsi="宋体"/>
                <w:color w:val="000000"/>
                <w:sz w:val="24"/>
              </w:rPr>
            </w:pPr>
          </w:p>
        </w:tc>
        <w:tc>
          <w:tcPr>
            <w:tcW w:w="2967" w:type="dxa"/>
          </w:tcPr>
          <w:p w14:paraId="76869013">
            <w:pPr>
              <w:spacing w:line="440" w:lineRule="exact"/>
              <w:rPr>
                <w:rFonts w:ascii="宋体" w:hAnsi="宋体"/>
                <w:color w:val="000000"/>
                <w:sz w:val="24"/>
              </w:rPr>
            </w:pPr>
          </w:p>
        </w:tc>
      </w:tr>
      <w:tr w14:paraId="09A1E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74846B4F">
            <w:pPr>
              <w:spacing w:line="440" w:lineRule="exact"/>
              <w:rPr>
                <w:rFonts w:ascii="宋体" w:hAnsi="宋体"/>
                <w:color w:val="000000"/>
                <w:sz w:val="24"/>
              </w:rPr>
            </w:pPr>
          </w:p>
        </w:tc>
        <w:tc>
          <w:tcPr>
            <w:tcW w:w="2669" w:type="dxa"/>
          </w:tcPr>
          <w:p w14:paraId="5F98BE7B">
            <w:pPr>
              <w:spacing w:line="440" w:lineRule="exact"/>
              <w:rPr>
                <w:rFonts w:ascii="宋体" w:hAnsi="宋体"/>
                <w:color w:val="000000"/>
                <w:sz w:val="24"/>
              </w:rPr>
            </w:pPr>
          </w:p>
        </w:tc>
        <w:tc>
          <w:tcPr>
            <w:tcW w:w="1620" w:type="dxa"/>
            <w:vAlign w:val="center"/>
          </w:tcPr>
          <w:p w14:paraId="5F826A8F">
            <w:pPr>
              <w:spacing w:line="440" w:lineRule="exact"/>
              <w:jc w:val="center"/>
              <w:rPr>
                <w:rFonts w:ascii="宋体" w:hAnsi="宋体"/>
                <w:color w:val="000000"/>
                <w:sz w:val="24"/>
              </w:rPr>
            </w:pPr>
          </w:p>
        </w:tc>
        <w:tc>
          <w:tcPr>
            <w:tcW w:w="2967" w:type="dxa"/>
          </w:tcPr>
          <w:p w14:paraId="5F449011">
            <w:pPr>
              <w:spacing w:line="440" w:lineRule="exact"/>
              <w:rPr>
                <w:rFonts w:ascii="宋体" w:hAnsi="宋体"/>
                <w:color w:val="000000"/>
                <w:sz w:val="24"/>
              </w:rPr>
            </w:pPr>
          </w:p>
        </w:tc>
      </w:tr>
      <w:tr w14:paraId="01C92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2AD8AF84">
            <w:pPr>
              <w:spacing w:line="440" w:lineRule="exact"/>
              <w:rPr>
                <w:rFonts w:ascii="宋体" w:hAnsi="宋体"/>
                <w:color w:val="000000"/>
                <w:sz w:val="24"/>
              </w:rPr>
            </w:pPr>
          </w:p>
        </w:tc>
        <w:tc>
          <w:tcPr>
            <w:tcW w:w="2669" w:type="dxa"/>
          </w:tcPr>
          <w:p w14:paraId="5E3265E3">
            <w:pPr>
              <w:spacing w:line="440" w:lineRule="exact"/>
              <w:rPr>
                <w:rFonts w:ascii="宋体" w:hAnsi="宋体"/>
                <w:color w:val="000000"/>
                <w:sz w:val="24"/>
              </w:rPr>
            </w:pPr>
          </w:p>
        </w:tc>
        <w:tc>
          <w:tcPr>
            <w:tcW w:w="1620" w:type="dxa"/>
            <w:vAlign w:val="center"/>
          </w:tcPr>
          <w:p w14:paraId="5689888E">
            <w:pPr>
              <w:spacing w:line="440" w:lineRule="exact"/>
              <w:jc w:val="center"/>
              <w:rPr>
                <w:rFonts w:ascii="宋体" w:hAnsi="宋体"/>
                <w:color w:val="000000"/>
                <w:sz w:val="24"/>
              </w:rPr>
            </w:pPr>
          </w:p>
        </w:tc>
        <w:tc>
          <w:tcPr>
            <w:tcW w:w="2967" w:type="dxa"/>
          </w:tcPr>
          <w:p w14:paraId="6E848CB7">
            <w:pPr>
              <w:spacing w:line="440" w:lineRule="exact"/>
              <w:rPr>
                <w:rFonts w:ascii="宋体" w:hAnsi="宋体"/>
                <w:color w:val="000000"/>
                <w:sz w:val="24"/>
              </w:rPr>
            </w:pPr>
          </w:p>
        </w:tc>
      </w:tr>
    </w:tbl>
    <w:p w14:paraId="7C1584EF">
      <w:pPr>
        <w:spacing w:after="120" w:line="440" w:lineRule="exact"/>
        <w:rPr>
          <w:rFonts w:ascii="宋体" w:hAnsi="宋体"/>
          <w:b/>
          <w:bCs/>
          <w:color w:val="000000"/>
          <w:sz w:val="24"/>
        </w:rPr>
        <w:sectPr>
          <w:headerReference r:id="rId5" w:type="first"/>
          <w:footerReference r:id="rId8" w:type="first"/>
          <w:headerReference r:id="rId4" w:type="default"/>
          <w:footerReference r:id="rId6" w:type="default"/>
          <w:footerReference r:id="rId7" w:type="even"/>
          <w:pgSz w:w="11907" w:h="16840"/>
          <w:pgMar w:top="1440" w:right="1797" w:bottom="1440" w:left="1797" w:header="851" w:footer="992" w:gutter="0"/>
          <w:pgNumType w:start="1"/>
          <w:cols w:space="425" w:num="1"/>
          <w:titlePg/>
          <w:docGrid w:type="lines" w:linePitch="312" w:charSpace="0"/>
        </w:sectPr>
      </w:pPr>
      <w:r>
        <w:rPr>
          <w:rFonts w:hint="eastAsia" w:ascii="宋体" w:hAnsi="宋体"/>
          <w:b/>
          <w:bCs/>
          <w:color w:val="000000"/>
          <w:sz w:val="24"/>
        </w:rPr>
        <w:t>注：列出所有参加本项目专业人员名单及在本项目中所承担职位和工作。</w:t>
      </w:r>
    </w:p>
    <w:p w14:paraId="33E1179C">
      <w:pPr>
        <w:spacing w:line="480" w:lineRule="auto"/>
        <w:rPr>
          <w:b/>
          <w:color w:val="000000"/>
          <w:sz w:val="24"/>
        </w:rPr>
      </w:pPr>
      <w:r>
        <w:rPr>
          <w:rFonts w:hint="eastAsia"/>
          <w:b/>
          <w:color w:val="000000"/>
          <w:sz w:val="24"/>
        </w:rPr>
        <w:t>附件7-2</w:t>
      </w:r>
    </w:p>
    <w:p w14:paraId="6EA3E334">
      <w:pPr>
        <w:spacing w:line="480" w:lineRule="auto"/>
        <w:jc w:val="center"/>
        <w:rPr>
          <w:rFonts w:ascii="宋体" w:hAnsi="宋体"/>
          <w:b/>
          <w:color w:val="000000"/>
          <w:sz w:val="30"/>
        </w:rPr>
      </w:pPr>
      <w:r>
        <w:rPr>
          <w:color w:val="000000"/>
          <w:sz w:val="24"/>
        </w:rPr>
        <w:tab/>
      </w:r>
      <w:r>
        <w:rPr>
          <w:b/>
          <w:color w:val="000000"/>
          <w:sz w:val="24"/>
        </w:rPr>
        <w:tab/>
      </w:r>
      <w:r>
        <w:rPr>
          <w:rFonts w:hint="eastAsia"/>
          <w:b/>
          <w:color w:val="000000"/>
          <w:sz w:val="24"/>
        </w:rPr>
        <w:t>专业人员简历格式</w:t>
      </w:r>
    </w:p>
    <w:p w14:paraId="57CAB349">
      <w:pPr>
        <w:spacing w:after="120" w:line="440" w:lineRule="exact"/>
        <w:rPr>
          <w:rFonts w:ascii="宋体" w:hAnsi="宋体"/>
          <w:color w:val="000000"/>
          <w:sz w:val="24"/>
        </w:rPr>
      </w:pPr>
      <w:r>
        <w:rPr>
          <w:rFonts w:hint="eastAsia" w:ascii="宋体" w:hAnsi="宋体"/>
          <w:color w:val="000000"/>
          <w:sz w:val="24"/>
        </w:rPr>
        <w:t>本项目岗位：</w:t>
      </w:r>
      <w:r>
        <w:rPr>
          <w:rFonts w:hint="eastAsia" w:ascii="宋体" w:hAnsi="宋体"/>
          <w:color w:val="000000"/>
          <w:sz w:val="24"/>
          <w:u w:val="single"/>
        </w:rPr>
        <w:t xml:space="preserve">                                         </w:t>
      </w:r>
    </w:p>
    <w:p w14:paraId="67A2E3EE">
      <w:pPr>
        <w:spacing w:after="120" w:line="440" w:lineRule="exact"/>
        <w:rPr>
          <w:rFonts w:ascii="宋体" w:hAnsi="宋体"/>
          <w:color w:val="000000"/>
          <w:sz w:val="24"/>
          <w:u w:val="single"/>
        </w:rPr>
      </w:pPr>
      <w:r>
        <w:rPr>
          <w:rFonts w:hint="eastAsia" w:ascii="宋体" w:hAnsi="宋体"/>
          <w:color w:val="000000"/>
          <w:sz w:val="24"/>
        </w:rPr>
        <w:t>人员姓名：</w:t>
      </w:r>
      <w:r>
        <w:rPr>
          <w:rFonts w:hint="eastAsia" w:ascii="宋体" w:hAnsi="宋体"/>
          <w:color w:val="000000"/>
          <w:sz w:val="24"/>
          <w:u w:val="single"/>
        </w:rPr>
        <w:t xml:space="preserve">                                          </w:t>
      </w:r>
    </w:p>
    <w:p w14:paraId="3E1A7188">
      <w:pPr>
        <w:spacing w:after="120" w:line="440" w:lineRule="exact"/>
        <w:rPr>
          <w:rFonts w:ascii="宋体" w:hAnsi="宋体"/>
          <w:color w:val="000000"/>
          <w:sz w:val="24"/>
          <w:u w:val="single"/>
        </w:rPr>
      </w:pPr>
      <w:r>
        <w:rPr>
          <w:rFonts w:hint="eastAsia" w:ascii="宋体" w:hAnsi="宋体"/>
          <w:color w:val="000000"/>
          <w:sz w:val="24"/>
        </w:rPr>
        <w:t>学历、专业：</w:t>
      </w:r>
      <w:r>
        <w:rPr>
          <w:rFonts w:hint="eastAsia" w:ascii="宋体" w:hAnsi="宋体"/>
          <w:color w:val="000000"/>
          <w:sz w:val="24"/>
          <w:u w:val="single"/>
        </w:rPr>
        <w:t xml:space="preserve">                               　        </w:t>
      </w:r>
    </w:p>
    <w:p w14:paraId="5D6D121E">
      <w:pPr>
        <w:spacing w:after="120" w:line="440" w:lineRule="exact"/>
        <w:rPr>
          <w:rFonts w:ascii="宋体" w:hAnsi="宋体"/>
          <w:color w:val="000000"/>
          <w:sz w:val="24"/>
        </w:rPr>
      </w:pPr>
      <w:r>
        <w:rPr>
          <w:rFonts w:hint="eastAsia" w:ascii="宋体" w:hAnsi="宋体"/>
          <w:color w:val="000000"/>
          <w:sz w:val="24"/>
        </w:rPr>
        <w:t xml:space="preserve">所获证书： </w:t>
      </w:r>
      <w:r>
        <w:rPr>
          <w:rFonts w:hint="eastAsia" w:ascii="宋体" w:hAnsi="宋体"/>
          <w:color w:val="000000"/>
          <w:sz w:val="24"/>
          <w:u w:val="single"/>
        </w:rPr>
        <w:t xml:space="preserve">                                           </w:t>
      </w:r>
    </w:p>
    <w:p w14:paraId="188CCC04">
      <w:pPr>
        <w:spacing w:after="120" w:line="440" w:lineRule="exact"/>
        <w:rPr>
          <w:rFonts w:ascii="宋体" w:hAnsi="宋体"/>
          <w:color w:val="000000"/>
          <w:sz w:val="24"/>
        </w:rPr>
      </w:pPr>
      <w:r>
        <w:rPr>
          <w:rFonts w:hint="eastAsia" w:ascii="宋体" w:hAnsi="宋体"/>
          <w:color w:val="000000"/>
          <w:sz w:val="24"/>
        </w:rPr>
        <w:t>出生日期：</w:t>
      </w:r>
      <w:r>
        <w:rPr>
          <w:rFonts w:hint="eastAsia" w:ascii="宋体" w:hAnsi="宋体"/>
          <w:color w:val="000000"/>
          <w:sz w:val="24"/>
          <w:u w:val="single"/>
        </w:rPr>
        <w:t xml:space="preserve">                                   　      </w:t>
      </w:r>
    </w:p>
    <w:p w14:paraId="212F56E3">
      <w:pPr>
        <w:spacing w:after="120" w:line="440" w:lineRule="exact"/>
        <w:rPr>
          <w:rFonts w:ascii="宋体" w:hAnsi="宋体"/>
          <w:color w:val="000000"/>
          <w:sz w:val="24"/>
        </w:rPr>
      </w:pPr>
      <w:r>
        <w:rPr>
          <w:rFonts w:hint="eastAsia" w:ascii="宋体" w:hAnsi="宋体"/>
          <w:color w:val="000000"/>
          <w:sz w:val="24"/>
        </w:rPr>
        <w:t>在此公司工作年限：</w:t>
      </w:r>
      <w:r>
        <w:rPr>
          <w:rFonts w:hint="eastAsia" w:ascii="宋体" w:hAnsi="宋体"/>
          <w:color w:val="000000"/>
          <w:sz w:val="24"/>
          <w:u w:val="single"/>
        </w:rPr>
        <w:t xml:space="preserve">         　　 　　　　　　　　　　</w:t>
      </w:r>
    </w:p>
    <w:p w14:paraId="1F18121D">
      <w:pPr>
        <w:spacing w:after="120" w:line="440" w:lineRule="exact"/>
        <w:rPr>
          <w:rFonts w:ascii="宋体" w:hAnsi="宋体"/>
          <w:b/>
          <w:color w:val="000000"/>
          <w:sz w:val="24"/>
        </w:rPr>
      </w:pPr>
      <w:r>
        <w:rPr>
          <w:rFonts w:hint="eastAsia" w:ascii="宋体" w:hAnsi="宋体"/>
          <w:b/>
          <w:color w:val="000000"/>
          <w:sz w:val="24"/>
        </w:rPr>
        <w:t>关键资格条件：</w:t>
      </w:r>
    </w:p>
    <w:p w14:paraId="29E348A2">
      <w:pPr>
        <w:pStyle w:val="7"/>
        <w:pBdr>
          <w:bottom w:val="single" w:color="auto" w:sz="6" w:space="1"/>
        </w:pBdr>
        <w:rPr>
          <w:rFonts w:ascii="宋体" w:hAnsi="宋体"/>
          <w:b/>
          <w:i/>
          <w:color w:val="000000"/>
          <w:sz w:val="24"/>
        </w:rPr>
      </w:pPr>
      <w:r>
        <w:rPr>
          <w:rFonts w:hint="eastAsia" w:ascii="宋体" w:hAnsi="宋体"/>
          <w:b/>
          <w:i/>
          <w:color w:val="000000"/>
          <w:sz w:val="24"/>
        </w:rPr>
        <w:t>（概述此人员与本任务最相关的经验，描述其在以前的有关任务中承担的责任，给出日期和地点。）</w:t>
      </w:r>
    </w:p>
    <w:p w14:paraId="3D6B304D">
      <w:pPr>
        <w:spacing w:after="120" w:line="440" w:lineRule="exact"/>
        <w:rPr>
          <w:rFonts w:ascii="宋体" w:hAnsi="宋体"/>
          <w:b/>
          <w:color w:val="000000"/>
          <w:sz w:val="24"/>
        </w:rPr>
      </w:pPr>
      <w:r>
        <w:rPr>
          <w:rFonts w:hint="eastAsia" w:ascii="宋体" w:hAnsi="宋体"/>
          <w:b/>
          <w:color w:val="000000"/>
          <w:sz w:val="24"/>
        </w:rPr>
        <w:t>教育：</w:t>
      </w:r>
    </w:p>
    <w:p w14:paraId="59D8630A">
      <w:pPr>
        <w:spacing w:after="120" w:line="440" w:lineRule="exact"/>
        <w:rPr>
          <w:rFonts w:ascii="宋体" w:hAnsi="宋体"/>
          <w:i/>
          <w:color w:val="000000"/>
          <w:sz w:val="24"/>
        </w:rPr>
      </w:pPr>
      <w:r>
        <w:rPr>
          <w:rFonts w:hint="eastAsia" w:ascii="宋体" w:hAnsi="宋体"/>
          <w:i/>
          <w:color w:val="000000"/>
          <w:sz w:val="24"/>
        </w:rPr>
        <w:t>（概述此人员的大学和其他专业化教育和培训情况，给出学校的名称、入学日期、所获学位。）</w:t>
      </w:r>
    </w:p>
    <w:p w14:paraId="57ED23F7">
      <w:pPr>
        <w:spacing w:line="440" w:lineRule="exact"/>
        <w:rPr>
          <w:rFonts w:ascii="宋体" w:hAnsi="宋体"/>
          <w:i/>
          <w:color w:val="000000"/>
          <w:sz w:val="24"/>
          <w:u w:val="single"/>
        </w:rPr>
      </w:pPr>
      <w:r>
        <w:rPr>
          <w:rFonts w:hint="eastAsia" w:ascii="宋体" w:hAnsi="宋体"/>
          <w:i/>
          <w:color w:val="000000"/>
          <w:sz w:val="24"/>
          <w:u w:val="single"/>
        </w:rPr>
        <w:t xml:space="preserve">                                                                            </w:t>
      </w:r>
    </w:p>
    <w:p w14:paraId="1B4C4105">
      <w:pPr>
        <w:spacing w:after="120" w:line="440" w:lineRule="exact"/>
        <w:rPr>
          <w:rFonts w:ascii="宋体" w:hAnsi="宋体"/>
          <w:b/>
          <w:color w:val="000000"/>
          <w:sz w:val="24"/>
        </w:rPr>
      </w:pPr>
      <w:r>
        <w:rPr>
          <w:rFonts w:hint="eastAsia" w:ascii="宋体" w:hAnsi="宋体"/>
          <w:b/>
          <w:color w:val="000000"/>
          <w:sz w:val="24"/>
        </w:rPr>
        <w:t>所获证书：</w:t>
      </w:r>
    </w:p>
    <w:p w14:paraId="65BA813A">
      <w:pPr>
        <w:spacing w:after="120" w:line="440" w:lineRule="exact"/>
        <w:rPr>
          <w:rFonts w:ascii="宋体" w:hAnsi="宋体"/>
          <w:i/>
          <w:color w:val="000000"/>
          <w:sz w:val="24"/>
        </w:rPr>
      </w:pPr>
      <w:r>
        <w:rPr>
          <w:rFonts w:hint="eastAsia" w:ascii="宋体" w:hAnsi="宋体"/>
          <w:i/>
          <w:color w:val="000000"/>
          <w:sz w:val="24"/>
        </w:rPr>
        <w:t>（提供此人与本项目相关的证书扫描件）</w:t>
      </w:r>
    </w:p>
    <w:p w14:paraId="19B7C392">
      <w:pPr>
        <w:pBdr>
          <w:bottom w:val="single" w:color="auto" w:sz="6" w:space="1"/>
        </w:pBdr>
        <w:spacing w:after="120" w:line="440" w:lineRule="exact"/>
        <w:rPr>
          <w:rFonts w:ascii="宋体" w:hAnsi="宋体"/>
          <w:color w:val="000000"/>
          <w:sz w:val="18"/>
          <w:szCs w:val="18"/>
        </w:rPr>
      </w:pPr>
    </w:p>
    <w:p w14:paraId="549E2B37">
      <w:pPr>
        <w:spacing w:after="120" w:line="440" w:lineRule="exact"/>
        <w:rPr>
          <w:rFonts w:ascii="宋体" w:hAnsi="宋体"/>
          <w:b/>
          <w:color w:val="000000"/>
          <w:sz w:val="24"/>
        </w:rPr>
      </w:pPr>
      <w:r>
        <w:rPr>
          <w:rFonts w:hint="eastAsia" w:ascii="宋体" w:hAnsi="宋体"/>
          <w:b/>
          <w:color w:val="000000"/>
          <w:sz w:val="24"/>
        </w:rPr>
        <w:t>工作简历：</w:t>
      </w:r>
    </w:p>
    <w:p w14:paraId="2016D554">
      <w:pPr>
        <w:pStyle w:val="20"/>
        <w:ind w:firstLine="446"/>
        <w:rPr>
          <w:rFonts w:ascii="宋体" w:hAnsi="宋体"/>
          <w:color w:val="000000"/>
          <w:sz w:val="24"/>
        </w:rPr>
      </w:pPr>
      <w:r>
        <w:rPr>
          <w:rFonts w:hint="eastAsia" w:ascii="宋体" w:hAnsi="宋体"/>
          <w:color w:val="000000"/>
          <w:sz w:val="24"/>
        </w:rPr>
        <w:t>（从现任职位开始，倒叙列出自毕业后所任所有职务、日期、受雇单位名称、职位头衔、任务地点。近十年的经验应给出从事活动的类型和适当的用户信息。）</w:t>
      </w:r>
    </w:p>
    <w:p w14:paraId="53C22E27">
      <w:pPr>
        <w:pBdr>
          <w:bottom w:val="single" w:color="auto" w:sz="6" w:space="1"/>
        </w:pBdr>
        <w:spacing w:after="120" w:line="440" w:lineRule="exact"/>
        <w:rPr>
          <w:rFonts w:ascii="宋体" w:hAnsi="宋体"/>
          <w:color w:val="000000"/>
          <w:sz w:val="24"/>
        </w:rPr>
      </w:pPr>
    </w:p>
    <w:p w14:paraId="74E10D35">
      <w:pPr>
        <w:spacing w:after="120" w:line="440" w:lineRule="exact"/>
        <w:rPr>
          <w:rFonts w:ascii="宋体" w:hAnsi="宋体"/>
          <w:color w:val="000000"/>
          <w:sz w:val="24"/>
        </w:rPr>
      </w:pPr>
    </w:p>
    <w:p w14:paraId="099E3342">
      <w:pPr>
        <w:tabs>
          <w:tab w:val="left" w:pos="2895"/>
          <w:tab w:val="center" w:pos="4156"/>
        </w:tabs>
        <w:spacing w:line="480" w:lineRule="auto"/>
        <w:jc w:val="left"/>
        <w:rPr>
          <w:rFonts w:ascii="宋体" w:hAnsi="宋体"/>
          <w:b/>
          <w:bCs/>
          <w:color w:val="000000"/>
          <w:kern w:val="0"/>
          <w:sz w:val="24"/>
        </w:rPr>
      </w:pPr>
      <w:r>
        <w:rPr>
          <w:rFonts w:hint="eastAsia" w:ascii="宋体" w:hAnsi="宋体"/>
          <w:b/>
          <w:bCs/>
          <w:color w:val="000000"/>
          <w:kern w:val="0"/>
          <w:sz w:val="24"/>
        </w:rPr>
        <w:t>注：关键岗位人员均需填写此表。</w:t>
      </w:r>
    </w:p>
    <w:p w14:paraId="1D94251F">
      <w:pPr>
        <w:tabs>
          <w:tab w:val="left" w:pos="2895"/>
          <w:tab w:val="center" w:pos="4156"/>
        </w:tabs>
        <w:spacing w:line="480" w:lineRule="auto"/>
        <w:jc w:val="left"/>
        <w:rPr>
          <w:b/>
          <w:sz w:val="24"/>
        </w:rPr>
      </w:pPr>
      <w:r>
        <w:rPr>
          <w:b/>
          <w:sz w:val="24"/>
        </w:rPr>
        <w:t>附件</w:t>
      </w:r>
      <w:r>
        <w:rPr>
          <w:rFonts w:hint="eastAsia"/>
          <w:b/>
          <w:sz w:val="24"/>
        </w:rPr>
        <w:t>8</w:t>
      </w:r>
    </w:p>
    <w:p w14:paraId="3116F804">
      <w:pPr>
        <w:autoSpaceDN w:val="0"/>
        <w:spacing w:line="360" w:lineRule="auto"/>
        <w:jc w:val="center"/>
        <w:rPr>
          <w:b/>
          <w:bCs/>
          <w:sz w:val="24"/>
        </w:rPr>
      </w:pPr>
      <w:r>
        <w:rPr>
          <w:rFonts w:hint="eastAsia"/>
          <w:b/>
          <w:bCs/>
          <w:sz w:val="24"/>
        </w:rPr>
        <w:t>投标</w:t>
      </w:r>
      <w:r>
        <w:rPr>
          <w:b/>
          <w:bCs/>
          <w:sz w:val="24"/>
        </w:rPr>
        <w:t>代表人授权书</w:t>
      </w:r>
    </w:p>
    <w:p w14:paraId="3DDBCB58">
      <w:pPr>
        <w:spacing w:line="360" w:lineRule="auto"/>
        <w:rPr>
          <w:sz w:val="24"/>
          <w:szCs w:val="21"/>
        </w:rPr>
      </w:pPr>
    </w:p>
    <w:p w14:paraId="1A9453F6">
      <w:pPr>
        <w:spacing w:line="360" w:lineRule="auto"/>
        <w:rPr>
          <w:sz w:val="24"/>
          <w:szCs w:val="21"/>
        </w:rPr>
      </w:pPr>
      <w:r>
        <w:rPr>
          <w:sz w:val="24"/>
          <w:szCs w:val="21"/>
        </w:rPr>
        <w:t>致：天津市政府采购中心</w:t>
      </w:r>
    </w:p>
    <w:p w14:paraId="61DBAB63">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37ECE1F7">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01931EC8">
      <w:pPr>
        <w:spacing w:line="360" w:lineRule="auto"/>
        <w:ind w:firstLine="448" w:firstLineChars="200"/>
        <w:rPr>
          <w:sz w:val="24"/>
          <w:szCs w:val="21"/>
        </w:rPr>
      </w:pPr>
      <w:r>
        <w:rPr>
          <w:sz w:val="24"/>
          <w:szCs w:val="21"/>
        </w:rPr>
        <w:t>本授权书至投标有效期结束前始终有效。</w:t>
      </w:r>
    </w:p>
    <w:p w14:paraId="03E9A583">
      <w:pPr>
        <w:spacing w:line="360" w:lineRule="auto"/>
        <w:ind w:firstLine="448" w:firstLineChars="200"/>
        <w:rPr>
          <w:sz w:val="24"/>
          <w:szCs w:val="21"/>
        </w:rPr>
      </w:pPr>
      <w:r>
        <w:rPr>
          <w:sz w:val="24"/>
          <w:szCs w:val="21"/>
        </w:rPr>
        <w:t>投标代表人无转委托权，特此委托。</w:t>
      </w:r>
    </w:p>
    <w:p w14:paraId="0DF05F54">
      <w:pPr>
        <w:spacing w:line="360" w:lineRule="auto"/>
        <w:ind w:firstLine="448" w:firstLineChars="200"/>
        <w:rPr>
          <w:sz w:val="24"/>
        </w:rPr>
      </w:pPr>
    </w:p>
    <w:p w14:paraId="0C46D1B5">
      <w:pPr>
        <w:spacing w:line="360" w:lineRule="auto"/>
        <w:ind w:firstLine="448" w:firstLineChars="200"/>
        <w:rPr>
          <w:sz w:val="24"/>
        </w:rPr>
      </w:pPr>
    </w:p>
    <w:p w14:paraId="018A561A">
      <w:pPr>
        <w:spacing w:line="360" w:lineRule="auto"/>
        <w:ind w:firstLine="448" w:firstLineChars="200"/>
        <w:rPr>
          <w:sz w:val="24"/>
        </w:rPr>
      </w:pPr>
    </w:p>
    <w:p w14:paraId="1803E972">
      <w:pPr>
        <w:spacing w:line="480" w:lineRule="auto"/>
        <w:jc w:val="center"/>
        <w:rPr>
          <w:sz w:val="24"/>
        </w:rPr>
      </w:pPr>
      <w:r>
        <w:rPr>
          <w:sz w:val="24"/>
        </w:rPr>
        <w:t xml:space="preserve">     年   月   日  </w:t>
      </w:r>
    </w:p>
    <w:p w14:paraId="6EB40EC3">
      <w:pPr>
        <w:spacing w:line="360" w:lineRule="auto"/>
        <w:ind w:firstLine="4704" w:firstLineChars="2100"/>
        <w:rPr>
          <w:sz w:val="24"/>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09F5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72FD6E58">
            <w:pPr>
              <w:spacing w:line="360" w:lineRule="auto"/>
              <w:jc w:val="left"/>
              <w:rPr>
                <w:sz w:val="24"/>
              </w:rPr>
            </w:pPr>
            <w:r>
              <w:rPr>
                <w:sz w:val="24"/>
              </w:rPr>
              <w:t>投标代表人身份证正面</w:t>
            </w:r>
          </w:p>
          <w:p w14:paraId="7E1F4F10">
            <w:pPr>
              <w:spacing w:line="360" w:lineRule="auto"/>
              <w:jc w:val="left"/>
              <w:rPr>
                <w:sz w:val="24"/>
              </w:rPr>
            </w:pPr>
          </w:p>
          <w:p w14:paraId="19CB230B">
            <w:pPr>
              <w:spacing w:line="360" w:lineRule="auto"/>
              <w:jc w:val="left"/>
              <w:rPr>
                <w:sz w:val="24"/>
              </w:rPr>
            </w:pPr>
          </w:p>
          <w:p w14:paraId="7CA605CA">
            <w:pPr>
              <w:spacing w:line="360" w:lineRule="auto"/>
              <w:jc w:val="left"/>
              <w:rPr>
                <w:sz w:val="24"/>
              </w:rPr>
            </w:pPr>
          </w:p>
          <w:p w14:paraId="519CE33F">
            <w:pPr>
              <w:spacing w:line="360" w:lineRule="auto"/>
              <w:jc w:val="left"/>
              <w:rPr>
                <w:sz w:val="24"/>
              </w:rPr>
            </w:pPr>
          </w:p>
          <w:p w14:paraId="0D7CEA77">
            <w:pPr>
              <w:spacing w:line="360" w:lineRule="auto"/>
              <w:jc w:val="left"/>
              <w:rPr>
                <w:sz w:val="24"/>
              </w:rPr>
            </w:pPr>
          </w:p>
        </w:tc>
        <w:tc>
          <w:tcPr>
            <w:tcW w:w="4264" w:type="dxa"/>
          </w:tcPr>
          <w:p w14:paraId="56B06D22">
            <w:pPr>
              <w:spacing w:line="360" w:lineRule="auto"/>
              <w:jc w:val="left"/>
              <w:rPr>
                <w:sz w:val="24"/>
              </w:rPr>
            </w:pPr>
            <w:r>
              <w:rPr>
                <w:sz w:val="24"/>
              </w:rPr>
              <w:t>投标代表人身份证背面</w:t>
            </w:r>
          </w:p>
        </w:tc>
      </w:tr>
    </w:tbl>
    <w:p w14:paraId="03D822D6">
      <w:pPr>
        <w:widowControl/>
        <w:jc w:val="left"/>
        <w:rPr>
          <w:sz w:val="24"/>
        </w:rPr>
      </w:pPr>
      <w:r>
        <w:rPr>
          <w:sz w:val="24"/>
        </w:rPr>
        <w:br w:type="page"/>
      </w:r>
    </w:p>
    <w:p w14:paraId="3E8CF4AE">
      <w:pPr>
        <w:autoSpaceDN w:val="0"/>
        <w:spacing w:line="360" w:lineRule="auto"/>
        <w:jc w:val="left"/>
        <w:rPr>
          <w:b/>
          <w:bCs/>
          <w:sz w:val="24"/>
        </w:rPr>
      </w:pPr>
      <w:r>
        <w:rPr>
          <w:b/>
          <w:bCs/>
          <w:sz w:val="24"/>
        </w:rPr>
        <w:t>附件</w:t>
      </w:r>
      <w:r>
        <w:rPr>
          <w:rFonts w:hint="eastAsia"/>
          <w:b/>
          <w:bCs/>
          <w:sz w:val="24"/>
        </w:rPr>
        <w:t>9-1</w:t>
      </w:r>
    </w:p>
    <w:p w14:paraId="4A61F82B">
      <w:pPr>
        <w:autoSpaceDE w:val="0"/>
        <w:autoSpaceDN w:val="0"/>
        <w:spacing w:line="480" w:lineRule="auto"/>
        <w:jc w:val="center"/>
        <w:rPr>
          <w:sz w:val="24"/>
          <w:szCs w:val="24"/>
        </w:rPr>
      </w:pPr>
      <w:r>
        <w:rPr>
          <w:b/>
          <w:sz w:val="24"/>
          <w:szCs w:val="24"/>
        </w:rPr>
        <w:t>中小企业声明函（服务）</w:t>
      </w:r>
    </w:p>
    <w:p w14:paraId="3EF58DD8">
      <w:pPr>
        <w:widowControl/>
        <w:spacing w:line="500" w:lineRule="exact"/>
        <w:ind w:firstLine="448" w:firstLineChars="200"/>
        <w:jc w:val="left"/>
        <w:rPr>
          <w:sz w:val="24"/>
          <w:szCs w:val="24"/>
        </w:rPr>
      </w:pPr>
      <w:r>
        <w:rPr>
          <w:sz w:val="24"/>
          <w:szCs w:val="24"/>
        </w:rPr>
        <w:t>本公司郑重声明，根据《政府采购促进中小企业发展管理办法》（财库﹝2020﹞46号）的规定，本公司参加</w:t>
      </w:r>
      <w:r>
        <w:rPr>
          <w:sz w:val="24"/>
          <w:szCs w:val="24"/>
          <w:u w:val="single"/>
        </w:rPr>
        <w:t xml:space="preserve">  </w:t>
      </w:r>
      <w:r>
        <w:rPr>
          <w:rFonts w:hint="eastAsia"/>
          <w:sz w:val="24"/>
          <w:szCs w:val="24"/>
          <w:u w:val="single"/>
        </w:rPr>
        <w:t xml:space="preserve">国家税务总局天津市税务局不动产交易征收系统运行维护项目 </w:t>
      </w:r>
      <w:r>
        <w:rPr>
          <w:sz w:val="24"/>
          <w:szCs w:val="24"/>
        </w:rPr>
        <w:t>采购活动，服务全部由符合政策要求的中小企业承接。相关企业（含联合体中的中小企业、签订分包意向协议的中小企业）的具体情况如下：</w:t>
      </w:r>
    </w:p>
    <w:p w14:paraId="72B23D9A">
      <w:pPr>
        <w:autoSpaceDE w:val="0"/>
        <w:autoSpaceDN w:val="0"/>
        <w:spacing w:line="500" w:lineRule="exact"/>
        <w:ind w:firstLine="448" w:firstLineChars="200"/>
        <w:jc w:val="left"/>
        <w:rPr>
          <w:sz w:val="24"/>
          <w:szCs w:val="24"/>
        </w:rPr>
      </w:pPr>
      <w:r>
        <w:rPr>
          <w:sz w:val="24"/>
          <w:szCs w:val="24"/>
        </w:rPr>
        <w:t>1.</w:t>
      </w:r>
      <w:r>
        <w:rPr>
          <w:rFonts w:hint="eastAsia"/>
          <w:sz w:val="24"/>
          <w:szCs w:val="24"/>
        </w:rPr>
        <w:t xml:space="preserve"> </w:t>
      </w:r>
      <w:r>
        <w:rPr>
          <w:rFonts w:hint="eastAsia"/>
          <w:sz w:val="24"/>
          <w:szCs w:val="24"/>
          <w:u w:val="single"/>
        </w:rPr>
        <w:t>天津市税务</w:t>
      </w:r>
      <w:r>
        <w:rPr>
          <w:rFonts w:hint="eastAsia"/>
          <w:sz w:val="24"/>
          <w:szCs w:val="24"/>
          <w:u w:val="single"/>
          <w:lang w:val="en-US" w:eastAsia="zh-CN"/>
        </w:rPr>
        <w:t>局</w:t>
      </w:r>
      <w:bookmarkStart w:id="17" w:name="_GoBack"/>
      <w:bookmarkEnd w:id="17"/>
      <w:r>
        <w:rPr>
          <w:rFonts w:hint="eastAsia"/>
          <w:sz w:val="24"/>
          <w:szCs w:val="24"/>
          <w:u w:val="single"/>
        </w:rPr>
        <w:t xml:space="preserve">2025年不动产交易征收系统运行维护服务 </w:t>
      </w:r>
      <w:r>
        <w:rPr>
          <w:sz w:val="24"/>
          <w:szCs w:val="24"/>
        </w:rPr>
        <w:t>，属于</w:t>
      </w:r>
      <w:r>
        <w:rPr>
          <w:sz w:val="24"/>
          <w:szCs w:val="24"/>
          <w:u w:val="single"/>
        </w:rPr>
        <w:t xml:space="preserve"> </w:t>
      </w:r>
      <w:r>
        <w:rPr>
          <w:rFonts w:hint="eastAsia"/>
          <w:sz w:val="24"/>
          <w:u w:val="single"/>
        </w:rPr>
        <w:t xml:space="preserve">软件和信息技术服务业 </w:t>
      </w:r>
      <w:r>
        <w:rPr>
          <w:sz w:val="24"/>
          <w:szCs w:val="24"/>
        </w:rPr>
        <w:t>；承接企业为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5AF959E5">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126BEA37">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4B62A27D">
      <w:pPr>
        <w:autoSpaceDE w:val="0"/>
        <w:autoSpaceDN w:val="0"/>
        <w:spacing w:line="500" w:lineRule="exact"/>
        <w:ind w:left="3840"/>
        <w:jc w:val="left"/>
        <w:rPr>
          <w:sz w:val="24"/>
          <w:szCs w:val="24"/>
        </w:rPr>
      </w:pPr>
      <w:r>
        <w:rPr>
          <w:sz w:val="24"/>
          <w:szCs w:val="24"/>
        </w:rPr>
        <w:t>投标人名称：</w:t>
      </w:r>
    </w:p>
    <w:p w14:paraId="4D6332F4">
      <w:pPr>
        <w:autoSpaceDE w:val="0"/>
        <w:autoSpaceDN w:val="0"/>
        <w:spacing w:line="500" w:lineRule="exact"/>
        <w:ind w:left="3840"/>
        <w:jc w:val="left"/>
        <w:rPr>
          <w:sz w:val="32"/>
        </w:rPr>
      </w:pPr>
      <w:r>
        <w:rPr>
          <w:sz w:val="24"/>
          <w:szCs w:val="24"/>
        </w:rPr>
        <w:t>日期：</w:t>
      </w:r>
    </w:p>
    <w:p w14:paraId="22300623">
      <w:pPr>
        <w:spacing w:line="360" w:lineRule="auto"/>
        <w:ind w:right="84" w:firstLine="224" w:firstLineChars="100"/>
        <w:rPr>
          <w:b/>
          <w:sz w:val="24"/>
          <w:szCs w:val="24"/>
        </w:rPr>
      </w:pPr>
      <w:r>
        <w:rPr>
          <w:b/>
          <w:sz w:val="24"/>
          <w:szCs w:val="24"/>
        </w:rPr>
        <w:t>注：</w:t>
      </w:r>
    </w:p>
    <w:p w14:paraId="56D35AB1">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50372BC3">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5C7640DE">
      <w:pPr>
        <w:spacing w:line="360" w:lineRule="auto"/>
        <w:ind w:right="84" w:firstLine="224" w:firstLineChars="100"/>
        <w:rPr>
          <w:b/>
          <w:sz w:val="24"/>
          <w:szCs w:val="24"/>
        </w:rPr>
      </w:pPr>
      <w:r>
        <w:rPr>
          <w:b/>
          <w:sz w:val="24"/>
          <w:szCs w:val="24"/>
        </w:rPr>
        <w:t>3.中标（成交）供应商享受中小企业扶持政策的，将随中标（成交）结果同时公告其《中小企业声明函》，接受社会监督。</w:t>
      </w:r>
    </w:p>
    <w:p w14:paraId="642010CB">
      <w:pPr>
        <w:autoSpaceDN w:val="0"/>
        <w:spacing w:line="360" w:lineRule="auto"/>
        <w:rPr>
          <w:b/>
          <w:bCs/>
          <w:sz w:val="24"/>
        </w:rPr>
      </w:pPr>
      <w:r>
        <w:rPr>
          <w:sz w:val="24"/>
        </w:rPr>
        <w:br w:type="page"/>
      </w:r>
      <w:bookmarkStart w:id="15" w:name="OLE_LINK13"/>
      <w:bookmarkStart w:id="16" w:name="OLE_LINK14"/>
      <w:r>
        <w:rPr>
          <w:rFonts w:hint="eastAsia"/>
          <w:b/>
          <w:bCs/>
          <w:sz w:val="24"/>
        </w:rPr>
        <w:t>附件9-2</w:t>
      </w:r>
    </w:p>
    <w:bookmarkEnd w:id="15"/>
    <w:bookmarkEnd w:id="16"/>
    <w:p w14:paraId="625FF557">
      <w:pPr>
        <w:autoSpaceDN w:val="0"/>
        <w:spacing w:line="360" w:lineRule="auto"/>
        <w:jc w:val="left"/>
        <w:rPr>
          <w:b/>
          <w:bCs/>
          <w:sz w:val="24"/>
        </w:rPr>
      </w:pPr>
      <w:r>
        <w:rPr>
          <w:rFonts w:hint="eastAsia"/>
          <w:b/>
          <w:kern w:val="0"/>
          <w:sz w:val="24"/>
          <w:szCs w:val="21"/>
        </w:rPr>
        <w:t>若不是残疾人福利性单位，投标文件中可不提供此声明函</w:t>
      </w:r>
    </w:p>
    <w:p w14:paraId="771B3731">
      <w:pPr>
        <w:autoSpaceDN w:val="0"/>
        <w:spacing w:line="360" w:lineRule="auto"/>
        <w:jc w:val="center"/>
        <w:rPr>
          <w:b/>
          <w:bCs/>
          <w:sz w:val="24"/>
        </w:rPr>
      </w:pPr>
    </w:p>
    <w:p w14:paraId="3D61409B">
      <w:pPr>
        <w:snapToGrid w:val="0"/>
        <w:spacing w:line="360" w:lineRule="auto"/>
        <w:jc w:val="center"/>
        <w:rPr>
          <w:b/>
          <w:bCs/>
          <w:sz w:val="24"/>
        </w:rPr>
      </w:pPr>
      <w:r>
        <w:rPr>
          <w:rFonts w:hint="eastAsia"/>
          <w:b/>
          <w:bCs/>
          <w:sz w:val="24"/>
        </w:rPr>
        <w:t>残疾人福利性单位声明函</w:t>
      </w:r>
    </w:p>
    <w:p w14:paraId="5C5A93BB">
      <w:pPr>
        <w:snapToGrid w:val="0"/>
        <w:spacing w:line="360" w:lineRule="auto"/>
        <w:ind w:firstLine="448" w:firstLineChars="200"/>
        <w:jc w:val="left"/>
        <w:rPr>
          <w:b/>
          <w:bCs/>
          <w:sz w:val="24"/>
        </w:rPr>
      </w:pPr>
    </w:p>
    <w:p w14:paraId="57B84D28">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BD48EBF">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3D398693">
      <w:pPr>
        <w:snapToGrid w:val="0"/>
        <w:spacing w:line="360" w:lineRule="auto"/>
        <w:ind w:firstLine="448" w:firstLineChars="200"/>
        <w:jc w:val="left"/>
        <w:rPr>
          <w:bCs/>
          <w:sz w:val="24"/>
        </w:rPr>
      </w:pPr>
    </w:p>
    <w:p w14:paraId="5F6266C1">
      <w:pPr>
        <w:snapToGrid w:val="0"/>
        <w:spacing w:line="360" w:lineRule="auto"/>
        <w:ind w:firstLine="448" w:firstLineChars="200"/>
        <w:jc w:val="left"/>
        <w:rPr>
          <w:bCs/>
          <w:sz w:val="24"/>
        </w:rPr>
      </w:pPr>
    </w:p>
    <w:p w14:paraId="42AB42B6">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36797A1D">
      <w:pPr>
        <w:snapToGrid w:val="0"/>
        <w:spacing w:line="360" w:lineRule="auto"/>
        <w:ind w:firstLine="448" w:firstLineChars="200"/>
        <w:jc w:val="left"/>
        <w:rPr>
          <w:bCs/>
          <w:sz w:val="24"/>
        </w:rPr>
      </w:pPr>
    </w:p>
    <w:p w14:paraId="56B84A8F">
      <w:pPr>
        <w:snapToGrid w:val="0"/>
        <w:spacing w:line="360" w:lineRule="auto"/>
        <w:ind w:firstLine="448" w:firstLineChars="200"/>
        <w:jc w:val="left"/>
        <w:rPr>
          <w:sz w:val="24"/>
          <w:szCs w:val="21"/>
        </w:rPr>
      </w:pPr>
      <w:r>
        <w:rPr>
          <w:rFonts w:hint="eastAsia"/>
          <w:bCs/>
          <w:sz w:val="24"/>
        </w:rPr>
        <w:t xml:space="preserve">               日  期：</w:t>
      </w:r>
    </w:p>
    <w:p w14:paraId="4D1889E6">
      <w:pPr>
        <w:snapToGrid w:val="0"/>
        <w:spacing w:line="360" w:lineRule="auto"/>
        <w:ind w:firstLine="448" w:firstLineChars="200"/>
        <w:jc w:val="left"/>
        <w:rPr>
          <w:sz w:val="24"/>
          <w:szCs w:val="21"/>
        </w:rPr>
      </w:pPr>
    </w:p>
    <w:p w14:paraId="75A44C97">
      <w:pPr>
        <w:snapToGrid w:val="0"/>
        <w:spacing w:line="360" w:lineRule="auto"/>
        <w:ind w:firstLine="448" w:firstLineChars="200"/>
        <w:rPr>
          <w:sz w:val="24"/>
          <w:szCs w:val="21"/>
        </w:rPr>
      </w:pPr>
      <w:r>
        <w:rPr>
          <w:sz w:val="24"/>
          <w:szCs w:val="21"/>
        </w:rPr>
        <w:t>注：</w:t>
      </w:r>
    </w:p>
    <w:p w14:paraId="3C08BAAD">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447148E1">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3DD16B29">
      <w:pPr>
        <w:widowControl/>
        <w:jc w:val="left"/>
        <w:rPr>
          <w:sz w:val="24"/>
        </w:rPr>
      </w:pPr>
      <w:r>
        <w:rPr>
          <w:sz w:val="24"/>
        </w:rPr>
        <w:br w:type="page"/>
      </w:r>
    </w:p>
    <w:p w14:paraId="55EB1BB8">
      <w:pPr>
        <w:tabs>
          <w:tab w:val="left" w:pos="360"/>
        </w:tabs>
        <w:spacing w:line="360" w:lineRule="auto"/>
        <w:rPr>
          <w:b/>
          <w:sz w:val="24"/>
        </w:rPr>
      </w:pPr>
      <w:r>
        <w:rPr>
          <w:b/>
          <w:sz w:val="24"/>
        </w:rPr>
        <w:t>附件</w:t>
      </w:r>
      <w:r>
        <w:rPr>
          <w:rFonts w:hint="eastAsia"/>
          <w:b/>
          <w:sz w:val="24"/>
        </w:rPr>
        <w:t>10</w:t>
      </w:r>
      <w:r>
        <w:rPr>
          <w:b/>
          <w:sz w:val="24"/>
          <w:szCs w:val="21"/>
        </w:rPr>
        <w:t>：</w:t>
      </w:r>
      <w:r>
        <w:rPr>
          <w:b/>
          <w:sz w:val="24"/>
        </w:rPr>
        <w:t>招标文件第一部分供应商资格要求的证件</w:t>
      </w:r>
    </w:p>
    <w:p w14:paraId="191650B1">
      <w:pPr>
        <w:widowControl/>
        <w:jc w:val="left"/>
        <w:rPr>
          <w:sz w:val="24"/>
        </w:rPr>
      </w:pPr>
      <w:r>
        <w:rPr>
          <w:sz w:val="24"/>
        </w:rPr>
        <w:br w:type="page"/>
      </w:r>
    </w:p>
    <w:p w14:paraId="04132FD4">
      <w:pPr>
        <w:tabs>
          <w:tab w:val="left" w:pos="360"/>
        </w:tabs>
        <w:spacing w:line="360" w:lineRule="auto"/>
        <w:rPr>
          <w:b/>
          <w:sz w:val="24"/>
        </w:rPr>
      </w:pPr>
      <w:r>
        <w:rPr>
          <w:b/>
          <w:sz w:val="24"/>
        </w:rPr>
        <w:t>附件</w:t>
      </w:r>
      <w:r>
        <w:rPr>
          <w:rFonts w:hint="eastAsia"/>
          <w:b/>
          <w:sz w:val="24"/>
        </w:rPr>
        <w:t>11</w:t>
      </w:r>
    </w:p>
    <w:p w14:paraId="6EF62181">
      <w:pPr>
        <w:tabs>
          <w:tab w:val="left" w:pos="360"/>
        </w:tabs>
        <w:spacing w:line="360" w:lineRule="auto"/>
        <w:ind w:firstLine="448" w:firstLineChars="200"/>
        <w:rPr>
          <w:sz w:val="24"/>
        </w:rPr>
      </w:pPr>
    </w:p>
    <w:p w14:paraId="69516F25">
      <w:pPr>
        <w:tabs>
          <w:tab w:val="left" w:pos="360"/>
        </w:tabs>
        <w:spacing w:line="360" w:lineRule="auto"/>
        <w:jc w:val="center"/>
        <w:rPr>
          <w:b/>
          <w:bCs/>
          <w:sz w:val="24"/>
        </w:rPr>
      </w:pPr>
      <w:r>
        <w:rPr>
          <w:rFonts w:hint="eastAsia"/>
          <w:b/>
          <w:bCs/>
          <w:sz w:val="24"/>
        </w:rPr>
        <w:t>书面</w:t>
      </w:r>
      <w:r>
        <w:rPr>
          <w:b/>
          <w:bCs/>
          <w:sz w:val="24"/>
        </w:rPr>
        <w:t>声明</w:t>
      </w:r>
    </w:p>
    <w:p w14:paraId="679C1096">
      <w:pPr>
        <w:pStyle w:val="39"/>
        <w:tabs>
          <w:tab w:val="left" w:pos="360"/>
        </w:tabs>
        <w:spacing w:line="360" w:lineRule="auto"/>
        <w:ind w:firstLine="446"/>
        <w:rPr>
          <w:sz w:val="24"/>
        </w:rPr>
      </w:pPr>
    </w:p>
    <w:p w14:paraId="2BAD10D1">
      <w:pPr>
        <w:pStyle w:val="39"/>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3B502DBE">
      <w:pPr>
        <w:pStyle w:val="39"/>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1D8F92FF">
      <w:pPr>
        <w:pStyle w:val="39"/>
        <w:tabs>
          <w:tab w:val="left" w:pos="360"/>
        </w:tabs>
        <w:spacing w:line="360" w:lineRule="auto"/>
        <w:ind w:firstLine="446"/>
        <w:rPr>
          <w:sz w:val="24"/>
        </w:rPr>
      </w:pPr>
    </w:p>
    <w:p w14:paraId="380CB754">
      <w:pPr>
        <w:autoSpaceDE w:val="0"/>
        <w:autoSpaceDN w:val="0"/>
        <w:spacing w:line="500" w:lineRule="exact"/>
        <w:ind w:left="3840"/>
        <w:jc w:val="left"/>
        <w:rPr>
          <w:sz w:val="24"/>
          <w:szCs w:val="24"/>
        </w:rPr>
      </w:pPr>
      <w:r>
        <w:rPr>
          <w:sz w:val="24"/>
          <w:szCs w:val="24"/>
        </w:rPr>
        <w:t>投标人名称：</w:t>
      </w:r>
    </w:p>
    <w:p w14:paraId="5327EC9B">
      <w:pPr>
        <w:autoSpaceDE w:val="0"/>
        <w:autoSpaceDN w:val="0"/>
        <w:spacing w:line="500" w:lineRule="exact"/>
        <w:ind w:left="3840"/>
        <w:jc w:val="left"/>
        <w:rPr>
          <w:sz w:val="24"/>
          <w:szCs w:val="24"/>
        </w:rPr>
      </w:pPr>
    </w:p>
    <w:p w14:paraId="5E5770DE">
      <w:pPr>
        <w:autoSpaceDE w:val="0"/>
        <w:autoSpaceDN w:val="0"/>
        <w:spacing w:line="500" w:lineRule="exact"/>
        <w:ind w:left="3840"/>
        <w:jc w:val="left"/>
        <w:rPr>
          <w:sz w:val="24"/>
          <w:szCs w:val="24"/>
        </w:rPr>
      </w:pPr>
      <w:r>
        <w:rPr>
          <w:sz w:val="24"/>
          <w:szCs w:val="24"/>
        </w:rPr>
        <w:t>日期：</w:t>
      </w:r>
    </w:p>
    <w:p w14:paraId="039CDAE6">
      <w:pPr>
        <w:autoSpaceDE w:val="0"/>
        <w:autoSpaceDN w:val="0"/>
        <w:spacing w:line="500" w:lineRule="exact"/>
        <w:ind w:left="3840"/>
        <w:jc w:val="left"/>
        <w:rPr>
          <w:sz w:val="24"/>
          <w:szCs w:val="24"/>
        </w:rPr>
      </w:pPr>
    </w:p>
    <w:p w14:paraId="70D244C7">
      <w:pPr>
        <w:pStyle w:val="39"/>
        <w:tabs>
          <w:tab w:val="left" w:pos="360"/>
        </w:tabs>
        <w:spacing w:line="360" w:lineRule="auto"/>
        <w:ind w:firstLine="0" w:firstLineChars="0"/>
        <w:rPr>
          <w:sz w:val="24"/>
          <w:u w:val="single"/>
        </w:rPr>
      </w:pPr>
      <w:r>
        <w:rPr>
          <w:rFonts w:hint="eastAsia"/>
          <w:sz w:val="24"/>
          <w:u w:val="single"/>
        </w:rPr>
        <w:t xml:space="preserve">                                                                     </w:t>
      </w:r>
    </w:p>
    <w:p w14:paraId="1767F345">
      <w:pPr>
        <w:pStyle w:val="39"/>
        <w:tabs>
          <w:tab w:val="left" w:pos="360"/>
        </w:tabs>
        <w:spacing w:line="360" w:lineRule="auto"/>
        <w:ind w:firstLine="446"/>
        <w:rPr>
          <w:sz w:val="24"/>
        </w:rPr>
      </w:pPr>
    </w:p>
    <w:p w14:paraId="4630E407">
      <w:pPr>
        <w:pStyle w:val="39"/>
        <w:spacing w:line="360" w:lineRule="auto"/>
        <w:ind w:firstLine="0" w:firstLineChars="0"/>
        <w:jc w:val="center"/>
        <w:rPr>
          <w:b/>
          <w:sz w:val="24"/>
        </w:rPr>
      </w:pPr>
    </w:p>
    <w:p w14:paraId="12489446">
      <w:pPr>
        <w:pStyle w:val="39"/>
        <w:spacing w:line="360" w:lineRule="auto"/>
        <w:ind w:firstLine="0" w:firstLineChars="0"/>
        <w:jc w:val="center"/>
        <w:rPr>
          <w:b/>
          <w:sz w:val="24"/>
        </w:rPr>
      </w:pPr>
    </w:p>
    <w:p w14:paraId="0EC09C5E">
      <w:pPr>
        <w:pStyle w:val="39"/>
        <w:spacing w:line="360" w:lineRule="auto"/>
        <w:ind w:firstLine="0" w:firstLineChars="0"/>
        <w:jc w:val="center"/>
        <w:rPr>
          <w:b/>
          <w:sz w:val="24"/>
        </w:rPr>
      </w:pPr>
      <w:r>
        <w:rPr>
          <w:rFonts w:hint="eastAsia"/>
          <w:b/>
          <w:sz w:val="24"/>
        </w:rPr>
        <w:t>证明材料</w:t>
      </w:r>
    </w:p>
    <w:p w14:paraId="132BDC09">
      <w:pPr>
        <w:pStyle w:val="39"/>
        <w:tabs>
          <w:tab w:val="left" w:pos="360"/>
        </w:tabs>
        <w:spacing w:line="360" w:lineRule="auto"/>
        <w:ind w:firstLine="446"/>
        <w:rPr>
          <w:sz w:val="24"/>
        </w:rPr>
      </w:pPr>
    </w:p>
    <w:p w14:paraId="06A1F076">
      <w:pPr>
        <w:pStyle w:val="39"/>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68B154FF">
      <w:pPr>
        <w:pStyle w:val="39"/>
        <w:tabs>
          <w:tab w:val="left" w:pos="360"/>
        </w:tabs>
        <w:spacing w:line="360" w:lineRule="auto"/>
        <w:ind w:firstLine="446"/>
        <w:rPr>
          <w:sz w:val="24"/>
        </w:rPr>
      </w:pPr>
    </w:p>
    <w:p w14:paraId="5980B55E">
      <w:pPr>
        <w:pStyle w:val="39"/>
        <w:tabs>
          <w:tab w:val="left" w:pos="360"/>
        </w:tabs>
        <w:spacing w:line="360" w:lineRule="auto"/>
        <w:ind w:firstLine="446"/>
        <w:rPr>
          <w:sz w:val="24"/>
        </w:rPr>
      </w:pPr>
    </w:p>
    <w:p w14:paraId="4EF55698">
      <w:pPr>
        <w:autoSpaceDE w:val="0"/>
        <w:autoSpaceDN w:val="0"/>
        <w:spacing w:line="500" w:lineRule="exact"/>
        <w:ind w:left="3840"/>
        <w:jc w:val="left"/>
        <w:rPr>
          <w:sz w:val="24"/>
          <w:szCs w:val="24"/>
        </w:rPr>
      </w:pPr>
    </w:p>
    <w:p w14:paraId="5D6ABE7C">
      <w:pPr>
        <w:autoSpaceDE w:val="0"/>
        <w:autoSpaceDN w:val="0"/>
        <w:spacing w:line="500" w:lineRule="exact"/>
        <w:ind w:left="3840"/>
        <w:jc w:val="left"/>
        <w:rPr>
          <w:sz w:val="24"/>
          <w:szCs w:val="24"/>
        </w:rPr>
      </w:pPr>
    </w:p>
    <w:p w14:paraId="2D13597D">
      <w:pPr>
        <w:autoSpaceDE w:val="0"/>
        <w:autoSpaceDN w:val="0"/>
        <w:spacing w:line="500" w:lineRule="exact"/>
        <w:ind w:left="3840"/>
        <w:jc w:val="left"/>
        <w:rPr>
          <w:sz w:val="24"/>
          <w:szCs w:val="24"/>
        </w:rPr>
      </w:pPr>
      <w:r>
        <w:rPr>
          <w:sz w:val="24"/>
          <w:szCs w:val="24"/>
        </w:rPr>
        <w:t>投标人名称：</w:t>
      </w:r>
    </w:p>
    <w:p w14:paraId="1E3727C8">
      <w:pPr>
        <w:autoSpaceDE w:val="0"/>
        <w:autoSpaceDN w:val="0"/>
        <w:spacing w:line="500" w:lineRule="exact"/>
        <w:ind w:left="3840"/>
        <w:jc w:val="left"/>
        <w:rPr>
          <w:sz w:val="24"/>
          <w:szCs w:val="24"/>
        </w:rPr>
      </w:pPr>
    </w:p>
    <w:p w14:paraId="1BB22C13">
      <w:pPr>
        <w:autoSpaceDE w:val="0"/>
        <w:autoSpaceDN w:val="0"/>
        <w:spacing w:line="500" w:lineRule="exact"/>
        <w:ind w:left="3840"/>
        <w:jc w:val="left"/>
        <w:rPr>
          <w:b/>
          <w:sz w:val="24"/>
        </w:rPr>
      </w:pPr>
      <w:r>
        <w:rPr>
          <w:sz w:val="24"/>
          <w:szCs w:val="24"/>
        </w:rPr>
        <w:t>日期：</w:t>
      </w:r>
    </w:p>
    <w:p w14:paraId="1F42D745">
      <w:pPr>
        <w:tabs>
          <w:tab w:val="left" w:pos="360"/>
        </w:tabs>
        <w:spacing w:line="360" w:lineRule="auto"/>
        <w:ind w:firstLine="448" w:firstLineChars="200"/>
        <w:rPr>
          <w:bCs/>
          <w:sz w:val="24"/>
        </w:rPr>
      </w:pPr>
      <w:r>
        <w:rPr>
          <w:bCs/>
          <w:sz w:val="24"/>
        </w:rPr>
        <w:t xml:space="preserve"> </w:t>
      </w:r>
    </w:p>
    <w:p w14:paraId="088CEC41">
      <w:pPr>
        <w:tabs>
          <w:tab w:val="left" w:pos="360"/>
        </w:tabs>
        <w:spacing w:line="360" w:lineRule="auto"/>
        <w:ind w:firstLine="448" w:firstLineChars="200"/>
        <w:rPr>
          <w:sz w:val="24"/>
        </w:rPr>
      </w:pPr>
    </w:p>
    <w:p w14:paraId="09078542">
      <w:pPr>
        <w:widowControl/>
        <w:jc w:val="left"/>
        <w:rPr>
          <w:sz w:val="24"/>
        </w:rPr>
      </w:pPr>
      <w:r>
        <w:rPr>
          <w:sz w:val="24"/>
        </w:rPr>
        <w:br w:type="page"/>
      </w:r>
    </w:p>
    <w:p w14:paraId="5F89AA30">
      <w:pPr>
        <w:snapToGrid w:val="0"/>
        <w:spacing w:line="360" w:lineRule="auto"/>
        <w:rPr>
          <w:b/>
          <w:bCs/>
          <w:sz w:val="24"/>
        </w:rPr>
      </w:pPr>
      <w:r>
        <w:rPr>
          <w:b/>
          <w:sz w:val="24"/>
        </w:rPr>
        <w:t>附件1</w:t>
      </w:r>
      <w:r>
        <w:rPr>
          <w:rFonts w:hint="eastAsia"/>
          <w:b/>
          <w:sz w:val="24"/>
        </w:rPr>
        <w:t>2</w:t>
      </w:r>
      <w:r>
        <w:rPr>
          <w:b/>
          <w:sz w:val="24"/>
        </w:rPr>
        <w:t>：招标文件</w:t>
      </w:r>
      <w:r>
        <w:rPr>
          <w:b/>
          <w:bCs/>
          <w:sz w:val="24"/>
        </w:rPr>
        <w:t>评分因素及评标标准中要求的证明材料扫描件、方案等</w:t>
      </w:r>
    </w:p>
    <w:p w14:paraId="4E68BCDF">
      <w:pPr>
        <w:widowControl/>
        <w:jc w:val="left"/>
        <w:rPr>
          <w:b/>
          <w:bCs/>
          <w:sz w:val="24"/>
        </w:rPr>
      </w:pPr>
      <w:r>
        <w:rPr>
          <w:b/>
          <w:bCs/>
          <w:sz w:val="24"/>
        </w:rPr>
        <w:br w:type="page"/>
      </w:r>
    </w:p>
    <w:p w14:paraId="2302E79B">
      <w:pPr>
        <w:snapToGrid w:val="0"/>
        <w:spacing w:line="360" w:lineRule="auto"/>
        <w:rPr>
          <w:b/>
          <w:sz w:val="24"/>
          <w:szCs w:val="21"/>
        </w:rPr>
      </w:pPr>
      <w:r>
        <w:rPr>
          <w:b/>
          <w:bCs/>
          <w:sz w:val="24"/>
        </w:rPr>
        <w:t>附件1</w:t>
      </w:r>
      <w:r>
        <w:rPr>
          <w:rFonts w:hint="eastAsia"/>
          <w:b/>
          <w:bCs/>
          <w:sz w:val="24"/>
        </w:rPr>
        <w:t>3</w:t>
      </w:r>
      <w:r>
        <w:rPr>
          <w:b/>
          <w:bCs/>
          <w:sz w:val="24"/>
        </w:rPr>
        <w:t>：</w:t>
      </w:r>
      <w:r>
        <w:rPr>
          <w:b/>
          <w:sz w:val="24"/>
        </w:rPr>
        <w:t>投标人认为需要提供的其他资料</w:t>
      </w:r>
    </w:p>
    <w:bookmarkEnd w:id="0"/>
    <w:bookmarkEnd w:id="1"/>
    <w:p w14:paraId="6C5AEFEB">
      <w:pPr>
        <w:tabs>
          <w:tab w:val="left" w:pos="360"/>
        </w:tabs>
        <w:spacing w:after="285" w:afterLines="100" w:line="360" w:lineRule="auto"/>
        <w:ind w:firstLine="448" w:firstLineChars="200"/>
        <w:rPr>
          <w:sz w:val="24"/>
          <w:szCs w:val="21"/>
        </w:rPr>
      </w:pPr>
    </w:p>
    <w:sectPr>
      <w:footerReference r:id="rId9" w:type="default"/>
      <w:pgSz w:w="11906" w:h="16838"/>
      <w:pgMar w:top="1440" w:right="1797" w:bottom="1440" w:left="1797" w:header="851" w:footer="992" w:gutter="0"/>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520563"/>
      <w:docPartObj>
        <w:docPartGallery w:val="autotext"/>
      </w:docPartObj>
    </w:sdtPr>
    <w:sdtContent>
      <w:p w14:paraId="24457E86">
        <w:pPr>
          <w:pStyle w:val="15"/>
          <w:jc w:val="center"/>
        </w:pPr>
        <w:r>
          <w:fldChar w:fldCharType="begin"/>
        </w:r>
        <w:r>
          <w:instrText xml:space="preserve">PAGE   \* MERGEFORMAT</w:instrText>
        </w:r>
        <w:r>
          <w:fldChar w:fldCharType="separate"/>
        </w:r>
        <w:r>
          <w:rPr>
            <w:lang w:val="zh-CN"/>
          </w:rPr>
          <w:t>2</w:t>
        </w:r>
        <w:r>
          <w:fldChar w:fldCharType="end"/>
        </w:r>
      </w:p>
    </w:sdtContent>
  </w:sdt>
  <w:p w14:paraId="3A6A4D33">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63B42">
    <w:pPr>
      <w:pStyle w:val="15"/>
      <w:framePr w:wrap="around" w:vAnchor="text" w:hAnchor="margin" w:xAlign="center" w:y="1"/>
      <w:rPr>
        <w:rStyle w:val="27"/>
      </w:rPr>
    </w:pPr>
    <w:r>
      <w:rPr>
        <w:rStyle w:val="27"/>
      </w:rPr>
      <w:fldChar w:fldCharType="begin"/>
    </w:r>
    <w:r>
      <w:rPr>
        <w:rStyle w:val="27"/>
      </w:rPr>
      <w:instrText xml:space="preserve">PAGE  </w:instrText>
    </w:r>
    <w:r>
      <w:rPr>
        <w:rStyle w:val="27"/>
      </w:rPr>
      <w:fldChar w:fldCharType="end"/>
    </w:r>
  </w:p>
  <w:p w14:paraId="275BFF09">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41060"/>
      <w:docPartObj>
        <w:docPartGallery w:val="autotext"/>
      </w:docPartObj>
    </w:sdtPr>
    <w:sdtContent>
      <w:p w14:paraId="00750D5E">
        <w:pPr>
          <w:pStyle w:val="15"/>
          <w:jc w:val="center"/>
        </w:pPr>
        <w:r>
          <w:fldChar w:fldCharType="begin"/>
        </w:r>
        <w:r>
          <w:instrText xml:space="preserve">PAGE   \* MERGEFORMAT</w:instrText>
        </w:r>
        <w:r>
          <w:fldChar w:fldCharType="separate"/>
        </w:r>
        <w:r>
          <w:rPr>
            <w:lang w:val="zh-CN"/>
          </w:rPr>
          <w:t>1</w:t>
        </w:r>
        <w:r>
          <w:fldChar w:fldCharType="end"/>
        </w:r>
      </w:p>
    </w:sdtContent>
  </w:sdt>
  <w:p w14:paraId="44FD13DD">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D97BC">
    <w:pPr>
      <w:pStyle w:val="15"/>
      <w:tabs>
        <w:tab w:val="center" w:pos="4156"/>
        <w:tab w:val="left" w:pos="4708"/>
        <w:tab w:val="clear" w:pos="4153"/>
      </w:tabs>
    </w:pPr>
    <w:r>
      <w:rPr>
        <w:b/>
      </w:rPr>
      <w:tab/>
    </w:r>
    <w:r>
      <w:rPr>
        <w:b/>
      </w:rPr>
      <w:fldChar w:fldCharType="begin"/>
    </w:r>
    <w:r>
      <w:rPr>
        <w:b/>
      </w:rPr>
      <w:instrText xml:space="preserve">PAGE  \* Arabic  \* MERGEFORMAT</w:instrText>
    </w:r>
    <w:r>
      <w:rPr>
        <w:b/>
      </w:rPr>
      <w:fldChar w:fldCharType="separate"/>
    </w:r>
    <w:r>
      <w:rPr>
        <w:b/>
        <w:lang w:val="zh-CN"/>
      </w:rPr>
      <w:t>60</w:t>
    </w:r>
    <w:r>
      <w:rPr>
        <w:b/>
      </w:rPr>
      <w:fldChar w:fldCharType="end"/>
    </w:r>
    <w:r>
      <w:rPr>
        <w:b/>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717FE">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0FEC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7B7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7AD"/>
    <w:rsid w:val="00000C8A"/>
    <w:rsid w:val="00000D09"/>
    <w:rsid w:val="0000154E"/>
    <w:rsid w:val="00001FD1"/>
    <w:rsid w:val="00003067"/>
    <w:rsid w:val="00003821"/>
    <w:rsid w:val="00004360"/>
    <w:rsid w:val="00010DCF"/>
    <w:rsid w:val="00011B73"/>
    <w:rsid w:val="000126C2"/>
    <w:rsid w:val="00012B30"/>
    <w:rsid w:val="00013068"/>
    <w:rsid w:val="00013701"/>
    <w:rsid w:val="00014EEB"/>
    <w:rsid w:val="0001718B"/>
    <w:rsid w:val="00017C2D"/>
    <w:rsid w:val="00023608"/>
    <w:rsid w:val="000308AC"/>
    <w:rsid w:val="00032015"/>
    <w:rsid w:val="00032BFE"/>
    <w:rsid w:val="00036A32"/>
    <w:rsid w:val="000403B6"/>
    <w:rsid w:val="0004130F"/>
    <w:rsid w:val="00041845"/>
    <w:rsid w:val="00042FFE"/>
    <w:rsid w:val="000438DA"/>
    <w:rsid w:val="00045386"/>
    <w:rsid w:val="00046460"/>
    <w:rsid w:val="00047530"/>
    <w:rsid w:val="00050365"/>
    <w:rsid w:val="00051D62"/>
    <w:rsid w:val="00056208"/>
    <w:rsid w:val="0005643C"/>
    <w:rsid w:val="00056EF3"/>
    <w:rsid w:val="000607D4"/>
    <w:rsid w:val="000647FE"/>
    <w:rsid w:val="00065BDD"/>
    <w:rsid w:val="0007081F"/>
    <w:rsid w:val="000724F7"/>
    <w:rsid w:val="00072919"/>
    <w:rsid w:val="00073130"/>
    <w:rsid w:val="00074541"/>
    <w:rsid w:val="00074F44"/>
    <w:rsid w:val="000756A0"/>
    <w:rsid w:val="00075C85"/>
    <w:rsid w:val="00076BA5"/>
    <w:rsid w:val="00080ED2"/>
    <w:rsid w:val="000826F9"/>
    <w:rsid w:val="00086439"/>
    <w:rsid w:val="00091189"/>
    <w:rsid w:val="00092400"/>
    <w:rsid w:val="000A1883"/>
    <w:rsid w:val="000A4492"/>
    <w:rsid w:val="000A5CEA"/>
    <w:rsid w:val="000A5D7D"/>
    <w:rsid w:val="000A62E5"/>
    <w:rsid w:val="000A7C74"/>
    <w:rsid w:val="000B1CA7"/>
    <w:rsid w:val="000B202B"/>
    <w:rsid w:val="000B2975"/>
    <w:rsid w:val="000B3B22"/>
    <w:rsid w:val="000B4BF2"/>
    <w:rsid w:val="000C226C"/>
    <w:rsid w:val="000C24D7"/>
    <w:rsid w:val="000C337F"/>
    <w:rsid w:val="000C5B56"/>
    <w:rsid w:val="000C6CA8"/>
    <w:rsid w:val="000C7A3F"/>
    <w:rsid w:val="000D1424"/>
    <w:rsid w:val="000D18BF"/>
    <w:rsid w:val="000D26D7"/>
    <w:rsid w:val="000D2F5A"/>
    <w:rsid w:val="000D514E"/>
    <w:rsid w:val="000D5DE9"/>
    <w:rsid w:val="000D6C11"/>
    <w:rsid w:val="000D6CA1"/>
    <w:rsid w:val="000D763E"/>
    <w:rsid w:val="000E1CB6"/>
    <w:rsid w:val="000E50F9"/>
    <w:rsid w:val="000E5380"/>
    <w:rsid w:val="000E5C5C"/>
    <w:rsid w:val="000E6A76"/>
    <w:rsid w:val="000F1202"/>
    <w:rsid w:val="000F1454"/>
    <w:rsid w:val="000F31B3"/>
    <w:rsid w:val="000F48D9"/>
    <w:rsid w:val="000F4D4E"/>
    <w:rsid w:val="000F5C82"/>
    <w:rsid w:val="000F6957"/>
    <w:rsid w:val="001038F9"/>
    <w:rsid w:val="001047BE"/>
    <w:rsid w:val="001072ED"/>
    <w:rsid w:val="001079F4"/>
    <w:rsid w:val="00110A24"/>
    <w:rsid w:val="00111969"/>
    <w:rsid w:val="00115721"/>
    <w:rsid w:val="001165C6"/>
    <w:rsid w:val="0012139A"/>
    <w:rsid w:val="00121CDE"/>
    <w:rsid w:val="00122957"/>
    <w:rsid w:val="00123BF8"/>
    <w:rsid w:val="001256ED"/>
    <w:rsid w:val="0012609D"/>
    <w:rsid w:val="00130746"/>
    <w:rsid w:val="00130AD2"/>
    <w:rsid w:val="001354C5"/>
    <w:rsid w:val="00136F51"/>
    <w:rsid w:val="0014081C"/>
    <w:rsid w:val="00140D53"/>
    <w:rsid w:val="001411F4"/>
    <w:rsid w:val="0014149F"/>
    <w:rsid w:val="001415C7"/>
    <w:rsid w:val="00141664"/>
    <w:rsid w:val="00143B4D"/>
    <w:rsid w:val="0014546E"/>
    <w:rsid w:val="00145D84"/>
    <w:rsid w:val="0014712D"/>
    <w:rsid w:val="001524A8"/>
    <w:rsid w:val="0015276D"/>
    <w:rsid w:val="00152CE9"/>
    <w:rsid w:val="00152D1F"/>
    <w:rsid w:val="00155128"/>
    <w:rsid w:val="0016466C"/>
    <w:rsid w:val="001659F0"/>
    <w:rsid w:val="0016727F"/>
    <w:rsid w:val="001704C8"/>
    <w:rsid w:val="001707F2"/>
    <w:rsid w:val="00173561"/>
    <w:rsid w:val="00174B1B"/>
    <w:rsid w:val="001765F7"/>
    <w:rsid w:val="001819EF"/>
    <w:rsid w:val="00181B51"/>
    <w:rsid w:val="00181ED5"/>
    <w:rsid w:val="001822E0"/>
    <w:rsid w:val="001834DA"/>
    <w:rsid w:val="001837F4"/>
    <w:rsid w:val="00183D6B"/>
    <w:rsid w:val="00185699"/>
    <w:rsid w:val="0018594D"/>
    <w:rsid w:val="00185D85"/>
    <w:rsid w:val="001871F3"/>
    <w:rsid w:val="00192CBF"/>
    <w:rsid w:val="00193212"/>
    <w:rsid w:val="00193BCD"/>
    <w:rsid w:val="0019431D"/>
    <w:rsid w:val="00194FBC"/>
    <w:rsid w:val="00196A86"/>
    <w:rsid w:val="00196D6B"/>
    <w:rsid w:val="00196E07"/>
    <w:rsid w:val="001974FE"/>
    <w:rsid w:val="001A142F"/>
    <w:rsid w:val="001A2919"/>
    <w:rsid w:val="001A3DE3"/>
    <w:rsid w:val="001A46F9"/>
    <w:rsid w:val="001A5FD4"/>
    <w:rsid w:val="001A609F"/>
    <w:rsid w:val="001A758C"/>
    <w:rsid w:val="001B5BEA"/>
    <w:rsid w:val="001C0E64"/>
    <w:rsid w:val="001C1981"/>
    <w:rsid w:val="001C4E69"/>
    <w:rsid w:val="001C50CC"/>
    <w:rsid w:val="001C53AD"/>
    <w:rsid w:val="001D1850"/>
    <w:rsid w:val="001D4FB9"/>
    <w:rsid w:val="001E3051"/>
    <w:rsid w:val="001E307E"/>
    <w:rsid w:val="001E3CB7"/>
    <w:rsid w:val="001F0ABE"/>
    <w:rsid w:val="001F2B50"/>
    <w:rsid w:val="001F345B"/>
    <w:rsid w:val="001F4AD6"/>
    <w:rsid w:val="001F5D75"/>
    <w:rsid w:val="001F623F"/>
    <w:rsid w:val="001F65EF"/>
    <w:rsid w:val="001F6DCF"/>
    <w:rsid w:val="00200009"/>
    <w:rsid w:val="00201479"/>
    <w:rsid w:val="002019E0"/>
    <w:rsid w:val="002027E3"/>
    <w:rsid w:val="00206328"/>
    <w:rsid w:val="00206F1C"/>
    <w:rsid w:val="002113A2"/>
    <w:rsid w:val="00212E26"/>
    <w:rsid w:val="00214D65"/>
    <w:rsid w:val="0021541C"/>
    <w:rsid w:val="0021638D"/>
    <w:rsid w:val="002164D4"/>
    <w:rsid w:val="00220883"/>
    <w:rsid w:val="00224174"/>
    <w:rsid w:val="00226247"/>
    <w:rsid w:val="00230077"/>
    <w:rsid w:val="00231FDD"/>
    <w:rsid w:val="002320BD"/>
    <w:rsid w:val="00233239"/>
    <w:rsid w:val="002364C9"/>
    <w:rsid w:val="00243DC1"/>
    <w:rsid w:val="00244482"/>
    <w:rsid w:val="00245DE9"/>
    <w:rsid w:val="0024790F"/>
    <w:rsid w:val="00247A26"/>
    <w:rsid w:val="00247CAD"/>
    <w:rsid w:val="00250531"/>
    <w:rsid w:val="00251ED7"/>
    <w:rsid w:val="0025595D"/>
    <w:rsid w:val="00256A4A"/>
    <w:rsid w:val="002575F6"/>
    <w:rsid w:val="00261C83"/>
    <w:rsid w:val="00264E8A"/>
    <w:rsid w:val="00265B2C"/>
    <w:rsid w:val="00266956"/>
    <w:rsid w:val="00266AAA"/>
    <w:rsid w:val="00267CCB"/>
    <w:rsid w:val="0027243A"/>
    <w:rsid w:val="002726FA"/>
    <w:rsid w:val="00274CF5"/>
    <w:rsid w:val="00275C48"/>
    <w:rsid w:val="00277AEF"/>
    <w:rsid w:val="002804EC"/>
    <w:rsid w:val="00280C49"/>
    <w:rsid w:val="002825DD"/>
    <w:rsid w:val="00285C15"/>
    <w:rsid w:val="00287124"/>
    <w:rsid w:val="00290A8D"/>
    <w:rsid w:val="00291FB7"/>
    <w:rsid w:val="00292BE5"/>
    <w:rsid w:val="00293728"/>
    <w:rsid w:val="00293B4A"/>
    <w:rsid w:val="002948B5"/>
    <w:rsid w:val="00294986"/>
    <w:rsid w:val="00294EAF"/>
    <w:rsid w:val="002950BE"/>
    <w:rsid w:val="00295416"/>
    <w:rsid w:val="00295883"/>
    <w:rsid w:val="00295FA6"/>
    <w:rsid w:val="0029610C"/>
    <w:rsid w:val="00297DAC"/>
    <w:rsid w:val="00297EAE"/>
    <w:rsid w:val="002A2E4A"/>
    <w:rsid w:val="002A355E"/>
    <w:rsid w:val="002A4B3C"/>
    <w:rsid w:val="002A5E55"/>
    <w:rsid w:val="002B3BB4"/>
    <w:rsid w:val="002B3BFC"/>
    <w:rsid w:val="002B538F"/>
    <w:rsid w:val="002B6A06"/>
    <w:rsid w:val="002B7EB8"/>
    <w:rsid w:val="002C4A30"/>
    <w:rsid w:val="002C696D"/>
    <w:rsid w:val="002D09CD"/>
    <w:rsid w:val="002D17E4"/>
    <w:rsid w:val="002D1D64"/>
    <w:rsid w:val="002D20FF"/>
    <w:rsid w:val="002D3C4C"/>
    <w:rsid w:val="002D5B4E"/>
    <w:rsid w:val="002E0803"/>
    <w:rsid w:val="002E1053"/>
    <w:rsid w:val="002E3D87"/>
    <w:rsid w:val="002E3ECC"/>
    <w:rsid w:val="002E4551"/>
    <w:rsid w:val="002E64DB"/>
    <w:rsid w:val="002F1119"/>
    <w:rsid w:val="002F1EB9"/>
    <w:rsid w:val="002F245E"/>
    <w:rsid w:val="002F2EFD"/>
    <w:rsid w:val="002F4792"/>
    <w:rsid w:val="002F4AF8"/>
    <w:rsid w:val="002F75E1"/>
    <w:rsid w:val="003033F1"/>
    <w:rsid w:val="003036EA"/>
    <w:rsid w:val="003038FD"/>
    <w:rsid w:val="0031086D"/>
    <w:rsid w:val="00312772"/>
    <w:rsid w:val="00313073"/>
    <w:rsid w:val="0031461A"/>
    <w:rsid w:val="003159EF"/>
    <w:rsid w:val="00320416"/>
    <w:rsid w:val="003204B8"/>
    <w:rsid w:val="00321DA5"/>
    <w:rsid w:val="00321E5F"/>
    <w:rsid w:val="00322EA4"/>
    <w:rsid w:val="00323320"/>
    <w:rsid w:val="00325832"/>
    <w:rsid w:val="0033138A"/>
    <w:rsid w:val="003315FE"/>
    <w:rsid w:val="003329E0"/>
    <w:rsid w:val="00332D63"/>
    <w:rsid w:val="003362E7"/>
    <w:rsid w:val="00336C9C"/>
    <w:rsid w:val="00343849"/>
    <w:rsid w:val="00343D0F"/>
    <w:rsid w:val="003444AF"/>
    <w:rsid w:val="00344675"/>
    <w:rsid w:val="003473CD"/>
    <w:rsid w:val="0035257E"/>
    <w:rsid w:val="00355EEA"/>
    <w:rsid w:val="003562E3"/>
    <w:rsid w:val="00357146"/>
    <w:rsid w:val="0036138D"/>
    <w:rsid w:val="00361A62"/>
    <w:rsid w:val="00364265"/>
    <w:rsid w:val="00367868"/>
    <w:rsid w:val="0037085F"/>
    <w:rsid w:val="00373C07"/>
    <w:rsid w:val="00374D2C"/>
    <w:rsid w:val="0037603A"/>
    <w:rsid w:val="00377781"/>
    <w:rsid w:val="00377832"/>
    <w:rsid w:val="00380F2C"/>
    <w:rsid w:val="003839AE"/>
    <w:rsid w:val="00383A43"/>
    <w:rsid w:val="00383A58"/>
    <w:rsid w:val="0038610E"/>
    <w:rsid w:val="00387E01"/>
    <w:rsid w:val="00391345"/>
    <w:rsid w:val="003918BD"/>
    <w:rsid w:val="00391FD0"/>
    <w:rsid w:val="0039235B"/>
    <w:rsid w:val="003926CA"/>
    <w:rsid w:val="00394B36"/>
    <w:rsid w:val="00395727"/>
    <w:rsid w:val="003A1093"/>
    <w:rsid w:val="003A4B1D"/>
    <w:rsid w:val="003A56FE"/>
    <w:rsid w:val="003A7FEB"/>
    <w:rsid w:val="003B23AD"/>
    <w:rsid w:val="003B24A5"/>
    <w:rsid w:val="003B6D2D"/>
    <w:rsid w:val="003B78E0"/>
    <w:rsid w:val="003C0038"/>
    <w:rsid w:val="003C2C87"/>
    <w:rsid w:val="003C2DC5"/>
    <w:rsid w:val="003C3FFF"/>
    <w:rsid w:val="003C71A3"/>
    <w:rsid w:val="003C7A89"/>
    <w:rsid w:val="003D2EF8"/>
    <w:rsid w:val="003D3272"/>
    <w:rsid w:val="003E10C3"/>
    <w:rsid w:val="003E1C13"/>
    <w:rsid w:val="003E2404"/>
    <w:rsid w:val="003E2BBE"/>
    <w:rsid w:val="003E4B1B"/>
    <w:rsid w:val="003E5355"/>
    <w:rsid w:val="003E53D8"/>
    <w:rsid w:val="003E5E39"/>
    <w:rsid w:val="003E6E8F"/>
    <w:rsid w:val="003E71CA"/>
    <w:rsid w:val="003E7703"/>
    <w:rsid w:val="003F1E92"/>
    <w:rsid w:val="003F68DF"/>
    <w:rsid w:val="003F6B18"/>
    <w:rsid w:val="003F7025"/>
    <w:rsid w:val="003F7E31"/>
    <w:rsid w:val="0040134A"/>
    <w:rsid w:val="00401ED7"/>
    <w:rsid w:val="00402916"/>
    <w:rsid w:val="00402BE6"/>
    <w:rsid w:val="0040553A"/>
    <w:rsid w:val="004055D4"/>
    <w:rsid w:val="0040569C"/>
    <w:rsid w:val="004068D8"/>
    <w:rsid w:val="00410A95"/>
    <w:rsid w:val="00411416"/>
    <w:rsid w:val="00411871"/>
    <w:rsid w:val="00412894"/>
    <w:rsid w:val="00413972"/>
    <w:rsid w:val="004153D6"/>
    <w:rsid w:val="00415718"/>
    <w:rsid w:val="00415D1E"/>
    <w:rsid w:val="00415D39"/>
    <w:rsid w:val="004167A1"/>
    <w:rsid w:val="00416AFE"/>
    <w:rsid w:val="004170BF"/>
    <w:rsid w:val="004176FC"/>
    <w:rsid w:val="00422655"/>
    <w:rsid w:val="00422DA1"/>
    <w:rsid w:val="00423508"/>
    <w:rsid w:val="004237AF"/>
    <w:rsid w:val="00424D37"/>
    <w:rsid w:val="00424F07"/>
    <w:rsid w:val="004267C9"/>
    <w:rsid w:val="00427F8D"/>
    <w:rsid w:val="0043087E"/>
    <w:rsid w:val="00431536"/>
    <w:rsid w:val="00431C42"/>
    <w:rsid w:val="00432C99"/>
    <w:rsid w:val="004360EE"/>
    <w:rsid w:val="004377AC"/>
    <w:rsid w:val="00437B93"/>
    <w:rsid w:val="00437DB0"/>
    <w:rsid w:val="004424FE"/>
    <w:rsid w:val="00443C74"/>
    <w:rsid w:val="00445313"/>
    <w:rsid w:val="00446120"/>
    <w:rsid w:val="004469B4"/>
    <w:rsid w:val="004519C8"/>
    <w:rsid w:val="00454160"/>
    <w:rsid w:val="004559D5"/>
    <w:rsid w:val="00455F7E"/>
    <w:rsid w:val="00456E79"/>
    <w:rsid w:val="00457B84"/>
    <w:rsid w:val="00460809"/>
    <w:rsid w:val="00461A5D"/>
    <w:rsid w:val="00467BBC"/>
    <w:rsid w:val="004725A7"/>
    <w:rsid w:val="00472C82"/>
    <w:rsid w:val="004740E4"/>
    <w:rsid w:val="00477433"/>
    <w:rsid w:val="00480BCD"/>
    <w:rsid w:val="004826E0"/>
    <w:rsid w:val="00486845"/>
    <w:rsid w:val="00492931"/>
    <w:rsid w:val="00493AFE"/>
    <w:rsid w:val="00495ECD"/>
    <w:rsid w:val="00496612"/>
    <w:rsid w:val="004A0F57"/>
    <w:rsid w:val="004A1657"/>
    <w:rsid w:val="004A18BA"/>
    <w:rsid w:val="004A1E95"/>
    <w:rsid w:val="004A3709"/>
    <w:rsid w:val="004A3B65"/>
    <w:rsid w:val="004A4E98"/>
    <w:rsid w:val="004A7516"/>
    <w:rsid w:val="004A7717"/>
    <w:rsid w:val="004A7F72"/>
    <w:rsid w:val="004B08E4"/>
    <w:rsid w:val="004B0B43"/>
    <w:rsid w:val="004B22B2"/>
    <w:rsid w:val="004B2DBB"/>
    <w:rsid w:val="004B4DF3"/>
    <w:rsid w:val="004B725D"/>
    <w:rsid w:val="004C6BC0"/>
    <w:rsid w:val="004D3A89"/>
    <w:rsid w:val="004D5F22"/>
    <w:rsid w:val="004D6293"/>
    <w:rsid w:val="004D6546"/>
    <w:rsid w:val="004D7A25"/>
    <w:rsid w:val="004E0B40"/>
    <w:rsid w:val="004E38E3"/>
    <w:rsid w:val="004E4E3B"/>
    <w:rsid w:val="004E6FDA"/>
    <w:rsid w:val="004F55DE"/>
    <w:rsid w:val="004F5AE9"/>
    <w:rsid w:val="004F7B5C"/>
    <w:rsid w:val="005004F6"/>
    <w:rsid w:val="00501E77"/>
    <w:rsid w:val="00502349"/>
    <w:rsid w:val="005028F4"/>
    <w:rsid w:val="00502D44"/>
    <w:rsid w:val="00506C8E"/>
    <w:rsid w:val="00506CD1"/>
    <w:rsid w:val="0051073E"/>
    <w:rsid w:val="005131C3"/>
    <w:rsid w:val="00513A4E"/>
    <w:rsid w:val="005201BE"/>
    <w:rsid w:val="00520CA0"/>
    <w:rsid w:val="00521BFF"/>
    <w:rsid w:val="00522034"/>
    <w:rsid w:val="00524604"/>
    <w:rsid w:val="00525EE9"/>
    <w:rsid w:val="0053021A"/>
    <w:rsid w:val="0053026D"/>
    <w:rsid w:val="00530D50"/>
    <w:rsid w:val="005329BE"/>
    <w:rsid w:val="005334B4"/>
    <w:rsid w:val="00533CB7"/>
    <w:rsid w:val="005349D4"/>
    <w:rsid w:val="005359A4"/>
    <w:rsid w:val="00537D63"/>
    <w:rsid w:val="005407BF"/>
    <w:rsid w:val="00542508"/>
    <w:rsid w:val="00543020"/>
    <w:rsid w:val="00544107"/>
    <w:rsid w:val="005449BE"/>
    <w:rsid w:val="0054748E"/>
    <w:rsid w:val="005506C7"/>
    <w:rsid w:val="0055079B"/>
    <w:rsid w:val="00550B2F"/>
    <w:rsid w:val="005553CF"/>
    <w:rsid w:val="00555DDD"/>
    <w:rsid w:val="0055739D"/>
    <w:rsid w:val="0056011E"/>
    <w:rsid w:val="00561038"/>
    <w:rsid w:val="00563595"/>
    <w:rsid w:val="0056453E"/>
    <w:rsid w:val="00570D6F"/>
    <w:rsid w:val="0057120E"/>
    <w:rsid w:val="005718A8"/>
    <w:rsid w:val="00572118"/>
    <w:rsid w:val="005725C3"/>
    <w:rsid w:val="00572E0A"/>
    <w:rsid w:val="005737C6"/>
    <w:rsid w:val="005739C1"/>
    <w:rsid w:val="00575DF4"/>
    <w:rsid w:val="00580546"/>
    <w:rsid w:val="005842A0"/>
    <w:rsid w:val="0058472E"/>
    <w:rsid w:val="00584D37"/>
    <w:rsid w:val="0058705D"/>
    <w:rsid w:val="0059473B"/>
    <w:rsid w:val="005948CC"/>
    <w:rsid w:val="005953CA"/>
    <w:rsid w:val="005960BA"/>
    <w:rsid w:val="005966DE"/>
    <w:rsid w:val="005A204A"/>
    <w:rsid w:val="005A6731"/>
    <w:rsid w:val="005A69F3"/>
    <w:rsid w:val="005B2823"/>
    <w:rsid w:val="005B352D"/>
    <w:rsid w:val="005B5301"/>
    <w:rsid w:val="005B631B"/>
    <w:rsid w:val="005B6420"/>
    <w:rsid w:val="005B681B"/>
    <w:rsid w:val="005C17FC"/>
    <w:rsid w:val="005C3C8F"/>
    <w:rsid w:val="005C463B"/>
    <w:rsid w:val="005C5EB1"/>
    <w:rsid w:val="005C60A0"/>
    <w:rsid w:val="005D1B17"/>
    <w:rsid w:val="005D34F6"/>
    <w:rsid w:val="005D3683"/>
    <w:rsid w:val="005D3AB2"/>
    <w:rsid w:val="005D4A74"/>
    <w:rsid w:val="005D59D2"/>
    <w:rsid w:val="005D792B"/>
    <w:rsid w:val="005E2966"/>
    <w:rsid w:val="005E461C"/>
    <w:rsid w:val="005E6149"/>
    <w:rsid w:val="005E7FF4"/>
    <w:rsid w:val="005F09CC"/>
    <w:rsid w:val="005F2890"/>
    <w:rsid w:val="005F297C"/>
    <w:rsid w:val="005F382E"/>
    <w:rsid w:val="005F3EB2"/>
    <w:rsid w:val="005F6C47"/>
    <w:rsid w:val="005F7DB3"/>
    <w:rsid w:val="006001B2"/>
    <w:rsid w:val="006014DA"/>
    <w:rsid w:val="0060236B"/>
    <w:rsid w:val="006038D0"/>
    <w:rsid w:val="00605DF3"/>
    <w:rsid w:val="00606818"/>
    <w:rsid w:val="00611A86"/>
    <w:rsid w:val="00611C1E"/>
    <w:rsid w:val="00612BD3"/>
    <w:rsid w:val="00612D4C"/>
    <w:rsid w:val="0061303B"/>
    <w:rsid w:val="0061345D"/>
    <w:rsid w:val="00613FE4"/>
    <w:rsid w:val="00616B13"/>
    <w:rsid w:val="00620130"/>
    <w:rsid w:val="00622108"/>
    <w:rsid w:val="00622839"/>
    <w:rsid w:val="00622893"/>
    <w:rsid w:val="00625361"/>
    <w:rsid w:val="0062548D"/>
    <w:rsid w:val="00627D33"/>
    <w:rsid w:val="00630B07"/>
    <w:rsid w:val="00631029"/>
    <w:rsid w:val="00631402"/>
    <w:rsid w:val="00632268"/>
    <w:rsid w:val="00633921"/>
    <w:rsid w:val="00633C61"/>
    <w:rsid w:val="006340EB"/>
    <w:rsid w:val="0063478F"/>
    <w:rsid w:val="00635DAE"/>
    <w:rsid w:val="00637E05"/>
    <w:rsid w:val="00641801"/>
    <w:rsid w:val="00641F58"/>
    <w:rsid w:val="00645626"/>
    <w:rsid w:val="006478CA"/>
    <w:rsid w:val="00650450"/>
    <w:rsid w:val="006538BF"/>
    <w:rsid w:val="0065671E"/>
    <w:rsid w:val="00656777"/>
    <w:rsid w:val="00657014"/>
    <w:rsid w:val="006572FA"/>
    <w:rsid w:val="00662408"/>
    <w:rsid w:val="00663645"/>
    <w:rsid w:val="00665F3D"/>
    <w:rsid w:val="00667577"/>
    <w:rsid w:val="00670BE5"/>
    <w:rsid w:val="006741E5"/>
    <w:rsid w:val="006802EF"/>
    <w:rsid w:val="006837E7"/>
    <w:rsid w:val="00685987"/>
    <w:rsid w:val="006906B6"/>
    <w:rsid w:val="00692004"/>
    <w:rsid w:val="00693081"/>
    <w:rsid w:val="00694047"/>
    <w:rsid w:val="0069668C"/>
    <w:rsid w:val="006A0991"/>
    <w:rsid w:val="006A0B69"/>
    <w:rsid w:val="006A1C8A"/>
    <w:rsid w:val="006A1DE2"/>
    <w:rsid w:val="006A437D"/>
    <w:rsid w:val="006A4825"/>
    <w:rsid w:val="006A4BDB"/>
    <w:rsid w:val="006A5D28"/>
    <w:rsid w:val="006A6F51"/>
    <w:rsid w:val="006A75E7"/>
    <w:rsid w:val="006B0331"/>
    <w:rsid w:val="006B0EC3"/>
    <w:rsid w:val="006B2CE0"/>
    <w:rsid w:val="006B52A7"/>
    <w:rsid w:val="006C0461"/>
    <w:rsid w:val="006C1836"/>
    <w:rsid w:val="006C23C2"/>
    <w:rsid w:val="006C2D9B"/>
    <w:rsid w:val="006C52B5"/>
    <w:rsid w:val="006C59A5"/>
    <w:rsid w:val="006C7FB3"/>
    <w:rsid w:val="006D508E"/>
    <w:rsid w:val="006E0CD2"/>
    <w:rsid w:val="006E15B7"/>
    <w:rsid w:val="006E1997"/>
    <w:rsid w:val="006E2EB7"/>
    <w:rsid w:val="006E3184"/>
    <w:rsid w:val="006E76A5"/>
    <w:rsid w:val="006F0645"/>
    <w:rsid w:val="006F1700"/>
    <w:rsid w:val="006F239F"/>
    <w:rsid w:val="006F2555"/>
    <w:rsid w:val="0070070A"/>
    <w:rsid w:val="00702C0D"/>
    <w:rsid w:val="0071193F"/>
    <w:rsid w:val="007123AC"/>
    <w:rsid w:val="0071439F"/>
    <w:rsid w:val="007157A0"/>
    <w:rsid w:val="00717BAE"/>
    <w:rsid w:val="00720A22"/>
    <w:rsid w:val="0072258B"/>
    <w:rsid w:val="00722BBA"/>
    <w:rsid w:val="007236BA"/>
    <w:rsid w:val="007238DD"/>
    <w:rsid w:val="00723D02"/>
    <w:rsid w:val="00723D84"/>
    <w:rsid w:val="00723EDE"/>
    <w:rsid w:val="00724717"/>
    <w:rsid w:val="0072660C"/>
    <w:rsid w:val="00727CF8"/>
    <w:rsid w:val="00730404"/>
    <w:rsid w:val="00730F61"/>
    <w:rsid w:val="00731AB7"/>
    <w:rsid w:val="00732402"/>
    <w:rsid w:val="0074180F"/>
    <w:rsid w:val="00742597"/>
    <w:rsid w:val="007428A9"/>
    <w:rsid w:val="007446DE"/>
    <w:rsid w:val="0074523F"/>
    <w:rsid w:val="00746019"/>
    <w:rsid w:val="00746D3F"/>
    <w:rsid w:val="00747D12"/>
    <w:rsid w:val="00750300"/>
    <w:rsid w:val="00750AB2"/>
    <w:rsid w:val="007532A0"/>
    <w:rsid w:val="00755358"/>
    <w:rsid w:val="007558DB"/>
    <w:rsid w:val="00755AB9"/>
    <w:rsid w:val="007568DB"/>
    <w:rsid w:val="00756B29"/>
    <w:rsid w:val="007570AE"/>
    <w:rsid w:val="00757FB9"/>
    <w:rsid w:val="00760746"/>
    <w:rsid w:val="007618B9"/>
    <w:rsid w:val="007621ED"/>
    <w:rsid w:val="00766299"/>
    <w:rsid w:val="00766870"/>
    <w:rsid w:val="00766AA4"/>
    <w:rsid w:val="007702C7"/>
    <w:rsid w:val="007737A3"/>
    <w:rsid w:val="007738A0"/>
    <w:rsid w:val="0077606A"/>
    <w:rsid w:val="00777775"/>
    <w:rsid w:val="0078146D"/>
    <w:rsid w:val="00781801"/>
    <w:rsid w:val="0078423C"/>
    <w:rsid w:val="00784A9B"/>
    <w:rsid w:val="00784C33"/>
    <w:rsid w:val="00786C64"/>
    <w:rsid w:val="00787DDE"/>
    <w:rsid w:val="0079363C"/>
    <w:rsid w:val="00793B6E"/>
    <w:rsid w:val="0079785B"/>
    <w:rsid w:val="007A1640"/>
    <w:rsid w:val="007A4B1A"/>
    <w:rsid w:val="007A4BB5"/>
    <w:rsid w:val="007A4FB6"/>
    <w:rsid w:val="007A5A19"/>
    <w:rsid w:val="007A5AEB"/>
    <w:rsid w:val="007A6AA6"/>
    <w:rsid w:val="007A75BA"/>
    <w:rsid w:val="007B06F9"/>
    <w:rsid w:val="007B0F26"/>
    <w:rsid w:val="007B1550"/>
    <w:rsid w:val="007B1B3A"/>
    <w:rsid w:val="007B4E82"/>
    <w:rsid w:val="007B5D7F"/>
    <w:rsid w:val="007B7C1E"/>
    <w:rsid w:val="007C1D1B"/>
    <w:rsid w:val="007D05B4"/>
    <w:rsid w:val="007D5983"/>
    <w:rsid w:val="007D5B3D"/>
    <w:rsid w:val="007D6EC1"/>
    <w:rsid w:val="007D7A50"/>
    <w:rsid w:val="007E0946"/>
    <w:rsid w:val="007E197E"/>
    <w:rsid w:val="007E3033"/>
    <w:rsid w:val="007E4CD6"/>
    <w:rsid w:val="007E73D8"/>
    <w:rsid w:val="007F1728"/>
    <w:rsid w:val="007F1F0C"/>
    <w:rsid w:val="007F4D3E"/>
    <w:rsid w:val="007F5589"/>
    <w:rsid w:val="007F55DE"/>
    <w:rsid w:val="007F690A"/>
    <w:rsid w:val="007F7510"/>
    <w:rsid w:val="007F79A8"/>
    <w:rsid w:val="0080028A"/>
    <w:rsid w:val="008005A8"/>
    <w:rsid w:val="008029B5"/>
    <w:rsid w:val="00802CE5"/>
    <w:rsid w:val="00805098"/>
    <w:rsid w:val="00807A77"/>
    <w:rsid w:val="008133BC"/>
    <w:rsid w:val="00813CB3"/>
    <w:rsid w:val="00814C9A"/>
    <w:rsid w:val="008213F7"/>
    <w:rsid w:val="008246D7"/>
    <w:rsid w:val="008259FC"/>
    <w:rsid w:val="00826405"/>
    <w:rsid w:val="0082733F"/>
    <w:rsid w:val="00832534"/>
    <w:rsid w:val="00834EDE"/>
    <w:rsid w:val="00837228"/>
    <w:rsid w:val="008444AE"/>
    <w:rsid w:val="008465BF"/>
    <w:rsid w:val="008503C8"/>
    <w:rsid w:val="008513E9"/>
    <w:rsid w:val="008527D8"/>
    <w:rsid w:val="00852DD8"/>
    <w:rsid w:val="00852EBB"/>
    <w:rsid w:val="008535F5"/>
    <w:rsid w:val="00854ED1"/>
    <w:rsid w:val="0085585F"/>
    <w:rsid w:val="00855FFB"/>
    <w:rsid w:val="008563E3"/>
    <w:rsid w:val="00856464"/>
    <w:rsid w:val="00856C7F"/>
    <w:rsid w:val="00860241"/>
    <w:rsid w:val="0086049F"/>
    <w:rsid w:val="00861293"/>
    <w:rsid w:val="008625EC"/>
    <w:rsid w:val="00862A92"/>
    <w:rsid w:val="00864087"/>
    <w:rsid w:val="0086630A"/>
    <w:rsid w:val="00866505"/>
    <w:rsid w:val="00867303"/>
    <w:rsid w:val="008678DD"/>
    <w:rsid w:val="00872A7C"/>
    <w:rsid w:val="00874016"/>
    <w:rsid w:val="0088173C"/>
    <w:rsid w:val="00883479"/>
    <w:rsid w:val="00885DD4"/>
    <w:rsid w:val="00886809"/>
    <w:rsid w:val="00887276"/>
    <w:rsid w:val="00887370"/>
    <w:rsid w:val="0088750D"/>
    <w:rsid w:val="008879C5"/>
    <w:rsid w:val="0089002A"/>
    <w:rsid w:val="00890051"/>
    <w:rsid w:val="00890E84"/>
    <w:rsid w:val="0089306D"/>
    <w:rsid w:val="0089496D"/>
    <w:rsid w:val="008951B3"/>
    <w:rsid w:val="00895914"/>
    <w:rsid w:val="0089770B"/>
    <w:rsid w:val="008A1E8A"/>
    <w:rsid w:val="008A5D68"/>
    <w:rsid w:val="008A6430"/>
    <w:rsid w:val="008B202B"/>
    <w:rsid w:val="008B3001"/>
    <w:rsid w:val="008B3CFE"/>
    <w:rsid w:val="008B5DBC"/>
    <w:rsid w:val="008C0CE7"/>
    <w:rsid w:val="008C3C92"/>
    <w:rsid w:val="008C4A14"/>
    <w:rsid w:val="008C4E8A"/>
    <w:rsid w:val="008D36CC"/>
    <w:rsid w:val="008D394D"/>
    <w:rsid w:val="008D3E53"/>
    <w:rsid w:val="008D4422"/>
    <w:rsid w:val="008D640B"/>
    <w:rsid w:val="008E2867"/>
    <w:rsid w:val="008E3C04"/>
    <w:rsid w:val="008E56E2"/>
    <w:rsid w:val="008E57F5"/>
    <w:rsid w:val="008E713C"/>
    <w:rsid w:val="008F35A8"/>
    <w:rsid w:val="008F366C"/>
    <w:rsid w:val="008F75B1"/>
    <w:rsid w:val="008F79DE"/>
    <w:rsid w:val="009016E3"/>
    <w:rsid w:val="009017F8"/>
    <w:rsid w:val="00901EE3"/>
    <w:rsid w:val="00902D3F"/>
    <w:rsid w:val="0090766A"/>
    <w:rsid w:val="0091132C"/>
    <w:rsid w:val="00912B7A"/>
    <w:rsid w:val="00913750"/>
    <w:rsid w:val="00913DFF"/>
    <w:rsid w:val="00913F09"/>
    <w:rsid w:val="0091445C"/>
    <w:rsid w:val="0091647A"/>
    <w:rsid w:val="009166EF"/>
    <w:rsid w:val="00916DF9"/>
    <w:rsid w:val="00916EDA"/>
    <w:rsid w:val="00917496"/>
    <w:rsid w:val="0092119D"/>
    <w:rsid w:val="0092151E"/>
    <w:rsid w:val="0092600D"/>
    <w:rsid w:val="00927169"/>
    <w:rsid w:val="009316EB"/>
    <w:rsid w:val="0093630E"/>
    <w:rsid w:val="00936E99"/>
    <w:rsid w:val="009412AF"/>
    <w:rsid w:val="0094212E"/>
    <w:rsid w:val="0094458A"/>
    <w:rsid w:val="0094466C"/>
    <w:rsid w:val="00946039"/>
    <w:rsid w:val="00947EC9"/>
    <w:rsid w:val="009516C8"/>
    <w:rsid w:val="00951A8D"/>
    <w:rsid w:val="009533CE"/>
    <w:rsid w:val="00955668"/>
    <w:rsid w:val="00955B43"/>
    <w:rsid w:val="0095612C"/>
    <w:rsid w:val="00962A82"/>
    <w:rsid w:val="009662F0"/>
    <w:rsid w:val="0096638F"/>
    <w:rsid w:val="00967AB5"/>
    <w:rsid w:val="00971BBA"/>
    <w:rsid w:val="00974525"/>
    <w:rsid w:val="00974B43"/>
    <w:rsid w:val="0097634A"/>
    <w:rsid w:val="00977FB6"/>
    <w:rsid w:val="009809F0"/>
    <w:rsid w:val="009820A2"/>
    <w:rsid w:val="009829B0"/>
    <w:rsid w:val="00983903"/>
    <w:rsid w:val="00984AB0"/>
    <w:rsid w:val="0098544D"/>
    <w:rsid w:val="00985ABC"/>
    <w:rsid w:val="00987484"/>
    <w:rsid w:val="009908ED"/>
    <w:rsid w:val="00994D53"/>
    <w:rsid w:val="0099688A"/>
    <w:rsid w:val="00996CD8"/>
    <w:rsid w:val="009A02C9"/>
    <w:rsid w:val="009A0887"/>
    <w:rsid w:val="009A0D32"/>
    <w:rsid w:val="009A3371"/>
    <w:rsid w:val="009A3F39"/>
    <w:rsid w:val="009A418D"/>
    <w:rsid w:val="009A4641"/>
    <w:rsid w:val="009A5F5B"/>
    <w:rsid w:val="009A65E1"/>
    <w:rsid w:val="009A6A54"/>
    <w:rsid w:val="009A70B1"/>
    <w:rsid w:val="009A7596"/>
    <w:rsid w:val="009B3B1A"/>
    <w:rsid w:val="009B477B"/>
    <w:rsid w:val="009B50B5"/>
    <w:rsid w:val="009B785D"/>
    <w:rsid w:val="009B7E64"/>
    <w:rsid w:val="009C0311"/>
    <w:rsid w:val="009C0EA3"/>
    <w:rsid w:val="009C69C7"/>
    <w:rsid w:val="009D187B"/>
    <w:rsid w:val="009D1E28"/>
    <w:rsid w:val="009D2385"/>
    <w:rsid w:val="009D24A0"/>
    <w:rsid w:val="009D2A2A"/>
    <w:rsid w:val="009D5C8E"/>
    <w:rsid w:val="009E0499"/>
    <w:rsid w:val="009E0FCD"/>
    <w:rsid w:val="009E105F"/>
    <w:rsid w:val="009E162D"/>
    <w:rsid w:val="009E2558"/>
    <w:rsid w:val="009E3B6B"/>
    <w:rsid w:val="009E44DC"/>
    <w:rsid w:val="009E7D35"/>
    <w:rsid w:val="009F2269"/>
    <w:rsid w:val="009F2A1C"/>
    <w:rsid w:val="009F3382"/>
    <w:rsid w:val="009F598A"/>
    <w:rsid w:val="009F5AC3"/>
    <w:rsid w:val="009F60C9"/>
    <w:rsid w:val="009F753A"/>
    <w:rsid w:val="009F7705"/>
    <w:rsid w:val="00A002FE"/>
    <w:rsid w:val="00A0055C"/>
    <w:rsid w:val="00A00EA3"/>
    <w:rsid w:val="00A01308"/>
    <w:rsid w:val="00A02228"/>
    <w:rsid w:val="00A03C90"/>
    <w:rsid w:val="00A03EDD"/>
    <w:rsid w:val="00A05C6B"/>
    <w:rsid w:val="00A071FC"/>
    <w:rsid w:val="00A07548"/>
    <w:rsid w:val="00A079DC"/>
    <w:rsid w:val="00A11FFD"/>
    <w:rsid w:val="00A12C8D"/>
    <w:rsid w:val="00A13EEB"/>
    <w:rsid w:val="00A148A6"/>
    <w:rsid w:val="00A14B45"/>
    <w:rsid w:val="00A15907"/>
    <w:rsid w:val="00A2223B"/>
    <w:rsid w:val="00A22269"/>
    <w:rsid w:val="00A252F0"/>
    <w:rsid w:val="00A264A9"/>
    <w:rsid w:val="00A26C90"/>
    <w:rsid w:val="00A279CD"/>
    <w:rsid w:val="00A34CD9"/>
    <w:rsid w:val="00A3561D"/>
    <w:rsid w:val="00A35BC5"/>
    <w:rsid w:val="00A3760D"/>
    <w:rsid w:val="00A440E2"/>
    <w:rsid w:val="00A44C22"/>
    <w:rsid w:val="00A45815"/>
    <w:rsid w:val="00A5132F"/>
    <w:rsid w:val="00A5241A"/>
    <w:rsid w:val="00A53A2E"/>
    <w:rsid w:val="00A53C66"/>
    <w:rsid w:val="00A55CB3"/>
    <w:rsid w:val="00A57696"/>
    <w:rsid w:val="00A60795"/>
    <w:rsid w:val="00A60AF2"/>
    <w:rsid w:val="00A62455"/>
    <w:rsid w:val="00A63263"/>
    <w:rsid w:val="00A64F8F"/>
    <w:rsid w:val="00A67797"/>
    <w:rsid w:val="00A711EB"/>
    <w:rsid w:val="00A771E9"/>
    <w:rsid w:val="00A8009D"/>
    <w:rsid w:val="00A80AAB"/>
    <w:rsid w:val="00A81B92"/>
    <w:rsid w:val="00A83C11"/>
    <w:rsid w:val="00A86D7E"/>
    <w:rsid w:val="00A90C1C"/>
    <w:rsid w:val="00A90E13"/>
    <w:rsid w:val="00A917A0"/>
    <w:rsid w:val="00A92667"/>
    <w:rsid w:val="00A92A1A"/>
    <w:rsid w:val="00A936E7"/>
    <w:rsid w:val="00A95244"/>
    <w:rsid w:val="00A9562A"/>
    <w:rsid w:val="00A958D1"/>
    <w:rsid w:val="00A97408"/>
    <w:rsid w:val="00A976D3"/>
    <w:rsid w:val="00A97998"/>
    <w:rsid w:val="00A979D9"/>
    <w:rsid w:val="00A97F10"/>
    <w:rsid w:val="00AA0692"/>
    <w:rsid w:val="00AA0FDA"/>
    <w:rsid w:val="00AA1A37"/>
    <w:rsid w:val="00AA1E1D"/>
    <w:rsid w:val="00AA2CF3"/>
    <w:rsid w:val="00AA3118"/>
    <w:rsid w:val="00AA33BA"/>
    <w:rsid w:val="00AA42CD"/>
    <w:rsid w:val="00AA6B88"/>
    <w:rsid w:val="00AA7036"/>
    <w:rsid w:val="00AA71C0"/>
    <w:rsid w:val="00AA772B"/>
    <w:rsid w:val="00AA7E39"/>
    <w:rsid w:val="00AB0F96"/>
    <w:rsid w:val="00AB1AAB"/>
    <w:rsid w:val="00AB1AB2"/>
    <w:rsid w:val="00AB2B64"/>
    <w:rsid w:val="00AB430B"/>
    <w:rsid w:val="00AB472B"/>
    <w:rsid w:val="00AB57BE"/>
    <w:rsid w:val="00AB59A6"/>
    <w:rsid w:val="00AB6AAF"/>
    <w:rsid w:val="00AC04F7"/>
    <w:rsid w:val="00AC0B2F"/>
    <w:rsid w:val="00AC6628"/>
    <w:rsid w:val="00AC7CD8"/>
    <w:rsid w:val="00AD4123"/>
    <w:rsid w:val="00AE0CBC"/>
    <w:rsid w:val="00AE15EA"/>
    <w:rsid w:val="00AE1773"/>
    <w:rsid w:val="00AE2ECF"/>
    <w:rsid w:val="00AE4505"/>
    <w:rsid w:val="00AE5440"/>
    <w:rsid w:val="00AE5C1F"/>
    <w:rsid w:val="00AE678D"/>
    <w:rsid w:val="00AE688F"/>
    <w:rsid w:val="00AF06D9"/>
    <w:rsid w:val="00AF3DA6"/>
    <w:rsid w:val="00AF4C34"/>
    <w:rsid w:val="00AF5DA9"/>
    <w:rsid w:val="00B012DE"/>
    <w:rsid w:val="00B05458"/>
    <w:rsid w:val="00B063ED"/>
    <w:rsid w:val="00B070F1"/>
    <w:rsid w:val="00B07152"/>
    <w:rsid w:val="00B1328E"/>
    <w:rsid w:val="00B13707"/>
    <w:rsid w:val="00B13CD0"/>
    <w:rsid w:val="00B17E85"/>
    <w:rsid w:val="00B208E4"/>
    <w:rsid w:val="00B20B31"/>
    <w:rsid w:val="00B20EDE"/>
    <w:rsid w:val="00B2233E"/>
    <w:rsid w:val="00B24A31"/>
    <w:rsid w:val="00B25107"/>
    <w:rsid w:val="00B27648"/>
    <w:rsid w:val="00B31F81"/>
    <w:rsid w:val="00B32A76"/>
    <w:rsid w:val="00B32C88"/>
    <w:rsid w:val="00B33141"/>
    <w:rsid w:val="00B331B2"/>
    <w:rsid w:val="00B34849"/>
    <w:rsid w:val="00B36563"/>
    <w:rsid w:val="00B37A12"/>
    <w:rsid w:val="00B37FB0"/>
    <w:rsid w:val="00B41CF8"/>
    <w:rsid w:val="00B4237D"/>
    <w:rsid w:val="00B42656"/>
    <w:rsid w:val="00B43602"/>
    <w:rsid w:val="00B443B4"/>
    <w:rsid w:val="00B44EB2"/>
    <w:rsid w:val="00B45888"/>
    <w:rsid w:val="00B45B15"/>
    <w:rsid w:val="00B46E4C"/>
    <w:rsid w:val="00B51D96"/>
    <w:rsid w:val="00B51DD5"/>
    <w:rsid w:val="00B526E2"/>
    <w:rsid w:val="00B53BD7"/>
    <w:rsid w:val="00B54B2C"/>
    <w:rsid w:val="00B55825"/>
    <w:rsid w:val="00B558D2"/>
    <w:rsid w:val="00B5601F"/>
    <w:rsid w:val="00B56096"/>
    <w:rsid w:val="00B62EB0"/>
    <w:rsid w:val="00B65259"/>
    <w:rsid w:val="00B662C3"/>
    <w:rsid w:val="00B6637D"/>
    <w:rsid w:val="00B666EF"/>
    <w:rsid w:val="00B671A0"/>
    <w:rsid w:val="00B6721D"/>
    <w:rsid w:val="00B672EC"/>
    <w:rsid w:val="00B67A36"/>
    <w:rsid w:val="00B7176B"/>
    <w:rsid w:val="00B72213"/>
    <w:rsid w:val="00B728F9"/>
    <w:rsid w:val="00B77E09"/>
    <w:rsid w:val="00B8108E"/>
    <w:rsid w:val="00B8141F"/>
    <w:rsid w:val="00B84566"/>
    <w:rsid w:val="00B85D52"/>
    <w:rsid w:val="00B86890"/>
    <w:rsid w:val="00B87913"/>
    <w:rsid w:val="00B91501"/>
    <w:rsid w:val="00BA116E"/>
    <w:rsid w:val="00BA1219"/>
    <w:rsid w:val="00BA33E7"/>
    <w:rsid w:val="00BA48C0"/>
    <w:rsid w:val="00BA4E83"/>
    <w:rsid w:val="00BA6825"/>
    <w:rsid w:val="00BA7E36"/>
    <w:rsid w:val="00BB21E1"/>
    <w:rsid w:val="00BB5591"/>
    <w:rsid w:val="00BB5C9B"/>
    <w:rsid w:val="00BC5201"/>
    <w:rsid w:val="00BC5D73"/>
    <w:rsid w:val="00BC6742"/>
    <w:rsid w:val="00BC74D7"/>
    <w:rsid w:val="00BC78CE"/>
    <w:rsid w:val="00BC7991"/>
    <w:rsid w:val="00BC7F52"/>
    <w:rsid w:val="00BD0EA1"/>
    <w:rsid w:val="00BD11D6"/>
    <w:rsid w:val="00BD3244"/>
    <w:rsid w:val="00BD5A2E"/>
    <w:rsid w:val="00BD751A"/>
    <w:rsid w:val="00BE20B2"/>
    <w:rsid w:val="00BE45C0"/>
    <w:rsid w:val="00BE4FFC"/>
    <w:rsid w:val="00BF1387"/>
    <w:rsid w:val="00BF2573"/>
    <w:rsid w:val="00BF27F1"/>
    <w:rsid w:val="00BF3297"/>
    <w:rsid w:val="00BF370B"/>
    <w:rsid w:val="00BF3B42"/>
    <w:rsid w:val="00BF402E"/>
    <w:rsid w:val="00BF735B"/>
    <w:rsid w:val="00C01AD0"/>
    <w:rsid w:val="00C030CD"/>
    <w:rsid w:val="00C0504F"/>
    <w:rsid w:val="00C052CA"/>
    <w:rsid w:val="00C070CF"/>
    <w:rsid w:val="00C0765F"/>
    <w:rsid w:val="00C07C56"/>
    <w:rsid w:val="00C10D13"/>
    <w:rsid w:val="00C110DC"/>
    <w:rsid w:val="00C1260F"/>
    <w:rsid w:val="00C12973"/>
    <w:rsid w:val="00C137F2"/>
    <w:rsid w:val="00C1421A"/>
    <w:rsid w:val="00C14FF0"/>
    <w:rsid w:val="00C214E8"/>
    <w:rsid w:val="00C2162B"/>
    <w:rsid w:val="00C23D41"/>
    <w:rsid w:val="00C24668"/>
    <w:rsid w:val="00C2479E"/>
    <w:rsid w:val="00C258AC"/>
    <w:rsid w:val="00C27942"/>
    <w:rsid w:val="00C30513"/>
    <w:rsid w:val="00C337B7"/>
    <w:rsid w:val="00C352E4"/>
    <w:rsid w:val="00C37976"/>
    <w:rsid w:val="00C43792"/>
    <w:rsid w:val="00C448F8"/>
    <w:rsid w:val="00C44FC4"/>
    <w:rsid w:val="00C4698B"/>
    <w:rsid w:val="00C472C8"/>
    <w:rsid w:val="00C47DD1"/>
    <w:rsid w:val="00C50004"/>
    <w:rsid w:val="00C55371"/>
    <w:rsid w:val="00C553EC"/>
    <w:rsid w:val="00C555A4"/>
    <w:rsid w:val="00C55AB7"/>
    <w:rsid w:val="00C55ACC"/>
    <w:rsid w:val="00C564E0"/>
    <w:rsid w:val="00C57360"/>
    <w:rsid w:val="00C605AE"/>
    <w:rsid w:val="00C6143B"/>
    <w:rsid w:val="00C61BFF"/>
    <w:rsid w:val="00C637D6"/>
    <w:rsid w:val="00C6657F"/>
    <w:rsid w:val="00C67013"/>
    <w:rsid w:val="00C720A2"/>
    <w:rsid w:val="00C7230E"/>
    <w:rsid w:val="00C72A5F"/>
    <w:rsid w:val="00C74286"/>
    <w:rsid w:val="00C84193"/>
    <w:rsid w:val="00C8474B"/>
    <w:rsid w:val="00C85E7E"/>
    <w:rsid w:val="00C90170"/>
    <w:rsid w:val="00C96973"/>
    <w:rsid w:val="00CA0D71"/>
    <w:rsid w:val="00CA262C"/>
    <w:rsid w:val="00CA2C16"/>
    <w:rsid w:val="00CA4635"/>
    <w:rsid w:val="00CA6807"/>
    <w:rsid w:val="00CB0677"/>
    <w:rsid w:val="00CB1696"/>
    <w:rsid w:val="00CC2104"/>
    <w:rsid w:val="00CC3889"/>
    <w:rsid w:val="00CC3D49"/>
    <w:rsid w:val="00CC7A84"/>
    <w:rsid w:val="00CD0191"/>
    <w:rsid w:val="00CD0B61"/>
    <w:rsid w:val="00CD0FED"/>
    <w:rsid w:val="00CD214D"/>
    <w:rsid w:val="00CD389B"/>
    <w:rsid w:val="00CD4977"/>
    <w:rsid w:val="00CD4D29"/>
    <w:rsid w:val="00CD5427"/>
    <w:rsid w:val="00CE143E"/>
    <w:rsid w:val="00CE1D5D"/>
    <w:rsid w:val="00CE356F"/>
    <w:rsid w:val="00CE48BF"/>
    <w:rsid w:val="00CE7B54"/>
    <w:rsid w:val="00CF1AAC"/>
    <w:rsid w:val="00CF31B8"/>
    <w:rsid w:val="00CF3D52"/>
    <w:rsid w:val="00CF4653"/>
    <w:rsid w:val="00CF492A"/>
    <w:rsid w:val="00CF5AB7"/>
    <w:rsid w:val="00CF6EAD"/>
    <w:rsid w:val="00CF7006"/>
    <w:rsid w:val="00D0548F"/>
    <w:rsid w:val="00D059B8"/>
    <w:rsid w:val="00D06931"/>
    <w:rsid w:val="00D07C99"/>
    <w:rsid w:val="00D12CAF"/>
    <w:rsid w:val="00D13280"/>
    <w:rsid w:val="00D16646"/>
    <w:rsid w:val="00D20380"/>
    <w:rsid w:val="00D2261A"/>
    <w:rsid w:val="00D23135"/>
    <w:rsid w:val="00D23EA4"/>
    <w:rsid w:val="00D260FE"/>
    <w:rsid w:val="00D3722A"/>
    <w:rsid w:val="00D41CD8"/>
    <w:rsid w:val="00D4221A"/>
    <w:rsid w:val="00D43D4D"/>
    <w:rsid w:val="00D54586"/>
    <w:rsid w:val="00D565A9"/>
    <w:rsid w:val="00D57E7B"/>
    <w:rsid w:val="00D616C1"/>
    <w:rsid w:val="00D63D8C"/>
    <w:rsid w:val="00D65F9B"/>
    <w:rsid w:val="00D7072A"/>
    <w:rsid w:val="00D73247"/>
    <w:rsid w:val="00D76F11"/>
    <w:rsid w:val="00D77146"/>
    <w:rsid w:val="00D80DE2"/>
    <w:rsid w:val="00D81CE1"/>
    <w:rsid w:val="00D8458A"/>
    <w:rsid w:val="00D85E94"/>
    <w:rsid w:val="00D86D40"/>
    <w:rsid w:val="00D872E5"/>
    <w:rsid w:val="00D873D6"/>
    <w:rsid w:val="00D87480"/>
    <w:rsid w:val="00D87A4B"/>
    <w:rsid w:val="00D87A82"/>
    <w:rsid w:val="00D87D7A"/>
    <w:rsid w:val="00D91375"/>
    <w:rsid w:val="00D9202C"/>
    <w:rsid w:val="00D93AC5"/>
    <w:rsid w:val="00D94293"/>
    <w:rsid w:val="00D9463C"/>
    <w:rsid w:val="00D94BC3"/>
    <w:rsid w:val="00D9515A"/>
    <w:rsid w:val="00D97DB2"/>
    <w:rsid w:val="00DA059D"/>
    <w:rsid w:val="00DA0E3F"/>
    <w:rsid w:val="00DA1C99"/>
    <w:rsid w:val="00DA30D4"/>
    <w:rsid w:val="00DA3574"/>
    <w:rsid w:val="00DA3B07"/>
    <w:rsid w:val="00DA44A4"/>
    <w:rsid w:val="00DA4AE5"/>
    <w:rsid w:val="00DA5924"/>
    <w:rsid w:val="00DA625F"/>
    <w:rsid w:val="00DA744E"/>
    <w:rsid w:val="00DB0095"/>
    <w:rsid w:val="00DB1959"/>
    <w:rsid w:val="00DB329D"/>
    <w:rsid w:val="00DB3474"/>
    <w:rsid w:val="00DB682A"/>
    <w:rsid w:val="00DC0BA4"/>
    <w:rsid w:val="00DC1E27"/>
    <w:rsid w:val="00DC5888"/>
    <w:rsid w:val="00DD1FB1"/>
    <w:rsid w:val="00DD4A57"/>
    <w:rsid w:val="00DD4D01"/>
    <w:rsid w:val="00DD5AAB"/>
    <w:rsid w:val="00DD65D5"/>
    <w:rsid w:val="00DD7985"/>
    <w:rsid w:val="00DE011F"/>
    <w:rsid w:val="00DE2842"/>
    <w:rsid w:val="00DE45AA"/>
    <w:rsid w:val="00DE4901"/>
    <w:rsid w:val="00DE4CC9"/>
    <w:rsid w:val="00DE5B26"/>
    <w:rsid w:val="00DE78D0"/>
    <w:rsid w:val="00DF03C2"/>
    <w:rsid w:val="00DF12BE"/>
    <w:rsid w:val="00DF2A97"/>
    <w:rsid w:val="00DF3628"/>
    <w:rsid w:val="00DF3ED5"/>
    <w:rsid w:val="00DF650C"/>
    <w:rsid w:val="00E0035A"/>
    <w:rsid w:val="00E03E6D"/>
    <w:rsid w:val="00E0438B"/>
    <w:rsid w:val="00E07B01"/>
    <w:rsid w:val="00E11279"/>
    <w:rsid w:val="00E128C9"/>
    <w:rsid w:val="00E12E28"/>
    <w:rsid w:val="00E15D14"/>
    <w:rsid w:val="00E20F2B"/>
    <w:rsid w:val="00E227FF"/>
    <w:rsid w:val="00E26969"/>
    <w:rsid w:val="00E269BA"/>
    <w:rsid w:val="00E349FE"/>
    <w:rsid w:val="00E3578B"/>
    <w:rsid w:val="00E36C66"/>
    <w:rsid w:val="00E40D53"/>
    <w:rsid w:val="00E41D23"/>
    <w:rsid w:val="00E455E0"/>
    <w:rsid w:val="00E51DD4"/>
    <w:rsid w:val="00E53369"/>
    <w:rsid w:val="00E553AE"/>
    <w:rsid w:val="00E575B1"/>
    <w:rsid w:val="00E578C5"/>
    <w:rsid w:val="00E57E3C"/>
    <w:rsid w:val="00E60CAD"/>
    <w:rsid w:val="00E656AB"/>
    <w:rsid w:val="00E67265"/>
    <w:rsid w:val="00E70592"/>
    <w:rsid w:val="00E708ED"/>
    <w:rsid w:val="00E7124A"/>
    <w:rsid w:val="00E713E6"/>
    <w:rsid w:val="00E716E0"/>
    <w:rsid w:val="00E717D3"/>
    <w:rsid w:val="00E71BED"/>
    <w:rsid w:val="00E7539D"/>
    <w:rsid w:val="00E753DF"/>
    <w:rsid w:val="00E77325"/>
    <w:rsid w:val="00E81B33"/>
    <w:rsid w:val="00E81D71"/>
    <w:rsid w:val="00E831FF"/>
    <w:rsid w:val="00E839EF"/>
    <w:rsid w:val="00E84FFC"/>
    <w:rsid w:val="00E85C37"/>
    <w:rsid w:val="00E879D5"/>
    <w:rsid w:val="00E902A9"/>
    <w:rsid w:val="00E9108F"/>
    <w:rsid w:val="00E92A1C"/>
    <w:rsid w:val="00E92B29"/>
    <w:rsid w:val="00E92C60"/>
    <w:rsid w:val="00E940DA"/>
    <w:rsid w:val="00E94513"/>
    <w:rsid w:val="00E94D9C"/>
    <w:rsid w:val="00EA027B"/>
    <w:rsid w:val="00EA3BA2"/>
    <w:rsid w:val="00EA43F5"/>
    <w:rsid w:val="00EA48B8"/>
    <w:rsid w:val="00EA58EC"/>
    <w:rsid w:val="00EA61D7"/>
    <w:rsid w:val="00EA6EC8"/>
    <w:rsid w:val="00EB01B6"/>
    <w:rsid w:val="00EB1C5B"/>
    <w:rsid w:val="00EB1F35"/>
    <w:rsid w:val="00EB2419"/>
    <w:rsid w:val="00EB39C5"/>
    <w:rsid w:val="00EB47D5"/>
    <w:rsid w:val="00EB5AAC"/>
    <w:rsid w:val="00EB6C44"/>
    <w:rsid w:val="00EB70C1"/>
    <w:rsid w:val="00EB7702"/>
    <w:rsid w:val="00EC00A2"/>
    <w:rsid w:val="00EC07CF"/>
    <w:rsid w:val="00EC0FB5"/>
    <w:rsid w:val="00EC29FA"/>
    <w:rsid w:val="00EC2FAA"/>
    <w:rsid w:val="00EC36BA"/>
    <w:rsid w:val="00EC3ACA"/>
    <w:rsid w:val="00EC3C16"/>
    <w:rsid w:val="00EC554F"/>
    <w:rsid w:val="00EC6E7D"/>
    <w:rsid w:val="00ED080B"/>
    <w:rsid w:val="00ED0E03"/>
    <w:rsid w:val="00ED3B82"/>
    <w:rsid w:val="00ED3E72"/>
    <w:rsid w:val="00ED4B6D"/>
    <w:rsid w:val="00ED6893"/>
    <w:rsid w:val="00EE466B"/>
    <w:rsid w:val="00EE564B"/>
    <w:rsid w:val="00EE79D6"/>
    <w:rsid w:val="00EE7E69"/>
    <w:rsid w:val="00EF0D03"/>
    <w:rsid w:val="00EF0E84"/>
    <w:rsid w:val="00EF18D1"/>
    <w:rsid w:val="00EF5154"/>
    <w:rsid w:val="00EF5351"/>
    <w:rsid w:val="00EF6D6A"/>
    <w:rsid w:val="00EF7338"/>
    <w:rsid w:val="00F0328D"/>
    <w:rsid w:val="00F041C4"/>
    <w:rsid w:val="00F04FF1"/>
    <w:rsid w:val="00F06646"/>
    <w:rsid w:val="00F0691A"/>
    <w:rsid w:val="00F06D5E"/>
    <w:rsid w:val="00F07FF9"/>
    <w:rsid w:val="00F17B48"/>
    <w:rsid w:val="00F238DF"/>
    <w:rsid w:val="00F24726"/>
    <w:rsid w:val="00F25204"/>
    <w:rsid w:val="00F25935"/>
    <w:rsid w:val="00F2642A"/>
    <w:rsid w:val="00F279B9"/>
    <w:rsid w:val="00F306C7"/>
    <w:rsid w:val="00F32F05"/>
    <w:rsid w:val="00F33DDF"/>
    <w:rsid w:val="00F370AB"/>
    <w:rsid w:val="00F374A1"/>
    <w:rsid w:val="00F40389"/>
    <w:rsid w:val="00F41B8B"/>
    <w:rsid w:val="00F436AA"/>
    <w:rsid w:val="00F43B91"/>
    <w:rsid w:val="00F43FF6"/>
    <w:rsid w:val="00F447D5"/>
    <w:rsid w:val="00F46D00"/>
    <w:rsid w:val="00F51AD2"/>
    <w:rsid w:val="00F52410"/>
    <w:rsid w:val="00F53092"/>
    <w:rsid w:val="00F57097"/>
    <w:rsid w:val="00F61CAD"/>
    <w:rsid w:val="00F645A1"/>
    <w:rsid w:val="00F64C54"/>
    <w:rsid w:val="00F651F4"/>
    <w:rsid w:val="00F66DD2"/>
    <w:rsid w:val="00F67BA5"/>
    <w:rsid w:val="00F67C9D"/>
    <w:rsid w:val="00F67E53"/>
    <w:rsid w:val="00F67F16"/>
    <w:rsid w:val="00F70820"/>
    <w:rsid w:val="00F75995"/>
    <w:rsid w:val="00F76002"/>
    <w:rsid w:val="00F82E52"/>
    <w:rsid w:val="00F83946"/>
    <w:rsid w:val="00F86DB5"/>
    <w:rsid w:val="00F86E3C"/>
    <w:rsid w:val="00F86E7B"/>
    <w:rsid w:val="00F9096B"/>
    <w:rsid w:val="00F9117A"/>
    <w:rsid w:val="00F92891"/>
    <w:rsid w:val="00F930F6"/>
    <w:rsid w:val="00F953B0"/>
    <w:rsid w:val="00F97162"/>
    <w:rsid w:val="00F975AE"/>
    <w:rsid w:val="00FA16EF"/>
    <w:rsid w:val="00FA4865"/>
    <w:rsid w:val="00FA5282"/>
    <w:rsid w:val="00FA52A3"/>
    <w:rsid w:val="00FA64DD"/>
    <w:rsid w:val="00FB0A47"/>
    <w:rsid w:val="00FB3025"/>
    <w:rsid w:val="00FB41E2"/>
    <w:rsid w:val="00FB56AE"/>
    <w:rsid w:val="00FB5E5B"/>
    <w:rsid w:val="00FB79BE"/>
    <w:rsid w:val="00FB7D4C"/>
    <w:rsid w:val="00FC445A"/>
    <w:rsid w:val="00FC4DF5"/>
    <w:rsid w:val="00FC5AA6"/>
    <w:rsid w:val="00FC6823"/>
    <w:rsid w:val="00FC7BCC"/>
    <w:rsid w:val="00FC7FDF"/>
    <w:rsid w:val="00FC7FFC"/>
    <w:rsid w:val="00FD0053"/>
    <w:rsid w:val="00FD2929"/>
    <w:rsid w:val="00FD3118"/>
    <w:rsid w:val="00FD4590"/>
    <w:rsid w:val="00FD73B8"/>
    <w:rsid w:val="00FD796D"/>
    <w:rsid w:val="00FD7A2F"/>
    <w:rsid w:val="00FE251C"/>
    <w:rsid w:val="00FE3329"/>
    <w:rsid w:val="00FE46C5"/>
    <w:rsid w:val="00FE4A64"/>
    <w:rsid w:val="00FE65E4"/>
    <w:rsid w:val="00FE7C4A"/>
    <w:rsid w:val="00FF267E"/>
    <w:rsid w:val="00FF5906"/>
    <w:rsid w:val="538C5254"/>
    <w:rsid w:val="5A4E1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31"/>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4">
    <w:name w:val="List Number 2"/>
    <w:basedOn w:val="1"/>
    <w:unhideWhenUsed/>
    <w:qFormat/>
    <w:uiPriority w:val="1"/>
    <w:pPr>
      <w:widowControl/>
      <w:tabs>
        <w:tab w:val="left" w:pos="432"/>
      </w:tabs>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List Number"/>
    <w:basedOn w:val="1"/>
    <w:unhideWhenUsed/>
    <w:qFormat/>
    <w:uiPriority w:val="1"/>
    <w:pPr>
      <w:widowControl/>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6">
    <w:name w:val="annotation text"/>
    <w:basedOn w:val="1"/>
    <w:link w:val="53"/>
    <w:semiHidden/>
    <w:unhideWhenUsed/>
    <w:qFormat/>
    <w:uiPriority w:val="99"/>
    <w:pPr>
      <w:jc w:val="left"/>
    </w:pPr>
  </w:style>
  <w:style w:type="paragraph" w:styleId="7">
    <w:name w:val="Body Text"/>
    <w:basedOn w:val="1"/>
    <w:link w:val="55"/>
    <w:semiHidden/>
    <w:unhideWhenUsed/>
    <w:qFormat/>
    <w:uiPriority w:val="99"/>
    <w:pPr>
      <w:spacing w:after="120"/>
    </w:pPr>
  </w:style>
  <w:style w:type="paragraph" w:styleId="8">
    <w:name w:val="Body Text Indent"/>
    <w:basedOn w:val="1"/>
    <w:link w:val="32"/>
    <w:qFormat/>
    <w:uiPriority w:val="0"/>
    <w:pPr>
      <w:tabs>
        <w:tab w:val="left" w:pos="480"/>
      </w:tabs>
      <w:spacing w:line="560" w:lineRule="exact"/>
      <w:ind w:firstLine="480"/>
      <w:jc w:val="left"/>
    </w:pPr>
    <w:rPr>
      <w:rFonts w:ascii="宋体" w:hAnsi="宋体"/>
      <w:sz w:val="24"/>
    </w:rPr>
  </w:style>
  <w:style w:type="paragraph" w:styleId="9">
    <w:name w:val="List Number 3"/>
    <w:basedOn w:val="1"/>
    <w:unhideWhenUsed/>
    <w:qFormat/>
    <w:uiPriority w:val="18"/>
    <w:pPr>
      <w:widowControl/>
      <w:spacing w:before="40" w:after="160"/>
      <w:ind w:left="792" w:hanging="3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0">
    <w:name w:val="Plain Text"/>
    <w:basedOn w:val="1"/>
    <w:link w:val="44"/>
    <w:qFormat/>
    <w:uiPriority w:val="0"/>
    <w:rPr>
      <w:rFonts w:ascii="宋体" w:hAnsi="Courier New"/>
      <w:lang w:val="zh-CN" w:eastAsia="zh-CN"/>
    </w:rPr>
  </w:style>
  <w:style w:type="paragraph" w:styleId="11">
    <w:name w:val="List Number 4"/>
    <w:basedOn w:val="1"/>
    <w:unhideWhenUsed/>
    <w:qFormat/>
    <w:uiPriority w:val="18"/>
    <w:pPr>
      <w:widowControl/>
      <w:spacing w:before="40" w:after="160"/>
      <w:ind w:left="1152" w:hanging="3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2">
    <w:name w:val="Date"/>
    <w:basedOn w:val="1"/>
    <w:next w:val="1"/>
    <w:link w:val="38"/>
    <w:qFormat/>
    <w:uiPriority w:val="0"/>
    <w:pPr>
      <w:adjustRightInd w:val="0"/>
      <w:spacing w:line="360" w:lineRule="atLeast"/>
      <w:textAlignment w:val="baseline"/>
    </w:pPr>
    <w:rPr>
      <w:sz w:val="32"/>
    </w:rPr>
  </w:style>
  <w:style w:type="paragraph" w:styleId="13">
    <w:name w:val="Body Text Indent 2"/>
    <w:basedOn w:val="1"/>
    <w:link w:val="41"/>
    <w:semiHidden/>
    <w:unhideWhenUsed/>
    <w:qFormat/>
    <w:uiPriority w:val="99"/>
    <w:pPr>
      <w:spacing w:after="120" w:line="480" w:lineRule="auto"/>
      <w:ind w:left="420" w:leftChars="200"/>
    </w:pPr>
  </w:style>
  <w:style w:type="paragraph" w:styleId="14">
    <w:name w:val="Balloon Text"/>
    <w:basedOn w:val="1"/>
    <w:link w:val="54"/>
    <w:semiHidden/>
    <w:unhideWhenUsed/>
    <w:qFormat/>
    <w:uiPriority w:val="99"/>
    <w:rPr>
      <w:sz w:val="18"/>
      <w:szCs w:val="18"/>
    </w:rPr>
  </w:style>
  <w:style w:type="paragraph" w:styleId="15">
    <w:name w:val="footer"/>
    <w:basedOn w:val="1"/>
    <w:link w:val="37"/>
    <w:unhideWhenUsed/>
    <w:qFormat/>
    <w:uiPriority w:val="99"/>
    <w:pPr>
      <w:tabs>
        <w:tab w:val="center" w:pos="4153"/>
        <w:tab w:val="right" w:pos="8306"/>
      </w:tabs>
      <w:snapToGrid w:val="0"/>
      <w:jc w:val="left"/>
    </w:pPr>
    <w:rPr>
      <w:sz w:val="18"/>
      <w:szCs w:val="18"/>
    </w:rPr>
  </w:style>
  <w:style w:type="paragraph" w:styleId="16">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35"/>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8">
    <w:name w:val="List Number 5"/>
    <w:basedOn w:val="1"/>
    <w:unhideWhenUsed/>
    <w:qFormat/>
    <w:uiPriority w:val="18"/>
    <w:pPr>
      <w:widowControl/>
      <w:spacing w:before="40" w:after="160"/>
      <w:ind w:left="1512" w:hanging="3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9">
    <w:name w:val="Body Text Indent 3"/>
    <w:basedOn w:val="1"/>
    <w:link w:val="46"/>
    <w:semiHidden/>
    <w:unhideWhenUsed/>
    <w:qFormat/>
    <w:uiPriority w:val="99"/>
    <w:pPr>
      <w:spacing w:after="120"/>
      <w:ind w:left="420" w:leftChars="200"/>
    </w:pPr>
    <w:rPr>
      <w:sz w:val="16"/>
      <w:szCs w:val="16"/>
    </w:rPr>
  </w:style>
  <w:style w:type="paragraph" w:styleId="20">
    <w:name w:val="Body Text 2"/>
    <w:basedOn w:val="1"/>
    <w:link w:val="42"/>
    <w:semiHidden/>
    <w:unhideWhenUsed/>
    <w:qFormat/>
    <w:uiPriority w:val="99"/>
    <w:pPr>
      <w:spacing w:after="120" w:line="480" w:lineRule="auto"/>
    </w:p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2">
    <w:name w:val="annotation subject"/>
    <w:basedOn w:val="6"/>
    <w:next w:val="6"/>
    <w:link w:val="56"/>
    <w:semiHidden/>
    <w:unhideWhenUsed/>
    <w:qFormat/>
    <w:uiPriority w:val="99"/>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22"/>
    <w:rPr>
      <w:b/>
      <w:bCs/>
    </w:rPr>
  </w:style>
  <w:style w:type="character" w:styleId="27">
    <w:name w:val="page number"/>
    <w:basedOn w:val="25"/>
    <w:qFormat/>
    <w:uiPriority w:val="0"/>
  </w:style>
  <w:style w:type="character" w:styleId="28">
    <w:name w:val="Hyperlink"/>
    <w:basedOn w:val="25"/>
    <w:unhideWhenUsed/>
    <w:qFormat/>
    <w:uiPriority w:val="99"/>
    <w:rPr>
      <w:color w:val="0000FF" w:themeColor="hyperlink"/>
      <w:u w:val="single"/>
      <w14:textFill>
        <w14:solidFill>
          <w14:schemeClr w14:val="hlink"/>
        </w14:solidFill>
      </w14:textFill>
    </w:rPr>
  </w:style>
  <w:style w:type="character" w:styleId="29">
    <w:name w:val="annotation reference"/>
    <w:basedOn w:val="25"/>
    <w:semiHidden/>
    <w:unhideWhenUsed/>
    <w:qFormat/>
    <w:uiPriority w:val="99"/>
    <w:rPr>
      <w:sz w:val="21"/>
      <w:szCs w:val="21"/>
    </w:rPr>
  </w:style>
  <w:style w:type="character" w:customStyle="1" w:styleId="30">
    <w:name w:val="标题 1 Char"/>
    <w:basedOn w:val="25"/>
    <w:link w:val="2"/>
    <w:qFormat/>
    <w:uiPriority w:val="9"/>
    <w:rPr>
      <w:rFonts w:ascii="Times New Roman" w:hAnsi="Times New Roman" w:eastAsia="宋体" w:cs="Times New Roman"/>
      <w:b/>
      <w:bCs/>
      <w:kern w:val="44"/>
      <w:sz w:val="44"/>
      <w:szCs w:val="44"/>
    </w:rPr>
  </w:style>
  <w:style w:type="character" w:customStyle="1" w:styleId="31">
    <w:name w:val="标题 3 Char"/>
    <w:basedOn w:val="25"/>
    <w:link w:val="3"/>
    <w:qFormat/>
    <w:uiPriority w:val="0"/>
    <w:rPr>
      <w:rFonts w:ascii="Times New Roman" w:hAnsi="Times New Roman" w:eastAsia="宋体" w:cs="Times New Roman"/>
      <w:b/>
      <w:bCs/>
      <w:sz w:val="32"/>
      <w:szCs w:val="32"/>
    </w:rPr>
  </w:style>
  <w:style w:type="character" w:customStyle="1" w:styleId="32">
    <w:name w:val="正文文本缩进 Char"/>
    <w:basedOn w:val="25"/>
    <w:link w:val="8"/>
    <w:qFormat/>
    <w:uiPriority w:val="0"/>
    <w:rPr>
      <w:rFonts w:ascii="宋体" w:hAnsi="宋体" w:eastAsia="宋体" w:cs="Times New Roman"/>
      <w:sz w:val="24"/>
      <w:szCs w:val="20"/>
    </w:rPr>
  </w:style>
  <w:style w:type="paragraph" w:customStyle="1" w:styleId="33">
    <w:name w:val="Default"/>
    <w:link w:val="34"/>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4">
    <w:name w:val="Default Char"/>
    <w:link w:val="33"/>
    <w:qFormat/>
    <w:locked/>
    <w:uiPriority w:val="0"/>
    <w:rPr>
      <w:rFonts w:ascii="......." w:hAnsi="Calibri" w:eastAsia="......." w:cs="......."/>
      <w:color w:val="000000"/>
      <w:kern w:val="0"/>
      <w:sz w:val="24"/>
      <w:szCs w:val="24"/>
    </w:rPr>
  </w:style>
  <w:style w:type="character" w:customStyle="1" w:styleId="35">
    <w:name w:val="副标题 Char"/>
    <w:basedOn w:val="25"/>
    <w:link w:val="17"/>
    <w:qFormat/>
    <w:uiPriority w:val="11"/>
    <w:rPr>
      <w:rFonts w:ascii="Cambria" w:hAnsi="Cambria" w:eastAsia="宋体" w:cs="Times New Roman"/>
      <w:b/>
      <w:bCs/>
      <w:kern w:val="28"/>
      <w:sz w:val="32"/>
      <w:szCs w:val="32"/>
      <w:lang w:val="zh-CN" w:eastAsia="zh-CN"/>
    </w:rPr>
  </w:style>
  <w:style w:type="character" w:customStyle="1" w:styleId="36">
    <w:name w:val="页眉 Char"/>
    <w:basedOn w:val="25"/>
    <w:link w:val="16"/>
    <w:qFormat/>
    <w:uiPriority w:val="99"/>
    <w:rPr>
      <w:rFonts w:ascii="Times New Roman" w:hAnsi="Times New Roman" w:eastAsia="宋体" w:cs="Times New Roman"/>
      <w:sz w:val="18"/>
      <w:szCs w:val="18"/>
    </w:rPr>
  </w:style>
  <w:style w:type="character" w:customStyle="1" w:styleId="37">
    <w:name w:val="页脚 Char"/>
    <w:basedOn w:val="25"/>
    <w:link w:val="15"/>
    <w:qFormat/>
    <w:uiPriority w:val="99"/>
    <w:rPr>
      <w:rFonts w:ascii="Times New Roman" w:hAnsi="Times New Roman" w:eastAsia="宋体" w:cs="Times New Roman"/>
      <w:sz w:val="18"/>
      <w:szCs w:val="18"/>
    </w:rPr>
  </w:style>
  <w:style w:type="character" w:customStyle="1" w:styleId="38">
    <w:name w:val="日期 Char"/>
    <w:basedOn w:val="25"/>
    <w:link w:val="12"/>
    <w:qFormat/>
    <w:uiPriority w:val="0"/>
    <w:rPr>
      <w:rFonts w:ascii="Times New Roman" w:hAnsi="Times New Roman" w:eastAsia="宋体" w:cs="Times New Roman"/>
      <w:sz w:val="32"/>
      <w:szCs w:val="20"/>
    </w:rPr>
  </w:style>
  <w:style w:type="paragraph" w:styleId="39">
    <w:name w:val="List Paragraph"/>
    <w:basedOn w:val="1"/>
    <w:link w:val="40"/>
    <w:qFormat/>
    <w:uiPriority w:val="34"/>
    <w:pPr>
      <w:ind w:firstLine="420" w:firstLineChars="200"/>
    </w:pPr>
  </w:style>
  <w:style w:type="character" w:customStyle="1" w:styleId="40">
    <w:name w:val="列出段落 Char"/>
    <w:link w:val="39"/>
    <w:qFormat/>
    <w:uiPriority w:val="34"/>
    <w:rPr>
      <w:rFonts w:ascii="Times New Roman" w:hAnsi="Times New Roman" w:eastAsia="宋体" w:cs="Times New Roman"/>
      <w:szCs w:val="20"/>
    </w:rPr>
  </w:style>
  <w:style w:type="character" w:customStyle="1" w:styleId="41">
    <w:name w:val="正文文本缩进 2 Char"/>
    <w:basedOn w:val="25"/>
    <w:link w:val="13"/>
    <w:semiHidden/>
    <w:qFormat/>
    <w:uiPriority w:val="99"/>
    <w:rPr>
      <w:rFonts w:ascii="Times New Roman" w:hAnsi="Times New Roman" w:eastAsia="宋体" w:cs="Times New Roman"/>
      <w:szCs w:val="20"/>
    </w:rPr>
  </w:style>
  <w:style w:type="character" w:customStyle="1" w:styleId="42">
    <w:name w:val="正文文本 2 Char"/>
    <w:basedOn w:val="25"/>
    <w:link w:val="20"/>
    <w:semiHidden/>
    <w:qFormat/>
    <w:uiPriority w:val="99"/>
    <w:rPr>
      <w:rFonts w:ascii="Times New Roman" w:hAnsi="Times New Roman" w:eastAsia="宋体" w:cs="Times New Roman"/>
      <w:szCs w:val="20"/>
    </w:rPr>
  </w:style>
  <w:style w:type="paragraph" w:customStyle="1" w:styleId="43">
    <w:name w:val="Char"/>
    <w:basedOn w:val="1"/>
    <w:autoRedefine/>
    <w:qFormat/>
    <w:uiPriority w:val="0"/>
    <w:pPr>
      <w:tabs>
        <w:tab w:val="left" w:pos="360"/>
      </w:tabs>
    </w:pPr>
    <w:rPr>
      <w:sz w:val="24"/>
      <w:szCs w:val="24"/>
    </w:rPr>
  </w:style>
  <w:style w:type="character" w:customStyle="1" w:styleId="44">
    <w:name w:val="纯文本 Char1"/>
    <w:link w:val="10"/>
    <w:qFormat/>
    <w:locked/>
    <w:uiPriority w:val="0"/>
    <w:rPr>
      <w:rFonts w:ascii="宋体" w:hAnsi="Courier New" w:eastAsia="宋体" w:cs="Times New Roman"/>
      <w:szCs w:val="20"/>
      <w:lang w:val="zh-CN" w:eastAsia="zh-CN"/>
    </w:rPr>
  </w:style>
  <w:style w:type="character" w:customStyle="1" w:styleId="45">
    <w:name w:val="纯文本 Char"/>
    <w:basedOn w:val="25"/>
    <w:semiHidden/>
    <w:qFormat/>
    <w:uiPriority w:val="99"/>
    <w:rPr>
      <w:rFonts w:ascii="宋体" w:hAnsi="Courier New" w:eastAsia="宋体" w:cs="Courier New"/>
      <w:szCs w:val="21"/>
    </w:rPr>
  </w:style>
  <w:style w:type="character" w:customStyle="1" w:styleId="46">
    <w:name w:val="正文文本缩进 3 Char"/>
    <w:basedOn w:val="25"/>
    <w:link w:val="19"/>
    <w:semiHidden/>
    <w:qFormat/>
    <w:uiPriority w:val="99"/>
    <w:rPr>
      <w:rFonts w:ascii="Times New Roman" w:hAnsi="Times New Roman" w:eastAsia="宋体" w:cs="Times New Roman"/>
      <w:sz w:val="16"/>
      <w:szCs w:val="16"/>
    </w:rPr>
  </w:style>
  <w:style w:type="paragraph" w:customStyle="1" w:styleId="4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Char2"/>
    <w:basedOn w:val="1"/>
    <w:autoRedefine/>
    <w:qFormat/>
    <w:uiPriority w:val="0"/>
    <w:pPr>
      <w:tabs>
        <w:tab w:val="left" w:pos="360"/>
      </w:tabs>
    </w:pPr>
    <w:rPr>
      <w:sz w:val="24"/>
      <w:szCs w:val="24"/>
    </w:rPr>
  </w:style>
  <w:style w:type="paragraph" w:customStyle="1" w:styleId="52">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53">
    <w:name w:val="批注文字 Char"/>
    <w:basedOn w:val="25"/>
    <w:link w:val="6"/>
    <w:semiHidden/>
    <w:qFormat/>
    <w:uiPriority w:val="99"/>
    <w:rPr>
      <w:rFonts w:ascii="Times New Roman" w:hAnsi="Times New Roman" w:eastAsia="宋体" w:cs="Times New Roman"/>
      <w:szCs w:val="20"/>
    </w:rPr>
  </w:style>
  <w:style w:type="character" w:customStyle="1" w:styleId="54">
    <w:name w:val="批注框文本 Char"/>
    <w:basedOn w:val="25"/>
    <w:link w:val="14"/>
    <w:semiHidden/>
    <w:qFormat/>
    <w:uiPriority w:val="99"/>
    <w:rPr>
      <w:rFonts w:ascii="Times New Roman" w:hAnsi="Times New Roman" w:eastAsia="宋体" w:cs="Times New Roman"/>
      <w:sz w:val="18"/>
      <w:szCs w:val="18"/>
    </w:rPr>
  </w:style>
  <w:style w:type="character" w:customStyle="1" w:styleId="55">
    <w:name w:val="正文文本 Char"/>
    <w:basedOn w:val="25"/>
    <w:link w:val="7"/>
    <w:semiHidden/>
    <w:qFormat/>
    <w:uiPriority w:val="99"/>
    <w:rPr>
      <w:rFonts w:ascii="Times New Roman" w:hAnsi="Times New Roman" w:eastAsia="宋体" w:cs="Times New Roman"/>
      <w:szCs w:val="20"/>
    </w:rPr>
  </w:style>
  <w:style w:type="character" w:customStyle="1" w:styleId="56">
    <w:name w:val="批注主题 Char"/>
    <w:basedOn w:val="53"/>
    <w:link w:val="22"/>
    <w:semiHidden/>
    <w:qFormat/>
    <w:uiPriority w:val="99"/>
    <w:rPr>
      <w:rFonts w:ascii="Times New Roman" w:hAnsi="Times New Roman" w:eastAsia="宋体" w:cs="Times New Roman"/>
      <w:b/>
      <w:bCs/>
      <w:szCs w:val="20"/>
    </w:rPr>
  </w:style>
  <w:style w:type="paragraph" w:customStyle="1" w:styleId="57">
    <w:name w:val="Revision"/>
    <w:hidden/>
    <w:semiHidden/>
    <w:qFormat/>
    <w:uiPriority w:val="99"/>
    <w:rPr>
      <w:rFonts w:ascii="Times New Roman" w:hAnsi="Times New Roman" w:eastAsia="宋体" w:cs="Times New Roman"/>
      <w:kern w:val="2"/>
      <w:sz w:val="21"/>
      <w:szCs w:val="20"/>
      <w:lang w:val="en-US" w:eastAsia="zh-CN" w:bidi="ar-SA"/>
    </w:rPr>
  </w:style>
  <w:style w:type="paragraph" w:customStyle="1" w:styleId="58">
    <w:name w:val="MsoNormal"/>
    <w:basedOn w:val="1"/>
    <w:qFormat/>
    <w:uiPriority w:val="0"/>
    <w:pPr>
      <w:widowControl/>
      <w:jc w:val="left"/>
    </w:pPr>
    <w:rPr>
      <w:rFonts w:eastAsiaTheme="minorEastAsia"/>
      <w:kern w:val="0"/>
      <w:sz w:val="24"/>
      <w:szCs w:val="24"/>
      <w:lang w:eastAsia="en-US"/>
    </w:rPr>
  </w:style>
  <w:style w:type="paragraph" w:customStyle="1" w:styleId="59">
    <w:name w:val="MsoBodyTextIndent"/>
    <w:basedOn w:val="1"/>
    <w:qFormat/>
    <w:uiPriority w:val="0"/>
    <w:pPr>
      <w:widowControl/>
      <w:jc w:val="left"/>
    </w:pPr>
    <w:rPr>
      <w:rFonts w:eastAsiaTheme="minorEastAsia"/>
      <w:kern w:val="0"/>
      <w:sz w:val="24"/>
      <w:szCs w:val="24"/>
      <w:lang w:eastAsia="en-US"/>
    </w:rPr>
  </w:style>
  <w:style w:type="table" w:customStyle="1" w:styleId="60">
    <w:name w:val="MsoNormalTable"/>
    <w:basedOn w:val="23"/>
    <w:qFormat/>
    <w:uiPriority w:val="0"/>
    <w:rPr>
      <w:rFonts w:ascii="Times New Roman" w:hAnsi="Times New Roman" w:cs="Times New Roman"/>
      <w:kern w:val="0"/>
      <w:sz w:val="20"/>
      <w:szCs w:val="20"/>
      <w:lang w:eastAsia="en-US"/>
    </w:rPr>
    <w:tblPr>
      <w:tblCellMar>
        <w:top w:w="0" w:type="dxa"/>
        <w:left w:w="108" w:type="dxa"/>
        <w:bottom w:w="0" w:type="dxa"/>
        <w:right w:w="108" w:type="dxa"/>
      </w:tblCellMar>
    </w:tblPr>
  </w:style>
  <w:style w:type="paragraph" w:customStyle="1" w:styleId="61">
    <w:name w:val="15"/>
    <w:basedOn w:val="1"/>
    <w:qFormat/>
    <w:uiPriority w:val="0"/>
    <w:pPr>
      <w:widowControl/>
      <w:jc w:val="left"/>
    </w:pPr>
    <w:rPr>
      <w:rFonts w:eastAsiaTheme="minorEastAsia"/>
      <w:kern w:val="0"/>
      <w:sz w:val="24"/>
      <w:szCs w:val="24"/>
      <w:lang w:eastAsia="en-US"/>
    </w:rPr>
  </w:style>
  <w:style w:type="table" w:customStyle="1" w:styleId="62">
    <w:name w:val="17"/>
    <w:basedOn w:val="23"/>
    <w:qFormat/>
    <w:uiPriority w:val="0"/>
    <w:rPr>
      <w:rFonts w:ascii="Times New Roman" w:hAnsi="Times New Roman" w:cs="Times New Roman"/>
      <w:kern w:val="0"/>
      <w:sz w:val="20"/>
      <w:szCs w:val="20"/>
      <w:lang w:eastAsia="en-US"/>
    </w:rPr>
    <w:tblPr>
      <w:tblCellMar>
        <w:top w:w="0" w:type="dxa"/>
        <w:left w:w="108" w:type="dxa"/>
        <w:bottom w:w="0" w:type="dxa"/>
        <w:right w:w="108" w:type="dxa"/>
      </w:tblCellMar>
    </w:tblPr>
  </w:style>
  <w:style w:type="table" w:customStyle="1" w:styleId="63">
    <w:name w:val="15 Table"/>
    <w:basedOn w:val="23"/>
    <w:qFormat/>
    <w:uiPriority w:val="0"/>
    <w:rPr>
      <w:rFonts w:ascii="Times New Roman" w:hAnsi="Times New Roman" w:cs="Times New Roman"/>
      <w:kern w:val="0"/>
      <w:sz w:val="20"/>
      <w:szCs w:val="20"/>
      <w:lang w:eastAsia="en-US"/>
    </w:rPr>
    <w:tblPr>
      <w:tblCellMar>
        <w:top w:w="0" w:type="dxa"/>
        <w:left w:w="108" w:type="dxa"/>
        <w:bottom w:w="0" w:type="dxa"/>
        <w:right w:w="108" w:type="dxa"/>
      </w:tblCellMar>
    </w:tblPr>
  </w:style>
  <w:style w:type="table" w:customStyle="1" w:styleId="64">
    <w:name w:val="16 Table"/>
    <w:basedOn w:val="23"/>
    <w:qFormat/>
    <w:uiPriority w:val="0"/>
    <w:rPr>
      <w:rFonts w:ascii="Times New Roman" w:hAnsi="Times New Roman" w:cs="Times New Roman"/>
      <w:kern w:val="0"/>
      <w:sz w:val="20"/>
      <w:szCs w:val="20"/>
      <w:lang w:eastAsia="en-US"/>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B02A17-A58C-435E-AA4D-1352D32AFC3F}">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62</Pages>
  <Words>4127</Words>
  <Characters>5006</Characters>
  <Lines>247</Lines>
  <Paragraphs>69</Paragraphs>
  <TotalTime>0</TotalTime>
  <ScaleCrop>false</ScaleCrop>
  <LinksUpToDate>false</LinksUpToDate>
  <CharactersWithSpaces>5075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2025-05-30T06:55:00Z</dcterms:created>
  <dc:creator>未定义</dc:creator>
  <cp:lastModifiedBy>Administrator</cp:lastModifiedBy>
  <dcterms:modified xsi:type="dcterms:W3CDTF">2025-06-12T08:29:42Z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eyJoZGlkIjoiYzA3NDc0NTU4MjAyNGVmYmI3YzUzYTI3ZWUzYTI0ZDQifQ==</vt:lpwstr>
  </property>
  <property fmtid="{D5CDD505-2E9C-101B-9397-08002B2CF9AE}" pid="3" name="KSOProductBuildVer">
    <vt:lpwstr>2052-12.1.0.21171</vt:lpwstr>
  </property>
  <property fmtid="{D5CDD505-2E9C-101B-9397-08002B2CF9AE}" pid="4" name="ICV">
    <vt:lpwstr>A3EF940910DB4A5EAABD43DFEA79E415_12</vt:lpwstr>
  </property>
</Properties>
</file>