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color w:val="000000"/>
          <w:spacing w:val="20"/>
          <w:sz w:val="44"/>
          <w:szCs w:val="44"/>
          <w:lang w:eastAsia="zh-CN"/>
        </w:rPr>
      </w:pPr>
      <w:bookmarkStart w:id="0" w:name="swjgmc"/>
      <w:bookmarkEnd w:id="0"/>
      <w:r>
        <w:rPr>
          <w:rFonts w:hint="eastAsia" w:ascii="宋体" w:hAnsi="宋体"/>
          <w:b/>
          <w:color w:val="000000"/>
          <w:spacing w:val="20"/>
          <w:sz w:val="44"/>
          <w:szCs w:val="44"/>
          <w:lang w:eastAsia="zh-CN"/>
        </w:rPr>
        <w:t>国家税务总局天津市河西区税务局越秀路税务所</w:t>
      </w:r>
    </w:p>
    <w:p>
      <w:pPr>
        <w:jc w:val="center"/>
        <w:rPr>
          <w:rFonts w:hint="eastAsia" w:ascii="宋体" w:hAnsi="宋体"/>
          <w:b/>
          <w:color w:val="000000"/>
          <w:spacing w:val="20"/>
          <w:sz w:val="52"/>
          <w:szCs w:val="52"/>
        </w:rPr>
      </w:pPr>
      <w:r>
        <w:rPr>
          <w:rFonts w:hint="eastAsia" w:ascii="宋体" w:hAnsi="宋体"/>
          <w:b/>
          <w:color w:val="000000"/>
          <w:spacing w:val="20"/>
          <w:sz w:val="52"/>
          <w:szCs w:val="52"/>
        </w:rPr>
        <w:t>税务事项通知书</w:t>
      </w:r>
    </w:p>
    <w:p>
      <w:pPr>
        <w:jc w:val="center"/>
        <w:outlineLvl w:val="0"/>
        <w:rPr>
          <w:rFonts w:hint="eastAsia" w:ascii="仿宋_GB2312" w:hAnsi="仿宋" w:eastAsia="仿宋_GB2312"/>
          <w:color w:val="000000"/>
          <w:spacing w:val="20"/>
          <w:sz w:val="32"/>
          <w:lang w:eastAsia="zh-CN"/>
        </w:rPr>
      </w:pPr>
      <w:r>
        <w:rPr>
          <w:rFonts w:hint="eastAsia" w:ascii="仿宋_GB2312" w:hAnsi="仿宋" w:eastAsia="仿宋_GB2312"/>
          <w:color w:val="000000"/>
          <w:spacing w:val="20"/>
          <w:sz w:val="32"/>
          <w:lang w:eastAsia="zh-CN"/>
        </w:rPr>
        <w:t>津西税越通〔2025〕312号</w:t>
      </w:r>
    </w:p>
    <w:p>
      <w:pPr>
        <w:jc w:val="center"/>
        <w:rPr>
          <w:rFonts w:hint="eastAsia" w:ascii="仿宋_GB2312" w:hAnsi="仿宋" w:eastAsia="仿宋_GB2312"/>
          <w:color w:val="000000"/>
          <w:spacing w:val="20"/>
          <w:sz w:val="32"/>
        </w:rPr>
      </w:pPr>
    </w:p>
    <w:p>
      <w:pPr>
        <w:jc w:val="left"/>
        <w:rPr>
          <w:rFonts w:hint="eastAsia" w:ascii="仿宋_GB2312" w:hAnsi="仿宋" w:eastAsia="仿宋_GB2312"/>
          <w:color w:val="000000"/>
          <w:spacing w:val="-20"/>
          <w:kern w:val="10"/>
          <w:sz w:val="32"/>
        </w:rPr>
      </w:pPr>
      <w:bookmarkStart w:id="1" w:name="nsrmc"/>
      <w:bookmarkEnd w:id="1"/>
      <w:r>
        <w:rPr>
          <w:rFonts w:hint="eastAsia" w:ascii="仿宋_GB2312" w:hAnsi="仿宋" w:eastAsia="仿宋_GB2312"/>
          <w:color w:val="000000"/>
          <w:spacing w:val="-20"/>
          <w:kern w:val="10"/>
          <w:sz w:val="32"/>
          <w:lang w:eastAsia="zh-CN"/>
        </w:rPr>
        <w:t>天津市宝积有色金属贸易有限责任公司</w:t>
      </w:r>
      <w:r>
        <w:rPr>
          <w:rFonts w:hint="eastAsia" w:ascii="仿宋_GB2312" w:hAnsi="仿宋" w:eastAsia="仿宋_GB2312"/>
          <w:color w:val="000000"/>
          <w:spacing w:val="-20"/>
          <w:kern w:val="10"/>
          <w:sz w:val="32"/>
        </w:rPr>
        <w:t>：（</w:t>
      </w:r>
      <w:r>
        <w:rPr>
          <w:rFonts w:hint="eastAsia" w:ascii="仿宋_GB2312" w:hAnsi="仿宋" w:eastAsia="仿宋_GB2312"/>
          <w:color w:val="000000"/>
          <w:spacing w:val="-20"/>
          <w:kern w:val="10"/>
          <w:sz w:val="32"/>
          <w:lang w:eastAsia="zh-CN"/>
        </w:rPr>
        <w:t>纳税人识别号：91120103064018656K</w:t>
      </w:r>
      <w:r>
        <w:rPr>
          <w:rFonts w:hint="eastAsia" w:ascii="仿宋_GB2312" w:hAnsi="仿宋" w:eastAsia="仿宋_GB2312"/>
          <w:color w:val="000000"/>
          <w:spacing w:val="-20"/>
          <w:kern w:val="10"/>
          <w:sz w:val="32"/>
        </w:rPr>
        <w:t>）</w:t>
      </w:r>
    </w:p>
    <w:p>
      <w:pPr>
        <w:ind w:firstLine="640" w:firstLineChars="200"/>
        <w:rPr>
          <w:rFonts w:hint="eastAsia" w:ascii="仿宋_GB2312" w:hAnsi="仿宋" w:eastAsia="仿宋_GB2312"/>
          <w:color w:val="000000"/>
          <w:sz w:val="32"/>
          <w:lang w:eastAsia="zh-CN"/>
        </w:rPr>
      </w:pPr>
      <w:r>
        <w:rPr>
          <w:rFonts w:hint="eastAsia" w:ascii="仿宋_GB2312" w:hAnsi="仿宋" w:eastAsia="仿宋_GB2312"/>
          <w:color w:val="000000"/>
          <w:sz w:val="32"/>
        </w:rPr>
        <w:t>事由：</w:t>
      </w:r>
      <w:bookmarkStart w:id="2" w:name="sy"/>
      <w:bookmarkEnd w:id="2"/>
      <w:r>
        <w:rPr>
          <w:rFonts w:hint="eastAsia" w:ascii="仿宋_GB2312" w:hAnsi="仿宋" w:eastAsia="仿宋_GB2312"/>
          <w:color w:val="000000"/>
          <w:sz w:val="32"/>
          <w:lang w:eastAsia="zh-CN"/>
        </w:rPr>
        <w:t>责令限期缴纳税款</w:t>
      </w:r>
    </w:p>
    <w:p>
      <w:pPr>
        <w:pStyle w:val="6"/>
        <w:spacing w:line="240" w:lineRule="auto"/>
        <w:ind w:firstLine="640"/>
        <w:rPr>
          <w:rFonts w:hint="eastAsia" w:ascii="仿宋_GB2312" w:hAnsi="仿宋" w:eastAsia="仿宋_GB2312"/>
          <w:color w:val="000000"/>
          <w:sz w:val="32"/>
          <w:szCs w:val="24"/>
          <w:lang w:eastAsia="zh-CN"/>
        </w:rPr>
      </w:pPr>
      <w:r>
        <w:rPr>
          <w:rFonts w:hint="eastAsia" w:ascii="仿宋_GB2312" w:hAnsi="仿宋" w:eastAsia="仿宋_GB2312"/>
          <w:color w:val="000000"/>
          <w:sz w:val="32"/>
        </w:rPr>
        <w:t>依据：</w:t>
      </w:r>
      <w:bookmarkStart w:id="3" w:name="yj"/>
      <w:bookmarkEnd w:id="3"/>
      <w:r>
        <w:rPr>
          <w:rFonts w:hint="eastAsia" w:ascii="仿宋_GB2312" w:hAnsi="仿宋" w:eastAsia="仿宋_GB2312"/>
          <w:color w:val="000000"/>
          <w:sz w:val="32"/>
          <w:lang w:eastAsia="zh-CN"/>
        </w:rPr>
        <w:t>《中华人民共和国税收征收管理法》（主席令〔2015〕第23号）第三十二条、第三十八条第一款、第四十条第一款、第六十八条《中华人民共和国税收征收管理法实施细则》（中华人民共和国国务院令〔2016〕第666号）第七十三条</w:t>
      </w:r>
    </w:p>
    <w:p>
      <w:pPr>
        <w:ind w:firstLine="640" w:firstLineChars="200"/>
        <w:rPr>
          <w:rFonts w:hint="eastAsia" w:ascii="仿宋_GB2312" w:hAnsi="仿宋" w:eastAsia="仿宋_GB2312"/>
          <w:color w:val="000000"/>
          <w:sz w:val="32"/>
        </w:rPr>
      </w:pPr>
      <w:r>
        <w:rPr>
          <w:rFonts w:hint="eastAsia" w:ascii="仿宋_GB2312" w:hAnsi="仿宋" w:eastAsia="仿宋_GB2312"/>
          <w:color w:val="000000"/>
          <w:sz w:val="32"/>
        </w:rPr>
        <w:t>通知内容：</w:t>
      </w:r>
      <w:r>
        <w:rPr>
          <w:rFonts w:hint="eastAsia" w:ascii="仿宋_GB2312" w:hAnsi="仿宋" w:eastAsia="仿宋_GB2312"/>
          <w:color w:val="000000"/>
          <w:sz w:val="32"/>
          <w:szCs w:val="32"/>
        </w:rPr>
        <w:t>你（单位）</w:t>
      </w:r>
      <w:r>
        <w:rPr>
          <w:rFonts w:hint="eastAsia" w:ascii="仿宋_GB2312" w:hAnsi="仿宋" w:eastAsia="仿宋_GB2312"/>
          <w:color w:val="000000"/>
          <w:sz w:val="32"/>
          <w:szCs w:val="32"/>
          <w:lang w:eastAsia="zh-CN"/>
        </w:rPr>
        <w:t>2018年1月1日</w:t>
      </w:r>
      <w:r>
        <w:rPr>
          <w:rFonts w:hint="eastAsia" w:ascii="仿宋_GB2312" w:hAnsi="仿宋" w:eastAsia="仿宋_GB2312"/>
          <w:color w:val="000000"/>
          <w:sz w:val="32"/>
          <w:szCs w:val="32"/>
        </w:rPr>
        <w:t>至</w:t>
      </w:r>
      <w:r>
        <w:rPr>
          <w:rFonts w:hint="eastAsia" w:ascii="仿宋_GB2312" w:hAnsi="仿宋" w:eastAsia="仿宋_GB2312"/>
          <w:color w:val="000000"/>
          <w:sz w:val="32"/>
          <w:szCs w:val="32"/>
          <w:lang w:eastAsia="zh-CN"/>
        </w:rPr>
        <w:t>2018年1月31日</w:t>
      </w:r>
      <w:r>
        <w:rPr>
          <w:rFonts w:hint="eastAsia" w:ascii="仿宋_GB2312" w:hAnsi="仿宋" w:eastAsia="仿宋_GB2312"/>
          <w:color w:val="000000"/>
          <w:sz w:val="32"/>
          <w:szCs w:val="32"/>
        </w:rPr>
        <w:t>的</w:t>
      </w:r>
      <w:r>
        <w:rPr>
          <w:rFonts w:hint="eastAsia" w:ascii="仿宋_GB2312" w:hAnsi="仿宋" w:eastAsia="仿宋_GB2312"/>
          <w:color w:val="000000"/>
          <w:sz w:val="32"/>
        </w:rPr>
        <w:t>应缴纳</w:t>
      </w:r>
      <w:r>
        <w:rPr>
          <w:rFonts w:hint="eastAsia" w:ascii="仿宋_GB2312" w:hAnsi="仿宋" w:eastAsia="仿宋_GB2312"/>
          <w:color w:val="000000"/>
          <w:sz w:val="32"/>
          <w:szCs w:val="32"/>
          <w:lang w:eastAsia="zh-CN"/>
        </w:rPr>
        <w:t>税款</w:t>
      </w:r>
      <w:r>
        <w:rPr>
          <w:rFonts w:hint="eastAsia" w:ascii="仿宋_GB2312" w:hAnsi="仿宋" w:eastAsia="仿宋_GB2312"/>
          <w:color w:val="000000"/>
          <w:sz w:val="32"/>
          <w:szCs w:val="32"/>
        </w:rPr>
        <w:t>(大写)</w:t>
      </w:r>
      <w:r>
        <w:rPr>
          <w:rFonts w:hint="eastAsia" w:ascii="仿宋_GB2312" w:hAnsi="仿宋" w:eastAsia="仿宋_GB2312"/>
          <w:color w:val="000000"/>
          <w:sz w:val="32"/>
          <w:szCs w:val="32"/>
          <w:lang w:eastAsia="zh-CN"/>
        </w:rPr>
        <w:t>贰拾壹万伍仟贰佰贰拾柒元陆角</w:t>
      </w:r>
      <w:r>
        <w:rPr>
          <w:rFonts w:hint="eastAsia" w:ascii="仿宋_GB2312" w:hAnsi="仿宋" w:eastAsia="仿宋_GB2312"/>
          <w:color w:val="000000"/>
          <w:sz w:val="32"/>
          <w:szCs w:val="32"/>
        </w:rPr>
        <w:t>(￥：</w:t>
      </w:r>
      <w:bookmarkStart w:id="4" w:name="xxje"/>
      <w:bookmarkEnd w:id="4"/>
      <w:r>
        <w:rPr>
          <w:rFonts w:hint="eastAsia" w:ascii="仿宋_GB2312" w:hAnsi="仿宋" w:eastAsia="仿宋_GB2312"/>
          <w:color w:val="000000"/>
          <w:sz w:val="32"/>
          <w:szCs w:val="32"/>
          <w:lang w:eastAsia="zh-CN"/>
        </w:rPr>
        <w:t>215227.60</w:t>
      </w:r>
      <w:r>
        <w:rPr>
          <w:rFonts w:hint="eastAsia" w:ascii="仿宋_GB2312" w:hAnsi="仿宋" w:eastAsia="仿宋_GB2312"/>
          <w:color w:val="000000"/>
          <w:sz w:val="32"/>
          <w:szCs w:val="32"/>
        </w:rPr>
        <w:t>)元，限</w:t>
      </w:r>
      <w:r>
        <w:rPr>
          <w:rFonts w:hint="eastAsia" w:ascii="仿宋_GB2312" w:hAnsi="仿宋" w:eastAsia="仿宋_GB2312"/>
          <w:color w:val="000000"/>
          <w:sz w:val="32"/>
          <w:szCs w:val="32"/>
          <w:lang w:eastAsia="zh-CN"/>
        </w:rPr>
        <w:t>2025年4月6日</w:t>
      </w:r>
      <w:r>
        <w:rPr>
          <w:rFonts w:hint="eastAsia" w:ascii="仿宋_GB2312" w:hAnsi="仿宋" w:eastAsia="仿宋_GB2312"/>
          <w:sz w:val="32"/>
          <w:szCs w:val="32"/>
        </w:rPr>
        <w:t>前缴纳</w:t>
      </w:r>
      <w:r>
        <w:rPr>
          <w:rFonts w:hint="eastAsia" w:ascii="仿宋_GB2312" w:hAnsi="仿宋" w:eastAsia="仿宋_GB2312"/>
          <w:color w:val="000000"/>
          <w:sz w:val="32"/>
          <w:szCs w:val="32"/>
          <w:lang w:eastAsia="zh-CN"/>
        </w:rPr>
        <w:t>，并从税款滞纳之日起至缴纳或解缴之日止，按日加收滞纳税款万分之五的滞纳金，与税款一并缴纳</w:t>
      </w:r>
      <w:r>
        <w:rPr>
          <w:rFonts w:hint="eastAsia" w:ascii="仿宋_GB2312" w:hAnsi="仿宋" w:eastAsia="仿宋_GB2312"/>
          <w:sz w:val="32"/>
          <w:szCs w:val="32"/>
        </w:rPr>
        <w:t>。</w:t>
      </w:r>
      <w:r>
        <w:rPr>
          <w:rFonts w:hint="eastAsia" w:ascii="仿宋_GB2312" w:hAnsi="仿宋" w:eastAsia="仿宋_GB2312"/>
          <w:color w:val="000000"/>
          <w:sz w:val="32"/>
          <w:szCs w:val="32"/>
          <w:lang w:eastAsia="zh-CN"/>
        </w:rPr>
        <w:t>逾期不缴将按《中华人民共和国税收征收管理法》有关规定处理</w:t>
      </w:r>
      <w:r>
        <w:rPr>
          <w:rFonts w:hint="eastAsia" w:ascii="仿宋_GB2312" w:hAnsi="仿宋" w:eastAsia="仿宋_GB2312"/>
          <w:color w:val="000000"/>
          <w:sz w:val="32"/>
          <w:szCs w:val="32"/>
        </w:rPr>
        <w:t>。</w:t>
      </w:r>
      <w:r>
        <w:rPr>
          <w:rFonts w:hint="eastAsia" w:ascii="仿宋_GB2312" w:hAnsi="仿宋" w:eastAsia="仿宋_GB2312"/>
          <w:color w:val="000000"/>
          <w:sz w:val="32"/>
        </w:rPr>
        <w:t>具体欠税（费）情况如下:</w:t>
      </w:r>
    </w:p>
    <w:p>
      <w:pPr>
        <w:jc w:val="right"/>
        <w:rPr>
          <w:rFonts w:hint="eastAsia" w:ascii="仿宋_GB2312" w:hAnsi="仿宋" w:eastAsia="仿宋_GB2312"/>
          <w:color w:val="000000"/>
          <w:sz w:val="32"/>
        </w:rPr>
      </w:pPr>
      <w:r>
        <w:rPr>
          <w:rFonts w:hint="eastAsia" w:ascii="仿宋_GB2312" w:hAnsi="仿宋" w:eastAsia="仿宋_GB2312"/>
          <w:color w:val="000000"/>
          <w:sz w:val="32"/>
        </w:rPr>
        <w:t xml:space="preserve">       单位：元</w:t>
      </w:r>
    </w:p>
    <w:tbl>
      <w:tblPr>
        <w:tblStyle w:val="4"/>
        <w:tblW w:w="9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418"/>
        <w:gridCol w:w="1418"/>
        <w:gridCol w:w="1418"/>
        <w:gridCol w:w="1304"/>
        <w:gridCol w:w="130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税    种</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税    目</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限期缴纳税款所属期起</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限期缴纳税款所属期止</w:t>
            </w:r>
          </w:p>
        </w:tc>
        <w:tc>
          <w:tcPr>
            <w:tcW w:w="1304"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限期缴纳税款金额(小写)</w:t>
            </w:r>
          </w:p>
        </w:tc>
        <w:tc>
          <w:tcPr>
            <w:tcW w:w="1304"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限期缴纳税款金额(大写)</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税款滞纳日期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bookmarkStart w:id="5" w:name="xzmc"/>
            <w:bookmarkEnd w:id="5"/>
            <w:r>
              <w:rPr>
                <w:rFonts w:hint="eastAsia" w:ascii="仿宋_GB2312" w:hAnsi="仿宋" w:eastAsia="仿宋_GB2312"/>
                <w:color w:val="000000"/>
                <w:sz w:val="24"/>
                <w:lang w:eastAsia="zh-CN"/>
              </w:rPr>
              <w:t>增值税</w:t>
            </w:r>
          </w:p>
        </w:tc>
        <w:tc>
          <w:tcPr>
            <w:tcW w:w="1418" w:type="dxa"/>
            <w:noWrap w:val="0"/>
            <w:vAlign w:val="center"/>
          </w:tcPr>
          <w:p>
            <w:pPr>
              <w:rPr>
                <w:rFonts w:hint="eastAsia" w:ascii="仿宋_GB2312" w:hAnsi="仿宋" w:eastAsia="仿宋_GB2312"/>
                <w:color w:val="000000"/>
                <w:sz w:val="24"/>
                <w:lang w:eastAsia="zh-CN"/>
              </w:rPr>
            </w:pPr>
            <w:bookmarkStart w:id="6" w:name="zspmmc"/>
            <w:bookmarkEnd w:id="6"/>
            <w:r>
              <w:rPr>
                <w:rFonts w:hint="eastAsia" w:ascii="仿宋_GB2312" w:hAnsi="仿宋" w:eastAsia="仿宋_GB2312"/>
                <w:color w:val="000000"/>
                <w:sz w:val="24"/>
                <w:lang w:eastAsia="zh-CN"/>
              </w:rPr>
              <w:t>商业(17%、16%、13%)</w:t>
            </w:r>
          </w:p>
        </w:tc>
        <w:tc>
          <w:tcPr>
            <w:tcW w:w="1418" w:type="dxa"/>
            <w:noWrap w:val="0"/>
            <w:vAlign w:val="center"/>
          </w:tcPr>
          <w:p>
            <w:pPr>
              <w:rPr>
                <w:rFonts w:hint="eastAsia" w:ascii="仿宋_GB2312" w:hAnsi="仿宋" w:eastAsia="仿宋_GB2312"/>
                <w:color w:val="000000"/>
                <w:sz w:val="24"/>
                <w:lang w:eastAsia="zh-CN"/>
              </w:rPr>
            </w:pPr>
            <w:bookmarkStart w:id="7" w:name="sssqq"/>
            <w:bookmarkEnd w:id="7"/>
            <w:r>
              <w:rPr>
                <w:rFonts w:hint="eastAsia" w:ascii="仿宋_GB2312" w:hAnsi="仿宋" w:eastAsia="仿宋_GB2312"/>
                <w:color w:val="000000"/>
                <w:sz w:val="24"/>
                <w:lang w:eastAsia="zh-CN"/>
              </w:rPr>
              <w:t>2018-01-01</w:t>
            </w:r>
          </w:p>
        </w:tc>
        <w:tc>
          <w:tcPr>
            <w:tcW w:w="1418" w:type="dxa"/>
            <w:noWrap w:val="0"/>
            <w:vAlign w:val="center"/>
          </w:tcPr>
          <w:p>
            <w:pPr>
              <w:rPr>
                <w:rFonts w:hint="eastAsia" w:ascii="仿宋_GB2312" w:hAnsi="仿宋" w:eastAsia="仿宋_GB2312"/>
                <w:color w:val="000000"/>
                <w:sz w:val="24"/>
                <w:lang w:eastAsia="zh-CN"/>
              </w:rPr>
            </w:pPr>
            <w:bookmarkStart w:id="8" w:name="sssqz"/>
            <w:bookmarkEnd w:id="8"/>
            <w:r>
              <w:rPr>
                <w:rFonts w:hint="eastAsia" w:ascii="仿宋_GB2312" w:hAnsi="仿宋" w:eastAsia="仿宋_GB2312"/>
                <w:color w:val="000000"/>
                <w:sz w:val="24"/>
                <w:lang w:eastAsia="zh-CN"/>
              </w:rPr>
              <w:t>2018-01-31</w:t>
            </w:r>
          </w:p>
        </w:tc>
        <w:tc>
          <w:tcPr>
            <w:tcW w:w="1304" w:type="dxa"/>
            <w:noWrap w:val="0"/>
            <w:vAlign w:val="center"/>
          </w:tcPr>
          <w:p>
            <w:pPr>
              <w:rPr>
                <w:rFonts w:hint="eastAsia" w:ascii="仿宋_GB2312" w:hAnsi="仿宋" w:eastAsia="仿宋_GB2312"/>
                <w:color w:val="000000"/>
                <w:sz w:val="24"/>
                <w:lang w:eastAsia="zh-CN"/>
              </w:rPr>
            </w:pPr>
            <w:bookmarkStart w:id="9" w:name="fxzcfje"/>
            <w:bookmarkEnd w:id="9"/>
            <w:r>
              <w:rPr>
                <w:rFonts w:hint="eastAsia" w:ascii="仿宋_GB2312" w:hAnsi="仿宋" w:eastAsia="仿宋_GB2312"/>
                <w:color w:val="000000"/>
                <w:sz w:val="24"/>
                <w:lang w:eastAsia="zh-CN"/>
              </w:rPr>
              <w:t>215227.6</w:t>
            </w:r>
          </w:p>
        </w:tc>
        <w:tc>
          <w:tcPr>
            <w:tcW w:w="1304" w:type="dxa"/>
            <w:noWrap w:val="0"/>
            <w:vAlign w:val="center"/>
          </w:tcPr>
          <w:p>
            <w:pPr>
              <w:rPr>
                <w:rFonts w:hint="eastAsia" w:ascii="仿宋_GB2312" w:hAnsi="仿宋" w:eastAsia="仿宋_GB2312"/>
                <w:color w:val="000000"/>
                <w:sz w:val="24"/>
                <w:lang w:eastAsia="zh-CN"/>
              </w:rPr>
            </w:pPr>
            <w:bookmarkStart w:id="10" w:name="dxje"/>
            <w:bookmarkEnd w:id="10"/>
            <w:r>
              <w:rPr>
                <w:rFonts w:hint="eastAsia" w:ascii="仿宋_GB2312" w:hAnsi="仿宋" w:eastAsia="仿宋_GB2312"/>
                <w:color w:val="000000"/>
                <w:sz w:val="24"/>
                <w:lang w:eastAsia="zh-CN"/>
              </w:rPr>
              <w:t>贰拾壹万伍仟贰佰贰拾柒元陆角</w:t>
            </w:r>
          </w:p>
        </w:tc>
        <w:tc>
          <w:tcPr>
            <w:tcW w:w="1418" w:type="dxa"/>
            <w:noWrap w:val="0"/>
            <w:vAlign w:val="center"/>
          </w:tcPr>
          <w:p>
            <w:pPr>
              <w:rPr>
                <w:rFonts w:hint="eastAsia" w:ascii="仿宋_GB2312" w:hAnsi="仿宋" w:eastAsia="仿宋_GB2312"/>
                <w:color w:val="000000"/>
                <w:sz w:val="24"/>
                <w:lang w:eastAsia="zh-CN"/>
              </w:rPr>
            </w:pPr>
            <w:bookmarkStart w:id="11" w:name="skznrq"/>
            <w:bookmarkEnd w:id="11"/>
            <w:r>
              <w:rPr>
                <w:rFonts w:hint="eastAsia" w:ascii="仿宋_GB2312" w:hAnsi="仿宋" w:eastAsia="仿宋_GB2312"/>
                <w:color w:val="000000"/>
                <w:sz w:val="24"/>
                <w:lang w:eastAsia="zh-CN"/>
              </w:rPr>
              <w:t>2018-02-23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合计金额</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304" w:type="dxa"/>
            <w:noWrap w:val="0"/>
            <w:vAlign w:val="center"/>
          </w:tcPr>
          <w:p>
            <w:pPr>
              <w:rPr>
                <w:rFonts w:hint="eastAsia" w:ascii="仿宋_GB2312" w:hAnsi="仿宋" w:eastAsia="仿宋_GB2312"/>
                <w:color w:val="000000"/>
                <w:sz w:val="24"/>
                <w:lang w:eastAsia="zh-CN"/>
              </w:rPr>
            </w:pPr>
            <w:bookmarkStart w:id="12" w:name="hjje"/>
            <w:bookmarkEnd w:id="12"/>
            <w:r>
              <w:rPr>
                <w:rFonts w:hint="eastAsia" w:ascii="仿宋_GB2312" w:hAnsi="仿宋" w:eastAsia="仿宋_GB2312"/>
                <w:color w:val="000000"/>
                <w:sz w:val="24"/>
                <w:lang w:eastAsia="zh-CN"/>
              </w:rPr>
              <w:t>215227.6</w:t>
            </w:r>
          </w:p>
        </w:tc>
        <w:tc>
          <w:tcPr>
            <w:tcW w:w="1304"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r>
    </w:tbl>
    <w:p>
      <w:pPr>
        <w:ind w:firstLine="640" w:firstLineChars="200"/>
        <w:rPr>
          <w:rFonts w:hint="eastAsia" w:ascii="仿宋_GB2312" w:hAnsi="仿宋" w:eastAsia="仿宋_GB2312"/>
          <w:color w:val="000000"/>
          <w:sz w:val="32"/>
          <w:lang w:eastAsia="zh-CN"/>
        </w:rPr>
      </w:pPr>
      <w:r>
        <w:rPr>
          <w:rFonts w:hint="eastAsia" w:ascii="仿宋_GB2312" w:hAnsi="仿宋" w:eastAsia="仿宋_GB2312"/>
          <w:color w:val="000000"/>
          <w:sz w:val="32"/>
          <w:lang w:eastAsia="zh-CN"/>
        </w:rPr>
        <w:t>是否正常申报逾期未缴纳:是</w:t>
      </w:r>
    </w:p>
    <w:p>
      <w:pPr>
        <w:ind w:firstLine="640" w:firstLineChars="200"/>
        <w:rPr>
          <w:rFonts w:hint="eastAsia" w:ascii="仿宋_GB2312" w:hAnsi="仿宋" w:eastAsia="仿宋_GB2312"/>
          <w:color w:val="000000"/>
          <w:sz w:val="32"/>
          <w:lang w:eastAsia="zh-CN"/>
        </w:rPr>
      </w:pPr>
      <w:r>
        <w:rPr>
          <w:rFonts w:hint="eastAsia" w:ascii="仿宋_GB2312" w:hAnsi="仿宋" w:eastAsia="仿宋_GB2312"/>
          <w:color w:val="000000"/>
          <w:sz w:val="32"/>
          <w:lang w:eastAsia="zh-CN"/>
        </w:rPr>
        <w:t>你（单位）若同我局（所）在纳税上有争议，必须先依照本通知的期限缴纳税款及滞纳金或者提供相应的担保，然后可自上述款项缴清或者提供相应担保被税务机关确认之日起六十日内依法向国家税务总局天津市河西区税务局申请行政复议。</w:t>
      </w:r>
    </w:p>
    <w:p>
      <w:pPr>
        <w:ind w:right="840" w:rightChars="400"/>
        <w:jc w:val="right"/>
        <w:rPr>
          <w:rFonts w:hint="eastAsia" w:ascii="仿宋_GB2312" w:hAnsi="仿宋" w:eastAsia="仿宋_GB2312"/>
          <w:color w:val="000000"/>
          <w:sz w:val="32"/>
        </w:rPr>
      </w:pPr>
    </w:p>
    <w:p>
      <w:pPr>
        <w:ind w:right="840" w:rightChars="400"/>
        <w:jc w:val="right"/>
        <w:rPr>
          <w:rFonts w:hint="eastAsia" w:ascii="仿宋_GB2312" w:hAnsi="仿宋" w:eastAsia="仿宋_GB2312"/>
          <w:color w:val="000000"/>
          <w:sz w:val="32"/>
          <w:lang w:eastAsia="zh-CN"/>
        </w:rPr>
      </w:pPr>
      <w:r>
        <w:rPr>
          <w:rFonts w:hint="eastAsia" w:ascii="仿宋_GB2312" w:hAnsi="仿宋" w:eastAsia="仿宋_GB2312"/>
          <w:color w:val="000000"/>
          <w:sz w:val="32"/>
          <w:lang w:eastAsia="zh-CN"/>
        </w:rPr>
        <w:t>二Ｏ二五年四月三日</w:t>
      </w:r>
    </w:p>
    <w:p>
      <w:bookmarkStart w:id="13" w:name="_GoBack"/>
      <w:bookmarkEnd w:id="13"/>
    </w:p>
    <w:sectPr>
      <w:headerReference r:id="rId3" w:type="default"/>
      <w:footerReference r:id="rId4" w:type="default"/>
      <w:footerReference r:id="rId5" w:type="even"/>
      <w:pgSz w:w="11906" w:h="16838"/>
      <w:pgMar w:top="1814" w:right="1474" w:bottom="1701" w:left="1588" w:header="851" w:footer="992" w:gutter="0"/>
      <w:cols w:space="425" w:num="1"/>
      <w:docGrid w:type="lines" w:linePitch="60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 </w:instrText>
    </w:r>
    <w:r>
      <w:rPr>
        <w:rFonts w:hint="eastAsia" w:ascii="宋体" w:hAnsi="宋体"/>
        <w:sz w:val="28"/>
        <w:szCs w:val="28"/>
      </w:rPr>
      <w:instrText xml:space="preserve">if</w:instrText>
    </w:r>
    <w:r>
      <w:rPr>
        <w:rFonts w:ascii="宋体" w:hAnsi="宋体"/>
        <w:sz w:val="28"/>
        <w:szCs w:val="28"/>
      </w:rPr>
      <w:instrText xml:space="preserve"> </w:instrText>
    </w:r>
    <w:r>
      <w:rPr>
        <w:rFonts w:ascii="宋体" w:hAnsi="宋体"/>
        <w:bCs/>
        <w:sz w:val="28"/>
        <w:szCs w:val="28"/>
      </w:rPr>
      <w:fldChar w:fldCharType="begin"/>
    </w:r>
    <w:r>
      <w:rPr>
        <w:rFonts w:ascii="宋体" w:hAnsi="宋体"/>
        <w:bCs/>
        <w:sz w:val="28"/>
        <w:szCs w:val="28"/>
      </w:rPr>
      <w:instrText xml:space="preserve">NUMPAGES</w:instrText>
    </w:r>
    <w:r>
      <w:rPr>
        <w:rFonts w:ascii="宋体" w:hAnsi="宋体"/>
        <w:bCs/>
        <w:sz w:val="28"/>
        <w:szCs w:val="28"/>
      </w:rPr>
      <w:fldChar w:fldCharType="separate"/>
    </w:r>
    <w:r>
      <w:rPr>
        <w:rFonts w:ascii="宋体" w:hAnsi="宋体"/>
        <w:bCs/>
        <w:sz w:val="28"/>
        <w:szCs w:val="28"/>
      </w:rPr>
      <w:instrText xml:space="preserve">1</w:instrText>
    </w:r>
    <w:r>
      <w:rPr>
        <w:rFonts w:ascii="宋体" w:hAnsi="宋体"/>
        <w:bCs/>
        <w:sz w:val="28"/>
        <w:szCs w:val="28"/>
      </w:rPr>
      <w:fldChar w:fldCharType="end"/>
    </w:r>
    <w:r>
      <w:rPr>
        <w:rFonts w:ascii="宋体" w:hAnsi="宋体"/>
        <w:sz w:val="28"/>
        <w:szCs w:val="28"/>
      </w:rPr>
      <w:instrText xml:space="preserve"> </w:instrText>
    </w:r>
    <w:r>
      <w:rPr>
        <w:rFonts w:hint="eastAsia" w:ascii="宋体" w:hAnsi="宋体"/>
        <w:sz w:val="28"/>
        <w:szCs w:val="28"/>
      </w:rPr>
      <w:instrText xml:space="preserve">&gt;"1" "共</w:instrText>
    </w:r>
    <w:r>
      <w:rPr>
        <w:rFonts w:ascii="宋体" w:hAnsi="宋体"/>
        <w:bCs/>
        <w:sz w:val="28"/>
        <w:szCs w:val="28"/>
      </w:rPr>
      <w:fldChar w:fldCharType="begin"/>
    </w:r>
    <w:r>
      <w:rPr>
        <w:rFonts w:ascii="宋体" w:hAnsi="宋体"/>
        <w:bCs/>
        <w:sz w:val="28"/>
        <w:szCs w:val="28"/>
      </w:rPr>
      <w:instrText xml:space="preserve">NUMPAGES</w:instrText>
    </w:r>
    <w:r>
      <w:rPr>
        <w:rFonts w:ascii="宋体" w:hAnsi="宋体"/>
        <w:bCs/>
        <w:sz w:val="28"/>
        <w:szCs w:val="28"/>
      </w:rPr>
      <w:fldChar w:fldCharType="separate"/>
    </w:r>
    <w:r>
      <w:rPr>
        <w:rFonts w:ascii="宋体" w:hAnsi="宋体"/>
        <w:bCs/>
        <w:sz w:val="28"/>
        <w:szCs w:val="28"/>
      </w:rPr>
      <w:instrText xml:space="preserve">1</w:instrText>
    </w:r>
    <w:r>
      <w:rPr>
        <w:rFonts w:ascii="宋体" w:hAnsi="宋体"/>
        <w:bCs/>
        <w:sz w:val="28"/>
        <w:szCs w:val="28"/>
      </w:rPr>
      <w:fldChar w:fldCharType="end"/>
    </w:r>
    <w:r>
      <w:rPr>
        <w:rFonts w:hint="eastAsia" w:ascii="宋体" w:hAnsi="宋体"/>
        <w:sz w:val="28"/>
        <w:szCs w:val="28"/>
      </w:rPr>
      <w:instrText xml:space="preserve"> 页 第</w:instrText>
    </w:r>
    <w:r>
      <w:rPr>
        <w:rFonts w:ascii="宋体" w:hAnsi="宋体"/>
        <w:bCs/>
        <w:sz w:val="28"/>
        <w:szCs w:val="28"/>
      </w:rPr>
      <w:fldChar w:fldCharType="begin"/>
    </w:r>
    <w:r>
      <w:rPr>
        <w:rFonts w:ascii="宋体" w:hAnsi="宋体"/>
        <w:bCs/>
        <w:sz w:val="28"/>
        <w:szCs w:val="28"/>
      </w:rPr>
      <w:instrText xml:space="preserve">PAGE</w:instrText>
    </w:r>
    <w:r>
      <w:rPr>
        <w:rFonts w:ascii="宋体" w:hAnsi="宋体"/>
        <w:bCs/>
        <w:sz w:val="28"/>
        <w:szCs w:val="28"/>
      </w:rPr>
      <w:fldChar w:fldCharType="separate"/>
    </w:r>
    <w:r>
      <w:rPr>
        <w:rFonts w:ascii="宋体" w:hAnsi="宋体"/>
        <w:bCs/>
        <w:sz w:val="28"/>
        <w:szCs w:val="28"/>
      </w:rPr>
      <w:instrText xml:space="preserve">1</w:instrText>
    </w:r>
    <w:r>
      <w:rPr>
        <w:rFonts w:ascii="宋体" w:hAnsi="宋体"/>
        <w:bCs/>
        <w:sz w:val="28"/>
        <w:szCs w:val="28"/>
      </w:rPr>
      <w:fldChar w:fldCharType="end"/>
    </w:r>
    <w:r>
      <w:rPr>
        <w:rFonts w:hint="eastAsia" w:ascii="宋体" w:hAnsi="宋体"/>
        <w:bCs/>
        <w:sz w:val="28"/>
        <w:szCs w:val="28"/>
      </w:rPr>
      <w:instrText xml:space="preserve">页</w:instrText>
    </w:r>
    <w:r>
      <w:rPr>
        <w:rFonts w:hint="eastAsia" w:ascii="宋体" w:hAnsi="宋体"/>
        <w:sz w:val="28"/>
        <w:szCs w:val="28"/>
      </w:rPr>
      <w:instrText xml:space="preserve">"</w:instrText>
    </w:r>
    <w:r>
      <w:rPr>
        <w:rFonts w:ascii="宋体" w:hAnsi="宋体"/>
        <w:sz w:val="28"/>
        <w:szCs w:val="28"/>
      </w:rPr>
      <w:fldChar w:fldCharType="end"/>
    </w:r>
    <w:r>
      <w:rPr>
        <w:rFonts w:ascii="宋体" w:hAnsi="宋体"/>
        <w:sz w:val="28"/>
        <w:szCs w:val="28"/>
        <w:lang w:val="zh-CN"/>
      </w:rPr>
      <w:t xml:space="preserve"> </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r>
      <w:rPr>
        <w:rFonts w:hint="eastAsia"/>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C6392"/>
    <w:rsid w:val="044C6284"/>
    <w:rsid w:val="04B92E17"/>
    <w:rsid w:val="04C747AB"/>
    <w:rsid w:val="05607E57"/>
    <w:rsid w:val="05FA60AA"/>
    <w:rsid w:val="061D0E81"/>
    <w:rsid w:val="072B1A79"/>
    <w:rsid w:val="07D95451"/>
    <w:rsid w:val="09A34BFD"/>
    <w:rsid w:val="09A969CD"/>
    <w:rsid w:val="0B327F73"/>
    <w:rsid w:val="0C2F2154"/>
    <w:rsid w:val="0CD24648"/>
    <w:rsid w:val="0F521C7E"/>
    <w:rsid w:val="0FA000F1"/>
    <w:rsid w:val="100C7C20"/>
    <w:rsid w:val="108A36EB"/>
    <w:rsid w:val="10AB7782"/>
    <w:rsid w:val="12525551"/>
    <w:rsid w:val="138474FA"/>
    <w:rsid w:val="1402686F"/>
    <w:rsid w:val="1519308E"/>
    <w:rsid w:val="170729CF"/>
    <w:rsid w:val="174C2582"/>
    <w:rsid w:val="177C0FE6"/>
    <w:rsid w:val="17990F02"/>
    <w:rsid w:val="17A833D7"/>
    <w:rsid w:val="18A77087"/>
    <w:rsid w:val="191E600E"/>
    <w:rsid w:val="191E7E3C"/>
    <w:rsid w:val="19365E6B"/>
    <w:rsid w:val="194149F5"/>
    <w:rsid w:val="195E153F"/>
    <w:rsid w:val="1A1B5C18"/>
    <w:rsid w:val="1A252A7B"/>
    <w:rsid w:val="1A42038D"/>
    <w:rsid w:val="1A556712"/>
    <w:rsid w:val="1A626F88"/>
    <w:rsid w:val="1B273E09"/>
    <w:rsid w:val="1B3857ED"/>
    <w:rsid w:val="1BF26E05"/>
    <w:rsid w:val="1C4B1208"/>
    <w:rsid w:val="1D255560"/>
    <w:rsid w:val="1D335194"/>
    <w:rsid w:val="1E0A6795"/>
    <w:rsid w:val="1F807FEF"/>
    <w:rsid w:val="20B03DA4"/>
    <w:rsid w:val="2101271D"/>
    <w:rsid w:val="23537E5C"/>
    <w:rsid w:val="2355114E"/>
    <w:rsid w:val="23B6499F"/>
    <w:rsid w:val="23BD747E"/>
    <w:rsid w:val="241673F1"/>
    <w:rsid w:val="247B7890"/>
    <w:rsid w:val="24FA7D06"/>
    <w:rsid w:val="24FF0B58"/>
    <w:rsid w:val="250629C9"/>
    <w:rsid w:val="252F47EE"/>
    <w:rsid w:val="261B0702"/>
    <w:rsid w:val="26C03626"/>
    <w:rsid w:val="27553EB7"/>
    <w:rsid w:val="299E1658"/>
    <w:rsid w:val="2A3C2394"/>
    <w:rsid w:val="2B686F63"/>
    <w:rsid w:val="2B8D1D8A"/>
    <w:rsid w:val="2C09665F"/>
    <w:rsid w:val="2C420DA1"/>
    <w:rsid w:val="2C9F56A5"/>
    <w:rsid w:val="2DAD4142"/>
    <w:rsid w:val="312E5E3F"/>
    <w:rsid w:val="31AC53D7"/>
    <w:rsid w:val="320856B6"/>
    <w:rsid w:val="32554DEF"/>
    <w:rsid w:val="344C2F1F"/>
    <w:rsid w:val="347735A2"/>
    <w:rsid w:val="34A5189F"/>
    <w:rsid w:val="34D66FD7"/>
    <w:rsid w:val="358B4E18"/>
    <w:rsid w:val="359D0D77"/>
    <w:rsid w:val="35AF6CE7"/>
    <w:rsid w:val="3762601B"/>
    <w:rsid w:val="37EB3F1C"/>
    <w:rsid w:val="382F2A42"/>
    <w:rsid w:val="3A3D0C2D"/>
    <w:rsid w:val="3A8B6C02"/>
    <w:rsid w:val="3B6C4CB7"/>
    <w:rsid w:val="3C0C7E00"/>
    <w:rsid w:val="3D463026"/>
    <w:rsid w:val="3E9173E7"/>
    <w:rsid w:val="4002475C"/>
    <w:rsid w:val="40573DD1"/>
    <w:rsid w:val="414E10A0"/>
    <w:rsid w:val="4160162B"/>
    <w:rsid w:val="41751FA3"/>
    <w:rsid w:val="41A0577B"/>
    <w:rsid w:val="41EB1624"/>
    <w:rsid w:val="42867583"/>
    <w:rsid w:val="43430204"/>
    <w:rsid w:val="44794EEF"/>
    <w:rsid w:val="45407C90"/>
    <w:rsid w:val="456563F3"/>
    <w:rsid w:val="458439F0"/>
    <w:rsid w:val="45A364DF"/>
    <w:rsid w:val="45B84BAC"/>
    <w:rsid w:val="464A5091"/>
    <w:rsid w:val="467E2D99"/>
    <w:rsid w:val="473E7642"/>
    <w:rsid w:val="47C622F1"/>
    <w:rsid w:val="4A314AD2"/>
    <w:rsid w:val="4A74758C"/>
    <w:rsid w:val="4C546DAF"/>
    <w:rsid w:val="4D835729"/>
    <w:rsid w:val="4DAB13D4"/>
    <w:rsid w:val="4ED7287A"/>
    <w:rsid w:val="4FA328AE"/>
    <w:rsid w:val="50682FB4"/>
    <w:rsid w:val="50721D4B"/>
    <w:rsid w:val="509D0F61"/>
    <w:rsid w:val="514419FD"/>
    <w:rsid w:val="522C52D9"/>
    <w:rsid w:val="539B6D27"/>
    <w:rsid w:val="53CB499C"/>
    <w:rsid w:val="53EC30B9"/>
    <w:rsid w:val="54104203"/>
    <w:rsid w:val="55801D03"/>
    <w:rsid w:val="59C32C61"/>
    <w:rsid w:val="5CC57F9F"/>
    <w:rsid w:val="5D0C35FD"/>
    <w:rsid w:val="5D177921"/>
    <w:rsid w:val="5D552FC7"/>
    <w:rsid w:val="5E2539DA"/>
    <w:rsid w:val="5E2930E7"/>
    <w:rsid w:val="5E2D58F0"/>
    <w:rsid w:val="60904DF7"/>
    <w:rsid w:val="609067F2"/>
    <w:rsid w:val="616157F2"/>
    <w:rsid w:val="621772DC"/>
    <w:rsid w:val="625A0067"/>
    <w:rsid w:val="626855C4"/>
    <w:rsid w:val="628B614B"/>
    <w:rsid w:val="62A05DDD"/>
    <w:rsid w:val="62CC71A1"/>
    <w:rsid w:val="63287AE1"/>
    <w:rsid w:val="63C36FBC"/>
    <w:rsid w:val="643C0741"/>
    <w:rsid w:val="643D26C8"/>
    <w:rsid w:val="648A28CF"/>
    <w:rsid w:val="65812404"/>
    <w:rsid w:val="68191E4A"/>
    <w:rsid w:val="6A680171"/>
    <w:rsid w:val="6AA24E4B"/>
    <w:rsid w:val="6C6C202B"/>
    <w:rsid w:val="6F37360E"/>
    <w:rsid w:val="6FBE7A92"/>
    <w:rsid w:val="6FF77B50"/>
    <w:rsid w:val="70C5571F"/>
    <w:rsid w:val="70DD28B9"/>
    <w:rsid w:val="70DE23CA"/>
    <w:rsid w:val="71182D9C"/>
    <w:rsid w:val="717F74D7"/>
    <w:rsid w:val="738D0658"/>
    <w:rsid w:val="75416BD9"/>
    <w:rsid w:val="765B6CEE"/>
    <w:rsid w:val="78AE7461"/>
    <w:rsid w:val="78C87884"/>
    <w:rsid w:val="79065C3A"/>
    <w:rsid w:val="797B1C30"/>
    <w:rsid w:val="7A973F17"/>
    <w:rsid w:val="7B205DFC"/>
    <w:rsid w:val="7BCA5A51"/>
    <w:rsid w:val="7C12744F"/>
    <w:rsid w:val="7CB771D3"/>
    <w:rsid w:val="7CC24F1F"/>
    <w:rsid w:val="7DF50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paragraph" w:styleId="3">
    <w:name w:val="header"/>
    <w:basedOn w:val="1"/>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正文 首行缩进 Char"/>
    <w:basedOn w:val="1"/>
    <w:qFormat/>
    <w:uiPriority w:val="0"/>
    <w:pPr>
      <w:widowControl/>
      <w:spacing w:line="360" w:lineRule="auto"/>
      <w:ind w:firstLine="420" w:firstLineChars="200"/>
    </w:pPr>
    <w:rPr>
      <w:rFonts w:ascii="Arial" w:hAnsi="Arial"/>
      <w:kern w:val="0"/>
      <w:szCs w:val="20"/>
    </w:rPr>
  </w:style>
  <w:style w:type="paragraph" w:customStyle="1" w:styleId="7">
    <w:name w:val="表单名称"/>
    <w:basedOn w:val="1"/>
    <w:uiPriority w:val="0"/>
    <w:pPr>
      <w:widowControl/>
      <w:spacing w:line="360" w:lineRule="auto"/>
      <w:jc w:val="center"/>
    </w:pPr>
    <w:rPr>
      <w:rFonts w:ascii="宋体" w:hAnsi="宋体"/>
      <w:b/>
      <w:kern w:val="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2025-05-12T00:49:00Z</dcterms:created>
  <dc:creator>hxsw</dc:creator>
  <cp:lastModifiedBy>李珊珊</cp:lastModifiedBy>
  <dcterms:modified xsi:type="dcterms:W3CDTF">2025-06-05T00:48:17Z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