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rPr>
          <w:rFonts w:hint="eastAsia" w:eastAsia="宋体"/>
          <w:b w:val="0"/>
          <w:sz w:val="44"/>
          <w:szCs w:val="44"/>
          <w:lang w:eastAsia="zh-CN"/>
        </w:rPr>
      </w:pPr>
      <w:bookmarkStart w:id="0" w:name="swjgmc"/>
      <w:bookmarkEnd w:id="0"/>
      <w:r>
        <w:rPr>
          <w:rFonts w:hint="eastAsia"/>
          <w:b w:val="0"/>
          <w:sz w:val="44"/>
          <w:szCs w:val="44"/>
          <w:lang w:eastAsia="zh-CN"/>
        </w:rPr>
        <w:t>国家税务总局天津市河西区税务局越秀路税务所</w:t>
      </w:r>
    </w:p>
    <w:p>
      <w:pPr>
        <w:pStyle w:val="7"/>
        <w:rPr>
          <w:rFonts w:hint="eastAsia"/>
          <w:sz w:val="52"/>
          <w:szCs w:val="52"/>
        </w:rPr>
      </w:pPr>
      <w:r>
        <w:rPr>
          <w:rFonts w:hint="eastAsia"/>
          <w:sz w:val="52"/>
          <w:szCs w:val="52"/>
        </w:rPr>
        <w:t>税务事项通知书</w:t>
      </w:r>
    </w:p>
    <w:p>
      <w:pPr>
        <w:jc w:val="center"/>
        <w:rPr>
          <w:rFonts w:hint="eastAsia" w:ascii="仿宋_GB2312" w:eastAsia="仿宋_GB2312"/>
          <w:color w:val="000000"/>
          <w:spacing w:val="-20"/>
          <w:kern w:val="10"/>
          <w:sz w:val="32"/>
          <w:lang w:eastAsia="zh-CN"/>
        </w:rPr>
      </w:pPr>
      <w:bookmarkStart w:id="1" w:name="wszg"/>
      <w:bookmarkEnd w:id="1"/>
      <w:r>
        <w:rPr>
          <w:rFonts w:hint="eastAsia" w:ascii="仿宋_GB2312" w:eastAsia="仿宋_GB2312"/>
          <w:color w:val="000000"/>
          <w:spacing w:val="-20"/>
          <w:kern w:val="10"/>
          <w:sz w:val="32"/>
          <w:lang w:eastAsia="zh-CN"/>
        </w:rPr>
        <w:t>津西税越 通 〔2025〕 578 号</w:t>
      </w:r>
    </w:p>
    <w:p>
      <w:pPr>
        <w:rPr>
          <w:rFonts w:hint="eastAsia" w:ascii="仿宋_GB2312" w:eastAsia="仿宋_GB2312"/>
          <w:color w:val="000000"/>
          <w:spacing w:val="-20"/>
          <w:kern w:val="10"/>
          <w:sz w:val="32"/>
          <w:lang w:eastAsia="zh-CN"/>
        </w:rPr>
      </w:pPr>
      <w:bookmarkStart w:id="2" w:name="nsrmc"/>
      <w:bookmarkEnd w:id="2"/>
      <w:r>
        <w:rPr>
          <w:rFonts w:hint="eastAsia" w:ascii="仿宋_GB2312" w:eastAsia="仿宋_GB2312"/>
          <w:color w:val="000000"/>
          <w:spacing w:val="-20"/>
          <w:kern w:val="10"/>
          <w:sz w:val="32"/>
          <w:lang w:eastAsia="zh-CN"/>
        </w:rPr>
        <w:t>天津市宝积有色金属贸易有限责任公司</w:t>
      </w:r>
      <w:r>
        <w:rPr>
          <w:rFonts w:hint="eastAsia" w:ascii="仿宋_GB2312" w:eastAsia="仿宋_GB2312"/>
          <w:color w:val="000000"/>
          <w:spacing w:val="-20"/>
          <w:kern w:val="10"/>
          <w:sz w:val="32"/>
        </w:rPr>
        <w:t xml:space="preserve">： </w:t>
      </w:r>
      <w:bookmarkStart w:id="3" w:name="nsrsbh"/>
      <w:bookmarkEnd w:id="3"/>
      <w:r>
        <w:rPr>
          <w:rFonts w:hint="eastAsia" w:ascii="仿宋_GB2312" w:eastAsia="仿宋_GB2312"/>
          <w:color w:val="000000"/>
          <w:spacing w:val="-20"/>
          <w:kern w:val="10"/>
          <w:sz w:val="32"/>
          <w:lang w:eastAsia="zh-CN"/>
        </w:rPr>
        <w:t>91120103064018656K</w:t>
      </w:r>
    </w:p>
    <w:p>
      <w:pPr>
        <w:rPr>
          <w:rFonts w:hint="eastAsia" w:ascii="仿宋_GB2312" w:eastAsia="仿宋_GB2312"/>
          <w:color w:val="000000"/>
          <w:sz w:val="32"/>
          <w:lang w:eastAsia="zh-CN"/>
        </w:rPr>
      </w:pPr>
      <w:r>
        <w:rPr>
          <w:rFonts w:hint="eastAsia" w:ascii="仿宋_GB2312" w:eastAsia="仿宋_GB2312"/>
          <w:color w:val="000000"/>
          <w:sz w:val="32"/>
        </w:rPr>
        <w:t xml:space="preserve">    事由： </w:t>
      </w:r>
      <w:bookmarkStart w:id="4" w:name="sy"/>
      <w:bookmarkEnd w:id="4"/>
      <w:r>
        <w:rPr>
          <w:rFonts w:hint="eastAsia" w:ascii="仿宋_GB2312" w:eastAsia="仿宋_GB2312"/>
          <w:color w:val="000000"/>
          <w:sz w:val="32"/>
          <w:lang w:eastAsia="zh-CN"/>
        </w:rPr>
        <w:t>欠税纳税人的法定代表人出境前向税务机关结清应纳税款、滞纳金或提供担保</w:t>
      </w:r>
    </w:p>
    <w:p>
      <w:pPr>
        <w:rPr>
          <w:rFonts w:hint="eastAsia" w:ascii="仿宋_GB2312" w:eastAsia="仿宋_GB2312"/>
          <w:color w:val="000000"/>
          <w:sz w:val="32"/>
          <w:lang w:eastAsia="zh-CN"/>
        </w:rPr>
      </w:pPr>
      <w:r>
        <w:rPr>
          <w:rFonts w:hint="eastAsia" w:ascii="仿宋_GB2312" w:eastAsia="仿宋_GB2312"/>
          <w:color w:val="000000"/>
          <w:sz w:val="32"/>
        </w:rPr>
        <w:t xml:space="preserve">    依据： </w:t>
      </w:r>
      <w:bookmarkStart w:id="5" w:name="yj"/>
      <w:bookmarkEnd w:id="5"/>
      <w:r>
        <w:rPr>
          <w:rFonts w:hint="eastAsia" w:ascii="仿宋_GB2312" w:eastAsia="仿宋_GB2312"/>
          <w:color w:val="000000"/>
          <w:sz w:val="32"/>
          <w:lang w:eastAsia="zh-CN"/>
        </w:rPr>
        <w:t>《中华人民共和国税收征收管理法》第四十四条</w:t>
      </w:r>
    </w:p>
    <w:p>
      <w:pPr>
        <w:ind w:firstLine="645"/>
        <w:rPr>
          <w:rFonts w:hint="eastAsia" w:ascii="仿宋_GB2312" w:eastAsia="仿宋_GB2312"/>
          <w:color w:val="000000"/>
          <w:sz w:val="32"/>
        </w:rPr>
      </w:pPr>
      <w:r>
        <w:rPr>
          <w:rFonts w:hint="eastAsia" w:ascii="仿宋_GB2312" w:eastAsia="仿宋_GB2312"/>
          <w:color w:val="000000"/>
          <w:sz w:val="32"/>
        </w:rPr>
        <w:t>通知内容：</w:t>
      </w:r>
      <w:bookmarkStart w:id="6" w:name="tznr"/>
      <w:bookmarkEnd w:id="6"/>
      <w:r>
        <w:rPr>
          <w:rFonts w:hint="eastAsia" w:ascii="仿宋_GB2312" w:eastAsia="仿宋_GB2312"/>
          <w:color w:val="000000"/>
          <w:sz w:val="32"/>
          <w:lang w:eastAsia="zh-CN"/>
        </w:rPr>
        <w:t xml:space="preserve">欠缴税款的纳税人或者他的法定代表人需要出境的，应当在出境前向税务机关结清应纳税款、滞纳金或者提供担保。你（单位）欠缴属期2018-01-01至2018-01-31税款215227.6元，截止2025年5月22日，你单位未结清税款且未提供纳税担保，现依法向你（单位）的法定代表人申明不准出境。若你（单位）的法定代表人需出境，应当在出境前结清欠缴的全部税款（包括滞纳金和罚款）或者向税务机关提供相当全部欠缴税款的担保。请你单位于2025年5月27日前结清应纳税款、滞纳金或者提供担保，未结清税款、滞纳金，又不提供担保的，税务机关可以通知出境管理机关阻止你单位法定代表人出境。  </w:t>
      </w:r>
      <w:r>
        <w:rPr>
          <w:rFonts w:hint="eastAsia" w:ascii="仿宋_GB2312" w:eastAsia="仿宋_GB2312"/>
          <w:color w:val="000000"/>
          <w:sz w:val="32"/>
        </w:rPr>
        <w:t xml:space="preserve"> </w:t>
      </w:r>
      <w:bookmarkStart w:id="7" w:name="blsx"/>
      <w:bookmarkEnd w:id="7"/>
      <w:r>
        <w:rPr>
          <w:rFonts w:ascii="仿宋_GB2312" w:eastAsia="仿宋_GB2312"/>
          <w:color w:val="000000"/>
          <w:sz w:val="32"/>
        </w:rPr>
        <w:t xml:space="preserve"> </w:t>
      </w:r>
    </w:p>
    <w:p>
      <w:pPr>
        <w:jc w:val="right"/>
        <w:rPr>
          <w:rFonts w:hint="eastAsia" w:ascii="仿宋_GB2312" w:eastAsia="仿宋_GB2312"/>
          <w:color w:val="000000"/>
          <w:sz w:val="32"/>
        </w:rPr>
      </w:pPr>
      <w:r>
        <w:rPr>
          <w:rFonts w:ascii="仿宋_GB2312" w:eastAsia="仿宋_GB2312"/>
          <w:color w:val="000000"/>
          <w:sz w:val="32"/>
        </w:rPr>
        <w:t xml:space="preserve">                           </w:t>
      </w:r>
    </w:p>
    <w:p>
      <w:pPr>
        <w:jc w:val="right"/>
        <w:rPr>
          <w:rFonts w:hint="eastAsia" w:ascii="仿宋_GB2312" w:eastAsia="仿宋_GB2312"/>
          <w:color w:val="000000"/>
          <w:sz w:val="32"/>
        </w:rPr>
      </w:pPr>
      <w:r>
        <w:rPr>
          <w:rFonts w:hint="eastAsia" w:ascii="仿宋_GB2312" w:eastAsia="仿宋_GB2312"/>
          <w:color w:val="000000"/>
          <w:sz w:val="32"/>
        </w:rPr>
        <w:t>税务机关（印章）</w:t>
      </w:r>
    </w:p>
    <w:p>
      <w:pPr>
        <w:jc w:val="right"/>
        <w:rPr>
          <w:rFonts w:hint="eastAsia" w:ascii="仿宋_GB2312" w:eastAsia="仿宋_GB2312"/>
          <w:color w:val="000000"/>
          <w:sz w:val="32"/>
        </w:rPr>
      </w:pPr>
      <w:bookmarkStart w:id="8" w:name="qs_year"/>
      <w:bookmarkEnd w:id="8"/>
      <w:r>
        <w:rPr>
          <w:rFonts w:hint="eastAsia" w:ascii="仿宋_GB2312" w:eastAsia="仿宋_GB2312"/>
          <w:color w:val="000000"/>
          <w:sz w:val="32"/>
          <w:lang w:eastAsia="zh-CN"/>
        </w:rPr>
        <w:t>二〇二五</w:t>
      </w:r>
      <w:r>
        <w:rPr>
          <w:rFonts w:hint="eastAsia" w:ascii="仿宋_GB2312" w:eastAsia="仿宋_GB2312"/>
          <w:color w:val="000000"/>
          <w:sz w:val="32"/>
        </w:rPr>
        <w:t>年</w:t>
      </w:r>
      <w:bookmarkStart w:id="9" w:name="qs_month"/>
      <w:bookmarkEnd w:id="9"/>
      <w:r>
        <w:rPr>
          <w:rFonts w:hint="eastAsia" w:ascii="仿宋_GB2312" w:eastAsia="仿宋_GB2312"/>
          <w:color w:val="000000"/>
          <w:sz w:val="32"/>
          <w:lang w:eastAsia="zh-CN"/>
        </w:rPr>
        <w:t>五</w:t>
      </w:r>
      <w:r>
        <w:rPr>
          <w:rFonts w:hint="eastAsia" w:ascii="仿宋_GB2312" w:eastAsia="仿宋_GB2312"/>
          <w:color w:val="000000"/>
          <w:sz w:val="32"/>
        </w:rPr>
        <w:t>月</w:t>
      </w:r>
      <w:bookmarkStart w:id="10" w:name="qs_day"/>
      <w:bookmarkEnd w:id="10"/>
      <w:r>
        <w:rPr>
          <w:rFonts w:hint="eastAsia" w:ascii="仿宋_GB2312" w:eastAsia="仿宋_GB2312"/>
          <w:color w:val="000000"/>
          <w:sz w:val="32"/>
          <w:lang w:eastAsia="zh-CN"/>
        </w:rPr>
        <w:t>二十二</w:t>
      </w:r>
      <w:r>
        <w:rPr>
          <w:rFonts w:hint="eastAsia" w:ascii="仿宋_GB2312" w:eastAsia="仿宋_GB2312"/>
          <w:color w:val="000000"/>
          <w:sz w:val="32"/>
        </w:rPr>
        <w:t>日</w:t>
      </w:r>
      <w:bookmarkStart w:id="11" w:name="qsrq"/>
      <w:bookmarkEnd w:id="11"/>
    </w:p>
    <w:p>
      <w:bookmarkStart w:id="12" w:name="_GoBack"/>
      <w:bookmarkEnd w:id="12"/>
    </w:p>
    <w:sectPr>
      <w:headerReference r:id="rId3" w:type="default"/>
      <w:footerReference r:id="rId4" w:type="default"/>
      <w:footerReference r:id="rId5" w:type="even"/>
      <w:pgSz w:w="11906" w:h="16838"/>
      <w:pgMar w:top="1814" w:right="1474" w:bottom="1701" w:left="1588" w:header="851" w:footer="992" w:gutter="0"/>
      <w:cols w:space="425" w:num="1"/>
      <w:docGrid w:type="lines" w:linePitch="60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</w:instrText>
    </w:r>
    <w:r>
      <w:rPr>
        <w:rFonts w:hint="eastAsia" w:ascii="宋体" w:hAnsi="宋体"/>
        <w:sz w:val="28"/>
        <w:szCs w:val="28"/>
      </w:rPr>
      <w:instrText xml:space="preserve">if</w:instrText>
    </w:r>
    <w:r>
      <w:rPr>
        <w:rFonts w:ascii="宋体" w:hAnsi="宋体"/>
        <w:sz w:val="28"/>
        <w:szCs w:val="28"/>
      </w:rPr>
      <w:instrText xml:space="preserve"> </w:instrText>
    </w:r>
    <w:r>
      <w:rPr>
        <w:rFonts w:ascii="宋体" w:hAnsi="宋体"/>
        <w:bCs/>
        <w:sz w:val="28"/>
        <w:szCs w:val="28"/>
      </w:rPr>
      <w:fldChar w:fldCharType="begin"/>
    </w:r>
    <w:r>
      <w:rPr>
        <w:rFonts w:ascii="宋体" w:hAnsi="宋体"/>
        <w:bCs/>
        <w:sz w:val="28"/>
        <w:szCs w:val="28"/>
      </w:rPr>
      <w:instrText xml:space="preserve">NUMPAGES</w:instrText>
    </w:r>
    <w:r>
      <w:rPr>
        <w:rFonts w:ascii="宋体" w:hAnsi="宋体"/>
        <w:bCs/>
        <w:sz w:val="28"/>
        <w:szCs w:val="28"/>
      </w:rPr>
      <w:fldChar w:fldCharType="separate"/>
    </w:r>
    <w:r>
      <w:rPr>
        <w:rFonts w:ascii="宋体" w:hAnsi="宋体"/>
        <w:bCs/>
        <w:sz w:val="28"/>
        <w:szCs w:val="28"/>
      </w:rPr>
      <w:instrText xml:space="preserve">1</w:instrText>
    </w:r>
    <w:r>
      <w:rPr>
        <w:rFonts w:ascii="宋体" w:hAnsi="宋体"/>
        <w:bCs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instrText xml:space="preserve"> </w:instrText>
    </w:r>
    <w:r>
      <w:rPr>
        <w:rFonts w:hint="eastAsia" w:ascii="宋体" w:hAnsi="宋体"/>
        <w:sz w:val="28"/>
        <w:szCs w:val="28"/>
      </w:rPr>
      <w:instrText xml:space="preserve">&gt;"1" "共</w:instrText>
    </w:r>
    <w:r>
      <w:rPr>
        <w:rFonts w:ascii="宋体" w:hAnsi="宋体"/>
        <w:bCs/>
        <w:sz w:val="28"/>
        <w:szCs w:val="28"/>
      </w:rPr>
      <w:fldChar w:fldCharType="begin"/>
    </w:r>
    <w:r>
      <w:rPr>
        <w:rFonts w:ascii="宋体" w:hAnsi="宋体"/>
        <w:bCs/>
        <w:sz w:val="28"/>
        <w:szCs w:val="28"/>
      </w:rPr>
      <w:instrText xml:space="preserve">NUMPAGES</w:instrText>
    </w:r>
    <w:r>
      <w:rPr>
        <w:rFonts w:ascii="宋体" w:hAnsi="宋体"/>
        <w:bCs/>
        <w:sz w:val="28"/>
        <w:szCs w:val="28"/>
      </w:rPr>
      <w:fldChar w:fldCharType="separate"/>
    </w:r>
    <w:r>
      <w:rPr>
        <w:rFonts w:ascii="宋体" w:hAnsi="宋体"/>
        <w:bCs/>
        <w:sz w:val="28"/>
        <w:szCs w:val="28"/>
      </w:rPr>
      <w:instrText xml:space="preserve">1</w:instrText>
    </w:r>
    <w:r>
      <w:rPr>
        <w:rFonts w:ascii="宋体" w:hAnsi="宋体"/>
        <w:bCs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instrText xml:space="preserve"> 页 第</w:instrText>
    </w:r>
    <w:r>
      <w:rPr>
        <w:rFonts w:ascii="宋体" w:hAnsi="宋体"/>
        <w:bCs/>
        <w:sz w:val="28"/>
        <w:szCs w:val="28"/>
      </w:rPr>
      <w:fldChar w:fldCharType="begin"/>
    </w:r>
    <w:r>
      <w:rPr>
        <w:rFonts w:ascii="宋体" w:hAnsi="宋体"/>
        <w:bCs/>
        <w:sz w:val="28"/>
        <w:szCs w:val="28"/>
      </w:rPr>
      <w:instrText xml:space="preserve">PAGE</w:instrText>
    </w:r>
    <w:r>
      <w:rPr>
        <w:rFonts w:ascii="宋体" w:hAnsi="宋体"/>
        <w:bCs/>
        <w:sz w:val="28"/>
        <w:szCs w:val="28"/>
      </w:rPr>
      <w:fldChar w:fldCharType="separate"/>
    </w:r>
    <w:r>
      <w:rPr>
        <w:rFonts w:ascii="宋体" w:hAnsi="宋体"/>
        <w:bCs/>
        <w:sz w:val="28"/>
        <w:szCs w:val="28"/>
      </w:rPr>
      <w:instrText xml:space="preserve">1</w:instrText>
    </w:r>
    <w:r>
      <w:rPr>
        <w:rFonts w:ascii="宋体" w:hAnsi="宋体"/>
        <w:bCs/>
        <w:sz w:val="28"/>
        <w:szCs w:val="28"/>
      </w:rPr>
      <w:fldChar w:fldCharType="end"/>
    </w:r>
    <w:r>
      <w:rPr>
        <w:rFonts w:hint="eastAsia" w:ascii="宋体" w:hAnsi="宋体"/>
        <w:bCs/>
        <w:sz w:val="28"/>
        <w:szCs w:val="28"/>
      </w:rPr>
      <w:instrText xml:space="preserve">页</w:instrText>
    </w:r>
    <w:r>
      <w:rPr>
        <w:rFonts w:hint="eastAsia" w:ascii="宋体" w:hAnsi="宋体"/>
        <w:sz w:val="28"/>
        <w:szCs w:val="28"/>
      </w:rPr>
      <w:instrText xml:space="preserve">"</w:instrTex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  <w:lang w:val="zh-CN"/>
      </w:rPr>
      <w:t xml:space="preserve"> </w: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sz w:val="28"/>
        <w:szCs w:val="28"/>
      </w:rPr>
    </w:pPr>
    <w:r>
      <w:rPr>
        <w:rFonts w:hint="eastAsia"/>
        <w:sz w:val="28"/>
        <w:szCs w:val="28"/>
      </w:rPr>
      <w:t xml:space="preserve">- 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2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 xml:space="preserve"> -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C6392"/>
    <w:rsid w:val="044C6284"/>
    <w:rsid w:val="04B92E17"/>
    <w:rsid w:val="04C747AB"/>
    <w:rsid w:val="05607E57"/>
    <w:rsid w:val="05FA60AA"/>
    <w:rsid w:val="061D0E81"/>
    <w:rsid w:val="072B1A79"/>
    <w:rsid w:val="07D95451"/>
    <w:rsid w:val="09A34BFD"/>
    <w:rsid w:val="09A969CD"/>
    <w:rsid w:val="0B327F73"/>
    <w:rsid w:val="0C2F2154"/>
    <w:rsid w:val="0CD24648"/>
    <w:rsid w:val="0F521C7E"/>
    <w:rsid w:val="0FA000F1"/>
    <w:rsid w:val="100C7C20"/>
    <w:rsid w:val="108A36EB"/>
    <w:rsid w:val="10AB7782"/>
    <w:rsid w:val="12525551"/>
    <w:rsid w:val="138474FA"/>
    <w:rsid w:val="1402686F"/>
    <w:rsid w:val="1519308E"/>
    <w:rsid w:val="170729CF"/>
    <w:rsid w:val="174C2582"/>
    <w:rsid w:val="177C0FE6"/>
    <w:rsid w:val="17990F02"/>
    <w:rsid w:val="17A833D7"/>
    <w:rsid w:val="18A77087"/>
    <w:rsid w:val="191E600E"/>
    <w:rsid w:val="191E7E3C"/>
    <w:rsid w:val="19365E6B"/>
    <w:rsid w:val="194149F5"/>
    <w:rsid w:val="195E153F"/>
    <w:rsid w:val="1A1B5C18"/>
    <w:rsid w:val="1A252A7B"/>
    <w:rsid w:val="1A42038D"/>
    <w:rsid w:val="1A556712"/>
    <w:rsid w:val="1A626F88"/>
    <w:rsid w:val="1B273E09"/>
    <w:rsid w:val="1B3857ED"/>
    <w:rsid w:val="1BF26E05"/>
    <w:rsid w:val="1C4B1208"/>
    <w:rsid w:val="1D255560"/>
    <w:rsid w:val="1D335194"/>
    <w:rsid w:val="1E0A6795"/>
    <w:rsid w:val="1F807FEF"/>
    <w:rsid w:val="20B03DA4"/>
    <w:rsid w:val="2101271D"/>
    <w:rsid w:val="23537E5C"/>
    <w:rsid w:val="2355114E"/>
    <w:rsid w:val="23B6499F"/>
    <w:rsid w:val="23BD747E"/>
    <w:rsid w:val="241673F1"/>
    <w:rsid w:val="247B7890"/>
    <w:rsid w:val="24FA7D06"/>
    <w:rsid w:val="24FF0B58"/>
    <w:rsid w:val="250629C9"/>
    <w:rsid w:val="252F47EE"/>
    <w:rsid w:val="261B0702"/>
    <w:rsid w:val="26C03626"/>
    <w:rsid w:val="27553EB7"/>
    <w:rsid w:val="299E1658"/>
    <w:rsid w:val="2A3C2394"/>
    <w:rsid w:val="2B686F63"/>
    <w:rsid w:val="2B8D1D8A"/>
    <w:rsid w:val="2C09665F"/>
    <w:rsid w:val="2C420DA1"/>
    <w:rsid w:val="2C9F56A5"/>
    <w:rsid w:val="2DAD4142"/>
    <w:rsid w:val="312E5E3F"/>
    <w:rsid w:val="31AC53D7"/>
    <w:rsid w:val="320856B6"/>
    <w:rsid w:val="32554DEF"/>
    <w:rsid w:val="344C2F1F"/>
    <w:rsid w:val="347735A2"/>
    <w:rsid w:val="34A5189F"/>
    <w:rsid w:val="34D66FD7"/>
    <w:rsid w:val="358B4E18"/>
    <w:rsid w:val="359D0D77"/>
    <w:rsid w:val="35AF6CE7"/>
    <w:rsid w:val="3762601B"/>
    <w:rsid w:val="37EB3F1C"/>
    <w:rsid w:val="382F2A42"/>
    <w:rsid w:val="3A3D0C2D"/>
    <w:rsid w:val="3A8B6C02"/>
    <w:rsid w:val="3B6C4CB7"/>
    <w:rsid w:val="3C0C7E00"/>
    <w:rsid w:val="3D463026"/>
    <w:rsid w:val="3E9173E7"/>
    <w:rsid w:val="4002475C"/>
    <w:rsid w:val="404870F8"/>
    <w:rsid w:val="40573DD1"/>
    <w:rsid w:val="414E10A0"/>
    <w:rsid w:val="4160162B"/>
    <w:rsid w:val="41751FA3"/>
    <w:rsid w:val="41A0577B"/>
    <w:rsid w:val="41EB1624"/>
    <w:rsid w:val="42867583"/>
    <w:rsid w:val="43430204"/>
    <w:rsid w:val="44794EEF"/>
    <w:rsid w:val="45407C90"/>
    <w:rsid w:val="456563F3"/>
    <w:rsid w:val="458439F0"/>
    <w:rsid w:val="45A364DF"/>
    <w:rsid w:val="45B84BAC"/>
    <w:rsid w:val="464A5091"/>
    <w:rsid w:val="467E2D99"/>
    <w:rsid w:val="473E7642"/>
    <w:rsid w:val="47C622F1"/>
    <w:rsid w:val="4A314AD2"/>
    <w:rsid w:val="4A74758C"/>
    <w:rsid w:val="4C546DAF"/>
    <w:rsid w:val="4D835729"/>
    <w:rsid w:val="4DAB13D4"/>
    <w:rsid w:val="4ED7287A"/>
    <w:rsid w:val="4FA328AE"/>
    <w:rsid w:val="50682FB4"/>
    <w:rsid w:val="50721D4B"/>
    <w:rsid w:val="509D0F61"/>
    <w:rsid w:val="514419FD"/>
    <w:rsid w:val="522C52D9"/>
    <w:rsid w:val="539B6D27"/>
    <w:rsid w:val="53CB499C"/>
    <w:rsid w:val="53EC30B9"/>
    <w:rsid w:val="54104203"/>
    <w:rsid w:val="55801D03"/>
    <w:rsid w:val="59C32C61"/>
    <w:rsid w:val="5CC57F9F"/>
    <w:rsid w:val="5D0C35FD"/>
    <w:rsid w:val="5D177921"/>
    <w:rsid w:val="5D552FC7"/>
    <w:rsid w:val="5E2539DA"/>
    <w:rsid w:val="5E2930E7"/>
    <w:rsid w:val="5E2D58F0"/>
    <w:rsid w:val="60904DF7"/>
    <w:rsid w:val="609067F2"/>
    <w:rsid w:val="616157F2"/>
    <w:rsid w:val="621772DC"/>
    <w:rsid w:val="625A0067"/>
    <w:rsid w:val="626855C4"/>
    <w:rsid w:val="628B614B"/>
    <w:rsid w:val="62A05DDD"/>
    <w:rsid w:val="62CC71A1"/>
    <w:rsid w:val="63287AE1"/>
    <w:rsid w:val="63C36FBC"/>
    <w:rsid w:val="643C0741"/>
    <w:rsid w:val="643D26C8"/>
    <w:rsid w:val="648A28CF"/>
    <w:rsid w:val="65812404"/>
    <w:rsid w:val="68191E4A"/>
    <w:rsid w:val="6A680171"/>
    <w:rsid w:val="6AA24E4B"/>
    <w:rsid w:val="6C6C202B"/>
    <w:rsid w:val="6F37360E"/>
    <w:rsid w:val="6FBE7A92"/>
    <w:rsid w:val="6FF77B50"/>
    <w:rsid w:val="70C5571F"/>
    <w:rsid w:val="70DD28B9"/>
    <w:rsid w:val="70DE23CA"/>
    <w:rsid w:val="71182D9C"/>
    <w:rsid w:val="717F74D7"/>
    <w:rsid w:val="738D0658"/>
    <w:rsid w:val="75416BD9"/>
    <w:rsid w:val="765B6CEE"/>
    <w:rsid w:val="78AE7461"/>
    <w:rsid w:val="78C87884"/>
    <w:rsid w:val="79065C3A"/>
    <w:rsid w:val="797B1C30"/>
    <w:rsid w:val="7A973F17"/>
    <w:rsid w:val="7B205DFC"/>
    <w:rsid w:val="7BCA5A51"/>
    <w:rsid w:val="7C12744F"/>
    <w:rsid w:val="7CB771D3"/>
    <w:rsid w:val="7CC24F1F"/>
    <w:rsid w:val="7DF50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正文 首行缩进 Char"/>
    <w:basedOn w:val="1"/>
    <w:qFormat/>
    <w:uiPriority w:val="0"/>
    <w:pPr>
      <w:widowControl/>
      <w:spacing w:line="360" w:lineRule="auto"/>
      <w:ind w:firstLine="420" w:firstLineChars="200"/>
    </w:pPr>
    <w:rPr>
      <w:rFonts w:ascii="Arial" w:hAnsi="Arial"/>
      <w:kern w:val="0"/>
      <w:szCs w:val="20"/>
    </w:rPr>
  </w:style>
  <w:style w:type="paragraph" w:customStyle="1" w:styleId="7">
    <w:name w:val="表单名称"/>
    <w:basedOn w:val="1"/>
    <w:uiPriority w:val="0"/>
    <w:pPr>
      <w:widowControl/>
      <w:spacing w:line="360" w:lineRule="auto"/>
      <w:jc w:val="center"/>
    </w:pPr>
    <w:rPr>
      <w:rFonts w:ascii="宋体" w:hAnsi="宋体"/>
      <w:b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2025-05-12T00:49:00Z</dcterms:created>
  <dc:creator>hxsw</dc:creator>
  <cp:lastModifiedBy>李珊珊</cp:lastModifiedBy>
  <dcterms:modified xsi:type="dcterms:W3CDTF">2025-06-05T00:48:50Z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