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国家税务总局天津市西青区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税务局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lang w:eastAsia="zh-CN"/>
        </w:rPr>
        <w:t>购买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2026年度保安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服务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参与报名表</w:t>
      </w: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tbl>
      <w:tblPr>
        <w:tblStyle w:val="6"/>
        <w:tblW w:w="89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2"/>
        <w:gridCol w:w="2820"/>
        <w:gridCol w:w="1860"/>
        <w:gridCol w:w="2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参加企业名称</w:t>
            </w:r>
          </w:p>
        </w:tc>
        <w:tc>
          <w:tcPr>
            <w:tcW w:w="28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186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2025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6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6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6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589BFA"/>
    <w:multiLevelType w:val="singleLevel"/>
    <w:tmpl w:val="3E589BFA"/>
    <w:lvl w:ilvl="0" w:tentative="0">
      <w:start w:val="1"/>
      <w:numFmt w:val="decimal"/>
      <w:pStyle w:val="3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BE64EC"/>
    <w:rsid w:val="20952705"/>
    <w:rsid w:val="2F4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3"/>
    <w:next w:val="4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 w:cs="Times New Roman"/>
      <w:bCs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Number 2"/>
    <w:basedOn w:val="1"/>
    <w:qFormat/>
    <w:uiPriority w:val="0"/>
    <w:pPr>
      <w:numPr>
        <w:ilvl w:val="0"/>
        <w:numId w:val="1"/>
      </w:numPr>
    </w:p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2024-12-16T08:09:00Z</dcterms:created>
  <dc:creator>lenovo</dc:creator>
  <cp:lastModifiedBy>周建军</cp:lastModifiedBy>
  <cp:lastPrinted>2025-07-15T02:42:00Z</cp:lastPrinted>
  <dcterms:modified xsi:type="dcterms:W3CDTF">2025-11-13T06:05:50Z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