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24AEEE">
      <w:pPr>
        <w:rPr>
          <w:rFonts w:eastAsia="仿宋_GB2312"/>
          <w:sz w:val="84"/>
        </w:rPr>
      </w:pPr>
      <w:bookmarkStart w:id="0" w:name="OLE_LINK11"/>
    </w:p>
    <w:p w14:paraId="6C411DB1">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2336" behindDoc="0" locked="0" layoutInCell="1" allowOverlap="1">
                <wp:simplePos x="0" y="0"/>
                <wp:positionH relativeFrom="column">
                  <wp:posOffset>-123190</wp:posOffset>
                </wp:positionH>
                <wp:positionV relativeFrom="paragraph">
                  <wp:posOffset>826135</wp:posOffset>
                </wp:positionV>
                <wp:extent cx="1359535" cy="0"/>
                <wp:effectExtent l="0" t="95250" r="1206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359673"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7pt;margin-top:65.05pt;height:0pt;width:107.05pt;z-index:251662336;mso-width-relative:page;mso-height-relative:page;" filled="f" stroked="t" coordsize="21600,21600" o:gfxdata="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cbe&#10;m9cAAAALAQAADwAAAAAAAAABACAAAAAiAAAAZHJzL2Rvd25yZXYueG1sUEsBAhQAFAAAAAgAh07i&#10;QK6uhU/qAQAArAMAAA4AAAAAAAAAAQAgAAAAJgEAAGRycy9lMm9Eb2MueG1sUEsFBgAAAAAGAAYA&#10;WQEAAIIFA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国家税务总局天津市税务局12366纳税缴费服务热线咨询服务项目</w:t>
      </w:r>
    </w:p>
    <w:p w14:paraId="4CE9653A">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0AE6716C">
      <w:pPr>
        <w:ind w:right="1025"/>
        <w:jc w:val="center"/>
        <w:rPr>
          <w:rFonts w:eastAsia="黑体"/>
          <w:b/>
          <w:spacing w:val="40"/>
          <w:w w:val="66"/>
          <w:sz w:val="60"/>
          <w:szCs w:val="60"/>
        </w:rPr>
      </w:pPr>
    </w:p>
    <w:p w14:paraId="3F864E4A">
      <w:pPr>
        <w:jc w:val="center"/>
        <w:rPr>
          <w:rFonts w:eastAsia="黑体"/>
          <w:b/>
          <w:spacing w:val="40"/>
          <w:w w:val="66"/>
          <w:sz w:val="15"/>
          <w:szCs w:val="15"/>
        </w:rPr>
      </w:pPr>
      <w:r>
        <w:rPr>
          <w:rFonts w:eastAsia="黑体"/>
          <w:b/>
          <w:spacing w:val="40"/>
          <w:w w:val="66"/>
          <w:sz w:val="56"/>
          <w:szCs w:val="56"/>
        </w:rPr>
        <w:t xml:space="preserve">            </w:t>
      </w:r>
    </w:p>
    <w:p w14:paraId="22F54925">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5-D-1193</w:t>
      </w:r>
      <w:r>
        <w:rPr>
          <w:rFonts w:eastAsia="黑体"/>
          <w:spacing w:val="40"/>
          <w:w w:val="66"/>
          <w:sz w:val="32"/>
          <w:szCs w:val="32"/>
        </w:rPr>
        <w:t>）</w:t>
      </w:r>
    </w:p>
    <w:p w14:paraId="3F9801E7">
      <w:pPr>
        <w:rPr>
          <w:sz w:val="40"/>
        </w:rPr>
      </w:pPr>
    </w:p>
    <w:p w14:paraId="06589036">
      <w:pPr>
        <w:rPr>
          <w:sz w:val="36"/>
        </w:rPr>
      </w:pPr>
    </w:p>
    <w:p w14:paraId="3302971F">
      <w:pPr>
        <w:rPr>
          <w:sz w:val="36"/>
        </w:rPr>
      </w:pPr>
    </w:p>
    <w:p w14:paraId="10100778">
      <w:pPr>
        <w:rPr>
          <w:sz w:val="36"/>
        </w:rPr>
      </w:pPr>
    </w:p>
    <w:p w14:paraId="1D267FEF">
      <w:pPr>
        <w:rPr>
          <w:sz w:val="36"/>
        </w:rPr>
      </w:pPr>
    </w:p>
    <w:p w14:paraId="7024BCD2">
      <w:pPr>
        <w:rPr>
          <w:sz w:val="36"/>
        </w:rPr>
      </w:pPr>
    </w:p>
    <w:p w14:paraId="24390022">
      <w:pPr>
        <w:rPr>
          <w:sz w:val="36"/>
        </w:rPr>
      </w:pPr>
    </w:p>
    <w:p w14:paraId="016BBC08">
      <w:pPr>
        <w:rPr>
          <w:sz w:val="36"/>
        </w:rPr>
      </w:pPr>
    </w:p>
    <w:p w14:paraId="12D4A3BE">
      <w:pPr>
        <w:rPr>
          <w:sz w:val="36"/>
        </w:rPr>
      </w:pPr>
    </w:p>
    <w:p w14:paraId="1E2D34C1">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4341BE2">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421FDF31">
      <w:pPr>
        <w:widowControl/>
        <w:jc w:val="left"/>
        <w:rPr>
          <w:rFonts w:eastAsia="仿宋_GB2312"/>
          <w:b/>
          <w:bCs/>
          <w:kern w:val="0"/>
          <w:sz w:val="44"/>
          <w:szCs w:val="44"/>
        </w:rPr>
      </w:pPr>
    </w:p>
    <w:p w14:paraId="756080CD">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1083CF7A">
      <w:pPr>
        <w:ind w:firstLine="408" w:firstLineChars="100"/>
        <w:jc w:val="center"/>
        <w:rPr>
          <w:b/>
          <w:spacing w:val="20"/>
          <w:w w:val="80"/>
          <w:sz w:val="48"/>
          <w:szCs w:val="48"/>
        </w:rPr>
      </w:pPr>
      <w:r>
        <w:rPr>
          <w:b/>
          <w:spacing w:val="20"/>
          <w:w w:val="80"/>
          <w:sz w:val="48"/>
          <w:szCs w:val="48"/>
        </w:rPr>
        <w:t>目  录</w:t>
      </w:r>
    </w:p>
    <w:p w14:paraId="16FB78D2">
      <w:pPr>
        <w:spacing w:line="560" w:lineRule="exact"/>
        <w:ind w:right="-141" w:rightChars="-73"/>
        <w:rPr>
          <w:b/>
          <w:sz w:val="24"/>
        </w:rPr>
      </w:pPr>
      <w:r>
        <w:rPr>
          <w:b/>
          <w:sz w:val="24"/>
        </w:rPr>
        <w:t>第一部分  投标邀请函</w:t>
      </w:r>
    </w:p>
    <w:p w14:paraId="7CC235A4">
      <w:pPr>
        <w:spacing w:line="560" w:lineRule="exact"/>
        <w:ind w:right="-141" w:rightChars="-73"/>
        <w:rPr>
          <w:b/>
          <w:sz w:val="24"/>
        </w:rPr>
      </w:pPr>
    </w:p>
    <w:p w14:paraId="09DCF937">
      <w:pPr>
        <w:spacing w:line="560" w:lineRule="exact"/>
        <w:ind w:right="-141" w:rightChars="-73"/>
        <w:rPr>
          <w:b/>
          <w:sz w:val="24"/>
        </w:rPr>
      </w:pPr>
      <w:r>
        <w:rPr>
          <w:b/>
          <w:sz w:val="24"/>
        </w:rPr>
        <w:t>第二部分  招标项目要求</w:t>
      </w:r>
    </w:p>
    <w:p w14:paraId="39387FB3">
      <w:pPr>
        <w:spacing w:line="560" w:lineRule="exact"/>
        <w:ind w:right="-141" w:rightChars="-73"/>
        <w:rPr>
          <w:b/>
          <w:sz w:val="24"/>
        </w:rPr>
      </w:pPr>
    </w:p>
    <w:p w14:paraId="5283CF2A">
      <w:pPr>
        <w:spacing w:line="560" w:lineRule="exact"/>
        <w:ind w:right="-141" w:rightChars="-73"/>
        <w:rPr>
          <w:b/>
          <w:sz w:val="24"/>
        </w:rPr>
      </w:pPr>
      <w:r>
        <w:rPr>
          <w:b/>
          <w:sz w:val="24"/>
        </w:rPr>
        <w:t>第三部分  投标须知</w:t>
      </w:r>
    </w:p>
    <w:p w14:paraId="1B80F534">
      <w:pPr>
        <w:spacing w:line="560" w:lineRule="exact"/>
        <w:ind w:right="-141" w:rightChars="-73"/>
        <w:rPr>
          <w:sz w:val="24"/>
        </w:rPr>
      </w:pPr>
    </w:p>
    <w:p w14:paraId="2292FA86">
      <w:pPr>
        <w:spacing w:line="560" w:lineRule="exact"/>
        <w:rPr>
          <w:b/>
          <w:sz w:val="24"/>
        </w:rPr>
      </w:pPr>
      <w:r>
        <w:rPr>
          <w:b/>
          <w:sz w:val="24"/>
        </w:rPr>
        <w:t>第四部分  合同条款</w:t>
      </w:r>
    </w:p>
    <w:p w14:paraId="7CC741E9">
      <w:pPr>
        <w:spacing w:line="560" w:lineRule="exact"/>
        <w:rPr>
          <w:sz w:val="24"/>
        </w:rPr>
      </w:pPr>
    </w:p>
    <w:p w14:paraId="4E0D6243">
      <w:pPr>
        <w:spacing w:line="560" w:lineRule="exact"/>
        <w:rPr>
          <w:sz w:val="24"/>
        </w:rPr>
      </w:pPr>
      <w:r>
        <w:rPr>
          <w:b/>
          <w:sz w:val="24"/>
        </w:rPr>
        <w:t>第五部分  投标文件格式</w:t>
      </w:r>
    </w:p>
    <w:p w14:paraId="5B9CE59A">
      <w:pPr>
        <w:rPr>
          <w:sz w:val="24"/>
        </w:rPr>
      </w:pPr>
    </w:p>
    <w:p w14:paraId="2CAD102D">
      <w:pPr>
        <w:rPr>
          <w:sz w:val="24"/>
        </w:rPr>
      </w:pPr>
    </w:p>
    <w:p w14:paraId="5D79DBB2">
      <w:pPr>
        <w:rPr>
          <w:sz w:val="24"/>
        </w:rPr>
      </w:pPr>
    </w:p>
    <w:p w14:paraId="409BB98E">
      <w:pPr>
        <w:rPr>
          <w:sz w:val="24"/>
        </w:rPr>
      </w:pPr>
    </w:p>
    <w:p w14:paraId="14F9573B">
      <w:pPr>
        <w:rPr>
          <w:sz w:val="24"/>
        </w:rPr>
      </w:pPr>
    </w:p>
    <w:p w14:paraId="4151E039">
      <w:pPr>
        <w:rPr>
          <w:sz w:val="24"/>
        </w:rPr>
      </w:pPr>
    </w:p>
    <w:p w14:paraId="3C6F98CF">
      <w:pPr>
        <w:rPr>
          <w:b/>
        </w:rPr>
      </w:pPr>
    </w:p>
    <w:p w14:paraId="56C05117">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1" w:name="_Toc412903614"/>
    </w:p>
    <w:p w14:paraId="3D607749">
      <w:pPr>
        <w:pStyle w:val="16"/>
        <w:rPr>
          <w:rFonts w:ascii="Times New Roman" w:hAnsi="Times New Roman"/>
        </w:rPr>
      </w:pPr>
      <w:r>
        <w:rPr>
          <w:rFonts w:ascii="Times New Roman" w:hAnsi="Times New Roman"/>
        </w:rPr>
        <w:t>第一部分  投标邀请函</w:t>
      </w:r>
      <w:bookmarkEnd w:id="1"/>
    </w:p>
    <w:p w14:paraId="1701D677">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国家税务总局天津市税务局12366纳税缴费服务热线咨询服务项目</w:t>
      </w:r>
      <w:r>
        <w:rPr>
          <w:rFonts w:ascii="Times New Roman" w:hAnsi="Times New Roman" w:cs="Times New Roman" w:eastAsiaTheme="minorEastAsia"/>
          <w:color w:val="auto"/>
          <w:szCs w:val="32"/>
        </w:rPr>
        <w:t>实施政府采购。现欢迎合格的供应商参加投标。</w:t>
      </w:r>
    </w:p>
    <w:p w14:paraId="2F4E4737">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C9E65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0997D6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国家税务总局天津市税务局12366纳税缴费服务热线咨询服务项目</w:t>
      </w:r>
    </w:p>
    <w:p w14:paraId="2D2401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5-D-1193</w:t>
      </w:r>
    </w:p>
    <w:p w14:paraId="0F548C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35BABD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国家税务总局天津市税务局12366纳税缴费服务热线咨询服务，合同履行期限：一年</w:t>
      </w:r>
    </w:p>
    <w:p w14:paraId="6D874D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20401B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第一包：12279300元</w:t>
      </w:r>
    </w:p>
    <w:p w14:paraId="21C80C1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7ED9AAA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65615F3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44E9F1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737F95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7AC2E06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p w14:paraId="3645EAC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6A726E96">
      <w:pPr>
        <w:pStyle w:val="29"/>
        <w:spacing w:line="360" w:lineRule="auto"/>
        <w:ind w:firstLine="448" w:firstLineChars="200"/>
        <w:rPr>
          <w:rFonts w:ascii="Times New Roman" w:hAnsi="Times New Roman" w:eastAsia="宋体" w:cs="Times New Roman"/>
          <w:color w:val="auto"/>
        </w:rPr>
      </w:pPr>
      <w:bookmarkStart w:id="2" w:name="OLE_LINK4"/>
      <w:bookmarkStart w:id="3"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1859371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155B10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35FF44C0">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6A8A4D2C">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B417AE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2"/>
    <w:bookmarkEnd w:id="3"/>
    <w:p w14:paraId="12013FA9">
      <w:pPr>
        <w:pStyle w:val="29"/>
        <w:spacing w:line="360" w:lineRule="auto"/>
        <w:ind w:firstLine="448" w:firstLineChars="200"/>
        <w:jc w:val="both"/>
        <w:rPr>
          <w:rFonts w:ascii="Times New Roman" w:hAnsi="Times New Roman" w:eastAsia="宋体" w:cs="Times New Roman"/>
          <w:color w:val="auto"/>
        </w:rPr>
      </w:pPr>
      <w:bookmarkStart w:id="4" w:name="_Toc412903615"/>
      <w:r>
        <w:rPr>
          <w:rFonts w:ascii="Times New Roman" w:hAnsi="Times New Roman" w:eastAsia="宋体" w:cs="Times New Roman"/>
          <w:color w:val="auto"/>
        </w:rPr>
        <w:t>六、获取招标文件时间、方式</w:t>
      </w:r>
    </w:p>
    <w:p w14:paraId="656116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日，每日9:00至17:00（北京时间，法定节假日除外）。</w:t>
      </w:r>
    </w:p>
    <w:p w14:paraId="766624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15E35D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E37A4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43AAF2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FC7856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3807ED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31DF4E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273FBB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6F0AAD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6B88D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2ECE3C1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6521D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60DB46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1005B4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50C8DDA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625DE4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0F20BF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13E4F7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0E9849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20F100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2F45CE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38D581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w:t>
      </w:r>
      <w:r>
        <w:rPr>
          <w:rFonts w:hint="eastAsia" w:ascii="Times New Roman" w:hAnsi="Times New Roman" w:eastAsia="宋体" w:cs="Times New Roman"/>
          <w:color w:val="auto"/>
        </w:rPr>
        <w:t>张艳</w:t>
      </w:r>
    </w:p>
    <w:p w14:paraId="0044BFB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2DB8C3E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5DDA64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BEDCD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647FB1D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515B0B6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37CBFCB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75FE13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7FEAC3E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7102834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40AF555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65B81B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410765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010E774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0A1671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C22479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28CDE26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1F24F1C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6931557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46BAE2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08056D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BD4E9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550784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BED77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67573BA">
        <w:trPr>
          <w:trHeight w:val="440" w:hRule="atLeast"/>
          <w:tblHeader/>
          <w:jc w:val="center"/>
        </w:trPr>
        <w:tc>
          <w:tcPr>
            <w:tcW w:w="3656" w:type="dxa"/>
            <w:vAlign w:val="center"/>
          </w:tcPr>
          <w:p w14:paraId="58D3F20C">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40A2AC9E">
            <w:pPr>
              <w:tabs>
                <w:tab w:val="left" w:pos="750"/>
                <w:tab w:val="left" w:pos="840"/>
              </w:tabs>
              <w:adjustRightInd w:val="0"/>
              <w:snapToGrid w:val="0"/>
              <w:jc w:val="center"/>
              <w:rPr>
                <w:sz w:val="24"/>
              </w:rPr>
            </w:pPr>
            <w:r>
              <w:rPr>
                <w:sz w:val="24"/>
              </w:rPr>
              <w:t>费率</w:t>
            </w:r>
          </w:p>
        </w:tc>
      </w:tr>
      <w:tr w14:paraId="7EA6D1D2">
        <w:trPr>
          <w:trHeight w:val="440" w:hRule="atLeast"/>
          <w:jc w:val="center"/>
        </w:trPr>
        <w:tc>
          <w:tcPr>
            <w:tcW w:w="3656" w:type="dxa"/>
            <w:vAlign w:val="center"/>
          </w:tcPr>
          <w:p w14:paraId="3CC5B6EC">
            <w:pPr>
              <w:tabs>
                <w:tab w:val="left" w:pos="750"/>
                <w:tab w:val="left" w:pos="840"/>
              </w:tabs>
              <w:adjustRightInd w:val="0"/>
              <w:snapToGrid w:val="0"/>
              <w:jc w:val="center"/>
              <w:rPr>
                <w:sz w:val="24"/>
              </w:rPr>
            </w:pPr>
            <w:r>
              <w:rPr>
                <w:sz w:val="24"/>
              </w:rPr>
              <w:t>100以下</w:t>
            </w:r>
          </w:p>
        </w:tc>
        <w:tc>
          <w:tcPr>
            <w:tcW w:w="3657" w:type="dxa"/>
            <w:vAlign w:val="center"/>
          </w:tcPr>
          <w:p w14:paraId="671A6C44">
            <w:pPr>
              <w:tabs>
                <w:tab w:val="left" w:pos="750"/>
                <w:tab w:val="left" w:pos="840"/>
              </w:tabs>
              <w:adjustRightInd w:val="0"/>
              <w:snapToGrid w:val="0"/>
              <w:jc w:val="center"/>
              <w:rPr>
                <w:sz w:val="24"/>
              </w:rPr>
            </w:pPr>
            <w:r>
              <w:rPr>
                <w:sz w:val="24"/>
              </w:rPr>
              <w:t>1%</w:t>
            </w:r>
          </w:p>
        </w:tc>
      </w:tr>
      <w:tr w14:paraId="4DC77549">
        <w:trPr>
          <w:trHeight w:val="440" w:hRule="atLeast"/>
          <w:jc w:val="center"/>
        </w:trPr>
        <w:tc>
          <w:tcPr>
            <w:tcW w:w="3656" w:type="dxa"/>
            <w:vAlign w:val="center"/>
          </w:tcPr>
          <w:p w14:paraId="29CE5FE0">
            <w:pPr>
              <w:tabs>
                <w:tab w:val="left" w:pos="750"/>
                <w:tab w:val="left" w:pos="840"/>
              </w:tabs>
              <w:adjustRightInd w:val="0"/>
              <w:snapToGrid w:val="0"/>
              <w:jc w:val="center"/>
              <w:rPr>
                <w:sz w:val="24"/>
              </w:rPr>
            </w:pPr>
            <w:r>
              <w:rPr>
                <w:sz w:val="24"/>
              </w:rPr>
              <w:t>100-500</w:t>
            </w:r>
          </w:p>
        </w:tc>
        <w:tc>
          <w:tcPr>
            <w:tcW w:w="3657" w:type="dxa"/>
            <w:vAlign w:val="center"/>
          </w:tcPr>
          <w:p w14:paraId="434EFF77">
            <w:pPr>
              <w:tabs>
                <w:tab w:val="left" w:pos="750"/>
                <w:tab w:val="left" w:pos="840"/>
              </w:tabs>
              <w:adjustRightInd w:val="0"/>
              <w:snapToGrid w:val="0"/>
              <w:jc w:val="center"/>
              <w:rPr>
                <w:sz w:val="24"/>
              </w:rPr>
            </w:pPr>
            <w:r>
              <w:rPr>
                <w:rFonts w:hint="eastAsia"/>
                <w:sz w:val="24"/>
              </w:rPr>
              <w:t>0.8</w:t>
            </w:r>
            <w:r>
              <w:rPr>
                <w:sz w:val="24"/>
              </w:rPr>
              <w:t>%</w:t>
            </w:r>
          </w:p>
        </w:tc>
      </w:tr>
      <w:tr w14:paraId="001FA9F4">
        <w:trPr>
          <w:trHeight w:val="440" w:hRule="atLeast"/>
          <w:jc w:val="center"/>
        </w:trPr>
        <w:tc>
          <w:tcPr>
            <w:tcW w:w="3656" w:type="dxa"/>
            <w:vAlign w:val="center"/>
          </w:tcPr>
          <w:p w14:paraId="309AD3FB">
            <w:pPr>
              <w:tabs>
                <w:tab w:val="left" w:pos="750"/>
                <w:tab w:val="left" w:pos="840"/>
              </w:tabs>
              <w:adjustRightInd w:val="0"/>
              <w:snapToGrid w:val="0"/>
              <w:jc w:val="center"/>
              <w:rPr>
                <w:sz w:val="24"/>
              </w:rPr>
            </w:pPr>
            <w:r>
              <w:rPr>
                <w:sz w:val="24"/>
              </w:rPr>
              <w:t>500-1000</w:t>
            </w:r>
          </w:p>
        </w:tc>
        <w:tc>
          <w:tcPr>
            <w:tcW w:w="3657" w:type="dxa"/>
            <w:vAlign w:val="center"/>
          </w:tcPr>
          <w:p w14:paraId="1CE17D4D">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2A31E719">
        <w:trPr>
          <w:trHeight w:val="440" w:hRule="atLeast"/>
          <w:jc w:val="center"/>
        </w:trPr>
        <w:tc>
          <w:tcPr>
            <w:tcW w:w="3656" w:type="dxa"/>
            <w:vAlign w:val="center"/>
          </w:tcPr>
          <w:p w14:paraId="662731F9">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3810039A">
            <w:pPr>
              <w:tabs>
                <w:tab w:val="left" w:pos="750"/>
                <w:tab w:val="left" w:pos="840"/>
              </w:tabs>
              <w:adjustRightInd w:val="0"/>
              <w:snapToGrid w:val="0"/>
              <w:jc w:val="center"/>
              <w:rPr>
                <w:sz w:val="24"/>
              </w:rPr>
            </w:pPr>
            <w:r>
              <w:rPr>
                <w:rFonts w:hint="eastAsia"/>
                <w:sz w:val="24"/>
              </w:rPr>
              <w:t>0.25%</w:t>
            </w:r>
          </w:p>
        </w:tc>
      </w:tr>
      <w:tr w14:paraId="4B30CBA5">
        <w:trPr>
          <w:trHeight w:val="440" w:hRule="atLeast"/>
          <w:jc w:val="center"/>
        </w:trPr>
        <w:tc>
          <w:tcPr>
            <w:tcW w:w="3656" w:type="dxa"/>
            <w:vAlign w:val="center"/>
          </w:tcPr>
          <w:p w14:paraId="0EC32F58">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0F95B073">
            <w:pPr>
              <w:tabs>
                <w:tab w:val="left" w:pos="750"/>
                <w:tab w:val="left" w:pos="840"/>
              </w:tabs>
              <w:adjustRightInd w:val="0"/>
              <w:snapToGrid w:val="0"/>
              <w:jc w:val="center"/>
              <w:rPr>
                <w:sz w:val="24"/>
              </w:rPr>
            </w:pPr>
            <w:r>
              <w:rPr>
                <w:rFonts w:hint="eastAsia"/>
                <w:sz w:val="24"/>
              </w:rPr>
              <w:t>0.1%</w:t>
            </w:r>
          </w:p>
        </w:tc>
      </w:tr>
      <w:tr w14:paraId="018F40CF">
        <w:trPr>
          <w:trHeight w:val="440" w:hRule="atLeast"/>
          <w:jc w:val="center"/>
        </w:trPr>
        <w:tc>
          <w:tcPr>
            <w:tcW w:w="3656" w:type="dxa"/>
            <w:vAlign w:val="center"/>
          </w:tcPr>
          <w:p w14:paraId="1C037476">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1503C27">
            <w:pPr>
              <w:tabs>
                <w:tab w:val="left" w:pos="750"/>
                <w:tab w:val="left" w:pos="840"/>
              </w:tabs>
              <w:adjustRightInd w:val="0"/>
              <w:snapToGrid w:val="0"/>
              <w:jc w:val="center"/>
              <w:rPr>
                <w:sz w:val="24"/>
              </w:rPr>
            </w:pPr>
            <w:r>
              <w:rPr>
                <w:rFonts w:hint="eastAsia"/>
                <w:sz w:val="24"/>
              </w:rPr>
              <w:t>0.05%</w:t>
            </w:r>
          </w:p>
        </w:tc>
      </w:tr>
    </w:tbl>
    <w:p w14:paraId="1826A744">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39D3EB8A">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0F6C589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660E269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200E13FC">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6C9F491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6C41D8C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7BD2935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0F7C0D6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350E8A1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16A8B4B5">
      <w:pPr>
        <w:pStyle w:val="29"/>
        <w:spacing w:line="360" w:lineRule="auto"/>
        <w:ind w:firstLine="448" w:firstLineChars="200"/>
        <w:jc w:val="both"/>
        <w:rPr>
          <w:rFonts w:ascii="Times New Roman" w:hAnsi="Times New Roman" w:eastAsia="宋体" w:cs="Times New Roman"/>
          <w:color w:val="FF0000"/>
        </w:rPr>
      </w:pPr>
    </w:p>
    <w:p w14:paraId="36617AEC">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w:t>
      </w:r>
      <w:r>
        <w:br w:type="page"/>
      </w:r>
    </w:p>
    <w:p w14:paraId="5A5DA563">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4"/>
    </w:p>
    <w:p w14:paraId="54004C94">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61C5B205">
      <w:pPr>
        <w:autoSpaceDE w:val="0"/>
        <w:autoSpaceDN w:val="0"/>
        <w:adjustRightInd w:val="0"/>
        <w:spacing w:line="360" w:lineRule="auto"/>
        <w:ind w:firstLine="448" w:firstLineChars="200"/>
        <w:rPr>
          <w:sz w:val="24"/>
        </w:rPr>
      </w:pPr>
      <w:r>
        <w:rPr>
          <w:sz w:val="24"/>
        </w:rPr>
        <w:t>（一）报价要求</w:t>
      </w:r>
    </w:p>
    <w:p w14:paraId="532BFC3F">
      <w:pPr>
        <w:autoSpaceDE w:val="0"/>
        <w:autoSpaceDN w:val="0"/>
        <w:adjustRightInd w:val="0"/>
        <w:spacing w:line="360" w:lineRule="auto"/>
        <w:ind w:firstLine="448" w:firstLineChars="200"/>
        <w:rPr>
          <w:sz w:val="24"/>
        </w:rPr>
      </w:pPr>
      <w:r>
        <w:rPr>
          <w:sz w:val="24"/>
        </w:rPr>
        <w:t>1. 投标报价以人民币填列。</w:t>
      </w:r>
    </w:p>
    <w:p w14:paraId="0D2F256D">
      <w:pPr>
        <w:autoSpaceDE w:val="0"/>
        <w:autoSpaceDN w:val="0"/>
        <w:adjustRightInd w:val="0"/>
        <w:spacing w:line="360" w:lineRule="auto"/>
        <w:ind w:firstLine="448" w:firstLineChars="200"/>
        <w:rPr>
          <w:sz w:val="24"/>
        </w:rPr>
      </w:pPr>
      <w:r>
        <w:rPr>
          <w:sz w:val="24"/>
        </w:rPr>
        <w:t>2. 投标人的报价应包括：</w:t>
      </w:r>
      <w:r>
        <w:rPr>
          <w:rFonts w:hint="eastAsia"/>
          <w:sz w:val="24"/>
        </w:rPr>
        <w:t>人员费用、场地及环境费用、智能辅助服务费用、利润税金等为完成招标文件规定的一切工作所需的全部费用。投标人所报价格应为最终优惠价格。</w:t>
      </w:r>
    </w:p>
    <w:p w14:paraId="55FF29A8">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46253394">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5E52ED61">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中标供应商应于2025年12月31日前完成本项目所包含的全部内容的准备工作，包括场地、服务人员、智能辅助服务相关软、硬件的安装调试并实现各项服务功能上线前的准备等各项工作。确保2026年1月1日前在中标供应商承诺地点正式交付使用</w:t>
      </w:r>
      <w:r>
        <w:rPr>
          <w:sz w:val="24"/>
        </w:rPr>
        <w:t>（特殊情况以合同为准）。</w:t>
      </w:r>
    </w:p>
    <w:p w14:paraId="7DD3458F">
      <w:pPr>
        <w:autoSpaceDE w:val="0"/>
        <w:autoSpaceDN w:val="0"/>
        <w:adjustRightInd w:val="0"/>
        <w:spacing w:line="360" w:lineRule="auto"/>
        <w:ind w:firstLine="448" w:firstLineChars="200"/>
        <w:rPr>
          <w:sz w:val="24"/>
        </w:rPr>
      </w:pPr>
      <w:r>
        <w:rPr>
          <w:sz w:val="24"/>
        </w:rPr>
        <w:t>2. 服务地点：</w:t>
      </w:r>
      <w:r>
        <w:rPr>
          <w:rFonts w:hint="eastAsia"/>
          <w:sz w:val="24"/>
        </w:rPr>
        <w:t>于天津市行政区域内，交通便捷</w:t>
      </w:r>
      <w:r>
        <w:rPr>
          <w:sz w:val="24"/>
        </w:rPr>
        <w:t>（特殊情况以合同为准）。</w:t>
      </w:r>
    </w:p>
    <w:p w14:paraId="2B5CC6E6">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18E004DD">
      <w:pPr>
        <w:autoSpaceDE w:val="0"/>
        <w:autoSpaceDN w:val="0"/>
        <w:adjustRightInd w:val="0"/>
        <w:spacing w:line="360" w:lineRule="auto"/>
        <w:ind w:firstLine="448" w:firstLineChars="200"/>
        <w:rPr>
          <w:sz w:val="24"/>
        </w:rPr>
      </w:pPr>
      <w:r>
        <w:rPr>
          <w:rFonts w:hint="eastAsia"/>
          <w:sz w:val="24"/>
        </w:rPr>
        <w:t>每月服务完成经验收合格后，于次月月初支付上月服务费用。国家税务总局天津市税务局在完成对中标供应商本月的考核后，如需扣减支付费用的，在次月初支付上月合同价款时扣减</w:t>
      </w:r>
      <w:r>
        <w:rPr>
          <w:sz w:val="24"/>
        </w:rPr>
        <w:t>（特殊情况以合同为准）。</w:t>
      </w:r>
    </w:p>
    <w:p w14:paraId="72646739">
      <w:pPr>
        <w:autoSpaceDE w:val="0"/>
        <w:autoSpaceDN w:val="0"/>
        <w:adjustRightInd w:val="0"/>
        <w:spacing w:line="360" w:lineRule="auto"/>
        <w:ind w:firstLine="448" w:firstLineChars="200"/>
        <w:rPr>
          <w:sz w:val="24"/>
        </w:rPr>
      </w:pPr>
      <w:r>
        <w:rPr>
          <w:sz w:val="24"/>
        </w:rPr>
        <w:t>（四）投标保证金和履约保证金</w:t>
      </w:r>
    </w:p>
    <w:p w14:paraId="4ECDBDB1">
      <w:pPr>
        <w:autoSpaceDE w:val="0"/>
        <w:autoSpaceDN w:val="0"/>
        <w:adjustRightInd w:val="0"/>
        <w:spacing w:line="360" w:lineRule="auto"/>
        <w:ind w:firstLine="448" w:firstLineChars="200"/>
        <w:rPr>
          <w:sz w:val="24"/>
        </w:rPr>
      </w:pPr>
      <w:r>
        <w:rPr>
          <w:sz w:val="24"/>
        </w:rPr>
        <w:t>本项目不收取投标保证金和履约保证金。</w:t>
      </w:r>
    </w:p>
    <w:p w14:paraId="61DDC2F9">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423ED407">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3B46D23">
      <w:pPr>
        <w:autoSpaceDE w:val="0"/>
        <w:autoSpaceDN w:val="0"/>
        <w:adjustRightInd w:val="0"/>
        <w:spacing w:line="360" w:lineRule="auto"/>
        <w:ind w:firstLine="448" w:firstLineChars="200"/>
        <w:rPr>
          <w:bCs/>
          <w:sz w:val="24"/>
        </w:rPr>
      </w:pPr>
      <w:r>
        <w:rPr>
          <w:sz w:val="24"/>
        </w:rPr>
        <w:t>二</w:t>
      </w:r>
      <w:r>
        <w:rPr>
          <w:bCs/>
          <w:sz w:val="24"/>
        </w:rPr>
        <w:t>、技术要求</w:t>
      </w:r>
    </w:p>
    <w:p w14:paraId="1BD57A82">
      <w:pPr>
        <w:spacing w:line="360" w:lineRule="auto"/>
        <w:ind w:firstLine="448" w:firstLineChars="200"/>
        <w:outlineLvl w:val="0"/>
        <w:rPr>
          <w:sz w:val="24"/>
        </w:rPr>
      </w:pPr>
      <w:r>
        <w:rPr>
          <w:sz w:val="24"/>
        </w:rPr>
        <w:t>（一）投标人须承诺所提供的服务、人员及设备符合相关国家强制性规定。</w:t>
      </w:r>
    </w:p>
    <w:p w14:paraId="516A603F">
      <w:pPr>
        <w:spacing w:line="360" w:lineRule="auto"/>
        <w:ind w:firstLine="448" w:firstLineChars="200"/>
        <w:outlineLvl w:val="0"/>
        <w:rPr>
          <w:sz w:val="24"/>
        </w:rPr>
      </w:pPr>
      <w:r>
        <w:rPr>
          <w:sz w:val="24"/>
        </w:rPr>
        <w:t>（二）具体需求详见本部分项目需求书。</w:t>
      </w:r>
    </w:p>
    <w:p w14:paraId="47DC39E8">
      <w:pPr>
        <w:spacing w:line="360" w:lineRule="auto"/>
        <w:ind w:firstLine="448" w:firstLineChars="200"/>
        <w:outlineLvl w:val="0"/>
        <w:rPr>
          <w:sz w:val="24"/>
        </w:rPr>
      </w:pPr>
      <w:r>
        <w:rPr>
          <w:sz w:val="24"/>
        </w:rPr>
        <w:t>三、评分因素及评标标准</w:t>
      </w:r>
    </w:p>
    <w:tbl>
      <w:tblPr>
        <w:tblStyle w:val="22"/>
        <w:tblW w:w="10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419"/>
        <w:gridCol w:w="7311"/>
        <w:gridCol w:w="1143"/>
      </w:tblGrid>
      <w:tr w14:paraId="1C97222A">
        <w:trPr>
          <w:trHeight w:val="285" w:hRule="atLeast"/>
          <w:jc w:val="center"/>
        </w:trPr>
        <w:tc>
          <w:tcPr>
            <w:tcW w:w="9415" w:type="dxa"/>
            <w:gridSpan w:val="3"/>
            <w:shd w:val="clear" w:color="auto" w:fill="auto"/>
            <w:vAlign w:val="center"/>
          </w:tcPr>
          <w:p w14:paraId="37BD6629">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第一部分 价格（20分）</w:t>
            </w:r>
          </w:p>
        </w:tc>
        <w:tc>
          <w:tcPr>
            <w:tcW w:w="1143" w:type="dxa"/>
            <w:shd w:val="clear" w:color="auto" w:fill="auto"/>
            <w:vAlign w:val="center"/>
          </w:tcPr>
          <w:p w14:paraId="20DBA2EC">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14:paraId="51FD61A7">
        <w:trPr>
          <w:trHeight w:val="780" w:hRule="atLeast"/>
          <w:jc w:val="center"/>
        </w:trPr>
        <w:tc>
          <w:tcPr>
            <w:tcW w:w="685" w:type="dxa"/>
            <w:shd w:val="clear" w:color="auto" w:fill="auto"/>
            <w:noWrap/>
            <w:vAlign w:val="center"/>
          </w:tcPr>
          <w:p w14:paraId="7076295C">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19" w:type="dxa"/>
            <w:shd w:val="clear" w:color="auto" w:fill="auto"/>
            <w:vAlign w:val="center"/>
          </w:tcPr>
          <w:p w14:paraId="21D0749A">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价格</w:t>
            </w:r>
          </w:p>
        </w:tc>
        <w:tc>
          <w:tcPr>
            <w:tcW w:w="7311" w:type="dxa"/>
            <w:shd w:val="clear" w:color="auto" w:fill="auto"/>
            <w:vAlign w:val="center"/>
          </w:tcPr>
          <w:p w14:paraId="14881591">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（1）投标报价超过采购预算的，投标无效，未超过采购预算的投标报价按以下公式进行计算。</w:t>
            </w:r>
          </w:p>
          <w:p w14:paraId="7DF94A54">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（2）投标报价得分=（评标基准价/投标报价）×20</w:t>
            </w:r>
          </w:p>
          <w:p w14:paraId="14911426">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注：满足招标文件要求且投标报价最低的投标报价为评标基准价。</w:t>
            </w:r>
          </w:p>
        </w:tc>
        <w:tc>
          <w:tcPr>
            <w:tcW w:w="1143" w:type="dxa"/>
            <w:shd w:val="clear" w:color="auto" w:fill="auto"/>
            <w:vAlign w:val="center"/>
          </w:tcPr>
          <w:p w14:paraId="754D43DC">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20</w:t>
            </w:r>
          </w:p>
        </w:tc>
      </w:tr>
      <w:tr w14:paraId="58DC33D4">
        <w:trPr>
          <w:trHeight w:val="245" w:hRule="atLeast"/>
          <w:jc w:val="center"/>
        </w:trPr>
        <w:tc>
          <w:tcPr>
            <w:tcW w:w="9415" w:type="dxa"/>
            <w:gridSpan w:val="3"/>
            <w:shd w:val="clear" w:color="auto" w:fill="auto"/>
            <w:noWrap/>
            <w:vAlign w:val="center"/>
          </w:tcPr>
          <w:p w14:paraId="342575A9">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第二部分 客观分（</w:t>
            </w:r>
            <w:r>
              <w:rPr>
                <w:rFonts w:hint="eastAsia"/>
                <w:color w:val="000000" w:themeColor="text1"/>
                <w:kern w:val="0"/>
                <w:sz w:val="24"/>
                <w:szCs w:val="24"/>
                <w14:textFill>
                  <w14:solidFill>
                    <w14:schemeClr w14:val="tx1"/>
                  </w14:solidFill>
                </w14:textFill>
              </w:rPr>
              <w:t>40</w:t>
            </w:r>
            <w:r>
              <w:rPr>
                <w:color w:val="000000" w:themeColor="text1"/>
                <w:kern w:val="0"/>
                <w:sz w:val="24"/>
                <w:szCs w:val="24"/>
                <w14:textFill>
                  <w14:solidFill>
                    <w14:schemeClr w14:val="tx1"/>
                  </w14:solidFill>
                </w14:textFill>
              </w:rPr>
              <w:t>分）</w:t>
            </w:r>
          </w:p>
        </w:tc>
        <w:tc>
          <w:tcPr>
            <w:tcW w:w="1143" w:type="dxa"/>
            <w:shd w:val="clear" w:color="auto" w:fill="auto"/>
            <w:vAlign w:val="center"/>
          </w:tcPr>
          <w:p w14:paraId="762373DF">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14:paraId="17075367">
        <w:trPr>
          <w:trHeight w:val="1050" w:hRule="atLeast"/>
          <w:jc w:val="center"/>
        </w:trPr>
        <w:tc>
          <w:tcPr>
            <w:tcW w:w="685" w:type="dxa"/>
            <w:shd w:val="clear" w:color="auto" w:fill="auto"/>
            <w:noWrap/>
            <w:vAlign w:val="center"/>
          </w:tcPr>
          <w:p w14:paraId="79D503EC">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w:t>
            </w:r>
          </w:p>
        </w:tc>
        <w:tc>
          <w:tcPr>
            <w:tcW w:w="1419" w:type="dxa"/>
            <w:shd w:val="clear" w:color="auto" w:fill="auto"/>
            <w:vAlign w:val="center"/>
          </w:tcPr>
          <w:p w14:paraId="1F7599E7">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投标人业绩</w:t>
            </w:r>
          </w:p>
        </w:tc>
        <w:tc>
          <w:tcPr>
            <w:tcW w:w="7311" w:type="dxa"/>
            <w:shd w:val="clear" w:color="auto" w:fill="auto"/>
            <w:vAlign w:val="center"/>
          </w:tcPr>
          <w:p w14:paraId="7741F380">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完全按照以下要求提供</w:t>
            </w:r>
            <w:r>
              <w:rPr>
                <w:color w:val="000000" w:themeColor="text1"/>
                <w:sz w:val="24"/>
                <w14:textFill>
                  <w14:solidFill>
                    <w14:schemeClr w14:val="tx1"/>
                  </w14:solidFill>
                </w14:textFill>
              </w:rPr>
              <w:t>投标人曾独立</w:t>
            </w:r>
            <w:r>
              <w:rPr>
                <w:rFonts w:hint="eastAsia"/>
                <w:color w:val="000000" w:themeColor="text1"/>
                <w:sz w:val="24"/>
                <w14:textFill>
                  <w14:solidFill>
                    <w14:schemeClr w14:val="tx1"/>
                  </w14:solidFill>
                </w14:textFill>
              </w:rPr>
              <w:t>承担</w:t>
            </w:r>
            <w:r>
              <w:rPr>
                <w:color w:val="000000" w:themeColor="text1"/>
                <w:sz w:val="24"/>
                <w14:textFill>
                  <w14:solidFill>
                    <w14:schemeClr w14:val="tx1"/>
                  </w14:solidFill>
                </w14:textFill>
              </w:rPr>
              <w:t>的电话热线</w:t>
            </w:r>
            <w:r>
              <w:rPr>
                <w:rFonts w:hint="eastAsia"/>
                <w:color w:val="000000" w:themeColor="text1"/>
                <w:sz w:val="24"/>
                <w14:textFill>
                  <w14:solidFill>
                    <w14:schemeClr w14:val="tx1"/>
                  </w14:solidFill>
                </w14:textFill>
              </w:rPr>
              <w:t>咨询</w:t>
            </w:r>
            <w:r>
              <w:rPr>
                <w:color w:val="000000" w:themeColor="text1"/>
                <w:kern w:val="0"/>
                <w:sz w:val="24"/>
                <w14:textFill>
                  <w14:solidFill>
                    <w14:schemeClr w14:val="tx1"/>
                  </w14:solidFill>
                </w14:textFill>
              </w:rPr>
              <w:t>服务</w:t>
            </w:r>
            <w:r>
              <w:rPr>
                <w:color w:val="000000" w:themeColor="text1"/>
                <w:sz w:val="24"/>
                <w14:textFill>
                  <w14:solidFill>
                    <w14:schemeClr w14:val="tx1"/>
                  </w14:solidFill>
                </w14:textFill>
              </w:rPr>
              <w:t>业绩</w:t>
            </w:r>
            <w:r>
              <w:rPr>
                <w:color w:val="000000" w:themeColor="text1"/>
                <w:kern w:val="0"/>
                <w:sz w:val="24"/>
                <w:szCs w:val="24"/>
                <w14:textFill>
                  <w14:solidFill>
                    <w14:schemeClr w14:val="tx1"/>
                  </w14:solidFill>
                </w14:textFill>
              </w:rPr>
              <w:t>，提供的证明材料均不得遮挡涂黑，否则不予认定加分。</w:t>
            </w:r>
          </w:p>
          <w:p w14:paraId="73943EC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w:t>
            </w:r>
            <w:r>
              <w:rPr>
                <w:color w:val="000000" w:themeColor="text1"/>
                <w:kern w:val="0"/>
                <w:sz w:val="24"/>
                <w:szCs w:val="24"/>
                <w14:textFill>
                  <w14:solidFill>
                    <w14:schemeClr w14:val="tx1"/>
                  </w14:solidFill>
                </w14:textFill>
              </w:rPr>
              <w:t>. 合同</w:t>
            </w:r>
            <w:r>
              <w:rPr>
                <w:rFonts w:hint="eastAsia"/>
                <w:color w:val="000000" w:themeColor="text1"/>
                <w:kern w:val="0"/>
                <w:sz w:val="24"/>
                <w:szCs w:val="24"/>
                <w14:textFill>
                  <w14:solidFill>
                    <w14:schemeClr w14:val="tx1"/>
                  </w14:solidFill>
                </w14:textFill>
              </w:rPr>
              <w:t>原件</w:t>
            </w:r>
            <w:r>
              <w:rPr>
                <w:color w:val="000000" w:themeColor="text1"/>
                <w:kern w:val="0"/>
                <w:sz w:val="24"/>
                <w:szCs w:val="24"/>
                <w14:textFill>
                  <w14:solidFill>
                    <w14:schemeClr w14:val="tx1"/>
                  </w14:solidFill>
                </w14:textFill>
              </w:rPr>
              <w:t>扫描件。包括合同金额、买卖双方名称及盖章、服务内容</w:t>
            </w:r>
            <w:r>
              <w:rPr>
                <w:rFonts w:hint="eastAsia"/>
                <w:bCs/>
                <w:color w:val="000000" w:themeColor="text1"/>
                <w:sz w:val="24"/>
                <w14:textFill>
                  <w14:solidFill>
                    <w14:schemeClr w14:val="tx1"/>
                  </w14:solidFill>
                </w14:textFill>
              </w:rPr>
              <w:t>、合同签订日期（合同服务起始日期为2023年1月1日或以后）</w:t>
            </w:r>
            <w:r>
              <w:rPr>
                <w:color w:val="000000" w:themeColor="text1"/>
                <w:kern w:val="0"/>
                <w:sz w:val="24"/>
                <w:szCs w:val="24"/>
                <w14:textFill>
                  <w14:solidFill>
                    <w14:schemeClr w14:val="tx1"/>
                  </w14:solidFill>
                </w14:textFill>
              </w:rPr>
              <w:t>。</w:t>
            </w:r>
          </w:p>
          <w:p w14:paraId="769D25C2">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B.</w:t>
            </w:r>
            <w:r>
              <w:rPr>
                <w:rFonts w:hint="eastAsia"/>
                <w:color w:val="000000" w:themeColor="text1"/>
                <w:kern w:val="0"/>
                <w:sz w:val="24"/>
                <w:szCs w:val="24"/>
                <w14:textFill>
                  <w14:solidFill>
                    <w14:schemeClr w14:val="tx1"/>
                  </w14:solidFill>
                </w14:textFill>
              </w:rPr>
              <w:t xml:space="preserve"> 上述</w:t>
            </w:r>
            <w:r>
              <w:rPr>
                <w:color w:val="000000" w:themeColor="text1"/>
                <w:kern w:val="0"/>
                <w:sz w:val="24"/>
                <w:szCs w:val="24"/>
                <w14:textFill>
                  <w14:solidFill>
                    <w14:schemeClr w14:val="tx1"/>
                  </w14:solidFill>
                </w14:textFill>
              </w:rPr>
              <w:t>合同履行</w:t>
            </w:r>
            <w:r>
              <w:rPr>
                <w:rFonts w:hint="eastAsia"/>
                <w:color w:val="000000" w:themeColor="text1"/>
                <w:kern w:val="0"/>
                <w:sz w:val="24"/>
                <w:szCs w:val="24"/>
                <w14:textFill>
                  <w14:solidFill>
                    <w14:schemeClr w14:val="tx1"/>
                  </w14:solidFill>
                </w14:textFill>
              </w:rPr>
              <w:t>良好</w:t>
            </w:r>
            <w:r>
              <w:rPr>
                <w:color w:val="000000" w:themeColor="text1"/>
                <w:kern w:val="0"/>
                <w:sz w:val="24"/>
                <w:szCs w:val="24"/>
                <w14:textFill>
                  <w14:solidFill>
                    <w14:schemeClr w14:val="tx1"/>
                  </w14:solidFill>
                </w14:textFill>
              </w:rPr>
              <w:t>的相关证明材料</w:t>
            </w:r>
            <w:r>
              <w:rPr>
                <w:rFonts w:hint="eastAsia"/>
                <w:color w:val="000000" w:themeColor="text1"/>
                <w:kern w:val="0"/>
                <w:sz w:val="24"/>
                <w:szCs w:val="24"/>
                <w14:textFill>
                  <w14:solidFill>
                    <w14:schemeClr w14:val="tx1"/>
                  </w14:solidFill>
                </w14:textFill>
              </w:rPr>
              <w:t>原件</w:t>
            </w:r>
            <w:r>
              <w:rPr>
                <w:color w:val="000000" w:themeColor="text1"/>
                <w:kern w:val="0"/>
                <w:sz w:val="24"/>
                <w:szCs w:val="24"/>
                <w14:textFill>
                  <w14:solidFill>
                    <w14:schemeClr w14:val="tx1"/>
                  </w14:solidFill>
                </w14:textFill>
              </w:rPr>
              <w:t>扫描件</w:t>
            </w:r>
            <w:r>
              <w:rPr>
                <w:rFonts w:hint="eastAsia"/>
                <w:color w:val="000000" w:themeColor="text1"/>
                <w:kern w:val="0"/>
                <w:sz w:val="24"/>
                <w:szCs w:val="24"/>
                <w14:textFill>
                  <w14:solidFill>
                    <w14:schemeClr w14:val="tx1"/>
                  </w14:solidFill>
                </w14:textFill>
              </w:rPr>
              <w:t>（加盖上述合同甲方单位公章或上述合同甲方所盖印章）</w:t>
            </w:r>
            <w:r>
              <w:rPr>
                <w:color w:val="000000" w:themeColor="text1"/>
                <w:kern w:val="0"/>
                <w:sz w:val="24"/>
                <w:szCs w:val="24"/>
                <w14:textFill>
                  <w14:solidFill>
                    <w14:schemeClr w14:val="tx1"/>
                  </w14:solidFill>
                </w14:textFill>
              </w:rPr>
              <w:t>。</w:t>
            </w:r>
          </w:p>
          <w:p w14:paraId="29AFBA28">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每个</w:t>
            </w:r>
            <w:r>
              <w:rPr>
                <w:rFonts w:hint="eastAsia"/>
                <w:color w:val="000000" w:themeColor="text1"/>
                <w:kern w:val="0"/>
                <w:sz w:val="24"/>
                <w:szCs w:val="24"/>
                <w14:textFill>
                  <w14:solidFill>
                    <w14:schemeClr w14:val="tx1"/>
                  </w14:solidFill>
                </w14:textFill>
              </w:rPr>
              <w:t>业绩1</w:t>
            </w:r>
            <w:r>
              <w:rPr>
                <w:color w:val="000000" w:themeColor="text1"/>
                <w:kern w:val="0"/>
                <w:sz w:val="24"/>
                <w:szCs w:val="24"/>
                <w14:textFill>
                  <w14:solidFill>
                    <w14:schemeClr w14:val="tx1"/>
                  </w14:solidFill>
                </w14:textFill>
              </w:rPr>
              <w:t>分，最多</w:t>
            </w:r>
            <w:r>
              <w:rPr>
                <w:rFonts w:hint="eastAsia"/>
                <w:color w:val="000000" w:themeColor="text1"/>
                <w:kern w:val="0"/>
                <w:sz w:val="24"/>
                <w:szCs w:val="24"/>
                <w14:textFill>
                  <w14:solidFill>
                    <w14:schemeClr w14:val="tx1"/>
                  </w14:solidFill>
                </w14:textFill>
              </w:rPr>
              <w:t>5</w:t>
            </w:r>
            <w:r>
              <w:rPr>
                <w:color w:val="000000" w:themeColor="text1"/>
                <w:kern w:val="0"/>
                <w:sz w:val="24"/>
                <w:szCs w:val="24"/>
                <w14:textFill>
                  <w14:solidFill>
                    <w14:schemeClr w14:val="tx1"/>
                  </w14:solidFill>
                </w14:textFill>
              </w:rPr>
              <w:t>分</w:t>
            </w:r>
          </w:p>
        </w:tc>
        <w:tc>
          <w:tcPr>
            <w:tcW w:w="1143" w:type="dxa"/>
            <w:shd w:val="clear" w:color="auto" w:fill="auto"/>
            <w:vAlign w:val="center"/>
          </w:tcPr>
          <w:p w14:paraId="57DE436B">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r>
      <w:tr w14:paraId="5953AD01">
        <w:trPr>
          <w:trHeight w:val="698" w:hRule="atLeast"/>
          <w:jc w:val="center"/>
        </w:trPr>
        <w:tc>
          <w:tcPr>
            <w:tcW w:w="685" w:type="dxa"/>
            <w:shd w:val="clear" w:color="auto" w:fill="auto"/>
            <w:noWrap/>
            <w:vAlign w:val="center"/>
          </w:tcPr>
          <w:p w14:paraId="0ADDF26C">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19" w:type="dxa"/>
            <w:shd w:val="clear" w:color="auto" w:fill="auto"/>
            <w:vAlign w:val="center"/>
          </w:tcPr>
          <w:p w14:paraId="7743F50B">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投标人相关证书</w:t>
            </w:r>
          </w:p>
        </w:tc>
        <w:tc>
          <w:tcPr>
            <w:tcW w:w="7311" w:type="dxa"/>
            <w:shd w:val="clear" w:color="auto" w:fill="auto"/>
            <w:vAlign w:val="center"/>
          </w:tcPr>
          <w:p w14:paraId="2E6DC488">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投标人具备质量管理体系认证、环境管理体系认证、职业健康安全管理体系认证</w:t>
            </w:r>
            <w:r>
              <w:rPr>
                <w:rFonts w:hint="eastAsia"/>
                <w:color w:val="000000" w:themeColor="text1"/>
                <w:kern w:val="0"/>
                <w:sz w:val="24"/>
                <w:szCs w:val="24"/>
                <w14:textFill>
                  <w14:solidFill>
                    <w14:schemeClr w14:val="tx1"/>
                  </w14:solidFill>
                </w14:textFill>
              </w:rPr>
              <w:t>、信息技术（IT）服务管理体系认证，提供证书扫描件</w:t>
            </w:r>
          </w:p>
          <w:p w14:paraId="312D7A71">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1个证书扫描件1分，最高</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tc>
        <w:tc>
          <w:tcPr>
            <w:tcW w:w="1143" w:type="dxa"/>
            <w:shd w:val="clear" w:color="auto" w:fill="auto"/>
            <w:vAlign w:val="center"/>
          </w:tcPr>
          <w:p w14:paraId="5ECDF720">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r>
      <w:tr w14:paraId="72FBB6A9">
        <w:trPr>
          <w:trHeight w:val="558" w:hRule="atLeast"/>
          <w:jc w:val="center"/>
        </w:trPr>
        <w:tc>
          <w:tcPr>
            <w:tcW w:w="685" w:type="dxa"/>
            <w:shd w:val="clear" w:color="auto" w:fill="auto"/>
            <w:noWrap/>
            <w:vAlign w:val="center"/>
          </w:tcPr>
          <w:p w14:paraId="33C69C34">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0C28D2B0">
            <w:pPr>
              <w:widowControl/>
              <w:adjustRightInd w:val="0"/>
              <w:snapToGrid w:val="0"/>
              <w:rPr>
                <w:kern w:val="0"/>
                <w:sz w:val="24"/>
                <w:szCs w:val="24"/>
              </w:rPr>
            </w:pPr>
            <w:r>
              <w:rPr>
                <w:rFonts w:hint="eastAsia"/>
                <w:kern w:val="0"/>
                <w:sz w:val="24"/>
                <w:szCs w:val="24"/>
              </w:rPr>
              <w:t>投入管理团队人员评价</w:t>
            </w:r>
          </w:p>
        </w:tc>
        <w:tc>
          <w:tcPr>
            <w:tcW w:w="7311" w:type="dxa"/>
            <w:shd w:val="clear" w:color="auto" w:fill="auto"/>
            <w:vAlign w:val="center"/>
          </w:tcPr>
          <w:p w14:paraId="2C17D183">
            <w:pPr>
              <w:widowControl/>
              <w:adjustRightInd w:val="0"/>
              <w:snapToGrid w:val="0"/>
              <w:rPr>
                <w:kern w:val="0"/>
                <w:sz w:val="24"/>
                <w:szCs w:val="24"/>
              </w:rPr>
            </w:pPr>
            <w:r>
              <w:rPr>
                <w:rFonts w:hint="eastAsia"/>
                <w:kern w:val="0"/>
                <w:sz w:val="24"/>
                <w:szCs w:val="24"/>
              </w:rPr>
              <w:t>投入的管理团队人员为投标单位正式员工，提供姓名、开标日前三个月中任意一个月的由投标单位为投入人员缴纳社会保险证明扫描件，否则不予认定加分。</w:t>
            </w:r>
          </w:p>
          <w:p w14:paraId="3E9C1896">
            <w:pPr>
              <w:widowControl/>
              <w:adjustRightInd w:val="0"/>
              <w:snapToGrid w:val="0"/>
              <w:rPr>
                <w:kern w:val="0"/>
                <w:sz w:val="24"/>
                <w:szCs w:val="24"/>
              </w:rPr>
            </w:pPr>
            <w:r>
              <w:rPr>
                <w:rFonts w:hint="eastAsia"/>
                <w:kern w:val="0"/>
                <w:sz w:val="24"/>
                <w:szCs w:val="24"/>
              </w:rPr>
              <w:t>（1）管理人员具备硕士研究生（或以上）学历或学位，提供毕业（或学位）证书扫描件和该管理人员工作简历扫描件，表明该管理人员具备五年（含五年）以上电话热线管理运营工作经验，满足以上要求的管理人员得1.5分，最多1.5分。</w:t>
            </w:r>
          </w:p>
          <w:p w14:paraId="0C924C06">
            <w:pPr>
              <w:widowControl/>
              <w:adjustRightInd w:val="0"/>
              <w:snapToGrid w:val="0"/>
              <w:rPr>
                <w:kern w:val="0"/>
                <w:sz w:val="24"/>
                <w:szCs w:val="24"/>
              </w:rPr>
            </w:pPr>
            <w:r>
              <w:rPr>
                <w:rFonts w:hint="eastAsia"/>
                <w:kern w:val="0"/>
                <w:sz w:val="24"/>
                <w:szCs w:val="24"/>
              </w:rPr>
              <w:t>（2）管理人员具备税务师证书或注册会计师证书或中级（或以上）会计师职称证书，提供合格的证书扫描件：2分，其他0分。</w:t>
            </w:r>
          </w:p>
          <w:p w14:paraId="07DF98E9">
            <w:pPr>
              <w:widowControl/>
              <w:adjustRightInd w:val="0"/>
              <w:snapToGrid w:val="0"/>
              <w:rPr>
                <w:kern w:val="0"/>
                <w:sz w:val="24"/>
                <w:szCs w:val="24"/>
              </w:rPr>
            </w:pPr>
            <w:r>
              <w:rPr>
                <w:rFonts w:hint="eastAsia"/>
                <w:kern w:val="0"/>
                <w:sz w:val="24"/>
                <w:szCs w:val="24"/>
              </w:rPr>
              <w:t>（3）质检、培训人员具备</w:t>
            </w:r>
          </w:p>
          <w:p w14:paraId="7DB483DD">
            <w:pPr>
              <w:widowControl/>
              <w:adjustRightInd w:val="0"/>
              <w:snapToGrid w:val="0"/>
              <w:rPr>
                <w:kern w:val="0"/>
                <w:sz w:val="24"/>
                <w:szCs w:val="24"/>
              </w:rPr>
            </w:pPr>
            <w:r>
              <w:rPr>
                <w:rFonts w:hint="eastAsia"/>
                <w:kern w:val="0"/>
                <w:sz w:val="24"/>
                <w:szCs w:val="24"/>
              </w:rPr>
              <w:t>A.大学本科（或以上）学历；</w:t>
            </w:r>
          </w:p>
          <w:p w14:paraId="4D398BE5">
            <w:pPr>
              <w:widowControl/>
              <w:adjustRightInd w:val="0"/>
              <w:snapToGrid w:val="0"/>
              <w:rPr>
                <w:kern w:val="0"/>
                <w:sz w:val="24"/>
                <w:szCs w:val="24"/>
              </w:rPr>
            </w:pPr>
            <w:r>
              <w:rPr>
                <w:rFonts w:hint="eastAsia"/>
                <w:kern w:val="0"/>
                <w:sz w:val="24"/>
                <w:szCs w:val="24"/>
              </w:rPr>
              <w:t>B. 财会、税收等财税经济类专业或具有相关财税工作经验；</w:t>
            </w:r>
          </w:p>
          <w:p w14:paraId="22C095EC">
            <w:pPr>
              <w:widowControl/>
              <w:adjustRightInd w:val="0"/>
              <w:snapToGrid w:val="0"/>
              <w:rPr>
                <w:kern w:val="0"/>
                <w:sz w:val="24"/>
                <w:szCs w:val="24"/>
              </w:rPr>
            </w:pPr>
            <w:r>
              <w:rPr>
                <w:rFonts w:hint="eastAsia"/>
                <w:kern w:val="0"/>
                <w:sz w:val="24"/>
                <w:szCs w:val="24"/>
              </w:rPr>
              <w:t>C. 3年（或以上）工作经验，其中至少包含电话热线质检、培训工作经验或税务师证书；</w:t>
            </w:r>
          </w:p>
          <w:p w14:paraId="719B30BA">
            <w:pPr>
              <w:widowControl/>
              <w:adjustRightInd w:val="0"/>
              <w:snapToGrid w:val="0"/>
              <w:rPr>
                <w:kern w:val="0"/>
                <w:sz w:val="24"/>
                <w:szCs w:val="24"/>
              </w:rPr>
            </w:pPr>
            <w:r>
              <w:rPr>
                <w:rFonts w:hint="eastAsia"/>
                <w:kern w:val="0"/>
                <w:sz w:val="24"/>
                <w:szCs w:val="24"/>
              </w:rPr>
              <w:t>提供以上证书扫描件和工作简历扫描件，每个同时满足以上A、B、C三项要求的人员得0.5分，最多8.5分。</w:t>
            </w:r>
          </w:p>
          <w:p w14:paraId="1116AC11">
            <w:pPr>
              <w:widowControl/>
              <w:adjustRightInd w:val="0"/>
              <w:snapToGrid w:val="0"/>
              <w:rPr>
                <w:kern w:val="0"/>
                <w:sz w:val="24"/>
                <w:szCs w:val="24"/>
              </w:rPr>
            </w:pPr>
            <w:r>
              <w:rPr>
                <w:rFonts w:hint="eastAsia"/>
                <w:kern w:val="0"/>
                <w:sz w:val="24"/>
                <w:szCs w:val="24"/>
              </w:rPr>
              <w:t>（4）数据分析人员具备</w:t>
            </w:r>
          </w:p>
          <w:p w14:paraId="41C72BF2">
            <w:pPr>
              <w:widowControl/>
              <w:adjustRightInd w:val="0"/>
              <w:snapToGrid w:val="0"/>
              <w:rPr>
                <w:kern w:val="0"/>
                <w:sz w:val="24"/>
                <w:szCs w:val="24"/>
              </w:rPr>
            </w:pPr>
            <w:r>
              <w:rPr>
                <w:rFonts w:hint="eastAsia"/>
                <w:kern w:val="0"/>
                <w:sz w:val="24"/>
                <w:szCs w:val="24"/>
              </w:rPr>
              <w:t>A.大学本科（或以上）学历；</w:t>
            </w:r>
          </w:p>
          <w:p w14:paraId="12F4AC0E">
            <w:pPr>
              <w:widowControl/>
              <w:adjustRightInd w:val="0"/>
              <w:snapToGrid w:val="0"/>
              <w:rPr>
                <w:kern w:val="0"/>
                <w:sz w:val="24"/>
                <w:szCs w:val="24"/>
              </w:rPr>
            </w:pPr>
            <w:r>
              <w:rPr>
                <w:rFonts w:hint="eastAsia"/>
                <w:kern w:val="0"/>
                <w:sz w:val="24"/>
                <w:szCs w:val="24"/>
              </w:rPr>
              <w:t>B.3年（或以上）工作经验，其中至少包含电话热线数据分析工作经验；</w:t>
            </w:r>
          </w:p>
          <w:p w14:paraId="35165857">
            <w:pPr>
              <w:widowControl/>
              <w:adjustRightInd w:val="0"/>
              <w:snapToGrid w:val="0"/>
              <w:rPr>
                <w:kern w:val="0"/>
                <w:sz w:val="24"/>
                <w:szCs w:val="24"/>
              </w:rPr>
            </w:pPr>
            <w:r>
              <w:rPr>
                <w:rFonts w:hint="eastAsia"/>
                <w:kern w:val="0"/>
                <w:sz w:val="24"/>
                <w:szCs w:val="24"/>
              </w:rPr>
              <w:t>C.工信部教育与考试中心颁发的大数据分析师证书；</w:t>
            </w:r>
          </w:p>
          <w:p w14:paraId="7611F78A">
            <w:pPr>
              <w:widowControl/>
              <w:adjustRightInd w:val="0"/>
              <w:snapToGrid w:val="0"/>
              <w:rPr>
                <w:kern w:val="0"/>
                <w:sz w:val="24"/>
                <w:szCs w:val="24"/>
              </w:rPr>
            </w:pPr>
            <w:r>
              <w:rPr>
                <w:rFonts w:hint="eastAsia"/>
                <w:kern w:val="0"/>
                <w:sz w:val="24"/>
                <w:szCs w:val="24"/>
              </w:rPr>
              <w:t>提供以上证书扫描件和工作简历扫描件，每个同时满足以上A、B两项要求的人员得1分，最多2分；在满足A+B要求的任一人员中，还满足C项要求的加2分。本项最多4分。</w:t>
            </w:r>
          </w:p>
        </w:tc>
        <w:tc>
          <w:tcPr>
            <w:tcW w:w="1143" w:type="dxa"/>
            <w:shd w:val="clear" w:color="auto" w:fill="auto"/>
            <w:vAlign w:val="center"/>
          </w:tcPr>
          <w:p w14:paraId="5DBF7066">
            <w:pPr>
              <w:widowControl/>
              <w:jc w:val="center"/>
              <w:textAlignment w:val="center"/>
              <w:rPr>
                <w:kern w:val="0"/>
                <w:sz w:val="24"/>
                <w:szCs w:val="24"/>
              </w:rPr>
            </w:pPr>
            <w:r>
              <w:rPr>
                <w:rFonts w:hint="eastAsia" w:eastAsia="等线"/>
                <w:kern w:val="0"/>
                <w:sz w:val="24"/>
                <w:szCs w:val="24"/>
                <w:lang w:bidi="ar"/>
              </w:rPr>
              <w:t>16</w:t>
            </w:r>
          </w:p>
        </w:tc>
      </w:tr>
      <w:tr w14:paraId="7A4417C2">
        <w:trPr>
          <w:trHeight w:val="558" w:hRule="atLeast"/>
          <w:jc w:val="center"/>
        </w:trPr>
        <w:tc>
          <w:tcPr>
            <w:tcW w:w="685" w:type="dxa"/>
            <w:shd w:val="clear" w:color="auto" w:fill="auto"/>
            <w:noWrap/>
            <w:vAlign w:val="center"/>
          </w:tcPr>
          <w:p w14:paraId="4758E055">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7F6269A2">
            <w:pPr>
              <w:widowControl/>
              <w:adjustRightInd w:val="0"/>
              <w:snapToGrid w:val="0"/>
              <w:jc w:val="center"/>
              <w:rPr>
                <w:sz w:val="24"/>
              </w:rPr>
            </w:pPr>
            <w:r>
              <w:rPr>
                <w:rFonts w:hint="eastAsia"/>
                <w:sz w:val="24"/>
              </w:rPr>
              <w:t>投入座席人员评价</w:t>
            </w:r>
          </w:p>
        </w:tc>
        <w:tc>
          <w:tcPr>
            <w:tcW w:w="7311" w:type="dxa"/>
            <w:shd w:val="clear" w:color="auto" w:fill="auto"/>
            <w:vAlign w:val="center"/>
          </w:tcPr>
          <w:p w14:paraId="2C7BBAD0">
            <w:pPr>
              <w:widowControl/>
              <w:adjustRightInd w:val="0"/>
              <w:snapToGrid w:val="0"/>
              <w:rPr>
                <w:kern w:val="0"/>
                <w:sz w:val="24"/>
                <w:szCs w:val="24"/>
              </w:rPr>
            </w:pPr>
            <w:r>
              <w:rPr>
                <w:rFonts w:hint="eastAsia"/>
                <w:kern w:val="0"/>
                <w:sz w:val="24"/>
                <w:szCs w:val="24"/>
              </w:rPr>
              <w:t>（1）座席人员专业评价（4分）</w:t>
            </w:r>
          </w:p>
          <w:p w14:paraId="002F7532">
            <w:pPr>
              <w:widowControl/>
              <w:adjustRightInd w:val="0"/>
              <w:snapToGrid w:val="0"/>
              <w:rPr>
                <w:kern w:val="0"/>
                <w:sz w:val="24"/>
                <w:szCs w:val="24"/>
              </w:rPr>
            </w:pPr>
            <w:r>
              <w:rPr>
                <w:rFonts w:hint="eastAsia"/>
                <w:kern w:val="0"/>
                <w:sz w:val="24"/>
                <w:szCs w:val="24"/>
              </w:rPr>
              <w:t>提供投入座席人员的以下材料扫描件</w:t>
            </w:r>
          </w:p>
          <w:p w14:paraId="7EBEB869">
            <w:pPr>
              <w:widowControl/>
              <w:adjustRightInd w:val="0"/>
              <w:snapToGrid w:val="0"/>
              <w:rPr>
                <w:kern w:val="0"/>
                <w:sz w:val="24"/>
                <w:szCs w:val="24"/>
              </w:rPr>
            </w:pPr>
            <w:r>
              <w:rPr>
                <w:rFonts w:hint="eastAsia"/>
                <w:kern w:val="0"/>
                <w:sz w:val="24"/>
                <w:szCs w:val="24"/>
              </w:rPr>
              <w:t>A.财会税务等经济类专业的大学本科（或以上）毕业证书；</w:t>
            </w:r>
          </w:p>
          <w:p w14:paraId="2C7B9D9F">
            <w:pPr>
              <w:widowControl/>
              <w:adjustRightInd w:val="0"/>
              <w:snapToGrid w:val="0"/>
              <w:rPr>
                <w:kern w:val="0"/>
                <w:sz w:val="24"/>
                <w:szCs w:val="24"/>
              </w:rPr>
            </w:pPr>
            <w:r>
              <w:rPr>
                <w:rFonts w:hint="eastAsia"/>
                <w:kern w:val="0"/>
                <w:sz w:val="24"/>
                <w:szCs w:val="24"/>
              </w:rPr>
              <w:t>B.财会税务类初级及以上职称证书或考试合格证明；</w:t>
            </w:r>
          </w:p>
          <w:p w14:paraId="6E4488FA">
            <w:pPr>
              <w:widowControl/>
              <w:adjustRightInd w:val="0"/>
              <w:snapToGrid w:val="0"/>
              <w:rPr>
                <w:kern w:val="0"/>
                <w:sz w:val="24"/>
                <w:szCs w:val="24"/>
              </w:rPr>
            </w:pPr>
            <w:r>
              <w:rPr>
                <w:rFonts w:hint="eastAsia"/>
                <w:kern w:val="0"/>
                <w:sz w:val="24"/>
                <w:szCs w:val="24"/>
              </w:rPr>
              <w:t>C.税务师证书或注册会计师证书或上述证书考试合格证明；</w:t>
            </w:r>
          </w:p>
          <w:p w14:paraId="097B3083">
            <w:pPr>
              <w:widowControl/>
              <w:adjustRightInd w:val="0"/>
              <w:snapToGrid w:val="0"/>
              <w:rPr>
                <w:kern w:val="0"/>
                <w:sz w:val="24"/>
                <w:szCs w:val="24"/>
              </w:rPr>
            </w:pPr>
            <w:r>
              <w:rPr>
                <w:rFonts w:hint="eastAsia"/>
                <w:kern w:val="0"/>
                <w:sz w:val="24"/>
                <w:szCs w:val="24"/>
              </w:rPr>
              <w:t>满足以上A、B、C任意一项要求的人员数量≥45人：4分；</w:t>
            </w:r>
          </w:p>
          <w:p w14:paraId="698BCEA4">
            <w:pPr>
              <w:widowControl/>
              <w:adjustRightInd w:val="0"/>
              <w:snapToGrid w:val="0"/>
              <w:rPr>
                <w:kern w:val="0"/>
                <w:sz w:val="24"/>
                <w:szCs w:val="24"/>
              </w:rPr>
            </w:pPr>
            <w:r>
              <w:rPr>
                <w:rFonts w:hint="eastAsia"/>
                <w:kern w:val="0"/>
                <w:sz w:val="24"/>
                <w:szCs w:val="24"/>
              </w:rPr>
              <w:t>45人＞满足以上A、B、C任意一项要求的人员数量≥30人：得2分；</w:t>
            </w:r>
          </w:p>
          <w:p w14:paraId="0040F444">
            <w:pPr>
              <w:widowControl/>
              <w:adjustRightInd w:val="0"/>
              <w:snapToGrid w:val="0"/>
              <w:rPr>
                <w:kern w:val="0"/>
                <w:sz w:val="24"/>
                <w:szCs w:val="24"/>
              </w:rPr>
            </w:pPr>
            <w:r>
              <w:rPr>
                <w:rFonts w:hint="eastAsia"/>
                <w:kern w:val="0"/>
                <w:sz w:val="24"/>
                <w:szCs w:val="24"/>
              </w:rPr>
              <w:t>其他得0分。</w:t>
            </w:r>
          </w:p>
          <w:p w14:paraId="48F9A10E">
            <w:pPr>
              <w:widowControl/>
              <w:adjustRightInd w:val="0"/>
              <w:snapToGrid w:val="0"/>
              <w:rPr>
                <w:kern w:val="0"/>
                <w:sz w:val="24"/>
                <w:szCs w:val="24"/>
              </w:rPr>
            </w:pPr>
            <w:r>
              <w:rPr>
                <w:rFonts w:hint="eastAsia"/>
                <w:kern w:val="0"/>
                <w:sz w:val="24"/>
                <w:szCs w:val="24"/>
              </w:rPr>
              <w:t>注：同一人员同时满足多项要求的不重复计分。</w:t>
            </w:r>
          </w:p>
          <w:p w14:paraId="3CA9D224">
            <w:pPr>
              <w:widowControl/>
              <w:adjustRightInd w:val="0"/>
              <w:snapToGrid w:val="0"/>
              <w:rPr>
                <w:kern w:val="0"/>
                <w:sz w:val="24"/>
                <w:szCs w:val="24"/>
              </w:rPr>
            </w:pPr>
            <w:r>
              <w:rPr>
                <w:rFonts w:hint="eastAsia"/>
                <w:kern w:val="0"/>
                <w:sz w:val="24"/>
                <w:szCs w:val="24"/>
              </w:rPr>
              <w:t>（2）座席人员与本项目相类似工作经验评价（4分）</w:t>
            </w:r>
          </w:p>
          <w:p w14:paraId="0622B80E">
            <w:pPr>
              <w:widowControl/>
              <w:adjustRightInd w:val="0"/>
              <w:snapToGrid w:val="0"/>
              <w:rPr>
                <w:kern w:val="0"/>
                <w:sz w:val="24"/>
                <w:szCs w:val="24"/>
              </w:rPr>
            </w:pPr>
            <w:r>
              <w:rPr>
                <w:rFonts w:hint="eastAsia"/>
                <w:kern w:val="0"/>
                <w:sz w:val="24"/>
                <w:szCs w:val="24"/>
              </w:rPr>
              <w:t>提供投入的座席人员具备电话热线工作经验，提供工作简历扫描件，否则不予认定加分。</w:t>
            </w:r>
          </w:p>
          <w:p w14:paraId="7C1DFF21">
            <w:pPr>
              <w:widowControl/>
              <w:adjustRightInd w:val="0"/>
              <w:snapToGrid w:val="0"/>
              <w:rPr>
                <w:kern w:val="0"/>
                <w:sz w:val="24"/>
                <w:szCs w:val="24"/>
              </w:rPr>
            </w:pPr>
            <w:r>
              <w:rPr>
                <w:rFonts w:hint="eastAsia"/>
                <w:kern w:val="0"/>
                <w:sz w:val="24"/>
                <w:szCs w:val="24"/>
              </w:rPr>
              <w:t>满足以上要求的人员数量≥45人：4分；</w:t>
            </w:r>
          </w:p>
          <w:p w14:paraId="44CAAE31">
            <w:pPr>
              <w:widowControl/>
              <w:adjustRightInd w:val="0"/>
              <w:snapToGrid w:val="0"/>
              <w:rPr>
                <w:kern w:val="0"/>
                <w:sz w:val="24"/>
                <w:szCs w:val="24"/>
              </w:rPr>
            </w:pPr>
            <w:r>
              <w:rPr>
                <w:rFonts w:hint="eastAsia"/>
                <w:kern w:val="0"/>
                <w:sz w:val="24"/>
                <w:szCs w:val="24"/>
              </w:rPr>
              <w:t>45人＞满足以上要求的人员数量≥30人：得2分；</w:t>
            </w:r>
          </w:p>
          <w:p w14:paraId="4FB1B1C5">
            <w:pPr>
              <w:widowControl/>
              <w:adjustRightInd w:val="0"/>
              <w:snapToGrid w:val="0"/>
              <w:rPr>
                <w:kern w:val="0"/>
                <w:sz w:val="24"/>
                <w:szCs w:val="24"/>
              </w:rPr>
            </w:pPr>
            <w:r>
              <w:rPr>
                <w:rFonts w:hint="eastAsia"/>
                <w:kern w:val="0"/>
                <w:sz w:val="24"/>
                <w:szCs w:val="24"/>
              </w:rPr>
              <w:t>其他得0分。</w:t>
            </w:r>
          </w:p>
        </w:tc>
        <w:tc>
          <w:tcPr>
            <w:tcW w:w="1143" w:type="dxa"/>
            <w:shd w:val="clear" w:color="auto" w:fill="auto"/>
            <w:vAlign w:val="center"/>
          </w:tcPr>
          <w:p w14:paraId="3111D114">
            <w:pPr>
              <w:widowControl/>
              <w:adjustRightInd w:val="0"/>
              <w:snapToGrid w:val="0"/>
              <w:jc w:val="center"/>
              <w:rPr>
                <w:kern w:val="0"/>
                <w:sz w:val="24"/>
                <w:szCs w:val="24"/>
              </w:rPr>
            </w:pPr>
            <w:r>
              <w:rPr>
                <w:rFonts w:hint="eastAsia"/>
                <w:kern w:val="0"/>
                <w:sz w:val="24"/>
                <w:szCs w:val="24"/>
              </w:rPr>
              <w:t>8</w:t>
            </w:r>
          </w:p>
        </w:tc>
      </w:tr>
      <w:tr w14:paraId="79E1E003">
        <w:trPr>
          <w:trHeight w:val="558" w:hRule="atLeast"/>
          <w:jc w:val="center"/>
        </w:trPr>
        <w:tc>
          <w:tcPr>
            <w:tcW w:w="685" w:type="dxa"/>
            <w:shd w:val="clear" w:color="auto" w:fill="auto"/>
            <w:noWrap/>
            <w:vAlign w:val="center"/>
          </w:tcPr>
          <w:p w14:paraId="195184D9">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20493CFF">
            <w:pPr>
              <w:widowControl/>
              <w:adjustRightInd w:val="0"/>
              <w:snapToGrid w:val="0"/>
              <w:jc w:val="center"/>
              <w:rPr>
                <w:kern w:val="0"/>
                <w:sz w:val="24"/>
                <w:szCs w:val="24"/>
              </w:rPr>
            </w:pPr>
            <w:r>
              <w:rPr>
                <w:rFonts w:hint="eastAsia"/>
                <w:sz w:val="24"/>
              </w:rPr>
              <w:t>投入的办公地点评价</w:t>
            </w:r>
          </w:p>
        </w:tc>
        <w:tc>
          <w:tcPr>
            <w:tcW w:w="7311" w:type="dxa"/>
            <w:shd w:val="clear" w:color="auto" w:fill="auto"/>
            <w:vAlign w:val="center"/>
          </w:tcPr>
          <w:p w14:paraId="434D592C">
            <w:pPr>
              <w:widowControl/>
              <w:adjustRightInd w:val="0"/>
              <w:snapToGrid w:val="0"/>
              <w:rPr>
                <w:kern w:val="0"/>
                <w:sz w:val="24"/>
                <w:szCs w:val="24"/>
              </w:rPr>
            </w:pPr>
            <w:r>
              <w:rPr>
                <w:rFonts w:hint="eastAsia"/>
                <w:kern w:val="0"/>
                <w:sz w:val="24"/>
                <w:szCs w:val="24"/>
              </w:rPr>
              <w:t>（1）办公场所评价（3分）</w:t>
            </w:r>
          </w:p>
          <w:p w14:paraId="0673CC89">
            <w:pPr>
              <w:widowControl/>
              <w:adjustRightInd w:val="0"/>
              <w:snapToGrid w:val="0"/>
              <w:rPr>
                <w:kern w:val="0"/>
                <w:sz w:val="24"/>
                <w:szCs w:val="24"/>
              </w:rPr>
            </w:pPr>
            <w:r>
              <w:rPr>
                <w:rFonts w:hint="eastAsia"/>
                <w:kern w:val="0"/>
                <w:sz w:val="24"/>
                <w:szCs w:val="24"/>
              </w:rPr>
              <w:t>A. 自有办公场所：提供办公场所不动产权证书扫描件，且所有权人为投标单位</w:t>
            </w:r>
          </w:p>
          <w:p w14:paraId="4240940C">
            <w:pPr>
              <w:widowControl/>
              <w:adjustRightInd w:val="0"/>
              <w:snapToGrid w:val="0"/>
              <w:rPr>
                <w:kern w:val="0"/>
                <w:sz w:val="24"/>
                <w:szCs w:val="24"/>
              </w:rPr>
            </w:pPr>
            <w:r>
              <w:rPr>
                <w:rFonts w:hint="eastAsia"/>
                <w:kern w:val="0"/>
                <w:sz w:val="24"/>
                <w:szCs w:val="24"/>
              </w:rPr>
              <w:t>B. 租赁办公场所：提供办公场所不动产权证书扫描件及租赁合同扫描件，且所有权人应为出租人，投标单位应为承租人</w:t>
            </w:r>
          </w:p>
          <w:p w14:paraId="1E9CD0A6">
            <w:pPr>
              <w:widowControl/>
              <w:adjustRightInd w:val="0"/>
              <w:snapToGrid w:val="0"/>
              <w:rPr>
                <w:kern w:val="0"/>
                <w:sz w:val="24"/>
                <w:szCs w:val="24"/>
              </w:rPr>
            </w:pPr>
            <w:r>
              <w:rPr>
                <w:rFonts w:hint="eastAsia"/>
                <w:kern w:val="0"/>
                <w:sz w:val="24"/>
                <w:szCs w:val="24"/>
              </w:rPr>
              <w:t>投入的办公场所满足以上A、B两项中任意一项要求，且面积≥1000平米的得3分，其他0分；</w:t>
            </w:r>
          </w:p>
          <w:p w14:paraId="5C963CFD">
            <w:pPr>
              <w:widowControl/>
              <w:adjustRightInd w:val="0"/>
              <w:snapToGrid w:val="0"/>
              <w:rPr>
                <w:kern w:val="0"/>
                <w:sz w:val="24"/>
                <w:szCs w:val="24"/>
              </w:rPr>
            </w:pPr>
            <w:r>
              <w:rPr>
                <w:rFonts w:hint="eastAsia"/>
                <w:kern w:val="0"/>
                <w:sz w:val="24"/>
                <w:szCs w:val="24"/>
              </w:rPr>
              <w:t>（2）办公场所布局评价（3分）</w:t>
            </w:r>
          </w:p>
          <w:p w14:paraId="5AD5035B">
            <w:pPr>
              <w:widowControl/>
              <w:adjustRightInd w:val="0"/>
              <w:snapToGrid w:val="0"/>
              <w:rPr>
                <w:kern w:val="0"/>
                <w:sz w:val="24"/>
                <w:szCs w:val="24"/>
              </w:rPr>
            </w:pPr>
            <w:r>
              <w:rPr>
                <w:rFonts w:hint="eastAsia"/>
                <w:kern w:val="0"/>
                <w:sz w:val="24"/>
                <w:szCs w:val="24"/>
              </w:rPr>
              <w:t>第（1）项合格的，方可进入以下评审，否则本项得0分。</w:t>
            </w:r>
          </w:p>
          <w:p w14:paraId="026F1481">
            <w:pPr>
              <w:widowControl/>
              <w:adjustRightInd w:val="0"/>
              <w:snapToGrid w:val="0"/>
              <w:rPr>
                <w:strike/>
                <w:kern w:val="0"/>
                <w:sz w:val="24"/>
                <w:szCs w:val="24"/>
              </w:rPr>
            </w:pPr>
            <w:r>
              <w:rPr>
                <w:rFonts w:hint="eastAsia"/>
                <w:kern w:val="0"/>
                <w:sz w:val="24"/>
                <w:szCs w:val="24"/>
              </w:rPr>
              <w:t>办公场所布局设置合理并提供房屋平面图和场所内部照片，办公场地面积不低于1000平米，且具备相应的办公配套设施。办公环境须满足不少于72个人员的工位，工位隔断要求不小于1.2米×0.65米；办公配套设施须具备但不限于会议室、培训室、减压室、更衣室、机房等日常办公所需空间区域，完全满足以上要求的得3分，其他0分。</w:t>
            </w:r>
          </w:p>
        </w:tc>
        <w:tc>
          <w:tcPr>
            <w:tcW w:w="1143" w:type="dxa"/>
            <w:shd w:val="clear" w:color="auto" w:fill="auto"/>
            <w:vAlign w:val="center"/>
          </w:tcPr>
          <w:p w14:paraId="42CB69E4">
            <w:pPr>
              <w:widowControl/>
              <w:adjustRightInd w:val="0"/>
              <w:snapToGrid w:val="0"/>
              <w:jc w:val="center"/>
              <w:rPr>
                <w:kern w:val="0"/>
                <w:sz w:val="24"/>
                <w:szCs w:val="24"/>
              </w:rPr>
            </w:pPr>
            <w:r>
              <w:rPr>
                <w:rFonts w:hint="eastAsia"/>
                <w:kern w:val="0"/>
                <w:sz w:val="24"/>
                <w:szCs w:val="24"/>
              </w:rPr>
              <w:t>6</w:t>
            </w:r>
          </w:p>
        </w:tc>
      </w:tr>
      <w:tr w14:paraId="3D951471">
        <w:trPr>
          <w:trHeight w:val="243" w:hRule="atLeast"/>
          <w:jc w:val="center"/>
        </w:trPr>
        <w:tc>
          <w:tcPr>
            <w:tcW w:w="685" w:type="dxa"/>
            <w:shd w:val="clear" w:color="auto" w:fill="auto"/>
            <w:noWrap/>
            <w:vAlign w:val="center"/>
          </w:tcPr>
          <w:p w14:paraId="6F0DE9B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6</w:t>
            </w:r>
          </w:p>
        </w:tc>
        <w:tc>
          <w:tcPr>
            <w:tcW w:w="1419" w:type="dxa"/>
            <w:shd w:val="clear" w:color="auto" w:fill="auto"/>
            <w:vAlign w:val="center"/>
          </w:tcPr>
          <w:p w14:paraId="3DDDE7FE">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746B7FA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承诺完全满足招标文件“报价要求”、“时间地点要求”、“付款方式要求”和技术要求中非“★”号要求的：1分，其他0分。</w:t>
            </w:r>
          </w:p>
        </w:tc>
        <w:tc>
          <w:tcPr>
            <w:tcW w:w="1143" w:type="dxa"/>
            <w:shd w:val="clear" w:color="auto" w:fill="auto"/>
            <w:vAlign w:val="center"/>
          </w:tcPr>
          <w:p w14:paraId="0066FE06">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p>
        </w:tc>
      </w:tr>
      <w:tr w14:paraId="56119C21">
        <w:trPr>
          <w:trHeight w:val="408" w:hRule="atLeast"/>
          <w:jc w:val="center"/>
        </w:trPr>
        <w:tc>
          <w:tcPr>
            <w:tcW w:w="9415" w:type="dxa"/>
            <w:gridSpan w:val="3"/>
            <w:shd w:val="clear" w:color="auto" w:fill="auto"/>
            <w:noWrap/>
            <w:vAlign w:val="center"/>
          </w:tcPr>
          <w:p w14:paraId="0FBD1F8A">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第三部分 主观分（</w:t>
            </w:r>
            <w:r>
              <w:rPr>
                <w:rFonts w:hint="eastAsia"/>
                <w:color w:val="000000" w:themeColor="text1"/>
                <w:kern w:val="0"/>
                <w:sz w:val="24"/>
                <w:szCs w:val="24"/>
                <w14:textFill>
                  <w14:solidFill>
                    <w14:schemeClr w14:val="tx1"/>
                  </w14:solidFill>
                </w14:textFill>
              </w:rPr>
              <w:t>40</w:t>
            </w:r>
            <w:r>
              <w:rPr>
                <w:color w:val="000000" w:themeColor="text1"/>
                <w:kern w:val="0"/>
                <w:sz w:val="24"/>
                <w:szCs w:val="24"/>
                <w14:textFill>
                  <w14:solidFill>
                    <w14:schemeClr w14:val="tx1"/>
                  </w14:solidFill>
                </w14:textFill>
              </w:rPr>
              <w:t>分）</w:t>
            </w:r>
          </w:p>
        </w:tc>
        <w:tc>
          <w:tcPr>
            <w:tcW w:w="1143" w:type="dxa"/>
            <w:shd w:val="clear" w:color="auto" w:fill="auto"/>
            <w:vAlign w:val="center"/>
          </w:tcPr>
          <w:p w14:paraId="6DE4A26E">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分值</w:t>
            </w:r>
          </w:p>
        </w:tc>
      </w:tr>
      <w:tr w14:paraId="4AD50751">
        <w:trPr>
          <w:trHeight w:val="274" w:hRule="atLeast"/>
          <w:jc w:val="center"/>
        </w:trPr>
        <w:tc>
          <w:tcPr>
            <w:tcW w:w="685" w:type="dxa"/>
            <w:shd w:val="clear" w:color="auto" w:fill="auto"/>
            <w:noWrap/>
            <w:vAlign w:val="center"/>
          </w:tcPr>
          <w:p w14:paraId="1BDD175D">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w:t>
            </w:r>
          </w:p>
        </w:tc>
        <w:tc>
          <w:tcPr>
            <w:tcW w:w="1419" w:type="dxa"/>
            <w:shd w:val="clear" w:color="auto" w:fill="auto"/>
            <w:vAlign w:val="center"/>
          </w:tcPr>
          <w:p w14:paraId="0C090053">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整体实施方案评价</w:t>
            </w:r>
          </w:p>
        </w:tc>
        <w:tc>
          <w:tcPr>
            <w:tcW w:w="7311" w:type="dxa"/>
            <w:shd w:val="clear" w:color="auto" w:fill="auto"/>
            <w:vAlign w:val="center"/>
          </w:tcPr>
          <w:p w14:paraId="167D4A74">
            <w:pPr>
              <w:widowControl/>
              <w:adjustRightInd w:val="0"/>
              <w:snapToGrid w:val="0"/>
              <w:rPr>
                <w:sz w:val="24"/>
              </w:rPr>
            </w:pPr>
            <w:r>
              <w:rPr>
                <w:rFonts w:hint="eastAsia"/>
                <w:color w:val="000000" w:themeColor="text1"/>
                <w:sz w:val="24"/>
                <w14:textFill>
                  <w14:solidFill>
                    <w14:schemeClr w14:val="tx1"/>
                  </w14:solidFill>
                </w14:textFill>
              </w:rPr>
              <w:t>至少包含针对本项</w:t>
            </w:r>
            <w:r>
              <w:rPr>
                <w:rFonts w:hint="eastAsia"/>
                <w:sz w:val="24"/>
              </w:rPr>
              <w:t>目的人员管理、现场管理、业务管理、智能辅助服务等方面基于管理制度的整体实施方案。</w:t>
            </w:r>
          </w:p>
          <w:p w14:paraId="2A49529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14:paraId="3FE6D836">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14:paraId="53A09FF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14:paraId="53BC1174">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14:paraId="24468D79">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w:t>
            </w:r>
          </w:p>
          <w:p w14:paraId="3AAE5BD0">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614FBB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14:paraId="612732D5">
        <w:trPr>
          <w:trHeight w:val="416" w:hRule="atLeast"/>
          <w:jc w:val="center"/>
        </w:trPr>
        <w:tc>
          <w:tcPr>
            <w:tcW w:w="685" w:type="dxa"/>
            <w:shd w:val="clear" w:color="auto" w:fill="auto"/>
            <w:noWrap/>
            <w:vAlign w:val="center"/>
          </w:tcPr>
          <w:p w14:paraId="302DD2F7">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2</w:t>
            </w:r>
          </w:p>
        </w:tc>
        <w:tc>
          <w:tcPr>
            <w:tcW w:w="1419" w:type="dxa"/>
            <w:shd w:val="clear" w:color="auto" w:fill="auto"/>
            <w:vAlign w:val="center"/>
          </w:tcPr>
          <w:p w14:paraId="2169DF06">
            <w:pPr>
              <w:widowControl/>
              <w:adjustRightInd w:val="0"/>
              <w:snapToGrid w:val="0"/>
              <w:jc w:val="center"/>
              <w:rPr>
                <w:color w:val="000000" w:themeColor="text1"/>
                <w:kern w:val="0"/>
                <w:sz w:val="24"/>
                <w:szCs w:val="24"/>
                <w14:textFill>
                  <w14:solidFill>
                    <w14:schemeClr w14:val="tx1"/>
                  </w14:solidFill>
                </w14:textFill>
              </w:rPr>
            </w:pPr>
            <w:r>
              <w:rPr>
                <w:rFonts w:hint="eastAsia"/>
                <w:kern w:val="0"/>
                <w:sz w:val="24"/>
                <w:szCs w:val="24"/>
              </w:rPr>
              <w:t>培训落地实施方案评价</w:t>
            </w:r>
          </w:p>
        </w:tc>
        <w:tc>
          <w:tcPr>
            <w:tcW w:w="7311" w:type="dxa"/>
            <w:shd w:val="clear" w:color="auto" w:fill="auto"/>
            <w:vAlign w:val="center"/>
          </w:tcPr>
          <w:p w14:paraId="539D98C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至少包含针对本项目的培训计划、培训资料、培训师资、培训方式等方面 的内容。</w:t>
            </w:r>
          </w:p>
          <w:p w14:paraId="0C33F51E">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14:paraId="6861B96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14:paraId="2F93254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14:paraId="6BC4CD52">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分；</w:t>
            </w:r>
          </w:p>
          <w:p w14:paraId="7265AFB6">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w:t>
            </w:r>
          </w:p>
          <w:p w14:paraId="3DF2A92C">
            <w:pPr>
              <w:widowControl/>
              <w:adjustRightInd w:val="0"/>
              <w:snapToGrid w:val="0"/>
              <w:rPr>
                <w:color w:val="000000" w:themeColor="text1"/>
                <w:kern w:val="0"/>
                <w:sz w:val="28"/>
                <w:szCs w:val="28"/>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0AB86CF">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r>
      <w:tr w14:paraId="7E9E22AB">
        <w:trPr>
          <w:trHeight w:val="1050" w:hRule="atLeast"/>
          <w:jc w:val="center"/>
        </w:trPr>
        <w:tc>
          <w:tcPr>
            <w:tcW w:w="685" w:type="dxa"/>
            <w:shd w:val="clear" w:color="auto" w:fill="auto"/>
            <w:noWrap/>
            <w:vAlign w:val="center"/>
          </w:tcPr>
          <w:p w14:paraId="6278A7ED">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c>
          <w:tcPr>
            <w:tcW w:w="1419" w:type="dxa"/>
            <w:shd w:val="clear" w:color="auto" w:fill="auto"/>
            <w:vAlign w:val="center"/>
          </w:tcPr>
          <w:p w14:paraId="4A817565">
            <w:pPr>
              <w:widowControl/>
              <w:adjustRightInd w:val="0"/>
              <w:snapToGrid w:val="0"/>
              <w:jc w:val="center"/>
              <w:rPr>
                <w:color w:val="000000" w:themeColor="text1"/>
                <w:kern w:val="0"/>
                <w:sz w:val="24"/>
                <w:szCs w:val="24"/>
                <w14:textFill>
                  <w14:solidFill>
                    <w14:schemeClr w14:val="tx1"/>
                  </w14:solidFill>
                </w14:textFill>
              </w:rPr>
            </w:pPr>
            <w:r>
              <w:rPr>
                <w:color w:val="000000" w:themeColor="text1"/>
                <w:sz w:val="24"/>
                <w14:textFill>
                  <w14:solidFill>
                    <w14:schemeClr w14:val="tx1"/>
                  </w14:solidFill>
                </w14:textFill>
              </w:rPr>
              <w:t>保密管理方案评价</w:t>
            </w:r>
          </w:p>
        </w:tc>
        <w:tc>
          <w:tcPr>
            <w:tcW w:w="7311" w:type="dxa"/>
            <w:shd w:val="clear" w:color="auto" w:fill="auto"/>
            <w:vAlign w:val="center"/>
          </w:tcPr>
          <w:p w14:paraId="20CCE59E">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从用户角度出发，至少包含有针对性地的信息安全管理制度、信息保密措施等方面的内容。</w:t>
            </w:r>
          </w:p>
          <w:p w14:paraId="418B650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14:paraId="7DE4B4D0">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14:paraId="6026FD2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1</w:t>
            </w:r>
            <w:r>
              <w:rPr>
                <w:color w:val="000000" w:themeColor="text1"/>
                <w:kern w:val="0"/>
                <w:sz w:val="24"/>
                <w:szCs w:val="24"/>
                <w14:textFill>
                  <w14:solidFill>
                    <w14:schemeClr w14:val="tx1"/>
                  </w14:solidFill>
                </w14:textFill>
              </w:rPr>
              <w:t>分；</w:t>
            </w:r>
          </w:p>
          <w:p w14:paraId="51E9C66B">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w:t>
            </w:r>
          </w:p>
          <w:p w14:paraId="05BFD196">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3DA1685">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r>
      <w:tr w14:paraId="567734A5">
        <w:trPr>
          <w:trHeight w:val="1050" w:hRule="atLeast"/>
          <w:jc w:val="center"/>
        </w:trPr>
        <w:tc>
          <w:tcPr>
            <w:tcW w:w="685" w:type="dxa"/>
            <w:shd w:val="clear" w:color="auto" w:fill="auto"/>
            <w:noWrap/>
            <w:vAlign w:val="center"/>
          </w:tcPr>
          <w:p w14:paraId="453349A5">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4</w:t>
            </w:r>
          </w:p>
        </w:tc>
        <w:tc>
          <w:tcPr>
            <w:tcW w:w="1419" w:type="dxa"/>
            <w:shd w:val="clear" w:color="auto" w:fill="auto"/>
            <w:vAlign w:val="center"/>
          </w:tcPr>
          <w:p w14:paraId="4DBF1FA2">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团队稳定性及激励储备方案</w:t>
            </w:r>
          </w:p>
        </w:tc>
        <w:tc>
          <w:tcPr>
            <w:tcW w:w="7311" w:type="dxa"/>
            <w:shd w:val="clear" w:color="auto" w:fill="auto"/>
            <w:vAlign w:val="center"/>
          </w:tcPr>
          <w:p w14:paraId="4B33CFCC">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至少包含针对本项目的考核激励制度、入职辞退制度、团队建设、人才储备等内容。</w:t>
            </w:r>
          </w:p>
          <w:p w14:paraId="31992482">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8</w:t>
            </w:r>
            <w:r>
              <w:rPr>
                <w:color w:val="000000" w:themeColor="text1"/>
                <w:kern w:val="0"/>
                <w:sz w:val="24"/>
                <w:szCs w:val="24"/>
                <w14:textFill>
                  <w14:solidFill>
                    <w14:schemeClr w14:val="tx1"/>
                  </w14:solidFill>
                </w14:textFill>
              </w:rPr>
              <w:t>分；</w:t>
            </w:r>
          </w:p>
          <w:p w14:paraId="08CD6C4D">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6</w:t>
            </w:r>
            <w:r>
              <w:rPr>
                <w:color w:val="000000" w:themeColor="text1"/>
                <w:kern w:val="0"/>
                <w:sz w:val="24"/>
                <w:szCs w:val="24"/>
                <w14:textFill>
                  <w14:solidFill>
                    <w14:schemeClr w14:val="tx1"/>
                  </w14:solidFill>
                </w14:textFill>
              </w:rPr>
              <w:t>分；</w:t>
            </w:r>
          </w:p>
          <w:p w14:paraId="55C24F0F">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4</w:t>
            </w:r>
            <w:r>
              <w:rPr>
                <w:color w:val="000000" w:themeColor="text1"/>
                <w:kern w:val="0"/>
                <w:sz w:val="24"/>
                <w:szCs w:val="24"/>
                <w14:textFill>
                  <w14:solidFill>
                    <w14:schemeClr w14:val="tx1"/>
                  </w14:solidFill>
                </w14:textFill>
              </w:rPr>
              <w:t>分；</w:t>
            </w:r>
          </w:p>
          <w:p w14:paraId="373B0EE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3处瑕疵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14:paraId="77EC8BF9">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4处及以上瑕疵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w:t>
            </w:r>
          </w:p>
          <w:p w14:paraId="0B9A2CCD">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E34EAD6">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8</w:t>
            </w:r>
          </w:p>
        </w:tc>
      </w:tr>
      <w:tr w14:paraId="41AD0CAE">
        <w:trPr>
          <w:trHeight w:val="274" w:hRule="atLeast"/>
          <w:jc w:val="center"/>
        </w:trPr>
        <w:tc>
          <w:tcPr>
            <w:tcW w:w="685" w:type="dxa"/>
            <w:shd w:val="clear" w:color="auto" w:fill="auto"/>
            <w:noWrap/>
            <w:vAlign w:val="center"/>
          </w:tcPr>
          <w:p w14:paraId="3C8AFCBA">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5</w:t>
            </w:r>
          </w:p>
        </w:tc>
        <w:tc>
          <w:tcPr>
            <w:tcW w:w="1419" w:type="dxa"/>
            <w:shd w:val="clear" w:color="auto" w:fill="auto"/>
            <w:vAlign w:val="center"/>
          </w:tcPr>
          <w:p w14:paraId="7D882C96">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应急处理方案评价</w:t>
            </w:r>
          </w:p>
        </w:tc>
        <w:tc>
          <w:tcPr>
            <w:tcW w:w="7311" w:type="dxa"/>
            <w:shd w:val="clear" w:color="auto" w:fill="auto"/>
            <w:vAlign w:val="center"/>
          </w:tcPr>
          <w:p w14:paraId="304634EA">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至少包含针对本项目实施过程中可能出现的系统故障、话务服务激增、人员流失等方面的突发情况，建立突发事件、应急事件处理制度。</w:t>
            </w:r>
          </w:p>
          <w:p w14:paraId="318470DA">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满足</w:t>
            </w:r>
            <w:r>
              <w:rPr>
                <w:color w:val="000000" w:themeColor="text1"/>
                <w:kern w:val="0"/>
                <w:sz w:val="24"/>
                <w:szCs w:val="24"/>
                <w14:textFill>
                  <w14:solidFill>
                    <w14:schemeClr w14:val="tx1"/>
                  </w14:solidFill>
                </w14:textFill>
              </w:rPr>
              <w:t>招标文件要求，无瑕疵：</w:t>
            </w:r>
            <w:r>
              <w:rPr>
                <w:rFonts w:hint="eastAsia"/>
                <w:color w:val="000000" w:themeColor="text1"/>
                <w:kern w:val="0"/>
                <w:sz w:val="24"/>
                <w:szCs w:val="24"/>
                <w14:textFill>
                  <w14:solidFill>
                    <w14:schemeClr w14:val="tx1"/>
                  </w14:solidFill>
                </w14:textFill>
              </w:rPr>
              <w:t>3</w:t>
            </w:r>
            <w:r>
              <w:rPr>
                <w:color w:val="000000" w:themeColor="text1"/>
                <w:kern w:val="0"/>
                <w:sz w:val="24"/>
                <w:szCs w:val="24"/>
                <w14:textFill>
                  <w14:solidFill>
                    <w14:schemeClr w14:val="tx1"/>
                  </w14:solidFill>
                </w14:textFill>
              </w:rPr>
              <w:t>分；</w:t>
            </w:r>
          </w:p>
          <w:p w14:paraId="66DD579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1处瑕疵</w:t>
            </w:r>
            <w:r>
              <w:rPr>
                <w:color w:val="000000" w:themeColor="text1"/>
                <w:kern w:val="0"/>
                <w:sz w:val="24"/>
                <w:szCs w:val="24"/>
                <w14:textFill>
                  <w14:solidFill>
                    <w14:schemeClr w14:val="tx1"/>
                  </w14:solidFill>
                </w14:textFill>
              </w:rPr>
              <w:t>：</w:t>
            </w:r>
            <w:r>
              <w:rPr>
                <w:rFonts w:hint="eastAsia"/>
                <w:color w:val="000000" w:themeColor="text1"/>
                <w:kern w:val="0"/>
                <w:sz w:val="24"/>
                <w:szCs w:val="24"/>
                <w14:textFill>
                  <w14:solidFill>
                    <w14:schemeClr w14:val="tx1"/>
                  </w14:solidFill>
                </w14:textFill>
              </w:rPr>
              <w:t>2</w:t>
            </w:r>
            <w:r>
              <w:rPr>
                <w:color w:val="000000" w:themeColor="text1"/>
                <w:kern w:val="0"/>
                <w:sz w:val="24"/>
                <w:szCs w:val="24"/>
                <w14:textFill>
                  <w14:solidFill>
                    <w14:schemeClr w14:val="tx1"/>
                  </w14:solidFill>
                </w14:textFill>
              </w:rPr>
              <w:t>分；</w:t>
            </w:r>
          </w:p>
          <w:p w14:paraId="0DF7BC31">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方案</w:t>
            </w:r>
            <w:r>
              <w:rPr>
                <w:color w:val="000000" w:themeColor="text1"/>
                <w:kern w:val="0"/>
                <w:sz w:val="24"/>
                <w:szCs w:val="24"/>
                <w14:textFill>
                  <w14:solidFill>
                    <w14:schemeClr w14:val="tx1"/>
                  </w14:solidFill>
                </w14:textFill>
              </w:rPr>
              <w:t>内容存在</w:t>
            </w:r>
            <w:r>
              <w:rPr>
                <w:rFonts w:hint="eastAsia"/>
                <w:color w:val="000000" w:themeColor="text1"/>
                <w:kern w:val="0"/>
                <w:sz w:val="24"/>
                <w:szCs w:val="24"/>
                <w14:textFill>
                  <w14:solidFill>
                    <w14:schemeClr w14:val="tx1"/>
                  </w14:solidFill>
                </w14:textFill>
              </w:rPr>
              <w:t>2处瑕疵：1</w:t>
            </w:r>
            <w:r>
              <w:rPr>
                <w:color w:val="000000" w:themeColor="text1"/>
                <w:kern w:val="0"/>
                <w:sz w:val="24"/>
                <w:szCs w:val="24"/>
                <w14:textFill>
                  <w14:solidFill>
                    <w14:schemeClr w14:val="tx1"/>
                  </w14:solidFill>
                </w14:textFill>
              </w:rPr>
              <w:t>分；</w:t>
            </w:r>
          </w:p>
          <w:p w14:paraId="79FCF379">
            <w:pPr>
              <w:widowControl/>
              <w:adjustRightInd w:val="0"/>
              <w:snapToGrid w:val="0"/>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未提供方案或不满足招标文件要求或内容存在</w:t>
            </w:r>
            <w:r>
              <w:rPr>
                <w:rFonts w:hint="eastAsia"/>
                <w:color w:val="000000" w:themeColor="text1"/>
                <w:kern w:val="0"/>
                <w:sz w:val="24"/>
                <w:szCs w:val="24"/>
                <w14:textFill>
                  <w14:solidFill>
                    <w14:schemeClr w14:val="tx1"/>
                  </w14:solidFill>
                </w14:textFill>
              </w:rPr>
              <w:t>3处及以上瑕疵</w:t>
            </w:r>
            <w:r>
              <w:rPr>
                <w:color w:val="000000" w:themeColor="text1"/>
                <w:kern w:val="0"/>
                <w:sz w:val="24"/>
                <w:szCs w:val="24"/>
                <w14:textFill>
                  <w14:solidFill>
                    <w14:schemeClr w14:val="tx1"/>
                  </w14:solidFill>
                </w14:textFill>
              </w:rPr>
              <w:t>：0分</w:t>
            </w:r>
            <w:r>
              <w:rPr>
                <w:rFonts w:hint="eastAsia"/>
                <w:color w:val="000000" w:themeColor="text1"/>
                <w:kern w:val="0"/>
                <w:sz w:val="24"/>
                <w:szCs w:val="24"/>
                <w14:textFill>
                  <w14:solidFill>
                    <w14:schemeClr w14:val="tx1"/>
                  </w14:solidFill>
                </w14:textFill>
              </w:rPr>
              <w:t>。</w:t>
            </w:r>
          </w:p>
          <w:p w14:paraId="023C783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06E8576">
            <w:pPr>
              <w:widowControl/>
              <w:adjustRightInd w:val="0"/>
              <w:snapToGrid w:val="0"/>
              <w:jc w:val="center"/>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3</w:t>
            </w:r>
          </w:p>
        </w:tc>
      </w:tr>
      <w:tr w14:paraId="1A0E0DBE">
        <w:trPr>
          <w:trHeight w:val="274" w:hRule="atLeast"/>
          <w:jc w:val="center"/>
        </w:trPr>
        <w:tc>
          <w:tcPr>
            <w:tcW w:w="685" w:type="dxa"/>
            <w:shd w:val="clear" w:color="auto" w:fill="auto"/>
            <w:noWrap/>
            <w:vAlign w:val="center"/>
          </w:tcPr>
          <w:p w14:paraId="51EF2D40">
            <w:pPr>
              <w:widowControl/>
              <w:jc w:val="center"/>
              <w:textAlignment w:val="center"/>
              <w:rPr>
                <w:color w:val="000000" w:themeColor="text1"/>
                <w:kern w:val="0"/>
                <w:sz w:val="24"/>
                <w:szCs w:val="24"/>
                <w14:textFill>
                  <w14:solidFill>
                    <w14:schemeClr w14:val="tx1"/>
                  </w14:solidFill>
                </w14:textFill>
              </w:rPr>
            </w:pPr>
            <w:r>
              <w:rPr>
                <w:rFonts w:hint="eastAsia"/>
                <w:color w:val="000000"/>
                <w:kern w:val="0"/>
                <w:sz w:val="24"/>
                <w:szCs w:val="24"/>
                <w:lang w:bidi="ar"/>
              </w:rPr>
              <w:t>6</w:t>
            </w:r>
          </w:p>
        </w:tc>
        <w:tc>
          <w:tcPr>
            <w:tcW w:w="1419" w:type="dxa"/>
            <w:shd w:val="clear" w:color="auto" w:fill="auto"/>
            <w:vAlign w:val="center"/>
          </w:tcPr>
          <w:p w14:paraId="78CAA9FB">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数据采集和分析方案评价</w:t>
            </w:r>
          </w:p>
        </w:tc>
        <w:tc>
          <w:tcPr>
            <w:tcW w:w="7311" w:type="dxa"/>
            <w:shd w:val="clear" w:color="auto" w:fill="auto"/>
            <w:vAlign w:val="center"/>
          </w:tcPr>
          <w:p w14:paraId="11622EDD">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至少包含针对本项目的数据采集和分析方案、运营报表、专项分析及结果应用等方面的内容。</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满足招标文件要求，无瑕疵：3分；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方案内容存在1处瑕疵：2分；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方案内容存在2处瑕疵：1分；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未提供方案或不满足招标文件要求或内容存在3处及以上瑕疵：0分。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62885DD">
            <w:pPr>
              <w:widowControl/>
              <w:jc w:val="center"/>
              <w:textAlignment w:val="center"/>
              <w:rPr>
                <w:color w:val="000000" w:themeColor="text1"/>
                <w:kern w:val="0"/>
                <w:sz w:val="24"/>
                <w:szCs w:val="24"/>
                <w14:textFill>
                  <w14:solidFill>
                    <w14:schemeClr w14:val="tx1"/>
                  </w14:solidFill>
                </w14:textFill>
              </w:rPr>
            </w:pPr>
            <w:r>
              <w:rPr>
                <w:color w:val="000000"/>
                <w:kern w:val="0"/>
                <w:sz w:val="24"/>
                <w:szCs w:val="24"/>
                <w:lang w:bidi="ar"/>
              </w:rPr>
              <w:t>3</w:t>
            </w:r>
          </w:p>
        </w:tc>
      </w:tr>
      <w:tr w14:paraId="4B68A8CD">
        <w:trPr>
          <w:trHeight w:val="274" w:hRule="atLeast"/>
          <w:jc w:val="center"/>
        </w:trPr>
        <w:tc>
          <w:tcPr>
            <w:tcW w:w="685" w:type="dxa"/>
            <w:shd w:val="clear" w:color="auto" w:fill="auto"/>
            <w:noWrap/>
            <w:vAlign w:val="center"/>
          </w:tcPr>
          <w:p w14:paraId="22F2C1DB">
            <w:pPr>
              <w:widowControl/>
              <w:jc w:val="center"/>
              <w:textAlignment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7</w:t>
            </w:r>
          </w:p>
        </w:tc>
        <w:tc>
          <w:tcPr>
            <w:tcW w:w="1419" w:type="dxa"/>
            <w:shd w:val="clear" w:color="auto" w:fill="auto"/>
            <w:vAlign w:val="center"/>
          </w:tcPr>
          <w:p w14:paraId="4977E026">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智能辅助服务技术方案评价</w:t>
            </w:r>
          </w:p>
        </w:tc>
        <w:tc>
          <w:tcPr>
            <w:tcW w:w="7311" w:type="dxa"/>
            <w:shd w:val="clear" w:color="auto" w:fill="auto"/>
            <w:vAlign w:val="center"/>
          </w:tcPr>
          <w:p w14:paraId="7FB5C8ED">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至少包含智能辅助服务技术路线、系统时序逻辑图、智能辅助服务准确率保障措施等内容。</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满足招标文件要求，无瑕疵：3分；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方案内容存在1处瑕疵：2分；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方案内容存在2处瑕疵：1分；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未提供方案或不满足招标文件要求或内容存在3处及以上瑕疵：0分。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68270F3">
            <w:pPr>
              <w:widowControl/>
              <w:jc w:val="center"/>
              <w:textAlignment w:val="center"/>
              <w:rPr>
                <w:color w:val="000000" w:themeColor="text1"/>
                <w:kern w:val="0"/>
                <w:sz w:val="24"/>
                <w:szCs w:val="24"/>
                <w14:textFill>
                  <w14:solidFill>
                    <w14:schemeClr w14:val="tx1"/>
                  </w14:solidFill>
                </w14:textFill>
              </w:rPr>
            </w:pPr>
            <w:r>
              <w:rPr>
                <w:color w:val="000000" w:themeColor="text1"/>
                <w:sz w:val="24"/>
                <w14:textFill>
                  <w14:solidFill>
                    <w14:schemeClr w14:val="tx1"/>
                  </w14:solidFill>
                </w14:textFill>
              </w:rPr>
              <w:t>3</w:t>
            </w:r>
          </w:p>
        </w:tc>
      </w:tr>
      <w:tr w14:paraId="677F49E2">
        <w:trPr>
          <w:trHeight w:val="274" w:hRule="atLeast"/>
          <w:jc w:val="center"/>
        </w:trPr>
        <w:tc>
          <w:tcPr>
            <w:tcW w:w="685" w:type="dxa"/>
            <w:shd w:val="clear" w:color="auto" w:fill="auto"/>
            <w:noWrap/>
            <w:vAlign w:val="center"/>
          </w:tcPr>
          <w:p w14:paraId="4DBA8683">
            <w:pPr>
              <w:widowControl/>
              <w:jc w:val="center"/>
              <w:textAlignment w:val="center"/>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8</w:t>
            </w:r>
          </w:p>
        </w:tc>
        <w:tc>
          <w:tcPr>
            <w:tcW w:w="1419" w:type="dxa"/>
            <w:shd w:val="clear" w:color="auto" w:fill="auto"/>
            <w:vAlign w:val="center"/>
          </w:tcPr>
          <w:p w14:paraId="509DC728">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智能辅助服务持续调优方案评价</w:t>
            </w:r>
          </w:p>
        </w:tc>
        <w:tc>
          <w:tcPr>
            <w:tcW w:w="7311" w:type="dxa"/>
            <w:shd w:val="clear" w:color="auto" w:fill="auto"/>
            <w:vAlign w:val="center"/>
          </w:tcPr>
          <w:p w14:paraId="6605C649">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sz w:val="24"/>
                <w14:textFill>
                  <w14:solidFill>
                    <w14:schemeClr w14:val="tx1"/>
                  </w14:solidFill>
                </w14:textFill>
              </w:rPr>
              <w:t>至少包含智能辅助服务过程中如何定位问题、分析问题、解决问题并优化的全过程服务方案、知识库更新方案、新知识训练过程服务方案以及大模型调优服务方案等内容。</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满足招标文件要求，无瑕疵：8分；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方案内容存在1处瑕疵：6分；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方案内容存在2处瑕疵：4分；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方案内容存在3处瑕疵：2分；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未提供方案或不满足招标文件要求或内容存在4处及以上瑕疵：0分。</w:t>
            </w:r>
            <w:r>
              <w:rPr>
                <w:rFonts w:hint="eastAsia"/>
                <w:color w:val="000000" w:themeColor="text1"/>
                <w:sz w:val="24"/>
                <w14:textFill>
                  <w14:solidFill>
                    <w14:schemeClr w14:val="tx1"/>
                  </w14:solidFill>
                </w14:textFill>
              </w:rPr>
              <w:br w:type="textWrapping"/>
            </w:r>
            <w:r>
              <w:rPr>
                <w:rFonts w:hint="eastAsia"/>
                <w:color w:val="000000" w:themeColor="text1"/>
                <w:sz w:val="24"/>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2157C34">
            <w:pPr>
              <w:widowControl/>
              <w:jc w:val="center"/>
              <w:textAlignment w:val="center"/>
              <w:rPr>
                <w:color w:val="000000" w:themeColor="text1"/>
                <w:kern w:val="0"/>
                <w:sz w:val="24"/>
                <w:szCs w:val="24"/>
                <w14:textFill>
                  <w14:solidFill>
                    <w14:schemeClr w14:val="tx1"/>
                  </w14:solidFill>
                </w14:textFill>
              </w:rPr>
            </w:pPr>
            <w:r>
              <w:rPr>
                <w:color w:val="000000" w:themeColor="text1"/>
                <w:sz w:val="24"/>
                <w14:textFill>
                  <w14:solidFill>
                    <w14:schemeClr w14:val="tx1"/>
                  </w14:solidFill>
                </w14:textFill>
              </w:rPr>
              <w:t>8</w:t>
            </w:r>
          </w:p>
        </w:tc>
      </w:tr>
      <w:tr w14:paraId="5AE10BEF">
        <w:trPr>
          <w:trHeight w:val="237" w:hRule="atLeast"/>
          <w:jc w:val="center"/>
        </w:trPr>
        <w:tc>
          <w:tcPr>
            <w:tcW w:w="9415" w:type="dxa"/>
            <w:gridSpan w:val="3"/>
            <w:shd w:val="clear" w:color="auto" w:fill="auto"/>
            <w:noWrap/>
            <w:vAlign w:val="center"/>
          </w:tcPr>
          <w:p w14:paraId="26608EB8">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37DC5F94">
            <w:pPr>
              <w:widowControl/>
              <w:adjustRightInd w:val="0"/>
              <w:snapToGrid w:val="0"/>
              <w:jc w:val="center"/>
              <w:rPr>
                <w:color w:val="000000" w:themeColor="text1"/>
                <w:kern w:val="0"/>
                <w:sz w:val="24"/>
                <w:szCs w:val="24"/>
                <w14:textFill>
                  <w14:solidFill>
                    <w14:schemeClr w14:val="tx1"/>
                  </w14:solidFill>
                </w14:textFill>
              </w:rPr>
            </w:pPr>
            <w:r>
              <w:rPr>
                <w:color w:val="000000" w:themeColor="text1"/>
                <w:kern w:val="0"/>
                <w:sz w:val="24"/>
                <w:szCs w:val="24"/>
                <w14:textFill>
                  <w14:solidFill>
                    <w14:schemeClr w14:val="tx1"/>
                  </w14:solidFill>
                </w14:textFill>
              </w:rPr>
              <w:t>100</w:t>
            </w:r>
          </w:p>
        </w:tc>
      </w:tr>
    </w:tbl>
    <w:p w14:paraId="2197E51E">
      <w:pPr>
        <w:spacing w:line="360" w:lineRule="auto"/>
        <w:ind w:firstLine="448" w:firstLineChars="200"/>
        <w:outlineLvl w:val="0"/>
        <w:rPr>
          <w:sz w:val="24"/>
        </w:rPr>
      </w:pPr>
      <w:r>
        <w:rPr>
          <w:sz w:val="24"/>
        </w:rPr>
        <w:t>四、投标文件内容要求</w:t>
      </w:r>
    </w:p>
    <w:p w14:paraId="463D36E8">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5E37834">
      <w:pPr>
        <w:spacing w:line="360" w:lineRule="auto"/>
        <w:ind w:firstLine="448"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6381BB49">
      <w:pPr>
        <w:spacing w:line="360" w:lineRule="auto"/>
        <w:jc w:val="center"/>
        <w:rPr>
          <w:b/>
          <w:sz w:val="24"/>
        </w:rPr>
      </w:pPr>
      <w:r>
        <w:rPr>
          <w:b/>
          <w:sz w:val="24"/>
        </w:rPr>
        <w:t>项目需求书</w:t>
      </w:r>
    </w:p>
    <w:p w14:paraId="2A44E0A4">
      <w:pPr>
        <w:widowControl/>
        <w:ind w:firstLine="448" w:firstLineChars="200"/>
        <w:jc w:val="left"/>
        <w:rPr>
          <w:sz w:val="24"/>
        </w:rPr>
      </w:pPr>
      <w:r>
        <w:rPr>
          <w:rFonts w:hint="eastAsia"/>
          <w:sz w:val="24"/>
        </w:rPr>
        <w:t>一、项目背景</w:t>
      </w:r>
    </w:p>
    <w:p w14:paraId="30E59847">
      <w:pPr>
        <w:widowControl/>
        <w:ind w:firstLine="448" w:firstLineChars="200"/>
        <w:jc w:val="left"/>
        <w:rPr>
          <w:sz w:val="24"/>
        </w:rPr>
      </w:pPr>
      <w:r>
        <w:rPr>
          <w:rFonts w:hint="eastAsia"/>
          <w:sz w:val="24"/>
        </w:rPr>
        <w:t>国家税务总局天津市税务局12366纳税缴费服务热线（以下简称“12366热线”）是为纳税人缴费人提供咨询服务的重要平台，已实现“7×24小时”人工和智能服务。12366热线自成立以来，始终秉承“用心倾听、真诚服务”的宗旨，为纳税人缴费人提供高效、便捷、规范、全面的专业化咨询服务，经过多年的发展和完善，咨询服务已拓展至电话、网络、移动端等多个渠道，成为沟通征纳双方、和谐征纳关系的桥梁和纽带。随着人工智能技术的进步和智能化应用的发展，基于深度学习算法的税务大模型应用在税费咨询服务工作中的作用也日益显著，AI大模型具备较强的问题解析能力、自主学习能力和答案自主生成能力，在传统人工服务基础上，利用智能辅助服务，可进一步提升12366热线咨询体验和服务效率。</w:t>
      </w:r>
    </w:p>
    <w:p w14:paraId="0CCE7FB5">
      <w:pPr>
        <w:widowControl/>
        <w:ind w:firstLine="448" w:firstLineChars="200"/>
        <w:jc w:val="left"/>
        <w:rPr>
          <w:sz w:val="24"/>
        </w:rPr>
      </w:pPr>
      <w:r>
        <w:rPr>
          <w:rFonts w:hint="eastAsia"/>
          <w:sz w:val="24"/>
        </w:rPr>
        <w:t>为进一步强化运行管理，提升服务质效，结合12366热线转型升级工作目标，充分发挥第三方服务单位专业技术优势和商业运营管理经验，巩固现有工作成效，持续创新服务方式，不断提升热线服务效能和智能大模型应用能力，全方位、多渠道为纳税人缴费人提供更加精细化、个性化、智能化的服务，国家税务总局天津市税务局继续通过公开招标方式采购12366热线咨询服务。</w:t>
      </w:r>
    </w:p>
    <w:p w14:paraId="38787357">
      <w:pPr>
        <w:widowControl/>
        <w:ind w:firstLine="448" w:firstLineChars="200"/>
        <w:jc w:val="left"/>
        <w:rPr>
          <w:sz w:val="24"/>
        </w:rPr>
      </w:pPr>
      <w:r>
        <w:rPr>
          <w:rFonts w:hint="eastAsia"/>
          <w:sz w:val="24"/>
        </w:rPr>
        <w:t>本项目属于软件和信息技术服务业。</w:t>
      </w:r>
    </w:p>
    <w:p w14:paraId="3743998A">
      <w:pPr>
        <w:widowControl/>
        <w:ind w:firstLine="448" w:firstLineChars="200"/>
        <w:jc w:val="left"/>
        <w:rPr>
          <w:sz w:val="24"/>
        </w:rPr>
      </w:pPr>
      <w:r>
        <w:rPr>
          <w:rFonts w:hint="eastAsia"/>
          <w:sz w:val="24"/>
        </w:rPr>
        <w:t>二、项目内容</w:t>
      </w:r>
    </w:p>
    <w:p w14:paraId="361CCB36">
      <w:pPr>
        <w:widowControl/>
        <w:ind w:firstLine="448" w:firstLineChars="200"/>
        <w:jc w:val="left"/>
        <w:rPr>
          <w:sz w:val="24"/>
        </w:rPr>
      </w:pPr>
      <w:r>
        <w:rPr>
          <w:rFonts w:hint="eastAsia"/>
          <w:sz w:val="24"/>
        </w:rPr>
        <w:t>（一）项目建设思路</w:t>
      </w:r>
    </w:p>
    <w:p w14:paraId="3DE4CCF9">
      <w:pPr>
        <w:widowControl/>
        <w:ind w:firstLine="448" w:firstLineChars="200"/>
        <w:jc w:val="left"/>
        <w:rPr>
          <w:sz w:val="24"/>
        </w:rPr>
      </w:pPr>
      <w:r>
        <w:rPr>
          <w:rFonts w:hint="eastAsia"/>
          <w:sz w:val="24"/>
        </w:rPr>
        <w:t>本项目以建设全国一流的12366热线、打造先进智能咨询服务为目标，为纳税人缴费人提供专业化、标准化、智能化服务，持续提升纳税人缴费人的满意度和获得感。12366热线主要功能为：税费咨询、涉税费查询、纳税缴费程序咨询辅导、服务投诉受理、涉税举报接收、意见建议受理、税务部门对外联系（信访）、政府信息公开咨询、税费政策宣传、满意度回访、需求收集、数据分析应用等。按照国家税务总局、天津市政府对12366热线（含征纳互动）税费服务的要求，须提供“7×24小时”全天候人工座席服务和智能辅助服务。人工座席负责以接听、回拨等方式受理纳税人缴费人的电话咨询、投诉、举报、意见建议，对网络在线咨询、网上留言、自动语音、传真、语音留言等内容进行回复，对“好差评”结果为不满意的电话进行回访。智能辅助服务包括智能税务大模型及智能语音识别合成升级服务，具体可细分为智能税务大模型训练、推理、测试、接口应用服务，知识库管理服务，拟人化语音合成及识别服务等，通过升级智能咨询及拟人化语音识别合成能力，为纳税人缴费人电话咨询提供实时智能问答服务，有效提升接听效率。</w:t>
      </w:r>
    </w:p>
    <w:p w14:paraId="55E245BD">
      <w:pPr>
        <w:widowControl/>
        <w:ind w:firstLine="448" w:firstLineChars="200"/>
        <w:jc w:val="left"/>
        <w:rPr>
          <w:sz w:val="24"/>
        </w:rPr>
      </w:pPr>
      <w:r>
        <w:rPr>
          <w:rFonts w:hint="eastAsia"/>
          <w:sz w:val="24"/>
        </w:rPr>
        <w:t>（二）采购内容</w:t>
      </w:r>
    </w:p>
    <w:p w14:paraId="35C00FA4">
      <w:pPr>
        <w:widowControl/>
        <w:ind w:firstLine="448" w:firstLineChars="200"/>
        <w:jc w:val="left"/>
        <w:rPr>
          <w:sz w:val="24"/>
        </w:rPr>
      </w:pPr>
      <w:r>
        <w:rPr>
          <w:rFonts w:hint="eastAsia"/>
          <w:sz w:val="24"/>
        </w:rPr>
        <w:t>本项目采购内容为12366热线咨询服务，国家税务总局天津市税务局提供12366热线系统核心软、硬件（含内网）以及智能语音识别合成升级服务所需硬件资源，中标供应商提供服务人员和办公场地、人员工位、相关办公设备、外网网络、智能税务大模型所需的基础软、硬件资源、集成服务等配套服务资源，并负责管理。本项目需要服务人员不少于75人，中标供应商按照国家税务总局天津市税务局要求招聘、培训、管理服务人员，及时训练、调优智能辅助服务，配合国家税务总局天津市税务局对12366热线的日常管理工作，共同完善服务规范和绩效管理办法等制度体系建设。</w:t>
      </w:r>
    </w:p>
    <w:p w14:paraId="65BAEBFD">
      <w:pPr>
        <w:widowControl/>
        <w:ind w:firstLine="448" w:firstLineChars="200"/>
        <w:jc w:val="left"/>
        <w:rPr>
          <w:sz w:val="24"/>
        </w:rPr>
      </w:pPr>
      <w:r>
        <w:rPr>
          <w:rFonts w:hint="eastAsia"/>
          <w:sz w:val="24"/>
        </w:rPr>
        <w:t>按照国家税务总局、天津市政府对12366热线咨询服务的要求，须为12366提供“7×24小时”全天候人工座席服务和智能辅助服务。</w:t>
      </w:r>
    </w:p>
    <w:p w14:paraId="56E38819">
      <w:pPr>
        <w:widowControl/>
        <w:ind w:firstLine="448" w:firstLineChars="200"/>
        <w:jc w:val="left"/>
        <w:rPr>
          <w:sz w:val="24"/>
        </w:rPr>
      </w:pPr>
      <w:r>
        <w:rPr>
          <w:rFonts w:hint="eastAsia"/>
          <w:sz w:val="24"/>
        </w:rPr>
        <w:t>三、总体要求</w:t>
      </w:r>
    </w:p>
    <w:p w14:paraId="28CFDD68">
      <w:pPr>
        <w:widowControl/>
        <w:ind w:firstLine="448" w:firstLineChars="200"/>
        <w:jc w:val="left"/>
        <w:rPr>
          <w:sz w:val="24"/>
        </w:rPr>
      </w:pPr>
      <w:r>
        <w:rPr>
          <w:rFonts w:hint="eastAsia"/>
          <w:sz w:val="24"/>
        </w:rPr>
        <w:t>配备人工座席及配套服务资源，并利用人工智能技术辅助座席人员，面向纳税人缴费人提供“7×24小时”人工座席咨询服务和智能辅助服务，服务内容包括税费咨询、涉税费查询、纳税缴费程序咨询辅导、服务投诉受理、涉税举报接收、意见建议受理、税务部门对外联系（信访）、政府信息公开咨询、税费政策宣传、满意度回访、需求收集、数据分析应用等。人工座席接听服务和智能辅助服务时间为全天候“7×24小时”；自动语音、自动传真、语音留言、短信互动和电子邮件服务的受理时间为全天候“7×24小时”，相关咨询内容的反馈时间为1个工作日内。</w:t>
      </w:r>
    </w:p>
    <w:p w14:paraId="50F7D8EC">
      <w:pPr>
        <w:widowControl/>
        <w:ind w:firstLine="448" w:firstLineChars="200"/>
        <w:jc w:val="left"/>
        <w:rPr>
          <w:sz w:val="24"/>
        </w:rPr>
      </w:pPr>
      <w:r>
        <w:rPr>
          <w:rFonts w:hint="eastAsia"/>
          <w:sz w:val="24"/>
        </w:rPr>
        <w:t>四、具体要求</w:t>
      </w:r>
    </w:p>
    <w:p w14:paraId="453C7096">
      <w:pPr>
        <w:widowControl/>
        <w:ind w:firstLine="448" w:firstLineChars="200"/>
        <w:jc w:val="left"/>
        <w:rPr>
          <w:sz w:val="24"/>
        </w:rPr>
      </w:pPr>
      <w:r>
        <w:rPr>
          <w:rFonts w:hint="eastAsia"/>
          <w:sz w:val="24"/>
        </w:rPr>
        <w:t>1.办公环境及办公设备需求</w:t>
      </w:r>
    </w:p>
    <w:p w14:paraId="474DBC02">
      <w:pPr>
        <w:widowControl/>
        <w:ind w:firstLine="448" w:firstLineChars="200"/>
        <w:jc w:val="left"/>
        <w:rPr>
          <w:sz w:val="24"/>
        </w:rPr>
      </w:pPr>
      <w:r>
        <w:rPr>
          <w:rFonts w:hint="eastAsia"/>
          <w:sz w:val="24"/>
        </w:rPr>
        <w:t>本项目场地选址应位于天津市行政区域内，交通便捷。工作环境应整体宽敞明亮、通风良好，要求提供可供使用的场地面积不低于1000平米，且具备相应的办公配套设施。办公环境须满足不少于75个人员的工位，工位隔断要求不得小于1.2米×0.65米，可同时放置两台21寸及以上显示器，可连接内外网；办公配套设施须具备但不限于会议室、培训室、减压室、更衣室、机房等日常办公所需空间区域，须包括但不限于打印机、文件柜、办公桌椅、采暖、空调等日常办公设备。</w:t>
      </w:r>
    </w:p>
    <w:p w14:paraId="288B6062">
      <w:pPr>
        <w:widowControl/>
        <w:ind w:firstLine="448" w:firstLineChars="200"/>
        <w:jc w:val="left"/>
        <w:rPr>
          <w:sz w:val="24"/>
        </w:rPr>
      </w:pPr>
      <w:r>
        <w:rPr>
          <w:rFonts w:hint="eastAsia"/>
          <w:sz w:val="24"/>
        </w:rPr>
        <w:t>2.智能辅助服务需求</w:t>
      </w:r>
    </w:p>
    <w:p w14:paraId="1196EBF5">
      <w:pPr>
        <w:widowControl/>
        <w:ind w:firstLine="448" w:firstLineChars="200"/>
        <w:jc w:val="left"/>
        <w:rPr>
          <w:sz w:val="24"/>
        </w:rPr>
      </w:pPr>
      <w:r>
        <w:rPr>
          <w:rFonts w:hint="eastAsia"/>
          <w:sz w:val="24"/>
        </w:rPr>
        <w:t>（1）提供100路拟人化语音识别、合成服务能力升级服务。能够提供语音识别、自然人声形式合成服务。</w:t>
      </w:r>
    </w:p>
    <w:p w14:paraId="1BCF1FFE">
      <w:pPr>
        <w:widowControl/>
        <w:ind w:firstLine="448" w:firstLineChars="200"/>
        <w:jc w:val="left"/>
        <w:rPr>
          <w:sz w:val="24"/>
        </w:rPr>
      </w:pPr>
      <w:r>
        <w:rPr>
          <w:rFonts w:hint="eastAsia"/>
          <w:sz w:val="24"/>
        </w:rPr>
        <w:t>（2）提供不少于100路并发税务大模型能力升级服务。能够通过热线电话语音识别的结果进行运算，提供问题答案。</w:t>
      </w:r>
    </w:p>
    <w:p w14:paraId="29284A93">
      <w:pPr>
        <w:widowControl/>
        <w:ind w:firstLine="448" w:firstLineChars="200"/>
        <w:jc w:val="left"/>
        <w:rPr>
          <w:sz w:val="24"/>
        </w:rPr>
      </w:pPr>
      <w:r>
        <w:rPr>
          <w:rFonts w:hint="eastAsia"/>
          <w:sz w:val="24"/>
        </w:rPr>
        <w:t>（3）提供知识库建设服务，为税务大模型能力升级提供知识训练基础；每月根据当月12366热线接听情况完善大模型知识库内容，丰富大模型知识丰富程度。</w:t>
      </w:r>
    </w:p>
    <w:p w14:paraId="4C28BA0D">
      <w:pPr>
        <w:widowControl/>
        <w:ind w:firstLine="448" w:firstLineChars="200"/>
        <w:jc w:val="left"/>
        <w:rPr>
          <w:sz w:val="24"/>
        </w:rPr>
      </w:pPr>
      <w:r>
        <w:rPr>
          <w:rFonts w:hint="eastAsia"/>
          <w:sz w:val="24"/>
        </w:rPr>
        <w:t>（4）按要求及时调优税务大模型回复准确率，每月从当月已受理咨询中随机抽测不少于30个问题，从后台服务日志中随机抽测一定比例的问答记录，用于测试回复准确率。</w:t>
      </w:r>
    </w:p>
    <w:p w14:paraId="7721BAE1">
      <w:pPr>
        <w:widowControl/>
        <w:ind w:firstLine="448" w:firstLineChars="200"/>
        <w:jc w:val="left"/>
        <w:rPr>
          <w:sz w:val="24"/>
        </w:rPr>
      </w:pPr>
      <w:r>
        <w:rPr>
          <w:rFonts w:hint="eastAsia"/>
          <w:sz w:val="24"/>
        </w:rPr>
        <w:t>（5）智能辅助服务正式使用时，税务大模型回复准确率不低于85%；通过智能辅助服务未解决问题而转人工的电话数量占比不高于50%。</w:t>
      </w:r>
    </w:p>
    <w:p w14:paraId="3A804944">
      <w:pPr>
        <w:widowControl/>
        <w:ind w:firstLine="448" w:firstLineChars="200"/>
        <w:jc w:val="left"/>
        <w:rPr>
          <w:sz w:val="24"/>
        </w:rPr>
      </w:pPr>
      <w:r>
        <w:rPr>
          <w:rFonts w:hint="eastAsia"/>
          <w:sz w:val="24"/>
        </w:rPr>
        <w:t>（6）支持智能辅助服务历史数据导入。</w:t>
      </w:r>
    </w:p>
    <w:p w14:paraId="7395E8A5">
      <w:pPr>
        <w:widowControl/>
        <w:ind w:firstLine="448" w:firstLineChars="200"/>
        <w:jc w:val="left"/>
        <w:rPr>
          <w:sz w:val="24"/>
        </w:rPr>
      </w:pPr>
      <w:r>
        <w:rPr>
          <w:rFonts w:hint="eastAsia"/>
          <w:sz w:val="24"/>
        </w:rPr>
        <w:t>（7）提供服务期内驻场运维保障服务。</w:t>
      </w:r>
    </w:p>
    <w:p w14:paraId="0E5A330D">
      <w:pPr>
        <w:widowControl/>
        <w:ind w:firstLine="448" w:firstLineChars="200"/>
        <w:jc w:val="left"/>
        <w:rPr>
          <w:sz w:val="24"/>
        </w:rPr>
      </w:pPr>
      <w:r>
        <w:rPr>
          <w:rFonts w:hint="eastAsia"/>
          <w:sz w:val="24"/>
        </w:rPr>
        <w:t>（8）与现有本地12366热线系统进行对接集成，对外提供服务。</w:t>
      </w:r>
    </w:p>
    <w:p w14:paraId="1D453DA1">
      <w:pPr>
        <w:widowControl/>
        <w:ind w:firstLine="448" w:firstLineChars="200"/>
        <w:jc w:val="left"/>
        <w:rPr>
          <w:sz w:val="24"/>
        </w:rPr>
      </w:pPr>
      <w:r>
        <w:rPr>
          <w:rFonts w:hint="eastAsia"/>
          <w:sz w:val="24"/>
        </w:rPr>
        <w:t>（9）中标供应商应根据上述要求制定服务方案，方案需能切实落地，保障税务大模型回复准确率达标。</w:t>
      </w:r>
    </w:p>
    <w:p w14:paraId="33881772">
      <w:pPr>
        <w:widowControl/>
        <w:ind w:firstLine="448" w:firstLineChars="200"/>
        <w:jc w:val="left"/>
        <w:rPr>
          <w:sz w:val="24"/>
        </w:rPr>
      </w:pPr>
      <w:r>
        <w:rPr>
          <w:rFonts w:hint="eastAsia"/>
          <w:sz w:val="24"/>
        </w:rPr>
        <w:t>3.培训需求</w:t>
      </w:r>
    </w:p>
    <w:p w14:paraId="6B1F96C9">
      <w:pPr>
        <w:widowControl/>
        <w:ind w:firstLine="448" w:firstLineChars="200"/>
        <w:jc w:val="left"/>
        <w:rPr>
          <w:sz w:val="24"/>
        </w:rPr>
      </w:pPr>
      <w:r>
        <w:rPr>
          <w:rFonts w:hint="eastAsia"/>
          <w:sz w:val="24"/>
        </w:rPr>
        <w:t>中标供应商根据国家税务总局和国家税务总局天津市税务局工作要求及12366热线实际工作需要组织开展培训工作。中标供应商须在合同生效前对全部服务人员完成上线前培训，保障本项目在合同生效后顺利开展。</w:t>
      </w:r>
    </w:p>
    <w:p w14:paraId="07C56789">
      <w:pPr>
        <w:widowControl/>
        <w:ind w:firstLine="448" w:firstLineChars="200"/>
        <w:jc w:val="left"/>
        <w:rPr>
          <w:sz w:val="24"/>
        </w:rPr>
      </w:pPr>
      <w:r>
        <w:rPr>
          <w:rFonts w:hint="eastAsia"/>
          <w:sz w:val="24"/>
        </w:rPr>
        <w:t>（1）供应商应具备专业的财税人员培训基地，事先编制详细周密的全过程培训计划，并提供相关培训资料，帮助12366人工座席进一步认同组织文化和目标，增强团队意识和凝聚力，持续提升专业能力和服务水平，以不断满足纳税人缴费人的需求、提升纳税人缴费人的满意度。培训团队需要配备取得税务师证书的自有培训师资，且具有3年以上与本项目类似的相关工作经验。</w:t>
      </w:r>
    </w:p>
    <w:p w14:paraId="58973C96">
      <w:pPr>
        <w:widowControl/>
        <w:ind w:firstLine="448" w:firstLineChars="200"/>
        <w:jc w:val="left"/>
        <w:rPr>
          <w:sz w:val="24"/>
        </w:rPr>
      </w:pPr>
      <w:r>
        <w:rPr>
          <w:rFonts w:hint="eastAsia"/>
          <w:sz w:val="24"/>
        </w:rPr>
        <w:t>（2）培训实施后，对参加培训的座席人员进行考核，要求事先编制详细的考核计划和考核标准，考核通过后方可正式上线。</w:t>
      </w:r>
    </w:p>
    <w:p w14:paraId="49C11B69">
      <w:pPr>
        <w:widowControl/>
        <w:ind w:firstLine="448" w:firstLineChars="200"/>
        <w:jc w:val="left"/>
        <w:rPr>
          <w:sz w:val="24"/>
        </w:rPr>
      </w:pPr>
      <w:r>
        <w:rPr>
          <w:rFonts w:hint="eastAsia"/>
          <w:sz w:val="24"/>
        </w:rPr>
        <w:t>4.运行质量需求</w:t>
      </w:r>
    </w:p>
    <w:p w14:paraId="0DD936EA">
      <w:pPr>
        <w:widowControl/>
        <w:ind w:firstLine="448" w:firstLineChars="200"/>
        <w:jc w:val="left"/>
        <w:rPr>
          <w:sz w:val="24"/>
        </w:rPr>
      </w:pPr>
      <w:r>
        <w:rPr>
          <w:rFonts w:hint="eastAsia"/>
          <w:sz w:val="24"/>
        </w:rPr>
        <w:t>（1）须满足国家税务总局和天津市便民专线服务中心对12366热线的各项要求，按时保质保量完成国家税务总局天津市税务局提出的其他合理需求，比如巡视整改要求、营商环境质量提升要求等。</w:t>
      </w:r>
    </w:p>
    <w:p w14:paraId="549F69AB">
      <w:pPr>
        <w:widowControl/>
        <w:ind w:firstLine="448" w:firstLineChars="200"/>
        <w:jc w:val="left"/>
        <w:rPr>
          <w:sz w:val="24"/>
        </w:rPr>
      </w:pPr>
      <w:r>
        <w:rPr>
          <w:rFonts w:hint="eastAsia"/>
          <w:sz w:val="24"/>
        </w:rPr>
        <w:t>（2）须满足12366热线服务质效管理要求：</w:t>
      </w:r>
    </w:p>
    <w:p w14:paraId="26EFB14D">
      <w:pPr>
        <w:widowControl/>
        <w:ind w:firstLine="448" w:firstLineChars="200"/>
        <w:jc w:val="left"/>
        <w:rPr>
          <w:sz w:val="24"/>
        </w:rPr>
      </w:pPr>
      <w:r>
        <w:rPr>
          <w:rFonts w:hint="eastAsia"/>
          <w:sz w:val="24"/>
        </w:rPr>
        <w:t>a.工作时间（法定工作日8：30-17：00）：人工接通率大于等于95%，平均等待时长小于等于30秒；非工作时间人工接通率大于等于80%，平均等待时长小于等于30秒。</w:t>
      </w:r>
    </w:p>
    <w:p w14:paraId="732E0F79">
      <w:pPr>
        <w:widowControl/>
        <w:ind w:firstLine="448" w:firstLineChars="200"/>
        <w:jc w:val="left"/>
        <w:rPr>
          <w:sz w:val="24"/>
        </w:rPr>
      </w:pPr>
      <w:r>
        <w:rPr>
          <w:rFonts w:hint="eastAsia"/>
          <w:sz w:val="24"/>
        </w:rPr>
        <w:t>b.做好日常服务监测，在税务总局抽测中不得出现重大失误。</w:t>
      </w:r>
    </w:p>
    <w:p w14:paraId="1A45841C">
      <w:pPr>
        <w:widowControl/>
        <w:ind w:firstLine="448" w:firstLineChars="200"/>
        <w:jc w:val="left"/>
        <w:rPr>
          <w:sz w:val="24"/>
        </w:rPr>
      </w:pPr>
      <w:r>
        <w:rPr>
          <w:rFonts w:hint="eastAsia"/>
          <w:sz w:val="24"/>
        </w:rPr>
        <w:t>c.评价满意率即12366热线“好差评”评价为满意的数量/12366热线“好差评”推送的数量，不低于98%。</w:t>
      </w:r>
    </w:p>
    <w:p w14:paraId="2ED5FD8E">
      <w:pPr>
        <w:widowControl/>
        <w:ind w:firstLine="448" w:firstLineChars="200"/>
        <w:jc w:val="left"/>
        <w:rPr>
          <w:sz w:val="24"/>
        </w:rPr>
      </w:pPr>
      <w:r>
        <w:rPr>
          <w:rFonts w:hint="eastAsia"/>
          <w:sz w:val="24"/>
        </w:rPr>
        <w:t>d.（质检数量/人工接通数量×100%）≥2%。</w:t>
      </w:r>
    </w:p>
    <w:p w14:paraId="66AE1952">
      <w:pPr>
        <w:widowControl/>
        <w:ind w:firstLine="448" w:firstLineChars="200"/>
        <w:jc w:val="left"/>
        <w:rPr>
          <w:sz w:val="24"/>
        </w:rPr>
      </w:pPr>
      <w:r>
        <w:rPr>
          <w:rFonts w:hint="eastAsia"/>
          <w:sz w:val="24"/>
        </w:rPr>
        <w:t>（3）因中标供应商及服务人员业务差错、服务态度问题等原因引起的有效投诉或负面舆情占来电总量的比例不超过万分之一。</w:t>
      </w:r>
    </w:p>
    <w:p w14:paraId="6D53C3FF">
      <w:pPr>
        <w:widowControl/>
        <w:ind w:firstLine="448" w:firstLineChars="200"/>
        <w:jc w:val="left"/>
        <w:rPr>
          <w:sz w:val="24"/>
        </w:rPr>
      </w:pPr>
      <w:r>
        <w:rPr>
          <w:rFonts w:hint="eastAsia"/>
          <w:sz w:val="24"/>
        </w:rPr>
        <w:t>（4）纳税人缴费人满意度测评达到国家税务总局和天津市便民专线服务中心绩效考评的有关要求。</w:t>
      </w:r>
    </w:p>
    <w:p w14:paraId="5244979D">
      <w:pPr>
        <w:widowControl/>
        <w:ind w:firstLine="448" w:firstLineChars="200"/>
        <w:jc w:val="left"/>
        <w:rPr>
          <w:sz w:val="24"/>
        </w:rPr>
      </w:pPr>
      <w:r>
        <w:rPr>
          <w:rFonts w:hint="eastAsia"/>
          <w:sz w:val="24"/>
        </w:rPr>
        <w:t>（5）服务人员应保障出勤率，工作日保持除值班轮休人数外一线座席接听人数在岗。</w:t>
      </w:r>
    </w:p>
    <w:p w14:paraId="3A9D30E1">
      <w:pPr>
        <w:widowControl/>
        <w:ind w:firstLine="448" w:firstLineChars="200"/>
        <w:jc w:val="left"/>
        <w:rPr>
          <w:sz w:val="24"/>
        </w:rPr>
      </w:pPr>
      <w:r>
        <w:rPr>
          <w:rFonts w:hint="eastAsia"/>
          <w:sz w:val="24"/>
        </w:rPr>
        <w:t>（6）年度人员流失率即签约满一年的员工流失量（不包含已待岗或辞退、开除的员工）/考核期末员工总数，不高于20%。</w:t>
      </w:r>
    </w:p>
    <w:p w14:paraId="5D9ADB02">
      <w:pPr>
        <w:widowControl/>
        <w:ind w:firstLine="448" w:firstLineChars="200"/>
        <w:jc w:val="left"/>
        <w:rPr>
          <w:sz w:val="24"/>
        </w:rPr>
      </w:pPr>
      <w:r>
        <w:rPr>
          <w:rFonts w:hint="eastAsia"/>
          <w:sz w:val="24"/>
        </w:rPr>
        <w:t>以上考核标准为正常业务量情况下，依据国家税务总局、天津市便民专线服务中心的相关要求和国家税务总局天津市税务局工作需要制定。如出现业务量突发增长等情况，具体考核标准由国家税务总局天津市税务局另行制定，如出现国家税务总局、天津市便民专线服务中心对12366服务考核要求变化，具体考核标准同步调整。</w:t>
      </w:r>
    </w:p>
    <w:p w14:paraId="4B9E1F56">
      <w:pPr>
        <w:widowControl/>
        <w:ind w:firstLine="448" w:firstLineChars="200"/>
        <w:jc w:val="left"/>
        <w:rPr>
          <w:sz w:val="24"/>
        </w:rPr>
      </w:pPr>
      <w:r>
        <w:rPr>
          <w:rFonts w:hint="eastAsia"/>
          <w:sz w:val="24"/>
        </w:rPr>
        <w:t>12366热线服务以国家税务总局《12366纳税服务热线基本工作流程和作业标准》为基本工作流程，同时根据国家税务总局和天津市便民专线服务中心对12366热线考核指标要求及相关规定同步调整。部分工作国家税务总局没有规范或规范不明确的，以国家税务总局天津市税务局和天津市便民专线服务中心制定的其他规范为准。</w:t>
      </w:r>
    </w:p>
    <w:p w14:paraId="5B702870">
      <w:pPr>
        <w:widowControl/>
        <w:ind w:firstLine="448" w:firstLineChars="200"/>
        <w:jc w:val="left"/>
        <w:rPr>
          <w:sz w:val="24"/>
        </w:rPr>
      </w:pPr>
      <w:r>
        <w:rPr>
          <w:rFonts w:hint="eastAsia"/>
          <w:sz w:val="24"/>
        </w:rPr>
        <w:t>5.其他需求</w:t>
      </w:r>
    </w:p>
    <w:p w14:paraId="05BBB39A">
      <w:pPr>
        <w:widowControl/>
        <w:ind w:firstLine="448" w:firstLineChars="200"/>
        <w:jc w:val="left"/>
        <w:rPr>
          <w:sz w:val="24"/>
        </w:rPr>
      </w:pPr>
      <w:r>
        <w:rPr>
          <w:rFonts w:hint="eastAsia"/>
          <w:sz w:val="24"/>
        </w:rPr>
        <w:t>须提供服务期内智能税务大模型所需的所有基础软、硬件资源、集成服务等。硬件资源不低于以下配置，数量不少于4台：CPU不少于2颗16核32线程，主频不低于2.4G Hz；内存不少于8*32GB DDR4 RECC；硬盘不少于1*SSD 3.84T SATA, 2.5寸 读取密集型；最大支持24个2.5寸SATA热插拔硬盘；GPU不低于24G显存，显存位宽不低于384bit，CUDA核心数不少于16384个，数量不少于8张；扩展槽不少于12* PCI-E 4.0 x16,1*AIOM/1*OCP 3.0扩展槽；网络接口不少于集成2个千兆网口，1个专用远程管理口；4*2000W 钛金级自适应高效服务器专用电源。</w:t>
      </w:r>
    </w:p>
    <w:p w14:paraId="3CD70ABA">
      <w:pPr>
        <w:widowControl/>
        <w:ind w:firstLine="448" w:firstLineChars="200"/>
        <w:jc w:val="left"/>
        <w:rPr>
          <w:sz w:val="24"/>
        </w:rPr>
      </w:pPr>
      <w:r>
        <w:rPr>
          <w:rFonts w:hint="eastAsia"/>
          <w:sz w:val="24"/>
        </w:rPr>
        <w:t>五、人员要求</w:t>
      </w:r>
    </w:p>
    <w:p w14:paraId="39999318">
      <w:pPr>
        <w:widowControl/>
        <w:ind w:firstLine="448" w:firstLineChars="200"/>
        <w:jc w:val="left"/>
        <w:rPr>
          <w:sz w:val="24"/>
        </w:rPr>
      </w:pPr>
      <w:r>
        <w:rPr>
          <w:rFonts w:hint="eastAsia"/>
          <w:sz w:val="24"/>
        </w:rPr>
        <w:t>中标供应商须为12366热线提供“7×24小时”人工接听服务及配套的服务资源，须提供服务人员不少于75人，其中一线座席不少于55人、二线支持人员（含质检、培训、数据分析、管理等）不少于20人。当服务人员数量需求减少时，国家税务总局天津市税务局将提前一个月通知中标供应商。服务人员的招聘与管理、业务实施与操作由中标供应商负责。本项目所有人员为本项目专职使用，不得与其他业务共用。</w:t>
      </w:r>
    </w:p>
    <w:p w14:paraId="71F36D97">
      <w:pPr>
        <w:widowControl/>
        <w:ind w:firstLine="448" w:firstLineChars="200"/>
        <w:jc w:val="left"/>
        <w:rPr>
          <w:sz w:val="24"/>
        </w:rPr>
      </w:pPr>
      <w:r>
        <w:rPr>
          <w:rFonts w:hint="eastAsia"/>
          <w:sz w:val="24"/>
        </w:rPr>
        <w:t>如发生人员流失、离职等变动情况，中标供应商应及时报告。对一线座席人员流失、离职等变动，中标供应商应进行招聘及开展培训。培训原则上2个月内完成，经考核合格后补足项目人员总数。对于二线人员的流失，中标供应商需要保证新招聘人员工作的顺利交接。</w:t>
      </w:r>
    </w:p>
    <w:p w14:paraId="2AE0229A">
      <w:pPr>
        <w:widowControl/>
        <w:ind w:firstLine="448" w:firstLineChars="200"/>
        <w:jc w:val="left"/>
        <w:rPr>
          <w:sz w:val="24"/>
        </w:rPr>
      </w:pPr>
      <w:r>
        <w:rPr>
          <w:rFonts w:hint="eastAsia"/>
          <w:sz w:val="24"/>
        </w:rPr>
        <w:t>1.一线座席人员需求（不少于55人）</w:t>
      </w:r>
    </w:p>
    <w:p w14:paraId="6792E48F">
      <w:pPr>
        <w:widowControl/>
        <w:ind w:firstLine="448" w:firstLineChars="200"/>
        <w:jc w:val="left"/>
        <w:rPr>
          <w:sz w:val="24"/>
        </w:rPr>
      </w:pPr>
      <w:r>
        <w:rPr>
          <w:rFonts w:hint="eastAsia"/>
          <w:sz w:val="24"/>
        </w:rPr>
        <w:t>大学本科及以上学历；</w:t>
      </w:r>
    </w:p>
    <w:p w14:paraId="2943D30C">
      <w:pPr>
        <w:widowControl/>
        <w:ind w:firstLine="448" w:firstLineChars="200"/>
        <w:jc w:val="left"/>
        <w:rPr>
          <w:sz w:val="24"/>
        </w:rPr>
      </w:pPr>
      <w:r>
        <w:rPr>
          <w:rFonts w:hint="eastAsia"/>
          <w:sz w:val="24"/>
        </w:rPr>
        <w:t>能熟练运用电脑办公软件；</w:t>
      </w:r>
    </w:p>
    <w:p w14:paraId="4940AD6F">
      <w:pPr>
        <w:widowControl/>
        <w:ind w:firstLine="448" w:firstLineChars="200"/>
        <w:jc w:val="left"/>
        <w:rPr>
          <w:sz w:val="24"/>
        </w:rPr>
      </w:pPr>
      <w:r>
        <w:rPr>
          <w:rFonts w:hint="eastAsia"/>
          <w:sz w:val="24"/>
        </w:rPr>
        <w:t>具有一定的税收基本业务知识，取得会计、税务类相关证书或考试合格证明，其中财会、税收等财税经济类专业或具有相关财税工作经验的人员，不得少于80%；</w:t>
      </w:r>
    </w:p>
    <w:p w14:paraId="2ABB14A9">
      <w:pPr>
        <w:widowControl/>
        <w:ind w:firstLine="448" w:firstLineChars="200"/>
        <w:jc w:val="left"/>
        <w:rPr>
          <w:sz w:val="24"/>
        </w:rPr>
      </w:pPr>
      <w:r>
        <w:rPr>
          <w:rFonts w:hint="eastAsia"/>
          <w:sz w:val="24"/>
        </w:rPr>
        <w:t>普通话发音基本标准，语调自然，表达流畅，具备较强的服务意识和良好的语言表达能力、沟通能力、记忆能力、心理承受能力和学习能力；</w:t>
      </w:r>
    </w:p>
    <w:p w14:paraId="535C9432">
      <w:pPr>
        <w:widowControl/>
        <w:ind w:firstLine="448" w:firstLineChars="200"/>
        <w:jc w:val="left"/>
        <w:rPr>
          <w:sz w:val="24"/>
        </w:rPr>
      </w:pPr>
      <w:r>
        <w:rPr>
          <w:rFonts w:hint="eastAsia"/>
          <w:sz w:val="24"/>
        </w:rPr>
        <w:t>身体健康；</w:t>
      </w:r>
    </w:p>
    <w:p w14:paraId="13ABAE9E">
      <w:pPr>
        <w:widowControl/>
        <w:ind w:firstLine="448" w:firstLineChars="200"/>
        <w:jc w:val="left"/>
        <w:rPr>
          <w:sz w:val="24"/>
        </w:rPr>
      </w:pPr>
      <w:r>
        <w:rPr>
          <w:rFonts w:hint="eastAsia"/>
          <w:sz w:val="24"/>
        </w:rPr>
        <w:t>座席人员上岗前由中标供应商组织培训，经考核通过后方能上岗。</w:t>
      </w:r>
    </w:p>
    <w:p w14:paraId="60AB3540">
      <w:pPr>
        <w:widowControl/>
        <w:ind w:firstLine="448" w:firstLineChars="200"/>
        <w:jc w:val="left"/>
        <w:rPr>
          <w:sz w:val="24"/>
        </w:rPr>
      </w:pPr>
      <w:r>
        <w:rPr>
          <w:rFonts w:hint="eastAsia"/>
          <w:sz w:val="24"/>
        </w:rPr>
        <w:t>2.质检、培训人员需求（不少于17人）</w:t>
      </w:r>
    </w:p>
    <w:p w14:paraId="5DA32405">
      <w:pPr>
        <w:widowControl/>
        <w:ind w:firstLine="448" w:firstLineChars="200"/>
        <w:jc w:val="left"/>
        <w:rPr>
          <w:sz w:val="24"/>
        </w:rPr>
      </w:pPr>
      <w:r>
        <w:rPr>
          <w:rFonts w:hint="eastAsia"/>
          <w:sz w:val="24"/>
        </w:rPr>
        <w:t>大学本科及以上学历；</w:t>
      </w:r>
    </w:p>
    <w:p w14:paraId="652B1BEB">
      <w:pPr>
        <w:widowControl/>
        <w:ind w:firstLine="448" w:firstLineChars="200"/>
        <w:jc w:val="left"/>
        <w:rPr>
          <w:sz w:val="24"/>
        </w:rPr>
      </w:pPr>
      <w:r>
        <w:rPr>
          <w:rFonts w:hint="eastAsia"/>
          <w:sz w:val="24"/>
        </w:rPr>
        <w:t>专业为财会、税收等财税经济类专业，或具有相关财税工作经验；</w:t>
      </w:r>
    </w:p>
    <w:p w14:paraId="0775ECCC">
      <w:pPr>
        <w:widowControl/>
        <w:ind w:firstLine="448" w:firstLineChars="200"/>
        <w:jc w:val="left"/>
        <w:rPr>
          <w:sz w:val="24"/>
        </w:rPr>
      </w:pPr>
      <w:r>
        <w:rPr>
          <w:rFonts w:hint="eastAsia"/>
          <w:sz w:val="24"/>
        </w:rPr>
        <w:t>具备3年以上工作经验，有与本项目类似的质检、培训工作经验</w:t>
      </w:r>
      <w:r>
        <w:rPr>
          <w:rFonts w:hint="eastAsia"/>
          <w:kern w:val="0"/>
          <w:sz w:val="24"/>
          <w:szCs w:val="24"/>
        </w:rPr>
        <w:t>或税务师证书</w:t>
      </w:r>
      <w:r>
        <w:rPr>
          <w:rFonts w:hint="eastAsia"/>
          <w:sz w:val="24"/>
        </w:rPr>
        <w:t>；</w:t>
      </w:r>
    </w:p>
    <w:p w14:paraId="3AA376F5">
      <w:pPr>
        <w:widowControl/>
        <w:ind w:firstLine="448" w:firstLineChars="200"/>
        <w:jc w:val="left"/>
        <w:rPr>
          <w:sz w:val="24"/>
        </w:rPr>
      </w:pPr>
      <w:r>
        <w:rPr>
          <w:rFonts w:hint="eastAsia"/>
          <w:sz w:val="24"/>
        </w:rPr>
        <w:t>身体健康。</w:t>
      </w:r>
    </w:p>
    <w:p w14:paraId="45827146">
      <w:pPr>
        <w:widowControl/>
        <w:ind w:firstLine="448" w:firstLineChars="200"/>
        <w:jc w:val="left"/>
        <w:rPr>
          <w:sz w:val="24"/>
        </w:rPr>
      </w:pPr>
      <w:r>
        <w:rPr>
          <w:rFonts w:hint="eastAsia"/>
          <w:sz w:val="24"/>
        </w:rPr>
        <w:t>3.数据分析人员需求（不少于2人）</w:t>
      </w:r>
    </w:p>
    <w:p w14:paraId="5FD4AF0B">
      <w:pPr>
        <w:widowControl/>
        <w:ind w:firstLine="448" w:firstLineChars="200"/>
        <w:jc w:val="left"/>
        <w:rPr>
          <w:sz w:val="24"/>
        </w:rPr>
      </w:pPr>
      <w:r>
        <w:rPr>
          <w:rFonts w:hint="eastAsia"/>
          <w:sz w:val="24"/>
        </w:rPr>
        <w:t>大学本科及以上学历；</w:t>
      </w:r>
    </w:p>
    <w:p w14:paraId="330D9173">
      <w:pPr>
        <w:widowControl/>
        <w:ind w:firstLine="448" w:firstLineChars="200"/>
        <w:jc w:val="left"/>
        <w:rPr>
          <w:sz w:val="24"/>
        </w:rPr>
      </w:pPr>
      <w:r>
        <w:rPr>
          <w:rFonts w:hint="eastAsia"/>
          <w:sz w:val="24"/>
        </w:rPr>
        <w:t>具备3年以上工作经验，有与本项目类似数据分析工作经验；</w:t>
      </w:r>
    </w:p>
    <w:p w14:paraId="3DE6A5BE">
      <w:pPr>
        <w:widowControl/>
        <w:ind w:firstLine="448" w:firstLineChars="200"/>
        <w:jc w:val="left"/>
        <w:rPr>
          <w:sz w:val="24"/>
        </w:rPr>
      </w:pPr>
      <w:r>
        <w:rPr>
          <w:rFonts w:hint="eastAsia"/>
          <w:sz w:val="24"/>
        </w:rPr>
        <w:t>具备较强的服务意识和专业技能、学习能力，善于沟通协调处理各类问题；</w:t>
      </w:r>
    </w:p>
    <w:p w14:paraId="7D12D84B">
      <w:pPr>
        <w:widowControl/>
        <w:ind w:firstLine="448" w:firstLineChars="200"/>
        <w:jc w:val="left"/>
        <w:rPr>
          <w:sz w:val="24"/>
        </w:rPr>
      </w:pPr>
      <w:r>
        <w:rPr>
          <w:rFonts w:hint="eastAsia"/>
          <w:sz w:val="24"/>
        </w:rPr>
        <w:t>至少1人具备</w:t>
      </w:r>
      <w:r>
        <w:rPr>
          <w:rFonts w:hint="eastAsia"/>
          <w:kern w:val="0"/>
          <w:sz w:val="24"/>
          <w:szCs w:val="24"/>
        </w:rPr>
        <w:t>工信部教育与考试中心颁发的大数据分析师证书；</w:t>
      </w:r>
    </w:p>
    <w:p w14:paraId="13C8FB4C">
      <w:pPr>
        <w:widowControl/>
        <w:ind w:firstLine="448" w:firstLineChars="200"/>
        <w:jc w:val="left"/>
        <w:rPr>
          <w:sz w:val="24"/>
        </w:rPr>
      </w:pPr>
      <w:r>
        <w:rPr>
          <w:rFonts w:hint="eastAsia"/>
          <w:sz w:val="24"/>
        </w:rPr>
        <w:t>身体健康。</w:t>
      </w:r>
    </w:p>
    <w:p w14:paraId="0FC36DD8">
      <w:pPr>
        <w:widowControl/>
        <w:ind w:firstLine="448" w:firstLineChars="200"/>
        <w:jc w:val="left"/>
        <w:rPr>
          <w:sz w:val="24"/>
        </w:rPr>
      </w:pPr>
      <w:r>
        <w:rPr>
          <w:rFonts w:hint="eastAsia"/>
          <w:sz w:val="24"/>
        </w:rPr>
        <w:t>4.管理人员需求（不少于1人）</w:t>
      </w:r>
    </w:p>
    <w:p w14:paraId="2F3DD4DD">
      <w:pPr>
        <w:widowControl/>
        <w:ind w:firstLine="448" w:firstLineChars="200"/>
        <w:jc w:val="left"/>
        <w:rPr>
          <w:sz w:val="24"/>
        </w:rPr>
      </w:pPr>
      <w:r>
        <w:rPr>
          <w:rFonts w:hint="eastAsia"/>
          <w:sz w:val="24"/>
        </w:rPr>
        <w:t>研究生及以上学历或硕士学位；</w:t>
      </w:r>
    </w:p>
    <w:p w14:paraId="5D2FCAB4">
      <w:pPr>
        <w:widowControl/>
        <w:ind w:firstLine="448" w:firstLineChars="200"/>
        <w:jc w:val="left"/>
        <w:rPr>
          <w:sz w:val="24"/>
        </w:rPr>
      </w:pPr>
      <w:r>
        <w:rPr>
          <w:rFonts w:hint="eastAsia"/>
          <w:sz w:val="24"/>
        </w:rPr>
        <w:t>具备5年以上工作经验，有与本项目类似管理运营工作经验；</w:t>
      </w:r>
    </w:p>
    <w:p w14:paraId="710F05B2">
      <w:pPr>
        <w:widowControl/>
        <w:ind w:firstLine="448" w:firstLineChars="200"/>
        <w:jc w:val="left"/>
        <w:rPr>
          <w:sz w:val="24"/>
        </w:rPr>
      </w:pPr>
      <w:r>
        <w:rPr>
          <w:rFonts w:hint="eastAsia"/>
          <w:sz w:val="24"/>
        </w:rPr>
        <w:t>具备较强的服务意识和专业技能、学习能力、综合管理能力，善于沟通协调处理各类问题；</w:t>
      </w:r>
    </w:p>
    <w:p w14:paraId="22292B54">
      <w:pPr>
        <w:widowControl/>
        <w:ind w:firstLine="448" w:firstLineChars="200"/>
        <w:jc w:val="left"/>
        <w:rPr>
          <w:sz w:val="24"/>
        </w:rPr>
      </w:pPr>
      <w:r>
        <w:rPr>
          <w:rFonts w:hint="eastAsia"/>
          <w:sz w:val="24"/>
        </w:rPr>
        <w:t>身体健康。</w:t>
      </w:r>
    </w:p>
    <w:p w14:paraId="621759D7">
      <w:pPr>
        <w:widowControl/>
        <w:ind w:firstLine="448" w:firstLineChars="200"/>
        <w:jc w:val="left"/>
        <w:rPr>
          <w:sz w:val="24"/>
        </w:rPr>
      </w:pPr>
      <w:r>
        <w:rPr>
          <w:rFonts w:hint="eastAsia"/>
          <w:sz w:val="24"/>
        </w:rPr>
        <w:t>熟悉税费政策及相关业务流程，具备税务师证书或注册会计师证书或中级（或以上）会计师职称证书。</w:t>
      </w:r>
    </w:p>
    <w:p w14:paraId="2928BD33">
      <w:pPr>
        <w:widowControl/>
        <w:ind w:firstLine="448" w:firstLineChars="200"/>
        <w:jc w:val="left"/>
        <w:rPr>
          <w:sz w:val="24"/>
        </w:rPr>
      </w:pPr>
      <w:r>
        <w:rPr>
          <w:rFonts w:hint="eastAsia"/>
          <w:sz w:val="24"/>
        </w:rPr>
        <w:t>六、管理实施要求</w:t>
      </w:r>
    </w:p>
    <w:p w14:paraId="23EE4CA0">
      <w:pPr>
        <w:widowControl/>
        <w:ind w:firstLine="448" w:firstLineChars="200"/>
        <w:jc w:val="left"/>
        <w:rPr>
          <w:sz w:val="24"/>
        </w:rPr>
      </w:pPr>
      <w:r>
        <w:rPr>
          <w:rFonts w:hint="eastAsia"/>
          <w:sz w:val="24"/>
        </w:rPr>
        <w:t>1.建立成熟完善的透明化岗责体系,明确一线座席、质检、培训、数据分析、管理等各岗位工作职责，制定岗位工作说明书。</w:t>
      </w:r>
    </w:p>
    <w:p w14:paraId="5889ECA3">
      <w:pPr>
        <w:widowControl/>
        <w:ind w:firstLine="448" w:firstLineChars="200"/>
        <w:jc w:val="left"/>
        <w:rPr>
          <w:sz w:val="24"/>
        </w:rPr>
      </w:pPr>
      <w:r>
        <w:rPr>
          <w:rFonts w:hint="eastAsia"/>
          <w:sz w:val="24"/>
        </w:rPr>
        <w:t>2.制定各类现场管理制度，包括话务现场管理制度、现场环境规范、网络信息安全制度、网络系统运维管理制度、信息保密制度、应急管理制度、办公设备及附属设施管理制度、防火防盗等安全措施。</w:t>
      </w:r>
    </w:p>
    <w:p w14:paraId="58895031">
      <w:pPr>
        <w:widowControl/>
        <w:ind w:firstLine="448" w:firstLineChars="200"/>
        <w:jc w:val="left"/>
        <w:rPr>
          <w:sz w:val="24"/>
        </w:rPr>
      </w:pPr>
      <w:r>
        <w:rPr>
          <w:rFonts w:hint="eastAsia"/>
          <w:sz w:val="24"/>
        </w:rPr>
        <w:t>3.制定各类工作规范，包括服务用语规范、应答流程规范、工单流转规范、质检规范、知识库应用规范、现场应急规范等。</w:t>
      </w:r>
    </w:p>
    <w:p w14:paraId="3648CD24">
      <w:pPr>
        <w:widowControl/>
        <w:ind w:firstLine="448" w:firstLineChars="200"/>
        <w:jc w:val="left"/>
        <w:rPr>
          <w:sz w:val="24"/>
        </w:rPr>
      </w:pPr>
      <w:r>
        <w:rPr>
          <w:rFonts w:hint="eastAsia"/>
          <w:sz w:val="24"/>
        </w:rPr>
        <w:t>4.制定人员管理制度，包括人员招聘制度、请休假制度、排班制度、奖惩管理办法、待岗辞退管理办法等制度。</w:t>
      </w:r>
    </w:p>
    <w:p w14:paraId="1DE444AD">
      <w:pPr>
        <w:widowControl/>
        <w:ind w:firstLine="448" w:firstLineChars="200"/>
        <w:jc w:val="left"/>
        <w:rPr>
          <w:sz w:val="24"/>
        </w:rPr>
      </w:pPr>
      <w:r>
        <w:rPr>
          <w:rFonts w:hint="eastAsia"/>
          <w:sz w:val="24"/>
        </w:rPr>
        <w:t>5.制定人才储备计划，针对本项目座席人员需求的波动及正常的人员流失率等情况，制订人员管理规范，保障有充分的人员补充渠道，确保人员出勤率，满足项目用人需求。</w:t>
      </w:r>
    </w:p>
    <w:p w14:paraId="6180BAE2">
      <w:pPr>
        <w:widowControl/>
        <w:ind w:firstLine="448" w:firstLineChars="200"/>
        <w:jc w:val="left"/>
        <w:rPr>
          <w:sz w:val="24"/>
        </w:rPr>
      </w:pPr>
      <w:r>
        <w:rPr>
          <w:rFonts w:hint="eastAsia"/>
          <w:sz w:val="24"/>
        </w:rPr>
        <w:t>6.根据《中华人民共和国劳动合同法》及其他法律法规的要求，中标供应商须与服务人员签订劳动合同，按国家及天津市相关政策规定，支付工资、加班费和福利费、缴纳社会保险及住房公积金等。</w:t>
      </w:r>
    </w:p>
    <w:p w14:paraId="78AABA76">
      <w:pPr>
        <w:widowControl/>
        <w:ind w:firstLine="448" w:firstLineChars="200"/>
        <w:jc w:val="left"/>
        <w:rPr>
          <w:sz w:val="24"/>
        </w:rPr>
      </w:pPr>
      <w:r>
        <w:rPr>
          <w:rFonts w:hint="eastAsia"/>
          <w:sz w:val="24"/>
        </w:rPr>
        <w:t>7. 费用分割</w:t>
      </w:r>
    </w:p>
    <w:p w14:paraId="5004920C">
      <w:pPr>
        <w:widowControl/>
        <w:ind w:firstLine="448" w:firstLineChars="200"/>
        <w:jc w:val="left"/>
        <w:rPr>
          <w:sz w:val="24"/>
        </w:rPr>
      </w:pPr>
      <w:r>
        <w:rPr>
          <w:rFonts w:hint="eastAsia"/>
          <w:sz w:val="24"/>
        </w:rPr>
        <w:t>（1）投入的人员费用由中标供应商承担；</w:t>
      </w:r>
    </w:p>
    <w:p w14:paraId="65496204">
      <w:pPr>
        <w:widowControl/>
        <w:ind w:firstLine="448" w:firstLineChars="200"/>
        <w:jc w:val="left"/>
        <w:rPr>
          <w:sz w:val="24"/>
        </w:rPr>
      </w:pPr>
      <w:r>
        <w:rPr>
          <w:rFonts w:hint="eastAsia"/>
          <w:sz w:val="24"/>
        </w:rPr>
        <w:t>（2）服务人员着统一工装上岗，服装费由中标供应商承担；</w:t>
      </w:r>
    </w:p>
    <w:p w14:paraId="44B38F83">
      <w:pPr>
        <w:widowControl/>
        <w:ind w:firstLine="448" w:firstLineChars="200"/>
        <w:jc w:val="left"/>
        <w:rPr>
          <w:sz w:val="24"/>
        </w:rPr>
      </w:pPr>
      <w:r>
        <w:rPr>
          <w:rFonts w:hint="eastAsia"/>
          <w:sz w:val="24"/>
        </w:rPr>
        <w:t>（3）投入的场地费、物业费、智能税务大模型所需的所有基础软、硬件资源、网络费用、培训费用、电费水费等均由中标供应商承担；</w:t>
      </w:r>
    </w:p>
    <w:p w14:paraId="5FB6CA68">
      <w:pPr>
        <w:widowControl/>
        <w:ind w:firstLine="448" w:firstLineChars="200"/>
        <w:jc w:val="left"/>
        <w:rPr>
          <w:sz w:val="24"/>
        </w:rPr>
      </w:pPr>
      <w:r>
        <w:rPr>
          <w:rFonts w:hint="eastAsia"/>
          <w:sz w:val="24"/>
        </w:rPr>
        <w:t>（4）涉及的一切经营费用和管理费用均应包含在本次投标总价中，管理费用应包含中标供应商按照国家税务总局天津市税务局的要求派遣人员外出工作、学习、培训产生的所有费用。</w:t>
      </w:r>
    </w:p>
    <w:p w14:paraId="599601FB">
      <w:pPr>
        <w:widowControl/>
        <w:ind w:firstLine="448" w:firstLineChars="200"/>
        <w:jc w:val="left"/>
        <w:rPr>
          <w:sz w:val="24"/>
        </w:rPr>
      </w:pPr>
      <w:r>
        <w:rPr>
          <w:rFonts w:hint="eastAsia"/>
          <w:sz w:val="24"/>
        </w:rPr>
        <w:t>七、风险管控要求</w:t>
      </w:r>
    </w:p>
    <w:p w14:paraId="4DF4EDB0">
      <w:pPr>
        <w:widowControl/>
        <w:ind w:firstLine="448" w:firstLineChars="200"/>
        <w:jc w:val="left"/>
        <w:rPr>
          <w:sz w:val="24"/>
        </w:rPr>
      </w:pPr>
      <w:r>
        <w:rPr>
          <w:rFonts w:hint="eastAsia"/>
          <w:sz w:val="24"/>
        </w:rPr>
        <w:t>1.服务保证</w:t>
      </w:r>
    </w:p>
    <w:p w14:paraId="4A47CF1D">
      <w:pPr>
        <w:widowControl/>
        <w:ind w:firstLine="448" w:firstLineChars="200"/>
        <w:jc w:val="left"/>
        <w:rPr>
          <w:sz w:val="24"/>
        </w:rPr>
      </w:pPr>
      <w:r>
        <w:rPr>
          <w:rFonts w:hint="eastAsia"/>
          <w:sz w:val="24"/>
        </w:rPr>
        <w:t>（1）合同签订时如不能满足本项目要求的，按照《政府采购法》第七十七条提供虚假材料谋取中标处理。</w:t>
      </w:r>
    </w:p>
    <w:p w14:paraId="0D7303DD">
      <w:pPr>
        <w:widowControl/>
        <w:ind w:firstLine="448" w:firstLineChars="200"/>
        <w:jc w:val="left"/>
        <w:rPr>
          <w:sz w:val="24"/>
        </w:rPr>
      </w:pPr>
      <w:r>
        <w:rPr>
          <w:rFonts w:hint="eastAsia"/>
          <w:sz w:val="24"/>
        </w:rPr>
        <w:t>（2）中标供应商应按本项目需求完成人员招聘、培训，在合同执行时提供符合要求的服务团队，确保工作正常开展。</w:t>
      </w:r>
    </w:p>
    <w:p w14:paraId="5A482A27">
      <w:pPr>
        <w:widowControl/>
        <w:ind w:firstLine="448" w:firstLineChars="200"/>
        <w:jc w:val="left"/>
        <w:rPr>
          <w:sz w:val="24"/>
        </w:rPr>
      </w:pPr>
      <w:r>
        <w:rPr>
          <w:rFonts w:hint="eastAsia"/>
          <w:sz w:val="24"/>
        </w:rPr>
        <w:t>（3）除法律规定的不可抗力原因外，12366热线正常运行不得中断，须满足“7×24小时”不间断为纳税人缴费人提供人工座席服务和智能辅助服务的可靠性要求。</w:t>
      </w:r>
    </w:p>
    <w:p w14:paraId="29964E7D">
      <w:pPr>
        <w:widowControl/>
        <w:ind w:firstLine="448" w:firstLineChars="200"/>
        <w:jc w:val="left"/>
        <w:rPr>
          <w:sz w:val="24"/>
        </w:rPr>
      </w:pPr>
      <w:r>
        <w:rPr>
          <w:rFonts w:hint="eastAsia"/>
          <w:sz w:val="24"/>
        </w:rPr>
        <w:t>（4）现有12366热线处于正常运行中，本次中标供应商应与原供应商做好运行衔接、业务衔接、制度衔接、技术衔接，须保障项目开始日起实时承接，确保热线平稳运行，各类服务正常开展，不得造成业务中断和服务下降。</w:t>
      </w:r>
    </w:p>
    <w:p w14:paraId="7BEE3DFD">
      <w:pPr>
        <w:widowControl/>
        <w:ind w:firstLine="448" w:firstLineChars="200"/>
        <w:jc w:val="left"/>
        <w:rPr>
          <w:sz w:val="24"/>
        </w:rPr>
      </w:pPr>
      <w:r>
        <w:rPr>
          <w:rFonts w:hint="eastAsia"/>
          <w:sz w:val="24"/>
        </w:rPr>
        <w:t>2.责任处罚</w:t>
      </w:r>
    </w:p>
    <w:p w14:paraId="497F5DAA">
      <w:pPr>
        <w:widowControl/>
        <w:ind w:firstLine="448" w:firstLineChars="200"/>
        <w:jc w:val="left"/>
        <w:rPr>
          <w:sz w:val="24"/>
        </w:rPr>
      </w:pPr>
      <w:r>
        <w:rPr>
          <w:rFonts w:hint="eastAsia"/>
          <w:sz w:val="24"/>
        </w:rPr>
        <w:t>（1）中标供应商在服务过程中应满足本需求书提出的运行质量标准，若出现重大失误或重大事故并给国家税务总局天津市税务局造成损失，国家税务总局天津市税务局有权终止合同，停止付款并要求中标供应商赔偿实际造成的损失。</w:t>
      </w:r>
    </w:p>
    <w:p w14:paraId="73619C80">
      <w:pPr>
        <w:widowControl/>
        <w:ind w:firstLine="448" w:firstLineChars="200"/>
        <w:jc w:val="left"/>
        <w:rPr>
          <w:sz w:val="24"/>
        </w:rPr>
      </w:pPr>
      <w:r>
        <w:rPr>
          <w:rFonts w:hint="eastAsia"/>
          <w:sz w:val="24"/>
        </w:rPr>
        <w:t>（2）中标供应商智能辅助服务在合同执行之日起未完成调试上线的，国家税务总局天津市税务局有权终止合同。</w:t>
      </w:r>
    </w:p>
    <w:p w14:paraId="5AB7E115">
      <w:pPr>
        <w:widowControl/>
        <w:ind w:firstLine="448" w:firstLineChars="200"/>
        <w:jc w:val="left"/>
        <w:rPr>
          <w:sz w:val="24"/>
        </w:rPr>
      </w:pPr>
      <w:r>
        <w:rPr>
          <w:rFonts w:hint="eastAsia"/>
          <w:sz w:val="24"/>
        </w:rPr>
        <w:t>（3）中标供应商智能辅助服务正式使用时，税务大模型回复准确率不低于85%；通过智能辅助服务未解决问题而转人工的电话数量占比不高于50%。如未达标，国家税务总局天津市税务局按照供应商月度服务费的1%-5%进行扣减。连续3个月未达标的，国家税务总局天津市税务局有权终止合同。</w:t>
      </w:r>
    </w:p>
    <w:p w14:paraId="0FD13CC7">
      <w:pPr>
        <w:widowControl/>
        <w:ind w:firstLine="448" w:firstLineChars="200"/>
        <w:jc w:val="left"/>
        <w:rPr>
          <w:sz w:val="24"/>
        </w:rPr>
      </w:pPr>
      <w:r>
        <w:rPr>
          <w:rFonts w:hint="eastAsia"/>
          <w:sz w:val="24"/>
        </w:rPr>
        <w:t>（4）中标供应商须满足国家税务总局天津市税务局对12366纳税缴费服务热线的各项具体指标要求，包括运行管理、操作规范等，每月度服务质效验收未达到规定标准的，国家税务总局天津市税务局按照供应商月度服务费的1%-5%进行扣减。</w:t>
      </w:r>
    </w:p>
    <w:p w14:paraId="445B5294">
      <w:pPr>
        <w:widowControl/>
        <w:ind w:firstLine="448" w:firstLineChars="200"/>
        <w:jc w:val="left"/>
        <w:rPr>
          <w:sz w:val="24"/>
        </w:rPr>
      </w:pPr>
      <w:r>
        <w:rPr>
          <w:rFonts w:hint="eastAsia"/>
          <w:sz w:val="24"/>
        </w:rPr>
        <w:t>（5）中标供应商每月度被投诉数量超过人工服务量的万分之一，经国家税务总局天津市税务局调查属实且认为投诉合理则按照供应商月度服务费的1%-5%进行扣减。</w:t>
      </w:r>
    </w:p>
    <w:p w14:paraId="3D2ABE29">
      <w:pPr>
        <w:widowControl/>
        <w:ind w:firstLine="448" w:firstLineChars="200"/>
        <w:jc w:val="left"/>
        <w:rPr>
          <w:sz w:val="24"/>
        </w:rPr>
      </w:pPr>
      <w:r>
        <w:rPr>
          <w:rFonts w:hint="eastAsia"/>
          <w:sz w:val="24"/>
        </w:rPr>
        <w:t>（6）对12366原因造成重大影响或产生重大舆情的，经核查属实并确由中标供应商服务人员造成的，每件扣减10000元。</w:t>
      </w:r>
    </w:p>
    <w:p w14:paraId="21B35602">
      <w:pPr>
        <w:widowControl/>
        <w:ind w:firstLine="448" w:firstLineChars="200"/>
        <w:jc w:val="left"/>
        <w:rPr>
          <w:sz w:val="24"/>
        </w:rPr>
      </w:pPr>
      <w:r>
        <w:rPr>
          <w:rFonts w:hint="eastAsia"/>
          <w:sz w:val="24"/>
        </w:rPr>
        <w:t>（7）不满足流失率要求的，国家税务总局天津市税务局按照供应商月度服务费的1%-5%进行扣减。</w:t>
      </w:r>
    </w:p>
    <w:p w14:paraId="4146873A">
      <w:pPr>
        <w:widowControl/>
        <w:ind w:firstLine="448" w:firstLineChars="200"/>
        <w:jc w:val="left"/>
        <w:rPr>
          <w:sz w:val="24"/>
        </w:rPr>
      </w:pPr>
      <w:r>
        <w:rPr>
          <w:rFonts w:hint="eastAsia"/>
          <w:sz w:val="24"/>
        </w:rPr>
        <w:t>（8）中标供应商运行管理不到位、服务不规范、未按照要求履行工作职责产生负面影响的，或被通报批评产生负面影响的，国家税务总局天津市税务局按照供应商月度服务费的1%-5%进行扣减。</w:t>
      </w:r>
    </w:p>
    <w:p w14:paraId="68C2CA5D">
      <w:pPr>
        <w:widowControl/>
        <w:ind w:firstLine="448" w:firstLineChars="200"/>
        <w:jc w:val="left"/>
        <w:rPr>
          <w:sz w:val="24"/>
        </w:rPr>
      </w:pPr>
      <w:r>
        <w:rPr>
          <w:rFonts w:hint="eastAsia"/>
          <w:sz w:val="24"/>
        </w:rPr>
        <w:t>八、履约验收要求</w:t>
      </w:r>
    </w:p>
    <w:p w14:paraId="6EF000ED">
      <w:pPr>
        <w:widowControl/>
        <w:ind w:firstLine="448" w:firstLineChars="200"/>
        <w:jc w:val="left"/>
        <w:rPr>
          <w:sz w:val="24"/>
        </w:rPr>
      </w:pPr>
      <w:r>
        <w:rPr>
          <w:rFonts w:hint="eastAsia"/>
          <w:sz w:val="24"/>
        </w:rPr>
        <w:t>中标供应商交付前负责对场地设施、人员配备等做出全面检查并对验收文件进行整理，列出清单，国家税务总局天津市税务局以12366热线达到平稳运行状态、各类服务正常开展作为验收标准。</w:t>
      </w:r>
    </w:p>
    <w:p w14:paraId="2A48FE18">
      <w:pPr>
        <w:widowControl/>
        <w:ind w:firstLine="448" w:firstLineChars="200"/>
        <w:jc w:val="left"/>
        <w:rPr>
          <w:sz w:val="24"/>
        </w:rPr>
      </w:pPr>
      <w:r>
        <w:rPr>
          <w:rFonts w:hint="eastAsia"/>
          <w:sz w:val="24"/>
        </w:rPr>
        <w:t>中标供应商应于2025年12月31日前（特殊情况以合同为准）完成本项目所包含的全部内容的准备工作，包括场地、服务人员、智能辅助服务相关软、硬件的安装调试并实现各项服务功能上线前的准备等各项工作。确保2026年1月1日前在中标供应商承诺地点正式交付使用，未按要求完成的，未按要求时间开启服务的，合同自行终止。本项目按月进行验收，具体包括场地、服务质效、智能辅助服务等各项工作的运行质量。每一环节的验收严格按照预先设定的标准执行，确保各项服务达到预期效果。</w:t>
      </w:r>
    </w:p>
    <w:p w14:paraId="10383937">
      <w:pPr>
        <w:widowControl/>
        <w:ind w:firstLine="448" w:firstLineChars="200"/>
        <w:jc w:val="left"/>
        <w:rPr>
          <w:sz w:val="24"/>
        </w:rPr>
      </w:pPr>
      <w:r>
        <w:rPr>
          <w:rFonts w:hint="eastAsia"/>
          <w:sz w:val="24"/>
        </w:rPr>
        <w:t>九、保密要求</w:t>
      </w:r>
    </w:p>
    <w:p w14:paraId="5FD63E55">
      <w:pPr>
        <w:widowControl/>
        <w:ind w:firstLine="448" w:firstLineChars="200"/>
        <w:jc w:val="left"/>
        <w:rPr>
          <w:sz w:val="24"/>
        </w:rPr>
      </w:pPr>
      <w:r>
        <w:rPr>
          <w:rFonts w:hint="eastAsia"/>
          <w:sz w:val="24"/>
        </w:rPr>
        <w:t>1.须知悉，国家税务总局天津市税务局的国家秘密、商业秘密、纳税人缴费人信息资料及有关文件信息，均不得泄露或不正当地使用，国家税务总局天津市税务局已公开的除外。</w:t>
      </w:r>
    </w:p>
    <w:p w14:paraId="73097FC0">
      <w:pPr>
        <w:widowControl/>
        <w:ind w:firstLine="448" w:firstLineChars="200"/>
        <w:jc w:val="left"/>
        <w:rPr>
          <w:sz w:val="24"/>
        </w:rPr>
      </w:pPr>
      <w:r>
        <w:rPr>
          <w:rFonts w:hint="eastAsia"/>
          <w:sz w:val="24"/>
        </w:rPr>
        <w:t>2.须知悉，在未经过国家税务总局天津市税务局相关人员认可的情况下，不得将任何国家税务总局天津市税务局认为涉及数据安全的文档、观点、数据、系统结构信息传出或者披露和使用。</w:t>
      </w:r>
    </w:p>
    <w:p w14:paraId="0BA0A224">
      <w:pPr>
        <w:widowControl/>
        <w:ind w:firstLine="448" w:firstLineChars="200"/>
        <w:jc w:val="left"/>
        <w:rPr>
          <w:sz w:val="24"/>
        </w:rPr>
      </w:pPr>
      <w:r>
        <w:rPr>
          <w:rFonts w:hint="eastAsia"/>
          <w:sz w:val="24"/>
        </w:rPr>
        <w:t>3.中标供应商应提供遵守国家税务总局天津市税务局相关安全保密制度规定的承诺函，并签订保密协议。若中标供应商服务人员违反信息安全保密制度相关规定，对税务机关及纳税人缴费人造成利益损害的，中标供应商应承担相关法律责任。</w:t>
      </w:r>
    </w:p>
    <w:p w14:paraId="688481D5">
      <w:pPr>
        <w:widowControl/>
        <w:ind w:firstLine="448" w:firstLineChars="200"/>
        <w:jc w:val="left"/>
        <w:rPr>
          <w:sz w:val="24"/>
        </w:rPr>
      </w:pPr>
    </w:p>
    <w:p w14:paraId="3DE5C4AB">
      <w:pPr>
        <w:widowControl/>
        <w:jc w:val="left"/>
        <w:rPr>
          <w:sz w:val="24"/>
        </w:rPr>
      </w:pPr>
      <w:r>
        <w:rPr>
          <w:sz w:val="24"/>
        </w:rPr>
        <w:br w:type="page"/>
      </w:r>
    </w:p>
    <w:p w14:paraId="0429E57C">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3547A70E">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02AEEC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422BB2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184821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289B0E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06EB48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A4981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700D91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0D7DD36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00CBEF5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672250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1875E3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35A145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34C2F5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35BD20E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5CE23B4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0E47C1B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699813D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09ED3A7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60504ED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FFF71D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43D4666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322B4F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0C2A34C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30C738B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2A1F6F4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40FFFA6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5973D28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3FE325B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2A3867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B594938">
      <w:pPr>
        <w:pStyle w:val="29"/>
        <w:spacing w:line="360" w:lineRule="auto"/>
        <w:ind w:firstLine="448" w:firstLineChars="200"/>
        <w:jc w:val="both"/>
        <w:rPr>
          <w:rFonts w:ascii="Times New Roman" w:hAnsi="Times New Roman" w:eastAsia="宋体" w:cs="Times New Roman"/>
          <w:color w:val="auto"/>
        </w:rPr>
      </w:pPr>
      <w:bookmarkStart w:id="5" w:name="OLE_LINK5"/>
      <w:bookmarkStart w:id="6"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5"/>
    <w:bookmarkEnd w:id="6"/>
    <w:p w14:paraId="06ADF9A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018B140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15C972E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0CDA62A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7EAB11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1497BF4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15C8E4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6D460BD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w:t>
      </w:r>
      <w:bookmarkStart w:id="9" w:name="_GoBack"/>
      <w:bookmarkEnd w:id="9"/>
      <w:r>
        <w:rPr>
          <w:rFonts w:hint="eastAsia" w:ascii="Times New Roman" w:hAnsi="Times New Roman" w:eastAsia="宋体" w:cs="Times New Roman"/>
          <w:color w:val="auto"/>
        </w:rPr>
        <w:t>识产权的起诉及支付版税等费用由投标人承担所有责任及费用。</w:t>
      </w:r>
    </w:p>
    <w:p w14:paraId="775895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45F26E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655EBC8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4CC124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233FC38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73781A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0D799E2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130086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24B5953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B897D9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278ABC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6DADEC7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321A2CA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B9FCCF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60DEE68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5BCEA3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149023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48524E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6B9A433B">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4147C5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7693AB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172020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12D6AB8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40F5CB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33304B5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2A8830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6B743B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2D9D87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3999580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18325A6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F9A71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4A9E570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5AAC2A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491FAA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036E5D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F38D50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54B069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BA9E8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25973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0BF2A79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03F1B5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2CD3BD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66802D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557D3E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A83CC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04B7BC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065F03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1DFC6C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5BE26A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1C0DD2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5C4B442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2ED540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6CA0A9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37A169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7F827B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587AFE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投标报价是为完成招标文件规定的一切工作所需的全部费用的最终优惠价格。</w:t>
      </w:r>
    </w:p>
    <w:p w14:paraId="30A435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EC8E0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1879322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2DF5B8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4750F1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4D742C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5FEF14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7F5BD3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28B84E2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0AE979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40C3C8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591F9D8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239E4A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6D3C22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477F6E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1FE022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0E9B148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503B50D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6CF6BB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7320930E">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7B0A4E4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6CBB48C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2921CD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14A789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08D4A7C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614A8EE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5F73358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2EEF58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3451CE3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4F1C14A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69FD6C7E">
      <w:pPr>
        <w:pStyle w:val="29"/>
        <w:spacing w:line="360" w:lineRule="auto"/>
        <w:ind w:firstLine="448" w:firstLineChars="200"/>
        <w:jc w:val="both"/>
        <w:rPr>
          <w:rFonts w:ascii="Times New Roman" w:hAnsi="Times New Roman" w:eastAsia="宋体" w:cs="Times New Roman"/>
          <w:color w:val="auto"/>
        </w:rPr>
      </w:pPr>
    </w:p>
    <w:p w14:paraId="4D9D085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372B30F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686329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05C40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7EFA14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7B2818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0C0BA7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18133EF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5888CC5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6D6E90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6B67319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E9AFE2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74D63FF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01451C1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7E6AB3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4493757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41E5D5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37B6EB7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721AB22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1BCE07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60E16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C90FE0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494C1D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7E1CEDB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2929DA8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BF69CD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315679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4DD5B0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7513651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8D7CA2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7F0085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6116211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74098D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6E1A4C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063BFC4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2DAB88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509BD5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780D78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3D6890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33DA26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0C939B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3140534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51A221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66EB466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360DD77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3269B11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1598ABC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EA8DB8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31.2 评标方法</w:t>
      </w:r>
    </w:p>
    <w:p w14:paraId="3EC76F0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0719CC4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B73417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7FF1F96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296717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4F19398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其他注意事项</w:t>
      </w:r>
    </w:p>
    <w:p w14:paraId="220B8F4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7E37DCC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29A7EEC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57602776">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2325D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54D36F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75B48A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31177FE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6846854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1B1C4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C9BBA9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171E33E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249C2B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574FBBF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4ADE7C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D6D45B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04C38AD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25C7556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7B41671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78D290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1B90792C">
      <w:pPr>
        <w:widowControl/>
        <w:jc w:val="left"/>
        <w:rPr>
          <w:b/>
          <w:bCs/>
          <w:kern w:val="28"/>
          <w:sz w:val="32"/>
          <w:szCs w:val="32"/>
          <w:lang w:val="zh-CN" w:eastAsia="zh-CN"/>
        </w:rPr>
      </w:pPr>
      <w:r>
        <w:br w:type="page"/>
      </w:r>
    </w:p>
    <w:p w14:paraId="70894776">
      <w:pPr>
        <w:pStyle w:val="16"/>
        <w:rPr>
          <w:rFonts w:ascii="Times New Roman" w:hAnsi="Times New Roman"/>
        </w:rPr>
      </w:pPr>
      <w:r>
        <w:rPr>
          <w:rFonts w:ascii="Times New Roman" w:hAnsi="Times New Roman"/>
        </w:rPr>
        <w:t>第四部分  合同条款</w:t>
      </w:r>
    </w:p>
    <w:p w14:paraId="41BAE83A">
      <w:pPr>
        <w:tabs>
          <w:tab w:val="left" w:pos="412"/>
          <w:tab w:val="left" w:pos="618"/>
        </w:tabs>
        <w:spacing w:line="520" w:lineRule="exact"/>
        <w:jc w:val="center"/>
        <w:rPr>
          <w:b/>
          <w:sz w:val="30"/>
          <w:szCs w:val="30"/>
        </w:rPr>
      </w:pPr>
      <w:r>
        <w:rPr>
          <w:b/>
          <w:sz w:val="30"/>
          <w:szCs w:val="30"/>
        </w:rPr>
        <w:t>合同一般条款</w:t>
      </w:r>
    </w:p>
    <w:p w14:paraId="387E3C9B">
      <w:pPr>
        <w:tabs>
          <w:tab w:val="left" w:pos="0"/>
          <w:tab w:val="left" w:pos="315"/>
        </w:tabs>
        <w:spacing w:line="520" w:lineRule="exact"/>
        <w:ind w:firstLine="480"/>
        <w:rPr>
          <w:sz w:val="24"/>
          <w:szCs w:val="24"/>
        </w:rPr>
      </w:pPr>
      <w:r>
        <w:rPr>
          <w:sz w:val="24"/>
          <w:szCs w:val="24"/>
        </w:rPr>
        <w:t xml:space="preserve">需方：  </w:t>
      </w:r>
    </w:p>
    <w:p w14:paraId="4A93BBE2">
      <w:pPr>
        <w:tabs>
          <w:tab w:val="left" w:pos="0"/>
          <w:tab w:val="left" w:pos="315"/>
        </w:tabs>
        <w:spacing w:line="520" w:lineRule="exact"/>
        <w:ind w:firstLine="480"/>
        <w:rPr>
          <w:sz w:val="24"/>
          <w:szCs w:val="24"/>
        </w:rPr>
      </w:pPr>
      <w:r>
        <w:rPr>
          <w:sz w:val="24"/>
          <w:szCs w:val="24"/>
        </w:rPr>
        <w:t xml:space="preserve">供方： </w:t>
      </w:r>
    </w:p>
    <w:p w14:paraId="0EF0DD27">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224F2CF2">
      <w:pPr>
        <w:pStyle w:val="34"/>
        <w:numPr>
          <w:ilvl w:val="0"/>
          <w:numId w:val="2"/>
        </w:numPr>
        <w:spacing w:line="480" w:lineRule="exact"/>
        <w:ind w:firstLineChars="0"/>
        <w:rPr>
          <w:sz w:val="24"/>
          <w:szCs w:val="24"/>
        </w:rPr>
      </w:pPr>
      <w:r>
        <w:rPr>
          <w:rFonts w:hint="eastAsia"/>
          <w:sz w:val="24"/>
          <w:szCs w:val="24"/>
        </w:rPr>
        <w:t>本合同为中小企业预留合同</w:t>
      </w:r>
    </w:p>
    <w:p w14:paraId="0F55AB33">
      <w:pPr>
        <w:pStyle w:val="34"/>
        <w:numPr>
          <w:ilvl w:val="0"/>
          <w:numId w:val="2"/>
        </w:numPr>
        <w:spacing w:line="480" w:lineRule="exact"/>
        <w:ind w:firstLineChars="0"/>
        <w:rPr>
          <w:sz w:val="24"/>
          <w:szCs w:val="24"/>
        </w:rPr>
      </w:pPr>
      <w:r>
        <w:rPr>
          <w:rFonts w:hint="eastAsia"/>
          <w:sz w:val="24"/>
          <w:szCs w:val="24"/>
        </w:rPr>
        <w:t>本合同非中小企业预留合同</w:t>
      </w:r>
    </w:p>
    <w:p w14:paraId="4C65C7B2">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5287D622">
      <w:pPr>
        <w:tabs>
          <w:tab w:val="left" w:pos="1133"/>
        </w:tabs>
        <w:spacing w:line="520" w:lineRule="exact"/>
        <w:ind w:firstLine="448" w:firstLineChars="200"/>
        <w:rPr>
          <w:sz w:val="24"/>
          <w:szCs w:val="24"/>
        </w:rPr>
      </w:pPr>
      <w:r>
        <w:rPr>
          <w:sz w:val="24"/>
          <w:szCs w:val="24"/>
        </w:rPr>
        <w:t>一、采购内容：  （详见附件）</w:t>
      </w:r>
    </w:p>
    <w:p w14:paraId="25FDAE8A">
      <w:pPr>
        <w:tabs>
          <w:tab w:val="left" w:pos="1133"/>
        </w:tabs>
        <w:spacing w:line="520" w:lineRule="exact"/>
        <w:ind w:firstLine="448" w:firstLineChars="200"/>
        <w:rPr>
          <w:sz w:val="24"/>
          <w:szCs w:val="24"/>
        </w:rPr>
      </w:pPr>
      <w:r>
        <w:rPr>
          <w:sz w:val="24"/>
          <w:szCs w:val="24"/>
        </w:rPr>
        <w:t xml:space="preserve">    合同总价款：人民币  元</w:t>
      </w:r>
    </w:p>
    <w:p w14:paraId="51BFC3A1">
      <w:pPr>
        <w:tabs>
          <w:tab w:val="left" w:pos="1133"/>
        </w:tabs>
        <w:spacing w:line="520" w:lineRule="exact"/>
        <w:ind w:firstLine="448" w:firstLineChars="200"/>
        <w:rPr>
          <w:sz w:val="24"/>
          <w:szCs w:val="24"/>
        </w:rPr>
      </w:pPr>
      <w:r>
        <w:rPr>
          <w:sz w:val="24"/>
          <w:szCs w:val="24"/>
        </w:rPr>
        <w:t xml:space="preserve">    大写：人民币  元整</w:t>
      </w:r>
    </w:p>
    <w:p w14:paraId="4CF5C480">
      <w:pPr>
        <w:tabs>
          <w:tab w:val="left" w:pos="360"/>
        </w:tabs>
        <w:spacing w:line="520" w:lineRule="exact"/>
        <w:ind w:firstLine="448" w:firstLineChars="200"/>
        <w:rPr>
          <w:sz w:val="24"/>
          <w:szCs w:val="24"/>
        </w:rPr>
      </w:pPr>
      <w:r>
        <w:rPr>
          <w:sz w:val="24"/>
          <w:szCs w:val="24"/>
        </w:rPr>
        <w:t>二、质量要求及对质量负责条件和期限：见附件。</w:t>
      </w:r>
    </w:p>
    <w:p w14:paraId="5CD796CA">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0DCA5F90">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597660DE">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38C0F52A">
      <w:pPr>
        <w:tabs>
          <w:tab w:val="left" w:pos="360"/>
          <w:tab w:val="left" w:pos="721"/>
        </w:tabs>
        <w:spacing w:line="520" w:lineRule="exact"/>
        <w:rPr>
          <w:sz w:val="24"/>
          <w:szCs w:val="24"/>
        </w:rPr>
      </w:pPr>
      <w:r>
        <w:rPr>
          <w:sz w:val="24"/>
          <w:szCs w:val="24"/>
        </w:rPr>
        <w:t xml:space="preserve">    六、验收工作由需方负责对合同进行验收。</w:t>
      </w:r>
    </w:p>
    <w:p w14:paraId="380D413D">
      <w:pPr>
        <w:tabs>
          <w:tab w:val="left" w:pos="360"/>
        </w:tabs>
        <w:spacing w:line="520" w:lineRule="exact"/>
        <w:rPr>
          <w:sz w:val="24"/>
          <w:szCs w:val="24"/>
        </w:rPr>
      </w:pPr>
      <w:r>
        <w:rPr>
          <w:sz w:val="24"/>
          <w:szCs w:val="24"/>
        </w:rPr>
        <w:t xml:space="preserve">    七、货款支付方式：见附件。</w:t>
      </w:r>
    </w:p>
    <w:p w14:paraId="13B71CE3">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346A2CAF">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1669249F">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14:paraId="2BC87DCE">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5FB1A406">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7704271A">
        <w:tc>
          <w:tcPr>
            <w:tcW w:w="4261" w:type="dxa"/>
          </w:tcPr>
          <w:p w14:paraId="21C2E680">
            <w:pPr>
              <w:tabs>
                <w:tab w:val="left" w:pos="0"/>
                <w:tab w:val="left" w:pos="315"/>
              </w:tabs>
              <w:spacing w:line="520" w:lineRule="exact"/>
              <w:rPr>
                <w:sz w:val="24"/>
                <w:szCs w:val="24"/>
              </w:rPr>
            </w:pPr>
            <w:r>
              <w:rPr>
                <w:sz w:val="24"/>
                <w:szCs w:val="24"/>
              </w:rPr>
              <w:t xml:space="preserve">供方（公章）： </w:t>
            </w:r>
          </w:p>
        </w:tc>
        <w:tc>
          <w:tcPr>
            <w:tcW w:w="4261" w:type="dxa"/>
          </w:tcPr>
          <w:p w14:paraId="00CA14E5">
            <w:pPr>
              <w:tabs>
                <w:tab w:val="left" w:pos="0"/>
                <w:tab w:val="left" w:pos="315"/>
              </w:tabs>
              <w:spacing w:line="520" w:lineRule="exact"/>
              <w:rPr>
                <w:sz w:val="24"/>
                <w:szCs w:val="24"/>
              </w:rPr>
            </w:pPr>
            <w:r>
              <w:rPr>
                <w:sz w:val="24"/>
                <w:szCs w:val="24"/>
              </w:rPr>
              <w:t xml:space="preserve">需方（公章）： </w:t>
            </w:r>
          </w:p>
        </w:tc>
      </w:tr>
      <w:tr w14:paraId="3F1558DC">
        <w:tc>
          <w:tcPr>
            <w:tcW w:w="4261" w:type="dxa"/>
          </w:tcPr>
          <w:p w14:paraId="4EC41154">
            <w:pPr>
              <w:tabs>
                <w:tab w:val="left" w:pos="0"/>
                <w:tab w:val="left" w:pos="315"/>
              </w:tabs>
              <w:spacing w:line="520" w:lineRule="exact"/>
              <w:rPr>
                <w:sz w:val="24"/>
                <w:szCs w:val="24"/>
              </w:rPr>
            </w:pPr>
            <w:r>
              <w:rPr>
                <w:sz w:val="24"/>
                <w:szCs w:val="24"/>
              </w:rPr>
              <w:t xml:space="preserve">地址：  </w:t>
            </w:r>
          </w:p>
        </w:tc>
        <w:tc>
          <w:tcPr>
            <w:tcW w:w="4261" w:type="dxa"/>
          </w:tcPr>
          <w:p w14:paraId="09D63E08">
            <w:pPr>
              <w:tabs>
                <w:tab w:val="left" w:pos="0"/>
                <w:tab w:val="left" w:pos="315"/>
              </w:tabs>
              <w:spacing w:line="520" w:lineRule="exact"/>
              <w:rPr>
                <w:sz w:val="24"/>
                <w:szCs w:val="24"/>
              </w:rPr>
            </w:pPr>
            <w:r>
              <w:rPr>
                <w:sz w:val="24"/>
                <w:szCs w:val="24"/>
              </w:rPr>
              <w:t xml:space="preserve">地址： </w:t>
            </w:r>
          </w:p>
        </w:tc>
      </w:tr>
      <w:tr w14:paraId="7C694B6D">
        <w:tc>
          <w:tcPr>
            <w:tcW w:w="4261" w:type="dxa"/>
          </w:tcPr>
          <w:p w14:paraId="29F1B7D7">
            <w:pPr>
              <w:tabs>
                <w:tab w:val="left" w:pos="360"/>
              </w:tabs>
              <w:spacing w:line="520" w:lineRule="exact"/>
              <w:rPr>
                <w:sz w:val="24"/>
                <w:szCs w:val="24"/>
              </w:rPr>
            </w:pPr>
            <w:r>
              <w:rPr>
                <w:sz w:val="24"/>
                <w:szCs w:val="24"/>
              </w:rPr>
              <w:t xml:space="preserve">法定代表人： </w:t>
            </w:r>
          </w:p>
        </w:tc>
        <w:tc>
          <w:tcPr>
            <w:tcW w:w="4261" w:type="dxa"/>
          </w:tcPr>
          <w:p w14:paraId="517B2D6D">
            <w:pPr>
              <w:tabs>
                <w:tab w:val="left" w:pos="360"/>
              </w:tabs>
              <w:spacing w:line="520" w:lineRule="exact"/>
              <w:rPr>
                <w:sz w:val="24"/>
                <w:szCs w:val="24"/>
              </w:rPr>
            </w:pPr>
            <w:r>
              <w:rPr>
                <w:sz w:val="24"/>
                <w:szCs w:val="24"/>
              </w:rPr>
              <w:t xml:space="preserve">法定代表人： </w:t>
            </w:r>
          </w:p>
        </w:tc>
      </w:tr>
      <w:tr w14:paraId="03B39598">
        <w:tc>
          <w:tcPr>
            <w:tcW w:w="4261" w:type="dxa"/>
          </w:tcPr>
          <w:p w14:paraId="5317F963">
            <w:pPr>
              <w:tabs>
                <w:tab w:val="left" w:pos="360"/>
              </w:tabs>
              <w:spacing w:line="520" w:lineRule="exact"/>
              <w:rPr>
                <w:sz w:val="24"/>
                <w:szCs w:val="24"/>
              </w:rPr>
            </w:pPr>
            <w:r>
              <w:rPr>
                <w:sz w:val="24"/>
                <w:szCs w:val="24"/>
              </w:rPr>
              <w:t xml:space="preserve">委托代理人： </w:t>
            </w:r>
          </w:p>
        </w:tc>
        <w:tc>
          <w:tcPr>
            <w:tcW w:w="4261" w:type="dxa"/>
          </w:tcPr>
          <w:p w14:paraId="0490B065">
            <w:pPr>
              <w:tabs>
                <w:tab w:val="left" w:pos="360"/>
              </w:tabs>
              <w:spacing w:line="520" w:lineRule="exact"/>
              <w:rPr>
                <w:sz w:val="24"/>
                <w:szCs w:val="24"/>
              </w:rPr>
            </w:pPr>
            <w:r>
              <w:rPr>
                <w:sz w:val="24"/>
                <w:szCs w:val="24"/>
              </w:rPr>
              <w:t xml:space="preserve">委托代理人： </w:t>
            </w:r>
          </w:p>
        </w:tc>
      </w:tr>
      <w:tr w14:paraId="531FF4CF">
        <w:tc>
          <w:tcPr>
            <w:tcW w:w="4261" w:type="dxa"/>
          </w:tcPr>
          <w:p w14:paraId="1659E930">
            <w:pPr>
              <w:tabs>
                <w:tab w:val="left" w:pos="360"/>
              </w:tabs>
              <w:spacing w:line="520" w:lineRule="exact"/>
              <w:rPr>
                <w:sz w:val="24"/>
                <w:szCs w:val="24"/>
              </w:rPr>
            </w:pPr>
            <w:r>
              <w:rPr>
                <w:sz w:val="24"/>
                <w:szCs w:val="24"/>
              </w:rPr>
              <w:t>电话：</w:t>
            </w:r>
          </w:p>
        </w:tc>
        <w:tc>
          <w:tcPr>
            <w:tcW w:w="4261" w:type="dxa"/>
          </w:tcPr>
          <w:p w14:paraId="769CC4D3">
            <w:pPr>
              <w:tabs>
                <w:tab w:val="left" w:pos="360"/>
              </w:tabs>
              <w:spacing w:line="520" w:lineRule="exact"/>
              <w:rPr>
                <w:sz w:val="24"/>
                <w:szCs w:val="24"/>
              </w:rPr>
            </w:pPr>
            <w:r>
              <w:rPr>
                <w:sz w:val="24"/>
                <w:szCs w:val="24"/>
              </w:rPr>
              <w:t>电话：</w:t>
            </w:r>
          </w:p>
        </w:tc>
      </w:tr>
    </w:tbl>
    <w:p w14:paraId="57434D7C">
      <w:pPr>
        <w:rPr>
          <w:sz w:val="24"/>
          <w:szCs w:val="24"/>
        </w:rPr>
      </w:pPr>
    </w:p>
    <w:p w14:paraId="598F9D7B">
      <w:pPr>
        <w:rPr>
          <w:szCs w:val="24"/>
        </w:rPr>
      </w:pPr>
      <w:r>
        <w:rPr>
          <w:sz w:val="24"/>
          <w:szCs w:val="24"/>
        </w:rPr>
        <w:t>时间：20</w:t>
      </w:r>
      <w:r>
        <w:rPr>
          <w:rFonts w:hint="eastAsia"/>
          <w:sz w:val="24"/>
          <w:szCs w:val="24"/>
        </w:rPr>
        <w:t xml:space="preserve">  </w:t>
      </w:r>
      <w:r>
        <w:rPr>
          <w:sz w:val="24"/>
          <w:szCs w:val="24"/>
        </w:rPr>
        <w:t>年  月  日</w:t>
      </w:r>
    </w:p>
    <w:p w14:paraId="310171D9">
      <w:pPr>
        <w:jc w:val="center"/>
        <w:rPr>
          <w:b/>
          <w:sz w:val="30"/>
          <w:szCs w:val="30"/>
        </w:rPr>
      </w:pPr>
      <w:r>
        <w:rPr>
          <w:b/>
          <w:sz w:val="30"/>
          <w:szCs w:val="30"/>
        </w:rPr>
        <w:br w:type="page"/>
      </w:r>
      <w:r>
        <w:rPr>
          <w:b/>
          <w:sz w:val="30"/>
          <w:szCs w:val="30"/>
        </w:rPr>
        <w:t>合同特殊条款</w:t>
      </w:r>
    </w:p>
    <w:p w14:paraId="2BDCD33C">
      <w:pPr>
        <w:tabs>
          <w:tab w:val="left" w:pos="360"/>
        </w:tabs>
        <w:spacing w:line="520" w:lineRule="exact"/>
        <w:ind w:firstLine="383" w:firstLineChars="171"/>
        <w:rPr>
          <w:color w:val="000000"/>
          <w:sz w:val="24"/>
          <w:szCs w:val="24"/>
        </w:rPr>
      </w:pPr>
    </w:p>
    <w:p w14:paraId="1044DF8F">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6ABEDA81">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192037FB">
      <w:pPr>
        <w:autoSpaceDE w:val="0"/>
        <w:autoSpaceDN w:val="0"/>
        <w:adjustRightInd w:val="0"/>
        <w:spacing w:line="360" w:lineRule="auto"/>
        <w:ind w:firstLine="448" w:firstLineChars="200"/>
        <w:rPr>
          <w:sz w:val="24"/>
        </w:rPr>
      </w:pPr>
    </w:p>
    <w:p w14:paraId="4CFD0298">
      <w:pPr>
        <w:widowControl/>
        <w:jc w:val="left"/>
        <w:rPr>
          <w:sz w:val="24"/>
        </w:rPr>
      </w:pPr>
      <w:r>
        <w:rPr>
          <w:sz w:val="24"/>
        </w:rPr>
        <w:br w:type="page"/>
      </w:r>
    </w:p>
    <w:p w14:paraId="4C4E8BC6">
      <w:pPr>
        <w:pStyle w:val="16"/>
        <w:rPr>
          <w:rFonts w:ascii="Times New Roman" w:hAnsi="Times New Roman"/>
        </w:rPr>
      </w:pPr>
      <w:r>
        <w:rPr>
          <w:rFonts w:ascii="Times New Roman" w:hAnsi="Times New Roman"/>
        </w:rPr>
        <w:t>第五部分  投标文件格式</w:t>
      </w:r>
    </w:p>
    <w:p w14:paraId="6A3FF355">
      <w:pPr>
        <w:autoSpaceDN w:val="0"/>
        <w:spacing w:line="360" w:lineRule="auto"/>
        <w:jc w:val="center"/>
        <w:rPr>
          <w:b/>
          <w:bCs/>
          <w:sz w:val="24"/>
        </w:rPr>
      </w:pPr>
      <w:r>
        <w:rPr>
          <w:b/>
          <w:bCs/>
          <w:sz w:val="24"/>
        </w:rPr>
        <w:t>投标文件封面格式</w:t>
      </w:r>
    </w:p>
    <w:p w14:paraId="6130CCE7">
      <w:pPr>
        <w:autoSpaceDE w:val="0"/>
        <w:autoSpaceDN w:val="0"/>
        <w:adjustRightInd w:val="0"/>
        <w:spacing w:line="520" w:lineRule="exact"/>
      </w:pPr>
    </w:p>
    <w:p w14:paraId="3731245C">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2EC530E">
      <w:pPr>
        <w:autoSpaceDE w:val="0"/>
        <w:autoSpaceDN w:val="0"/>
        <w:adjustRightInd w:val="0"/>
        <w:spacing w:line="520" w:lineRule="exact"/>
        <w:rPr>
          <w:b/>
          <w:kern w:val="0"/>
          <w:sz w:val="24"/>
        </w:rPr>
      </w:pPr>
    </w:p>
    <w:p w14:paraId="108F471F">
      <w:pPr>
        <w:autoSpaceDE w:val="0"/>
        <w:autoSpaceDN w:val="0"/>
        <w:adjustRightInd w:val="0"/>
        <w:spacing w:line="520" w:lineRule="exact"/>
        <w:rPr>
          <w:b/>
          <w:kern w:val="0"/>
          <w:sz w:val="24"/>
        </w:rPr>
      </w:pPr>
    </w:p>
    <w:p w14:paraId="7EF726A7">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854B3BF">
      <w:pPr>
        <w:autoSpaceDE w:val="0"/>
        <w:autoSpaceDN w:val="0"/>
        <w:adjustRightInd w:val="0"/>
        <w:spacing w:line="520" w:lineRule="exact"/>
        <w:rPr>
          <w:b/>
          <w:kern w:val="0"/>
          <w:sz w:val="36"/>
          <w:szCs w:val="36"/>
        </w:rPr>
      </w:pPr>
    </w:p>
    <w:p w14:paraId="28B70FA7">
      <w:pPr>
        <w:autoSpaceDE w:val="0"/>
        <w:autoSpaceDN w:val="0"/>
        <w:adjustRightInd w:val="0"/>
        <w:spacing w:line="520" w:lineRule="exact"/>
        <w:jc w:val="center"/>
        <w:rPr>
          <w:b/>
          <w:color w:val="FF0000"/>
          <w:kern w:val="0"/>
          <w:sz w:val="24"/>
        </w:rPr>
      </w:pPr>
      <w:r>
        <w:rPr>
          <w:b/>
          <w:color w:val="FF0000"/>
          <w:kern w:val="0"/>
          <w:sz w:val="24"/>
        </w:rPr>
        <w:t>（加盖电子签章）</w:t>
      </w:r>
    </w:p>
    <w:p w14:paraId="4483CD2B">
      <w:pPr>
        <w:spacing w:before="85" w:beforeLines="30" w:after="199" w:afterLines="70" w:line="540" w:lineRule="exact"/>
        <w:ind w:left="582" w:leftChars="300"/>
        <w:rPr>
          <w:b/>
          <w:sz w:val="34"/>
          <w:szCs w:val="34"/>
        </w:rPr>
      </w:pPr>
      <w:r>
        <w:rPr>
          <w:b/>
          <w:sz w:val="34"/>
          <w:szCs w:val="34"/>
        </w:rPr>
        <w:t>项目编号：</w:t>
      </w:r>
    </w:p>
    <w:p w14:paraId="30BC784B">
      <w:pPr>
        <w:spacing w:before="85" w:beforeLines="30" w:after="199" w:afterLines="70" w:line="540" w:lineRule="exact"/>
        <w:ind w:left="2027" w:leftChars="300" w:hanging="1445" w:hangingChars="446"/>
        <w:rPr>
          <w:b/>
          <w:sz w:val="34"/>
          <w:szCs w:val="34"/>
        </w:rPr>
      </w:pPr>
      <w:r>
        <w:rPr>
          <w:b/>
          <w:sz w:val="34"/>
          <w:szCs w:val="34"/>
        </w:rPr>
        <w:t>项目名称：</w:t>
      </w:r>
    </w:p>
    <w:p w14:paraId="08EAA0E7">
      <w:pPr>
        <w:spacing w:before="85" w:beforeLines="30" w:after="199" w:afterLines="70" w:line="540" w:lineRule="exact"/>
        <w:ind w:left="2027" w:leftChars="300" w:hanging="1445" w:hangingChars="446"/>
        <w:rPr>
          <w:b/>
          <w:sz w:val="34"/>
          <w:szCs w:val="34"/>
        </w:rPr>
      </w:pPr>
      <w:r>
        <w:rPr>
          <w:b/>
          <w:sz w:val="34"/>
          <w:szCs w:val="34"/>
        </w:rPr>
        <w:t>所投包号：</w:t>
      </w:r>
    </w:p>
    <w:p w14:paraId="2B6E01AA">
      <w:pPr>
        <w:spacing w:before="85" w:beforeLines="30" w:after="199" w:afterLines="70" w:line="540" w:lineRule="exact"/>
        <w:ind w:left="582" w:leftChars="300"/>
        <w:rPr>
          <w:b/>
          <w:sz w:val="34"/>
          <w:szCs w:val="34"/>
        </w:rPr>
      </w:pPr>
      <w:r>
        <w:rPr>
          <w:b/>
          <w:sz w:val="34"/>
          <w:szCs w:val="34"/>
        </w:rPr>
        <w:t>投标单位名称：</w:t>
      </w:r>
    </w:p>
    <w:p w14:paraId="63F991F0">
      <w:pPr>
        <w:spacing w:before="85" w:beforeLines="30" w:after="199" w:afterLines="70" w:line="540" w:lineRule="exact"/>
        <w:ind w:left="582" w:leftChars="300"/>
        <w:rPr>
          <w:b/>
          <w:sz w:val="34"/>
          <w:szCs w:val="34"/>
        </w:rPr>
      </w:pPr>
      <w:r>
        <w:rPr>
          <w:rFonts w:hint="eastAsia"/>
          <w:b/>
          <w:sz w:val="34"/>
          <w:szCs w:val="34"/>
        </w:rPr>
        <w:t>投标代表人姓名：</w:t>
      </w:r>
    </w:p>
    <w:p w14:paraId="5EABBA75">
      <w:pPr>
        <w:spacing w:before="85" w:beforeLines="30" w:after="199" w:afterLines="70" w:line="540" w:lineRule="exact"/>
        <w:ind w:left="582" w:leftChars="300"/>
        <w:rPr>
          <w:b/>
          <w:sz w:val="34"/>
          <w:szCs w:val="34"/>
        </w:rPr>
      </w:pPr>
    </w:p>
    <w:p w14:paraId="160764FF">
      <w:pPr>
        <w:spacing w:before="85" w:beforeLines="30" w:after="199" w:afterLines="70" w:line="540" w:lineRule="exact"/>
        <w:ind w:left="582" w:leftChars="300"/>
        <w:rPr>
          <w:b/>
          <w:sz w:val="34"/>
          <w:szCs w:val="34"/>
        </w:rPr>
      </w:pPr>
    </w:p>
    <w:p w14:paraId="0533F6EE">
      <w:pPr>
        <w:spacing w:before="85" w:beforeLines="30" w:after="199" w:afterLines="70" w:line="540" w:lineRule="exact"/>
        <w:ind w:left="582" w:leftChars="300"/>
        <w:rPr>
          <w:b/>
          <w:sz w:val="34"/>
          <w:szCs w:val="34"/>
        </w:rPr>
      </w:pPr>
    </w:p>
    <w:p w14:paraId="59E4786F">
      <w:pPr>
        <w:spacing w:before="85" w:beforeLines="30" w:after="199" w:afterLines="70" w:line="540" w:lineRule="exact"/>
        <w:ind w:left="582" w:leftChars="300"/>
        <w:rPr>
          <w:b/>
          <w:bCs/>
          <w:sz w:val="24"/>
        </w:rPr>
      </w:pPr>
      <w:r>
        <w:rPr>
          <w:b/>
          <w:sz w:val="34"/>
          <w:szCs w:val="34"/>
        </w:rPr>
        <w:t>投标日期：   年   月   日</w:t>
      </w:r>
    </w:p>
    <w:p w14:paraId="60B0C3FE">
      <w:pPr>
        <w:widowControl/>
        <w:jc w:val="left"/>
        <w:rPr>
          <w:b/>
          <w:bCs/>
          <w:sz w:val="24"/>
        </w:rPr>
      </w:pPr>
      <w:r>
        <w:rPr>
          <w:b/>
          <w:bCs/>
          <w:sz w:val="24"/>
        </w:rPr>
        <w:br w:type="page"/>
      </w:r>
    </w:p>
    <w:p w14:paraId="330A7878">
      <w:pPr>
        <w:autoSpaceDN w:val="0"/>
        <w:spacing w:line="360" w:lineRule="auto"/>
        <w:jc w:val="center"/>
        <w:rPr>
          <w:b/>
          <w:bCs/>
          <w:sz w:val="24"/>
        </w:rPr>
      </w:pPr>
      <w:r>
        <w:rPr>
          <w:b/>
          <w:bCs/>
          <w:sz w:val="24"/>
        </w:rPr>
        <w:t>投标文件总目录</w:t>
      </w:r>
    </w:p>
    <w:p w14:paraId="68BD00FF">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51E1E1E1">
      <w:pPr>
        <w:widowControl/>
        <w:jc w:val="center"/>
        <w:rPr>
          <w:b/>
          <w:sz w:val="24"/>
        </w:rPr>
      </w:pPr>
    </w:p>
    <w:p w14:paraId="5342A446">
      <w:pPr>
        <w:widowControl/>
        <w:jc w:val="left"/>
        <w:rPr>
          <w:b/>
          <w:sz w:val="24"/>
        </w:rPr>
      </w:pPr>
      <w:r>
        <w:rPr>
          <w:b/>
          <w:sz w:val="24"/>
        </w:rPr>
        <w:br w:type="page"/>
      </w:r>
    </w:p>
    <w:p w14:paraId="0FF19F0C">
      <w:pPr>
        <w:widowControl/>
        <w:jc w:val="center"/>
        <w:rPr>
          <w:b/>
          <w:sz w:val="24"/>
        </w:rPr>
      </w:pPr>
      <w:r>
        <w:rPr>
          <w:b/>
          <w:sz w:val="24"/>
        </w:rPr>
        <w:t>评分因素及评标标准页码检索</w:t>
      </w:r>
    </w:p>
    <w:p w14:paraId="28C0102A">
      <w:pPr>
        <w:widowControl/>
        <w:jc w:val="center"/>
        <w:rPr>
          <w:b/>
          <w:sz w:val="24"/>
        </w:rPr>
      </w:pPr>
      <w:r>
        <w:rPr>
          <w:b/>
          <w:bCs/>
          <w:sz w:val="24"/>
        </w:rPr>
        <w:t>（需投标人按招标文件“评分因素及评标标准”中每个评分项逐项列明页码）</w:t>
      </w:r>
    </w:p>
    <w:p w14:paraId="51D2BACB">
      <w:pPr>
        <w:widowControl/>
        <w:jc w:val="left"/>
        <w:rPr>
          <w:sz w:val="24"/>
        </w:rPr>
      </w:pPr>
      <w:r>
        <w:rPr>
          <w:sz w:val="24"/>
        </w:rPr>
        <w:br w:type="page"/>
      </w:r>
    </w:p>
    <w:p w14:paraId="7474F620">
      <w:pPr>
        <w:tabs>
          <w:tab w:val="left" w:pos="360"/>
        </w:tabs>
        <w:spacing w:after="285" w:afterLines="100" w:line="360" w:lineRule="auto"/>
        <w:rPr>
          <w:b/>
          <w:sz w:val="24"/>
        </w:rPr>
      </w:pPr>
      <w:r>
        <w:rPr>
          <w:b/>
          <w:sz w:val="24"/>
        </w:rPr>
        <w:t>附件1</w:t>
      </w:r>
    </w:p>
    <w:p w14:paraId="45E16028">
      <w:pPr>
        <w:autoSpaceDN w:val="0"/>
        <w:spacing w:line="360" w:lineRule="auto"/>
        <w:jc w:val="center"/>
        <w:rPr>
          <w:b/>
          <w:bCs/>
          <w:sz w:val="24"/>
        </w:rPr>
      </w:pPr>
      <w:r>
        <w:rPr>
          <w:b/>
          <w:bCs/>
          <w:sz w:val="24"/>
        </w:rPr>
        <w:t>投标书</w:t>
      </w:r>
    </w:p>
    <w:p w14:paraId="6FA7BBF3">
      <w:pPr>
        <w:spacing w:line="360" w:lineRule="auto"/>
        <w:rPr>
          <w:sz w:val="24"/>
        </w:rPr>
      </w:pPr>
      <w:r>
        <w:rPr>
          <w:sz w:val="24"/>
        </w:rPr>
        <w:t>致：天津市政府采购中心</w:t>
      </w:r>
    </w:p>
    <w:p w14:paraId="2F4C3D10">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41B16739">
      <w:pPr>
        <w:spacing w:line="360" w:lineRule="auto"/>
        <w:ind w:firstLine="448" w:firstLineChars="200"/>
        <w:rPr>
          <w:sz w:val="24"/>
        </w:rPr>
      </w:pPr>
      <w:r>
        <w:rPr>
          <w:sz w:val="24"/>
        </w:rPr>
        <w:t>据此函，签字代表宣布同意如下：</w:t>
      </w:r>
    </w:p>
    <w:p w14:paraId="1040CA82">
      <w:pPr>
        <w:spacing w:line="360" w:lineRule="auto"/>
        <w:ind w:firstLine="448" w:firstLineChars="200"/>
        <w:rPr>
          <w:sz w:val="24"/>
        </w:rPr>
      </w:pPr>
      <w:r>
        <w:rPr>
          <w:sz w:val="24"/>
        </w:rPr>
        <w:t>1. 所附投标报价表中规定的应提供和交付的服务投标总价为：</w:t>
      </w:r>
    </w:p>
    <w:p w14:paraId="6EAAF434">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32E4AEB5">
      <w:pPr>
        <w:spacing w:line="360" w:lineRule="auto"/>
        <w:ind w:firstLine="448" w:firstLineChars="200"/>
        <w:rPr>
          <w:sz w:val="24"/>
        </w:rPr>
      </w:pPr>
      <w:r>
        <w:rPr>
          <w:sz w:val="24"/>
        </w:rPr>
        <w:t>2. 我公司将按招标文件的规定履行合同责任和义务。</w:t>
      </w:r>
    </w:p>
    <w:p w14:paraId="19079AA0">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4AF437AC">
      <w:pPr>
        <w:spacing w:line="360" w:lineRule="auto"/>
        <w:ind w:firstLine="448" w:firstLineChars="200"/>
        <w:rPr>
          <w:sz w:val="24"/>
        </w:rPr>
      </w:pPr>
      <w:r>
        <w:rPr>
          <w:sz w:val="24"/>
        </w:rPr>
        <w:t>4. 我公司的投标有效期为开标之日起60天。</w:t>
      </w:r>
    </w:p>
    <w:p w14:paraId="34E50ED4">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725374A1">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12AD0FAD">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70BD3D96">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5DE69276">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61F6B86E">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31FB7B3C">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7356CD57">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66AE9893">
      <w:pPr>
        <w:spacing w:line="360" w:lineRule="auto"/>
        <w:ind w:firstLine="448" w:firstLineChars="200"/>
        <w:rPr>
          <w:sz w:val="24"/>
        </w:rPr>
      </w:pPr>
      <w:r>
        <w:rPr>
          <w:rFonts w:hint="eastAsia"/>
          <w:sz w:val="24"/>
        </w:rPr>
        <w:t>纳税人识别号：</w:t>
      </w:r>
    </w:p>
    <w:p w14:paraId="45746FAF">
      <w:pPr>
        <w:spacing w:line="360" w:lineRule="auto"/>
        <w:ind w:firstLine="448" w:firstLineChars="200"/>
        <w:rPr>
          <w:sz w:val="24"/>
        </w:rPr>
      </w:pPr>
      <w:r>
        <w:rPr>
          <w:rFonts w:hint="eastAsia"/>
          <w:sz w:val="24"/>
        </w:rPr>
        <w:t>地址、电话：</w:t>
      </w:r>
    </w:p>
    <w:p w14:paraId="0E191C18">
      <w:pPr>
        <w:spacing w:line="360" w:lineRule="auto"/>
        <w:ind w:firstLine="448" w:firstLineChars="200"/>
        <w:rPr>
          <w:sz w:val="24"/>
        </w:rPr>
      </w:pPr>
      <w:r>
        <w:rPr>
          <w:rFonts w:hint="eastAsia"/>
          <w:sz w:val="24"/>
        </w:rPr>
        <w:t>开户行及账号：</w:t>
      </w:r>
    </w:p>
    <w:p w14:paraId="75905BD4">
      <w:pPr>
        <w:spacing w:line="360" w:lineRule="auto"/>
        <w:ind w:firstLine="448" w:firstLineChars="200"/>
        <w:rPr>
          <w:sz w:val="24"/>
        </w:rPr>
      </w:pPr>
      <w:r>
        <w:rPr>
          <w:rFonts w:hint="eastAsia"/>
          <w:sz w:val="24"/>
        </w:rPr>
        <w:t>开具发票类型：□增值税专用发票         □增值税普通发票</w:t>
      </w:r>
    </w:p>
    <w:p w14:paraId="5FDD2B3C">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0832B2BA">
      <w:pPr>
        <w:spacing w:line="360" w:lineRule="auto"/>
        <w:ind w:firstLine="448" w:firstLineChars="200"/>
        <w:rPr>
          <w:b/>
          <w:sz w:val="24"/>
        </w:rPr>
      </w:pPr>
      <w:r>
        <w:rPr>
          <w:rFonts w:hint="eastAsia"/>
          <w:b/>
          <w:sz w:val="24"/>
        </w:rPr>
        <w:t>□</w:t>
      </w:r>
      <w:r>
        <w:rPr>
          <w:b/>
          <w:sz w:val="24"/>
        </w:rPr>
        <w:t>上门自取</w:t>
      </w:r>
    </w:p>
    <w:p w14:paraId="798BCF53">
      <w:pPr>
        <w:spacing w:line="360" w:lineRule="auto"/>
        <w:ind w:firstLine="448" w:firstLineChars="200"/>
        <w:rPr>
          <w:sz w:val="24"/>
        </w:rPr>
      </w:pPr>
    </w:p>
    <w:p w14:paraId="629CB382">
      <w:pPr>
        <w:spacing w:line="360" w:lineRule="auto"/>
        <w:ind w:firstLine="448" w:firstLineChars="200"/>
        <w:rPr>
          <w:b/>
          <w:sz w:val="24"/>
        </w:rPr>
      </w:pPr>
      <w:r>
        <w:rPr>
          <w:rFonts w:hint="eastAsia"/>
          <w:b/>
          <w:sz w:val="24"/>
        </w:rPr>
        <w:t>□</w:t>
      </w:r>
      <w:r>
        <w:rPr>
          <w:b/>
          <w:sz w:val="24"/>
        </w:rPr>
        <w:t>到付邮寄</w:t>
      </w:r>
    </w:p>
    <w:p w14:paraId="2A843625">
      <w:pPr>
        <w:spacing w:line="360" w:lineRule="auto"/>
        <w:ind w:firstLine="448" w:firstLineChars="200"/>
        <w:rPr>
          <w:sz w:val="24"/>
        </w:rPr>
      </w:pPr>
      <w:r>
        <w:rPr>
          <w:sz w:val="24"/>
        </w:rPr>
        <w:t>邮寄地址</w:t>
      </w:r>
      <w:r>
        <w:rPr>
          <w:rFonts w:hint="eastAsia"/>
          <w:sz w:val="24"/>
        </w:rPr>
        <w:t>、邮编</w:t>
      </w:r>
      <w:r>
        <w:rPr>
          <w:sz w:val="24"/>
        </w:rPr>
        <w:t>：</w:t>
      </w:r>
    </w:p>
    <w:p w14:paraId="3B5A8815">
      <w:pPr>
        <w:spacing w:line="360" w:lineRule="auto"/>
        <w:ind w:firstLine="448" w:firstLineChars="200"/>
        <w:rPr>
          <w:sz w:val="24"/>
        </w:rPr>
      </w:pPr>
      <w:r>
        <w:rPr>
          <w:sz w:val="24"/>
        </w:rPr>
        <w:t>邮寄联系人、手机号码：</w:t>
      </w:r>
    </w:p>
    <w:p w14:paraId="1F0DAF29">
      <w:pPr>
        <w:spacing w:line="360" w:lineRule="auto"/>
        <w:ind w:firstLine="3808" w:firstLineChars="1700"/>
        <w:rPr>
          <w:sz w:val="24"/>
        </w:rPr>
      </w:pPr>
    </w:p>
    <w:p w14:paraId="22F8AD80">
      <w:pPr>
        <w:spacing w:line="360" w:lineRule="auto"/>
        <w:ind w:firstLine="3808" w:firstLineChars="1700"/>
        <w:rPr>
          <w:sz w:val="24"/>
        </w:rPr>
      </w:pPr>
      <w:r>
        <w:rPr>
          <w:sz w:val="24"/>
        </w:rPr>
        <w:t>投标人名称：</w:t>
      </w:r>
    </w:p>
    <w:p w14:paraId="11808675">
      <w:pPr>
        <w:spacing w:line="360" w:lineRule="auto"/>
        <w:ind w:firstLine="3808" w:firstLineChars="1700"/>
        <w:rPr>
          <w:sz w:val="24"/>
        </w:rPr>
      </w:pPr>
    </w:p>
    <w:p w14:paraId="0FB57FE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4197992">
      <w:pPr>
        <w:spacing w:line="460" w:lineRule="exact"/>
        <w:rPr>
          <w:sz w:val="24"/>
        </w:rPr>
      </w:pPr>
    </w:p>
    <w:p w14:paraId="5DAB8ED8">
      <w:pPr>
        <w:widowControl/>
        <w:jc w:val="left"/>
        <w:rPr>
          <w:sz w:val="24"/>
        </w:rPr>
      </w:pPr>
      <w:r>
        <w:rPr>
          <w:sz w:val="24"/>
        </w:rPr>
        <w:br w:type="page"/>
      </w:r>
    </w:p>
    <w:p w14:paraId="46039EC4">
      <w:pPr>
        <w:spacing w:line="460" w:lineRule="exact"/>
        <w:rPr>
          <w:b/>
          <w:sz w:val="24"/>
        </w:rPr>
      </w:pPr>
      <w:r>
        <w:rPr>
          <w:b/>
          <w:sz w:val="24"/>
        </w:rPr>
        <w:t>附件2</w:t>
      </w:r>
    </w:p>
    <w:p w14:paraId="18356681">
      <w:pPr>
        <w:ind w:right="84"/>
        <w:jc w:val="center"/>
        <w:rPr>
          <w:b/>
          <w:sz w:val="24"/>
        </w:rPr>
      </w:pPr>
    </w:p>
    <w:p w14:paraId="0F378A0B">
      <w:pPr>
        <w:ind w:right="84"/>
        <w:jc w:val="center"/>
        <w:rPr>
          <w:b/>
          <w:sz w:val="24"/>
        </w:rPr>
      </w:pPr>
      <w:r>
        <w:rPr>
          <w:rFonts w:hint="eastAsia"/>
          <w:b/>
          <w:sz w:val="24"/>
        </w:rPr>
        <w:t>供应商资格声明函</w:t>
      </w:r>
    </w:p>
    <w:p w14:paraId="3DE5C796">
      <w:pPr>
        <w:spacing w:line="360" w:lineRule="auto"/>
        <w:ind w:firstLine="420"/>
        <w:jc w:val="center"/>
        <w:rPr>
          <w:b/>
          <w:sz w:val="24"/>
        </w:rPr>
      </w:pPr>
    </w:p>
    <w:p w14:paraId="283A27C8">
      <w:pPr>
        <w:spacing w:line="360" w:lineRule="auto"/>
        <w:rPr>
          <w:sz w:val="24"/>
        </w:rPr>
      </w:pPr>
      <w:r>
        <w:rPr>
          <w:rFonts w:hint="eastAsia"/>
          <w:sz w:val="24"/>
        </w:rPr>
        <w:t>天津市政府采购中心：</w:t>
      </w:r>
    </w:p>
    <w:p w14:paraId="37D9A83C">
      <w:pPr>
        <w:spacing w:line="360" w:lineRule="auto"/>
        <w:ind w:firstLine="448" w:firstLineChars="200"/>
        <w:rPr>
          <w:sz w:val="24"/>
        </w:rPr>
      </w:pPr>
      <w:r>
        <w:rPr>
          <w:rFonts w:hint="eastAsia"/>
          <w:sz w:val="24"/>
        </w:rPr>
        <w:t>我单位自愿参与本项目的政府采购活动，郑重承诺如下：</w:t>
      </w:r>
    </w:p>
    <w:p w14:paraId="14CE151A">
      <w:pPr>
        <w:spacing w:line="360" w:lineRule="auto"/>
        <w:ind w:firstLine="448" w:firstLineChars="200"/>
        <w:rPr>
          <w:sz w:val="24"/>
        </w:rPr>
      </w:pPr>
      <w:r>
        <w:rPr>
          <w:rFonts w:hint="eastAsia"/>
          <w:sz w:val="24"/>
        </w:rPr>
        <w:t>（一）我单位具有良好的商业信誉和健全的财务会计制度；</w:t>
      </w:r>
    </w:p>
    <w:p w14:paraId="692F895C">
      <w:pPr>
        <w:spacing w:line="360" w:lineRule="auto"/>
        <w:ind w:firstLine="448" w:firstLineChars="200"/>
        <w:rPr>
          <w:sz w:val="24"/>
        </w:rPr>
      </w:pPr>
      <w:r>
        <w:rPr>
          <w:rFonts w:hint="eastAsia"/>
          <w:sz w:val="24"/>
        </w:rPr>
        <w:t>（二）我单位依法缴纳税收和社会保障资金；</w:t>
      </w:r>
    </w:p>
    <w:p w14:paraId="67F5131B">
      <w:pPr>
        <w:spacing w:line="360" w:lineRule="auto"/>
        <w:ind w:firstLine="448" w:firstLineChars="200"/>
        <w:rPr>
          <w:sz w:val="24"/>
        </w:rPr>
      </w:pPr>
      <w:r>
        <w:rPr>
          <w:rFonts w:hint="eastAsia"/>
          <w:sz w:val="24"/>
        </w:rPr>
        <w:t>（三）我单位具备履行合同所必需的设备和专业技术能力；</w:t>
      </w:r>
    </w:p>
    <w:p w14:paraId="621E3212">
      <w:pPr>
        <w:spacing w:line="360" w:lineRule="auto"/>
        <w:ind w:firstLine="448" w:firstLineChars="200"/>
        <w:rPr>
          <w:sz w:val="24"/>
        </w:rPr>
      </w:pPr>
      <w:r>
        <w:rPr>
          <w:rFonts w:hint="eastAsia"/>
          <w:sz w:val="24"/>
        </w:rPr>
        <w:t>（四）参加政府采购活动前3年我单位在经营活动中没有重大违法记录；</w:t>
      </w:r>
    </w:p>
    <w:p w14:paraId="6EB13DF5">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7A8BDA8D">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59744AB7">
        <w:tc>
          <w:tcPr>
            <w:tcW w:w="1061" w:type="pct"/>
            <w:vAlign w:val="center"/>
          </w:tcPr>
          <w:p w14:paraId="1F53D37A">
            <w:pPr>
              <w:jc w:val="center"/>
              <w:rPr>
                <w:szCs w:val="21"/>
              </w:rPr>
            </w:pPr>
            <w:r>
              <w:rPr>
                <w:rFonts w:hint="eastAsia"/>
                <w:szCs w:val="21"/>
              </w:rPr>
              <w:t>序号</w:t>
            </w:r>
          </w:p>
        </w:tc>
        <w:tc>
          <w:tcPr>
            <w:tcW w:w="2273" w:type="pct"/>
            <w:vAlign w:val="center"/>
          </w:tcPr>
          <w:p w14:paraId="31066DD1">
            <w:pPr>
              <w:jc w:val="center"/>
              <w:rPr>
                <w:szCs w:val="21"/>
              </w:rPr>
            </w:pPr>
            <w:r>
              <w:rPr>
                <w:rFonts w:hint="eastAsia"/>
                <w:szCs w:val="21"/>
              </w:rPr>
              <w:t>单位名称</w:t>
            </w:r>
          </w:p>
        </w:tc>
        <w:tc>
          <w:tcPr>
            <w:tcW w:w="1667" w:type="pct"/>
            <w:vAlign w:val="center"/>
          </w:tcPr>
          <w:p w14:paraId="70B8DAAC">
            <w:pPr>
              <w:jc w:val="center"/>
              <w:rPr>
                <w:szCs w:val="21"/>
              </w:rPr>
            </w:pPr>
            <w:r>
              <w:rPr>
                <w:rFonts w:hint="eastAsia"/>
                <w:szCs w:val="21"/>
              </w:rPr>
              <w:t>相互关系类型</w:t>
            </w:r>
          </w:p>
        </w:tc>
      </w:tr>
      <w:tr w14:paraId="553B38E7">
        <w:tc>
          <w:tcPr>
            <w:tcW w:w="1061" w:type="pct"/>
            <w:vAlign w:val="center"/>
          </w:tcPr>
          <w:p w14:paraId="3FE07DBB">
            <w:pPr>
              <w:jc w:val="center"/>
              <w:rPr>
                <w:szCs w:val="21"/>
              </w:rPr>
            </w:pPr>
            <w:r>
              <w:rPr>
                <w:rFonts w:hint="eastAsia"/>
                <w:szCs w:val="21"/>
              </w:rPr>
              <w:t>1</w:t>
            </w:r>
          </w:p>
        </w:tc>
        <w:tc>
          <w:tcPr>
            <w:tcW w:w="2273" w:type="pct"/>
            <w:vAlign w:val="center"/>
          </w:tcPr>
          <w:p w14:paraId="6EB9A013">
            <w:pPr>
              <w:jc w:val="center"/>
              <w:rPr>
                <w:szCs w:val="21"/>
              </w:rPr>
            </w:pPr>
          </w:p>
        </w:tc>
        <w:tc>
          <w:tcPr>
            <w:tcW w:w="1667" w:type="pct"/>
            <w:vAlign w:val="center"/>
          </w:tcPr>
          <w:p w14:paraId="1F474396">
            <w:pPr>
              <w:jc w:val="center"/>
              <w:rPr>
                <w:szCs w:val="21"/>
              </w:rPr>
            </w:pPr>
          </w:p>
        </w:tc>
      </w:tr>
      <w:tr w14:paraId="6262365E">
        <w:tc>
          <w:tcPr>
            <w:tcW w:w="1061" w:type="pct"/>
            <w:vAlign w:val="center"/>
          </w:tcPr>
          <w:p w14:paraId="21CA238A">
            <w:pPr>
              <w:jc w:val="center"/>
              <w:rPr>
                <w:szCs w:val="21"/>
              </w:rPr>
            </w:pPr>
            <w:r>
              <w:rPr>
                <w:rFonts w:hint="eastAsia"/>
                <w:szCs w:val="21"/>
              </w:rPr>
              <w:t>2</w:t>
            </w:r>
          </w:p>
        </w:tc>
        <w:tc>
          <w:tcPr>
            <w:tcW w:w="2273" w:type="pct"/>
            <w:vAlign w:val="center"/>
          </w:tcPr>
          <w:p w14:paraId="3E3FEA35">
            <w:pPr>
              <w:jc w:val="center"/>
              <w:rPr>
                <w:szCs w:val="21"/>
              </w:rPr>
            </w:pPr>
          </w:p>
        </w:tc>
        <w:tc>
          <w:tcPr>
            <w:tcW w:w="1667" w:type="pct"/>
            <w:vAlign w:val="center"/>
          </w:tcPr>
          <w:p w14:paraId="2AD0DB8A">
            <w:pPr>
              <w:jc w:val="center"/>
              <w:rPr>
                <w:szCs w:val="21"/>
              </w:rPr>
            </w:pPr>
          </w:p>
        </w:tc>
      </w:tr>
      <w:tr w14:paraId="52B1A822">
        <w:tc>
          <w:tcPr>
            <w:tcW w:w="1061" w:type="pct"/>
            <w:vAlign w:val="center"/>
          </w:tcPr>
          <w:p w14:paraId="78C35991">
            <w:pPr>
              <w:jc w:val="center"/>
              <w:rPr>
                <w:szCs w:val="21"/>
              </w:rPr>
            </w:pPr>
            <w:r>
              <w:rPr>
                <w:rFonts w:hint="eastAsia"/>
                <w:szCs w:val="21"/>
              </w:rPr>
              <w:t>3</w:t>
            </w:r>
          </w:p>
        </w:tc>
        <w:tc>
          <w:tcPr>
            <w:tcW w:w="2273" w:type="pct"/>
            <w:vAlign w:val="center"/>
          </w:tcPr>
          <w:p w14:paraId="4F5AE331">
            <w:pPr>
              <w:jc w:val="center"/>
              <w:rPr>
                <w:szCs w:val="21"/>
              </w:rPr>
            </w:pPr>
          </w:p>
        </w:tc>
        <w:tc>
          <w:tcPr>
            <w:tcW w:w="1667" w:type="pct"/>
            <w:vAlign w:val="center"/>
          </w:tcPr>
          <w:p w14:paraId="13645E7C">
            <w:pPr>
              <w:jc w:val="center"/>
              <w:rPr>
                <w:szCs w:val="21"/>
              </w:rPr>
            </w:pPr>
          </w:p>
        </w:tc>
      </w:tr>
    </w:tbl>
    <w:p w14:paraId="1F29497E">
      <w:pPr>
        <w:spacing w:line="360" w:lineRule="auto"/>
        <w:ind w:firstLine="448" w:firstLineChars="200"/>
        <w:rPr>
          <w:sz w:val="24"/>
        </w:rPr>
      </w:pPr>
      <w:r>
        <w:rPr>
          <w:rFonts w:hint="eastAsia"/>
          <w:sz w:val="24"/>
        </w:rPr>
        <w:t>上表未填写的，视为不存在第（六）条所列情形</w:t>
      </w:r>
    </w:p>
    <w:p w14:paraId="1AE83FED">
      <w:pPr>
        <w:spacing w:line="360" w:lineRule="auto"/>
        <w:ind w:firstLine="448" w:firstLineChars="200"/>
        <w:rPr>
          <w:sz w:val="24"/>
        </w:rPr>
      </w:pPr>
    </w:p>
    <w:p w14:paraId="3F3ED7D9">
      <w:pPr>
        <w:spacing w:line="360" w:lineRule="auto"/>
        <w:ind w:firstLine="448" w:firstLineChars="200"/>
        <w:rPr>
          <w:sz w:val="24"/>
        </w:rPr>
      </w:pPr>
      <w:r>
        <w:rPr>
          <w:rFonts w:hint="eastAsia"/>
          <w:sz w:val="24"/>
        </w:rPr>
        <w:t>上述声明真实有效，否则我单位承担全部责任和不利后果。</w:t>
      </w:r>
    </w:p>
    <w:p w14:paraId="15A991D6">
      <w:pPr>
        <w:spacing w:line="360" w:lineRule="auto"/>
        <w:ind w:firstLine="448" w:firstLineChars="200"/>
        <w:rPr>
          <w:sz w:val="24"/>
        </w:rPr>
      </w:pPr>
    </w:p>
    <w:p w14:paraId="53973658">
      <w:pPr>
        <w:spacing w:line="360" w:lineRule="auto"/>
        <w:ind w:firstLine="224" w:firstLineChars="100"/>
        <w:rPr>
          <w:sz w:val="24"/>
        </w:rPr>
      </w:pPr>
      <w:r>
        <w:rPr>
          <w:sz w:val="24"/>
        </w:rPr>
        <w:t>投标人名称：</w:t>
      </w:r>
    </w:p>
    <w:p w14:paraId="7792C72A">
      <w:pPr>
        <w:spacing w:line="360" w:lineRule="auto"/>
        <w:ind w:firstLine="224" w:firstLineChars="100"/>
        <w:rPr>
          <w:sz w:val="24"/>
        </w:rPr>
      </w:pPr>
    </w:p>
    <w:p w14:paraId="448C71EC">
      <w:pPr>
        <w:spacing w:line="360" w:lineRule="auto"/>
        <w:ind w:firstLine="224" w:firstLineChars="100"/>
        <w:rPr>
          <w:sz w:val="24"/>
        </w:rPr>
      </w:pPr>
      <w:r>
        <w:rPr>
          <w:sz w:val="24"/>
        </w:rPr>
        <w:t xml:space="preserve">日期：  </w:t>
      </w:r>
    </w:p>
    <w:p w14:paraId="7B7152C5">
      <w:pPr>
        <w:spacing w:line="460" w:lineRule="exact"/>
        <w:rPr>
          <w:b/>
          <w:sz w:val="24"/>
        </w:rPr>
      </w:pPr>
    </w:p>
    <w:p w14:paraId="53F24892">
      <w:pPr>
        <w:spacing w:line="460" w:lineRule="exact"/>
        <w:rPr>
          <w:b/>
          <w:sz w:val="24"/>
        </w:rPr>
      </w:pPr>
    </w:p>
    <w:p w14:paraId="4A1F6AE8">
      <w:pPr>
        <w:spacing w:line="460" w:lineRule="exact"/>
        <w:rPr>
          <w:b/>
          <w:sz w:val="24"/>
        </w:rPr>
      </w:pPr>
    </w:p>
    <w:p w14:paraId="464BF708">
      <w:pPr>
        <w:spacing w:line="460" w:lineRule="exact"/>
        <w:rPr>
          <w:b/>
          <w:sz w:val="24"/>
        </w:rPr>
      </w:pPr>
      <w:r>
        <w:rPr>
          <w:rFonts w:hint="eastAsia"/>
          <w:b/>
          <w:bCs/>
          <w:sz w:val="24"/>
        </w:rPr>
        <w:t>附件2-1：招标文件第一部分供应商资格要求的证件</w:t>
      </w:r>
    </w:p>
    <w:p w14:paraId="0BEE8EAA">
      <w:pPr>
        <w:widowControl/>
        <w:jc w:val="left"/>
        <w:rPr>
          <w:b/>
          <w:sz w:val="24"/>
        </w:rPr>
      </w:pPr>
    </w:p>
    <w:p w14:paraId="5278B664">
      <w:pPr>
        <w:widowControl/>
        <w:jc w:val="left"/>
        <w:rPr>
          <w:b/>
          <w:sz w:val="24"/>
        </w:rPr>
      </w:pPr>
      <w:r>
        <w:rPr>
          <w:b/>
          <w:sz w:val="24"/>
        </w:rPr>
        <w:br w:type="page"/>
      </w:r>
    </w:p>
    <w:p w14:paraId="4D633144">
      <w:pPr>
        <w:widowControl/>
        <w:jc w:val="left"/>
        <w:rPr>
          <w:b/>
          <w:sz w:val="24"/>
        </w:rPr>
      </w:pPr>
      <w:r>
        <w:rPr>
          <w:rFonts w:hint="eastAsia"/>
          <w:b/>
          <w:sz w:val="24"/>
        </w:rPr>
        <w:t>附件3-1</w:t>
      </w:r>
    </w:p>
    <w:p w14:paraId="2D7CE5F5">
      <w:pPr>
        <w:widowControl/>
        <w:jc w:val="left"/>
        <w:rPr>
          <w:b/>
          <w:sz w:val="24"/>
        </w:rPr>
      </w:pPr>
    </w:p>
    <w:p w14:paraId="3BED869E">
      <w:pPr>
        <w:autoSpaceDN w:val="0"/>
        <w:spacing w:line="360" w:lineRule="auto"/>
        <w:jc w:val="center"/>
        <w:rPr>
          <w:b/>
          <w:bCs/>
          <w:sz w:val="24"/>
        </w:rPr>
      </w:pPr>
      <w:r>
        <w:rPr>
          <w:b/>
          <w:bCs/>
          <w:sz w:val="24"/>
        </w:rPr>
        <w:t>开标一览表</w:t>
      </w:r>
    </w:p>
    <w:p w14:paraId="7526A704">
      <w:pPr>
        <w:ind w:right="84"/>
        <w:rPr>
          <w:sz w:val="24"/>
        </w:rPr>
      </w:pPr>
    </w:p>
    <w:p w14:paraId="28685862">
      <w:pPr>
        <w:spacing w:line="460" w:lineRule="exact"/>
        <w:rPr>
          <w:sz w:val="24"/>
        </w:rPr>
      </w:pPr>
      <w:r>
        <w:rPr>
          <w:sz w:val="24"/>
        </w:rPr>
        <w:t>项目名称：</w:t>
      </w:r>
      <w:r>
        <w:rPr>
          <w:sz w:val="24"/>
          <w:u w:val="single"/>
        </w:rPr>
        <w:t xml:space="preserve">                    </w:t>
      </w:r>
    </w:p>
    <w:p w14:paraId="20BDDEA8">
      <w:pPr>
        <w:spacing w:line="460" w:lineRule="exact"/>
        <w:rPr>
          <w:sz w:val="24"/>
        </w:rPr>
      </w:pPr>
      <w:r>
        <w:rPr>
          <w:sz w:val="24"/>
        </w:rPr>
        <w:t>项目编号：</w:t>
      </w:r>
      <w:r>
        <w:rPr>
          <w:sz w:val="24"/>
          <w:u w:val="single"/>
        </w:rPr>
        <w:t xml:space="preserve">                    </w:t>
      </w:r>
    </w:p>
    <w:p w14:paraId="5BEFF659">
      <w:pPr>
        <w:spacing w:line="460" w:lineRule="exact"/>
        <w:rPr>
          <w:sz w:val="24"/>
          <w:u w:val="single"/>
        </w:rPr>
      </w:pPr>
      <w:r>
        <w:rPr>
          <w:sz w:val="24"/>
        </w:rPr>
        <w:t>包号：</w:t>
      </w:r>
      <w:r>
        <w:rPr>
          <w:sz w:val="24"/>
          <w:u w:val="single"/>
        </w:rPr>
        <w:t xml:space="preserve">                        </w:t>
      </w:r>
    </w:p>
    <w:p w14:paraId="03F9448B">
      <w:pPr>
        <w:spacing w:line="460" w:lineRule="exact"/>
        <w:rPr>
          <w:sz w:val="24"/>
        </w:rPr>
      </w:pPr>
      <w:r>
        <w:rPr>
          <w:sz w:val="24"/>
        </w:rPr>
        <w:t xml:space="preserve">                                                       单位：元</w:t>
      </w:r>
    </w:p>
    <w:tbl>
      <w:tblPr>
        <w:tblStyle w:val="22"/>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3124"/>
        <w:gridCol w:w="1371"/>
        <w:gridCol w:w="2051"/>
        <w:gridCol w:w="1675"/>
      </w:tblGrid>
      <w:tr w14:paraId="518D0114">
        <w:trPr>
          <w:jc w:val="center"/>
        </w:trPr>
        <w:tc>
          <w:tcPr>
            <w:tcW w:w="660" w:type="pct"/>
            <w:vAlign w:val="center"/>
          </w:tcPr>
          <w:p w14:paraId="52EFB251">
            <w:pPr>
              <w:spacing w:line="460" w:lineRule="exact"/>
              <w:jc w:val="center"/>
              <w:rPr>
                <w:sz w:val="24"/>
              </w:rPr>
            </w:pPr>
            <w:r>
              <w:rPr>
                <w:sz w:val="24"/>
              </w:rPr>
              <w:t>包号</w:t>
            </w:r>
          </w:p>
        </w:tc>
        <w:tc>
          <w:tcPr>
            <w:tcW w:w="1649" w:type="pct"/>
            <w:vAlign w:val="center"/>
          </w:tcPr>
          <w:p w14:paraId="5DC452D9">
            <w:pPr>
              <w:spacing w:line="460" w:lineRule="exact"/>
              <w:jc w:val="center"/>
              <w:rPr>
                <w:sz w:val="24"/>
              </w:rPr>
            </w:pPr>
            <w:r>
              <w:rPr>
                <w:sz w:val="24"/>
              </w:rPr>
              <w:t>服务名称</w:t>
            </w:r>
          </w:p>
        </w:tc>
        <w:tc>
          <w:tcPr>
            <w:tcW w:w="724" w:type="pct"/>
            <w:vAlign w:val="center"/>
          </w:tcPr>
          <w:p w14:paraId="37CDA385">
            <w:pPr>
              <w:spacing w:line="460" w:lineRule="exact"/>
              <w:jc w:val="center"/>
              <w:rPr>
                <w:sz w:val="24"/>
              </w:rPr>
            </w:pPr>
            <w:r>
              <w:rPr>
                <w:sz w:val="24"/>
              </w:rPr>
              <w:t>数量</w:t>
            </w:r>
          </w:p>
        </w:tc>
        <w:tc>
          <w:tcPr>
            <w:tcW w:w="1083" w:type="pct"/>
            <w:vAlign w:val="center"/>
          </w:tcPr>
          <w:p w14:paraId="05DD771C">
            <w:pPr>
              <w:spacing w:line="460" w:lineRule="exact"/>
              <w:jc w:val="center"/>
              <w:rPr>
                <w:sz w:val="24"/>
              </w:rPr>
            </w:pPr>
            <w:r>
              <w:rPr>
                <w:sz w:val="24"/>
              </w:rPr>
              <w:t>投标总价</w:t>
            </w:r>
          </w:p>
        </w:tc>
        <w:tc>
          <w:tcPr>
            <w:tcW w:w="884" w:type="pct"/>
            <w:vAlign w:val="center"/>
          </w:tcPr>
          <w:p w14:paraId="6DF434DA">
            <w:pPr>
              <w:spacing w:line="460" w:lineRule="exact"/>
              <w:jc w:val="center"/>
              <w:rPr>
                <w:sz w:val="24"/>
              </w:rPr>
            </w:pPr>
            <w:r>
              <w:rPr>
                <w:sz w:val="24"/>
              </w:rPr>
              <w:t>备注</w:t>
            </w:r>
          </w:p>
        </w:tc>
      </w:tr>
      <w:tr w14:paraId="59DD4412">
        <w:trPr>
          <w:jc w:val="center"/>
        </w:trPr>
        <w:tc>
          <w:tcPr>
            <w:tcW w:w="660" w:type="pct"/>
            <w:vAlign w:val="center"/>
          </w:tcPr>
          <w:p w14:paraId="426706E5">
            <w:pPr>
              <w:spacing w:line="460" w:lineRule="exact"/>
              <w:jc w:val="center"/>
              <w:rPr>
                <w:sz w:val="24"/>
              </w:rPr>
            </w:pPr>
            <w:r>
              <w:rPr>
                <w:rFonts w:hint="eastAsia"/>
                <w:sz w:val="24"/>
              </w:rPr>
              <w:t>1</w:t>
            </w:r>
          </w:p>
        </w:tc>
        <w:tc>
          <w:tcPr>
            <w:tcW w:w="1649" w:type="pct"/>
            <w:vAlign w:val="center"/>
          </w:tcPr>
          <w:p w14:paraId="1829F9AA">
            <w:pPr>
              <w:spacing w:line="460" w:lineRule="exact"/>
              <w:jc w:val="center"/>
              <w:rPr>
                <w:sz w:val="24"/>
              </w:rPr>
            </w:pPr>
            <w:r>
              <w:rPr>
                <w:rFonts w:hint="eastAsia"/>
                <w:sz w:val="24"/>
              </w:rPr>
              <w:t>国家税务总局天津市税务局12366纳税缴费服务热线远程座席服务</w:t>
            </w:r>
          </w:p>
        </w:tc>
        <w:tc>
          <w:tcPr>
            <w:tcW w:w="724" w:type="pct"/>
            <w:vAlign w:val="center"/>
          </w:tcPr>
          <w:p w14:paraId="25B1B6CC">
            <w:pPr>
              <w:spacing w:line="460" w:lineRule="exact"/>
              <w:jc w:val="center"/>
              <w:rPr>
                <w:sz w:val="24"/>
              </w:rPr>
            </w:pPr>
            <w:r>
              <w:rPr>
                <w:rFonts w:hint="eastAsia"/>
                <w:sz w:val="24"/>
              </w:rPr>
              <w:t>1项</w:t>
            </w:r>
          </w:p>
        </w:tc>
        <w:tc>
          <w:tcPr>
            <w:tcW w:w="1083" w:type="pct"/>
            <w:vAlign w:val="center"/>
          </w:tcPr>
          <w:p w14:paraId="333477B5">
            <w:pPr>
              <w:spacing w:line="460" w:lineRule="exact"/>
              <w:jc w:val="center"/>
              <w:rPr>
                <w:sz w:val="24"/>
              </w:rPr>
            </w:pPr>
          </w:p>
        </w:tc>
        <w:tc>
          <w:tcPr>
            <w:tcW w:w="884" w:type="pct"/>
            <w:vAlign w:val="center"/>
          </w:tcPr>
          <w:p w14:paraId="58C660B5">
            <w:pPr>
              <w:spacing w:line="460" w:lineRule="exact"/>
              <w:jc w:val="center"/>
              <w:rPr>
                <w:sz w:val="24"/>
              </w:rPr>
            </w:pPr>
            <w:r>
              <w:rPr>
                <w:sz w:val="24"/>
              </w:rPr>
              <w:t>服务期</w:t>
            </w:r>
            <w:r>
              <w:rPr>
                <w:rFonts w:hint="eastAsia"/>
                <w:sz w:val="24"/>
              </w:rPr>
              <w:t>一年</w:t>
            </w:r>
          </w:p>
        </w:tc>
      </w:tr>
      <w:tr w14:paraId="2C172F20">
        <w:trPr>
          <w:jc w:val="center"/>
        </w:trPr>
        <w:tc>
          <w:tcPr>
            <w:tcW w:w="660" w:type="pct"/>
          </w:tcPr>
          <w:p w14:paraId="39F3AFF1">
            <w:pPr>
              <w:spacing w:line="460" w:lineRule="exact"/>
              <w:rPr>
                <w:sz w:val="24"/>
              </w:rPr>
            </w:pPr>
          </w:p>
        </w:tc>
        <w:tc>
          <w:tcPr>
            <w:tcW w:w="1649" w:type="pct"/>
          </w:tcPr>
          <w:p w14:paraId="12CAEC8D">
            <w:pPr>
              <w:spacing w:line="460" w:lineRule="exact"/>
              <w:rPr>
                <w:sz w:val="24"/>
              </w:rPr>
            </w:pPr>
          </w:p>
        </w:tc>
        <w:tc>
          <w:tcPr>
            <w:tcW w:w="724" w:type="pct"/>
          </w:tcPr>
          <w:p w14:paraId="4E4F9738">
            <w:pPr>
              <w:spacing w:line="460" w:lineRule="exact"/>
              <w:rPr>
                <w:sz w:val="24"/>
              </w:rPr>
            </w:pPr>
          </w:p>
        </w:tc>
        <w:tc>
          <w:tcPr>
            <w:tcW w:w="1083" w:type="pct"/>
          </w:tcPr>
          <w:p w14:paraId="42532E70">
            <w:pPr>
              <w:spacing w:line="460" w:lineRule="exact"/>
              <w:rPr>
                <w:sz w:val="24"/>
              </w:rPr>
            </w:pPr>
          </w:p>
        </w:tc>
        <w:tc>
          <w:tcPr>
            <w:tcW w:w="884" w:type="pct"/>
          </w:tcPr>
          <w:p w14:paraId="3506903C">
            <w:pPr>
              <w:spacing w:line="460" w:lineRule="exact"/>
              <w:rPr>
                <w:sz w:val="24"/>
              </w:rPr>
            </w:pPr>
          </w:p>
        </w:tc>
      </w:tr>
      <w:tr w14:paraId="7527748B">
        <w:trPr>
          <w:jc w:val="center"/>
        </w:trPr>
        <w:tc>
          <w:tcPr>
            <w:tcW w:w="660" w:type="pct"/>
          </w:tcPr>
          <w:p w14:paraId="1BEFA199">
            <w:pPr>
              <w:spacing w:line="460" w:lineRule="exact"/>
              <w:rPr>
                <w:sz w:val="24"/>
              </w:rPr>
            </w:pPr>
          </w:p>
        </w:tc>
        <w:tc>
          <w:tcPr>
            <w:tcW w:w="1649" w:type="pct"/>
          </w:tcPr>
          <w:p w14:paraId="2953084A">
            <w:pPr>
              <w:spacing w:line="460" w:lineRule="exact"/>
              <w:rPr>
                <w:sz w:val="24"/>
              </w:rPr>
            </w:pPr>
          </w:p>
        </w:tc>
        <w:tc>
          <w:tcPr>
            <w:tcW w:w="724" w:type="pct"/>
          </w:tcPr>
          <w:p w14:paraId="5AC76523">
            <w:pPr>
              <w:spacing w:line="460" w:lineRule="exact"/>
              <w:rPr>
                <w:sz w:val="24"/>
              </w:rPr>
            </w:pPr>
          </w:p>
        </w:tc>
        <w:tc>
          <w:tcPr>
            <w:tcW w:w="1083" w:type="pct"/>
          </w:tcPr>
          <w:p w14:paraId="2E37728E">
            <w:pPr>
              <w:spacing w:line="460" w:lineRule="exact"/>
              <w:rPr>
                <w:sz w:val="24"/>
              </w:rPr>
            </w:pPr>
          </w:p>
        </w:tc>
        <w:tc>
          <w:tcPr>
            <w:tcW w:w="884" w:type="pct"/>
          </w:tcPr>
          <w:p w14:paraId="5346EAA5">
            <w:pPr>
              <w:spacing w:line="460" w:lineRule="exact"/>
              <w:rPr>
                <w:sz w:val="24"/>
              </w:rPr>
            </w:pPr>
          </w:p>
        </w:tc>
      </w:tr>
      <w:tr w14:paraId="7A030A4E">
        <w:trPr>
          <w:jc w:val="center"/>
        </w:trPr>
        <w:tc>
          <w:tcPr>
            <w:tcW w:w="660" w:type="pct"/>
          </w:tcPr>
          <w:p w14:paraId="7448642E">
            <w:pPr>
              <w:spacing w:line="460" w:lineRule="exact"/>
              <w:rPr>
                <w:sz w:val="24"/>
              </w:rPr>
            </w:pPr>
          </w:p>
        </w:tc>
        <w:tc>
          <w:tcPr>
            <w:tcW w:w="1649" w:type="pct"/>
          </w:tcPr>
          <w:p w14:paraId="6593EA3D">
            <w:pPr>
              <w:spacing w:line="460" w:lineRule="exact"/>
              <w:rPr>
                <w:sz w:val="24"/>
              </w:rPr>
            </w:pPr>
          </w:p>
        </w:tc>
        <w:tc>
          <w:tcPr>
            <w:tcW w:w="724" w:type="pct"/>
          </w:tcPr>
          <w:p w14:paraId="68C31474">
            <w:pPr>
              <w:spacing w:line="460" w:lineRule="exact"/>
              <w:rPr>
                <w:sz w:val="24"/>
              </w:rPr>
            </w:pPr>
          </w:p>
        </w:tc>
        <w:tc>
          <w:tcPr>
            <w:tcW w:w="1083" w:type="pct"/>
          </w:tcPr>
          <w:p w14:paraId="61E51454">
            <w:pPr>
              <w:spacing w:line="460" w:lineRule="exact"/>
              <w:rPr>
                <w:sz w:val="24"/>
              </w:rPr>
            </w:pPr>
          </w:p>
        </w:tc>
        <w:tc>
          <w:tcPr>
            <w:tcW w:w="884" w:type="pct"/>
          </w:tcPr>
          <w:p w14:paraId="04318E7F">
            <w:pPr>
              <w:spacing w:line="460" w:lineRule="exact"/>
              <w:rPr>
                <w:sz w:val="24"/>
              </w:rPr>
            </w:pPr>
          </w:p>
        </w:tc>
      </w:tr>
      <w:tr w14:paraId="35DE6CDF">
        <w:trPr>
          <w:jc w:val="center"/>
        </w:trPr>
        <w:tc>
          <w:tcPr>
            <w:tcW w:w="660" w:type="pct"/>
          </w:tcPr>
          <w:p w14:paraId="51980CE1">
            <w:pPr>
              <w:spacing w:line="460" w:lineRule="exact"/>
              <w:rPr>
                <w:sz w:val="24"/>
              </w:rPr>
            </w:pPr>
          </w:p>
        </w:tc>
        <w:tc>
          <w:tcPr>
            <w:tcW w:w="1649" w:type="pct"/>
          </w:tcPr>
          <w:p w14:paraId="0A31804B">
            <w:pPr>
              <w:spacing w:line="460" w:lineRule="exact"/>
              <w:rPr>
                <w:sz w:val="24"/>
              </w:rPr>
            </w:pPr>
          </w:p>
        </w:tc>
        <w:tc>
          <w:tcPr>
            <w:tcW w:w="724" w:type="pct"/>
          </w:tcPr>
          <w:p w14:paraId="64258487">
            <w:pPr>
              <w:spacing w:line="460" w:lineRule="exact"/>
              <w:rPr>
                <w:sz w:val="24"/>
              </w:rPr>
            </w:pPr>
          </w:p>
        </w:tc>
        <w:tc>
          <w:tcPr>
            <w:tcW w:w="1083" w:type="pct"/>
          </w:tcPr>
          <w:p w14:paraId="463C9563">
            <w:pPr>
              <w:spacing w:line="460" w:lineRule="exact"/>
              <w:rPr>
                <w:sz w:val="24"/>
              </w:rPr>
            </w:pPr>
          </w:p>
        </w:tc>
        <w:tc>
          <w:tcPr>
            <w:tcW w:w="884" w:type="pct"/>
          </w:tcPr>
          <w:p w14:paraId="4B442BB9">
            <w:pPr>
              <w:spacing w:line="460" w:lineRule="exact"/>
              <w:rPr>
                <w:sz w:val="24"/>
              </w:rPr>
            </w:pPr>
          </w:p>
        </w:tc>
      </w:tr>
      <w:tr w14:paraId="702C1C55">
        <w:trPr>
          <w:jc w:val="center"/>
        </w:trPr>
        <w:tc>
          <w:tcPr>
            <w:tcW w:w="660" w:type="pct"/>
          </w:tcPr>
          <w:p w14:paraId="33C9FDA4">
            <w:pPr>
              <w:spacing w:line="460" w:lineRule="exact"/>
              <w:rPr>
                <w:sz w:val="24"/>
              </w:rPr>
            </w:pPr>
          </w:p>
        </w:tc>
        <w:tc>
          <w:tcPr>
            <w:tcW w:w="1649" w:type="pct"/>
          </w:tcPr>
          <w:p w14:paraId="4303B8A6">
            <w:pPr>
              <w:spacing w:line="460" w:lineRule="exact"/>
              <w:rPr>
                <w:sz w:val="24"/>
              </w:rPr>
            </w:pPr>
          </w:p>
        </w:tc>
        <w:tc>
          <w:tcPr>
            <w:tcW w:w="724" w:type="pct"/>
          </w:tcPr>
          <w:p w14:paraId="1902D467">
            <w:pPr>
              <w:spacing w:line="460" w:lineRule="exact"/>
              <w:rPr>
                <w:sz w:val="24"/>
              </w:rPr>
            </w:pPr>
          </w:p>
        </w:tc>
        <w:tc>
          <w:tcPr>
            <w:tcW w:w="1083" w:type="pct"/>
          </w:tcPr>
          <w:p w14:paraId="0D3F9A80">
            <w:pPr>
              <w:spacing w:line="460" w:lineRule="exact"/>
              <w:rPr>
                <w:sz w:val="24"/>
              </w:rPr>
            </w:pPr>
          </w:p>
        </w:tc>
        <w:tc>
          <w:tcPr>
            <w:tcW w:w="884" w:type="pct"/>
          </w:tcPr>
          <w:p w14:paraId="73C0EE6F">
            <w:pPr>
              <w:spacing w:line="460" w:lineRule="exact"/>
              <w:rPr>
                <w:sz w:val="24"/>
              </w:rPr>
            </w:pPr>
          </w:p>
        </w:tc>
      </w:tr>
      <w:tr w14:paraId="14BF69D4">
        <w:trPr>
          <w:jc w:val="center"/>
        </w:trPr>
        <w:tc>
          <w:tcPr>
            <w:tcW w:w="660" w:type="pct"/>
          </w:tcPr>
          <w:p w14:paraId="0324562E">
            <w:pPr>
              <w:spacing w:line="460" w:lineRule="exact"/>
              <w:rPr>
                <w:sz w:val="24"/>
              </w:rPr>
            </w:pPr>
          </w:p>
        </w:tc>
        <w:tc>
          <w:tcPr>
            <w:tcW w:w="1649" w:type="pct"/>
          </w:tcPr>
          <w:p w14:paraId="28C5D59A">
            <w:pPr>
              <w:spacing w:line="460" w:lineRule="exact"/>
              <w:rPr>
                <w:sz w:val="24"/>
              </w:rPr>
            </w:pPr>
          </w:p>
        </w:tc>
        <w:tc>
          <w:tcPr>
            <w:tcW w:w="724" w:type="pct"/>
          </w:tcPr>
          <w:p w14:paraId="6CC983D9">
            <w:pPr>
              <w:spacing w:line="460" w:lineRule="exact"/>
              <w:rPr>
                <w:sz w:val="24"/>
              </w:rPr>
            </w:pPr>
          </w:p>
        </w:tc>
        <w:tc>
          <w:tcPr>
            <w:tcW w:w="1083" w:type="pct"/>
          </w:tcPr>
          <w:p w14:paraId="49C56450">
            <w:pPr>
              <w:spacing w:line="460" w:lineRule="exact"/>
              <w:rPr>
                <w:sz w:val="24"/>
              </w:rPr>
            </w:pPr>
          </w:p>
        </w:tc>
        <w:tc>
          <w:tcPr>
            <w:tcW w:w="884" w:type="pct"/>
          </w:tcPr>
          <w:p w14:paraId="65E5B8B7">
            <w:pPr>
              <w:spacing w:line="460" w:lineRule="exact"/>
              <w:rPr>
                <w:sz w:val="24"/>
              </w:rPr>
            </w:pPr>
          </w:p>
        </w:tc>
      </w:tr>
      <w:tr w14:paraId="116F2278">
        <w:trPr>
          <w:jc w:val="center"/>
        </w:trPr>
        <w:tc>
          <w:tcPr>
            <w:tcW w:w="660" w:type="pct"/>
          </w:tcPr>
          <w:p w14:paraId="62AFD14E">
            <w:pPr>
              <w:spacing w:line="460" w:lineRule="exact"/>
              <w:rPr>
                <w:sz w:val="24"/>
              </w:rPr>
            </w:pPr>
          </w:p>
        </w:tc>
        <w:tc>
          <w:tcPr>
            <w:tcW w:w="1649" w:type="pct"/>
          </w:tcPr>
          <w:p w14:paraId="0ED06248">
            <w:pPr>
              <w:spacing w:line="460" w:lineRule="exact"/>
              <w:rPr>
                <w:sz w:val="24"/>
              </w:rPr>
            </w:pPr>
          </w:p>
        </w:tc>
        <w:tc>
          <w:tcPr>
            <w:tcW w:w="724" w:type="pct"/>
          </w:tcPr>
          <w:p w14:paraId="672E40FD">
            <w:pPr>
              <w:spacing w:line="460" w:lineRule="exact"/>
              <w:rPr>
                <w:sz w:val="24"/>
              </w:rPr>
            </w:pPr>
          </w:p>
        </w:tc>
        <w:tc>
          <w:tcPr>
            <w:tcW w:w="1083" w:type="pct"/>
          </w:tcPr>
          <w:p w14:paraId="4C0F231E">
            <w:pPr>
              <w:spacing w:line="460" w:lineRule="exact"/>
              <w:rPr>
                <w:sz w:val="24"/>
              </w:rPr>
            </w:pPr>
          </w:p>
        </w:tc>
        <w:tc>
          <w:tcPr>
            <w:tcW w:w="884" w:type="pct"/>
          </w:tcPr>
          <w:p w14:paraId="4DA01CF6">
            <w:pPr>
              <w:spacing w:line="460" w:lineRule="exact"/>
              <w:rPr>
                <w:sz w:val="24"/>
              </w:rPr>
            </w:pPr>
          </w:p>
        </w:tc>
      </w:tr>
      <w:tr w14:paraId="64AE0813">
        <w:trPr>
          <w:jc w:val="center"/>
        </w:trPr>
        <w:tc>
          <w:tcPr>
            <w:tcW w:w="660" w:type="pct"/>
          </w:tcPr>
          <w:p w14:paraId="5E38DEF6">
            <w:pPr>
              <w:spacing w:line="460" w:lineRule="exact"/>
              <w:rPr>
                <w:sz w:val="24"/>
              </w:rPr>
            </w:pPr>
          </w:p>
        </w:tc>
        <w:tc>
          <w:tcPr>
            <w:tcW w:w="1649" w:type="pct"/>
          </w:tcPr>
          <w:p w14:paraId="4DE8A304">
            <w:pPr>
              <w:spacing w:line="460" w:lineRule="exact"/>
              <w:rPr>
                <w:sz w:val="24"/>
              </w:rPr>
            </w:pPr>
          </w:p>
        </w:tc>
        <w:tc>
          <w:tcPr>
            <w:tcW w:w="724" w:type="pct"/>
          </w:tcPr>
          <w:p w14:paraId="00CE0F7E">
            <w:pPr>
              <w:spacing w:line="460" w:lineRule="exact"/>
              <w:rPr>
                <w:sz w:val="24"/>
              </w:rPr>
            </w:pPr>
          </w:p>
        </w:tc>
        <w:tc>
          <w:tcPr>
            <w:tcW w:w="1083" w:type="pct"/>
          </w:tcPr>
          <w:p w14:paraId="28198657">
            <w:pPr>
              <w:spacing w:line="460" w:lineRule="exact"/>
              <w:rPr>
                <w:sz w:val="24"/>
              </w:rPr>
            </w:pPr>
          </w:p>
        </w:tc>
        <w:tc>
          <w:tcPr>
            <w:tcW w:w="884" w:type="pct"/>
          </w:tcPr>
          <w:p w14:paraId="5498FB09">
            <w:pPr>
              <w:spacing w:line="460" w:lineRule="exact"/>
              <w:rPr>
                <w:sz w:val="24"/>
              </w:rPr>
            </w:pPr>
          </w:p>
        </w:tc>
      </w:tr>
      <w:tr w14:paraId="04E7670E">
        <w:trPr>
          <w:jc w:val="center"/>
        </w:trPr>
        <w:tc>
          <w:tcPr>
            <w:tcW w:w="660" w:type="pct"/>
          </w:tcPr>
          <w:p w14:paraId="103F7F8F">
            <w:pPr>
              <w:spacing w:line="460" w:lineRule="exact"/>
              <w:rPr>
                <w:sz w:val="24"/>
              </w:rPr>
            </w:pPr>
          </w:p>
        </w:tc>
        <w:tc>
          <w:tcPr>
            <w:tcW w:w="1649" w:type="pct"/>
          </w:tcPr>
          <w:p w14:paraId="34BA2FA6">
            <w:pPr>
              <w:spacing w:line="460" w:lineRule="exact"/>
              <w:rPr>
                <w:sz w:val="24"/>
              </w:rPr>
            </w:pPr>
          </w:p>
        </w:tc>
        <w:tc>
          <w:tcPr>
            <w:tcW w:w="724" w:type="pct"/>
          </w:tcPr>
          <w:p w14:paraId="37BFEC9B">
            <w:pPr>
              <w:spacing w:line="460" w:lineRule="exact"/>
              <w:rPr>
                <w:sz w:val="24"/>
              </w:rPr>
            </w:pPr>
          </w:p>
        </w:tc>
        <w:tc>
          <w:tcPr>
            <w:tcW w:w="1083" w:type="pct"/>
          </w:tcPr>
          <w:p w14:paraId="022E7122">
            <w:pPr>
              <w:spacing w:line="460" w:lineRule="exact"/>
              <w:rPr>
                <w:sz w:val="24"/>
              </w:rPr>
            </w:pPr>
          </w:p>
        </w:tc>
        <w:tc>
          <w:tcPr>
            <w:tcW w:w="884" w:type="pct"/>
          </w:tcPr>
          <w:p w14:paraId="6D4901CA">
            <w:pPr>
              <w:spacing w:line="460" w:lineRule="exact"/>
              <w:rPr>
                <w:sz w:val="24"/>
              </w:rPr>
            </w:pPr>
          </w:p>
        </w:tc>
      </w:tr>
      <w:tr w14:paraId="723CE923">
        <w:trPr>
          <w:jc w:val="center"/>
        </w:trPr>
        <w:tc>
          <w:tcPr>
            <w:tcW w:w="660" w:type="pct"/>
          </w:tcPr>
          <w:p w14:paraId="0624C7FE">
            <w:pPr>
              <w:spacing w:line="460" w:lineRule="exact"/>
              <w:rPr>
                <w:sz w:val="24"/>
              </w:rPr>
            </w:pPr>
          </w:p>
        </w:tc>
        <w:tc>
          <w:tcPr>
            <w:tcW w:w="1649" w:type="pct"/>
          </w:tcPr>
          <w:p w14:paraId="6506600B">
            <w:pPr>
              <w:spacing w:line="460" w:lineRule="exact"/>
              <w:rPr>
                <w:sz w:val="24"/>
              </w:rPr>
            </w:pPr>
          </w:p>
        </w:tc>
        <w:tc>
          <w:tcPr>
            <w:tcW w:w="724" w:type="pct"/>
          </w:tcPr>
          <w:p w14:paraId="43E432EF">
            <w:pPr>
              <w:spacing w:line="460" w:lineRule="exact"/>
              <w:rPr>
                <w:sz w:val="24"/>
              </w:rPr>
            </w:pPr>
          </w:p>
        </w:tc>
        <w:tc>
          <w:tcPr>
            <w:tcW w:w="1083" w:type="pct"/>
          </w:tcPr>
          <w:p w14:paraId="67C2FE3E">
            <w:pPr>
              <w:spacing w:line="460" w:lineRule="exact"/>
              <w:rPr>
                <w:sz w:val="24"/>
              </w:rPr>
            </w:pPr>
          </w:p>
        </w:tc>
        <w:tc>
          <w:tcPr>
            <w:tcW w:w="884" w:type="pct"/>
          </w:tcPr>
          <w:p w14:paraId="18363ADF">
            <w:pPr>
              <w:spacing w:line="460" w:lineRule="exact"/>
              <w:rPr>
                <w:sz w:val="24"/>
              </w:rPr>
            </w:pPr>
          </w:p>
        </w:tc>
      </w:tr>
    </w:tbl>
    <w:p w14:paraId="2DBD00AF">
      <w:pPr>
        <w:spacing w:line="360" w:lineRule="auto"/>
        <w:ind w:right="84" w:firstLine="420"/>
        <w:rPr>
          <w:sz w:val="24"/>
        </w:rPr>
      </w:pPr>
    </w:p>
    <w:p w14:paraId="5F911AE7">
      <w:pPr>
        <w:spacing w:line="360" w:lineRule="auto"/>
        <w:ind w:right="84" w:firstLine="420"/>
        <w:rPr>
          <w:sz w:val="24"/>
        </w:rPr>
      </w:pPr>
    </w:p>
    <w:p w14:paraId="5A2B3B78">
      <w:pPr>
        <w:spacing w:line="360" w:lineRule="auto"/>
        <w:ind w:firstLine="3808" w:firstLineChars="1700"/>
        <w:rPr>
          <w:sz w:val="24"/>
        </w:rPr>
      </w:pPr>
      <w:r>
        <w:rPr>
          <w:sz w:val="24"/>
        </w:rPr>
        <w:t>投标人名称：</w:t>
      </w:r>
    </w:p>
    <w:p w14:paraId="645246C5">
      <w:pPr>
        <w:spacing w:line="360" w:lineRule="auto"/>
        <w:ind w:firstLine="3808" w:firstLineChars="1700"/>
        <w:rPr>
          <w:sz w:val="24"/>
        </w:rPr>
      </w:pPr>
    </w:p>
    <w:p w14:paraId="116CC1C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1D3D808">
      <w:pPr>
        <w:spacing w:line="360" w:lineRule="auto"/>
        <w:ind w:right="84" w:firstLine="420"/>
        <w:rPr>
          <w:sz w:val="24"/>
        </w:rPr>
      </w:pPr>
    </w:p>
    <w:p w14:paraId="1F922893">
      <w:pPr>
        <w:widowControl/>
        <w:jc w:val="left"/>
        <w:rPr>
          <w:sz w:val="24"/>
        </w:rPr>
      </w:pPr>
      <w:r>
        <w:rPr>
          <w:sz w:val="24"/>
        </w:rPr>
        <w:br w:type="page"/>
      </w:r>
    </w:p>
    <w:p w14:paraId="74CDAF6C">
      <w:pPr>
        <w:tabs>
          <w:tab w:val="left" w:pos="360"/>
        </w:tabs>
        <w:spacing w:after="285" w:afterLines="100" w:line="360" w:lineRule="auto"/>
        <w:rPr>
          <w:b/>
          <w:sz w:val="24"/>
        </w:rPr>
      </w:pPr>
      <w:r>
        <w:rPr>
          <w:b/>
          <w:sz w:val="24"/>
        </w:rPr>
        <w:t>附件3</w:t>
      </w:r>
      <w:r>
        <w:rPr>
          <w:rFonts w:hint="eastAsia"/>
          <w:b/>
          <w:sz w:val="24"/>
        </w:rPr>
        <w:t>-2</w:t>
      </w:r>
    </w:p>
    <w:p w14:paraId="2FAF17BD">
      <w:pPr>
        <w:autoSpaceDN w:val="0"/>
        <w:spacing w:line="360" w:lineRule="auto"/>
        <w:jc w:val="center"/>
        <w:rPr>
          <w:b/>
          <w:bCs/>
          <w:sz w:val="24"/>
        </w:rPr>
      </w:pPr>
      <w:r>
        <w:rPr>
          <w:b/>
          <w:bCs/>
          <w:sz w:val="24"/>
        </w:rPr>
        <w:t>开标分项一览表</w:t>
      </w:r>
    </w:p>
    <w:p w14:paraId="7B255F8E">
      <w:pPr>
        <w:ind w:right="84"/>
        <w:rPr>
          <w:sz w:val="24"/>
        </w:rPr>
      </w:pPr>
    </w:p>
    <w:p w14:paraId="1007F72F">
      <w:pPr>
        <w:spacing w:line="460" w:lineRule="exact"/>
        <w:ind w:left="192"/>
        <w:rPr>
          <w:sz w:val="24"/>
        </w:rPr>
      </w:pPr>
      <w:r>
        <w:rPr>
          <w:sz w:val="24"/>
        </w:rPr>
        <w:t>项目名称：</w:t>
      </w:r>
      <w:r>
        <w:rPr>
          <w:sz w:val="24"/>
          <w:u w:val="single"/>
        </w:rPr>
        <w:t xml:space="preserve">                    </w:t>
      </w:r>
    </w:p>
    <w:p w14:paraId="6E0B348B">
      <w:pPr>
        <w:spacing w:line="460" w:lineRule="exact"/>
        <w:ind w:left="192"/>
        <w:rPr>
          <w:sz w:val="24"/>
        </w:rPr>
      </w:pPr>
      <w:r>
        <w:rPr>
          <w:sz w:val="24"/>
        </w:rPr>
        <w:t>项目编号：</w:t>
      </w:r>
      <w:r>
        <w:rPr>
          <w:sz w:val="24"/>
          <w:u w:val="single"/>
        </w:rPr>
        <w:t xml:space="preserve">                    </w:t>
      </w:r>
    </w:p>
    <w:p w14:paraId="20966687">
      <w:pPr>
        <w:spacing w:line="460" w:lineRule="exact"/>
        <w:ind w:left="192"/>
        <w:rPr>
          <w:sz w:val="24"/>
        </w:rPr>
      </w:pPr>
      <w:r>
        <w:rPr>
          <w:sz w:val="24"/>
        </w:rPr>
        <w:t>包    号：</w:t>
      </w:r>
      <w:r>
        <w:rPr>
          <w:sz w:val="24"/>
          <w:u w:val="single"/>
        </w:rPr>
        <w:t xml:space="preserve">                    </w:t>
      </w:r>
    </w:p>
    <w:p w14:paraId="0BCEF494">
      <w:pPr>
        <w:spacing w:line="460" w:lineRule="exact"/>
        <w:ind w:firstLine="6496" w:firstLineChars="2900"/>
        <w:rPr>
          <w:sz w:val="24"/>
        </w:rPr>
      </w:pPr>
      <w:r>
        <w:rPr>
          <w:sz w:val="24"/>
        </w:rPr>
        <w:t>单位：元</w:t>
      </w:r>
    </w:p>
    <w:tbl>
      <w:tblPr>
        <w:tblStyle w:val="22"/>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85"/>
        <w:gridCol w:w="1701"/>
        <w:gridCol w:w="2238"/>
        <w:gridCol w:w="1848"/>
      </w:tblGrid>
      <w:tr w14:paraId="56D141C6">
        <w:trPr>
          <w:trHeight w:val="555" w:hRule="atLeast"/>
          <w:jc w:val="center"/>
        </w:trPr>
        <w:tc>
          <w:tcPr>
            <w:tcW w:w="878" w:type="dxa"/>
            <w:vAlign w:val="center"/>
          </w:tcPr>
          <w:p w14:paraId="44778D59">
            <w:pPr>
              <w:widowControl/>
              <w:jc w:val="center"/>
              <w:rPr>
                <w:b/>
                <w:bCs/>
                <w:kern w:val="0"/>
                <w:sz w:val="24"/>
                <w:szCs w:val="24"/>
              </w:rPr>
            </w:pPr>
            <w:r>
              <w:rPr>
                <w:b/>
                <w:bCs/>
                <w:kern w:val="0"/>
                <w:sz w:val="24"/>
                <w:szCs w:val="24"/>
              </w:rPr>
              <w:t>项号</w:t>
            </w:r>
          </w:p>
        </w:tc>
        <w:tc>
          <w:tcPr>
            <w:tcW w:w="2585" w:type="dxa"/>
            <w:vAlign w:val="center"/>
          </w:tcPr>
          <w:p w14:paraId="1694384B">
            <w:pPr>
              <w:widowControl/>
              <w:jc w:val="center"/>
              <w:rPr>
                <w:b/>
                <w:bCs/>
                <w:kern w:val="0"/>
                <w:sz w:val="24"/>
                <w:szCs w:val="24"/>
              </w:rPr>
            </w:pPr>
            <w:r>
              <w:rPr>
                <w:b/>
                <w:bCs/>
                <w:kern w:val="0"/>
                <w:sz w:val="24"/>
                <w:szCs w:val="24"/>
              </w:rPr>
              <w:t>服务名称</w:t>
            </w:r>
          </w:p>
        </w:tc>
        <w:tc>
          <w:tcPr>
            <w:tcW w:w="1701" w:type="dxa"/>
            <w:vAlign w:val="center"/>
          </w:tcPr>
          <w:p w14:paraId="6D39A590">
            <w:pPr>
              <w:widowControl/>
              <w:jc w:val="center"/>
              <w:rPr>
                <w:b/>
                <w:bCs/>
                <w:kern w:val="0"/>
                <w:sz w:val="24"/>
                <w:szCs w:val="24"/>
              </w:rPr>
            </w:pPr>
            <w:r>
              <w:rPr>
                <w:b/>
                <w:bCs/>
                <w:kern w:val="0"/>
                <w:sz w:val="24"/>
                <w:szCs w:val="24"/>
              </w:rPr>
              <w:t>总价</w:t>
            </w:r>
          </w:p>
        </w:tc>
        <w:tc>
          <w:tcPr>
            <w:tcW w:w="2238" w:type="dxa"/>
            <w:vAlign w:val="center"/>
          </w:tcPr>
          <w:p w14:paraId="14BE69FD">
            <w:pPr>
              <w:widowControl/>
              <w:jc w:val="center"/>
              <w:rPr>
                <w:b/>
                <w:bCs/>
                <w:kern w:val="0"/>
                <w:sz w:val="24"/>
                <w:szCs w:val="24"/>
              </w:rPr>
            </w:pPr>
            <w:r>
              <w:rPr>
                <w:b/>
                <w:bCs/>
                <w:kern w:val="0"/>
                <w:sz w:val="24"/>
                <w:szCs w:val="24"/>
              </w:rPr>
              <w:t>数量</w:t>
            </w:r>
          </w:p>
        </w:tc>
        <w:tc>
          <w:tcPr>
            <w:tcW w:w="1848" w:type="dxa"/>
            <w:vAlign w:val="center"/>
          </w:tcPr>
          <w:p w14:paraId="6244B266">
            <w:pPr>
              <w:widowControl/>
              <w:jc w:val="center"/>
              <w:rPr>
                <w:b/>
                <w:bCs/>
                <w:kern w:val="0"/>
                <w:sz w:val="24"/>
                <w:szCs w:val="24"/>
              </w:rPr>
            </w:pPr>
            <w:r>
              <w:rPr>
                <w:b/>
                <w:bCs/>
                <w:kern w:val="0"/>
                <w:sz w:val="24"/>
                <w:szCs w:val="24"/>
              </w:rPr>
              <w:t>备注</w:t>
            </w:r>
          </w:p>
        </w:tc>
      </w:tr>
      <w:tr w14:paraId="1FF5FD7E">
        <w:trPr>
          <w:trHeight w:val="465" w:hRule="atLeast"/>
          <w:jc w:val="center"/>
        </w:trPr>
        <w:tc>
          <w:tcPr>
            <w:tcW w:w="878" w:type="dxa"/>
            <w:vAlign w:val="center"/>
          </w:tcPr>
          <w:p w14:paraId="4C250DD8">
            <w:pPr>
              <w:widowControl/>
              <w:jc w:val="center"/>
              <w:rPr>
                <w:kern w:val="0"/>
                <w:sz w:val="24"/>
                <w:szCs w:val="24"/>
              </w:rPr>
            </w:pPr>
            <w:r>
              <w:rPr>
                <w:kern w:val="0"/>
                <w:sz w:val="24"/>
                <w:szCs w:val="24"/>
              </w:rPr>
              <w:t>1</w:t>
            </w:r>
          </w:p>
        </w:tc>
        <w:tc>
          <w:tcPr>
            <w:tcW w:w="2585" w:type="dxa"/>
            <w:vAlign w:val="center"/>
          </w:tcPr>
          <w:p w14:paraId="165D548A">
            <w:pPr>
              <w:widowControl/>
              <w:jc w:val="center"/>
              <w:rPr>
                <w:kern w:val="0"/>
                <w:sz w:val="24"/>
                <w:szCs w:val="24"/>
              </w:rPr>
            </w:pPr>
            <w:r>
              <w:rPr>
                <w:rFonts w:hint="eastAsia"/>
                <w:kern w:val="0"/>
                <w:sz w:val="24"/>
                <w:szCs w:val="24"/>
              </w:rPr>
              <w:t>国家税务总局天津市税务局12366纳税缴费服务热线远程座席服务</w:t>
            </w:r>
          </w:p>
        </w:tc>
        <w:tc>
          <w:tcPr>
            <w:tcW w:w="1701" w:type="dxa"/>
            <w:vAlign w:val="center"/>
          </w:tcPr>
          <w:p w14:paraId="0C82B63F">
            <w:pPr>
              <w:widowControl/>
              <w:jc w:val="center"/>
              <w:rPr>
                <w:kern w:val="0"/>
                <w:sz w:val="24"/>
                <w:szCs w:val="24"/>
              </w:rPr>
            </w:pPr>
          </w:p>
        </w:tc>
        <w:tc>
          <w:tcPr>
            <w:tcW w:w="2238" w:type="dxa"/>
            <w:vAlign w:val="center"/>
          </w:tcPr>
          <w:p w14:paraId="371CEF2A">
            <w:pPr>
              <w:widowControl/>
              <w:jc w:val="center"/>
              <w:rPr>
                <w:sz w:val="24"/>
                <w:szCs w:val="24"/>
              </w:rPr>
            </w:pPr>
            <w:r>
              <w:rPr>
                <w:sz w:val="24"/>
                <w:szCs w:val="24"/>
              </w:rPr>
              <w:t>1项</w:t>
            </w:r>
          </w:p>
        </w:tc>
        <w:tc>
          <w:tcPr>
            <w:tcW w:w="1848" w:type="dxa"/>
            <w:vAlign w:val="center"/>
          </w:tcPr>
          <w:p w14:paraId="285DAECB">
            <w:pPr>
              <w:widowControl/>
              <w:jc w:val="center"/>
              <w:rPr>
                <w:sz w:val="24"/>
                <w:szCs w:val="24"/>
              </w:rPr>
            </w:pPr>
          </w:p>
        </w:tc>
      </w:tr>
      <w:tr w14:paraId="7CF8CE7C">
        <w:trPr>
          <w:trHeight w:val="465" w:hRule="atLeast"/>
          <w:jc w:val="center"/>
        </w:trPr>
        <w:tc>
          <w:tcPr>
            <w:tcW w:w="9250" w:type="dxa"/>
            <w:gridSpan w:val="5"/>
            <w:vAlign w:val="center"/>
          </w:tcPr>
          <w:p w14:paraId="5890CC22">
            <w:pPr>
              <w:widowControl/>
              <w:jc w:val="left"/>
              <w:rPr>
                <w:kern w:val="0"/>
                <w:sz w:val="24"/>
                <w:szCs w:val="24"/>
              </w:rPr>
            </w:pPr>
            <w:r>
              <w:rPr>
                <w:kern w:val="0"/>
                <w:sz w:val="24"/>
                <w:szCs w:val="24"/>
              </w:rPr>
              <w:t>其中</w:t>
            </w:r>
          </w:p>
        </w:tc>
      </w:tr>
      <w:tr w14:paraId="04EDB04D">
        <w:trPr>
          <w:trHeight w:val="465" w:hRule="atLeast"/>
          <w:jc w:val="center"/>
        </w:trPr>
        <w:tc>
          <w:tcPr>
            <w:tcW w:w="3463" w:type="dxa"/>
            <w:gridSpan w:val="2"/>
            <w:vAlign w:val="center"/>
          </w:tcPr>
          <w:p w14:paraId="35BF3436">
            <w:pPr>
              <w:widowControl/>
              <w:jc w:val="left"/>
              <w:rPr>
                <w:b/>
                <w:sz w:val="24"/>
                <w:szCs w:val="24"/>
              </w:rPr>
            </w:pPr>
            <w:r>
              <w:rPr>
                <w:b/>
                <w:sz w:val="24"/>
                <w:szCs w:val="24"/>
              </w:rPr>
              <w:t>分项名称</w:t>
            </w:r>
          </w:p>
        </w:tc>
        <w:tc>
          <w:tcPr>
            <w:tcW w:w="1701" w:type="dxa"/>
            <w:vAlign w:val="center"/>
          </w:tcPr>
          <w:p w14:paraId="4C81667D">
            <w:pPr>
              <w:widowControl/>
              <w:jc w:val="center"/>
              <w:rPr>
                <w:b/>
                <w:kern w:val="0"/>
                <w:sz w:val="24"/>
                <w:szCs w:val="24"/>
              </w:rPr>
            </w:pPr>
            <w:r>
              <w:rPr>
                <w:b/>
                <w:kern w:val="0"/>
                <w:sz w:val="24"/>
                <w:szCs w:val="24"/>
              </w:rPr>
              <w:t>价格</w:t>
            </w:r>
          </w:p>
        </w:tc>
        <w:tc>
          <w:tcPr>
            <w:tcW w:w="2238" w:type="dxa"/>
            <w:vAlign w:val="center"/>
          </w:tcPr>
          <w:p w14:paraId="5B829733">
            <w:pPr>
              <w:widowControl/>
              <w:jc w:val="center"/>
              <w:rPr>
                <w:b/>
                <w:kern w:val="0"/>
                <w:sz w:val="24"/>
                <w:szCs w:val="24"/>
              </w:rPr>
            </w:pPr>
            <w:r>
              <w:rPr>
                <w:b/>
                <w:kern w:val="0"/>
                <w:sz w:val="24"/>
                <w:szCs w:val="24"/>
              </w:rPr>
              <w:t>数量</w:t>
            </w:r>
          </w:p>
        </w:tc>
        <w:tc>
          <w:tcPr>
            <w:tcW w:w="1848" w:type="dxa"/>
            <w:vAlign w:val="center"/>
          </w:tcPr>
          <w:p w14:paraId="2F955B80">
            <w:pPr>
              <w:widowControl/>
              <w:jc w:val="center"/>
              <w:rPr>
                <w:b/>
                <w:bCs/>
                <w:kern w:val="0"/>
                <w:sz w:val="24"/>
                <w:szCs w:val="24"/>
              </w:rPr>
            </w:pPr>
            <w:r>
              <w:rPr>
                <w:b/>
                <w:bCs/>
                <w:kern w:val="0"/>
                <w:sz w:val="24"/>
                <w:szCs w:val="24"/>
              </w:rPr>
              <w:t>备注</w:t>
            </w:r>
          </w:p>
        </w:tc>
      </w:tr>
      <w:tr w14:paraId="53FD90C5">
        <w:trPr>
          <w:trHeight w:val="465" w:hRule="atLeast"/>
          <w:jc w:val="center"/>
        </w:trPr>
        <w:tc>
          <w:tcPr>
            <w:tcW w:w="3463" w:type="dxa"/>
            <w:gridSpan w:val="2"/>
            <w:vAlign w:val="center"/>
          </w:tcPr>
          <w:p w14:paraId="6E965A04">
            <w:pPr>
              <w:widowControl/>
              <w:jc w:val="left"/>
              <w:rPr>
                <w:kern w:val="0"/>
                <w:sz w:val="24"/>
                <w:szCs w:val="24"/>
              </w:rPr>
            </w:pPr>
          </w:p>
        </w:tc>
        <w:tc>
          <w:tcPr>
            <w:tcW w:w="1701" w:type="dxa"/>
            <w:vAlign w:val="center"/>
          </w:tcPr>
          <w:p w14:paraId="648181AF">
            <w:pPr>
              <w:widowControl/>
              <w:jc w:val="center"/>
              <w:rPr>
                <w:kern w:val="0"/>
                <w:sz w:val="24"/>
                <w:szCs w:val="24"/>
              </w:rPr>
            </w:pPr>
          </w:p>
        </w:tc>
        <w:tc>
          <w:tcPr>
            <w:tcW w:w="2238" w:type="dxa"/>
            <w:vAlign w:val="center"/>
          </w:tcPr>
          <w:p w14:paraId="531349BA">
            <w:pPr>
              <w:widowControl/>
              <w:jc w:val="center"/>
              <w:rPr>
                <w:kern w:val="0"/>
                <w:sz w:val="24"/>
                <w:szCs w:val="24"/>
              </w:rPr>
            </w:pPr>
          </w:p>
        </w:tc>
        <w:tc>
          <w:tcPr>
            <w:tcW w:w="1848" w:type="dxa"/>
            <w:vAlign w:val="center"/>
          </w:tcPr>
          <w:p w14:paraId="00110132">
            <w:pPr>
              <w:widowControl/>
              <w:jc w:val="center"/>
              <w:rPr>
                <w:sz w:val="24"/>
                <w:szCs w:val="24"/>
              </w:rPr>
            </w:pPr>
          </w:p>
        </w:tc>
      </w:tr>
      <w:tr w14:paraId="0C9C3F14">
        <w:trPr>
          <w:trHeight w:val="465" w:hRule="atLeast"/>
          <w:jc w:val="center"/>
        </w:trPr>
        <w:tc>
          <w:tcPr>
            <w:tcW w:w="3463" w:type="dxa"/>
            <w:gridSpan w:val="2"/>
            <w:vAlign w:val="center"/>
          </w:tcPr>
          <w:p w14:paraId="5B210EFD">
            <w:pPr>
              <w:widowControl/>
              <w:jc w:val="left"/>
              <w:rPr>
                <w:kern w:val="0"/>
                <w:sz w:val="24"/>
                <w:szCs w:val="24"/>
              </w:rPr>
            </w:pPr>
          </w:p>
        </w:tc>
        <w:tc>
          <w:tcPr>
            <w:tcW w:w="1701" w:type="dxa"/>
            <w:vAlign w:val="center"/>
          </w:tcPr>
          <w:p w14:paraId="5346123D">
            <w:pPr>
              <w:widowControl/>
              <w:jc w:val="center"/>
              <w:rPr>
                <w:kern w:val="0"/>
                <w:sz w:val="24"/>
                <w:szCs w:val="24"/>
              </w:rPr>
            </w:pPr>
          </w:p>
        </w:tc>
        <w:tc>
          <w:tcPr>
            <w:tcW w:w="2238" w:type="dxa"/>
            <w:vAlign w:val="center"/>
          </w:tcPr>
          <w:p w14:paraId="5B074CA0">
            <w:pPr>
              <w:widowControl/>
              <w:jc w:val="center"/>
              <w:rPr>
                <w:kern w:val="0"/>
                <w:sz w:val="24"/>
                <w:szCs w:val="24"/>
              </w:rPr>
            </w:pPr>
          </w:p>
        </w:tc>
        <w:tc>
          <w:tcPr>
            <w:tcW w:w="1848" w:type="dxa"/>
            <w:vAlign w:val="center"/>
          </w:tcPr>
          <w:p w14:paraId="66F88625">
            <w:pPr>
              <w:widowControl/>
              <w:jc w:val="center"/>
              <w:rPr>
                <w:sz w:val="24"/>
                <w:szCs w:val="24"/>
              </w:rPr>
            </w:pPr>
          </w:p>
        </w:tc>
      </w:tr>
      <w:tr w14:paraId="27132E3F">
        <w:trPr>
          <w:trHeight w:val="465" w:hRule="atLeast"/>
          <w:jc w:val="center"/>
        </w:trPr>
        <w:tc>
          <w:tcPr>
            <w:tcW w:w="3463" w:type="dxa"/>
            <w:gridSpan w:val="2"/>
            <w:vAlign w:val="center"/>
          </w:tcPr>
          <w:p w14:paraId="015DD0B8">
            <w:pPr>
              <w:widowControl/>
              <w:jc w:val="left"/>
              <w:rPr>
                <w:kern w:val="0"/>
                <w:sz w:val="24"/>
                <w:szCs w:val="24"/>
              </w:rPr>
            </w:pPr>
          </w:p>
        </w:tc>
        <w:tc>
          <w:tcPr>
            <w:tcW w:w="1701" w:type="dxa"/>
            <w:vAlign w:val="center"/>
          </w:tcPr>
          <w:p w14:paraId="5B0D4AB3">
            <w:pPr>
              <w:widowControl/>
              <w:jc w:val="center"/>
              <w:rPr>
                <w:kern w:val="0"/>
                <w:sz w:val="24"/>
                <w:szCs w:val="24"/>
              </w:rPr>
            </w:pPr>
          </w:p>
        </w:tc>
        <w:tc>
          <w:tcPr>
            <w:tcW w:w="2238" w:type="dxa"/>
            <w:vAlign w:val="center"/>
          </w:tcPr>
          <w:p w14:paraId="07AEF039">
            <w:pPr>
              <w:widowControl/>
              <w:jc w:val="center"/>
              <w:rPr>
                <w:kern w:val="0"/>
                <w:sz w:val="24"/>
                <w:szCs w:val="24"/>
              </w:rPr>
            </w:pPr>
          </w:p>
        </w:tc>
        <w:tc>
          <w:tcPr>
            <w:tcW w:w="1848" w:type="dxa"/>
            <w:vAlign w:val="center"/>
          </w:tcPr>
          <w:p w14:paraId="77BECF74">
            <w:pPr>
              <w:widowControl/>
              <w:jc w:val="center"/>
              <w:rPr>
                <w:sz w:val="24"/>
                <w:szCs w:val="24"/>
              </w:rPr>
            </w:pPr>
          </w:p>
        </w:tc>
      </w:tr>
      <w:tr w14:paraId="60065223">
        <w:trPr>
          <w:trHeight w:val="465" w:hRule="atLeast"/>
          <w:jc w:val="center"/>
        </w:trPr>
        <w:tc>
          <w:tcPr>
            <w:tcW w:w="3463" w:type="dxa"/>
            <w:gridSpan w:val="2"/>
            <w:vAlign w:val="center"/>
          </w:tcPr>
          <w:p w14:paraId="77E27D73">
            <w:pPr>
              <w:widowControl/>
              <w:jc w:val="left"/>
              <w:rPr>
                <w:kern w:val="0"/>
                <w:sz w:val="24"/>
                <w:szCs w:val="24"/>
              </w:rPr>
            </w:pPr>
          </w:p>
        </w:tc>
        <w:tc>
          <w:tcPr>
            <w:tcW w:w="1701" w:type="dxa"/>
            <w:vAlign w:val="center"/>
          </w:tcPr>
          <w:p w14:paraId="4E2D85C4">
            <w:pPr>
              <w:widowControl/>
              <w:jc w:val="center"/>
              <w:rPr>
                <w:kern w:val="0"/>
                <w:sz w:val="24"/>
                <w:szCs w:val="24"/>
              </w:rPr>
            </w:pPr>
          </w:p>
        </w:tc>
        <w:tc>
          <w:tcPr>
            <w:tcW w:w="2238" w:type="dxa"/>
            <w:vAlign w:val="center"/>
          </w:tcPr>
          <w:p w14:paraId="2FDCCDE6">
            <w:pPr>
              <w:widowControl/>
              <w:jc w:val="center"/>
              <w:rPr>
                <w:kern w:val="0"/>
                <w:sz w:val="24"/>
                <w:szCs w:val="24"/>
              </w:rPr>
            </w:pPr>
          </w:p>
        </w:tc>
        <w:tc>
          <w:tcPr>
            <w:tcW w:w="1848" w:type="dxa"/>
            <w:vAlign w:val="center"/>
          </w:tcPr>
          <w:p w14:paraId="27419B9E">
            <w:pPr>
              <w:widowControl/>
              <w:jc w:val="center"/>
              <w:rPr>
                <w:sz w:val="24"/>
                <w:szCs w:val="24"/>
              </w:rPr>
            </w:pPr>
          </w:p>
        </w:tc>
      </w:tr>
      <w:tr w14:paraId="08A0C10D">
        <w:trPr>
          <w:trHeight w:val="465" w:hRule="atLeast"/>
          <w:jc w:val="center"/>
        </w:trPr>
        <w:tc>
          <w:tcPr>
            <w:tcW w:w="3463" w:type="dxa"/>
            <w:gridSpan w:val="2"/>
            <w:vAlign w:val="center"/>
          </w:tcPr>
          <w:p w14:paraId="06B5A195">
            <w:pPr>
              <w:widowControl/>
              <w:jc w:val="left"/>
              <w:rPr>
                <w:sz w:val="24"/>
              </w:rPr>
            </w:pPr>
          </w:p>
        </w:tc>
        <w:tc>
          <w:tcPr>
            <w:tcW w:w="1701" w:type="dxa"/>
            <w:vAlign w:val="center"/>
          </w:tcPr>
          <w:p w14:paraId="516B8057">
            <w:pPr>
              <w:widowControl/>
              <w:jc w:val="center"/>
              <w:rPr>
                <w:kern w:val="0"/>
                <w:sz w:val="24"/>
                <w:szCs w:val="24"/>
              </w:rPr>
            </w:pPr>
          </w:p>
        </w:tc>
        <w:tc>
          <w:tcPr>
            <w:tcW w:w="2238" w:type="dxa"/>
            <w:vAlign w:val="center"/>
          </w:tcPr>
          <w:p w14:paraId="7D06EF70">
            <w:pPr>
              <w:widowControl/>
              <w:jc w:val="center"/>
              <w:rPr>
                <w:kern w:val="0"/>
                <w:sz w:val="24"/>
                <w:szCs w:val="24"/>
              </w:rPr>
            </w:pPr>
          </w:p>
        </w:tc>
        <w:tc>
          <w:tcPr>
            <w:tcW w:w="1848" w:type="dxa"/>
            <w:vAlign w:val="center"/>
          </w:tcPr>
          <w:p w14:paraId="4731B001">
            <w:pPr>
              <w:widowControl/>
              <w:jc w:val="center"/>
              <w:rPr>
                <w:kern w:val="0"/>
                <w:sz w:val="24"/>
                <w:szCs w:val="24"/>
              </w:rPr>
            </w:pPr>
          </w:p>
        </w:tc>
      </w:tr>
      <w:tr w14:paraId="5ED29B85">
        <w:trPr>
          <w:trHeight w:val="465" w:hRule="atLeast"/>
          <w:jc w:val="center"/>
        </w:trPr>
        <w:tc>
          <w:tcPr>
            <w:tcW w:w="3463" w:type="dxa"/>
            <w:gridSpan w:val="2"/>
            <w:vAlign w:val="center"/>
          </w:tcPr>
          <w:p w14:paraId="2621971B">
            <w:pPr>
              <w:widowControl/>
              <w:jc w:val="left"/>
              <w:rPr>
                <w:sz w:val="24"/>
              </w:rPr>
            </w:pPr>
          </w:p>
        </w:tc>
        <w:tc>
          <w:tcPr>
            <w:tcW w:w="1701" w:type="dxa"/>
            <w:vAlign w:val="center"/>
          </w:tcPr>
          <w:p w14:paraId="013BB031">
            <w:pPr>
              <w:widowControl/>
              <w:jc w:val="center"/>
              <w:rPr>
                <w:kern w:val="0"/>
                <w:sz w:val="24"/>
                <w:szCs w:val="24"/>
              </w:rPr>
            </w:pPr>
          </w:p>
        </w:tc>
        <w:tc>
          <w:tcPr>
            <w:tcW w:w="2238" w:type="dxa"/>
            <w:vAlign w:val="center"/>
          </w:tcPr>
          <w:p w14:paraId="20D0E9B4">
            <w:pPr>
              <w:widowControl/>
              <w:jc w:val="center"/>
              <w:rPr>
                <w:kern w:val="0"/>
                <w:sz w:val="24"/>
                <w:szCs w:val="24"/>
              </w:rPr>
            </w:pPr>
          </w:p>
        </w:tc>
        <w:tc>
          <w:tcPr>
            <w:tcW w:w="1848" w:type="dxa"/>
            <w:vAlign w:val="center"/>
          </w:tcPr>
          <w:p w14:paraId="7B3DA1D4">
            <w:pPr>
              <w:widowControl/>
              <w:jc w:val="center"/>
              <w:rPr>
                <w:kern w:val="0"/>
                <w:sz w:val="24"/>
                <w:szCs w:val="24"/>
              </w:rPr>
            </w:pPr>
          </w:p>
        </w:tc>
      </w:tr>
    </w:tbl>
    <w:p w14:paraId="69EA2D3D">
      <w:pPr>
        <w:ind w:left="180"/>
        <w:rPr>
          <w:sz w:val="22"/>
          <w:szCs w:val="24"/>
        </w:rPr>
      </w:pPr>
      <w:r>
        <w:rPr>
          <w:sz w:val="22"/>
          <w:szCs w:val="24"/>
        </w:rPr>
        <w:t>注：1. 本表第一行填写本项目投标总价，须与附件2中投标总价保持一致。</w:t>
      </w:r>
    </w:p>
    <w:p w14:paraId="7FB7B20C">
      <w:pPr>
        <w:ind w:left="180" w:firstLine="408" w:firstLineChars="200"/>
      </w:pPr>
      <w:r>
        <w:rPr>
          <w:sz w:val="22"/>
          <w:szCs w:val="24"/>
        </w:rPr>
        <w:t>2. 下面应填写分项价格及分项名称（分项名称可根据实际情况增减、修改），分项价格汇总应等于总价。</w:t>
      </w:r>
    </w:p>
    <w:p w14:paraId="076795AB">
      <w:pPr>
        <w:spacing w:line="360" w:lineRule="auto"/>
        <w:ind w:firstLine="3808" w:firstLineChars="1700"/>
        <w:rPr>
          <w:sz w:val="24"/>
        </w:rPr>
      </w:pPr>
      <w:r>
        <w:rPr>
          <w:sz w:val="24"/>
        </w:rPr>
        <w:t>投标人名称：</w:t>
      </w:r>
    </w:p>
    <w:p w14:paraId="2E9671DF">
      <w:pPr>
        <w:spacing w:line="360" w:lineRule="auto"/>
        <w:ind w:firstLine="3808" w:firstLineChars="1700"/>
        <w:rPr>
          <w:sz w:val="24"/>
        </w:rPr>
      </w:pPr>
    </w:p>
    <w:p w14:paraId="0CE6E99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558D7F96">
      <w:pPr>
        <w:tabs>
          <w:tab w:val="left" w:pos="360"/>
        </w:tabs>
        <w:spacing w:after="285" w:afterLines="100" w:line="360" w:lineRule="auto"/>
        <w:rPr>
          <w:b/>
          <w:sz w:val="24"/>
        </w:rPr>
      </w:pPr>
      <w:r>
        <w:rPr>
          <w:b/>
          <w:sz w:val="24"/>
        </w:rPr>
        <w:t>附件4</w:t>
      </w:r>
    </w:p>
    <w:p w14:paraId="625D0501">
      <w:pPr>
        <w:autoSpaceDN w:val="0"/>
        <w:spacing w:line="360" w:lineRule="auto"/>
        <w:jc w:val="center"/>
        <w:rPr>
          <w:b/>
          <w:bCs/>
          <w:sz w:val="24"/>
        </w:rPr>
      </w:pPr>
      <w:r>
        <w:rPr>
          <w:b/>
          <w:bCs/>
          <w:sz w:val="24"/>
        </w:rPr>
        <w:t>商务要求点对点应答表</w:t>
      </w:r>
    </w:p>
    <w:p w14:paraId="216D0517">
      <w:pPr>
        <w:spacing w:line="460" w:lineRule="exact"/>
        <w:rPr>
          <w:sz w:val="24"/>
        </w:rPr>
      </w:pPr>
    </w:p>
    <w:p w14:paraId="4F854C4C">
      <w:pPr>
        <w:spacing w:line="460" w:lineRule="exact"/>
        <w:rPr>
          <w:sz w:val="24"/>
        </w:rPr>
      </w:pPr>
      <w:r>
        <w:rPr>
          <w:sz w:val="24"/>
        </w:rPr>
        <w:t>项目名称：</w:t>
      </w:r>
      <w:r>
        <w:rPr>
          <w:sz w:val="24"/>
          <w:u w:val="single"/>
        </w:rPr>
        <w:t xml:space="preserve">                    </w:t>
      </w:r>
    </w:p>
    <w:p w14:paraId="68112684">
      <w:pPr>
        <w:spacing w:line="460" w:lineRule="exact"/>
        <w:rPr>
          <w:sz w:val="24"/>
        </w:rPr>
      </w:pPr>
      <w:r>
        <w:rPr>
          <w:sz w:val="24"/>
        </w:rPr>
        <w:t>项目编号：</w:t>
      </w:r>
      <w:r>
        <w:rPr>
          <w:sz w:val="24"/>
          <w:u w:val="single"/>
        </w:rPr>
        <w:t xml:space="preserve">                    </w:t>
      </w:r>
    </w:p>
    <w:p w14:paraId="3C3E632D">
      <w:pPr>
        <w:spacing w:line="460" w:lineRule="exact"/>
        <w:rPr>
          <w:sz w:val="24"/>
          <w:u w:val="single"/>
        </w:rPr>
      </w:pPr>
      <w:r>
        <w:rPr>
          <w:sz w:val="24"/>
        </w:rPr>
        <w:t>包号：</w:t>
      </w:r>
      <w:r>
        <w:rPr>
          <w:sz w:val="24"/>
          <w:u w:val="single"/>
        </w:rPr>
        <w:t xml:space="preserve">                        </w:t>
      </w:r>
    </w:p>
    <w:p w14:paraId="2E01E7F8">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1AA764C">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29590C75">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3DDBC91D">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24DFE19C">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2414398D">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FE0D621">
            <w:pPr>
              <w:widowControl/>
              <w:jc w:val="center"/>
              <w:rPr>
                <w:color w:val="000000"/>
                <w:kern w:val="0"/>
                <w:szCs w:val="21"/>
              </w:rPr>
            </w:pPr>
            <w:r>
              <w:rPr>
                <w:color w:val="000000"/>
                <w:kern w:val="0"/>
                <w:szCs w:val="21"/>
              </w:rPr>
              <w:t>备注</w:t>
            </w:r>
          </w:p>
        </w:tc>
      </w:tr>
      <w:tr w14:paraId="6306CB2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6825372">
            <w:pPr>
              <w:widowControl/>
              <w:jc w:val="left"/>
              <w:rPr>
                <w:color w:val="000000"/>
                <w:kern w:val="0"/>
                <w:szCs w:val="21"/>
              </w:rPr>
            </w:pPr>
            <w:r>
              <w:rPr>
                <w:color w:val="000000"/>
                <w:kern w:val="0"/>
                <w:szCs w:val="21"/>
              </w:rPr>
              <w:t>（一）报价要求</w:t>
            </w:r>
          </w:p>
        </w:tc>
      </w:tr>
      <w:tr w14:paraId="54EE4A11">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BEA7E0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A64BDBC">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50DA25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84693A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AB153F8">
            <w:pPr>
              <w:widowControl/>
              <w:jc w:val="left"/>
              <w:rPr>
                <w:color w:val="000000"/>
                <w:kern w:val="0"/>
                <w:szCs w:val="21"/>
              </w:rPr>
            </w:pPr>
            <w:r>
              <w:rPr>
                <w:color w:val="000000"/>
                <w:kern w:val="0"/>
                <w:szCs w:val="21"/>
              </w:rPr>
              <w:t>　</w:t>
            </w:r>
          </w:p>
        </w:tc>
      </w:tr>
      <w:tr w14:paraId="1CB5379B">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A164CF9">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2F06F9E1">
        <w:tc>
          <w:tcPr>
            <w:tcW w:w="974" w:type="pct"/>
            <w:tcBorders>
              <w:top w:val="nil"/>
              <w:left w:val="single" w:color="auto" w:sz="8" w:space="0"/>
              <w:bottom w:val="single" w:color="auto" w:sz="8" w:space="0"/>
              <w:right w:val="single" w:color="auto" w:sz="8" w:space="0"/>
            </w:tcBorders>
            <w:shd w:val="clear" w:color="auto" w:fill="auto"/>
            <w:vAlign w:val="center"/>
          </w:tcPr>
          <w:p w14:paraId="384DFFE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E04DA9C">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4561591">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13DAED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7634281">
            <w:pPr>
              <w:widowControl/>
              <w:jc w:val="left"/>
              <w:rPr>
                <w:color w:val="000000"/>
                <w:kern w:val="0"/>
                <w:szCs w:val="21"/>
              </w:rPr>
            </w:pPr>
            <w:r>
              <w:rPr>
                <w:color w:val="000000"/>
                <w:kern w:val="0"/>
                <w:szCs w:val="21"/>
              </w:rPr>
              <w:t>　</w:t>
            </w:r>
          </w:p>
        </w:tc>
      </w:tr>
      <w:tr w14:paraId="3A15C88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5386C45">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7CCFB12D">
        <w:tc>
          <w:tcPr>
            <w:tcW w:w="974" w:type="pct"/>
            <w:tcBorders>
              <w:top w:val="nil"/>
              <w:left w:val="single" w:color="auto" w:sz="8" w:space="0"/>
              <w:bottom w:val="single" w:color="auto" w:sz="8" w:space="0"/>
              <w:right w:val="single" w:color="auto" w:sz="8" w:space="0"/>
            </w:tcBorders>
            <w:shd w:val="clear" w:color="auto" w:fill="auto"/>
            <w:vAlign w:val="center"/>
          </w:tcPr>
          <w:p w14:paraId="2EFA06D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5157EDB">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836CEC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020B76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AFDDE01">
            <w:pPr>
              <w:widowControl/>
              <w:jc w:val="left"/>
              <w:rPr>
                <w:color w:val="000000"/>
                <w:kern w:val="0"/>
                <w:szCs w:val="21"/>
              </w:rPr>
            </w:pPr>
            <w:r>
              <w:rPr>
                <w:color w:val="000000"/>
                <w:kern w:val="0"/>
                <w:szCs w:val="21"/>
              </w:rPr>
              <w:t>　</w:t>
            </w:r>
          </w:p>
        </w:tc>
      </w:tr>
      <w:tr w14:paraId="4642B98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158D342">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29608AF1">
        <w:tc>
          <w:tcPr>
            <w:tcW w:w="974" w:type="pct"/>
            <w:tcBorders>
              <w:top w:val="nil"/>
              <w:left w:val="single" w:color="auto" w:sz="8" w:space="0"/>
              <w:bottom w:val="single" w:color="auto" w:sz="8" w:space="0"/>
              <w:right w:val="single" w:color="auto" w:sz="8" w:space="0"/>
            </w:tcBorders>
            <w:shd w:val="clear" w:color="auto" w:fill="auto"/>
            <w:vAlign w:val="center"/>
          </w:tcPr>
          <w:p w14:paraId="5501135E">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D51488D">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982DD58">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A26522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FE7BB5F">
            <w:pPr>
              <w:widowControl/>
              <w:jc w:val="left"/>
              <w:rPr>
                <w:color w:val="000000"/>
                <w:kern w:val="0"/>
                <w:szCs w:val="21"/>
              </w:rPr>
            </w:pPr>
            <w:r>
              <w:rPr>
                <w:color w:val="000000"/>
                <w:kern w:val="0"/>
                <w:szCs w:val="21"/>
              </w:rPr>
              <w:t>　</w:t>
            </w:r>
          </w:p>
        </w:tc>
      </w:tr>
    </w:tbl>
    <w:p w14:paraId="19A2FBFC">
      <w:pPr>
        <w:spacing w:line="620" w:lineRule="exact"/>
        <w:rPr>
          <w:sz w:val="24"/>
        </w:rPr>
      </w:pPr>
      <w:r>
        <w:rPr>
          <w:sz w:val="24"/>
        </w:rPr>
        <w:t>注：</w:t>
      </w:r>
    </w:p>
    <w:p w14:paraId="64AB6789">
      <w:pPr>
        <w:spacing w:line="360" w:lineRule="auto"/>
        <w:rPr>
          <w:sz w:val="24"/>
        </w:rPr>
      </w:pPr>
      <w:r>
        <w:rPr>
          <w:sz w:val="24"/>
        </w:rPr>
        <w:t>1. 不如实填写偏离情况的投标文件将视为虚假材料。</w:t>
      </w:r>
    </w:p>
    <w:p w14:paraId="1E95031E">
      <w:pPr>
        <w:spacing w:line="360" w:lineRule="auto"/>
        <w:rPr>
          <w:sz w:val="24"/>
        </w:rPr>
      </w:pPr>
      <w:r>
        <w:rPr>
          <w:sz w:val="24"/>
        </w:rPr>
        <w:t>2. 招标要求指招标文件中规定的具体要求，投标应答指投标文件的具体内容。</w:t>
      </w:r>
    </w:p>
    <w:p w14:paraId="633650B2">
      <w:pPr>
        <w:spacing w:line="360" w:lineRule="auto"/>
        <w:rPr>
          <w:sz w:val="24"/>
        </w:rPr>
      </w:pPr>
      <w:r>
        <w:rPr>
          <w:rFonts w:hint="eastAsia"/>
          <w:sz w:val="24"/>
        </w:rPr>
        <w:t>3</w:t>
      </w:r>
      <w:r>
        <w:rPr>
          <w:sz w:val="24"/>
        </w:rPr>
        <w:t>. 偏离说明指招标要求与投标应答之间的不同之处。</w:t>
      </w:r>
    </w:p>
    <w:p w14:paraId="4C97ABF6">
      <w:pPr>
        <w:spacing w:line="360" w:lineRule="auto"/>
        <w:rPr>
          <w:sz w:val="24"/>
        </w:rPr>
      </w:pPr>
    </w:p>
    <w:p w14:paraId="5F036D15">
      <w:pPr>
        <w:spacing w:line="360" w:lineRule="auto"/>
        <w:ind w:firstLine="3808" w:firstLineChars="1700"/>
        <w:rPr>
          <w:sz w:val="24"/>
        </w:rPr>
      </w:pPr>
      <w:r>
        <w:rPr>
          <w:sz w:val="24"/>
        </w:rPr>
        <w:t>投标人名称：</w:t>
      </w:r>
    </w:p>
    <w:p w14:paraId="72099494">
      <w:pPr>
        <w:spacing w:line="360" w:lineRule="auto"/>
        <w:ind w:firstLine="3808" w:firstLineChars="1700"/>
        <w:rPr>
          <w:sz w:val="24"/>
        </w:rPr>
      </w:pPr>
    </w:p>
    <w:p w14:paraId="16DDB39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556B1A9">
      <w:pPr>
        <w:tabs>
          <w:tab w:val="left" w:pos="360"/>
        </w:tabs>
        <w:spacing w:after="285" w:afterLines="100" w:line="360" w:lineRule="auto"/>
        <w:rPr>
          <w:b/>
          <w:sz w:val="24"/>
        </w:rPr>
      </w:pPr>
      <w:r>
        <w:rPr>
          <w:sz w:val="24"/>
        </w:rPr>
        <w:br w:type="page"/>
      </w:r>
      <w:r>
        <w:rPr>
          <w:b/>
          <w:sz w:val="24"/>
        </w:rPr>
        <w:t>附件5</w:t>
      </w:r>
    </w:p>
    <w:p w14:paraId="7C496672">
      <w:pPr>
        <w:autoSpaceDN w:val="0"/>
        <w:spacing w:line="360" w:lineRule="auto"/>
        <w:jc w:val="center"/>
        <w:rPr>
          <w:b/>
          <w:bCs/>
          <w:sz w:val="24"/>
        </w:rPr>
      </w:pPr>
      <w:r>
        <w:rPr>
          <w:b/>
          <w:bCs/>
          <w:sz w:val="24"/>
        </w:rPr>
        <w:t>技术要求点对点应答表</w:t>
      </w:r>
    </w:p>
    <w:p w14:paraId="00F117FC">
      <w:pPr>
        <w:spacing w:line="460" w:lineRule="exact"/>
        <w:rPr>
          <w:sz w:val="24"/>
        </w:rPr>
      </w:pPr>
    </w:p>
    <w:p w14:paraId="76A66847">
      <w:pPr>
        <w:spacing w:line="460" w:lineRule="exact"/>
        <w:rPr>
          <w:sz w:val="24"/>
        </w:rPr>
      </w:pPr>
      <w:r>
        <w:rPr>
          <w:sz w:val="24"/>
        </w:rPr>
        <w:t>项目名称：</w:t>
      </w:r>
      <w:r>
        <w:rPr>
          <w:sz w:val="24"/>
          <w:u w:val="single"/>
        </w:rPr>
        <w:t xml:space="preserve">                    </w:t>
      </w:r>
    </w:p>
    <w:p w14:paraId="79AD1585">
      <w:pPr>
        <w:spacing w:line="460" w:lineRule="exact"/>
        <w:rPr>
          <w:sz w:val="24"/>
        </w:rPr>
      </w:pPr>
      <w:r>
        <w:rPr>
          <w:sz w:val="24"/>
        </w:rPr>
        <w:t>项目编号：</w:t>
      </w:r>
      <w:r>
        <w:rPr>
          <w:sz w:val="24"/>
          <w:u w:val="single"/>
        </w:rPr>
        <w:t xml:space="preserve">                    </w:t>
      </w:r>
    </w:p>
    <w:p w14:paraId="0A6B9D27">
      <w:pPr>
        <w:spacing w:line="460" w:lineRule="exact"/>
        <w:rPr>
          <w:sz w:val="24"/>
          <w:u w:val="single"/>
        </w:rPr>
      </w:pPr>
      <w:r>
        <w:rPr>
          <w:sz w:val="24"/>
        </w:rPr>
        <w:t>包号：</w:t>
      </w:r>
      <w:r>
        <w:rPr>
          <w:sz w:val="24"/>
          <w:u w:val="single"/>
        </w:rPr>
        <w:t xml:space="preserve">                        </w:t>
      </w:r>
    </w:p>
    <w:p w14:paraId="06918E14">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367783B9">
        <w:trPr>
          <w:tblHeader/>
          <w:jc w:val="center"/>
        </w:trPr>
        <w:tc>
          <w:tcPr>
            <w:tcW w:w="843" w:type="dxa"/>
            <w:shd w:val="clear" w:color="auto" w:fill="auto"/>
            <w:vAlign w:val="center"/>
          </w:tcPr>
          <w:p w14:paraId="7361FEDF">
            <w:pPr>
              <w:widowControl/>
              <w:snapToGrid w:val="0"/>
              <w:jc w:val="center"/>
              <w:rPr>
                <w:kern w:val="0"/>
                <w:sz w:val="24"/>
                <w:szCs w:val="21"/>
              </w:rPr>
            </w:pPr>
            <w:r>
              <w:rPr>
                <w:kern w:val="0"/>
                <w:sz w:val="24"/>
                <w:szCs w:val="21"/>
              </w:rPr>
              <w:t>序号</w:t>
            </w:r>
          </w:p>
        </w:tc>
        <w:tc>
          <w:tcPr>
            <w:tcW w:w="3922" w:type="dxa"/>
            <w:shd w:val="clear" w:color="auto" w:fill="auto"/>
            <w:vAlign w:val="center"/>
          </w:tcPr>
          <w:p w14:paraId="27DE0A40">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BEBA72C">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4E28E6F">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EBC4FF6">
            <w:pPr>
              <w:widowControl/>
              <w:snapToGrid w:val="0"/>
              <w:jc w:val="center"/>
              <w:rPr>
                <w:kern w:val="0"/>
                <w:sz w:val="24"/>
                <w:szCs w:val="21"/>
              </w:rPr>
            </w:pPr>
            <w:r>
              <w:rPr>
                <w:kern w:val="0"/>
                <w:sz w:val="24"/>
                <w:szCs w:val="21"/>
              </w:rPr>
              <w:t>备注</w:t>
            </w:r>
          </w:p>
        </w:tc>
      </w:tr>
      <w:tr w14:paraId="2C8CB17F">
        <w:trPr>
          <w:jc w:val="center"/>
        </w:trPr>
        <w:tc>
          <w:tcPr>
            <w:tcW w:w="843" w:type="dxa"/>
            <w:shd w:val="clear" w:color="auto" w:fill="auto"/>
            <w:vAlign w:val="center"/>
          </w:tcPr>
          <w:p w14:paraId="72B90C33">
            <w:pPr>
              <w:widowControl/>
              <w:snapToGrid w:val="0"/>
              <w:jc w:val="center"/>
              <w:rPr>
                <w:kern w:val="0"/>
                <w:sz w:val="24"/>
                <w:szCs w:val="21"/>
              </w:rPr>
            </w:pPr>
            <w:r>
              <w:rPr>
                <w:kern w:val="0"/>
                <w:sz w:val="24"/>
                <w:szCs w:val="21"/>
              </w:rPr>
              <w:t>1</w:t>
            </w:r>
          </w:p>
        </w:tc>
        <w:tc>
          <w:tcPr>
            <w:tcW w:w="3922" w:type="dxa"/>
            <w:shd w:val="clear" w:color="auto" w:fill="auto"/>
            <w:vAlign w:val="center"/>
          </w:tcPr>
          <w:p w14:paraId="71672001">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57B76BF8">
            <w:pPr>
              <w:widowControl/>
              <w:snapToGrid w:val="0"/>
              <w:jc w:val="center"/>
              <w:rPr>
                <w:kern w:val="0"/>
                <w:sz w:val="24"/>
                <w:szCs w:val="21"/>
              </w:rPr>
            </w:pPr>
          </w:p>
        </w:tc>
        <w:tc>
          <w:tcPr>
            <w:tcW w:w="1289" w:type="dxa"/>
            <w:shd w:val="clear" w:color="auto" w:fill="auto"/>
            <w:vAlign w:val="center"/>
          </w:tcPr>
          <w:p w14:paraId="1AEEB1F4">
            <w:pPr>
              <w:widowControl/>
              <w:snapToGrid w:val="0"/>
              <w:jc w:val="center"/>
              <w:rPr>
                <w:kern w:val="0"/>
                <w:sz w:val="24"/>
                <w:szCs w:val="21"/>
              </w:rPr>
            </w:pPr>
          </w:p>
        </w:tc>
        <w:tc>
          <w:tcPr>
            <w:tcW w:w="843" w:type="dxa"/>
            <w:shd w:val="clear" w:color="auto" w:fill="auto"/>
            <w:vAlign w:val="center"/>
          </w:tcPr>
          <w:p w14:paraId="5D3CC354">
            <w:pPr>
              <w:widowControl/>
              <w:snapToGrid w:val="0"/>
              <w:jc w:val="center"/>
              <w:rPr>
                <w:kern w:val="0"/>
                <w:sz w:val="24"/>
                <w:szCs w:val="21"/>
              </w:rPr>
            </w:pPr>
          </w:p>
        </w:tc>
      </w:tr>
      <w:tr w14:paraId="7515AE56">
        <w:trPr>
          <w:jc w:val="center"/>
        </w:trPr>
        <w:tc>
          <w:tcPr>
            <w:tcW w:w="9335" w:type="dxa"/>
            <w:gridSpan w:val="5"/>
            <w:shd w:val="clear" w:color="auto" w:fill="auto"/>
            <w:vAlign w:val="center"/>
          </w:tcPr>
          <w:p w14:paraId="2A7467A1">
            <w:pPr>
              <w:widowControl/>
              <w:snapToGrid w:val="0"/>
              <w:ind w:firstLine="336" w:firstLineChars="150"/>
              <w:rPr>
                <w:kern w:val="0"/>
                <w:sz w:val="24"/>
                <w:szCs w:val="21"/>
              </w:rPr>
            </w:pPr>
            <w:r>
              <w:rPr>
                <w:kern w:val="0"/>
                <w:sz w:val="24"/>
                <w:szCs w:val="21"/>
              </w:rPr>
              <w:t>2. 项目需求书要求</w:t>
            </w:r>
          </w:p>
        </w:tc>
      </w:tr>
      <w:tr w14:paraId="03D09A21">
        <w:trPr>
          <w:jc w:val="center"/>
        </w:trPr>
        <w:tc>
          <w:tcPr>
            <w:tcW w:w="843" w:type="dxa"/>
            <w:shd w:val="clear" w:color="auto" w:fill="auto"/>
            <w:vAlign w:val="center"/>
          </w:tcPr>
          <w:p w14:paraId="218A02AC">
            <w:pPr>
              <w:widowControl/>
              <w:snapToGrid w:val="0"/>
              <w:jc w:val="center"/>
              <w:rPr>
                <w:kern w:val="0"/>
                <w:sz w:val="24"/>
                <w:szCs w:val="21"/>
              </w:rPr>
            </w:pPr>
            <w:r>
              <w:rPr>
                <w:kern w:val="0"/>
                <w:sz w:val="24"/>
                <w:szCs w:val="21"/>
              </w:rPr>
              <w:t>序号</w:t>
            </w:r>
          </w:p>
        </w:tc>
        <w:tc>
          <w:tcPr>
            <w:tcW w:w="3922" w:type="dxa"/>
            <w:shd w:val="clear" w:color="auto" w:fill="auto"/>
            <w:vAlign w:val="center"/>
          </w:tcPr>
          <w:p w14:paraId="16A31C3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866599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AD6EC5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BF83C02">
            <w:pPr>
              <w:widowControl/>
              <w:snapToGrid w:val="0"/>
              <w:jc w:val="center"/>
              <w:rPr>
                <w:kern w:val="0"/>
                <w:sz w:val="24"/>
                <w:szCs w:val="21"/>
              </w:rPr>
            </w:pPr>
            <w:r>
              <w:rPr>
                <w:kern w:val="0"/>
                <w:sz w:val="24"/>
                <w:szCs w:val="21"/>
              </w:rPr>
              <w:t>备注</w:t>
            </w:r>
          </w:p>
        </w:tc>
      </w:tr>
      <w:tr w14:paraId="6873CDFD">
        <w:trPr>
          <w:jc w:val="center"/>
        </w:trPr>
        <w:tc>
          <w:tcPr>
            <w:tcW w:w="843" w:type="dxa"/>
            <w:shd w:val="clear" w:color="auto" w:fill="auto"/>
            <w:vAlign w:val="center"/>
          </w:tcPr>
          <w:p w14:paraId="709A3799">
            <w:pPr>
              <w:widowControl/>
              <w:snapToGrid w:val="0"/>
              <w:jc w:val="center"/>
              <w:rPr>
                <w:kern w:val="0"/>
                <w:sz w:val="24"/>
                <w:szCs w:val="21"/>
              </w:rPr>
            </w:pPr>
          </w:p>
        </w:tc>
        <w:tc>
          <w:tcPr>
            <w:tcW w:w="3922" w:type="dxa"/>
            <w:shd w:val="clear" w:color="auto" w:fill="auto"/>
            <w:vAlign w:val="center"/>
          </w:tcPr>
          <w:p w14:paraId="406A5677">
            <w:pPr>
              <w:widowControl/>
              <w:snapToGrid w:val="0"/>
              <w:jc w:val="center"/>
              <w:rPr>
                <w:kern w:val="0"/>
                <w:sz w:val="24"/>
                <w:szCs w:val="21"/>
              </w:rPr>
            </w:pPr>
          </w:p>
        </w:tc>
        <w:tc>
          <w:tcPr>
            <w:tcW w:w="2438" w:type="dxa"/>
            <w:shd w:val="clear" w:color="auto" w:fill="auto"/>
            <w:vAlign w:val="center"/>
          </w:tcPr>
          <w:p w14:paraId="1F96D7B5">
            <w:pPr>
              <w:widowControl/>
              <w:snapToGrid w:val="0"/>
              <w:jc w:val="center"/>
              <w:rPr>
                <w:kern w:val="0"/>
                <w:sz w:val="24"/>
                <w:szCs w:val="21"/>
              </w:rPr>
            </w:pPr>
          </w:p>
        </w:tc>
        <w:tc>
          <w:tcPr>
            <w:tcW w:w="1289" w:type="dxa"/>
            <w:shd w:val="clear" w:color="auto" w:fill="auto"/>
            <w:vAlign w:val="center"/>
          </w:tcPr>
          <w:p w14:paraId="1F099FD8">
            <w:pPr>
              <w:widowControl/>
              <w:snapToGrid w:val="0"/>
              <w:jc w:val="center"/>
              <w:rPr>
                <w:kern w:val="0"/>
                <w:sz w:val="24"/>
                <w:szCs w:val="21"/>
              </w:rPr>
            </w:pPr>
          </w:p>
        </w:tc>
        <w:tc>
          <w:tcPr>
            <w:tcW w:w="843" w:type="dxa"/>
            <w:shd w:val="clear" w:color="auto" w:fill="auto"/>
            <w:vAlign w:val="center"/>
          </w:tcPr>
          <w:p w14:paraId="13AA6F2E">
            <w:pPr>
              <w:widowControl/>
              <w:snapToGrid w:val="0"/>
              <w:jc w:val="center"/>
              <w:rPr>
                <w:kern w:val="0"/>
                <w:sz w:val="24"/>
                <w:szCs w:val="21"/>
              </w:rPr>
            </w:pPr>
          </w:p>
        </w:tc>
      </w:tr>
      <w:tr w14:paraId="0AB50E4A">
        <w:trPr>
          <w:jc w:val="center"/>
        </w:trPr>
        <w:tc>
          <w:tcPr>
            <w:tcW w:w="843" w:type="dxa"/>
            <w:shd w:val="clear" w:color="auto" w:fill="auto"/>
            <w:vAlign w:val="center"/>
          </w:tcPr>
          <w:p w14:paraId="24771DF3">
            <w:pPr>
              <w:widowControl/>
              <w:snapToGrid w:val="0"/>
              <w:jc w:val="center"/>
              <w:rPr>
                <w:kern w:val="0"/>
                <w:sz w:val="24"/>
                <w:szCs w:val="21"/>
              </w:rPr>
            </w:pPr>
          </w:p>
        </w:tc>
        <w:tc>
          <w:tcPr>
            <w:tcW w:w="3922" w:type="dxa"/>
            <w:shd w:val="clear" w:color="auto" w:fill="auto"/>
            <w:vAlign w:val="center"/>
          </w:tcPr>
          <w:p w14:paraId="396C4022">
            <w:pPr>
              <w:widowControl/>
              <w:snapToGrid w:val="0"/>
              <w:jc w:val="center"/>
              <w:rPr>
                <w:kern w:val="0"/>
                <w:sz w:val="24"/>
                <w:szCs w:val="21"/>
              </w:rPr>
            </w:pPr>
          </w:p>
        </w:tc>
        <w:tc>
          <w:tcPr>
            <w:tcW w:w="2438" w:type="dxa"/>
            <w:shd w:val="clear" w:color="auto" w:fill="auto"/>
            <w:vAlign w:val="center"/>
          </w:tcPr>
          <w:p w14:paraId="0D9EFE83">
            <w:pPr>
              <w:widowControl/>
              <w:snapToGrid w:val="0"/>
              <w:jc w:val="center"/>
              <w:rPr>
                <w:kern w:val="0"/>
                <w:sz w:val="24"/>
                <w:szCs w:val="21"/>
              </w:rPr>
            </w:pPr>
          </w:p>
        </w:tc>
        <w:tc>
          <w:tcPr>
            <w:tcW w:w="1289" w:type="dxa"/>
            <w:shd w:val="clear" w:color="auto" w:fill="auto"/>
            <w:vAlign w:val="center"/>
          </w:tcPr>
          <w:p w14:paraId="337A7F5D">
            <w:pPr>
              <w:widowControl/>
              <w:snapToGrid w:val="0"/>
              <w:jc w:val="center"/>
              <w:rPr>
                <w:kern w:val="0"/>
                <w:sz w:val="24"/>
                <w:szCs w:val="21"/>
              </w:rPr>
            </w:pPr>
          </w:p>
        </w:tc>
        <w:tc>
          <w:tcPr>
            <w:tcW w:w="843" w:type="dxa"/>
            <w:shd w:val="clear" w:color="auto" w:fill="auto"/>
            <w:vAlign w:val="center"/>
          </w:tcPr>
          <w:p w14:paraId="68A2B63D">
            <w:pPr>
              <w:widowControl/>
              <w:snapToGrid w:val="0"/>
              <w:jc w:val="center"/>
              <w:rPr>
                <w:kern w:val="0"/>
                <w:sz w:val="24"/>
                <w:szCs w:val="21"/>
              </w:rPr>
            </w:pPr>
          </w:p>
        </w:tc>
      </w:tr>
      <w:tr w14:paraId="22B7D9F8">
        <w:trPr>
          <w:jc w:val="center"/>
        </w:trPr>
        <w:tc>
          <w:tcPr>
            <w:tcW w:w="843" w:type="dxa"/>
            <w:shd w:val="clear" w:color="auto" w:fill="auto"/>
            <w:vAlign w:val="center"/>
          </w:tcPr>
          <w:p w14:paraId="2C20BD0C">
            <w:pPr>
              <w:widowControl/>
              <w:snapToGrid w:val="0"/>
              <w:jc w:val="center"/>
              <w:rPr>
                <w:kern w:val="0"/>
                <w:sz w:val="24"/>
                <w:szCs w:val="21"/>
              </w:rPr>
            </w:pPr>
          </w:p>
        </w:tc>
        <w:tc>
          <w:tcPr>
            <w:tcW w:w="3922" w:type="dxa"/>
            <w:shd w:val="clear" w:color="auto" w:fill="auto"/>
            <w:vAlign w:val="center"/>
          </w:tcPr>
          <w:p w14:paraId="08A56782">
            <w:pPr>
              <w:widowControl/>
              <w:snapToGrid w:val="0"/>
              <w:jc w:val="center"/>
              <w:rPr>
                <w:kern w:val="0"/>
                <w:sz w:val="24"/>
                <w:szCs w:val="21"/>
              </w:rPr>
            </w:pPr>
          </w:p>
        </w:tc>
        <w:tc>
          <w:tcPr>
            <w:tcW w:w="2438" w:type="dxa"/>
            <w:shd w:val="clear" w:color="auto" w:fill="auto"/>
            <w:vAlign w:val="center"/>
          </w:tcPr>
          <w:p w14:paraId="6B5DD049">
            <w:pPr>
              <w:widowControl/>
              <w:snapToGrid w:val="0"/>
              <w:jc w:val="center"/>
              <w:rPr>
                <w:kern w:val="0"/>
                <w:sz w:val="24"/>
                <w:szCs w:val="21"/>
              </w:rPr>
            </w:pPr>
          </w:p>
        </w:tc>
        <w:tc>
          <w:tcPr>
            <w:tcW w:w="1289" w:type="dxa"/>
            <w:shd w:val="clear" w:color="auto" w:fill="auto"/>
            <w:vAlign w:val="center"/>
          </w:tcPr>
          <w:p w14:paraId="1F108892">
            <w:pPr>
              <w:widowControl/>
              <w:snapToGrid w:val="0"/>
              <w:jc w:val="center"/>
              <w:rPr>
                <w:kern w:val="0"/>
                <w:sz w:val="24"/>
                <w:szCs w:val="21"/>
              </w:rPr>
            </w:pPr>
          </w:p>
        </w:tc>
        <w:tc>
          <w:tcPr>
            <w:tcW w:w="843" w:type="dxa"/>
            <w:shd w:val="clear" w:color="auto" w:fill="auto"/>
            <w:vAlign w:val="center"/>
          </w:tcPr>
          <w:p w14:paraId="4C9B419C">
            <w:pPr>
              <w:widowControl/>
              <w:snapToGrid w:val="0"/>
              <w:jc w:val="center"/>
              <w:rPr>
                <w:kern w:val="0"/>
                <w:sz w:val="24"/>
                <w:szCs w:val="21"/>
              </w:rPr>
            </w:pPr>
          </w:p>
        </w:tc>
      </w:tr>
      <w:tr w14:paraId="2DEAA9CA">
        <w:trPr>
          <w:jc w:val="center"/>
        </w:trPr>
        <w:tc>
          <w:tcPr>
            <w:tcW w:w="843" w:type="dxa"/>
            <w:shd w:val="clear" w:color="auto" w:fill="auto"/>
            <w:vAlign w:val="center"/>
          </w:tcPr>
          <w:p w14:paraId="0ED3541D">
            <w:pPr>
              <w:widowControl/>
              <w:snapToGrid w:val="0"/>
              <w:jc w:val="center"/>
              <w:rPr>
                <w:kern w:val="0"/>
                <w:sz w:val="24"/>
                <w:szCs w:val="21"/>
              </w:rPr>
            </w:pPr>
          </w:p>
        </w:tc>
        <w:tc>
          <w:tcPr>
            <w:tcW w:w="3922" w:type="dxa"/>
            <w:shd w:val="clear" w:color="auto" w:fill="auto"/>
            <w:vAlign w:val="center"/>
          </w:tcPr>
          <w:p w14:paraId="258700AB">
            <w:pPr>
              <w:widowControl/>
              <w:snapToGrid w:val="0"/>
              <w:jc w:val="center"/>
              <w:rPr>
                <w:kern w:val="0"/>
                <w:sz w:val="24"/>
                <w:szCs w:val="21"/>
              </w:rPr>
            </w:pPr>
          </w:p>
        </w:tc>
        <w:tc>
          <w:tcPr>
            <w:tcW w:w="2438" w:type="dxa"/>
            <w:shd w:val="clear" w:color="auto" w:fill="auto"/>
            <w:vAlign w:val="center"/>
          </w:tcPr>
          <w:p w14:paraId="66F724BB">
            <w:pPr>
              <w:widowControl/>
              <w:snapToGrid w:val="0"/>
              <w:jc w:val="center"/>
              <w:rPr>
                <w:kern w:val="0"/>
                <w:sz w:val="24"/>
                <w:szCs w:val="21"/>
              </w:rPr>
            </w:pPr>
          </w:p>
        </w:tc>
        <w:tc>
          <w:tcPr>
            <w:tcW w:w="1289" w:type="dxa"/>
            <w:shd w:val="clear" w:color="auto" w:fill="auto"/>
            <w:vAlign w:val="center"/>
          </w:tcPr>
          <w:p w14:paraId="327A365C">
            <w:pPr>
              <w:widowControl/>
              <w:snapToGrid w:val="0"/>
              <w:jc w:val="center"/>
              <w:rPr>
                <w:kern w:val="0"/>
                <w:sz w:val="24"/>
                <w:szCs w:val="21"/>
              </w:rPr>
            </w:pPr>
          </w:p>
        </w:tc>
        <w:tc>
          <w:tcPr>
            <w:tcW w:w="843" w:type="dxa"/>
            <w:shd w:val="clear" w:color="auto" w:fill="auto"/>
            <w:vAlign w:val="center"/>
          </w:tcPr>
          <w:p w14:paraId="68386864">
            <w:pPr>
              <w:widowControl/>
              <w:snapToGrid w:val="0"/>
              <w:jc w:val="center"/>
              <w:rPr>
                <w:kern w:val="0"/>
                <w:sz w:val="24"/>
                <w:szCs w:val="21"/>
              </w:rPr>
            </w:pPr>
          </w:p>
        </w:tc>
      </w:tr>
      <w:tr w14:paraId="6EC8E93A">
        <w:trPr>
          <w:jc w:val="center"/>
        </w:trPr>
        <w:tc>
          <w:tcPr>
            <w:tcW w:w="843" w:type="dxa"/>
            <w:shd w:val="clear" w:color="auto" w:fill="auto"/>
            <w:vAlign w:val="center"/>
          </w:tcPr>
          <w:p w14:paraId="40D23DE6">
            <w:pPr>
              <w:widowControl/>
              <w:snapToGrid w:val="0"/>
              <w:jc w:val="center"/>
              <w:rPr>
                <w:kern w:val="0"/>
                <w:sz w:val="24"/>
                <w:szCs w:val="21"/>
              </w:rPr>
            </w:pPr>
          </w:p>
        </w:tc>
        <w:tc>
          <w:tcPr>
            <w:tcW w:w="3922" w:type="dxa"/>
            <w:shd w:val="clear" w:color="auto" w:fill="auto"/>
            <w:vAlign w:val="center"/>
          </w:tcPr>
          <w:p w14:paraId="5D8BD7B1">
            <w:pPr>
              <w:widowControl/>
              <w:snapToGrid w:val="0"/>
              <w:jc w:val="center"/>
              <w:rPr>
                <w:kern w:val="0"/>
                <w:sz w:val="24"/>
                <w:szCs w:val="21"/>
              </w:rPr>
            </w:pPr>
          </w:p>
        </w:tc>
        <w:tc>
          <w:tcPr>
            <w:tcW w:w="2438" w:type="dxa"/>
            <w:shd w:val="clear" w:color="auto" w:fill="auto"/>
            <w:vAlign w:val="center"/>
          </w:tcPr>
          <w:p w14:paraId="054CD12C">
            <w:pPr>
              <w:widowControl/>
              <w:snapToGrid w:val="0"/>
              <w:jc w:val="center"/>
              <w:rPr>
                <w:kern w:val="0"/>
                <w:sz w:val="24"/>
                <w:szCs w:val="21"/>
              </w:rPr>
            </w:pPr>
          </w:p>
        </w:tc>
        <w:tc>
          <w:tcPr>
            <w:tcW w:w="1289" w:type="dxa"/>
            <w:shd w:val="clear" w:color="auto" w:fill="auto"/>
            <w:vAlign w:val="center"/>
          </w:tcPr>
          <w:p w14:paraId="342FAED0">
            <w:pPr>
              <w:widowControl/>
              <w:snapToGrid w:val="0"/>
              <w:jc w:val="center"/>
              <w:rPr>
                <w:kern w:val="0"/>
                <w:sz w:val="24"/>
                <w:szCs w:val="21"/>
              </w:rPr>
            </w:pPr>
          </w:p>
        </w:tc>
        <w:tc>
          <w:tcPr>
            <w:tcW w:w="843" w:type="dxa"/>
            <w:shd w:val="clear" w:color="auto" w:fill="auto"/>
            <w:vAlign w:val="center"/>
          </w:tcPr>
          <w:p w14:paraId="55C6F05E">
            <w:pPr>
              <w:widowControl/>
              <w:snapToGrid w:val="0"/>
              <w:jc w:val="center"/>
              <w:rPr>
                <w:kern w:val="0"/>
                <w:sz w:val="24"/>
                <w:szCs w:val="21"/>
              </w:rPr>
            </w:pPr>
          </w:p>
        </w:tc>
      </w:tr>
    </w:tbl>
    <w:p w14:paraId="30DAE963">
      <w:pPr>
        <w:spacing w:line="620" w:lineRule="exact"/>
        <w:rPr>
          <w:sz w:val="24"/>
        </w:rPr>
      </w:pPr>
      <w:r>
        <w:rPr>
          <w:sz w:val="24"/>
        </w:rPr>
        <w:t>注：</w:t>
      </w:r>
    </w:p>
    <w:p w14:paraId="439AFA70">
      <w:pPr>
        <w:spacing w:line="360" w:lineRule="auto"/>
        <w:rPr>
          <w:sz w:val="24"/>
        </w:rPr>
      </w:pPr>
      <w:r>
        <w:rPr>
          <w:sz w:val="24"/>
        </w:rPr>
        <w:t>1. 不如实填写偏离情况的投标文件将视为虚假材料。</w:t>
      </w:r>
    </w:p>
    <w:p w14:paraId="0FB30E94">
      <w:pPr>
        <w:spacing w:line="360" w:lineRule="auto"/>
        <w:rPr>
          <w:sz w:val="24"/>
        </w:rPr>
      </w:pPr>
      <w:r>
        <w:rPr>
          <w:sz w:val="24"/>
        </w:rPr>
        <w:t>2. 招标要求指招标文件中规定的具体要求，投标应答指投标文件的具体内容。</w:t>
      </w:r>
    </w:p>
    <w:p w14:paraId="28702B5D">
      <w:pPr>
        <w:spacing w:line="360" w:lineRule="auto"/>
        <w:rPr>
          <w:sz w:val="24"/>
        </w:rPr>
      </w:pPr>
      <w:r>
        <w:rPr>
          <w:sz w:val="24"/>
        </w:rPr>
        <w:t>3. 偏离说明指招标要求与投标应答之间的不同之处。</w:t>
      </w:r>
    </w:p>
    <w:p w14:paraId="444B8365">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659C36D0">
      <w:pPr>
        <w:spacing w:line="360" w:lineRule="auto"/>
        <w:rPr>
          <w:sz w:val="24"/>
        </w:rPr>
      </w:pPr>
    </w:p>
    <w:p w14:paraId="6DB0AFC8">
      <w:pPr>
        <w:spacing w:line="360" w:lineRule="auto"/>
        <w:ind w:firstLine="3808" w:firstLineChars="1700"/>
        <w:rPr>
          <w:sz w:val="24"/>
        </w:rPr>
      </w:pPr>
      <w:r>
        <w:rPr>
          <w:sz w:val="24"/>
        </w:rPr>
        <w:t>投标人名称：</w:t>
      </w:r>
    </w:p>
    <w:p w14:paraId="48F46ED1">
      <w:pPr>
        <w:spacing w:line="360" w:lineRule="auto"/>
        <w:ind w:firstLine="3808" w:firstLineChars="1700"/>
        <w:rPr>
          <w:sz w:val="24"/>
        </w:rPr>
      </w:pPr>
    </w:p>
    <w:p w14:paraId="46A8D72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CC9D714">
      <w:pPr>
        <w:tabs>
          <w:tab w:val="left" w:pos="360"/>
        </w:tabs>
        <w:spacing w:after="285" w:afterLines="100" w:line="360" w:lineRule="auto"/>
        <w:rPr>
          <w:b/>
          <w:sz w:val="24"/>
        </w:rPr>
      </w:pPr>
      <w:r>
        <w:rPr>
          <w:sz w:val="24"/>
        </w:rPr>
        <w:br w:type="page"/>
      </w:r>
      <w:r>
        <w:rPr>
          <w:b/>
          <w:sz w:val="24"/>
        </w:rPr>
        <w:t>附件6</w:t>
      </w:r>
    </w:p>
    <w:p w14:paraId="640122C5">
      <w:pPr>
        <w:autoSpaceDN w:val="0"/>
        <w:spacing w:line="360" w:lineRule="auto"/>
        <w:jc w:val="center"/>
        <w:rPr>
          <w:b/>
          <w:bCs/>
          <w:sz w:val="24"/>
        </w:rPr>
      </w:pPr>
      <w:r>
        <w:rPr>
          <w:b/>
          <w:sz w:val="24"/>
        </w:rPr>
        <w:t>主要相关项目业绩一览表</w:t>
      </w:r>
    </w:p>
    <w:p w14:paraId="1C58921C">
      <w:pPr>
        <w:spacing w:line="460" w:lineRule="exact"/>
        <w:ind w:left="192"/>
        <w:rPr>
          <w:sz w:val="24"/>
        </w:rPr>
      </w:pPr>
    </w:p>
    <w:p w14:paraId="736938CB">
      <w:pPr>
        <w:spacing w:line="460" w:lineRule="exact"/>
        <w:rPr>
          <w:sz w:val="24"/>
        </w:rPr>
      </w:pPr>
      <w:r>
        <w:rPr>
          <w:sz w:val="24"/>
        </w:rPr>
        <w:t>项目名称：</w:t>
      </w:r>
      <w:r>
        <w:rPr>
          <w:sz w:val="24"/>
          <w:u w:val="single"/>
        </w:rPr>
        <w:t xml:space="preserve">                    </w:t>
      </w:r>
    </w:p>
    <w:p w14:paraId="0B9FD07C">
      <w:pPr>
        <w:spacing w:line="460" w:lineRule="exact"/>
        <w:rPr>
          <w:sz w:val="24"/>
        </w:rPr>
      </w:pPr>
      <w:r>
        <w:rPr>
          <w:sz w:val="24"/>
        </w:rPr>
        <w:t>项目编号：</w:t>
      </w:r>
      <w:r>
        <w:rPr>
          <w:sz w:val="24"/>
          <w:u w:val="single"/>
        </w:rPr>
        <w:t xml:space="preserve">                    </w:t>
      </w:r>
    </w:p>
    <w:p w14:paraId="26411791">
      <w:pPr>
        <w:spacing w:line="460" w:lineRule="exact"/>
        <w:rPr>
          <w:sz w:val="24"/>
          <w:u w:val="single"/>
        </w:rPr>
      </w:pPr>
      <w:r>
        <w:rPr>
          <w:sz w:val="24"/>
        </w:rPr>
        <w:t>包号：</w:t>
      </w:r>
      <w:r>
        <w:rPr>
          <w:sz w:val="24"/>
          <w:u w:val="single"/>
        </w:rPr>
        <w:t xml:space="preserve">                        </w:t>
      </w:r>
    </w:p>
    <w:p w14:paraId="4ED9041E">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664DA15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45BB8B2">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6990462">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11B9CF56">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15EDF572">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2C5A69B0">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012203E8">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1EDAE4FC">
            <w:pPr>
              <w:snapToGrid w:val="0"/>
              <w:jc w:val="center"/>
              <w:rPr>
                <w:sz w:val="24"/>
              </w:rPr>
            </w:pPr>
            <w:r>
              <w:rPr>
                <w:sz w:val="24"/>
              </w:rPr>
              <w:t>合同金额</w:t>
            </w:r>
          </w:p>
        </w:tc>
      </w:tr>
      <w:tr w14:paraId="2EF785C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EDF129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0C1F17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1E1C5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9270E7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1C31B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7CFC8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CED12D">
            <w:pPr>
              <w:snapToGrid w:val="0"/>
              <w:jc w:val="center"/>
              <w:rPr>
                <w:sz w:val="24"/>
              </w:rPr>
            </w:pPr>
          </w:p>
        </w:tc>
      </w:tr>
      <w:tr w14:paraId="529329A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F3240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7E3BB3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F74A3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587C13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046CD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E3C11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1842BD">
            <w:pPr>
              <w:snapToGrid w:val="0"/>
              <w:jc w:val="center"/>
              <w:rPr>
                <w:sz w:val="24"/>
              </w:rPr>
            </w:pPr>
          </w:p>
        </w:tc>
      </w:tr>
      <w:tr w14:paraId="02B46ED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92AAF7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78C1F6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CF4CA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4F05D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853EF7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24413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E65E9B">
            <w:pPr>
              <w:snapToGrid w:val="0"/>
              <w:jc w:val="center"/>
              <w:rPr>
                <w:sz w:val="24"/>
              </w:rPr>
            </w:pPr>
          </w:p>
        </w:tc>
      </w:tr>
      <w:tr w14:paraId="3458161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F171EF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ED8629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689464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42E8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0258F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F8C86A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7276DC">
            <w:pPr>
              <w:snapToGrid w:val="0"/>
              <w:jc w:val="center"/>
              <w:rPr>
                <w:sz w:val="24"/>
              </w:rPr>
            </w:pPr>
          </w:p>
        </w:tc>
      </w:tr>
      <w:tr w14:paraId="67B7BBF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1E2339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9F2F2F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F129A0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597F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83303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BE9FF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7F26E1">
            <w:pPr>
              <w:snapToGrid w:val="0"/>
              <w:jc w:val="center"/>
              <w:rPr>
                <w:sz w:val="24"/>
              </w:rPr>
            </w:pPr>
          </w:p>
        </w:tc>
      </w:tr>
      <w:tr w14:paraId="5ABF43B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8B7AA4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A7EF52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0B151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1AE19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9AC1C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CB4E1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748FFF">
            <w:pPr>
              <w:snapToGrid w:val="0"/>
              <w:jc w:val="center"/>
              <w:rPr>
                <w:sz w:val="24"/>
              </w:rPr>
            </w:pPr>
          </w:p>
        </w:tc>
      </w:tr>
      <w:tr w14:paraId="445D836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1FCEA0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666F1A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D6F741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1C059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D4461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0C9E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634993">
            <w:pPr>
              <w:snapToGrid w:val="0"/>
              <w:jc w:val="center"/>
              <w:rPr>
                <w:sz w:val="24"/>
              </w:rPr>
            </w:pPr>
          </w:p>
        </w:tc>
      </w:tr>
      <w:tr w14:paraId="50A57C7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FD1EEE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BD59E1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F7AE27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6860F9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1C090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CCCEA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6C6368">
            <w:pPr>
              <w:snapToGrid w:val="0"/>
              <w:jc w:val="center"/>
              <w:rPr>
                <w:sz w:val="24"/>
              </w:rPr>
            </w:pPr>
          </w:p>
        </w:tc>
      </w:tr>
      <w:tr w14:paraId="122FA47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2F9B89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3B925D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6B377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34531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699B2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711F8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C0A830">
            <w:pPr>
              <w:snapToGrid w:val="0"/>
              <w:jc w:val="center"/>
              <w:rPr>
                <w:sz w:val="24"/>
              </w:rPr>
            </w:pPr>
          </w:p>
        </w:tc>
      </w:tr>
      <w:tr w14:paraId="286F07C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1A3DAC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B42642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3A3A56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D671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AEB23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E45AB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7C053A5">
            <w:pPr>
              <w:snapToGrid w:val="0"/>
              <w:jc w:val="center"/>
              <w:rPr>
                <w:sz w:val="24"/>
              </w:rPr>
            </w:pPr>
          </w:p>
        </w:tc>
      </w:tr>
      <w:tr w14:paraId="519A245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21AD19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FB7129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65166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410AB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4C394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7998C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31EA79">
            <w:pPr>
              <w:snapToGrid w:val="0"/>
              <w:jc w:val="center"/>
              <w:rPr>
                <w:sz w:val="24"/>
              </w:rPr>
            </w:pPr>
          </w:p>
        </w:tc>
      </w:tr>
    </w:tbl>
    <w:p w14:paraId="415BF579">
      <w:pPr>
        <w:spacing w:line="560" w:lineRule="exact"/>
        <w:rPr>
          <w:sz w:val="24"/>
        </w:rPr>
      </w:pPr>
      <w:r>
        <w:rPr>
          <w:sz w:val="24"/>
        </w:rPr>
        <w:t>备注：若招标文件第二部分评分因素及评标标准中要求提供业绩的，投标人所列业绩应按其要求将证明材料按顺序附后。</w:t>
      </w:r>
    </w:p>
    <w:p w14:paraId="3C97AA32">
      <w:pPr>
        <w:spacing w:line="560" w:lineRule="exact"/>
        <w:rPr>
          <w:sz w:val="24"/>
        </w:rPr>
      </w:pPr>
    </w:p>
    <w:p w14:paraId="2CA42659">
      <w:pPr>
        <w:spacing w:line="360" w:lineRule="auto"/>
        <w:ind w:firstLine="3808" w:firstLineChars="1700"/>
        <w:rPr>
          <w:sz w:val="24"/>
        </w:rPr>
      </w:pPr>
      <w:r>
        <w:rPr>
          <w:sz w:val="24"/>
        </w:rPr>
        <w:t>投标人名称：</w:t>
      </w:r>
    </w:p>
    <w:p w14:paraId="3673D8E6">
      <w:pPr>
        <w:spacing w:line="360" w:lineRule="auto"/>
        <w:ind w:firstLine="3808" w:firstLineChars="1700"/>
        <w:rPr>
          <w:sz w:val="24"/>
        </w:rPr>
      </w:pPr>
    </w:p>
    <w:p w14:paraId="3BD0350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02A0492">
      <w:pPr>
        <w:spacing w:line="460" w:lineRule="exact"/>
        <w:rPr>
          <w:sz w:val="24"/>
        </w:rPr>
      </w:pPr>
    </w:p>
    <w:p w14:paraId="69476362">
      <w:pPr>
        <w:widowControl/>
        <w:jc w:val="left"/>
        <w:rPr>
          <w:sz w:val="24"/>
        </w:rPr>
      </w:pPr>
      <w:r>
        <w:rPr>
          <w:sz w:val="24"/>
        </w:rPr>
        <w:br w:type="page"/>
      </w:r>
    </w:p>
    <w:p w14:paraId="0AD5DF7C">
      <w:pPr>
        <w:tabs>
          <w:tab w:val="left" w:pos="360"/>
        </w:tabs>
        <w:spacing w:after="285" w:afterLines="100" w:line="360" w:lineRule="auto"/>
        <w:rPr>
          <w:b/>
          <w:sz w:val="24"/>
        </w:rPr>
      </w:pPr>
      <w:r>
        <w:rPr>
          <w:b/>
          <w:sz w:val="24"/>
        </w:rPr>
        <w:t>附件7</w:t>
      </w:r>
    </w:p>
    <w:p w14:paraId="274D92F4">
      <w:pPr>
        <w:autoSpaceDN w:val="0"/>
        <w:spacing w:line="360" w:lineRule="auto"/>
        <w:jc w:val="center"/>
        <w:rPr>
          <w:b/>
          <w:bCs/>
          <w:sz w:val="24"/>
        </w:rPr>
      </w:pPr>
      <w:r>
        <w:rPr>
          <w:rFonts w:hint="eastAsia"/>
          <w:b/>
          <w:bCs/>
          <w:sz w:val="24"/>
        </w:rPr>
        <w:t>投标</w:t>
      </w:r>
      <w:r>
        <w:rPr>
          <w:b/>
          <w:bCs/>
          <w:sz w:val="24"/>
        </w:rPr>
        <w:t>代表人授权书</w:t>
      </w:r>
    </w:p>
    <w:p w14:paraId="73156E16">
      <w:pPr>
        <w:spacing w:line="360" w:lineRule="auto"/>
        <w:rPr>
          <w:sz w:val="24"/>
          <w:szCs w:val="21"/>
        </w:rPr>
      </w:pPr>
    </w:p>
    <w:p w14:paraId="11DB2B2F">
      <w:pPr>
        <w:spacing w:line="360" w:lineRule="auto"/>
        <w:rPr>
          <w:sz w:val="24"/>
          <w:szCs w:val="21"/>
        </w:rPr>
      </w:pPr>
      <w:r>
        <w:rPr>
          <w:sz w:val="24"/>
          <w:szCs w:val="21"/>
        </w:rPr>
        <w:t>致：天津市政府采购中心</w:t>
      </w:r>
    </w:p>
    <w:p w14:paraId="7CFAD434">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18D04A9">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241C12FF">
      <w:pPr>
        <w:spacing w:line="360" w:lineRule="auto"/>
        <w:ind w:firstLine="448" w:firstLineChars="200"/>
        <w:rPr>
          <w:sz w:val="24"/>
          <w:szCs w:val="21"/>
        </w:rPr>
      </w:pPr>
      <w:r>
        <w:rPr>
          <w:sz w:val="24"/>
          <w:szCs w:val="21"/>
        </w:rPr>
        <w:t>本授权书至投标有效期结束前始终有效。</w:t>
      </w:r>
    </w:p>
    <w:p w14:paraId="1DFFE2BC">
      <w:pPr>
        <w:spacing w:line="360" w:lineRule="auto"/>
        <w:ind w:firstLine="448" w:firstLineChars="200"/>
        <w:rPr>
          <w:sz w:val="24"/>
          <w:szCs w:val="21"/>
        </w:rPr>
      </w:pPr>
      <w:r>
        <w:rPr>
          <w:sz w:val="24"/>
          <w:szCs w:val="21"/>
        </w:rPr>
        <w:t>投标代表人无转委托权，特此委托。</w:t>
      </w:r>
    </w:p>
    <w:p w14:paraId="46EEAACD">
      <w:pPr>
        <w:spacing w:line="360" w:lineRule="auto"/>
        <w:ind w:firstLine="448" w:firstLineChars="200"/>
        <w:rPr>
          <w:sz w:val="24"/>
        </w:rPr>
      </w:pPr>
    </w:p>
    <w:p w14:paraId="5A51DE8B">
      <w:pPr>
        <w:spacing w:line="360" w:lineRule="auto"/>
        <w:ind w:firstLine="448" w:firstLineChars="200"/>
        <w:rPr>
          <w:sz w:val="24"/>
        </w:rPr>
      </w:pPr>
    </w:p>
    <w:p w14:paraId="094B5D0B">
      <w:pPr>
        <w:spacing w:line="480" w:lineRule="auto"/>
        <w:jc w:val="center"/>
        <w:rPr>
          <w:sz w:val="24"/>
        </w:rPr>
      </w:pPr>
      <w:r>
        <w:rPr>
          <w:sz w:val="24"/>
        </w:rPr>
        <w:t xml:space="preserve">     年   月   日 </w:t>
      </w:r>
    </w:p>
    <w:p w14:paraId="237BAA84">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3EAAEEBA">
        <w:tc>
          <w:tcPr>
            <w:tcW w:w="4264" w:type="dxa"/>
          </w:tcPr>
          <w:p w14:paraId="223D67F7">
            <w:pPr>
              <w:spacing w:line="360" w:lineRule="auto"/>
              <w:jc w:val="left"/>
              <w:rPr>
                <w:sz w:val="24"/>
              </w:rPr>
            </w:pPr>
            <w:r>
              <w:rPr>
                <w:sz w:val="24"/>
              </w:rPr>
              <w:t>投标代表人身份证正面</w:t>
            </w:r>
          </w:p>
          <w:p w14:paraId="7DC622FC">
            <w:pPr>
              <w:spacing w:line="360" w:lineRule="auto"/>
              <w:jc w:val="left"/>
              <w:rPr>
                <w:sz w:val="24"/>
              </w:rPr>
            </w:pPr>
          </w:p>
          <w:p w14:paraId="7E366CB1">
            <w:pPr>
              <w:spacing w:line="360" w:lineRule="auto"/>
              <w:jc w:val="left"/>
              <w:rPr>
                <w:sz w:val="24"/>
              </w:rPr>
            </w:pPr>
          </w:p>
          <w:p w14:paraId="7DAE8B74">
            <w:pPr>
              <w:spacing w:line="360" w:lineRule="auto"/>
              <w:jc w:val="left"/>
              <w:rPr>
                <w:sz w:val="24"/>
              </w:rPr>
            </w:pPr>
          </w:p>
          <w:p w14:paraId="730830AC">
            <w:pPr>
              <w:spacing w:line="360" w:lineRule="auto"/>
              <w:jc w:val="left"/>
              <w:rPr>
                <w:sz w:val="24"/>
              </w:rPr>
            </w:pPr>
          </w:p>
          <w:p w14:paraId="432ECC3A">
            <w:pPr>
              <w:spacing w:line="360" w:lineRule="auto"/>
              <w:jc w:val="left"/>
              <w:rPr>
                <w:sz w:val="24"/>
              </w:rPr>
            </w:pPr>
          </w:p>
        </w:tc>
        <w:tc>
          <w:tcPr>
            <w:tcW w:w="4264" w:type="dxa"/>
          </w:tcPr>
          <w:p w14:paraId="3A78D9F7">
            <w:pPr>
              <w:spacing w:line="360" w:lineRule="auto"/>
              <w:jc w:val="left"/>
              <w:rPr>
                <w:sz w:val="24"/>
              </w:rPr>
            </w:pPr>
            <w:r>
              <w:rPr>
                <w:sz w:val="24"/>
              </w:rPr>
              <w:t>投标代表人身份证背面</w:t>
            </w:r>
          </w:p>
        </w:tc>
      </w:tr>
    </w:tbl>
    <w:p w14:paraId="20D20B90">
      <w:pPr>
        <w:widowControl/>
        <w:jc w:val="left"/>
        <w:rPr>
          <w:sz w:val="24"/>
        </w:rPr>
      </w:pPr>
      <w:r>
        <w:rPr>
          <w:sz w:val="24"/>
        </w:rPr>
        <w:br w:type="page"/>
      </w:r>
    </w:p>
    <w:p w14:paraId="1298ECE3">
      <w:pPr>
        <w:autoSpaceDN w:val="0"/>
        <w:spacing w:line="360" w:lineRule="auto"/>
        <w:jc w:val="left"/>
        <w:rPr>
          <w:b/>
          <w:bCs/>
          <w:sz w:val="24"/>
        </w:rPr>
      </w:pPr>
      <w:r>
        <w:rPr>
          <w:b/>
          <w:bCs/>
          <w:sz w:val="24"/>
        </w:rPr>
        <w:t>附件8</w:t>
      </w:r>
      <w:r>
        <w:rPr>
          <w:rFonts w:hint="eastAsia"/>
          <w:b/>
          <w:bCs/>
          <w:sz w:val="24"/>
        </w:rPr>
        <w:t>-1</w:t>
      </w:r>
    </w:p>
    <w:p w14:paraId="53FB9F56">
      <w:pPr>
        <w:autoSpaceDE w:val="0"/>
        <w:autoSpaceDN w:val="0"/>
        <w:spacing w:line="480" w:lineRule="auto"/>
        <w:jc w:val="center"/>
        <w:rPr>
          <w:sz w:val="24"/>
          <w:szCs w:val="24"/>
        </w:rPr>
      </w:pPr>
      <w:r>
        <w:rPr>
          <w:b/>
          <w:sz w:val="24"/>
          <w:szCs w:val="24"/>
        </w:rPr>
        <w:t>中小企业声明函（服务）</w:t>
      </w:r>
    </w:p>
    <w:p w14:paraId="20E85146">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国家税务总局天津市税务局12366纳税缴费服务热线咨询服务项目 </w:t>
      </w:r>
      <w:r>
        <w:rPr>
          <w:sz w:val="24"/>
          <w:szCs w:val="24"/>
        </w:rPr>
        <w:t>采购活动，服务全部由符合政策要求的中小企业承接。相关企业（含联合体中的中小企业、签订分包意向协议的中小企业）的具体情况如下：</w:t>
      </w:r>
    </w:p>
    <w:p w14:paraId="2C0D900B">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国家税务总局天津市税务局12366纳税缴费服务热线咨询服务 </w:t>
      </w:r>
      <w:r>
        <w:rPr>
          <w:sz w:val="24"/>
          <w:szCs w:val="24"/>
        </w:rPr>
        <w:t>，属于</w:t>
      </w:r>
      <w:r>
        <w:rPr>
          <w:sz w:val="24"/>
          <w:szCs w:val="24"/>
          <w:u w:val="single"/>
        </w:rPr>
        <w:t xml:space="preserve"> </w:t>
      </w:r>
      <w:r>
        <w:rPr>
          <w:rFonts w:hint="eastAsia"/>
          <w:sz w:val="24"/>
          <w:szCs w:val="24"/>
          <w:u w:val="single"/>
        </w:rPr>
        <w:t>软件</w:t>
      </w:r>
      <w:r>
        <w:rPr>
          <w:sz w:val="24"/>
          <w:szCs w:val="24"/>
          <w:u w:val="single"/>
        </w:rPr>
        <w:t>和信息技术服务业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BDA0418">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29F152F2">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16E5AF95">
      <w:pPr>
        <w:autoSpaceDE w:val="0"/>
        <w:autoSpaceDN w:val="0"/>
        <w:spacing w:line="500" w:lineRule="exact"/>
        <w:ind w:left="3840"/>
        <w:jc w:val="left"/>
        <w:rPr>
          <w:sz w:val="24"/>
          <w:szCs w:val="24"/>
        </w:rPr>
      </w:pPr>
      <w:r>
        <w:rPr>
          <w:sz w:val="24"/>
          <w:szCs w:val="24"/>
        </w:rPr>
        <w:t>投标人名称：</w:t>
      </w:r>
    </w:p>
    <w:p w14:paraId="50B30971">
      <w:pPr>
        <w:autoSpaceDE w:val="0"/>
        <w:autoSpaceDN w:val="0"/>
        <w:spacing w:line="500" w:lineRule="exact"/>
        <w:ind w:left="3840"/>
        <w:jc w:val="left"/>
        <w:rPr>
          <w:sz w:val="32"/>
        </w:rPr>
      </w:pPr>
      <w:r>
        <w:rPr>
          <w:sz w:val="24"/>
          <w:szCs w:val="24"/>
        </w:rPr>
        <w:t>日期：</w:t>
      </w:r>
    </w:p>
    <w:p w14:paraId="557C31B8">
      <w:pPr>
        <w:spacing w:line="360" w:lineRule="auto"/>
        <w:ind w:right="84" w:firstLine="224" w:firstLineChars="100"/>
        <w:rPr>
          <w:b/>
          <w:sz w:val="24"/>
          <w:szCs w:val="24"/>
        </w:rPr>
      </w:pPr>
      <w:r>
        <w:rPr>
          <w:b/>
          <w:sz w:val="24"/>
          <w:szCs w:val="24"/>
        </w:rPr>
        <w:t>注：</w:t>
      </w:r>
    </w:p>
    <w:p w14:paraId="0707E0BE">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0C8A6318">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71B658E">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1798B628">
      <w:pPr>
        <w:widowControl/>
        <w:jc w:val="left"/>
        <w:rPr>
          <w:sz w:val="24"/>
        </w:rPr>
      </w:pPr>
      <w:r>
        <w:rPr>
          <w:sz w:val="24"/>
        </w:rPr>
        <w:br w:type="page"/>
      </w:r>
    </w:p>
    <w:p w14:paraId="33E914E5">
      <w:pPr>
        <w:autoSpaceDN w:val="0"/>
        <w:spacing w:line="360" w:lineRule="auto"/>
        <w:rPr>
          <w:b/>
          <w:bCs/>
          <w:sz w:val="24"/>
        </w:rPr>
      </w:pPr>
      <w:bookmarkStart w:id="7" w:name="OLE_LINK13"/>
      <w:bookmarkStart w:id="8" w:name="OLE_LINK14"/>
      <w:r>
        <w:rPr>
          <w:rFonts w:hint="eastAsia"/>
          <w:b/>
          <w:bCs/>
          <w:sz w:val="24"/>
        </w:rPr>
        <w:t>附件8-2</w:t>
      </w:r>
    </w:p>
    <w:bookmarkEnd w:id="7"/>
    <w:bookmarkEnd w:id="8"/>
    <w:p w14:paraId="1EFA4DD7">
      <w:pPr>
        <w:autoSpaceDN w:val="0"/>
        <w:spacing w:line="360" w:lineRule="auto"/>
        <w:jc w:val="left"/>
        <w:rPr>
          <w:b/>
          <w:bCs/>
          <w:sz w:val="24"/>
        </w:rPr>
      </w:pPr>
      <w:r>
        <w:rPr>
          <w:rFonts w:hint="eastAsia"/>
          <w:b/>
          <w:kern w:val="0"/>
          <w:sz w:val="24"/>
          <w:szCs w:val="21"/>
        </w:rPr>
        <w:t>若不是残疾人福利性单位，投标文件中可不提供此声明函</w:t>
      </w:r>
    </w:p>
    <w:p w14:paraId="35690792">
      <w:pPr>
        <w:autoSpaceDN w:val="0"/>
        <w:spacing w:line="360" w:lineRule="auto"/>
        <w:jc w:val="center"/>
        <w:rPr>
          <w:b/>
          <w:bCs/>
          <w:sz w:val="24"/>
        </w:rPr>
      </w:pPr>
    </w:p>
    <w:p w14:paraId="4FB0BD3A">
      <w:pPr>
        <w:snapToGrid w:val="0"/>
        <w:spacing w:line="360" w:lineRule="auto"/>
        <w:jc w:val="center"/>
        <w:rPr>
          <w:b/>
          <w:bCs/>
          <w:sz w:val="24"/>
        </w:rPr>
      </w:pPr>
      <w:r>
        <w:rPr>
          <w:rFonts w:hint="eastAsia"/>
          <w:b/>
          <w:bCs/>
          <w:sz w:val="24"/>
        </w:rPr>
        <w:t>残疾人福利性单位声明函</w:t>
      </w:r>
    </w:p>
    <w:p w14:paraId="1E0668B0">
      <w:pPr>
        <w:snapToGrid w:val="0"/>
        <w:spacing w:line="360" w:lineRule="auto"/>
        <w:ind w:firstLine="448" w:firstLineChars="200"/>
        <w:jc w:val="left"/>
        <w:rPr>
          <w:b/>
          <w:bCs/>
          <w:sz w:val="24"/>
        </w:rPr>
      </w:pPr>
    </w:p>
    <w:p w14:paraId="6C02A686">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42CB570">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7D7DFB7C">
      <w:pPr>
        <w:snapToGrid w:val="0"/>
        <w:spacing w:line="360" w:lineRule="auto"/>
        <w:ind w:firstLine="448" w:firstLineChars="200"/>
        <w:jc w:val="left"/>
        <w:rPr>
          <w:bCs/>
          <w:sz w:val="24"/>
        </w:rPr>
      </w:pPr>
    </w:p>
    <w:p w14:paraId="1A03D657">
      <w:pPr>
        <w:snapToGrid w:val="0"/>
        <w:spacing w:line="360" w:lineRule="auto"/>
        <w:ind w:firstLine="448" w:firstLineChars="200"/>
        <w:jc w:val="left"/>
        <w:rPr>
          <w:bCs/>
          <w:sz w:val="24"/>
        </w:rPr>
      </w:pPr>
    </w:p>
    <w:p w14:paraId="5B9C072C">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59E0A6C9">
      <w:pPr>
        <w:snapToGrid w:val="0"/>
        <w:spacing w:line="360" w:lineRule="auto"/>
        <w:ind w:firstLine="448" w:firstLineChars="200"/>
        <w:jc w:val="left"/>
        <w:rPr>
          <w:bCs/>
          <w:sz w:val="24"/>
        </w:rPr>
      </w:pPr>
    </w:p>
    <w:p w14:paraId="79182FBF">
      <w:pPr>
        <w:snapToGrid w:val="0"/>
        <w:spacing w:line="360" w:lineRule="auto"/>
        <w:ind w:firstLine="448" w:firstLineChars="200"/>
        <w:jc w:val="left"/>
        <w:rPr>
          <w:sz w:val="24"/>
          <w:szCs w:val="21"/>
        </w:rPr>
      </w:pPr>
      <w:r>
        <w:rPr>
          <w:rFonts w:hint="eastAsia"/>
          <w:bCs/>
          <w:sz w:val="24"/>
        </w:rPr>
        <w:t xml:space="preserve">               日  期：</w:t>
      </w:r>
    </w:p>
    <w:p w14:paraId="1E0CF27D">
      <w:pPr>
        <w:snapToGrid w:val="0"/>
        <w:spacing w:line="360" w:lineRule="auto"/>
        <w:ind w:firstLine="448" w:firstLineChars="200"/>
        <w:jc w:val="left"/>
        <w:rPr>
          <w:sz w:val="24"/>
          <w:szCs w:val="21"/>
        </w:rPr>
      </w:pPr>
    </w:p>
    <w:p w14:paraId="05B72009">
      <w:pPr>
        <w:snapToGrid w:val="0"/>
        <w:spacing w:line="360" w:lineRule="auto"/>
        <w:ind w:firstLine="448" w:firstLineChars="200"/>
        <w:rPr>
          <w:sz w:val="24"/>
          <w:szCs w:val="21"/>
        </w:rPr>
      </w:pPr>
      <w:r>
        <w:rPr>
          <w:sz w:val="24"/>
          <w:szCs w:val="21"/>
        </w:rPr>
        <w:t>注：</w:t>
      </w:r>
    </w:p>
    <w:p w14:paraId="43C60758">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6B8C8292">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D8A8EA9">
      <w:pPr>
        <w:snapToGrid w:val="0"/>
        <w:spacing w:line="360" w:lineRule="auto"/>
        <w:ind w:firstLine="448" w:firstLineChars="200"/>
        <w:rPr>
          <w:color w:val="FF0000"/>
          <w:sz w:val="24"/>
          <w:szCs w:val="21"/>
        </w:rPr>
      </w:pPr>
    </w:p>
    <w:p w14:paraId="5BF0D6BD">
      <w:pPr>
        <w:snapToGrid w:val="0"/>
        <w:spacing w:line="360" w:lineRule="auto"/>
        <w:ind w:firstLine="448" w:firstLineChars="200"/>
        <w:jc w:val="left"/>
        <w:rPr>
          <w:sz w:val="24"/>
          <w:szCs w:val="21"/>
        </w:rPr>
      </w:pPr>
    </w:p>
    <w:p w14:paraId="7BAD8B6B">
      <w:pPr>
        <w:spacing w:line="360" w:lineRule="auto"/>
        <w:ind w:right="84" w:firstLine="224" w:firstLineChars="100"/>
        <w:rPr>
          <w:position w:val="-40"/>
          <w:sz w:val="24"/>
        </w:rPr>
      </w:pPr>
    </w:p>
    <w:p w14:paraId="08F899A6">
      <w:pPr>
        <w:tabs>
          <w:tab w:val="left" w:pos="360"/>
        </w:tabs>
        <w:spacing w:line="360" w:lineRule="auto"/>
        <w:rPr>
          <w:bCs/>
          <w:sz w:val="24"/>
        </w:rPr>
      </w:pPr>
      <w:r>
        <w:rPr>
          <w:sz w:val="24"/>
        </w:rPr>
        <w:br w:type="page"/>
      </w:r>
    </w:p>
    <w:p w14:paraId="5490CBEF">
      <w:pPr>
        <w:snapToGrid w:val="0"/>
        <w:spacing w:line="360" w:lineRule="auto"/>
        <w:rPr>
          <w:b/>
          <w:bCs/>
          <w:sz w:val="24"/>
        </w:rPr>
      </w:pPr>
      <w:r>
        <w:rPr>
          <w:b/>
          <w:sz w:val="24"/>
        </w:rPr>
        <w:t>附件</w:t>
      </w:r>
      <w:r>
        <w:rPr>
          <w:rFonts w:hint="eastAsia"/>
          <w:b/>
          <w:sz w:val="24"/>
        </w:rPr>
        <w:t>9</w:t>
      </w:r>
      <w:r>
        <w:rPr>
          <w:b/>
          <w:sz w:val="24"/>
        </w:rPr>
        <w:t>：招标文件</w:t>
      </w:r>
      <w:r>
        <w:rPr>
          <w:b/>
          <w:bCs/>
          <w:sz w:val="24"/>
        </w:rPr>
        <w:t>评分因素及评标标准中要求的证明材料扫描件、方案等</w:t>
      </w:r>
    </w:p>
    <w:p w14:paraId="5280825D">
      <w:pPr>
        <w:snapToGrid w:val="0"/>
        <w:spacing w:line="360" w:lineRule="auto"/>
        <w:rPr>
          <w:b/>
          <w:sz w:val="24"/>
          <w:szCs w:val="21"/>
        </w:rPr>
      </w:pPr>
      <w:r>
        <w:rPr>
          <w:b/>
          <w:bCs/>
          <w:sz w:val="24"/>
        </w:rPr>
        <w:t>附件1</w:t>
      </w:r>
      <w:r>
        <w:rPr>
          <w:rFonts w:hint="eastAsia"/>
          <w:b/>
          <w:bCs/>
          <w:sz w:val="24"/>
        </w:rPr>
        <w:t>0</w:t>
      </w:r>
      <w:r>
        <w:rPr>
          <w:b/>
          <w:bCs/>
          <w:sz w:val="24"/>
        </w:rPr>
        <w:t>：</w:t>
      </w:r>
      <w:r>
        <w:rPr>
          <w:b/>
          <w:sz w:val="24"/>
        </w:rPr>
        <w:t>投标人认为需要提供的其他资料</w:t>
      </w:r>
      <w:bookmarkEnd w:id="0"/>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auto"/>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仿宋_GBK">
    <w:panose1 w:val="02000000000000000000"/>
    <w:charset w:val="86"/>
    <w:family w:val="auto"/>
    <w:pitch w:val="default"/>
    <w:sig w:usb0="A00002BF" w:usb1="38CF7CFA" w:usb2="00082016" w:usb3="00000000" w:csb0="00040001"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BCDCF">
    <w:pPr>
      <w:pStyle w:val="14"/>
      <w:jc w:val="center"/>
    </w:pPr>
    <w:r>
      <w:rPr>
        <w:b/>
      </w:rPr>
      <w:fldChar w:fldCharType="begin"/>
    </w:r>
    <w:r>
      <w:rPr>
        <w:b/>
      </w:rPr>
      <w:instrText xml:space="preserve">PAGE  \* Arabic  \* MERGEFORMAT</w:instrText>
    </w:r>
    <w:r>
      <w:rPr>
        <w:b/>
      </w:rPr>
      <w:fldChar w:fldCharType="separate"/>
    </w:r>
    <w:r>
      <w:rPr>
        <w:b/>
        <w:lang w:val="zh-CN"/>
      </w:rPr>
      <w:t>22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18000">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2786B"/>
    <w:rsid w:val="000308AC"/>
    <w:rsid w:val="00032015"/>
    <w:rsid w:val="00036A32"/>
    <w:rsid w:val="00040332"/>
    <w:rsid w:val="000403B6"/>
    <w:rsid w:val="0004130F"/>
    <w:rsid w:val="000416B1"/>
    <w:rsid w:val="00042FFE"/>
    <w:rsid w:val="0004454C"/>
    <w:rsid w:val="00044BFE"/>
    <w:rsid w:val="00046460"/>
    <w:rsid w:val="00047699"/>
    <w:rsid w:val="00050365"/>
    <w:rsid w:val="00051404"/>
    <w:rsid w:val="000518D4"/>
    <w:rsid w:val="000520AC"/>
    <w:rsid w:val="00056208"/>
    <w:rsid w:val="0005643C"/>
    <w:rsid w:val="00056EF3"/>
    <w:rsid w:val="000607D4"/>
    <w:rsid w:val="0006104E"/>
    <w:rsid w:val="0006490B"/>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1FF8"/>
    <w:rsid w:val="000E50F9"/>
    <w:rsid w:val="000E5380"/>
    <w:rsid w:val="000E6A76"/>
    <w:rsid w:val="000E789A"/>
    <w:rsid w:val="000F1202"/>
    <w:rsid w:val="000F1454"/>
    <w:rsid w:val="000F4082"/>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5743"/>
    <w:rsid w:val="00136F51"/>
    <w:rsid w:val="001411F4"/>
    <w:rsid w:val="00141664"/>
    <w:rsid w:val="00143B4D"/>
    <w:rsid w:val="0014712D"/>
    <w:rsid w:val="00150DE5"/>
    <w:rsid w:val="001511D9"/>
    <w:rsid w:val="00151B51"/>
    <w:rsid w:val="001524A8"/>
    <w:rsid w:val="001544ED"/>
    <w:rsid w:val="00155128"/>
    <w:rsid w:val="00156564"/>
    <w:rsid w:val="00157F12"/>
    <w:rsid w:val="00161A5D"/>
    <w:rsid w:val="001630A1"/>
    <w:rsid w:val="00163DC6"/>
    <w:rsid w:val="00164FD8"/>
    <w:rsid w:val="00165169"/>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184"/>
    <w:rsid w:val="001C4A2D"/>
    <w:rsid w:val="001C50CC"/>
    <w:rsid w:val="001C7C3B"/>
    <w:rsid w:val="001C7F50"/>
    <w:rsid w:val="001D0EB0"/>
    <w:rsid w:val="001D1850"/>
    <w:rsid w:val="001D1F33"/>
    <w:rsid w:val="001D249B"/>
    <w:rsid w:val="001D4FB9"/>
    <w:rsid w:val="001D619B"/>
    <w:rsid w:val="001E3387"/>
    <w:rsid w:val="001E3CB7"/>
    <w:rsid w:val="001F10A7"/>
    <w:rsid w:val="001F19BA"/>
    <w:rsid w:val="001F1AB4"/>
    <w:rsid w:val="001F2B50"/>
    <w:rsid w:val="001F345B"/>
    <w:rsid w:val="001F4AD6"/>
    <w:rsid w:val="001F65EF"/>
    <w:rsid w:val="001F6DCF"/>
    <w:rsid w:val="001F707F"/>
    <w:rsid w:val="0020203B"/>
    <w:rsid w:val="002027E3"/>
    <w:rsid w:val="00206328"/>
    <w:rsid w:val="002113A2"/>
    <w:rsid w:val="00212E26"/>
    <w:rsid w:val="00214D65"/>
    <w:rsid w:val="0021638D"/>
    <w:rsid w:val="00220883"/>
    <w:rsid w:val="002263C6"/>
    <w:rsid w:val="00226A28"/>
    <w:rsid w:val="00226A32"/>
    <w:rsid w:val="00227031"/>
    <w:rsid w:val="00230077"/>
    <w:rsid w:val="00231E61"/>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2778"/>
    <w:rsid w:val="00284EF6"/>
    <w:rsid w:val="00292BE5"/>
    <w:rsid w:val="00293139"/>
    <w:rsid w:val="00293728"/>
    <w:rsid w:val="00293B4A"/>
    <w:rsid w:val="002948B5"/>
    <w:rsid w:val="00294986"/>
    <w:rsid w:val="00294EAF"/>
    <w:rsid w:val="00295416"/>
    <w:rsid w:val="00295883"/>
    <w:rsid w:val="00295C13"/>
    <w:rsid w:val="0029610C"/>
    <w:rsid w:val="00296BBB"/>
    <w:rsid w:val="0029784A"/>
    <w:rsid w:val="00297EAE"/>
    <w:rsid w:val="002A1FD0"/>
    <w:rsid w:val="002A4B3C"/>
    <w:rsid w:val="002A5235"/>
    <w:rsid w:val="002A5CA9"/>
    <w:rsid w:val="002A5E55"/>
    <w:rsid w:val="002A5F0B"/>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D7D30"/>
    <w:rsid w:val="002E0B2E"/>
    <w:rsid w:val="002E1053"/>
    <w:rsid w:val="002E35E2"/>
    <w:rsid w:val="002E4551"/>
    <w:rsid w:val="002E689A"/>
    <w:rsid w:val="002E6E16"/>
    <w:rsid w:val="002E789D"/>
    <w:rsid w:val="002F055F"/>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0453"/>
    <w:rsid w:val="0035257E"/>
    <w:rsid w:val="00355EEA"/>
    <w:rsid w:val="003562E3"/>
    <w:rsid w:val="00362BEC"/>
    <w:rsid w:val="00364265"/>
    <w:rsid w:val="0036751A"/>
    <w:rsid w:val="00367868"/>
    <w:rsid w:val="0037009C"/>
    <w:rsid w:val="0037085F"/>
    <w:rsid w:val="00373C07"/>
    <w:rsid w:val="003742C6"/>
    <w:rsid w:val="00374D2C"/>
    <w:rsid w:val="00377781"/>
    <w:rsid w:val="00377B22"/>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38B7"/>
    <w:rsid w:val="003A4B1D"/>
    <w:rsid w:val="003A4EE6"/>
    <w:rsid w:val="003A55B5"/>
    <w:rsid w:val="003A64CB"/>
    <w:rsid w:val="003A7E61"/>
    <w:rsid w:val="003A7FEB"/>
    <w:rsid w:val="003B6D2D"/>
    <w:rsid w:val="003B6EC4"/>
    <w:rsid w:val="003B78E0"/>
    <w:rsid w:val="003C189D"/>
    <w:rsid w:val="003C3220"/>
    <w:rsid w:val="003C5B99"/>
    <w:rsid w:val="003C6E34"/>
    <w:rsid w:val="003C6ECC"/>
    <w:rsid w:val="003C71A3"/>
    <w:rsid w:val="003C7A89"/>
    <w:rsid w:val="003D2EF8"/>
    <w:rsid w:val="003D6150"/>
    <w:rsid w:val="003D73C3"/>
    <w:rsid w:val="003E0A55"/>
    <w:rsid w:val="003E2404"/>
    <w:rsid w:val="003E2BBE"/>
    <w:rsid w:val="003E4B1B"/>
    <w:rsid w:val="003E5355"/>
    <w:rsid w:val="003E5E39"/>
    <w:rsid w:val="003E6E8F"/>
    <w:rsid w:val="003E71CA"/>
    <w:rsid w:val="003F0204"/>
    <w:rsid w:val="003F1D16"/>
    <w:rsid w:val="003F2FCC"/>
    <w:rsid w:val="003F496F"/>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0"/>
    <w:rsid w:val="00455F7E"/>
    <w:rsid w:val="004561DE"/>
    <w:rsid w:val="00457B84"/>
    <w:rsid w:val="004606F7"/>
    <w:rsid w:val="00460809"/>
    <w:rsid w:val="00461A5D"/>
    <w:rsid w:val="00463D4B"/>
    <w:rsid w:val="00467902"/>
    <w:rsid w:val="00467BBC"/>
    <w:rsid w:val="0047030D"/>
    <w:rsid w:val="00470CBB"/>
    <w:rsid w:val="00471BA8"/>
    <w:rsid w:val="00472C82"/>
    <w:rsid w:val="00472D7D"/>
    <w:rsid w:val="004739E8"/>
    <w:rsid w:val="00473D87"/>
    <w:rsid w:val="004740E4"/>
    <w:rsid w:val="00477597"/>
    <w:rsid w:val="00477E16"/>
    <w:rsid w:val="00480BCD"/>
    <w:rsid w:val="004826E0"/>
    <w:rsid w:val="004829AC"/>
    <w:rsid w:val="00485AF3"/>
    <w:rsid w:val="004905F4"/>
    <w:rsid w:val="00490AE5"/>
    <w:rsid w:val="0049449B"/>
    <w:rsid w:val="00495ECD"/>
    <w:rsid w:val="00497E7F"/>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44FC"/>
    <w:rsid w:val="004D5F22"/>
    <w:rsid w:val="004D6293"/>
    <w:rsid w:val="004D6546"/>
    <w:rsid w:val="004E0339"/>
    <w:rsid w:val="004E0B40"/>
    <w:rsid w:val="004E2F6D"/>
    <w:rsid w:val="004E38E3"/>
    <w:rsid w:val="004E5734"/>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140A"/>
    <w:rsid w:val="005831FA"/>
    <w:rsid w:val="005842A0"/>
    <w:rsid w:val="0058472E"/>
    <w:rsid w:val="00584D37"/>
    <w:rsid w:val="00585991"/>
    <w:rsid w:val="00586750"/>
    <w:rsid w:val="0059473B"/>
    <w:rsid w:val="005953CA"/>
    <w:rsid w:val="005960BA"/>
    <w:rsid w:val="005960DE"/>
    <w:rsid w:val="00596744"/>
    <w:rsid w:val="005A213B"/>
    <w:rsid w:val="005A4012"/>
    <w:rsid w:val="005A4121"/>
    <w:rsid w:val="005A520C"/>
    <w:rsid w:val="005A6731"/>
    <w:rsid w:val="005A76F1"/>
    <w:rsid w:val="005B1221"/>
    <w:rsid w:val="005B350D"/>
    <w:rsid w:val="005B352D"/>
    <w:rsid w:val="005B631B"/>
    <w:rsid w:val="005B6420"/>
    <w:rsid w:val="005C061E"/>
    <w:rsid w:val="005C463B"/>
    <w:rsid w:val="005C5EB1"/>
    <w:rsid w:val="005C6909"/>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71D"/>
    <w:rsid w:val="005F6E0D"/>
    <w:rsid w:val="005F71E2"/>
    <w:rsid w:val="006001B2"/>
    <w:rsid w:val="006014DA"/>
    <w:rsid w:val="00602258"/>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277F"/>
    <w:rsid w:val="006B52A7"/>
    <w:rsid w:val="006B5A49"/>
    <w:rsid w:val="006B7DBE"/>
    <w:rsid w:val="006C0461"/>
    <w:rsid w:val="006C22FD"/>
    <w:rsid w:val="006C23C2"/>
    <w:rsid w:val="006C59A5"/>
    <w:rsid w:val="006C74C0"/>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17DA"/>
    <w:rsid w:val="006F239F"/>
    <w:rsid w:val="006F327E"/>
    <w:rsid w:val="006F48A8"/>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30"/>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149"/>
    <w:rsid w:val="0080286C"/>
    <w:rsid w:val="00802CE5"/>
    <w:rsid w:val="00804A39"/>
    <w:rsid w:val="00805098"/>
    <w:rsid w:val="00807A77"/>
    <w:rsid w:val="00810B35"/>
    <w:rsid w:val="0081120F"/>
    <w:rsid w:val="00811B7D"/>
    <w:rsid w:val="00814C9A"/>
    <w:rsid w:val="008152F1"/>
    <w:rsid w:val="008178BA"/>
    <w:rsid w:val="00821FCA"/>
    <w:rsid w:val="008224F6"/>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1F53"/>
    <w:rsid w:val="00902527"/>
    <w:rsid w:val="00902FCD"/>
    <w:rsid w:val="0090766A"/>
    <w:rsid w:val="009111AD"/>
    <w:rsid w:val="00911673"/>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0120"/>
    <w:rsid w:val="009505E0"/>
    <w:rsid w:val="00951A8D"/>
    <w:rsid w:val="00952A84"/>
    <w:rsid w:val="00953254"/>
    <w:rsid w:val="009533CE"/>
    <w:rsid w:val="00955B43"/>
    <w:rsid w:val="0095612C"/>
    <w:rsid w:val="009561C1"/>
    <w:rsid w:val="009618A9"/>
    <w:rsid w:val="00962355"/>
    <w:rsid w:val="00962A82"/>
    <w:rsid w:val="009631A9"/>
    <w:rsid w:val="0096326C"/>
    <w:rsid w:val="00963601"/>
    <w:rsid w:val="00964A7D"/>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55AC"/>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5AFB"/>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0BF"/>
    <w:rsid w:val="00AC22A6"/>
    <w:rsid w:val="00AC6628"/>
    <w:rsid w:val="00AC664D"/>
    <w:rsid w:val="00AC7CD8"/>
    <w:rsid w:val="00AD10DB"/>
    <w:rsid w:val="00AD3F91"/>
    <w:rsid w:val="00AD4123"/>
    <w:rsid w:val="00AD422E"/>
    <w:rsid w:val="00AE15EA"/>
    <w:rsid w:val="00AE1773"/>
    <w:rsid w:val="00AE2ECF"/>
    <w:rsid w:val="00AE4505"/>
    <w:rsid w:val="00AE509D"/>
    <w:rsid w:val="00AE5C1F"/>
    <w:rsid w:val="00AE7B06"/>
    <w:rsid w:val="00AF06D9"/>
    <w:rsid w:val="00AF1C7C"/>
    <w:rsid w:val="00AF1FA0"/>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414E"/>
    <w:rsid w:val="00B55825"/>
    <w:rsid w:val="00B558D2"/>
    <w:rsid w:val="00B56096"/>
    <w:rsid w:val="00B601DA"/>
    <w:rsid w:val="00B63A52"/>
    <w:rsid w:val="00B64CBE"/>
    <w:rsid w:val="00B65CF7"/>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0840"/>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30CD"/>
    <w:rsid w:val="00C04312"/>
    <w:rsid w:val="00C04A28"/>
    <w:rsid w:val="00C0504F"/>
    <w:rsid w:val="00C054A8"/>
    <w:rsid w:val="00C0765F"/>
    <w:rsid w:val="00C07C56"/>
    <w:rsid w:val="00C1114E"/>
    <w:rsid w:val="00C12A91"/>
    <w:rsid w:val="00C12B7B"/>
    <w:rsid w:val="00C12ED3"/>
    <w:rsid w:val="00C137F2"/>
    <w:rsid w:val="00C1421A"/>
    <w:rsid w:val="00C15609"/>
    <w:rsid w:val="00C21C0D"/>
    <w:rsid w:val="00C23D41"/>
    <w:rsid w:val="00C24668"/>
    <w:rsid w:val="00C24CE0"/>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76C"/>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16B"/>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2071"/>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0893"/>
    <w:rsid w:val="00E3103F"/>
    <w:rsid w:val="00E3184A"/>
    <w:rsid w:val="00E33126"/>
    <w:rsid w:val="00E34F78"/>
    <w:rsid w:val="00E3578B"/>
    <w:rsid w:val="00E3596D"/>
    <w:rsid w:val="00E40D53"/>
    <w:rsid w:val="00E41D23"/>
    <w:rsid w:val="00E42474"/>
    <w:rsid w:val="00E43321"/>
    <w:rsid w:val="00E43E9E"/>
    <w:rsid w:val="00E44D4E"/>
    <w:rsid w:val="00E4522C"/>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2B4B"/>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1119"/>
    <w:rsid w:val="00F14FBA"/>
    <w:rsid w:val="00F1570A"/>
    <w:rsid w:val="00F161C2"/>
    <w:rsid w:val="00F167C1"/>
    <w:rsid w:val="00F1693F"/>
    <w:rsid w:val="00F20A4A"/>
    <w:rsid w:val="00F217C8"/>
    <w:rsid w:val="00F22570"/>
    <w:rsid w:val="00F22DB2"/>
    <w:rsid w:val="00F238DF"/>
    <w:rsid w:val="00F24404"/>
    <w:rsid w:val="00F24567"/>
    <w:rsid w:val="00F24726"/>
    <w:rsid w:val="00F25204"/>
    <w:rsid w:val="00F25935"/>
    <w:rsid w:val="00F26B16"/>
    <w:rsid w:val="00F306C7"/>
    <w:rsid w:val="00F30FEC"/>
    <w:rsid w:val="00F314C6"/>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6C5B"/>
    <w:rsid w:val="00FC7BCC"/>
    <w:rsid w:val="00FC7FDF"/>
    <w:rsid w:val="00FD15A9"/>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 w:val="2AFDCD68"/>
    <w:rsid w:val="5D273A20"/>
    <w:rsid w:val="7FF7345B"/>
    <w:rsid w:val="7FFA89A0"/>
    <w:rsid w:val="EFDF4B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2"/>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qFormat/>
    <w:uiPriority w:val="34"/>
    <w:rPr>
      <w:rFonts w:ascii="Times New Roman" w:hAnsi="Times New Roman" w:eastAsia="宋体" w:cs="Times New Roman"/>
      <w:szCs w:val="20"/>
    </w:rPr>
  </w:style>
  <w:style w:type="character" w:customStyle="1" w:styleId="50">
    <w:name w:val="批注文字 Char"/>
    <w:basedOn w:val="24"/>
    <w:link w:val="5"/>
    <w:semiHidden/>
    <w:qFormat/>
    <w:uiPriority w:val="99"/>
    <w:rPr>
      <w:rFonts w:ascii="Times New Roman" w:hAnsi="Times New Roman" w:eastAsia="宋体" w:cs="Times New Roman"/>
      <w:szCs w:val="20"/>
    </w:rPr>
  </w:style>
  <w:style w:type="character" w:customStyle="1" w:styleId="51">
    <w:name w:val="批注主题 Char"/>
    <w:basedOn w:val="50"/>
    <w:link w:val="21"/>
    <w:semiHidden/>
    <w:qFormat/>
    <w:uiPriority w:val="99"/>
    <w:rPr>
      <w:rFonts w:ascii="Times New Roman" w:hAnsi="Times New Roman" w:eastAsia="宋体" w:cs="Times New Roman"/>
      <w:b/>
      <w:bCs/>
      <w:szCs w:val="20"/>
    </w:rPr>
  </w:style>
  <w:style w:type="character" w:customStyle="1" w:styleId="52">
    <w:name w:val="批注框文本 Char"/>
    <w:basedOn w:val="24"/>
    <w:link w:val="13"/>
    <w:semiHidden/>
    <w:qFormat/>
    <w:uiPriority w:val="99"/>
    <w:rPr>
      <w:rFonts w:ascii="Times New Roman" w:hAnsi="Times New Roman" w:eastAsia="宋体" w:cs="Times New Roman"/>
      <w:sz w:val="18"/>
      <w:szCs w:val="18"/>
    </w:rPr>
  </w:style>
  <w:style w:type="character" w:customStyle="1" w:styleId="53">
    <w:name w:val="正文文本 Char"/>
    <w:basedOn w:val="24"/>
    <w:link w:val="6"/>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2B7E15-2F5C-4F14-81EC-A585D2842FDA}">
  <ds:schemaRefs/>
</ds:datastoreItem>
</file>

<file path=docProps/app.xml><?xml version="1.0" encoding="utf-8"?>
<Properties xmlns="http://schemas.openxmlformats.org/officeDocument/2006/extended-properties" xmlns:vt="http://schemas.openxmlformats.org/officeDocument/2006/docPropsVTypes">
  <Company>MS</Company>
  <Pages>60</Pages>
  <Words>2250</Words>
  <Characters>2739</Characters>
  <Lines>235</Lines>
  <Paragraphs>66</Paragraphs>
  <TotalTime>281</TotalTime>
  <ScaleCrop>false</ScaleCrop>
  <LinksUpToDate>false</LinksUpToDate>
  <CharactersWithSpaces>2769</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2025-10-30T00:59:00Z</dcterms:created>
  <dc:creator>未定义</dc:creator>
  <cp:lastModifiedBy>陈慧璐</cp:lastModifiedBy>
  <dcterms:modified xsi:type="dcterms:W3CDTF">2026-01-06T16:40:55Z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1A0F579E22FF4EB6B6460ED622E6D5C1_13</vt:lpwstr>
  </property>
</Properties>
</file>