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FD796">
      <w:pPr>
        <w:rPr>
          <w:rFonts w:eastAsia="仿宋_GB2312"/>
          <w:sz w:val="84"/>
        </w:rPr>
      </w:pPr>
    </w:p>
    <w:p w14:paraId="189E8BB5">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832485</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5.55pt;height:0pt;width:56.7pt;z-index:251659264;mso-width-relative:page;mso-height-relative:page;" filled="f" stroked="t" coordsize="21600,21600" o:gfxdata="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g72P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 xml:space="preserve">国家税务总局天津市税务局空港流霞路50号办公区后勤保障服务项目 </w:t>
      </w:r>
    </w:p>
    <w:p w14:paraId="5631E81D">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10904C91">
      <w:pPr>
        <w:ind w:right="1025"/>
        <w:jc w:val="center"/>
        <w:rPr>
          <w:rFonts w:eastAsia="黑体"/>
          <w:b/>
          <w:spacing w:val="40"/>
          <w:w w:val="66"/>
          <w:sz w:val="60"/>
          <w:szCs w:val="60"/>
        </w:rPr>
      </w:pPr>
    </w:p>
    <w:p w14:paraId="7193F69C">
      <w:pPr>
        <w:jc w:val="center"/>
        <w:rPr>
          <w:rFonts w:eastAsia="黑体"/>
          <w:b/>
          <w:spacing w:val="40"/>
          <w:w w:val="66"/>
          <w:sz w:val="15"/>
          <w:szCs w:val="15"/>
        </w:rPr>
      </w:pPr>
      <w:r>
        <w:rPr>
          <w:rFonts w:eastAsia="黑体"/>
          <w:b/>
          <w:spacing w:val="40"/>
          <w:w w:val="66"/>
          <w:sz w:val="56"/>
          <w:szCs w:val="56"/>
        </w:rPr>
        <w:t xml:space="preserve">            </w:t>
      </w:r>
    </w:p>
    <w:p w14:paraId="2EF5BD04">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1195</w:t>
      </w:r>
      <w:r>
        <w:rPr>
          <w:rFonts w:eastAsia="黑体"/>
          <w:spacing w:val="40"/>
          <w:w w:val="66"/>
          <w:sz w:val="32"/>
          <w:szCs w:val="32"/>
        </w:rPr>
        <w:t>）</w:t>
      </w:r>
    </w:p>
    <w:p w14:paraId="412A46A0">
      <w:pPr>
        <w:rPr>
          <w:sz w:val="40"/>
        </w:rPr>
      </w:pPr>
    </w:p>
    <w:p w14:paraId="20783D2C">
      <w:pPr>
        <w:rPr>
          <w:sz w:val="36"/>
        </w:rPr>
      </w:pPr>
    </w:p>
    <w:p w14:paraId="33EB482C">
      <w:pPr>
        <w:rPr>
          <w:sz w:val="36"/>
        </w:rPr>
      </w:pPr>
    </w:p>
    <w:p w14:paraId="28A14265">
      <w:pPr>
        <w:rPr>
          <w:sz w:val="36"/>
        </w:rPr>
      </w:pPr>
    </w:p>
    <w:p w14:paraId="0AD23C03">
      <w:pPr>
        <w:rPr>
          <w:sz w:val="36"/>
        </w:rPr>
      </w:pPr>
    </w:p>
    <w:p w14:paraId="68DEF39A">
      <w:pPr>
        <w:rPr>
          <w:sz w:val="36"/>
        </w:rPr>
      </w:pPr>
    </w:p>
    <w:p w14:paraId="7FBCFFA2">
      <w:pPr>
        <w:rPr>
          <w:sz w:val="36"/>
        </w:rPr>
      </w:pPr>
    </w:p>
    <w:p w14:paraId="02EBBCAA">
      <w:pPr>
        <w:rPr>
          <w:sz w:val="36"/>
        </w:rPr>
      </w:pPr>
    </w:p>
    <w:p w14:paraId="57CAEFFB">
      <w:pPr>
        <w:rPr>
          <w:sz w:val="36"/>
        </w:rPr>
      </w:pPr>
    </w:p>
    <w:p w14:paraId="27AC80EB">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2F5F8FDA">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44CF9F6E">
      <w:pPr>
        <w:widowControl/>
        <w:jc w:val="left"/>
        <w:rPr>
          <w:rFonts w:eastAsia="仿宋_GB2312"/>
          <w:b/>
          <w:bCs/>
          <w:kern w:val="0"/>
          <w:sz w:val="44"/>
          <w:szCs w:val="44"/>
        </w:rPr>
      </w:pPr>
    </w:p>
    <w:p w14:paraId="2C99A767">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5613153F">
      <w:pPr>
        <w:ind w:firstLine="408" w:firstLineChars="100"/>
        <w:jc w:val="center"/>
        <w:rPr>
          <w:b/>
          <w:spacing w:val="20"/>
          <w:w w:val="80"/>
          <w:sz w:val="48"/>
          <w:szCs w:val="48"/>
        </w:rPr>
      </w:pPr>
      <w:r>
        <w:rPr>
          <w:b/>
          <w:spacing w:val="20"/>
          <w:w w:val="80"/>
          <w:sz w:val="48"/>
          <w:szCs w:val="48"/>
        </w:rPr>
        <w:t>目  录</w:t>
      </w:r>
    </w:p>
    <w:p w14:paraId="046D3B0F">
      <w:pPr>
        <w:spacing w:line="560" w:lineRule="exact"/>
        <w:ind w:right="-141" w:rightChars="-73"/>
        <w:rPr>
          <w:b/>
          <w:sz w:val="24"/>
        </w:rPr>
      </w:pPr>
      <w:r>
        <w:rPr>
          <w:b/>
          <w:sz w:val="24"/>
        </w:rPr>
        <w:t>第一部分  投标邀请函</w:t>
      </w:r>
    </w:p>
    <w:p w14:paraId="3E755864">
      <w:pPr>
        <w:spacing w:line="560" w:lineRule="exact"/>
        <w:ind w:right="-141" w:rightChars="-73"/>
        <w:rPr>
          <w:b/>
          <w:sz w:val="24"/>
        </w:rPr>
      </w:pPr>
    </w:p>
    <w:p w14:paraId="6C7414A6">
      <w:pPr>
        <w:spacing w:line="560" w:lineRule="exact"/>
        <w:ind w:right="-141" w:rightChars="-73"/>
        <w:rPr>
          <w:b/>
          <w:sz w:val="24"/>
        </w:rPr>
      </w:pPr>
      <w:r>
        <w:rPr>
          <w:b/>
          <w:sz w:val="24"/>
        </w:rPr>
        <w:t>第二部分  招标项目要求</w:t>
      </w:r>
    </w:p>
    <w:p w14:paraId="40A7EAE8">
      <w:pPr>
        <w:spacing w:line="560" w:lineRule="exact"/>
        <w:ind w:right="-141" w:rightChars="-73"/>
        <w:rPr>
          <w:b/>
          <w:sz w:val="24"/>
        </w:rPr>
      </w:pPr>
    </w:p>
    <w:p w14:paraId="74BDF7FA">
      <w:pPr>
        <w:spacing w:line="560" w:lineRule="exact"/>
        <w:ind w:right="-141" w:rightChars="-73"/>
        <w:rPr>
          <w:b/>
          <w:sz w:val="24"/>
        </w:rPr>
      </w:pPr>
      <w:r>
        <w:rPr>
          <w:b/>
          <w:sz w:val="24"/>
        </w:rPr>
        <w:t>第三部分  投标须知</w:t>
      </w:r>
    </w:p>
    <w:p w14:paraId="578ED9BD">
      <w:pPr>
        <w:spacing w:line="560" w:lineRule="exact"/>
        <w:ind w:right="-141" w:rightChars="-73"/>
        <w:rPr>
          <w:sz w:val="24"/>
        </w:rPr>
      </w:pPr>
    </w:p>
    <w:p w14:paraId="64912F21">
      <w:pPr>
        <w:spacing w:line="560" w:lineRule="exact"/>
        <w:rPr>
          <w:b/>
          <w:sz w:val="24"/>
        </w:rPr>
      </w:pPr>
      <w:r>
        <w:rPr>
          <w:b/>
          <w:sz w:val="24"/>
        </w:rPr>
        <w:t>第四部分  合同条款</w:t>
      </w:r>
    </w:p>
    <w:p w14:paraId="75DAE8CB">
      <w:pPr>
        <w:spacing w:line="560" w:lineRule="exact"/>
        <w:rPr>
          <w:sz w:val="24"/>
        </w:rPr>
      </w:pPr>
    </w:p>
    <w:p w14:paraId="38009F36">
      <w:pPr>
        <w:spacing w:line="560" w:lineRule="exact"/>
        <w:rPr>
          <w:sz w:val="24"/>
        </w:rPr>
      </w:pPr>
      <w:r>
        <w:rPr>
          <w:b/>
          <w:sz w:val="24"/>
        </w:rPr>
        <w:t>第五部分  投标文件格式</w:t>
      </w:r>
    </w:p>
    <w:p w14:paraId="119A124B">
      <w:pPr>
        <w:rPr>
          <w:sz w:val="24"/>
        </w:rPr>
      </w:pPr>
    </w:p>
    <w:p w14:paraId="7BB1732F">
      <w:pPr>
        <w:rPr>
          <w:sz w:val="24"/>
        </w:rPr>
      </w:pPr>
    </w:p>
    <w:p w14:paraId="2B2738B3">
      <w:pPr>
        <w:rPr>
          <w:sz w:val="24"/>
        </w:rPr>
      </w:pPr>
    </w:p>
    <w:p w14:paraId="2D7A6941">
      <w:pPr>
        <w:rPr>
          <w:sz w:val="24"/>
        </w:rPr>
      </w:pPr>
    </w:p>
    <w:p w14:paraId="6C864E95">
      <w:pPr>
        <w:rPr>
          <w:sz w:val="24"/>
        </w:rPr>
      </w:pPr>
    </w:p>
    <w:p w14:paraId="41E22BA7">
      <w:pPr>
        <w:rPr>
          <w:sz w:val="24"/>
        </w:rPr>
      </w:pPr>
    </w:p>
    <w:p w14:paraId="54A535E1">
      <w:pPr>
        <w:rPr>
          <w:b/>
        </w:rPr>
      </w:pPr>
    </w:p>
    <w:p w14:paraId="5450030A">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6C51A13E">
      <w:pPr>
        <w:pStyle w:val="16"/>
        <w:rPr>
          <w:rFonts w:ascii="Times New Roman" w:hAnsi="Times New Roman"/>
        </w:rPr>
      </w:pPr>
      <w:r>
        <w:rPr>
          <w:rFonts w:ascii="Times New Roman" w:hAnsi="Times New Roman"/>
        </w:rPr>
        <w:t>第一部分  投标邀请函</w:t>
      </w:r>
      <w:bookmarkEnd w:id="0"/>
    </w:p>
    <w:p w14:paraId="4277F975">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 xml:space="preserve">国家税务总局天津市税务局空港流霞路50号办公区后勤保障服务项目 </w:t>
      </w:r>
      <w:r>
        <w:rPr>
          <w:rFonts w:ascii="Times New Roman" w:hAnsi="Times New Roman" w:cs="Times New Roman" w:eastAsiaTheme="minorEastAsia"/>
          <w:color w:val="auto"/>
          <w:szCs w:val="32"/>
        </w:rPr>
        <w:t>实施政府采购。现欢迎合格的供应商参加投标。</w:t>
      </w:r>
    </w:p>
    <w:p w14:paraId="6E66759C">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4BADD56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0EEB39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 xml:space="preserve">国家税务总局天津市税务局空港流霞路50号办公区后勤保障服务项目 </w:t>
      </w:r>
    </w:p>
    <w:p w14:paraId="532363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1195</w:t>
      </w:r>
    </w:p>
    <w:p w14:paraId="19B155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4B335BA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国家税务总局天津市税务局空港流霞路50号办公区后勤保障服务，合同履行期限：服务期2026年1月3日至2027年12月31日，共计</w:t>
      </w:r>
      <w:r>
        <w:rPr>
          <w:rFonts w:ascii="Times New Roman" w:hAnsi="Times New Roman" w:eastAsia="宋体" w:cs="Times New Roman"/>
          <w:color w:val="auto"/>
        </w:rPr>
        <w:t>23.93个月</w:t>
      </w:r>
    </w:p>
    <w:p w14:paraId="646146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67C271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第一包：3378874.16元</w:t>
      </w:r>
    </w:p>
    <w:p w14:paraId="2836C15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7C959AED">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供应商应具备独立法人资格</w:t>
      </w:r>
      <w:r>
        <w:rPr>
          <w:rFonts w:hint="eastAsia"/>
          <w:color w:val="auto"/>
        </w:rPr>
        <w:t>。供应商应</w:t>
      </w:r>
      <w:r>
        <w:rPr>
          <w:rFonts w:hint="eastAsia" w:ascii="Times New Roman" w:hAnsi="Times New Roman" w:eastAsia="宋体" w:cs="Times New Roman"/>
          <w:color w:val="auto"/>
        </w:rPr>
        <w:t>具备《食品经营许可证》，经营项目至少包含食品经营管理或餐饮服务管理，提供证书扫描件；</w:t>
      </w:r>
    </w:p>
    <w:p w14:paraId="199DBF6B">
      <w:pPr>
        <w:pStyle w:val="29"/>
        <w:spacing w:line="360" w:lineRule="auto"/>
        <w:ind w:firstLine="448" w:firstLineChars="200"/>
        <w:rPr>
          <w:rFonts w:ascii="Times New Roman" w:hAnsi="Times New Roman" w:eastAsia="宋体" w:cs="Times New Roman"/>
          <w:color w:val="auto"/>
        </w:rPr>
      </w:pPr>
      <w:bookmarkStart w:id="1" w:name="OLE_LINK1"/>
      <w:bookmarkStart w:id="2" w:name="OLE_LINK2"/>
      <w:r>
        <w:rPr>
          <w:rFonts w:hint="eastAsia" w:ascii="Times New Roman" w:hAnsi="Times New Roman" w:eastAsia="宋体" w:cs="Times New Roman"/>
          <w:color w:val="auto"/>
        </w:rPr>
        <w:t>（二）供应商应具备《中华人民共和国政府采购法》第二十二条第一款和《政府采购法实施条例》第十八条规定的条件，提供以下材料：</w:t>
      </w:r>
    </w:p>
    <w:p w14:paraId="15CE487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5EE18D4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208C605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15D892C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bookmarkEnd w:id="1"/>
    <w:bookmarkEnd w:id="2"/>
    <w:p w14:paraId="762CA06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3D8D02F6">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06E213C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w:t>
      </w:r>
      <w:r>
        <w:rPr>
          <w:rFonts w:ascii="Arial" w:hAnsi="Arial" w:cs="Arial"/>
        </w:rPr>
        <w:t>监狱企业视同小微企业</w:t>
      </w:r>
      <w:r>
        <w:rPr>
          <w:rFonts w:ascii="Times New Roman" w:hAnsi="Times New Roman" w:eastAsia="宋体" w:cs="Times New Roman"/>
          <w:color w:val="auto"/>
        </w:rPr>
        <w:t>。</w:t>
      </w:r>
    </w:p>
    <w:p w14:paraId="0D3CB42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3E159177">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07C99094">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011480E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6AF9789D">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73DF98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355E25E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014CC1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58F91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61FEC42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688E6A0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6C0F12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7F84B82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248456E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3C4E84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36726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42148A6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2DEEFE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2C8D20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1F6FE34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7152B59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756A61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7621CBD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57B6A6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1D47546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12B54B0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542F720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6AD7921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联系人：杨光、黄玉海</w:t>
      </w:r>
    </w:p>
    <w:p w14:paraId="48F9DF2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40501C6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4CCCC00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6A5D77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3551EE3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8613A24">
      <w:pPr>
        <w:pStyle w:val="29"/>
        <w:spacing w:line="360" w:lineRule="auto"/>
        <w:ind w:firstLine="448" w:firstLineChars="200"/>
        <w:jc w:val="both"/>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lang w:val="en-US" w:eastAsia="zh-CN"/>
        </w:rPr>
        <w:t>8301</w:t>
      </w:r>
    </w:p>
    <w:p w14:paraId="498FEE3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13D647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545E0CA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3206150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3C679D3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1F9C03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3CA3462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346F67E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63B18EB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012C98F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1F632F0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79EB5AD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379FDF1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1BB23E7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5793BE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01C6C6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52B946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3AC44DC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7C917BC1">
        <w:trPr>
          <w:trHeight w:val="440" w:hRule="atLeast"/>
          <w:tblHeader/>
          <w:jc w:val="center"/>
        </w:trPr>
        <w:tc>
          <w:tcPr>
            <w:tcW w:w="3656" w:type="dxa"/>
            <w:vAlign w:val="center"/>
          </w:tcPr>
          <w:p w14:paraId="57D64CDD">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2C338B08">
            <w:pPr>
              <w:tabs>
                <w:tab w:val="left" w:pos="750"/>
                <w:tab w:val="left" w:pos="840"/>
              </w:tabs>
              <w:adjustRightInd w:val="0"/>
              <w:snapToGrid w:val="0"/>
              <w:jc w:val="center"/>
              <w:rPr>
                <w:sz w:val="24"/>
              </w:rPr>
            </w:pPr>
            <w:r>
              <w:rPr>
                <w:sz w:val="24"/>
              </w:rPr>
              <w:t>费率</w:t>
            </w:r>
          </w:p>
        </w:tc>
      </w:tr>
      <w:tr w14:paraId="5028CF5B">
        <w:trPr>
          <w:trHeight w:val="440" w:hRule="atLeast"/>
          <w:jc w:val="center"/>
        </w:trPr>
        <w:tc>
          <w:tcPr>
            <w:tcW w:w="3656" w:type="dxa"/>
            <w:vAlign w:val="center"/>
          </w:tcPr>
          <w:p w14:paraId="3858883F">
            <w:pPr>
              <w:tabs>
                <w:tab w:val="left" w:pos="750"/>
                <w:tab w:val="left" w:pos="840"/>
              </w:tabs>
              <w:adjustRightInd w:val="0"/>
              <w:snapToGrid w:val="0"/>
              <w:jc w:val="center"/>
              <w:rPr>
                <w:sz w:val="24"/>
              </w:rPr>
            </w:pPr>
            <w:r>
              <w:rPr>
                <w:sz w:val="24"/>
              </w:rPr>
              <w:t>100以下</w:t>
            </w:r>
          </w:p>
        </w:tc>
        <w:tc>
          <w:tcPr>
            <w:tcW w:w="3657" w:type="dxa"/>
            <w:vAlign w:val="center"/>
          </w:tcPr>
          <w:p w14:paraId="09CF7EFF">
            <w:pPr>
              <w:tabs>
                <w:tab w:val="left" w:pos="750"/>
                <w:tab w:val="left" w:pos="840"/>
              </w:tabs>
              <w:adjustRightInd w:val="0"/>
              <w:snapToGrid w:val="0"/>
              <w:jc w:val="center"/>
              <w:rPr>
                <w:sz w:val="24"/>
              </w:rPr>
            </w:pPr>
            <w:r>
              <w:rPr>
                <w:sz w:val="24"/>
              </w:rPr>
              <w:t>1%</w:t>
            </w:r>
          </w:p>
        </w:tc>
      </w:tr>
      <w:tr w14:paraId="4223660B">
        <w:trPr>
          <w:trHeight w:val="440" w:hRule="atLeast"/>
          <w:jc w:val="center"/>
        </w:trPr>
        <w:tc>
          <w:tcPr>
            <w:tcW w:w="3656" w:type="dxa"/>
            <w:vAlign w:val="center"/>
          </w:tcPr>
          <w:p w14:paraId="4661A058">
            <w:pPr>
              <w:tabs>
                <w:tab w:val="left" w:pos="750"/>
                <w:tab w:val="left" w:pos="840"/>
              </w:tabs>
              <w:adjustRightInd w:val="0"/>
              <w:snapToGrid w:val="0"/>
              <w:jc w:val="center"/>
              <w:rPr>
                <w:sz w:val="24"/>
              </w:rPr>
            </w:pPr>
            <w:r>
              <w:rPr>
                <w:sz w:val="24"/>
              </w:rPr>
              <w:t>100-500</w:t>
            </w:r>
          </w:p>
        </w:tc>
        <w:tc>
          <w:tcPr>
            <w:tcW w:w="3657" w:type="dxa"/>
            <w:vAlign w:val="center"/>
          </w:tcPr>
          <w:p w14:paraId="17E0B39E">
            <w:pPr>
              <w:tabs>
                <w:tab w:val="left" w:pos="750"/>
                <w:tab w:val="left" w:pos="840"/>
              </w:tabs>
              <w:adjustRightInd w:val="0"/>
              <w:snapToGrid w:val="0"/>
              <w:jc w:val="center"/>
              <w:rPr>
                <w:sz w:val="24"/>
              </w:rPr>
            </w:pPr>
            <w:r>
              <w:rPr>
                <w:rFonts w:hint="eastAsia"/>
                <w:sz w:val="24"/>
              </w:rPr>
              <w:t>0.8</w:t>
            </w:r>
            <w:r>
              <w:rPr>
                <w:sz w:val="24"/>
              </w:rPr>
              <w:t>%</w:t>
            </w:r>
          </w:p>
        </w:tc>
      </w:tr>
      <w:tr w14:paraId="27567415">
        <w:trPr>
          <w:trHeight w:val="440" w:hRule="atLeast"/>
          <w:jc w:val="center"/>
        </w:trPr>
        <w:tc>
          <w:tcPr>
            <w:tcW w:w="3656" w:type="dxa"/>
            <w:vAlign w:val="center"/>
          </w:tcPr>
          <w:p w14:paraId="61D5E21C">
            <w:pPr>
              <w:tabs>
                <w:tab w:val="left" w:pos="750"/>
                <w:tab w:val="left" w:pos="840"/>
              </w:tabs>
              <w:adjustRightInd w:val="0"/>
              <w:snapToGrid w:val="0"/>
              <w:jc w:val="center"/>
              <w:rPr>
                <w:sz w:val="24"/>
              </w:rPr>
            </w:pPr>
            <w:r>
              <w:rPr>
                <w:sz w:val="24"/>
              </w:rPr>
              <w:t>500-1000</w:t>
            </w:r>
          </w:p>
        </w:tc>
        <w:tc>
          <w:tcPr>
            <w:tcW w:w="3657" w:type="dxa"/>
            <w:vAlign w:val="center"/>
          </w:tcPr>
          <w:p w14:paraId="04B574CF">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749560A4">
        <w:trPr>
          <w:trHeight w:val="440" w:hRule="atLeast"/>
          <w:jc w:val="center"/>
        </w:trPr>
        <w:tc>
          <w:tcPr>
            <w:tcW w:w="3656" w:type="dxa"/>
            <w:vAlign w:val="center"/>
          </w:tcPr>
          <w:p w14:paraId="569AFDF0">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7B5B8612">
            <w:pPr>
              <w:tabs>
                <w:tab w:val="left" w:pos="750"/>
                <w:tab w:val="left" w:pos="840"/>
              </w:tabs>
              <w:adjustRightInd w:val="0"/>
              <w:snapToGrid w:val="0"/>
              <w:jc w:val="center"/>
              <w:rPr>
                <w:sz w:val="24"/>
              </w:rPr>
            </w:pPr>
            <w:r>
              <w:rPr>
                <w:rFonts w:hint="eastAsia"/>
                <w:sz w:val="24"/>
              </w:rPr>
              <w:t>0.25%</w:t>
            </w:r>
          </w:p>
        </w:tc>
      </w:tr>
      <w:tr w14:paraId="2F1D9761">
        <w:trPr>
          <w:trHeight w:val="440" w:hRule="atLeast"/>
          <w:jc w:val="center"/>
        </w:trPr>
        <w:tc>
          <w:tcPr>
            <w:tcW w:w="3656" w:type="dxa"/>
            <w:vAlign w:val="center"/>
          </w:tcPr>
          <w:p w14:paraId="43530EED">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4AEE3FA4">
            <w:pPr>
              <w:tabs>
                <w:tab w:val="left" w:pos="750"/>
                <w:tab w:val="left" w:pos="840"/>
              </w:tabs>
              <w:adjustRightInd w:val="0"/>
              <w:snapToGrid w:val="0"/>
              <w:jc w:val="center"/>
              <w:rPr>
                <w:sz w:val="24"/>
              </w:rPr>
            </w:pPr>
            <w:r>
              <w:rPr>
                <w:rFonts w:hint="eastAsia"/>
                <w:sz w:val="24"/>
              </w:rPr>
              <w:t>0.1%</w:t>
            </w:r>
          </w:p>
        </w:tc>
      </w:tr>
      <w:tr w14:paraId="70875177">
        <w:trPr>
          <w:trHeight w:val="440" w:hRule="atLeast"/>
          <w:jc w:val="center"/>
        </w:trPr>
        <w:tc>
          <w:tcPr>
            <w:tcW w:w="3656" w:type="dxa"/>
            <w:vAlign w:val="center"/>
          </w:tcPr>
          <w:p w14:paraId="267ADB94">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26462E0A">
            <w:pPr>
              <w:tabs>
                <w:tab w:val="left" w:pos="750"/>
                <w:tab w:val="left" w:pos="840"/>
              </w:tabs>
              <w:adjustRightInd w:val="0"/>
              <w:snapToGrid w:val="0"/>
              <w:jc w:val="center"/>
              <w:rPr>
                <w:sz w:val="24"/>
              </w:rPr>
            </w:pPr>
            <w:r>
              <w:rPr>
                <w:rFonts w:hint="eastAsia"/>
                <w:sz w:val="24"/>
              </w:rPr>
              <w:t>0.05%</w:t>
            </w:r>
          </w:p>
        </w:tc>
      </w:tr>
    </w:tbl>
    <w:p w14:paraId="06844995">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011ED961">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6647ADD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0990491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6624C3DC">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413CA5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3B3C30D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3E85140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537D3BD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6765DCB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5A17F99B">
      <w:pPr>
        <w:pStyle w:val="29"/>
        <w:spacing w:line="360" w:lineRule="auto"/>
        <w:jc w:val="both"/>
        <w:rPr>
          <w:rFonts w:ascii="Times New Roman" w:hAnsi="Times New Roman" w:eastAsia="宋体" w:cs="Times New Roman"/>
          <w:color w:val="auto"/>
        </w:rPr>
      </w:pPr>
    </w:p>
    <w:p w14:paraId="3788FB3B">
      <w:pPr>
        <w:pStyle w:val="29"/>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br w:type="page"/>
      </w:r>
    </w:p>
    <w:p w14:paraId="062E90F4">
      <w:pPr>
        <w:pStyle w:val="16"/>
        <w:rPr>
          <w:rFonts w:ascii="Times New Roman" w:hAnsi="Times New Roman"/>
        </w:rPr>
      </w:pPr>
      <w:r>
        <w:rPr>
          <w:rFonts w:ascii="Times New Roman" w:hAnsi="Times New Roman"/>
        </w:rPr>
        <w:t>第二部分  招标项目要求</w:t>
      </w:r>
      <w:bookmarkEnd w:id="5"/>
    </w:p>
    <w:p w14:paraId="04F07077">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4800573C">
      <w:pPr>
        <w:autoSpaceDE w:val="0"/>
        <w:autoSpaceDN w:val="0"/>
        <w:adjustRightInd w:val="0"/>
        <w:spacing w:line="360" w:lineRule="auto"/>
        <w:ind w:firstLine="448" w:firstLineChars="200"/>
        <w:rPr>
          <w:sz w:val="24"/>
        </w:rPr>
      </w:pPr>
      <w:r>
        <w:rPr>
          <w:rFonts w:eastAsia="......."/>
          <w:kern w:val="0"/>
          <w:sz w:val="24"/>
          <w:szCs w:val="24"/>
        </w:rPr>
        <w:t>（一）</w:t>
      </w:r>
      <w:r>
        <w:rPr>
          <w:sz w:val="24"/>
        </w:rPr>
        <w:t>报价要求</w:t>
      </w:r>
    </w:p>
    <w:p w14:paraId="791C9663">
      <w:pPr>
        <w:autoSpaceDE w:val="0"/>
        <w:autoSpaceDN w:val="0"/>
        <w:adjustRightInd w:val="0"/>
        <w:spacing w:line="360" w:lineRule="auto"/>
        <w:ind w:firstLine="448" w:firstLineChars="200"/>
        <w:rPr>
          <w:sz w:val="24"/>
        </w:rPr>
      </w:pPr>
      <w:r>
        <w:rPr>
          <w:sz w:val="24"/>
        </w:rPr>
        <w:t>1. 投标报价以人民币填列。</w:t>
      </w:r>
    </w:p>
    <w:p w14:paraId="7CE6CB87">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等人工费用、服装费、办公费、企业利润及税金等为完成招标文件规定的一切工作所需的全部费用。投标人所报价格应为最终优惠价格。</w:t>
      </w:r>
    </w:p>
    <w:p w14:paraId="2F4316ED">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14:paraId="2726E23A">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14:paraId="4A2BB933">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2B743BFF">
      <w:pPr>
        <w:autoSpaceDE w:val="0"/>
        <w:autoSpaceDN w:val="0"/>
        <w:adjustRightInd w:val="0"/>
        <w:spacing w:line="360" w:lineRule="auto"/>
        <w:ind w:firstLine="448" w:firstLineChars="200"/>
        <w:rPr>
          <w:sz w:val="24"/>
        </w:rPr>
      </w:pPr>
      <w:r>
        <w:rPr>
          <w:sz w:val="24"/>
        </w:rPr>
        <w:t>1. 时间要求：</w:t>
      </w:r>
      <w:r>
        <w:rPr>
          <w:rFonts w:hint="eastAsia"/>
          <w:sz w:val="24"/>
        </w:rPr>
        <w:t>服务期2026年1月3日至2027年12月31日，共计23.93个月</w:t>
      </w:r>
      <w:r>
        <w:rPr>
          <w:sz w:val="24"/>
        </w:rPr>
        <w:t>（特殊情况以合同为准）。</w:t>
      </w:r>
    </w:p>
    <w:p w14:paraId="335B78AB">
      <w:pPr>
        <w:autoSpaceDE w:val="0"/>
        <w:autoSpaceDN w:val="0"/>
        <w:adjustRightInd w:val="0"/>
        <w:spacing w:line="360" w:lineRule="auto"/>
        <w:ind w:firstLine="448" w:firstLineChars="200"/>
        <w:rPr>
          <w:sz w:val="24"/>
        </w:rPr>
      </w:pPr>
      <w:r>
        <w:rPr>
          <w:sz w:val="24"/>
        </w:rPr>
        <w:t>2. 服务地点：</w:t>
      </w:r>
      <w:r>
        <w:rPr>
          <w:rFonts w:hint="eastAsia"/>
          <w:sz w:val="24"/>
        </w:rPr>
        <w:t>天津市东丽区保税区空港国际物流经济区流霞路50号</w:t>
      </w:r>
      <w:r>
        <w:rPr>
          <w:sz w:val="24"/>
        </w:rPr>
        <w:t>（特殊情况以合同为准）。</w:t>
      </w:r>
    </w:p>
    <w:p w14:paraId="3AE9510A">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68F163DE">
      <w:pPr>
        <w:autoSpaceDE w:val="0"/>
        <w:autoSpaceDN w:val="0"/>
        <w:adjustRightInd w:val="0"/>
        <w:spacing w:line="360" w:lineRule="auto"/>
        <w:ind w:firstLine="448" w:firstLineChars="200"/>
        <w:rPr>
          <w:sz w:val="24"/>
        </w:rPr>
      </w:pPr>
      <w:r>
        <w:rPr>
          <w:rFonts w:hint="eastAsia"/>
          <w:sz w:val="24"/>
        </w:rPr>
        <w:t>按月付款，每月15日前与中标供应商结算上月度服务费，中标供应商向采购人提交正式有效发票，采购人在收到发票后10个工作日支付上月度费用</w:t>
      </w:r>
      <w:r>
        <w:rPr>
          <w:sz w:val="24"/>
        </w:rPr>
        <w:t>（特殊情况以合同为准）。</w:t>
      </w:r>
    </w:p>
    <w:p w14:paraId="6BC51C51">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5D344F54">
      <w:pPr>
        <w:autoSpaceDE w:val="0"/>
        <w:autoSpaceDN w:val="0"/>
        <w:adjustRightInd w:val="0"/>
        <w:spacing w:line="360" w:lineRule="auto"/>
        <w:ind w:firstLine="448" w:firstLineChars="200"/>
        <w:rPr>
          <w:sz w:val="24"/>
        </w:rPr>
      </w:pPr>
      <w:r>
        <w:rPr>
          <w:sz w:val="24"/>
        </w:rPr>
        <w:t>本项目不收取投标保证金和履约保证金。</w:t>
      </w:r>
    </w:p>
    <w:p w14:paraId="1FEF3B02">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4CCE5538">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7F8E9CF9">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14:paraId="7D8F096F">
      <w:pPr>
        <w:autoSpaceDE w:val="0"/>
        <w:autoSpaceDN w:val="0"/>
        <w:adjustRightInd w:val="0"/>
        <w:spacing w:line="360" w:lineRule="auto"/>
        <w:ind w:firstLine="448" w:firstLineChars="200"/>
        <w:rPr>
          <w:bCs/>
          <w:sz w:val="24"/>
        </w:rPr>
      </w:pPr>
      <w:r>
        <w:rPr>
          <w:sz w:val="24"/>
        </w:rPr>
        <w:t>二</w:t>
      </w:r>
      <w:r>
        <w:rPr>
          <w:bCs/>
          <w:sz w:val="24"/>
        </w:rPr>
        <w:t>、技术要求</w:t>
      </w:r>
    </w:p>
    <w:p w14:paraId="1CA6D24C">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010A8A5A">
      <w:pPr>
        <w:autoSpaceDE w:val="0"/>
        <w:autoSpaceDN w:val="0"/>
        <w:adjustRightInd w:val="0"/>
        <w:spacing w:line="360" w:lineRule="auto"/>
        <w:ind w:firstLine="448" w:firstLineChars="200"/>
        <w:rPr>
          <w:sz w:val="24"/>
        </w:rPr>
      </w:pPr>
      <w:r>
        <w:rPr>
          <w:rFonts w:hint="eastAsia"/>
          <w:sz w:val="24"/>
        </w:rPr>
        <w:t>★</w:t>
      </w:r>
      <w:r>
        <w:rPr>
          <w:sz w:val="24"/>
        </w:rPr>
        <w:t>（二）投标人须承诺</w:t>
      </w:r>
      <w:r>
        <w:rPr>
          <w:rFonts w:hint="eastAsia"/>
          <w:sz w:val="24"/>
        </w:rPr>
        <w:t>一旦中标，</w:t>
      </w:r>
      <w:r>
        <w:rPr>
          <w:sz w:val="24"/>
        </w:rPr>
        <w:t>根据《中华人民共和国劳动合同法》及其他法律法规的要求与服务人员签订</w:t>
      </w:r>
      <w:r>
        <w:rPr>
          <w:rFonts w:hint="eastAsia"/>
          <w:sz w:val="24"/>
        </w:rPr>
        <w:t>劳动</w:t>
      </w:r>
      <w:r>
        <w:rPr>
          <w:sz w:val="24"/>
        </w:rPr>
        <w:t>合同</w:t>
      </w:r>
      <w:r>
        <w:rPr>
          <w:rFonts w:hint="eastAsia"/>
          <w:sz w:val="24"/>
        </w:rPr>
        <w:t>，按国家及天津市相关政策规定，支付工资、加班费和福利费、</w:t>
      </w:r>
      <w:r>
        <w:rPr>
          <w:sz w:val="24"/>
        </w:rPr>
        <w:t>缴纳社会保险</w:t>
      </w:r>
      <w:r>
        <w:rPr>
          <w:rFonts w:hint="eastAsia"/>
          <w:sz w:val="24"/>
        </w:rPr>
        <w:t>及住房公积金等</w:t>
      </w:r>
      <w:r>
        <w:rPr>
          <w:sz w:val="24"/>
        </w:rPr>
        <w:t>。</w:t>
      </w:r>
    </w:p>
    <w:p w14:paraId="056813BD">
      <w:pPr>
        <w:autoSpaceDE w:val="0"/>
        <w:autoSpaceDN w:val="0"/>
        <w:adjustRightInd w:val="0"/>
        <w:spacing w:line="360" w:lineRule="auto"/>
        <w:ind w:firstLine="448" w:firstLineChars="200"/>
        <w:rPr>
          <w:sz w:val="24"/>
        </w:rPr>
      </w:pPr>
      <w:r>
        <w:rPr>
          <w:rFonts w:hint="eastAsia"/>
          <w:sz w:val="24"/>
        </w:rPr>
        <w:t>★</w:t>
      </w:r>
      <w:r>
        <w:rPr>
          <w:sz w:val="24"/>
        </w:rPr>
        <w:t>（三）投标人须承诺</w:t>
      </w:r>
      <w:r>
        <w:rPr>
          <w:rFonts w:hint="eastAsia"/>
          <w:sz w:val="24"/>
        </w:rPr>
        <w:t>相应专业</w:t>
      </w:r>
      <w:r>
        <w:rPr>
          <w:sz w:val="24"/>
        </w:rPr>
        <w:t>人员须具备国家相关部门颁发的在有效期内的资质证书，项目实施过程中保证持证上岗。履约验收时，向采购人提供</w:t>
      </w:r>
      <w:r>
        <w:rPr>
          <w:rFonts w:hint="eastAsia"/>
          <w:sz w:val="24"/>
        </w:rPr>
        <w:t>上述</w:t>
      </w:r>
      <w:r>
        <w:rPr>
          <w:sz w:val="24"/>
        </w:rPr>
        <w:t>人员相关资质证书原件（以及发证机关官网查询结果）和缴纳社会保险证明等相关资料。</w:t>
      </w:r>
    </w:p>
    <w:p w14:paraId="6B6A8D87">
      <w:pPr>
        <w:spacing w:line="360" w:lineRule="auto"/>
        <w:ind w:firstLine="448" w:firstLineChars="200"/>
        <w:outlineLvl w:val="0"/>
        <w:rPr>
          <w:sz w:val="24"/>
        </w:rPr>
      </w:pPr>
      <w:r>
        <w:rPr>
          <w:sz w:val="24"/>
        </w:rPr>
        <w:t>（四）具体需求详见本部分项目需求书。</w:t>
      </w:r>
    </w:p>
    <w:p w14:paraId="1700A02E">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5E907E2A">
        <w:trPr>
          <w:trHeight w:val="285" w:hRule="atLeast"/>
          <w:jc w:val="center"/>
        </w:trPr>
        <w:tc>
          <w:tcPr>
            <w:tcW w:w="9393" w:type="dxa"/>
            <w:gridSpan w:val="3"/>
            <w:shd w:val="clear" w:color="auto" w:fill="auto"/>
            <w:vAlign w:val="center"/>
          </w:tcPr>
          <w:p w14:paraId="329CBB23">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1</w:t>
            </w:r>
            <w:r>
              <w:rPr>
                <w:color w:val="000000"/>
                <w:kern w:val="0"/>
                <w:sz w:val="24"/>
                <w:szCs w:val="24"/>
              </w:rPr>
              <w:t>0分）</w:t>
            </w:r>
          </w:p>
        </w:tc>
        <w:tc>
          <w:tcPr>
            <w:tcW w:w="1143" w:type="dxa"/>
            <w:shd w:val="clear" w:color="auto" w:fill="auto"/>
            <w:vAlign w:val="center"/>
          </w:tcPr>
          <w:p w14:paraId="56F1757A">
            <w:pPr>
              <w:widowControl/>
              <w:adjustRightInd w:val="0"/>
              <w:snapToGrid w:val="0"/>
              <w:jc w:val="center"/>
              <w:rPr>
                <w:color w:val="000000"/>
                <w:kern w:val="0"/>
                <w:sz w:val="24"/>
                <w:szCs w:val="24"/>
              </w:rPr>
            </w:pPr>
            <w:r>
              <w:rPr>
                <w:color w:val="000000"/>
                <w:kern w:val="0"/>
                <w:sz w:val="24"/>
                <w:szCs w:val="24"/>
              </w:rPr>
              <w:t>分值</w:t>
            </w:r>
          </w:p>
        </w:tc>
      </w:tr>
      <w:tr w14:paraId="56414E00">
        <w:trPr>
          <w:trHeight w:val="60" w:hRule="atLeast"/>
          <w:jc w:val="center"/>
        </w:trPr>
        <w:tc>
          <w:tcPr>
            <w:tcW w:w="663" w:type="dxa"/>
            <w:shd w:val="clear" w:color="auto" w:fill="auto"/>
            <w:noWrap/>
            <w:vAlign w:val="center"/>
          </w:tcPr>
          <w:p w14:paraId="5068C63F">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EDB5A61">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78EAE194">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625FB1DF">
            <w:pPr>
              <w:widowControl/>
              <w:adjustRightInd w:val="0"/>
              <w:snapToGrid w:val="0"/>
              <w:rPr>
                <w:kern w:val="0"/>
                <w:sz w:val="24"/>
                <w:szCs w:val="24"/>
              </w:rPr>
            </w:pPr>
            <w:r>
              <w:rPr>
                <w:kern w:val="0"/>
                <w:sz w:val="24"/>
                <w:szCs w:val="24"/>
              </w:rPr>
              <w:t>（2）投标报价得分=（评标基准价/投标报价）×</w:t>
            </w:r>
            <w:r>
              <w:rPr>
                <w:rFonts w:hint="eastAsia"/>
                <w:kern w:val="0"/>
                <w:sz w:val="24"/>
                <w:szCs w:val="24"/>
              </w:rPr>
              <w:t>1</w:t>
            </w:r>
            <w:r>
              <w:rPr>
                <w:kern w:val="0"/>
                <w:sz w:val="24"/>
                <w:szCs w:val="24"/>
              </w:rPr>
              <w:t>0</w:t>
            </w:r>
          </w:p>
          <w:p w14:paraId="121C38E7">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71E660C7">
            <w:pPr>
              <w:widowControl/>
              <w:adjustRightInd w:val="0"/>
              <w:snapToGrid w:val="0"/>
              <w:jc w:val="center"/>
              <w:rPr>
                <w:color w:val="000000"/>
                <w:kern w:val="0"/>
                <w:sz w:val="24"/>
                <w:szCs w:val="24"/>
              </w:rPr>
            </w:pPr>
            <w:r>
              <w:rPr>
                <w:rFonts w:hint="eastAsia"/>
                <w:color w:val="000000"/>
                <w:kern w:val="0"/>
                <w:sz w:val="24"/>
                <w:szCs w:val="24"/>
              </w:rPr>
              <w:t>1</w:t>
            </w:r>
            <w:r>
              <w:rPr>
                <w:color w:val="000000"/>
                <w:kern w:val="0"/>
                <w:sz w:val="24"/>
                <w:szCs w:val="24"/>
              </w:rPr>
              <w:t>0</w:t>
            </w:r>
          </w:p>
        </w:tc>
      </w:tr>
      <w:tr w14:paraId="62C81C3E">
        <w:trPr>
          <w:trHeight w:val="70" w:hRule="atLeast"/>
          <w:jc w:val="center"/>
        </w:trPr>
        <w:tc>
          <w:tcPr>
            <w:tcW w:w="9393" w:type="dxa"/>
            <w:gridSpan w:val="3"/>
            <w:shd w:val="clear" w:color="auto" w:fill="auto"/>
            <w:noWrap/>
            <w:vAlign w:val="center"/>
          </w:tcPr>
          <w:p w14:paraId="547906B5">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60</w:t>
            </w:r>
            <w:r>
              <w:rPr>
                <w:color w:val="000000"/>
                <w:kern w:val="0"/>
                <w:sz w:val="24"/>
                <w:szCs w:val="24"/>
              </w:rPr>
              <w:t>分）</w:t>
            </w:r>
          </w:p>
        </w:tc>
        <w:tc>
          <w:tcPr>
            <w:tcW w:w="1143" w:type="dxa"/>
            <w:shd w:val="clear" w:color="auto" w:fill="auto"/>
            <w:vAlign w:val="center"/>
          </w:tcPr>
          <w:p w14:paraId="4628A963">
            <w:pPr>
              <w:widowControl/>
              <w:adjustRightInd w:val="0"/>
              <w:snapToGrid w:val="0"/>
              <w:jc w:val="center"/>
              <w:rPr>
                <w:color w:val="000000"/>
                <w:kern w:val="0"/>
                <w:sz w:val="24"/>
                <w:szCs w:val="24"/>
              </w:rPr>
            </w:pPr>
            <w:r>
              <w:rPr>
                <w:color w:val="000000"/>
                <w:kern w:val="0"/>
                <w:sz w:val="24"/>
                <w:szCs w:val="24"/>
              </w:rPr>
              <w:t>分值</w:t>
            </w:r>
          </w:p>
        </w:tc>
      </w:tr>
      <w:tr w14:paraId="09D38853">
        <w:trPr>
          <w:trHeight w:val="1050" w:hRule="atLeast"/>
          <w:jc w:val="center"/>
        </w:trPr>
        <w:tc>
          <w:tcPr>
            <w:tcW w:w="663" w:type="dxa"/>
            <w:shd w:val="clear" w:color="auto" w:fill="auto"/>
            <w:noWrap/>
            <w:vAlign w:val="center"/>
          </w:tcPr>
          <w:p w14:paraId="66D3B521">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866F6E9">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199D47A7">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14:paraId="162E909D">
            <w:pPr>
              <w:widowControl/>
              <w:adjustRightInd w:val="0"/>
              <w:snapToGrid w:val="0"/>
              <w:rPr>
                <w:kern w:val="0"/>
                <w:sz w:val="24"/>
                <w:szCs w:val="24"/>
              </w:rPr>
            </w:pPr>
            <w:r>
              <w:rPr>
                <w:rFonts w:hint="eastAsia"/>
                <w:kern w:val="0"/>
                <w:sz w:val="24"/>
                <w:szCs w:val="24"/>
              </w:rPr>
              <w:t>A. 合同原件扫描件。包括买卖双方名称及盖章、物业服务期限（合同服务起始日期为2023年1月1日或以后，且已经履行至少1年的时间）、物业服务内容</w:t>
            </w:r>
          </w:p>
          <w:p w14:paraId="21E55C38">
            <w:pPr>
              <w:widowControl/>
              <w:adjustRightInd w:val="0"/>
              <w:snapToGrid w:val="0"/>
              <w:rPr>
                <w:kern w:val="0"/>
                <w:sz w:val="24"/>
                <w:szCs w:val="24"/>
              </w:rPr>
            </w:pPr>
            <w:r>
              <w:rPr>
                <w:rFonts w:hint="eastAsia"/>
                <w:kern w:val="0"/>
                <w:sz w:val="24"/>
                <w:szCs w:val="24"/>
              </w:rPr>
              <w:t>B. 提供上述合同服务期限内至少一个月的服务方开具的物业费发票凭证原件扫描件。</w:t>
            </w:r>
          </w:p>
          <w:p w14:paraId="2793A97A">
            <w:pPr>
              <w:widowControl/>
              <w:adjustRightInd w:val="0"/>
              <w:snapToGrid w:val="0"/>
              <w:rPr>
                <w:color w:val="FF0000"/>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344D0514">
            <w:pPr>
              <w:widowControl/>
              <w:adjustRightInd w:val="0"/>
              <w:snapToGrid w:val="0"/>
              <w:jc w:val="center"/>
              <w:rPr>
                <w:color w:val="000000"/>
                <w:kern w:val="0"/>
                <w:sz w:val="24"/>
                <w:szCs w:val="24"/>
              </w:rPr>
            </w:pPr>
            <w:r>
              <w:rPr>
                <w:rFonts w:hint="eastAsia"/>
                <w:color w:val="000000"/>
                <w:kern w:val="0"/>
                <w:sz w:val="24"/>
                <w:szCs w:val="24"/>
              </w:rPr>
              <w:t>10</w:t>
            </w:r>
          </w:p>
        </w:tc>
      </w:tr>
      <w:tr w14:paraId="2A3ABA63">
        <w:trPr>
          <w:trHeight w:val="1050" w:hRule="atLeast"/>
          <w:jc w:val="center"/>
        </w:trPr>
        <w:tc>
          <w:tcPr>
            <w:tcW w:w="663" w:type="dxa"/>
            <w:shd w:val="clear" w:color="auto" w:fill="auto"/>
            <w:noWrap/>
            <w:vAlign w:val="center"/>
          </w:tcPr>
          <w:p w14:paraId="6A946211">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77F271B8">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594EF519">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投标人具备质量管理体系认证、环境管理体系认证、职业健康安全管理体系认证、食品安全管理体系认证、HACCP管理体系认证，提供证书扫描件。</w:t>
            </w:r>
          </w:p>
          <w:p w14:paraId="1F7339ED">
            <w:pPr>
              <w:widowControl/>
              <w:adjustRightInd w:val="0"/>
              <w:snapToGrid w:val="0"/>
              <w:rPr>
                <w:kern w:val="0"/>
                <w:sz w:val="24"/>
                <w:szCs w:val="24"/>
              </w:rPr>
            </w:pPr>
            <w:r>
              <w:rPr>
                <w:rFonts w:hint="eastAsia"/>
                <w:kern w:val="0"/>
                <w:sz w:val="24"/>
                <w:szCs w:val="24"/>
              </w:rPr>
              <w:t>具备1个证书得1分，最高5分</w:t>
            </w:r>
          </w:p>
        </w:tc>
        <w:tc>
          <w:tcPr>
            <w:tcW w:w="1143" w:type="dxa"/>
            <w:shd w:val="clear" w:color="auto" w:fill="auto"/>
            <w:vAlign w:val="center"/>
          </w:tcPr>
          <w:p w14:paraId="7A1ED4A1">
            <w:pPr>
              <w:widowControl/>
              <w:adjustRightInd w:val="0"/>
              <w:snapToGrid w:val="0"/>
              <w:jc w:val="center"/>
              <w:rPr>
                <w:kern w:val="0"/>
                <w:sz w:val="24"/>
                <w:szCs w:val="24"/>
              </w:rPr>
            </w:pPr>
            <w:r>
              <w:rPr>
                <w:rFonts w:hint="eastAsia"/>
                <w:kern w:val="0"/>
                <w:sz w:val="24"/>
                <w:szCs w:val="24"/>
              </w:rPr>
              <w:t>5</w:t>
            </w:r>
          </w:p>
        </w:tc>
      </w:tr>
      <w:tr w14:paraId="5121593E">
        <w:trPr>
          <w:trHeight w:val="1050" w:hRule="atLeast"/>
          <w:jc w:val="center"/>
        </w:trPr>
        <w:tc>
          <w:tcPr>
            <w:tcW w:w="663" w:type="dxa"/>
            <w:shd w:val="clear" w:color="auto" w:fill="auto"/>
            <w:noWrap/>
            <w:vAlign w:val="center"/>
          </w:tcPr>
          <w:p w14:paraId="0E03CDC7">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6F565E4F">
            <w:pPr>
              <w:widowControl/>
              <w:adjustRightInd w:val="0"/>
              <w:snapToGrid w:val="0"/>
              <w:jc w:val="center"/>
              <w:rPr>
                <w:kern w:val="0"/>
                <w:sz w:val="24"/>
                <w:szCs w:val="24"/>
              </w:rPr>
            </w:pPr>
            <w:r>
              <w:rPr>
                <w:rFonts w:hint="eastAsia"/>
                <w:kern w:val="0"/>
                <w:sz w:val="24"/>
                <w:szCs w:val="24"/>
              </w:rPr>
              <w:t>派驻项目经理评价</w:t>
            </w:r>
          </w:p>
        </w:tc>
        <w:tc>
          <w:tcPr>
            <w:tcW w:w="7311" w:type="dxa"/>
            <w:shd w:val="clear" w:color="auto" w:fill="auto"/>
            <w:vAlign w:val="center"/>
          </w:tcPr>
          <w:p w14:paraId="7AF00F62">
            <w:pPr>
              <w:widowControl/>
              <w:adjustRightInd w:val="0"/>
              <w:snapToGrid w:val="0"/>
              <w:rPr>
                <w:kern w:val="0"/>
                <w:sz w:val="24"/>
                <w:szCs w:val="24"/>
              </w:rPr>
            </w:pPr>
            <w:r>
              <w:rPr>
                <w:kern w:val="0"/>
                <w:sz w:val="24"/>
                <w:szCs w:val="24"/>
              </w:rPr>
              <w:t>投入的项目经理为投标单位正式员工，提供项目经理姓名、开标日前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个月的由投标单位或其分公司为该项目经理缴纳社会保险证明扫描件，否则不予认定加分。</w:t>
            </w:r>
          </w:p>
          <w:p w14:paraId="55EAE9F0">
            <w:pPr>
              <w:widowControl/>
              <w:adjustRightInd w:val="0"/>
              <w:snapToGrid w:val="0"/>
              <w:rPr>
                <w:kern w:val="0"/>
                <w:sz w:val="24"/>
                <w:szCs w:val="24"/>
              </w:rPr>
            </w:pPr>
            <w:r>
              <w:rPr>
                <w:rFonts w:hint="eastAsia"/>
                <w:kern w:val="0"/>
                <w:sz w:val="24"/>
                <w:szCs w:val="24"/>
              </w:rPr>
              <w:t>（1）项目经理具备大本以上（含大本）毕业证书，提供合格的毕业证书扫描件，且年龄满足招标文件要求的得2分，其他0分；</w:t>
            </w:r>
          </w:p>
          <w:p w14:paraId="7F98EC16">
            <w:pPr>
              <w:widowControl/>
              <w:adjustRightInd w:val="0"/>
              <w:snapToGrid w:val="0"/>
              <w:rPr>
                <w:kern w:val="0"/>
                <w:sz w:val="24"/>
                <w:szCs w:val="24"/>
              </w:rPr>
            </w:pPr>
            <w:r>
              <w:rPr>
                <w:rFonts w:hint="eastAsia"/>
                <w:kern w:val="0"/>
                <w:sz w:val="24"/>
                <w:szCs w:val="24"/>
              </w:rPr>
              <w:t>（2）提供项目经理用户服务证明扫描件（加盖用户单位公章），用户服务证明能表明该项目经理具备三年（含三年）以上非住宅物业管理经验的，且年龄满足招标文件要求的得2分，其他0分；</w:t>
            </w:r>
          </w:p>
        </w:tc>
        <w:tc>
          <w:tcPr>
            <w:tcW w:w="1143" w:type="dxa"/>
            <w:shd w:val="clear" w:color="auto" w:fill="auto"/>
            <w:vAlign w:val="center"/>
          </w:tcPr>
          <w:p w14:paraId="5E3310A0">
            <w:pPr>
              <w:widowControl/>
              <w:adjustRightInd w:val="0"/>
              <w:snapToGrid w:val="0"/>
              <w:jc w:val="center"/>
              <w:rPr>
                <w:kern w:val="0"/>
                <w:sz w:val="24"/>
                <w:szCs w:val="24"/>
              </w:rPr>
            </w:pPr>
            <w:r>
              <w:rPr>
                <w:rFonts w:hint="eastAsia"/>
                <w:kern w:val="0"/>
                <w:sz w:val="24"/>
                <w:szCs w:val="24"/>
              </w:rPr>
              <w:t>4</w:t>
            </w:r>
          </w:p>
        </w:tc>
      </w:tr>
      <w:tr w14:paraId="38DC75A3">
        <w:trPr>
          <w:trHeight w:val="1050" w:hRule="atLeast"/>
          <w:jc w:val="center"/>
        </w:trPr>
        <w:tc>
          <w:tcPr>
            <w:tcW w:w="663" w:type="dxa"/>
            <w:shd w:val="clear" w:color="auto" w:fill="auto"/>
            <w:noWrap/>
            <w:vAlign w:val="center"/>
          </w:tcPr>
          <w:p w14:paraId="5B6CAD1F">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4D1CF68D">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357958D3">
            <w:pPr>
              <w:widowControl/>
              <w:adjustRightInd w:val="0"/>
              <w:snapToGrid w:val="0"/>
              <w:rPr>
                <w:kern w:val="0"/>
                <w:sz w:val="24"/>
                <w:szCs w:val="24"/>
              </w:rPr>
            </w:pPr>
            <w:r>
              <w:rPr>
                <w:rFonts w:hint="eastAsia"/>
                <w:kern w:val="0"/>
                <w:sz w:val="24"/>
                <w:szCs w:val="24"/>
              </w:rPr>
              <w:t>（1）高低压电工：提供特种作业操作证（高压电工作业）扫描件和特种作业操作证（低压电工作业）扫描件，且性别年龄满足招标文件要求，每个合格的人员得2分，最多6分；</w:t>
            </w:r>
          </w:p>
          <w:p w14:paraId="77E89ACC">
            <w:pPr>
              <w:widowControl/>
              <w:adjustRightInd w:val="0"/>
              <w:snapToGrid w:val="0"/>
              <w:rPr>
                <w:kern w:val="0"/>
                <w:sz w:val="24"/>
                <w:szCs w:val="24"/>
              </w:rPr>
            </w:pPr>
            <w:r>
              <w:rPr>
                <w:rFonts w:hint="eastAsia"/>
                <w:kern w:val="0"/>
                <w:sz w:val="24"/>
                <w:szCs w:val="24"/>
              </w:rPr>
              <w:t>（2）高低压电工：提供上述高低压电工（已提供合格证书扫描件的）开标日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由投标单位或其分公司缴纳社会保险证明扫描件，每个合格的人员社保证明扫描件得2分，最多6分；</w:t>
            </w:r>
          </w:p>
          <w:p w14:paraId="49B1B3E2">
            <w:pPr>
              <w:widowControl/>
              <w:adjustRightInd w:val="0"/>
              <w:snapToGrid w:val="0"/>
              <w:rPr>
                <w:kern w:val="0"/>
                <w:sz w:val="24"/>
                <w:szCs w:val="24"/>
              </w:rPr>
            </w:pPr>
            <w:r>
              <w:rPr>
                <w:rFonts w:hint="eastAsia"/>
                <w:kern w:val="0"/>
                <w:sz w:val="24"/>
                <w:szCs w:val="24"/>
              </w:rPr>
              <w:t>（3）高低压电工：第（1）项合格人员中还具备特种作业操作证（制冷与空调设备运行操作作业），提供合格的证书扫描件：2分，其他0分；</w:t>
            </w:r>
          </w:p>
          <w:p w14:paraId="6F64B3A2">
            <w:pPr>
              <w:widowControl/>
              <w:adjustRightInd w:val="0"/>
              <w:snapToGrid w:val="0"/>
              <w:rPr>
                <w:kern w:val="0"/>
                <w:sz w:val="24"/>
                <w:szCs w:val="24"/>
              </w:rPr>
            </w:pPr>
            <w:r>
              <w:rPr>
                <w:rFonts w:hint="eastAsia"/>
                <w:kern w:val="0"/>
                <w:sz w:val="24"/>
                <w:szCs w:val="24"/>
              </w:rPr>
              <w:t>（4）综合维修工：提供职业资格证（建（构）筑物消防员或消防设施操作员）扫描件，且性别年龄满足招标文件要求，每个合格的人员得2分，最多2分；</w:t>
            </w:r>
          </w:p>
          <w:p w14:paraId="3C93C82E">
            <w:pPr>
              <w:widowControl/>
              <w:adjustRightInd w:val="0"/>
              <w:snapToGrid w:val="0"/>
              <w:rPr>
                <w:kern w:val="0"/>
                <w:sz w:val="24"/>
                <w:szCs w:val="24"/>
              </w:rPr>
            </w:pPr>
            <w:r>
              <w:rPr>
                <w:rFonts w:hint="eastAsia"/>
                <w:kern w:val="0"/>
                <w:sz w:val="24"/>
                <w:szCs w:val="24"/>
              </w:rPr>
              <w:t>（5）综合维修工：提供特种设备（安全管理和）作业人员证（特种设备安全管理）扫描件，且性别年龄满足招标文件要求，每个合格的人员得2分，最多2分；</w:t>
            </w:r>
          </w:p>
          <w:p w14:paraId="05B18D94">
            <w:pPr>
              <w:widowControl/>
              <w:adjustRightInd w:val="0"/>
              <w:snapToGrid w:val="0"/>
              <w:rPr>
                <w:kern w:val="0"/>
                <w:sz w:val="24"/>
                <w:szCs w:val="24"/>
              </w:rPr>
            </w:pPr>
            <w:r>
              <w:rPr>
                <w:rFonts w:hint="eastAsia"/>
                <w:kern w:val="0"/>
                <w:sz w:val="24"/>
                <w:szCs w:val="24"/>
              </w:rPr>
              <w:t>（6）综合维修工：提供上述综合维修工（第（4）-（5）项已提供合格证书扫描件的）开标日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由投标单位或其分公司缴纳社会保险证明扫描件，每个合格的人员社保证明扫描件得2分，最多4分；</w:t>
            </w:r>
          </w:p>
          <w:p w14:paraId="1511875F">
            <w:pPr>
              <w:widowControl/>
              <w:adjustRightInd w:val="0"/>
              <w:snapToGrid w:val="0"/>
              <w:rPr>
                <w:kern w:val="0"/>
                <w:sz w:val="24"/>
                <w:szCs w:val="24"/>
              </w:rPr>
            </w:pPr>
            <w:r>
              <w:rPr>
                <w:rFonts w:hint="eastAsia"/>
                <w:kern w:val="0"/>
                <w:sz w:val="24"/>
                <w:szCs w:val="24"/>
              </w:rPr>
              <w:t>（7）餐饮服务人员：提供卫生防疫部门或医疗机构颁发的健康证扫描件，且性别年龄满足招标文件要求，每个合格的人员得2分，最多4分；</w:t>
            </w:r>
          </w:p>
          <w:p w14:paraId="0FCC39E2">
            <w:pPr>
              <w:widowControl/>
              <w:adjustRightInd w:val="0"/>
              <w:snapToGrid w:val="0"/>
              <w:rPr>
                <w:kern w:val="0"/>
                <w:sz w:val="24"/>
                <w:szCs w:val="24"/>
              </w:rPr>
            </w:pPr>
            <w:r>
              <w:rPr>
                <w:rFonts w:hint="eastAsia"/>
                <w:kern w:val="0"/>
                <w:sz w:val="24"/>
                <w:szCs w:val="24"/>
              </w:rPr>
              <w:t>（8）餐饮服务人员：提供上述餐饮服务人员（已提供合格证书扫描件的）开标日</w:t>
            </w:r>
            <w:r>
              <w:rPr>
                <w:kern w:val="0"/>
                <w:sz w:val="24"/>
                <w:szCs w:val="24"/>
              </w:rPr>
              <w:t>前</w:t>
            </w:r>
            <w:r>
              <w:rPr>
                <w:rFonts w:hint="eastAsia"/>
                <w:kern w:val="0"/>
                <w:sz w:val="24"/>
                <w:szCs w:val="24"/>
              </w:rPr>
              <w:t>四</w:t>
            </w:r>
            <w:r>
              <w:rPr>
                <w:kern w:val="0"/>
                <w:sz w:val="24"/>
                <w:szCs w:val="24"/>
              </w:rPr>
              <w:t>个月中连续</w:t>
            </w:r>
            <w:r>
              <w:rPr>
                <w:rFonts w:hint="eastAsia"/>
                <w:kern w:val="0"/>
                <w:sz w:val="24"/>
                <w:szCs w:val="24"/>
              </w:rPr>
              <w:t>三</w:t>
            </w:r>
            <w:r>
              <w:rPr>
                <w:kern w:val="0"/>
                <w:sz w:val="24"/>
                <w:szCs w:val="24"/>
              </w:rPr>
              <w:t>个月</w:t>
            </w:r>
            <w:r>
              <w:rPr>
                <w:rFonts w:hint="eastAsia"/>
                <w:kern w:val="0"/>
                <w:sz w:val="24"/>
                <w:szCs w:val="24"/>
              </w:rPr>
              <w:t>由投标单位或其分公司缴纳社会保险证明扫描件，每个合格的人员社保证明扫描件得2分，最多4分。</w:t>
            </w:r>
          </w:p>
        </w:tc>
        <w:tc>
          <w:tcPr>
            <w:tcW w:w="1143" w:type="dxa"/>
            <w:shd w:val="clear" w:color="auto" w:fill="auto"/>
            <w:vAlign w:val="center"/>
          </w:tcPr>
          <w:p w14:paraId="1C4FA25D">
            <w:pPr>
              <w:widowControl/>
              <w:adjustRightInd w:val="0"/>
              <w:snapToGrid w:val="0"/>
              <w:jc w:val="center"/>
              <w:rPr>
                <w:kern w:val="0"/>
                <w:sz w:val="24"/>
                <w:szCs w:val="24"/>
              </w:rPr>
            </w:pPr>
            <w:r>
              <w:rPr>
                <w:rFonts w:hint="eastAsia"/>
                <w:kern w:val="0"/>
                <w:sz w:val="24"/>
                <w:szCs w:val="24"/>
              </w:rPr>
              <w:t>30</w:t>
            </w:r>
          </w:p>
        </w:tc>
      </w:tr>
      <w:tr w14:paraId="7A8F8F08">
        <w:trPr>
          <w:trHeight w:val="509" w:hRule="atLeast"/>
          <w:jc w:val="center"/>
        </w:trPr>
        <w:tc>
          <w:tcPr>
            <w:tcW w:w="663" w:type="dxa"/>
            <w:shd w:val="clear" w:color="auto" w:fill="auto"/>
            <w:noWrap/>
            <w:vAlign w:val="center"/>
          </w:tcPr>
          <w:p w14:paraId="01F0B7AD">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30F911A0">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672575DF">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34DF6E03">
            <w:pPr>
              <w:widowControl/>
              <w:adjustRightInd w:val="0"/>
              <w:snapToGrid w:val="0"/>
              <w:rPr>
                <w:kern w:val="0"/>
                <w:sz w:val="24"/>
                <w:szCs w:val="24"/>
              </w:rPr>
            </w:pPr>
            <w:r>
              <w:rPr>
                <w:rFonts w:hint="eastAsia"/>
                <w:kern w:val="0"/>
                <w:sz w:val="24"/>
                <w:szCs w:val="24"/>
              </w:rPr>
              <w:t>每提供上述1项内容的得0.5分，最多3分。</w:t>
            </w:r>
          </w:p>
        </w:tc>
        <w:tc>
          <w:tcPr>
            <w:tcW w:w="1143" w:type="dxa"/>
            <w:shd w:val="clear" w:color="auto" w:fill="auto"/>
            <w:vAlign w:val="center"/>
          </w:tcPr>
          <w:p w14:paraId="486C01F6">
            <w:pPr>
              <w:widowControl/>
              <w:adjustRightInd w:val="0"/>
              <w:snapToGrid w:val="0"/>
              <w:jc w:val="center"/>
              <w:rPr>
                <w:color w:val="000000"/>
                <w:kern w:val="0"/>
                <w:sz w:val="24"/>
                <w:szCs w:val="24"/>
              </w:rPr>
            </w:pPr>
            <w:r>
              <w:rPr>
                <w:rFonts w:hint="eastAsia"/>
                <w:color w:val="000000"/>
                <w:kern w:val="0"/>
                <w:sz w:val="24"/>
                <w:szCs w:val="24"/>
              </w:rPr>
              <w:t>3</w:t>
            </w:r>
          </w:p>
        </w:tc>
      </w:tr>
      <w:tr w14:paraId="06F24E0B">
        <w:trPr>
          <w:trHeight w:val="371" w:hRule="atLeast"/>
          <w:jc w:val="center"/>
        </w:trPr>
        <w:tc>
          <w:tcPr>
            <w:tcW w:w="663" w:type="dxa"/>
            <w:shd w:val="clear" w:color="auto" w:fill="auto"/>
            <w:noWrap/>
            <w:vAlign w:val="center"/>
          </w:tcPr>
          <w:p w14:paraId="7EED3578">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7B14A88E">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7A677EE3">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承诺完全满足招标文件“报价要求”、“时间地点要求”、“付款方式要求”和技术要求中非“★”号要求的：8分，其他0分。</w:t>
            </w:r>
          </w:p>
        </w:tc>
        <w:tc>
          <w:tcPr>
            <w:tcW w:w="1143" w:type="dxa"/>
            <w:shd w:val="clear" w:color="auto" w:fill="auto"/>
            <w:vAlign w:val="center"/>
          </w:tcPr>
          <w:p w14:paraId="52FC81ED">
            <w:pPr>
              <w:widowControl/>
              <w:adjustRightInd w:val="0"/>
              <w:snapToGrid w:val="0"/>
              <w:jc w:val="center"/>
              <w:rPr>
                <w:color w:val="000000"/>
                <w:kern w:val="0"/>
                <w:sz w:val="24"/>
                <w:szCs w:val="24"/>
              </w:rPr>
            </w:pPr>
            <w:r>
              <w:rPr>
                <w:rFonts w:hint="eastAsia"/>
                <w:color w:val="000000"/>
                <w:kern w:val="0"/>
                <w:sz w:val="24"/>
                <w:szCs w:val="24"/>
              </w:rPr>
              <w:t>8</w:t>
            </w:r>
          </w:p>
        </w:tc>
      </w:tr>
      <w:tr w14:paraId="4FBE4590">
        <w:trPr>
          <w:trHeight w:val="204" w:hRule="atLeast"/>
          <w:jc w:val="center"/>
        </w:trPr>
        <w:tc>
          <w:tcPr>
            <w:tcW w:w="9393" w:type="dxa"/>
            <w:gridSpan w:val="3"/>
            <w:shd w:val="clear" w:color="auto" w:fill="auto"/>
            <w:noWrap/>
            <w:vAlign w:val="center"/>
          </w:tcPr>
          <w:p w14:paraId="43D50873">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14:paraId="562A3B66">
            <w:pPr>
              <w:widowControl/>
              <w:adjustRightInd w:val="0"/>
              <w:snapToGrid w:val="0"/>
              <w:jc w:val="center"/>
              <w:rPr>
                <w:color w:val="000000"/>
                <w:kern w:val="0"/>
                <w:sz w:val="24"/>
                <w:szCs w:val="24"/>
              </w:rPr>
            </w:pPr>
            <w:r>
              <w:rPr>
                <w:color w:val="000000"/>
                <w:kern w:val="0"/>
                <w:sz w:val="24"/>
                <w:szCs w:val="24"/>
              </w:rPr>
              <w:t>分值</w:t>
            </w:r>
          </w:p>
        </w:tc>
      </w:tr>
      <w:tr w14:paraId="000D22C9">
        <w:trPr>
          <w:trHeight w:val="1050" w:hRule="atLeast"/>
          <w:jc w:val="center"/>
        </w:trPr>
        <w:tc>
          <w:tcPr>
            <w:tcW w:w="663" w:type="dxa"/>
            <w:shd w:val="clear" w:color="auto" w:fill="auto"/>
            <w:noWrap/>
            <w:vAlign w:val="center"/>
          </w:tcPr>
          <w:p w14:paraId="1C5D3301">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66DA1A31">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1D71A50A">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149A1FF4">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43BDC4E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02FE42A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05632B0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5188813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5672DE2">
            <w:pPr>
              <w:widowControl/>
              <w:adjustRightInd w:val="0"/>
              <w:snapToGrid w:val="0"/>
              <w:jc w:val="center"/>
              <w:rPr>
                <w:color w:val="000000"/>
                <w:kern w:val="0"/>
                <w:sz w:val="24"/>
                <w:szCs w:val="24"/>
              </w:rPr>
            </w:pPr>
            <w:r>
              <w:rPr>
                <w:rFonts w:hint="eastAsia"/>
                <w:color w:val="000000"/>
                <w:kern w:val="0"/>
                <w:sz w:val="24"/>
                <w:szCs w:val="24"/>
              </w:rPr>
              <w:t>3</w:t>
            </w:r>
          </w:p>
        </w:tc>
      </w:tr>
      <w:tr w14:paraId="3E9BABAA">
        <w:trPr>
          <w:trHeight w:val="1050" w:hRule="atLeast"/>
          <w:jc w:val="center"/>
        </w:trPr>
        <w:tc>
          <w:tcPr>
            <w:tcW w:w="663" w:type="dxa"/>
            <w:shd w:val="clear" w:color="auto" w:fill="auto"/>
            <w:noWrap/>
            <w:vAlign w:val="center"/>
          </w:tcPr>
          <w:p w14:paraId="09974B71">
            <w:pPr>
              <w:widowControl/>
              <w:adjustRightInd w:val="0"/>
              <w:snapToGrid w:val="0"/>
              <w:jc w:val="center"/>
              <w:rPr>
                <w:color w:val="000000"/>
                <w:kern w:val="0"/>
                <w:sz w:val="24"/>
                <w:szCs w:val="24"/>
              </w:rPr>
            </w:pPr>
            <w:r>
              <w:rPr>
                <w:color w:val="000000"/>
                <w:kern w:val="0"/>
                <w:sz w:val="24"/>
                <w:szCs w:val="24"/>
              </w:rPr>
              <w:t>2</w:t>
            </w:r>
          </w:p>
        </w:tc>
        <w:tc>
          <w:tcPr>
            <w:tcW w:w="1419" w:type="dxa"/>
            <w:shd w:val="clear" w:color="auto" w:fill="auto"/>
            <w:vAlign w:val="center"/>
          </w:tcPr>
          <w:p w14:paraId="35C2BB83">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针对本项目特点的专业化管理方案评价</w:t>
            </w:r>
          </w:p>
        </w:tc>
        <w:tc>
          <w:tcPr>
            <w:tcW w:w="7311" w:type="dxa"/>
            <w:shd w:val="clear" w:color="auto" w:fill="auto"/>
            <w:vAlign w:val="center"/>
          </w:tcPr>
          <w:p w14:paraId="53B903E0">
            <w:pPr>
              <w:widowControl/>
              <w:adjustRightInd w:val="0"/>
              <w:snapToGrid w:val="0"/>
              <w:rPr>
                <w:kern w:val="0"/>
                <w:sz w:val="24"/>
                <w:szCs w:val="24"/>
              </w:rPr>
            </w:pPr>
            <w:r>
              <w:rPr>
                <w:rFonts w:hint="eastAsia"/>
                <w:kern w:val="0"/>
                <w:sz w:val="24"/>
                <w:szCs w:val="24"/>
              </w:rPr>
              <w:t>至少</w:t>
            </w:r>
            <w:r>
              <w:rPr>
                <w:kern w:val="0"/>
                <w:sz w:val="24"/>
                <w:szCs w:val="24"/>
              </w:rPr>
              <w:t>包含针对本项目的保洁</w:t>
            </w:r>
            <w:r>
              <w:rPr>
                <w:rFonts w:hint="eastAsia"/>
                <w:kern w:val="0"/>
                <w:sz w:val="24"/>
                <w:szCs w:val="24"/>
              </w:rPr>
              <w:t>、高低压电工、综合维修工</w:t>
            </w:r>
            <w:r>
              <w:rPr>
                <w:kern w:val="0"/>
                <w:sz w:val="24"/>
                <w:szCs w:val="24"/>
              </w:rPr>
              <w:t>、</w:t>
            </w:r>
            <w:r>
              <w:rPr>
                <w:rFonts w:hint="eastAsia"/>
                <w:kern w:val="0"/>
                <w:sz w:val="24"/>
                <w:szCs w:val="24"/>
              </w:rPr>
              <w:t>前台接待、库管、餐饮服务</w:t>
            </w:r>
            <w:r>
              <w:rPr>
                <w:kern w:val="0"/>
                <w:sz w:val="24"/>
                <w:szCs w:val="24"/>
              </w:rPr>
              <w:t>方案</w:t>
            </w:r>
          </w:p>
          <w:p w14:paraId="1626DDF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6139169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53B54C6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3964868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62CB7D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F4C813C">
            <w:pPr>
              <w:widowControl/>
              <w:adjustRightInd w:val="0"/>
              <w:snapToGrid w:val="0"/>
              <w:jc w:val="center"/>
              <w:rPr>
                <w:color w:val="000000"/>
                <w:kern w:val="0"/>
                <w:sz w:val="24"/>
                <w:szCs w:val="24"/>
              </w:rPr>
            </w:pPr>
            <w:r>
              <w:rPr>
                <w:rFonts w:hint="eastAsia"/>
                <w:color w:val="000000"/>
                <w:kern w:val="0"/>
                <w:sz w:val="24"/>
                <w:szCs w:val="24"/>
              </w:rPr>
              <w:t>6</w:t>
            </w:r>
          </w:p>
        </w:tc>
      </w:tr>
      <w:tr w14:paraId="4D2491B6">
        <w:trPr>
          <w:trHeight w:val="416" w:hRule="atLeast"/>
          <w:jc w:val="center"/>
        </w:trPr>
        <w:tc>
          <w:tcPr>
            <w:tcW w:w="663" w:type="dxa"/>
            <w:shd w:val="clear" w:color="auto" w:fill="auto"/>
            <w:noWrap/>
            <w:vAlign w:val="center"/>
          </w:tcPr>
          <w:p w14:paraId="03B9EB3F">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1E695321">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67CD179A">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14:paraId="77691E9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548FE62D">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77C44834">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2EC0F65F">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14:paraId="2356B1C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CA76166">
            <w:pPr>
              <w:widowControl/>
              <w:adjustRightInd w:val="0"/>
              <w:snapToGrid w:val="0"/>
              <w:jc w:val="center"/>
              <w:rPr>
                <w:color w:val="000000"/>
                <w:kern w:val="0"/>
                <w:sz w:val="24"/>
                <w:szCs w:val="24"/>
              </w:rPr>
            </w:pPr>
            <w:r>
              <w:rPr>
                <w:rFonts w:hint="eastAsia"/>
                <w:color w:val="000000"/>
                <w:kern w:val="0"/>
                <w:sz w:val="24"/>
                <w:szCs w:val="24"/>
              </w:rPr>
              <w:t>6</w:t>
            </w:r>
          </w:p>
        </w:tc>
      </w:tr>
      <w:tr w14:paraId="0025259E">
        <w:trPr>
          <w:trHeight w:val="274" w:hRule="atLeast"/>
          <w:jc w:val="center"/>
        </w:trPr>
        <w:tc>
          <w:tcPr>
            <w:tcW w:w="663" w:type="dxa"/>
            <w:shd w:val="clear" w:color="auto" w:fill="auto"/>
            <w:noWrap/>
            <w:vAlign w:val="center"/>
          </w:tcPr>
          <w:p w14:paraId="715B60E5">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14:paraId="324E545D">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14:paraId="7B6B1527">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14:paraId="15E5333A">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130619D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B9CED2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7B9BC49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17CAAA7C">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A9CFC32">
            <w:pPr>
              <w:widowControl/>
              <w:adjustRightInd w:val="0"/>
              <w:snapToGrid w:val="0"/>
              <w:jc w:val="center"/>
              <w:rPr>
                <w:color w:val="000000"/>
                <w:kern w:val="0"/>
                <w:sz w:val="24"/>
                <w:szCs w:val="24"/>
              </w:rPr>
            </w:pPr>
            <w:r>
              <w:rPr>
                <w:rFonts w:hint="eastAsia"/>
                <w:color w:val="000000"/>
                <w:kern w:val="0"/>
                <w:sz w:val="24"/>
                <w:szCs w:val="24"/>
              </w:rPr>
              <w:t>3</w:t>
            </w:r>
          </w:p>
        </w:tc>
      </w:tr>
      <w:tr w14:paraId="284E5EB4">
        <w:trPr>
          <w:trHeight w:val="1050" w:hRule="atLeast"/>
          <w:jc w:val="center"/>
        </w:trPr>
        <w:tc>
          <w:tcPr>
            <w:tcW w:w="663" w:type="dxa"/>
            <w:shd w:val="clear" w:color="auto" w:fill="auto"/>
            <w:noWrap/>
            <w:vAlign w:val="center"/>
          </w:tcPr>
          <w:p w14:paraId="45494E7A">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67A6B3E6">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465F8A72">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14:paraId="3C31A9F4">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3B4202C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5EEFD86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2ADCBF6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7C7EB64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8EDFA77">
            <w:pPr>
              <w:widowControl/>
              <w:adjustRightInd w:val="0"/>
              <w:snapToGrid w:val="0"/>
              <w:jc w:val="center"/>
              <w:rPr>
                <w:color w:val="000000"/>
                <w:kern w:val="0"/>
                <w:sz w:val="24"/>
                <w:szCs w:val="24"/>
              </w:rPr>
            </w:pPr>
            <w:r>
              <w:rPr>
                <w:rFonts w:hint="eastAsia"/>
                <w:color w:val="000000"/>
                <w:kern w:val="0"/>
                <w:sz w:val="24"/>
                <w:szCs w:val="24"/>
              </w:rPr>
              <w:t>3</w:t>
            </w:r>
          </w:p>
        </w:tc>
      </w:tr>
      <w:tr w14:paraId="2F8BDA6F">
        <w:trPr>
          <w:trHeight w:val="1050" w:hRule="atLeast"/>
          <w:jc w:val="center"/>
        </w:trPr>
        <w:tc>
          <w:tcPr>
            <w:tcW w:w="663" w:type="dxa"/>
            <w:shd w:val="clear" w:color="auto" w:fill="auto"/>
            <w:noWrap/>
            <w:vAlign w:val="center"/>
          </w:tcPr>
          <w:p w14:paraId="1CAB2B7D">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5B8678CF">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1B57AA13">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14:paraId="675F0912">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0DB0DD7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22C88C9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6B19541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197579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A8987F9">
            <w:pPr>
              <w:widowControl/>
              <w:adjustRightInd w:val="0"/>
              <w:snapToGrid w:val="0"/>
              <w:jc w:val="center"/>
              <w:rPr>
                <w:color w:val="000000"/>
                <w:kern w:val="0"/>
                <w:sz w:val="24"/>
                <w:szCs w:val="24"/>
              </w:rPr>
            </w:pPr>
            <w:r>
              <w:rPr>
                <w:rFonts w:hint="eastAsia"/>
                <w:color w:val="000000"/>
                <w:kern w:val="0"/>
                <w:sz w:val="24"/>
                <w:szCs w:val="24"/>
              </w:rPr>
              <w:t>3</w:t>
            </w:r>
          </w:p>
        </w:tc>
      </w:tr>
      <w:tr w14:paraId="5F314A31">
        <w:trPr>
          <w:trHeight w:val="699" w:hRule="atLeast"/>
          <w:jc w:val="center"/>
        </w:trPr>
        <w:tc>
          <w:tcPr>
            <w:tcW w:w="663" w:type="dxa"/>
            <w:shd w:val="clear" w:color="auto" w:fill="auto"/>
            <w:noWrap/>
            <w:vAlign w:val="center"/>
          </w:tcPr>
          <w:p w14:paraId="07D28083">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327B2F92">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69F5F310">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14:paraId="6668CF11">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1D942FC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7352F61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4E20305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7D4BFBB">
            <w:pPr>
              <w:widowControl/>
              <w:adjustRightInd w:val="0"/>
              <w:snapToGrid w:val="0"/>
              <w:jc w:val="center"/>
              <w:rPr>
                <w:color w:val="000000"/>
                <w:kern w:val="0"/>
                <w:sz w:val="24"/>
                <w:szCs w:val="24"/>
              </w:rPr>
            </w:pPr>
            <w:r>
              <w:rPr>
                <w:color w:val="000000"/>
                <w:kern w:val="0"/>
                <w:sz w:val="24"/>
                <w:szCs w:val="24"/>
              </w:rPr>
              <w:t>3</w:t>
            </w:r>
          </w:p>
        </w:tc>
      </w:tr>
      <w:tr w14:paraId="19C61648">
        <w:trPr>
          <w:trHeight w:val="841" w:hRule="atLeast"/>
          <w:jc w:val="center"/>
        </w:trPr>
        <w:tc>
          <w:tcPr>
            <w:tcW w:w="663" w:type="dxa"/>
            <w:shd w:val="clear" w:color="auto" w:fill="auto"/>
            <w:noWrap/>
            <w:vAlign w:val="center"/>
          </w:tcPr>
          <w:p w14:paraId="0E2DF722">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14:paraId="3C629A86">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61A0EA25">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2B53FFFC">
            <w:pPr>
              <w:widowControl/>
              <w:adjustRightInd w:val="0"/>
              <w:snapToGrid w:val="0"/>
              <w:rPr>
                <w:sz w:val="24"/>
              </w:rPr>
            </w:pPr>
            <w:r>
              <w:rPr>
                <w:rFonts w:hint="eastAsia"/>
                <w:sz w:val="24"/>
              </w:rPr>
              <w:t>价格测算方案科学合理，无瑕疵：3分；</w:t>
            </w:r>
          </w:p>
          <w:p w14:paraId="1EC86A99">
            <w:pPr>
              <w:widowControl/>
              <w:adjustRightInd w:val="0"/>
              <w:snapToGrid w:val="0"/>
              <w:rPr>
                <w:sz w:val="24"/>
              </w:rPr>
            </w:pPr>
            <w:r>
              <w:rPr>
                <w:rFonts w:hint="eastAsia"/>
                <w:sz w:val="24"/>
              </w:rPr>
              <w:t>内容存在1处瑕疵：2分；</w:t>
            </w:r>
          </w:p>
          <w:p w14:paraId="5FE5F7FA">
            <w:pPr>
              <w:widowControl/>
              <w:adjustRightInd w:val="0"/>
              <w:snapToGrid w:val="0"/>
              <w:rPr>
                <w:sz w:val="24"/>
              </w:rPr>
            </w:pPr>
            <w:r>
              <w:rPr>
                <w:rFonts w:hint="eastAsia"/>
                <w:sz w:val="24"/>
              </w:rPr>
              <w:t>内容存在2处瑕疵：1分；</w:t>
            </w:r>
          </w:p>
          <w:p w14:paraId="000EBE1D">
            <w:pPr>
              <w:widowControl/>
              <w:adjustRightInd w:val="0"/>
              <w:snapToGrid w:val="0"/>
              <w:rPr>
                <w:sz w:val="24"/>
              </w:rPr>
            </w:pPr>
            <w:r>
              <w:rPr>
                <w:rFonts w:hint="eastAsia"/>
                <w:sz w:val="24"/>
              </w:rPr>
              <w:t>未提供测算方案或方案存在3处及以上瑕疵或社会保险、住房公积金应缴未缴的：0分。</w:t>
            </w:r>
          </w:p>
          <w:p w14:paraId="6673988C">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5E8E9A58">
            <w:pPr>
              <w:widowControl/>
              <w:adjustRightInd w:val="0"/>
              <w:snapToGrid w:val="0"/>
              <w:jc w:val="center"/>
              <w:rPr>
                <w:color w:val="000000"/>
                <w:kern w:val="0"/>
                <w:sz w:val="24"/>
                <w:szCs w:val="24"/>
              </w:rPr>
            </w:pPr>
            <w:r>
              <w:rPr>
                <w:rFonts w:hint="eastAsia"/>
                <w:color w:val="000000"/>
                <w:kern w:val="0"/>
                <w:sz w:val="24"/>
                <w:szCs w:val="24"/>
              </w:rPr>
              <w:t>3</w:t>
            </w:r>
          </w:p>
        </w:tc>
      </w:tr>
      <w:tr w14:paraId="15C5E532">
        <w:trPr>
          <w:trHeight w:val="341" w:hRule="atLeast"/>
          <w:jc w:val="center"/>
        </w:trPr>
        <w:tc>
          <w:tcPr>
            <w:tcW w:w="9393" w:type="dxa"/>
            <w:gridSpan w:val="3"/>
            <w:shd w:val="clear" w:color="auto" w:fill="auto"/>
            <w:noWrap/>
            <w:vAlign w:val="center"/>
          </w:tcPr>
          <w:p w14:paraId="09FBF5C7">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5FA3600B">
            <w:pPr>
              <w:widowControl/>
              <w:adjustRightInd w:val="0"/>
              <w:snapToGrid w:val="0"/>
              <w:jc w:val="center"/>
              <w:rPr>
                <w:color w:val="000000"/>
                <w:kern w:val="0"/>
                <w:sz w:val="24"/>
                <w:szCs w:val="24"/>
              </w:rPr>
            </w:pPr>
            <w:r>
              <w:rPr>
                <w:color w:val="000000"/>
                <w:kern w:val="0"/>
                <w:sz w:val="24"/>
                <w:szCs w:val="24"/>
              </w:rPr>
              <w:t>100</w:t>
            </w:r>
          </w:p>
        </w:tc>
      </w:tr>
    </w:tbl>
    <w:p w14:paraId="5BA9AA81">
      <w:pPr>
        <w:spacing w:line="360" w:lineRule="auto"/>
        <w:ind w:firstLine="448" w:firstLineChars="200"/>
        <w:outlineLvl w:val="0"/>
        <w:rPr>
          <w:sz w:val="24"/>
        </w:rPr>
      </w:pPr>
      <w:r>
        <w:rPr>
          <w:sz w:val="24"/>
        </w:rPr>
        <w:t>四、投标文件内容要求</w:t>
      </w:r>
    </w:p>
    <w:p w14:paraId="47C1BF04">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4CC27888">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57BC80E2">
      <w:pPr>
        <w:spacing w:line="360" w:lineRule="auto"/>
        <w:jc w:val="center"/>
        <w:rPr>
          <w:b/>
          <w:sz w:val="24"/>
        </w:rPr>
      </w:pPr>
      <w:r>
        <w:rPr>
          <w:sz w:val="24"/>
          <w:u w:val="single"/>
        </w:rPr>
        <w:br w:type="page"/>
      </w:r>
      <w:r>
        <w:rPr>
          <w:b/>
          <w:sz w:val="24"/>
        </w:rPr>
        <w:t>项目需求书</w:t>
      </w:r>
    </w:p>
    <w:p w14:paraId="3CECECF7">
      <w:pPr>
        <w:widowControl/>
        <w:ind w:firstLine="448" w:firstLineChars="200"/>
        <w:jc w:val="left"/>
        <w:rPr>
          <w:sz w:val="24"/>
        </w:rPr>
      </w:pPr>
      <w:r>
        <w:rPr>
          <w:rFonts w:hint="eastAsia"/>
          <w:sz w:val="24"/>
        </w:rPr>
        <w:t>一、项目背景</w:t>
      </w:r>
    </w:p>
    <w:p w14:paraId="777156B0">
      <w:pPr>
        <w:widowControl/>
        <w:ind w:firstLine="448" w:firstLineChars="200"/>
        <w:jc w:val="left"/>
        <w:rPr>
          <w:sz w:val="24"/>
        </w:rPr>
      </w:pPr>
      <w:r>
        <w:rPr>
          <w:rFonts w:hint="eastAsia"/>
          <w:sz w:val="24"/>
        </w:rPr>
        <w:t> 本物业服务项目范围包括国家税务总局天津市税务局空港流霞路50号办公区。空港流霞路50号办公区办公楼：坐落在天津市空港经济区流霞路50号，建筑面积22204.95㎡，大楼分A座、B座两部分。A座为综合办公楼，主体建筑共9层，包括70人会议室2个，50人会议室3个，50人计算机教室2个，研讨室5个，办公及其他用房近200间，可容纳180人同时就餐的餐厅1个，小餐厅4个，图书馆1个，公共卫生间4个。B座现有全市税务系统数据处理中心机房1个，400人坐席的报告厅1个，室内体育馆1个，地下一层为设备层。日常保障用餐人数约30人。服务范围包含综合维修服务、保洁服务、餐饮服务以及大型项目保障等服务内容。</w:t>
      </w:r>
    </w:p>
    <w:p w14:paraId="677D831A">
      <w:pPr>
        <w:widowControl/>
        <w:ind w:firstLine="448" w:firstLineChars="200"/>
        <w:jc w:val="left"/>
        <w:rPr>
          <w:sz w:val="24"/>
        </w:rPr>
      </w:pPr>
      <w:r>
        <w:rPr>
          <w:rFonts w:hint="eastAsia"/>
          <w:sz w:val="24"/>
        </w:rPr>
        <w:t>本项目属于物业管理行业</w:t>
      </w:r>
    </w:p>
    <w:p w14:paraId="4E3597E4">
      <w:pPr>
        <w:widowControl/>
        <w:numPr>
          <w:ilvl w:val="0"/>
          <w:numId w:val="2"/>
        </w:numPr>
        <w:ind w:firstLine="448" w:firstLineChars="200"/>
        <w:jc w:val="left"/>
        <w:rPr>
          <w:sz w:val="24"/>
        </w:rPr>
      </w:pPr>
      <w:r>
        <w:rPr>
          <w:sz w:val="24"/>
        </w:rPr>
        <w:t>人员及岗位要求</w:t>
      </w:r>
    </w:p>
    <w:tbl>
      <w:tblPr>
        <w:tblStyle w:val="56"/>
        <w:tblW w:w="9968" w:type="dxa"/>
        <w:jc w:val="center"/>
        <w:tblCellSpacing w:w="0" w:type="dxa"/>
        <w:tblLayout w:type="fixed"/>
        <w:tblCellMar>
          <w:top w:w="15" w:type="dxa"/>
          <w:left w:w="15" w:type="dxa"/>
          <w:bottom w:w="15" w:type="dxa"/>
          <w:right w:w="15" w:type="dxa"/>
        </w:tblCellMar>
      </w:tblPr>
      <w:tblGrid>
        <w:gridCol w:w="1086"/>
        <w:gridCol w:w="1146"/>
        <w:gridCol w:w="556"/>
        <w:gridCol w:w="6031"/>
        <w:gridCol w:w="1149"/>
      </w:tblGrid>
      <w:tr w14:paraId="6773B6B3">
        <w:trPr>
          <w:trHeight w:val="59" w:hRule="atLeast"/>
          <w:tblHeader/>
          <w:tblCellSpacing w:w="0" w:type="dxa"/>
          <w:jc w:val="center"/>
        </w:trPr>
        <w:tc>
          <w:tcPr>
            <w:tcW w:w="1086"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14:paraId="13CC515C">
            <w:pPr>
              <w:pStyle w:val="54"/>
              <w:spacing w:line="273" w:lineRule="atLeast"/>
              <w:jc w:val="center"/>
              <w:rPr>
                <w:color w:val="000000"/>
                <w:sz w:val="21"/>
                <w:szCs w:val="21"/>
              </w:rPr>
            </w:pPr>
            <w:r>
              <w:rPr>
                <w:rStyle w:val="57"/>
                <w:rFonts w:eastAsia="宋体"/>
                <w:b/>
                <w:bCs/>
                <w:color w:val="000000"/>
                <w:sz w:val="21"/>
                <w:szCs w:val="21"/>
              </w:rPr>
              <w:t>序号</w:t>
            </w:r>
          </w:p>
        </w:tc>
        <w:tc>
          <w:tcPr>
            <w:tcW w:w="1146" w:type="dxa"/>
            <w:tcBorders>
              <w:top w:val="single" w:color="000000" w:sz="8" w:space="0"/>
              <w:bottom w:val="single" w:color="000000" w:sz="8" w:space="0"/>
              <w:right w:val="single" w:color="000000" w:sz="8" w:space="0"/>
            </w:tcBorders>
            <w:tcMar>
              <w:top w:w="0" w:type="dxa"/>
              <w:left w:w="0" w:type="dxa"/>
              <w:bottom w:w="0" w:type="dxa"/>
              <w:right w:w="0" w:type="dxa"/>
            </w:tcMar>
            <w:vAlign w:val="center"/>
          </w:tcPr>
          <w:p w14:paraId="05A8CE11">
            <w:pPr>
              <w:pStyle w:val="54"/>
              <w:spacing w:line="273" w:lineRule="atLeast"/>
              <w:jc w:val="center"/>
              <w:rPr>
                <w:color w:val="000000"/>
                <w:sz w:val="21"/>
                <w:szCs w:val="21"/>
              </w:rPr>
            </w:pPr>
            <w:r>
              <w:rPr>
                <w:rStyle w:val="57"/>
                <w:rFonts w:eastAsia="宋体"/>
                <w:b/>
                <w:bCs/>
                <w:color w:val="000000"/>
                <w:sz w:val="21"/>
                <w:szCs w:val="21"/>
              </w:rPr>
              <w:t>岗位名称</w:t>
            </w:r>
          </w:p>
        </w:tc>
        <w:tc>
          <w:tcPr>
            <w:tcW w:w="556" w:type="dxa"/>
            <w:tcBorders>
              <w:top w:val="single" w:color="000000" w:sz="8" w:space="0"/>
              <w:bottom w:val="single" w:color="000000" w:sz="8" w:space="0"/>
              <w:right w:val="single" w:color="000000" w:sz="8" w:space="0"/>
            </w:tcBorders>
            <w:tcMar>
              <w:top w:w="0" w:type="dxa"/>
              <w:left w:w="0" w:type="dxa"/>
              <w:bottom w:w="0" w:type="dxa"/>
              <w:right w:w="0" w:type="dxa"/>
            </w:tcMar>
            <w:vAlign w:val="center"/>
          </w:tcPr>
          <w:p w14:paraId="0B2136DC">
            <w:pPr>
              <w:pStyle w:val="54"/>
              <w:spacing w:line="273" w:lineRule="atLeast"/>
              <w:jc w:val="center"/>
              <w:rPr>
                <w:color w:val="000000"/>
                <w:sz w:val="21"/>
                <w:szCs w:val="21"/>
              </w:rPr>
            </w:pPr>
            <w:r>
              <w:rPr>
                <w:rStyle w:val="57"/>
                <w:rFonts w:eastAsia="宋体"/>
                <w:b/>
                <w:bCs/>
                <w:color w:val="000000"/>
                <w:sz w:val="21"/>
                <w:szCs w:val="21"/>
              </w:rPr>
              <w:t>最低人数</w:t>
            </w:r>
          </w:p>
        </w:tc>
        <w:tc>
          <w:tcPr>
            <w:tcW w:w="6031" w:type="dxa"/>
            <w:tcBorders>
              <w:top w:val="single" w:color="000000" w:sz="8" w:space="0"/>
              <w:bottom w:val="single" w:color="000000" w:sz="8" w:space="0"/>
              <w:right w:val="single" w:color="000000" w:sz="8" w:space="0"/>
            </w:tcBorders>
            <w:tcMar>
              <w:top w:w="0" w:type="dxa"/>
              <w:left w:w="0" w:type="dxa"/>
              <w:bottom w:w="0" w:type="dxa"/>
              <w:right w:w="0" w:type="dxa"/>
            </w:tcMar>
            <w:vAlign w:val="center"/>
          </w:tcPr>
          <w:p w14:paraId="23845559">
            <w:pPr>
              <w:pStyle w:val="54"/>
              <w:spacing w:line="273" w:lineRule="atLeast"/>
              <w:jc w:val="center"/>
              <w:rPr>
                <w:color w:val="000000"/>
                <w:sz w:val="21"/>
                <w:szCs w:val="21"/>
              </w:rPr>
            </w:pPr>
            <w:r>
              <w:rPr>
                <w:rStyle w:val="57"/>
                <w:rFonts w:eastAsia="宋体"/>
                <w:b/>
                <w:bCs/>
                <w:color w:val="000000"/>
                <w:sz w:val="21"/>
                <w:szCs w:val="21"/>
              </w:rPr>
              <w:t>要求</w:t>
            </w:r>
          </w:p>
        </w:tc>
        <w:tc>
          <w:tcPr>
            <w:tcW w:w="1149" w:type="dxa"/>
            <w:tcBorders>
              <w:top w:val="single" w:color="000000" w:sz="8" w:space="0"/>
              <w:bottom w:val="single" w:color="000000" w:sz="8" w:space="0"/>
              <w:right w:val="single" w:color="000000" w:sz="8" w:space="0"/>
            </w:tcBorders>
            <w:tcMar>
              <w:top w:w="0" w:type="dxa"/>
              <w:left w:w="0" w:type="dxa"/>
              <w:bottom w:w="0" w:type="dxa"/>
              <w:right w:w="0" w:type="dxa"/>
            </w:tcMar>
            <w:vAlign w:val="center"/>
          </w:tcPr>
          <w:p w14:paraId="31F0EF21">
            <w:pPr>
              <w:pStyle w:val="54"/>
              <w:spacing w:line="273" w:lineRule="atLeast"/>
              <w:jc w:val="center"/>
              <w:rPr>
                <w:color w:val="000000"/>
                <w:sz w:val="21"/>
                <w:szCs w:val="21"/>
              </w:rPr>
            </w:pPr>
            <w:r>
              <w:rPr>
                <w:rStyle w:val="57"/>
                <w:rFonts w:eastAsia="宋体"/>
                <w:b/>
                <w:bCs/>
                <w:color w:val="000000"/>
                <w:sz w:val="21"/>
                <w:szCs w:val="21"/>
              </w:rPr>
              <w:t>工作时间</w:t>
            </w:r>
          </w:p>
        </w:tc>
      </w:tr>
      <w:tr w14:paraId="2DC63C12">
        <w:trPr>
          <w:trHeight w:val="812"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0C5D3E64">
            <w:pPr>
              <w:pStyle w:val="54"/>
              <w:jc w:val="center"/>
              <w:rPr>
                <w:color w:val="000000"/>
                <w:sz w:val="21"/>
                <w:szCs w:val="21"/>
              </w:rPr>
            </w:pPr>
            <w:r>
              <w:rPr>
                <w:rStyle w:val="57"/>
                <w:color w:val="000000"/>
                <w:sz w:val="21"/>
                <w:szCs w:val="21"/>
              </w:rPr>
              <w:t>1</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7FF83BE9">
            <w:pPr>
              <w:pStyle w:val="54"/>
              <w:jc w:val="center"/>
              <w:rPr>
                <w:color w:val="000000"/>
                <w:sz w:val="21"/>
                <w:szCs w:val="21"/>
              </w:rPr>
            </w:pPr>
            <w:r>
              <w:rPr>
                <w:rFonts w:eastAsia="宋体"/>
                <w:color w:val="000000"/>
                <w:sz w:val="21"/>
                <w:szCs w:val="21"/>
              </w:rPr>
              <w:t>项目经理</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06A265E5">
            <w:pPr>
              <w:pStyle w:val="54"/>
              <w:jc w:val="center"/>
              <w:rPr>
                <w:color w:val="000000"/>
                <w:sz w:val="21"/>
                <w:szCs w:val="21"/>
              </w:rPr>
            </w:pPr>
            <w:r>
              <w:rPr>
                <w:color w:val="000000"/>
                <w:sz w:val="21"/>
                <w:szCs w:val="21"/>
              </w:rPr>
              <w:t>1</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5CAED92B">
            <w:pPr>
              <w:pStyle w:val="54"/>
              <w:rPr>
                <w:color w:val="000000"/>
                <w:sz w:val="21"/>
                <w:szCs w:val="21"/>
                <w:lang w:eastAsia="zh-CN"/>
              </w:rPr>
            </w:pPr>
            <w:r>
              <w:rPr>
                <w:rStyle w:val="57"/>
                <w:rFonts w:eastAsia="宋体"/>
                <w:color w:val="000000"/>
                <w:sz w:val="21"/>
                <w:szCs w:val="21"/>
                <w:lang w:eastAsia="zh-CN"/>
              </w:rPr>
              <w:t>男性，</w:t>
            </w:r>
            <w:r>
              <w:rPr>
                <w:rStyle w:val="57"/>
                <w:color w:val="000000"/>
                <w:sz w:val="21"/>
                <w:szCs w:val="21"/>
                <w:lang w:eastAsia="zh-CN"/>
              </w:rPr>
              <w:t>50</w:t>
            </w:r>
            <w:r>
              <w:rPr>
                <w:rStyle w:val="57"/>
                <w:rFonts w:eastAsia="宋体"/>
                <w:color w:val="000000"/>
                <w:sz w:val="21"/>
                <w:szCs w:val="21"/>
                <w:lang w:eastAsia="zh-CN"/>
              </w:rPr>
              <w:t>周岁或以下；身体健康，无前科劣迹；</w:t>
            </w:r>
            <w:r>
              <w:rPr>
                <w:rStyle w:val="57"/>
                <w:rFonts w:hint="eastAsia" w:eastAsia="宋体"/>
                <w:color w:val="000000"/>
                <w:sz w:val="21"/>
                <w:szCs w:val="21"/>
                <w:lang w:eastAsia="zh-CN"/>
              </w:rPr>
              <w:t>大学</w:t>
            </w:r>
            <w:r>
              <w:rPr>
                <w:rStyle w:val="57"/>
                <w:rFonts w:eastAsia="宋体"/>
                <w:color w:val="000000"/>
                <w:sz w:val="21"/>
                <w:szCs w:val="21"/>
                <w:lang w:eastAsia="zh-CN"/>
              </w:rPr>
              <w:t>本科及以上学历，具备三年（含三年）以上非住宅物业管理经验；驻场服务，不得兼任其他项目。</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3219C521">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1A676DEC">
        <w:trPr>
          <w:trHeight w:val="576"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17109CC0">
            <w:pPr>
              <w:pStyle w:val="54"/>
              <w:jc w:val="center"/>
              <w:rPr>
                <w:color w:val="000000"/>
                <w:sz w:val="21"/>
                <w:szCs w:val="21"/>
              </w:rPr>
            </w:pPr>
            <w:r>
              <w:rPr>
                <w:rStyle w:val="57"/>
                <w:color w:val="000000"/>
                <w:sz w:val="21"/>
                <w:szCs w:val="21"/>
              </w:rPr>
              <w:t>2</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778B6A5B">
            <w:pPr>
              <w:pStyle w:val="54"/>
              <w:jc w:val="center"/>
              <w:rPr>
                <w:color w:val="000000"/>
                <w:sz w:val="21"/>
                <w:szCs w:val="21"/>
              </w:rPr>
            </w:pPr>
            <w:r>
              <w:rPr>
                <w:rFonts w:eastAsia="宋体"/>
                <w:color w:val="000000"/>
                <w:sz w:val="21"/>
                <w:szCs w:val="21"/>
              </w:rPr>
              <w:t>工程主管</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586CB425">
            <w:pPr>
              <w:pStyle w:val="54"/>
              <w:jc w:val="center"/>
              <w:rPr>
                <w:color w:val="000000"/>
                <w:sz w:val="21"/>
                <w:szCs w:val="21"/>
              </w:rPr>
            </w:pPr>
            <w:r>
              <w:rPr>
                <w:color w:val="000000"/>
                <w:sz w:val="21"/>
                <w:szCs w:val="21"/>
              </w:rPr>
              <w:t>1</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1AB3E9F0">
            <w:pPr>
              <w:pStyle w:val="54"/>
              <w:rPr>
                <w:color w:val="000000"/>
                <w:sz w:val="21"/>
                <w:szCs w:val="21"/>
                <w:lang w:eastAsia="zh-CN"/>
              </w:rPr>
            </w:pPr>
            <w:r>
              <w:rPr>
                <w:rStyle w:val="57"/>
                <w:rFonts w:eastAsia="宋体"/>
                <w:color w:val="000000"/>
                <w:sz w:val="21"/>
                <w:szCs w:val="21"/>
                <w:lang w:eastAsia="zh-CN"/>
              </w:rPr>
              <w:t>男性，</w:t>
            </w:r>
            <w:r>
              <w:rPr>
                <w:rStyle w:val="57"/>
                <w:color w:val="000000"/>
                <w:sz w:val="21"/>
                <w:szCs w:val="21"/>
                <w:lang w:eastAsia="zh-CN"/>
              </w:rPr>
              <w:t>55</w:t>
            </w:r>
            <w:r>
              <w:rPr>
                <w:rStyle w:val="57"/>
                <w:rFonts w:hint="eastAsia" w:eastAsia="宋体"/>
                <w:color w:val="000000"/>
                <w:sz w:val="21"/>
                <w:szCs w:val="21"/>
                <w:lang w:eastAsia="zh-CN"/>
              </w:rPr>
              <w:t>周岁或以下</w:t>
            </w:r>
            <w:r>
              <w:rPr>
                <w:rStyle w:val="57"/>
                <w:rFonts w:eastAsia="宋体"/>
                <w:color w:val="000000"/>
                <w:sz w:val="21"/>
                <w:szCs w:val="21"/>
                <w:lang w:eastAsia="zh-CN"/>
              </w:rPr>
              <w:t>；身体健康，无前科劣迹；本科及以上学历，具备相关工作经验。</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30979FC3">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5A90AFB7">
        <w:trPr>
          <w:trHeight w:val="686"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0B18F860">
            <w:pPr>
              <w:pStyle w:val="54"/>
              <w:jc w:val="center"/>
              <w:rPr>
                <w:color w:val="000000"/>
                <w:sz w:val="21"/>
                <w:szCs w:val="21"/>
              </w:rPr>
            </w:pPr>
            <w:r>
              <w:rPr>
                <w:rStyle w:val="57"/>
                <w:color w:val="000000"/>
                <w:sz w:val="21"/>
                <w:szCs w:val="21"/>
              </w:rPr>
              <w:t>3</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27ACB164">
            <w:pPr>
              <w:pStyle w:val="54"/>
              <w:jc w:val="center"/>
              <w:rPr>
                <w:color w:val="000000"/>
                <w:sz w:val="21"/>
                <w:szCs w:val="21"/>
              </w:rPr>
            </w:pPr>
            <w:r>
              <w:rPr>
                <w:rFonts w:eastAsia="宋体"/>
                <w:color w:val="000000"/>
                <w:sz w:val="21"/>
                <w:szCs w:val="21"/>
              </w:rPr>
              <w:t>保洁主管</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389B4396">
            <w:pPr>
              <w:pStyle w:val="54"/>
              <w:jc w:val="center"/>
              <w:rPr>
                <w:color w:val="000000"/>
                <w:sz w:val="21"/>
                <w:szCs w:val="21"/>
              </w:rPr>
            </w:pPr>
            <w:r>
              <w:rPr>
                <w:color w:val="000000"/>
                <w:sz w:val="21"/>
                <w:szCs w:val="21"/>
              </w:rPr>
              <w:t>1</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356B094A">
            <w:pPr>
              <w:pStyle w:val="54"/>
              <w:rPr>
                <w:color w:val="000000"/>
                <w:sz w:val="21"/>
                <w:szCs w:val="21"/>
                <w:lang w:eastAsia="zh-CN"/>
              </w:rPr>
            </w:pPr>
            <w:r>
              <w:rPr>
                <w:rStyle w:val="57"/>
                <w:rFonts w:eastAsia="宋体"/>
                <w:color w:val="000000"/>
                <w:sz w:val="21"/>
                <w:szCs w:val="21"/>
                <w:lang w:eastAsia="zh-CN"/>
              </w:rPr>
              <w:t>男女不限，</w:t>
            </w:r>
            <w:r>
              <w:rPr>
                <w:rStyle w:val="57"/>
                <w:color w:val="000000"/>
                <w:sz w:val="21"/>
                <w:szCs w:val="21"/>
                <w:lang w:eastAsia="zh-CN"/>
              </w:rPr>
              <w:t>50</w:t>
            </w:r>
            <w:r>
              <w:rPr>
                <w:rStyle w:val="57"/>
                <w:rFonts w:hint="eastAsia" w:eastAsia="宋体"/>
                <w:color w:val="000000"/>
                <w:sz w:val="21"/>
                <w:szCs w:val="21"/>
                <w:lang w:eastAsia="zh-CN"/>
              </w:rPr>
              <w:t>周岁或以下</w:t>
            </w:r>
            <w:r>
              <w:rPr>
                <w:rStyle w:val="57"/>
                <w:rFonts w:eastAsia="宋体"/>
                <w:color w:val="000000"/>
                <w:sz w:val="21"/>
                <w:szCs w:val="21"/>
                <w:lang w:eastAsia="zh-CN"/>
              </w:rPr>
              <w:t>；</w:t>
            </w:r>
            <w:r>
              <w:rPr>
                <w:rStyle w:val="57"/>
                <w:color w:val="000000"/>
                <w:sz w:val="21"/>
                <w:szCs w:val="21"/>
                <w:lang w:eastAsia="zh-CN"/>
              </w:rPr>
              <w:t>3</w:t>
            </w:r>
            <w:r>
              <w:rPr>
                <w:rStyle w:val="57"/>
                <w:rFonts w:eastAsia="宋体"/>
                <w:color w:val="000000"/>
                <w:sz w:val="21"/>
                <w:szCs w:val="21"/>
                <w:lang w:eastAsia="zh-CN"/>
              </w:rPr>
              <w:t>年以上非家政类保洁服务经验；身体健康，无前科劣迹。</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0D4B12D5">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59D8CFF1">
        <w:trPr>
          <w:trHeight w:val="686"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6E5B59BB">
            <w:pPr>
              <w:pStyle w:val="54"/>
              <w:jc w:val="center"/>
              <w:rPr>
                <w:color w:val="000000"/>
                <w:sz w:val="21"/>
                <w:szCs w:val="21"/>
              </w:rPr>
            </w:pPr>
            <w:r>
              <w:rPr>
                <w:rStyle w:val="57"/>
                <w:color w:val="000000"/>
                <w:sz w:val="21"/>
                <w:szCs w:val="21"/>
              </w:rPr>
              <w:t>4</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2CD8C847">
            <w:pPr>
              <w:pStyle w:val="54"/>
              <w:jc w:val="center"/>
              <w:rPr>
                <w:color w:val="000000"/>
                <w:sz w:val="21"/>
                <w:szCs w:val="21"/>
              </w:rPr>
            </w:pPr>
            <w:r>
              <w:rPr>
                <w:rFonts w:eastAsia="宋体"/>
                <w:color w:val="000000"/>
                <w:sz w:val="21"/>
                <w:szCs w:val="21"/>
              </w:rPr>
              <w:t>厨师</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20BDDC01">
            <w:pPr>
              <w:pStyle w:val="54"/>
              <w:jc w:val="center"/>
              <w:rPr>
                <w:color w:val="000000"/>
                <w:sz w:val="21"/>
                <w:szCs w:val="21"/>
              </w:rPr>
            </w:pPr>
            <w:r>
              <w:rPr>
                <w:color w:val="000000"/>
                <w:sz w:val="21"/>
                <w:szCs w:val="21"/>
              </w:rPr>
              <w:t>1</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3F4EC91A">
            <w:pPr>
              <w:pStyle w:val="54"/>
              <w:rPr>
                <w:color w:val="000000"/>
                <w:sz w:val="21"/>
                <w:szCs w:val="21"/>
                <w:lang w:eastAsia="zh-CN"/>
              </w:rPr>
            </w:pPr>
            <w:r>
              <w:rPr>
                <w:rStyle w:val="57"/>
                <w:rFonts w:eastAsia="宋体"/>
                <w:color w:val="000000"/>
                <w:sz w:val="21"/>
                <w:szCs w:val="21"/>
                <w:lang w:eastAsia="zh-CN"/>
              </w:rPr>
              <w:t>男性，年龄</w:t>
            </w:r>
            <w:r>
              <w:rPr>
                <w:rStyle w:val="57"/>
                <w:color w:val="000000"/>
                <w:sz w:val="21"/>
                <w:szCs w:val="21"/>
                <w:lang w:eastAsia="zh-CN"/>
              </w:rPr>
              <w:t>50</w:t>
            </w:r>
            <w:r>
              <w:rPr>
                <w:rStyle w:val="57"/>
                <w:rFonts w:hint="eastAsia" w:eastAsia="宋体"/>
                <w:color w:val="000000"/>
                <w:sz w:val="21"/>
                <w:szCs w:val="21"/>
                <w:lang w:eastAsia="zh-CN"/>
              </w:rPr>
              <w:t>周岁或以下</w:t>
            </w:r>
            <w:r>
              <w:rPr>
                <w:rStyle w:val="57"/>
                <w:rFonts w:eastAsia="宋体"/>
                <w:color w:val="000000"/>
                <w:sz w:val="21"/>
                <w:szCs w:val="21"/>
                <w:lang w:eastAsia="zh-CN"/>
              </w:rPr>
              <w:t>；身体健康，无前科劣迹，具备相关工作经验；</w:t>
            </w:r>
            <w:r>
              <w:rPr>
                <w:rFonts w:hint="eastAsia"/>
                <w:sz w:val="21"/>
                <w:szCs w:val="21"/>
                <w:lang w:eastAsia="zh-CN"/>
              </w:rPr>
              <w:t>★</w:t>
            </w:r>
            <w:r>
              <w:rPr>
                <w:rStyle w:val="57"/>
                <w:rFonts w:eastAsia="宋体"/>
                <w:color w:val="000000"/>
                <w:sz w:val="21"/>
                <w:szCs w:val="21"/>
                <w:lang w:eastAsia="zh-CN"/>
              </w:rPr>
              <w:t>持卫生防疫部门或医疗机构颁发的健康证上岗</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4F9A5B7C">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6FE365FB">
        <w:trPr>
          <w:trHeight w:val="592"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7B650D48">
            <w:pPr>
              <w:pStyle w:val="54"/>
              <w:jc w:val="center"/>
              <w:rPr>
                <w:color w:val="000000"/>
                <w:sz w:val="21"/>
                <w:szCs w:val="21"/>
              </w:rPr>
            </w:pPr>
            <w:r>
              <w:rPr>
                <w:rStyle w:val="57"/>
                <w:color w:val="000000"/>
                <w:sz w:val="21"/>
                <w:szCs w:val="21"/>
              </w:rPr>
              <w:t>5</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60906BCE">
            <w:pPr>
              <w:pStyle w:val="54"/>
              <w:jc w:val="center"/>
              <w:rPr>
                <w:color w:val="000000"/>
                <w:sz w:val="21"/>
                <w:szCs w:val="21"/>
              </w:rPr>
            </w:pPr>
            <w:r>
              <w:rPr>
                <w:rFonts w:eastAsia="宋体"/>
                <w:color w:val="000000"/>
                <w:sz w:val="21"/>
                <w:szCs w:val="21"/>
              </w:rPr>
              <w:t>助厨</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5D784130">
            <w:pPr>
              <w:pStyle w:val="54"/>
              <w:jc w:val="center"/>
              <w:rPr>
                <w:color w:val="000000"/>
                <w:sz w:val="21"/>
                <w:szCs w:val="21"/>
              </w:rPr>
            </w:pPr>
            <w:r>
              <w:rPr>
                <w:color w:val="000000"/>
                <w:sz w:val="21"/>
                <w:szCs w:val="21"/>
              </w:rPr>
              <w:t>1</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16A10B86">
            <w:pPr>
              <w:pStyle w:val="54"/>
              <w:rPr>
                <w:color w:val="000000"/>
                <w:sz w:val="21"/>
                <w:szCs w:val="21"/>
                <w:lang w:eastAsia="zh-CN"/>
              </w:rPr>
            </w:pPr>
            <w:r>
              <w:rPr>
                <w:rStyle w:val="57"/>
                <w:rFonts w:eastAsia="宋体"/>
                <w:color w:val="000000"/>
                <w:sz w:val="21"/>
                <w:szCs w:val="21"/>
                <w:lang w:eastAsia="zh-CN"/>
              </w:rPr>
              <w:t>男性，年龄</w:t>
            </w:r>
            <w:r>
              <w:rPr>
                <w:rStyle w:val="57"/>
                <w:color w:val="000000"/>
                <w:sz w:val="21"/>
                <w:szCs w:val="21"/>
                <w:lang w:eastAsia="zh-CN"/>
              </w:rPr>
              <w:t>50</w:t>
            </w:r>
            <w:r>
              <w:rPr>
                <w:rStyle w:val="57"/>
                <w:rFonts w:hint="eastAsia" w:eastAsia="宋体"/>
                <w:color w:val="000000"/>
                <w:sz w:val="21"/>
                <w:szCs w:val="21"/>
                <w:lang w:eastAsia="zh-CN"/>
              </w:rPr>
              <w:t>周岁或以下</w:t>
            </w:r>
            <w:r>
              <w:rPr>
                <w:rStyle w:val="57"/>
                <w:rFonts w:eastAsia="宋体"/>
                <w:color w:val="000000"/>
                <w:sz w:val="21"/>
                <w:szCs w:val="21"/>
                <w:lang w:eastAsia="zh-CN"/>
              </w:rPr>
              <w:t>；身体健康，无前科劣迹，具备相关工作经验。</w:t>
            </w:r>
            <w:r>
              <w:rPr>
                <w:rFonts w:hint="eastAsia"/>
                <w:sz w:val="21"/>
                <w:szCs w:val="21"/>
                <w:lang w:eastAsia="zh-CN"/>
              </w:rPr>
              <w:t>★</w:t>
            </w:r>
            <w:r>
              <w:rPr>
                <w:rStyle w:val="57"/>
                <w:rFonts w:eastAsia="宋体"/>
                <w:color w:val="000000"/>
                <w:sz w:val="21"/>
                <w:szCs w:val="21"/>
                <w:lang w:eastAsia="zh-CN"/>
              </w:rPr>
              <w:t>持卫生防疫部门或医疗机构颁发的健康证上岗</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48297AF4">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66A3491F">
        <w:trPr>
          <w:trHeight w:val="842"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7FE869A6">
            <w:pPr>
              <w:pStyle w:val="54"/>
              <w:jc w:val="center"/>
              <w:rPr>
                <w:color w:val="000000"/>
                <w:sz w:val="21"/>
                <w:szCs w:val="21"/>
              </w:rPr>
            </w:pPr>
            <w:r>
              <w:rPr>
                <w:rStyle w:val="57"/>
                <w:color w:val="000000"/>
                <w:sz w:val="21"/>
                <w:szCs w:val="21"/>
              </w:rPr>
              <w:t>6</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68070642">
            <w:pPr>
              <w:pStyle w:val="54"/>
              <w:jc w:val="center"/>
              <w:rPr>
                <w:color w:val="000000"/>
                <w:sz w:val="21"/>
                <w:szCs w:val="21"/>
              </w:rPr>
            </w:pPr>
            <w:r>
              <w:rPr>
                <w:rFonts w:eastAsia="宋体"/>
                <w:color w:val="000000"/>
                <w:sz w:val="21"/>
                <w:szCs w:val="21"/>
              </w:rPr>
              <w:t>面点</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31D86BF3">
            <w:pPr>
              <w:pStyle w:val="54"/>
              <w:jc w:val="center"/>
              <w:rPr>
                <w:color w:val="000000"/>
                <w:sz w:val="21"/>
                <w:szCs w:val="21"/>
              </w:rPr>
            </w:pPr>
            <w:r>
              <w:rPr>
                <w:color w:val="000000"/>
                <w:sz w:val="21"/>
                <w:szCs w:val="21"/>
              </w:rPr>
              <w:t>1</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3BD27AB8">
            <w:pPr>
              <w:pStyle w:val="54"/>
              <w:rPr>
                <w:color w:val="000000"/>
                <w:sz w:val="21"/>
                <w:szCs w:val="21"/>
                <w:lang w:eastAsia="zh-CN"/>
              </w:rPr>
            </w:pPr>
            <w:r>
              <w:rPr>
                <w:rStyle w:val="57"/>
                <w:rFonts w:eastAsia="宋体"/>
                <w:color w:val="000000"/>
                <w:sz w:val="21"/>
                <w:szCs w:val="21"/>
                <w:lang w:eastAsia="zh-CN"/>
              </w:rPr>
              <w:t>男女不限，</w:t>
            </w:r>
            <w:r>
              <w:rPr>
                <w:rStyle w:val="57"/>
                <w:color w:val="000000"/>
                <w:sz w:val="21"/>
                <w:szCs w:val="21"/>
                <w:lang w:eastAsia="zh-CN"/>
              </w:rPr>
              <w:t>50</w:t>
            </w:r>
            <w:r>
              <w:rPr>
                <w:rStyle w:val="57"/>
                <w:rFonts w:hint="eastAsia" w:eastAsia="宋体"/>
                <w:color w:val="000000"/>
                <w:sz w:val="21"/>
                <w:szCs w:val="21"/>
                <w:lang w:eastAsia="zh-CN"/>
              </w:rPr>
              <w:t>周岁或以下</w:t>
            </w:r>
            <w:r>
              <w:rPr>
                <w:rStyle w:val="57"/>
                <w:rFonts w:eastAsia="宋体"/>
                <w:color w:val="000000"/>
                <w:sz w:val="21"/>
                <w:szCs w:val="21"/>
                <w:lang w:eastAsia="zh-CN"/>
              </w:rPr>
              <w:t>；身体健康，无前科劣迹；具备相关工作经验，掌握多种面点技术，对精细搭配、营养餐有一定研究。</w:t>
            </w:r>
            <w:r>
              <w:rPr>
                <w:rFonts w:hint="eastAsia"/>
                <w:sz w:val="21"/>
                <w:szCs w:val="21"/>
                <w:lang w:eastAsia="zh-CN"/>
              </w:rPr>
              <w:t>★</w:t>
            </w:r>
            <w:r>
              <w:rPr>
                <w:rStyle w:val="57"/>
                <w:rFonts w:eastAsia="宋体"/>
                <w:color w:val="000000"/>
                <w:sz w:val="21"/>
                <w:szCs w:val="21"/>
                <w:lang w:eastAsia="zh-CN"/>
              </w:rPr>
              <w:t>持卫生防疫部门或医疗机构颁发的健康证上岗</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659D92D7">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1FB99BC3">
        <w:trPr>
          <w:trHeight w:val="223"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505A4480">
            <w:pPr>
              <w:pStyle w:val="54"/>
              <w:jc w:val="center"/>
              <w:rPr>
                <w:color w:val="000000"/>
                <w:sz w:val="21"/>
                <w:szCs w:val="21"/>
              </w:rPr>
            </w:pPr>
            <w:r>
              <w:rPr>
                <w:color w:val="000000"/>
                <w:sz w:val="21"/>
                <w:szCs w:val="21"/>
              </w:rPr>
              <w:t>7</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2364A13B">
            <w:pPr>
              <w:pStyle w:val="54"/>
              <w:jc w:val="center"/>
              <w:rPr>
                <w:color w:val="000000"/>
                <w:sz w:val="21"/>
                <w:szCs w:val="21"/>
              </w:rPr>
            </w:pPr>
            <w:r>
              <w:rPr>
                <w:rFonts w:eastAsia="宋体"/>
                <w:color w:val="000000"/>
                <w:sz w:val="21"/>
                <w:szCs w:val="21"/>
              </w:rPr>
              <w:t>勤杂</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7A633B84">
            <w:pPr>
              <w:pStyle w:val="54"/>
              <w:jc w:val="center"/>
              <w:rPr>
                <w:color w:val="000000"/>
                <w:sz w:val="21"/>
                <w:szCs w:val="21"/>
              </w:rPr>
            </w:pPr>
            <w:r>
              <w:rPr>
                <w:color w:val="000000"/>
                <w:sz w:val="21"/>
                <w:szCs w:val="21"/>
              </w:rPr>
              <w:t>1</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136E6F42">
            <w:pPr>
              <w:pStyle w:val="54"/>
              <w:rPr>
                <w:color w:val="000000"/>
                <w:sz w:val="21"/>
                <w:szCs w:val="21"/>
                <w:lang w:eastAsia="zh-CN"/>
              </w:rPr>
            </w:pPr>
            <w:r>
              <w:rPr>
                <w:rStyle w:val="57"/>
                <w:rFonts w:eastAsia="宋体"/>
                <w:color w:val="000000"/>
                <w:sz w:val="21"/>
                <w:szCs w:val="21"/>
                <w:lang w:eastAsia="zh-CN"/>
              </w:rPr>
              <w:t>男女不限，</w:t>
            </w:r>
            <w:r>
              <w:rPr>
                <w:rStyle w:val="57"/>
                <w:color w:val="000000"/>
                <w:sz w:val="21"/>
                <w:szCs w:val="21"/>
                <w:lang w:eastAsia="zh-CN"/>
              </w:rPr>
              <w:t>55</w:t>
            </w:r>
            <w:r>
              <w:rPr>
                <w:rStyle w:val="57"/>
                <w:rFonts w:hint="eastAsia" w:eastAsia="宋体"/>
                <w:color w:val="000000"/>
                <w:sz w:val="21"/>
                <w:szCs w:val="21"/>
                <w:lang w:eastAsia="zh-CN"/>
              </w:rPr>
              <w:t>周岁或以下</w:t>
            </w:r>
            <w:r>
              <w:rPr>
                <w:rStyle w:val="57"/>
                <w:rFonts w:eastAsia="宋体"/>
                <w:color w:val="000000"/>
                <w:sz w:val="21"/>
                <w:szCs w:val="21"/>
                <w:lang w:eastAsia="zh-CN"/>
              </w:rPr>
              <w:t>；身体健康，无前科劣迹，有多年工作经验。</w:t>
            </w:r>
            <w:r>
              <w:rPr>
                <w:rFonts w:hint="eastAsia"/>
                <w:sz w:val="21"/>
                <w:szCs w:val="21"/>
                <w:lang w:eastAsia="zh-CN"/>
              </w:rPr>
              <w:t>★</w:t>
            </w:r>
            <w:r>
              <w:rPr>
                <w:rStyle w:val="57"/>
                <w:rFonts w:eastAsia="宋体"/>
                <w:color w:val="000000"/>
                <w:sz w:val="21"/>
                <w:szCs w:val="21"/>
                <w:lang w:eastAsia="zh-CN"/>
              </w:rPr>
              <w:t>持卫生防疫部门或医疗机构颁发的健康证上岗。</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78F79175">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105567F2">
        <w:trPr>
          <w:trHeight w:val="686"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2293128A">
            <w:pPr>
              <w:pStyle w:val="54"/>
              <w:jc w:val="center"/>
              <w:rPr>
                <w:color w:val="000000"/>
                <w:sz w:val="21"/>
                <w:szCs w:val="21"/>
              </w:rPr>
            </w:pPr>
            <w:r>
              <w:rPr>
                <w:color w:val="000000"/>
                <w:sz w:val="21"/>
                <w:szCs w:val="21"/>
              </w:rPr>
              <w:t>8</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63097BB1">
            <w:pPr>
              <w:pStyle w:val="54"/>
              <w:jc w:val="center"/>
              <w:rPr>
                <w:color w:val="000000"/>
                <w:sz w:val="21"/>
                <w:szCs w:val="21"/>
              </w:rPr>
            </w:pPr>
            <w:r>
              <w:rPr>
                <w:rFonts w:eastAsia="宋体"/>
                <w:color w:val="000000"/>
                <w:sz w:val="21"/>
                <w:szCs w:val="21"/>
              </w:rPr>
              <w:t>库管</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3B06E2EB">
            <w:pPr>
              <w:pStyle w:val="54"/>
              <w:jc w:val="center"/>
              <w:rPr>
                <w:color w:val="000000"/>
                <w:sz w:val="21"/>
                <w:szCs w:val="21"/>
              </w:rPr>
            </w:pPr>
            <w:r>
              <w:rPr>
                <w:color w:val="000000"/>
                <w:sz w:val="21"/>
                <w:szCs w:val="21"/>
              </w:rPr>
              <w:t>1</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382A3125">
            <w:pPr>
              <w:pStyle w:val="54"/>
              <w:rPr>
                <w:color w:val="000000"/>
                <w:sz w:val="21"/>
                <w:szCs w:val="21"/>
                <w:lang w:eastAsia="zh-CN"/>
              </w:rPr>
            </w:pPr>
            <w:r>
              <w:rPr>
                <w:rStyle w:val="57"/>
                <w:rFonts w:eastAsia="宋体"/>
                <w:color w:val="000000"/>
                <w:sz w:val="21"/>
                <w:szCs w:val="21"/>
                <w:lang w:eastAsia="zh-CN"/>
              </w:rPr>
              <w:t>男女不限，</w:t>
            </w:r>
            <w:r>
              <w:rPr>
                <w:rStyle w:val="57"/>
                <w:color w:val="000000"/>
                <w:sz w:val="21"/>
                <w:szCs w:val="21"/>
                <w:lang w:eastAsia="zh-CN"/>
              </w:rPr>
              <w:t>45</w:t>
            </w:r>
            <w:r>
              <w:rPr>
                <w:rStyle w:val="57"/>
                <w:rFonts w:hint="eastAsia" w:eastAsia="宋体"/>
                <w:color w:val="000000"/>
                <w:sz w:val="21"/>
                <w:szCs w:val="21"/>
                <w:lang w:eastAsia="zh-CN"/>
              </w:rPr>
              <w:t>周岁或以下</w:t>
            </w:r>
            <w:r>
              <w:rPr>
                <w:rStyle w:val="57"/>
                <w:rFonts w:eastAsia="宋体"/>
                <w:color w:val="000000"/>
                <w:sz w:val="21"/>
                <w:szCs w:val="21"/>
                <w:lang w:eastAsia="zh-CN"/>
              </w:rPr>
              <w:t>；身体健康，无前科劣迹，熟练掌握</w:t>
            </w:r>
            <w:r>
              <w:rPr>
                <w:rStyle w:val="57"/>
                <w:color w:val="000000"/>
                <w:sz w:val="21"/>
                <w:szCs w:val="21"/>
                <w:lang w:eastAsia="zh-CN"/>
              </w:rPr>
              <w:t>Word</w:t>
            </w:r>
            <w:r>
              <w:rPr>
                <w:rStyle w:val="57"/>
                <w:rFonts w:eastAsia="宋体"/>
                <w:color w:val="000000"/>
                <w:sz w:val="21"/>
                <w:szCs w:val="21"/>
                <w:lang w:eastAsia="zh-CN"/>
              </w:rPr>
              <w:t>、</w:t>
            </w:r>
            <w:r>
              <w:rPr>
                <w:rStyle w:val="57"/>
                <w:color w:val="000000"/>
                <w:sz w:val="21"/>
                <w:szCs w:val="21"/>
                <w:lang w:eastAsia="zh-CN"/>
              </w:rPr>
              <w:t>Excel</w:t>
            </w:r>
            <w:r>
              <w:rPr>
                <w:rStyle w:val="57"/>
                <w:rFonts w:eastAsia="宋体"/>
                <w:color w:val="000000"/>
                <w:sz w:val="21"/>
                <w:szCs w:val="21"/>
                <w:lang w:eastAsia="zh-CN"/>
              </w:rPr>
              <w:t>等办公软件，具备相关工作经验。</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7B4110BB">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7FC6ED75">
        <w:trPr>
          <w:trHeight w:val="744"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51EF4FB1">
            <w:pPr>
              <w:pStyle w:val="54"/>
              <w:jc w:val="center"/>
              <w:rPr>
                <w:color w:val="000000"/>
                <w:sz w:val="21"/>
                <w:szCs w:val="21"/>
              </w:rPr>
            </w:pPr>
            <w:r>
              <w:rPr>
                <w:rStyle w:val="57"/>
                <w:color w:val="000000"/>
                <w:sz w:val="21"/>
                <w:szCs w:val="21"/>
              </w:rPr>
              <w:t>9</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4B3EBD64">
            <w:pPr>
              <w:pStyle w:val="54"/>
              <w:jc w:val="center"/>
              <w:rPr>
                <w:color w:val="000000"/>
                <w:sz w:val="21"/>
                <w:szCs w:val="21"/>
              </w:rPr>
            </w:pPr>
            <w:r>
              <w:rPr>
                <w:rFonts w:eastAsia="宋体"/>
                <w:color w:val="000000"/>
                <w:sz w:val="21"/>
                <w:szCs w:val="21"/>
              </w:rPr>
              <w:t>高低压电工</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0F25FE18">
            <w:pPr>
              <w:pStyle w:val="54"/>
              <w:jc w:val="center"/>
              <w:rPr>
                <w:color w:val="000000"/>
                <w:sz w:val="21"/>
                <w:szCs w:val="21"/>
              </w:rPr>
            </w:pPr>
            <w:r>
              <w:rPr>
                <w:color w:val="000000"/>
                <w:sz w:val="21"/>
                <w:szCs w:val="21"/>
              </w:rPr>
              <w:t>6</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5FC4E486">
            <w:pPr>
              <w:pStyle w:val="54"/>
              <w:rPr>
                <w:color w:val="000000"/>
                <w:sz w:val="21"/>
                <w:szCs w:val="21"/>
                <w:lang w:eastAsia="zh-CN"/>
              </w:rPr>
            </w:pPr>
            <w:r>
              <w:rPr>
                <w:rStyle w:val="57"/>
                <w:rFonts w:eastAsia="宋体"/>
                <w:color w:val="000000"/>
                <w:sz w:val="21"/>
                <w:szCs w:val="21"/>
                <w:lang w:eastAsia="zh-CN"/>
              </w:rPr>
              <w:t>男性，身体健康，无前科劣迹；</w:t>
            </w:r>
            <w:r>
              <w:rPr>
                <w:rFonts w:hint="eastAsia"/>
                <w:sz w:val="21"/>
                <w:szCs w:val="21"/>
                <w:lang w:eastAsia="zh-CN"/>
              </w:rPr>
              <w:t>★</w:t>
            </w:r>
            <w:r>
              <w:rPr>
                <w:rStyle w:val="57"/>
                <w:rFonts w:eastAsia="宋体"/>
                <w:color w:val="000000"/>
                <w:sz w:val="21"/>
                <w:szCs w:val="21"/>
                <w:lang w:eastAsia="zh-CN"/>
              </w:rPr>
              <w:t>均同时持特种作业操作证（高压电工作业）</w:t>
            </w:r>
            <w:r>
              <w:rPr>
                <w:rStyle w:val="57"/>
                <w:rFonts w:hint="eastAsia" w:eastAsia="宋体"/>
                <w:color w:val="000000"/>
                <w:sz w:val="21"/>
                <w:szCs w:val="21"/>
                <w:lang w:eastAsia="zh-CN"/>
              </w:rPr>
              <w:t>和</w:t>
            </w:r>
            <w:r>
              <w:rPr>
                <w:rStyle w:val="57"/>
                <w:rFonts w:eastAsia="宋体"/>
                <w:color w:val="000000"/>
                <w:sz w:val="21"/>
                <w:szCs w:val="21"/>
                <w:lang w:eastAsia="zh-CN"/>
              </w:rPr>
              <w:t>特种作业操作证（低压电工作业）上岗、</w:t>
            </w:r>
            <w:r>
              <w:rPr>
                <w:rFonts w:hint="eastAsia"/>
                <w:sz w:val="21"/>
                <w:szCs w:val="21"/>
                <w:lang w:eastAsia="zh-CN"/>
              </w:rPr>
              <w:t>★</w:t>
            </w:r>
            <w:r>
              <w:rPr>
                <w:rStyle w:val="57"/>
                <w:rFonts w:eastAsia="宋体"/>
                <w:color w:val="000000"/>
                <w:sz w:val="21"/>
                <w:szCs w:val="21"/>
                <w:lang w:eastAsia="zh-CN"/>
              </w:rPr>
              <w:t>其中至少一名电工还具备特种作业操作证（制冷与空调设备运行操作作业）。</w:t>
            </w:r>
          </w:p>
          <w:p w14:paraId="0B88DEE3">
            <w:pPr>
              <w:pStyle w:val="54"/>
              <w:rPr>
                <w:color w:val="000000"/>
                <w:sz w:val="21"/>
                <w:szCs w:val="21"/>
                <w:lang w:eastAsia="zh-CN"/>
              </w:rPr>
            </w:pPr>
            <w:r>
              <w:rPr>
                <w:rStyle w:val="57"/>
                <w:rFonts w:eastAsia="宋体"/>
                <w:color w:val="000000"/>
                <w:sz w:val="21"/>
                <w:szCs w:val="21"/>
                <w:lang w:eastAsia="zh-CN"/>
              </w:rPr>
              <w:t>与采购人工作人员共同轮流值班</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036997B9">
            <w:pPr>
              <w:pStyle w:val="54"/>
              <w:jc w:val="center"/>
              <w:rPr>
                <w:color w:val="000000"/>
                <w:sz w:val="21"/>
                <w:szCs w:val="21"/>
              </w:rPr>
            </w:pPr>
            <w:r>
              <w:rPr>
                <w:rStyle w:val="57"/>
                <w:color w:val="000000"/>
                <w:sz w:val="21"/>
                <w:szCs w:val="21"/>
              </w:rPr>
              <w:t>24</w:t>
            </w:r>
            <w:r>
              <w:rPr>
                <w:rStyle w:val="57"/>
                <w:rFonts w:eastAsia="宋体"/>
                <w:color w:val="000000"/>
                <w:sz w:val="21"/>
                <w:szCs w:val="21"/>
              </w:rPr>
              <w:t>小时轮值</w:t>
            </w:r>
          </w:p>
        </w:tc>
      </w:tr>
      <w:tr w14:paraId="09E7EA3A">
        <w:trPr>
          <w:trHeight w:val="686" w:hRule="atLeast"/>
          <w:tblCellSpacing w:w="0" w:type="dxa"/>
          <w:jc w:val="center"/>
        </w:trPr>
        <w:tc>
          <w:tcPr>
            <w:tcW w:w="1086" w:type="dxa"/>
            <w:tcBorders>
              <w:left w:val="single" w:color="000000" w:sz="8" w:space="0"/>
              <w:bottom w:val="single" w:color="000000" w:sz="8" w:space="0"/>
              <w:right w:val="single" w:color="000000" w:sz="8" w:space="0"/>
            </w:tcBorders>
            <w:tcMar>
              <w:top w:w="0" w:type="dxa"/>
              <w:left w:w="0" w:type="dxa"/>
              <w:bottom w:w="0" w:type="dxa"/>
              <w:right w:w="0" w:type="dxa"/>
            </w:tcMar>
            <w:vAlign w:val="center"/>
          </w:tcPr>
          <w:p w14:paraId="5CE799A9">
            <w:pPr>
              <w:pStyle w:val="54"/>
              <w:jc w:val="center"/>
              <w:rPr>
                <w:color w:val="000000"/>
                <w:sz w:val="21"/>
                <w:szCs w:val="21"/>
              </w:rPr>
            </w:pPr>
            <w:r>
              <w:rPr>
                <w:rStyle w:val="57"/>
                <w:color w:val="000000"/>
                <w:sz w:val="21"/>
                <w:szCs w:val="21"/>
              </w:rPr>
              <w:t>10</w:t>
            </w:r>
          </w:p>
        </w:tc>
        <w:tc>
          <w:tcPr>
            <w:tcW w:w="1146" w:type="dxa"/>
            <w:tcBorders>
              <w:bottom w:val="single" w:color="000000" w:sz="8" w:space="0"/>
              <w:right w:val="single" w:color="000000" w:sz="8" w:space="0"/>
            </w:tcBorders>
            <w:tcMar>
              <w:top w:w="0" w:type="dxa"/>
              <w:left w:w="0" w:type="dxa"/>
              <w:bottom w:w="0" w:type="dxa"/>
              <w:right w:w="0" w:type="dxa"/>
            </w:tcMar>
            <w:vAlign w:val="center"/>
          </w:tcPr>
          <w:p w14:paraId="47FB9BFC">
            <w:pPr>
              <w:pStyle w:val="54"/>
              <w:jc w:val="center"/>
              <w:rPr>
                <w:color w:val="000000"/>
                <w:sz w:val="21"/>
                <w:szCs w:val="21"/>
              </w:rPr>
            </w:pPr>
            <w:r>
              <w:rPr>
                <w:rFonts w:eastAsia="宋体"/>
                <w:color w:val="000000"/>
                <w:sz w:val="21"/>
                <w:szCs w:val="21"/>
              </w:rPr>
              <w:t>综合维修工</w:t>
            </w:r>
          </w:p>
        </w:tc>
        <w:tc>
          <w:tcPr>
            <w:tcW w:w="556" w:type="dxa"/>
            <w:tcBorders>
              <w:bottom w:val="single" w:color="000000" w:sz="8" w:space="0"/>
              <w:right w:val="single" w:color="000000" w:sz="8" w:space="0"/>
            </w:tcBorders>
            <w:tcMar>
              <w:top w:w="0" w:type="dxa"/>
              <w:left w:w="0" w:type="dxa"/>
              <w:bottom w:w="0" w:type="dxa"/>
              <w:right w:w="0" w:type="dxa"/>
            </w:tcMar>
            <w:vAlign w:val="center"/>
          </w:tcPr>
          <w:p w14:paraId="4A90C790">
            <w:pPr>
              <w:pStyle w:val="54"/>
              <w:jc w:val="center"/>
              <w:rPr>
                <w:color w:val="000000"/>
                <w:sz w:val="21"/>
                <w:szCs w:val="21"/>
              </w:rPr>
            </w:pPr>
            <w:r>
              <w:rPr>
                <w:color w:val="000000"/>
                <w:sz w:val="21"/>
                <w:szCs w:val="21"/>
              </w:rPr>
              <w:t>2</w:t>
            </w:r>
          </w:p>
        </w:tc>
        <w:tc>
          <w:tcPr>
            <w:tcW w:w="6031" w:type="dxa"/>
            <w:tcBorders>
              <w:bottom w:val="single" w:color="000000" w:sz="8" w:space="0"/>
              <w:right w:val="single" w:color="000000" w:sz="8" w:space="0"/>
            </w:tcBorders>
            <w:tcMar>
              <w:top w:w="0" w:type="dxa"/>
              <w:left w:w="0" w:type="dxa"/>
              <w:bottom w:w="0" w:type="dxa"/>
              <w:right w:w="0" w:type="dxa"/>
            </w:tcMar>
            <w:vAlign w:val="center"/>
          </w:tcPr>
          <w:p w14:paraId="75510E85">
            <w:pPr>
              <w:pStyle w:val="54"/>
              <w:rPr>
                <w:color w:val="000000"/>
                <w:sz w:val="21"/>
                <w:szCs w:val="21"/>
                <w:lang w:eastAsia="zh-CN"/>
              </w:rPr>
            </w:pPr>
            <w:r>
              <w:rPr>
                <w:rFonts w:eastAsia="宋体"/>
                <w:color w:val="000000"/>
                <w:sz w:val="21"/>
                <w:szCs w:val="21"/>
                <w:lang w:eastAsia="zh-CN"/>
              </w:rPr>
              <w:t>男性，</w:t>
            </w:r>
            <w:r>
              <w:rPr>
                <w:color w:val="000000"/>
                <w:sz w:val="21"/>
                <w:szCs w:val="21"/>
                <w:lang w:eastAsia="zh-CN"/>
              </w:rPr>
              <w:t>55</w:t>
            </w:r>
            <w:r>
              <w:rPr>
                <w:rStyle w:val="57"/>
                <w:rFonts w:hint="eastAsia" w:eastAsia="宋体"/>
                <w:color w:val="000000"/>
                <w:sz w:val="21"/>
                <w:szCs w:val="21"/>
                <w:lang w:eastAsia="zh-CN"/>
              </w:rPr>
              <w:t>周岁或以下</w:t>
            </w:r>
            <w:r>
              <w:rPr>
                <w:rFonts w:eastAsia="宋体"/>
                <w:color w:val="000000"/>
                <w:sz w:val="21"/>
                <w:szCs w:val="21"/>
                <w:lang w:eastAsia="zh-CN"/>
              </w:rPr>
              <w:t>；</w:t>
            </w:r>
            <w:r>
              <w:rPr>
                <w:rStyle w:val="57"/>
                <w:rFonts w:eastAsia="宋体"/>
                <w:color w:val="000000"/>
                <w:sz w:val="21"/>
                <w:szCs w:val="21"/>
                <w:lang w:eastAsia="zh-CN"/>
              </w:rPr>
              <w:t>身体健康，无前科劣迹；</w:t>
            </w:r>
            <w:r>
              <w:rPr>
                <w:rFonts w:hint="eastAsia"/>
                <w:sz w:val="21"/>
                <w:szCs w:val="21"/>
                <w:lang w:eastAsia="zh-CN"/>
              </w:rPr>
              <w:t>★</w:t>
            </w:r>
            <w:r>
              <w:rPr>
                <w:rStyle w:val="57"/>
                <w:rFonts w:eastAsia="宋体"/>
                <w:color w:val="000000"/>
                <w:sz w:val="21"/>
                <w:szCs w:val="21"/>
                <w:lang w:eastAsia="zh-CN"/>
              </w:rPr>
              <w:t>至少</w:t>
            </w:r>
            <w:r>
              <w:rPr>
                <w:rStyle w:val="57"/>
                <w:color w:val="000000"/>
                <w:sz w:val="21"/>
                <w:szCs w:val="21"/>
                <w:lang w:eastAsia="zh-CN"/>
              </w:rPr>
              <w:t>1</w:t>
            </w:r>
            <w:r>
              <w:rPr>
                <w:rStyle w:val="57"/>
                <w:rFonts w:eastAsia="宋体"/>
                <w:color w:val="000000"/>
                <w:sz w:val="21"/>
                <w:szCs w:val="21"/>
                <w:lang w:eastAsia="zh-CN"/>
              </w:rPr>
              <w:t>名持职业资格证（建（构）筑物消防员证或消防操作员证）上岗，</w:t>
            </w:r>
            <w:r>
              <w:rPr>
                <w:rFonts w:hint="eastAsia"/>
                <w:sz w:val="21"/>
                <w:szCs w:val="21"/>
                <w:lang w:eastAsia="zh-CN"/>
              </w:rPr>
              <w:t>★</w:t>
            </w:r>
            <w:r>
              <w:rPr>
                <w:rStyle w:val="57"/>
                <w:rFonts w:eastAsia="宋体"/>
                <w:color w:val="000000"/>
                <w:sz w:val="21"/>
                <w:szCs w:val="21"/>
                <w:lang w:eastAsia="zh-CN"/>
              </w:rPr>
              <w:t>另</w:t>
            </w:r>
            <w:r>
              <w:rPr>
                <w:rStyle w:val="57"/>
                <w:color w:val="000000"/>
                <w:sz w:val="21"/>
                <w:szCs w:val="21"/>
                <w:lang w:eastAsia="zh-CN"/>
              </w:rPr>
              <w:t>1</w:t>
            </w:r>
            <w:r>
              <w:rPr>
                <w:rStyle w:val="57"/>
                <w:rFonts w:eastAsia="宋体"/>
                <w:color w:val="000000"/>
                <w:sz w:val="21"/>
                <w:szCs w:val="21"/>
                <w:lang w:eastAsia="zh-CN"/>
              </w:rPr>
              <w:t>名持特种设备</w:t>
            </w:r>
            <w:r>
              <w:rPr>
                <w:rStyle w:val="57"/>
                <w:rFonts w:hint="eastAsia" w:eastAsia="宋体"/>
                <w:color w:val="000000"/>
                <w:sz w:val="21"/>
                <w:szCs w:val="21"/>
                <w:lang w:eastAsia="zh-CN"/>
              </w:rPr>
              <w:t>（</w:t>
            </w:r>
            <w:r>
              <w:rPr>
                <w:rStyle w:val="57"/>
                <w:rFonts w:eastAsia="宋体"/>
                <w:color w:val="000000"/>
                <w:sz w:val="21"/>
                <w:szCs w:val="21"/>
                <w:lang w:eastAsia="zh-CN"/>
              </w:rPr>
              <w:t>安全管理和</w:t>
            </w:r>
            <w:r>
              <w:rPr>
                <w:rStyle w:val="57"/>
                <w:rFonts w:hint="eastAsia" w:eastAsia="宋体"/>
                <w:color w:val="000000"/>
                <w:sz w:val="21"/>
                <w:szCs w:val="21"/>
                <w:lang w:eastAsia="zh-CN"/>
              </w:rPr>
              <w:t>）</w:t>
            </w:r>
            <w:r>
              <w:rPr>
                <w:rStyle w:val="57"/>
                <w:rFonts w:eastAsia="宋体"/>
                <w:color w:val="000000"/>
                <w:sz w:val="21"/>
                <w:szCs w:val="21"/>
                <w:lang w:eastAsia="zh-CN"/>
              </w:rPr>
              <w:t>作业人员证（特种设备安全管理）上岗。</w:t>
            </w:r>
          </w:p>
        </w:tc>
        <w:tc>
          <w:tcPr>
            <w:tcW w:w="1149" w:type="dxa"/>
            <w:tcBorders>
              <w:bottom w:val="single" w:color="000000" w:sz="8" w:space="0"/>
              <w:right w:val="single" w:color="000000" w:sz="8" w:space="0"/>
            </w:tcBorders>
            <w:tcMar>
              <w:top w:w="0" w:type="dxa"/>
              <w:left w:w="0" w:type="dxa"/>
              <w:bottom w:w="0" w:type="dxa"/>
              <w:right w:w="0" w:type="dxa"/>
            </w:tcMar>
            <w:vAlign w:val="center"/>
          </w:tcPr>
          <w:p w14:paraId="6DB905DF">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49835E79">
        <w:trPr>
          <w:trHeight w:val="744" w:hRule="atLeast"/>
          <w:tblCellSpacing w:w="0" w:type="dxa"/>
          <w:jc w:val="center"/>
        </w:trPr>
        <w:tc>
          <w:tcPr>
            <w:tcW w:w="108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7A9F470D">
            <w:pPr>
              <w:pStyle w:val="54"/>
              <w:jc w:val="center"/>
              <w:rPr>
                <w:color w:val="000000"/>
                <w:sz w:val="21"/>
                <w:szCs w:val="21"/>
              </w:rPr>
            </w:pPr>
            <w:r>
              <w:rPr>
                <w:rStyle w:val="57"/>
                <w:color w:val="000000"/>
                <w:sz w:val="21"/>
                <w:szCs w:val="21"/>
              </w:rPr>
              <w:t>11</w:t>
            </w:r>
          </w:p>
        </w:tc>
        <w:tc>
          <w:tcPr>
            <w:tcW w:w="114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5C351E78">
            <w:pPr>
              <w:pStyle w:val="54"/>
              <w:jc w:val="center"/>
              <w:rPr>
                <w:color w:val="000000"/>
                <w:sz w:val="21"/>
                <w:szCs w:val="21"/>
              </w:rPr>
            </w:pPr>
            <w:r>
              <w:rPr>
                <w:rFonts w:eastAsia="宋体"/>
                <w:color w:val="000000"/>
                <w:sz w:val="21"/>
                <w:szCs w:val="21"/>
              </w:rPr>
              <w:t>前台接待</w:t>
            </w:r>
          </w:p>
        </w:tc>
        <w:tc>
          <w:tcPr>
            <w:tcW w:w="55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65CA6FB6">
            <w:pPr>
              <w:pStyle w:val="54"/>
              <w:jc w:val="center"/>
              <w:rPr>
                <w:color w:val="000000"/>
                <w:sz w:val="21"/>
                <w:szCs w:val="21"/>
              </w:rPr>
            </w:pPr>
            <w:r>
              <w:rPr>
                <w:color w:val="000000"/>
                <w:sz w:val="21"/>
                <w:szCs w:val="21"/>
              </w:rPr>
              <w:t>1</w:t>
            </w:r>
          </w:p>
        </w:tc>
        <w:tc>
          <w:tcPr>
            <w:tcW w:w="6031"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27AE80B5">
            <w:pPr>
              <w:pStyle w:val="54"/>
              <w:rPr>
                <w:color w:val="000000"/>
                <w:sz w:val="21"/>
                <w:szCs w:val="21"/>
                <w:lang w:eastAsia="zh-CN"/>
              </w:rPr>
            </w:pPr>
            <w:r>
              <w:rPr>
                <w:rStyle w:val="57"/>
                <w:rFonts w:eastAsia="宋体"/>
                <w:color w:val="000000"/>
                <w:sz w:val="21"/>
                <w:szCs w:val="21"/>
                <w:lang w:eastAsia="zh-CN"/>
              </w:rPr>
              <w:t>女性，</w:t>
            </w:r>
            <w:r>
              <w:rPr>
                <w:rStyle w:val="57"/>
                <w:color w:val="000000"/>
                <w:sz w:val="21"/>
                <w:szCs w:val="21"/>
                <w:lang w:eastAsia="zh-CN"/>
              </w:rPr>
              <w:t>40</w:t>
            </w:r>
            <w:r>
              <w:rPr>
                <w:rStyle w:val="57"/>
                <w:rFonts w:hint="eastAsia" w:eastAsia="宋体"/>
                <w:color w:val="000000"/>
                <w:sz w:val="21"/>
                <w:szCs w:val="21"/>
                <w:lang w:eastAsia="zh-CN"/>
              </w:rPr>
              <w:t>周岁或以下</w:t>
            </w:r>
            <w:r>
              <w:rPr>
                <w:rStyle w:val="57"/>
                <w:rFonts w:eastAsia="宋体"/>
                <w:color w:val="000000"/>
                <w:sz w:val="21"/>
                <w:szCs w:val="21"/>
                <w:lang w:eastAsia="zh-CN"/>
              </w:rPr>
              <w:t>；身体健康，无前科劣迹。五官端正，具有前台接待服务经验。</w:t>
            </w:r>
          </w:p>
        </w:tc>
        <w:tc>
          <w:tcPr>
            <w:tcW w:w="1149"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78849A44">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51470DB3">
        <w:trPr>
          <w:trHeight w:val="381" w:hRule="atLeast"/>
          <w:tblCellSpacing w:w="0" w:type="dxa"/>
          <w:jc w:val="center"/>
        </w:trPr>
        <w:tc>
          <w:tcPr>
            <w:tcW w:w="108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7DFB7AD4">
            <w:pPr>
              <w:pStyle w:val="54"/>
              <w:jc w:val="center"/>
              <w:rPr>
                <w:color w:val="000000"/>
                <w:sz w:val="21"/>
                <w:szCs w:val="21"/>
              </w:rPr>
            </w:pPr>
            <w:r>
              <w:rPr>
                <w:rStyle w:val="57"/>
                <w:color w:val="000000"/>
                <w:sz w:val="21"/>
                <w:szCs w:val="21"/>
              </w:rPr>
              <w:t>12</w:t>
            </w:r>
          </w:p>
        </w:tc>
        <w:tc>
          <w:tcPr>
            <w:tcW w:w="114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487BD5FC">
            <w:pPr>
              <w:pStyle w:val="54"/>
              <w:jc w:val="center"/>
              <w:rPr>
                <w:color w:val="000000"/>
                <w:sz w:val="21"/>
                <w:szCs w:val="21"/>
              </w:rPr>
            </w:pPr>
            <w:r>
              <w:rPr>
                <w:rFonts w:eastAsia="宋体"/>
                <w:color w:val="000000"/>
                <w:sz w:val="21"/>
                <w:szCs w:val="21"/>
              </w:rPr>
              <w:t>保洁员</w:t>
            </w:r>
          </w:p>
        </w:tc>
        <w:tc>
          <w:tcPr>
            <w:tcW w:w="55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6376DD2B">
            <w:pPr>
              <w:pStyle w:val="54"/>
              <w:jc w:val="center"/>
              <w:rPr>
                <w:color w:val="000000"/>
                <w:sz w:val="21"/>
                <w:szCs w:val="21"/>
              </w:rPr>
            </w:pPr>
            <w:r>
              <w:rPr>
                <w:color w:val="000000"/>
                <w:sz w:val="21"/>
                <w:szCs w:val="21"/>
              </w:rPr>
              <w:t>8</w:t>
            </w:r>
          </w:p>
        </w:tc>
        <w:tc>
          <w:tcPr>
            <w:tcW w:w="6031"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27C8B35C">
            <w:pPr>
              <w:pStyle w:val="54"/>
              <w:rPr>
                <w:color w:val="000000"/>
                <w:sz w:val="21"/>
                <w:szCs w:val="21"/>
                <w:lang w:eastAsia="zh-CN"/>
              </w:rPr>
            </w:pPr>
            <w:r>
              <w:rPr>
                <w:rStyle w:val="57"/>
                <w:rFonts w:eastAsia="宋体"/>
                <w:color w:val="000000"/>
                <w:sz w:val="21"/>
                <w:szCs w:val="21"/>
                <w:lang w:eastAsia="zh-CN"/>
              </w:rPr>
              <w:t>男女不限；</w:t>
            </w:r>
            <w:r>
              <w:rPr>
                <w:rStyle w:val="57"/>
                <w:color w:val="000000"/>
                <w:sz w:val="21"/>
                <w:szCs w:val="21"/>
                <w:lang w:eastAsia="zh-CN"/>
              </w:rPr>
              <w:t>3</w:t>
            </w:r>
            <w:r>
              <w:rPr>
                <w:rStyle w:val="57"/>
                <w:rFonts w:eastAsia="宋体"/>
                <w:color w:val="000000"/>
                <w:sz w:val="21"/>
                <w:szCs w:val="21"/>
                <w:lang w:eastAsia="zh-CN"/>
              </w:rPr>
              <w:t>年以上非家政类保洁服务经验；身体健康，无前科劣迹。</w:t>
            </w:r>
          </w:p>
        </w:tc>
        <w:tc>
          <w:tcPr>
            <w:tcW w:w="1149"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74B87B2A">
            <w:pPr>
              <w:pStyle w:val="54"/>
              <w:jc w:val="center"/>
              <w:rPr>
                <w:color w:val="000000"/>
                <w:sz w:val="21"/>
                <w:szCs w:val="21"/>
              </w:rPr>
            </w:pPr>
            <w:r>
              <w:rPr>
                <w:rStyle w:val="57"/>
                <w:rFonts w:eastAsia="宋体"/>
                <w:color w:val="000000"/>
                <w:sz w:val="21"/>
                <w:szCs w:val="21"/>
              </w:rPr>
              <w:t>每日</w:t>
            </w:r>
            <w:r>
              <w:rPr>
                <w:rStyle w:val="57"/>
                <w:color w:val="000000"/>
                <w:sz w:val="21"/>
                <w:szCs w:val="21"/>
              </w:rPr>
              <w:t>8</w:t>
            </w:r>
            <w:r>
              <w:rPr>
                <w:rStyle w:val="57"/>
                <w:rFonts w:eastAsia="宋体"/>
                <w:color w:val="000000"/>
                <w:sz w:val="21"/>
                <w:szCs w:val="21"/>
              </w:rPr>
              <w:t>小时，每周</w:t>
            </w:r>
            <w:r>
              <w:rPr>
                <w:rStyle w:val="57"/>
                <w:color w:val="000000"/>
                <w:sz w:val="21"/>
                <w:szCs w:val="21"/>
              </w:rPr>
              <w:t>5</w:t>
            </w:r>
            <w:r>
              <w:rPr>
                <w:rStyle w:val="57"/>
                <w:rFonts w:eastAsia="宋体"/>
                <w:color w:val="000000"/>
                <w:sz w:val="21"/>
                <w:szCs w:val="21"/>
              </w:rPr>
              <w:t>天</w:t>
            </w:r>
          </w:p>
        </w:tc>
      </w:tr>
      <w:tr w14:paraId="478C553D">
        <w:trPr>
          <w:trHeight w:val="381" w:hRule="atLeast"/>
          <w:tblCellSpacing w:w="0" w:type="dxa"/>
          <w:jc w:val="center"/>
        </w:trPr>
        <w:tc>
          <w:tcPr>
            <w:tcW w:w="2232"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4D2121CC">
            <w:pPr>
              <w:pStyle w:val="54"/>
              <w:jc w:val="center"/>
              <w:rPr>
                <w:rFonts w:eastAsia="宋体"/>
                <w:color w:val="000000"/>
                <w:sz w:val="21"/>
                <w:szCs w:val="21"/>
                <w:lang w:eastAsia="zh-CN"/>
              </w:rPr>
            </w:pPr>
            <w:r>
              <w:rPr>
                <w:rFonts w:hint="eastAsia" w:eastAsia="宋体"/>
                <w:color w:val="000000"/>
                <w:sz w:val="21"/>
                <w:szCs w:val="21"/>
                <w:lang w:eastAsia="zh-CN"/>
              </w:rPr>
              <w:t>合计</w:t>
            </w:r>
          </w:p>
        </w:tc>
        <w:tc>
          <w:tcPr>
            <w:tcW w:w="7736"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1437DDFC">
            <w:pPr>
              <w:pStyle w:val="54"/>
              <w:jc w:val="center"/>
              <w:rPr>
                <w:rStyle w:val="57"/>
                <w:rFonts w:eastAsia="宋体"/>
                <w:color w:val="000000"/>
                <w:sz w:val="21"/>
                <w:szCs w:val="21"/>
                <w:lang w:eastAsia="zh-CN"/>
              </w:rPr>
            </w:pPr>
            <w:r>
              <w:rPr>
                <w:rStyle w:val="57"/>
                <w:rFonts w:hint="eastAsia" w:eastAsia="宋体"/>
                <w:color w:val="000000"/>
                <w:sz w:val="21"/>
                <w:szCs w:val="21"/>
                <w:lang w:eastAsia="zh-CN"/>
              </w:rPr>
              <w:t>25人</w:t>
            </w:r>
          </w:p>
        </w:tc>
      </w:tr>
    </w:tbl>
    <w:p w14:paraId="67E8F855">
      <w:pPr>
        <w:widowControl/>
        <w:ind w:firstLine="448" w:firstLineChars="200"/>
        <w:jc w:val="left"/>
        <w:rPr>
          <w:sz w:val="24"/>
        </w:rPr>
      </w:pPr>
      <w:r>
        <w:rPr>
          <w:rFonts w:hint="eastAsia"/>
          <w:sz w:val="24"/>
        </w:rPr>
        <w:t>注：</w:t>
      </w:r>
    </w:p>
    <w:p w14:paraId="3499E012">
      <w:pPr>
        <w:widowControl/>
        <w:ind w:firstLine="448" w:firstLineChars="200"/>
        <w:jc w:val="left"/>
        <w:rPr>
          <w:sz w:val="24"/>
        </w:rPr>
      </w:pPr>
      <w:r>
        <w:rPr>
          <w:rFonts w:hint="eastAsia"/>
          <w:sz w:val="24"/>
        </w:rPr>
        <w:t>以上人员均不接受退休人员。</w:t>
      </w:r>
    </w:p>
    <w:p w14:paraId="59F5B1DE">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0EF6F92D">
      <w:pPr>
        <w:widowControl/>
        <w:ind w:firstLine="448" w:firstLineChars="200"/>
        <w:jc w:val="left"/>
        <w:rPr>
          <w:sz w:val="24"/>
        </w:rPr>
      </w:pPr>
      <w:r>
        <w:rPr>
          <w:rFonts w:hint="eastAsia"/>
          <w:sz w:val="24"/>
        </w:rPr>
        <w:t>一旦获得中标资格，上述人员按要求投入本项目服务，非经采购人同意，不随意更换人员。</w:t>
      </w:r>
    </w:p>
    <w:p w14:paraId="48619FAD">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0F6BDA5A">
      <w:pPr>
        <w:widowControl/>
        <w:ind w:firstLine="448" w:firstLineChars="200"/>
        <w:jc w:val="left"/>
        <w:rPr>
          <w:sz w:val="24"/>
        </w:rPr>
      </w:pPr>
      <w:r>
        <w:rPr>
          <w:rFonts w:hint="eastAsia"/>
          <w:sz w:val="24"/>
        </w:rPr>
        <w:t>三、总体要求</w:t>
      </w:r>
    </w:p>
    <w:p w14:paraId="2210909B">
      <w:pPr>
        <w:widowControl/>
        <w:ind w:firstLine="448" w:firstLineChars="200"/>
        <w:jc w:val="left"/>
        <w:rPr>
          <w:sz w:val="24"/>
        </w:rPr>
      </w:pPr>
      <w:r>
        <w:rPr>
          <w:rFonts w:hint="eastAsia"/>
          <w:sz w:val="24"/>
        </w:rPr>
        <w:t>物业项目实行在公司领导下的经理负责制,项目经理全权负责处理所管项目中的一切事务,带领全体员工努力工作,实现公司所确定的各项任务和目标。</w:t>
      </w:r>
    </w:p>
    <w:p w14:paraId="1797014D">
      <w:pPr>
        <w:widowControl/>
        <w:ind w:firstLine="448" w:firstLineChars="200"/>
        <w:jc w:val="left"/>
        <w:rPr>
          <w:sz w:val="24"/>
        </w:rPr>
      </w:pPr>
      <w:r>
        <w:rPr>
          <w:rFonts w:hint="eastAsia"/>
          <w:sz w:val="24"/>
        </w:rPr>
        <w:t>1.实施物业管理方案，服务达到质量要求。</w:t>
      </w:r>
    </w:p>
    <w:p w14:paraId="2A74C420">
      <w:pPr>
        <w:widowControl/>
        <w:ind w:firstLine="448" w:firstLineChars="200"/>
        <w:jc w:val="left"/>
        <w:rPr>
          <w:sz w:val="24"/>
        </w:rPr>
      </w:pPr>
      <w:r>
        <w:rPr>
          <w:rFonts w:hint="eastAsia"/>
          <w:sz w:val="24"/>
        </w:rPr>
        <w:t>2.负责对外联络事宜，做好内外协调工作。</w:t>
      </w:r>
    </w:p>
    <w:p w14:paraId="42C0A1FA">
      <w:pPr>
        <w:widowControl/>
        <w:ind w:firstLine="448" w:firstLineChars="200"/>
        <w:jc w:val="left"/>
        <w:rPr>
          <w:sz w:val="24"/>
        </w:rPr>
      </w:pPr>
      <w:r>
        <w:rPr>
          <w:rFonts w:hint="eastAsia"/>
          <w:sz w:val="24"/>
        </w:rPr>
        <w:t>3.定期组织召开工作例会，做好内部沟通，及时检查、总结和部署工作。</w:t>
      </w:r>
    </w:p>
    <w:p w14:paraId="4373291F">
      <w:pPr>
        <w:widowControl/>
        <w:ind w:firstLine="448" w:firstLineChars="200"/>
        <w:jc w:val="left"/>
        <w:rPr>
          <w:sz w:val="24"/>
        </w:rPr>
      </w:pPr>
      <w:r>
        <w:rPr>
          <w:rFonts w:hint="eastAsia"/>
          <w:sz w:val="24"/>
        </w:rPr>
        <w:t>4.定期开展回访活动，听取托管物业单位各部门的意见，不断提高服务水平。</w:t>
      </w:r>
    </w:p>
    <w:p w14:paraId="0D417B7E">
      <w:pPr>
        <w:widowControl/>
        <w:ind w:firstLine="448" w:firstLineChars="200"/>
        <w:jc w:val="left"/>
        <w:rPr>
          <w:sz w:val="24"/>
        </w:rPr>
      </w:pPr>
      <w:r>
        <w:rPr>
          <w:rFonts w:hint="eastAsia"/>
          <w:sz w:val="24"/>
        </w:rPr>
        <w:t>四、具体要求</w:t>
      </w:r>
    </w:p>
    <w:p w14:paraId="626EB139">
      <w:pPr>
        <w:widowControl/>
        <w:ind w:firstLine="448" w:firstLineChars="200"/>
        <w:jc w:val="left"/>
        <w:rPr>
          <w:sz w:val="24"/>
        </w:rPr>
      </w:pPr>
      <w:r>
        <w:rPr>
          <w:rFonts w:hint="eastAsia"/>
          <w:sz w:val="24"/>
        </w:rPr>
        <w:t>（二）保洁服务内容及工作标准：</w:t>
      </w:r>
    </w:p>
    <w:p w14:paraId="1E775749">
      <w:pPr>
        <w:widowControl/>
        <w:ind w:firstLine="448" w:firstLineChars="200"/>
        <w:jc w:val="left"/>
        <w:rPr>
          <w:sz w:val="24"/>
        </w:rPr>
      </w:pPr>
      <w:r>
        <w:rPr>
          <w:rFonts w:hint="eastAsia"/>
          <w:sz w:val="24"/>
        </w:rPr>
        <w:t>1.内容：</w:t>
      </w:r>
    </w:p>
    <w:p w14:paraId="36256C83">
      <w:pPr>
        <w:widowControl/>
        <w:ind w:firstLine="448" w:firstLineChars="200"/>
        <w:jc w:val="left"/>
        <w:rPr>
          <w:sz w:val="24"/>
        </w:rPr>
      </w:pPr>
      <w:r>
        <w:rPr>
          <w:rFonts w:hint="eastAsia"/>
          <w:sz w:val="24"/>
        </w:rPr>
        <w:t>a.清洁：院落、道路、污水管道、行政办公区域等所有公共区域，包括但不限于大厅、电梯厅、通道及走廊、楼梯、屋面、洗手间、杂物间、会议室、清洁间、活动室等；</w:t>
      </w:r>
    </w:p>
    <w:p w14:paraId="73D38583">
      <w:pPr>
        <w:widowControl/>
        <w:ind w:firstLine="448" w:firstLineChars="200"/>
        <w:jc w:val="left"/>
        <w:rPr>
          <w:sz w:val="24"/>
        </w:rPr>
      </w:pPr>
      <w:r>
        <w:rPr>
          <w:rFonts w:hint="eastAsia"/>
          <w:sz w:val="24"/>
        </w:rPr>
        <w:t>b.外围清洁、保洁；</w:t>
      </w:r>
    </w:p>
    <w:p w14:paraId="43045ECA">
      <w:pPr>
        <w:widowControl/>
        <w:ind w:firstLine="448" w:firstLineChars="200"/>
        <w:jc w:val="left"/>
        <w:rPr>
          <w:sz w:val="24"/>
        </w:rPr>
      </w:pPr>
      <w:r>
        <w:rPr>
          <w:rFonts w:hint="eastAsia"/>
          <w:sz w:val="24"/>
        </w:rPr>
        <w:t>c.垃圾处理：生活垃圾及办公垃圾的收集、定点存放；</w:t>
      </w:r>
    </w:p>
    <w:p w14:paraId="242102D0">
      <w:pPr>
        <w:widowControl/>
        <w:ind w:firstLine="448" w:firstLineChars="200"/>
        <w:jc w:val="left"/>
        <w:rPr>
          <w:sz w:val="24"/>
        </w:rPr>
      </w:pPr>
      <w:r>
        <w:rPr>
          <w:rFonts w:hint="eastAsia"/>
          <w:sz w:val="24"/>
        </w:rPr>
        <w:t>d.消杀服务;</w:t>
      </w:r>
    </w:p>
    <w:p w14:paraId="5B57466C">
      <w:pPr>
        <w:widowControl/>
        <w:ind w:firstLine="448" w:firstLineChars="200"/>
        <w:jc w:val="left"/>
        <w:rPr>
          <w:sz w:val="24"/>
        </w:rPr>
      </w:pPr>
      <w:r>
        <w:rPr>
          <w:rFonts w:hint="eastAsia"/>
          <w:sz w:val="24"/>
        </w:rPr>
        <w:t>e.负责局内日常会议服务，包括会议室布置、茶水服务、会议设备系统管理和会议室清洁管理等。会议服务人员要求形象气质好，身高不低于160cm。主动热情为与会人员提供相关会议服务。会务人员应着装整齐、仪容端庄大方、精神饱满，提供专业会议茶水服务，服务过程应面带微笑，做到自然、大方、真诚。</w:t>
      </w:r>
    </w:p>
    <w:p w14:paraId="198D9F6A">
      <w:pPr>
        <w:widowControl/>
        <w:ind w:firstLine="448" w:firstLineChars="200"/>
        <w:jc w:val="left"/>
        <w:rPr>
          <w:sz w:val="24"/>
        </w:rPr>
      </w:pPr>
      <w:r>
        <w:rPr>
          <w:rFonts w:hint="eastAsia"/>
          <w:sz w:val="24"/>
        </w:rPr>
        <w:t>f.报纸、信件、杂志分发:成交供应商需负责报纸、信件、杂志分发服务。</w:t>
      </w:r>
    </w:p>
    <w:p w14:paraId="78A56AC0">
      <w:pPr>
        <w:widowControl/>
        <w:ind w:firstLine="448" w:firstLineChars="200"/>
        <w:jc w:val="left"/>
        <w:rPr>
          <w:sz w:val="24"/>
        </w:rPr>
      </w:pPr>
      <w:r>
        <w:rPr>
          <w:rFonts w:hint="eastAsia"/>
          <w:sz w:val="24"/>
        </w:rPr>
        <w:t>2.工作标准</w:t>
      </w:r>
    </w:p>
    <w:p w14:paraId="663AFE0F">
      <w:pPr>
        <w:widowControl/>
        <w:ind w:firstLine="448" w:firstLineChars="200"/>
        <w:jc w:val="left"/>
        <w:rPr>
          <w:sz w:val="24"/>
        </w:rPr>
      </w:pPr>
      <w:r>
        <w:rPr>
          <w:rFonts w:hint="eastAsia"/>
          <w:sz w:val="24"/>
        </w:rPr>
        <w:t>（1）电梯厅、走廊清洁标准:</w:t>
      </w:r>
    </w:p>
    <w:p w14:paraId="2DFDB4E0">
      <w:pPr>
        <w:widowControl/>
        <w:ind w:firstLine="448" w:firstLineChars="200"/>
        <w:jc w:val="left"/>
        <w:rPr>
          <w:sz w:val="24"/>
        </w:rPr>
      </w:pPr>
      <w:r>
        <w:rPr>
          <w:rFonts w:hint="eastAsia"/>
          <w:sz w:val="24"/>
        </w:rPr>
        <w:t>a.墙壁：无尘土、污迹。（如有破损应及时上报）。</w:t>
      </w:r>
    </w:p>
    <w:p w14:paraId="41E5F4A9">
      <w:pPr>
        <w:widowControl/>
        <w:ind w:firstLine="448" w:firstLineChars="200"/>
        <w:jc w:val="left"/>
        <w:rPr>
          <w:sz w:val="24"/>
        </w:rPr>
      </w:pPr>
      <w:r>
        <w:rPr>
          <w:rFonts w:hint="eastAsia"/>
          <w:sz w:val="24"/>
        </w:rPr>
        <w:t>b.电梯：无尘土、光亮洁净、无任何印迹。</w:t>
      </w:r>
    </w:p>
    <w:p w14:paraId="019360DD">
      <w:pPr>
        <w:widowControl/>
        <w:ind w:firstLine="448" w:firstLineChars="200"/>
        <w:jc w:val="left"/>
        <w:rPr>
          <w:sz w:val="24"/>
        </w:rPr>
      </w:pPr>
      <w:r>
        <w:rPr>
          <w:rFonts w:hint="eastAsia"/>
          <w:sz w:val="24"/>
        </w:rPr>
        <w:t>c.按键面板：无尘土、无手印。</w:t>
      </w:r>
    </w:p>
    <w:p w14:paraId="6DA3E106">
      <w:pPr>
        <w:widowControl/>
        <w:ind w:firstLine="448" w:firstLineChars="200"/>
        <w:jc w:val="left"/>
        <w:rPr>
          <w:sz w:val="24"/>
        </w:rPr>
      </w:pPr>
      <w:r>
        <w:rPr>
          <w:rFonts w:hint="eastAsia"/>
          <w:sz w:val="24"/>
        </w:rPr>
        <w:t>d.照明灯具：定期擦拭，每月一次。</w:t>
      </w:r>
    </w:p>
    <w:p w14:paraId="11B9691D">
      <w:pPr>
        <w:widowControl/>
        <w:ind w:firstLine="448" w:firstLineChars="200"/>
        <w:jc w:val="left"/>
        <w:rPr>
          <w:sz w:val="24"/>
        </w:rPr>
      </w:pPr>
      <w:r>
        <w:rPr>
          <w:rFonts w:hint="eastAsia"/>
          <w:sz w:val="24"/>
        </w:rPr>
        <w:t>e.各房间门、通道门；应无尘土、污迹。</w:t>
      </w:r>
    </w:p>
    <w:p w14:paraId="6F381B69">
      <w:pPr>
        <w:widowControl/>
        <w:ind w:firstLine="448" w:firstLineChars="200"/>
        <w:jc w:val="left"/>
        <w:rPr>
          <w:sz w:val="24"/>
        </w:rPr>
      </w:pPr>
      <w:r>
        <w:rPr>
          <w:rFonts w:hint="eastAsia"/>
          <w:sz w:val="24"/>
        </w:rPr>
        <w:t>f.客梯厅顶部：定期清扫，每周一次。</w:t>
      </w:r>
    </w:p>
    <w:p w14:paraId="1CEA033B">
      <w:pPr>
        <w:widowControl/>
        <w:ind w:firstLine="448" w:firstLineChars="200"/>
        <w:jc w:val="left"/>
        <w:rPr>
          <w:sz w:val="24"/>
        </w:rPr>
      </w:pPr>
      <w:r>
        <w:rPr>
          <w:rFonts w:hint="eastAsia"/>
          <w:sz w:val="24"/>
        </w:rPr>
        <w:t>g.不锈钢面：随时发现有脏、污立即清抹</w:t>
      </w:r>
    </w:p>
    <w:p w14:paraId="0C6F7FAB">
      <w:pPr>
        <w:widowControl/>
        <w:ind w:firstLine="448" w:firstLineChars="200"/>
        <w:jc w:val="left"/>
        <w:rPr>
          <w:sz w:val="24"/>
        </w:rPr>
      </w:pPr>
      <w:r>
        <w:rPr>
          <w:rFonts w:hint="eastAsia"/>
          <w:sz w:val="24"/>
        </w:rPr>
        <w:t>h.地面：大楼办公时间每2小时清理一次，其他时间随时发现脏污立刻清理。</w:t>
      </w:r>
    </w:p>
    <w:p w14:paraId="7561C199">
      <w:pPr>
        <w:widowControl/>
        <w:ind w:firstLine="448" w:firstLineChars="200"/>
        <w:jc w:val="left"/>
        <w:rPr>
          <w:sz w:val="24"/>
        </w:rPr>
      </w:pPr>
      <w:r>
        <w:rPr>
          <w:rFonts w:hint="eastAsia"/>
          <w:sz w:val="24"/>
        </w:rPr>
        <w:t>（2）卫生间清洁标准:</w:t>
      </w:r>
    </w:p>
    <w:p w14:paraId="659CFBD9">
      <w:pPr>
        <w:widowControl/>
        <w:ind w:firstLine="448" w:firstLineChars="200"/>
        <w:jc w:val="left"/>
        <w:rPr>
          <w:sz w:val="24"/>
        </w:rPr>
      </w:pPr>
      <w:r>
        <w:rPr>
          <w:rFonts w:hint="eastAsia"/>
          <w:sz w:val="24"/>
        </w:rPr>
        <w:t>a.地面：无尘土、碎纸、垃圾、无积水、污迹。（凡含酸性的清洁剂不允许洒落在地面上）。地面办大楼办公时间每两小时进行一次保养维护，必须先使用水推清洁后使用油推保养地面。</w:t>
      </w:r>
    </w:p>
    <w:p w14:paraId="02CA6D4A">
      <w:pPr>
        <w:widowControl/>
        <w:ind w:firstLine="448" w:firstLineChars="200"/>
        <w:jc w:val="left"/>
        <w:rPr>
          <w:sz w:val="24"/>
        </w:rPr>
      </w:pPr>
      <w:r>
        <w:rPr>
          <w:rFonts w:hint="eastAsia"/>
          <w:sz w:val="24"/>
        </w:rPr>
        <w:t>b.洗手池：池壁无污垢，大楼办公期间每2小时使用洗剂清洁一次。</w:t>
      </w:r>
    </w:p>
    <w:p w14:paraId="0928C4DA">
      <w:pPr>
        <w:widowControl/>
        <w:ind w:firstLine="448" w:firstLineChars="200"/>
        <w:jc w:val="left"/>
        <w:rPr>
          <w:sz w:val="24"/>
        </w:rPr>
      </w:pPr>
      <w:r>
        <w:rPr>
          <w:rFonts w:hint="eastAsia"/>
          <w:sz w:val="24"/>
        </w:rPr>
        <w:t>c.水龙头：无任何污垢，大楼办公期间每2小时使用洗剂清洁一次。</w:t>
      </w:r>
    </w:p>
    <w:p w14:paraId="169BB7CA">
      <w:pPr>
        <w:widowControl/>
        <w:ind w:firstLine="448" w:firstLineChars="200"/>
        <w:jc w:val="left"/>
        <w:rPr>
          <w:sz w:val="24"/>
        </w:rPr>
      </w:pPr>
      <w:r>
        <w:rPr>
          <w:rFonts w:hint="eastAsia"/>
          <w:sz w:val="24"/>
        </w:rPr>
        <w:t>d.洗手池台面：无水迹、无尘土、无污物，大楼办公期间每2小时清洁一次，如出现积水情况必须马上处理。</w:t>
      </w:r>
    </w:p>
    <w:p w14:paraId="5A99D4A8">
      <w:pPr>
        <w:widowControl/>
        <w:ind w:firstLine="448" w:firstLineChars="200"/>
        <w:jc w:val="left"/>
        <w:rPr>
          <w:sz w:val="24"/>
        </w:rPr>
      </w:pPr>
      <w:r>
        <w:rPr>
          <w:rFonts w:hint="eastAsia"/>
          <w:sz w:val="24"/>
        </w:rPr>
        <w:t>e.镜面：无水点、水迹、尘土、污迹，如出现积水情况必须马上处理。</w:t>
      </w:r>
    </w:p>
    <w:p w14:paraId="28225CE0">
      <w:pPr>
        <w:widowControl/>
        <w:ind w:firstLine="448" w:firstLineChars="200"/>
        <w:jc w:val="left"/>
        <w:rPr>
          <w:sz w:val="24"/>
        </w:rPr>
      </w:pPr>
      <w:r>
        <w:rPr>
          <w:rFonts w:hint="eastAsia"/>
          <w:sz w:val="24"/>
        </w:rPr>
        <w:t>f.小便器：无尿碱水锈印迹（黄迹）无污垢、喷水嘴应洁净，大楼办公期间每2小时清洁一次，若出现污渍必须马上处理。</w:t>
      </w:r>
    </w:p>
    <w:p w14:paraId="77F2F63B">
      <w:pPr>
        <w:widowControl/>
        <w:ind w:firstLine="448" w:firstLineChars="200"/>
        <w:jc w:val="left"/>
        <w:rPr>
          <w:sz w:val="24"/>
        </w:rPr>
      </w:pPr>
      <w:r>
        <w:rPr>
          <w:rFonts w:hint="eastAsia"/>
          <w:sz w:val="24"/>
        </w:rPr>
        <w:t>g.大便器：内外洁净，无大便遗迹，无污垢黄迹，大楼办公期间每2小时清洁一次，若出现污渍必须马上处理。</w:t>
      </w:r>
    </w:p>
    <w:p w14:paraId="62131BD9">
      <w:pPr>
        <w:widowControl/>
        <w:ind w:firstLine="448" w:firstLineChars="200"/>
        <w:jc w:val="left"/>
        <w:rPr>
          <w:sz w:val="24"/>
        </w:rPr>
      </w:pPr>
      <w:r>
        <w:rPr>
          <w:rFonts w:hint="eastAsia"/>
          <w:sz w:val="24"/>
        </w:rPr>
        <w:t>h.手纸架：无手印、光亮。洁净。</w:t>
      </w:r>
    </w:p>
    <w:p w14:paraId="0E611D57">
      <w:pPr>
        <w:widowControl/>
        <w:ind w:firstLine="448" w:firstLineChars="200"/>
        <w:jc w:val="left"/>
        <w:rPr>
          <w:sz w:val="24"/>
        </w:rPr>
      </w:pPr>
      <w:r>
        <w:rPr>
          <w:rFonts w:hint="eastAsia"/>
          <w:sz w:val="24"/>
        </w:rPr>
        <w:t>i.纸篓：污物量不得超过桶体2／3；大楼办公期间每2小时清倒一次，大楼办公时间结束后需及时清倒，纸篓保持外表干净。</w:t>
      </w:r>
    </w:p>
    <w:p w14:paraId="7C40DEF5">
      <w:pPr>
        <w:widowControl/>
        <w:ind w:firstLine="448" w:firstLineChars="200"/>
        <w:jc w:val="left"/>
        <w:rPr>
          <w:sz w:val="24"/>
        </w:rPr>
      </w:pPr>
      <w:r>
        <w:rPr>
          <w:rFonts w:hint="eastAsia"/>
          <w:sz w:val="24"/>
        </w:rPr>
        <w:t>j.隔板：无尘土、污迹、无手印，大楼办公期间每2小时清倒一次。</w:t>
      </w:r>
    </w:p>
    <w:p w14:paraId="19A18886">
      <w:pPr>
        <w:widowControl/>
        <w:ind w:firstLine="448" w:firstLineChars="200"/>
        <w:jc w:val="left"/>
        <w:rPr>
          <w:sz w:val="24"/>
        </w:rPr>
      </w:pPr>
      <w:r>
        <w:rPr>
          <w:rFonts w:hint="eastAsia"/>
          <w:sz w:val="24"/>
        </w:rPr>
        <w:t>k.清洁剂、清扫工具等应按指定位置放置，清洁工具如出现脏污、损坏，需要报项目经理。项目经理按照工作实际情况申请新的清洁用品，采购人审核后及时领用，保证清洁质量不打折。</w:t>
      </w:r>
    </w:p>
    <w:p w14:paraId="3B095831">
      <w:pPr>
        <w:widowControl/>
        <w:ind w:firstLine="448" w:firstLineChars="200"/>
        <w:jc w:val="left"/>
        <w:rPr>
          <w:sz w:val="24"/>
        </w:rPr>
      </w:pPr>
      <w:r>
        <w:rPr>
          <w:rFonts w:hint="eastAsia"/>
          <w:sz w:val="24"/>
        </w:rPr>
        <w:t>（3）会议室清洁标准</w:t>
      </w:r>
    </w:p>
    <w:p w14:paraId="788DD5EE">
      <w:pPr>
        <w:widowControl/>
        <w:ind w:firstLine="448" w:firstLineChars="200"/>
        <w:jc w:val="left"/>
        <w:rPr>
          <w:sz w:val="24"/>
        </w:rPr>
      </w:pPr>
      <w:r>
        <w:rPr>
          <w:rFonts w:hint="eastAsia"/>
          <w:sz w:val="24"/>
        </w:rPr>
        <w:t>a.地面：无尘土、污迹、烟头、垃圾。</w:t>
      </w:r>
    </w:p>
    <w:p w14:paraId="632E85F3">
      <w:pPr>
        <w:widowControl/>
        <w:ind w:firstLine="448" w:firstLineChars="200"/>
        <w:jc w:val="left"/>
        <w:rPr>
          <w:sz w:val="24"/>
        </w:rPr>
      </w:pPr>
      <w:r>
        <w:rPr>
          <w:rFonts w:hint="eastAsia"/>
          <w:sz w:val="24"/>
        </w:rPr>
        <w:t>b.墙壁：无尘土、污迹。</w:t>
      </w:r>
    </w:p>
    <w:p w14:paraId="4FFD05A2">
      <w:pPr>
        <w:widowControl/>
        <w:ind w:firstLine="448" w:firstLineChars="200"/>
        <w:jc w:val="left"/>
        <w:rPr>
          <w:sz w:val="24"/>
        </w:rPr>
      </w:pPr>
      <w:r>
        <w:rPr>
          <w:rFonts w:hint="eastAsia"/>
          <w:sz w:val="24"/>
        </w:rPr>
        <w:t>c.门：无尘土、无污迹、拉手洁净。</w:t>
      </w:r>
    </w:p>
    <w:p w14:paraId="1596DC1C">
      <w:pPr>
        <w:widowControl/>
        <w:ind w:firstLine="448" w:firstLineChars="200"/>
        <w:jc w:val="left"/>
        <w:rPr>
          <w:sz w:val="24"/>
        </w:rPr>
      </w:pPr>
      <w:r>
        <w:rPr>
          <w:rFonts w:hint="eastAsia"/>
          <w:sz w:val="24"/>
        </w:rPr>
        <w:t>d.窗：无尘土、无污迹、拉手洁净；每周擦拭1次</w:t>
      </w:r>
    </w:p>
    <w:p w14:paraId="19BC13E5">
      <w:pPr>
        <w:widowControl/>
        <w:ind w:firstLine="448" w:firstLineChars="200"/>
        <w:jc w:val="left"/>
        <w:rPr>
          <w:sz w:val="24"/>
        </w:rPr>
      </w:pPr>
      <w:r>
        <w:rPr>
          <w:rFonts w:hint="eastAsia"/>
          <w:sz w:val="24"/>
        </w:rPr>
        <w:t>e.灯具：无尘土、无污迹，每周擦拭1次。</w:t>
      </w:r>
    </w:p>
    <w:p w14:paraId="43DCB6D2">
      <w:pPr>
        <w:widowControl/>
        <w:ind w:firstLine="448" w:firstLineChars="200"/>
        <w:jc w:val="left"/>
        <w:rPr>
          <w:sz w:val="24"/>
        </w:rPr>
      </w:pPr>
      <w:r>
        <w:rPr>
          <w:rFonts w:hint="eastAsia"/>
          <w:sz w:val="24"/>
        </w:rPr>
        <w:t>f.沙发：无尘土；茶几：明亮、无污迹。</w:t>
      </w:r>
    </w:p>
    <w:p w14:paraId="276FEDE5">
      <w:pPr>
        <w:widowControl/>
        <w:ind w:firstLine="448" w:firstLineChars="200"/>
        <w:jc w:val="left"/>
        <w:rPr>
          <w:sz w:val="24"/>
        </w:rPr>
      </w:pPr>
      <w:r>
        <w:rPr>
          <w:rFonts w:hint="eastAsia"/>
          <w:sz w:val="24"/>
        </w:rPr>
        <w:t>g.柜、装饰物：洁净。</w:t>
      </w:r>
    </w:p>
    <w:p w14:paraId="40A54381">
      <w:pPr>
        <w:widowControl/>
        <w:ind w:firstLine="448" w:firstLineChars="200"/>
        <w:jc w:val="left"/>
        <w:rPr>
          <w:sz w:val="24"/>
        </w:rPr>
      </w:pPr>
      <w:r>
        <w:rPr>
          <w:rFonts w:hint="eastAsia"/>
          <w:sz w:val="24"/>
        </w:rPr>
        <w:t>h.公用电器：洁净、无污迹；电线：洁净。</w:t>
      </w:r>
    </w:p>
    <w:p w14:paraId="40E926C3">
      <w:pPr>
        <w:widowControl/>
        <w:ind w:firstLine="448" w:firstLineChars="200"/>
        <w:jc w:val="left"/>
        <w:rPr>
          <w:sz w:val="24"/>
        </w:rPr>
      </w:pPr>
      <w:r>
        <w:rPr>
          <w:rFonts w:hint="eastAsia"/>
          <w:sz w:val="24"/>
        </w:rPr>
        <w:t>（4）院内消杀服务:</w:t>
      </w:r>
    </w:p>
    <w:p w14:paraId="3A7E6A32">
      <w:pPr>
        <w:widowControl/>
        <w:ind w:firstLine="448" w:firstLineChars="200"/>
        <w:jc w:val="left"/>
        <w:rPr>
          <w:sz w:val="24"/>
        </w:rPr>
      </w:pPr>
      <w:r>
        <w:rPr>
          <w:rFonts w:hint="eastAsia"/>
          <w:sz w:val="24"/>
        </w:rPr>
        <w:t>a.每周消杀一次，重点消杀区域集中在垃圾中转站、楼道、车库、设备房等。</w:t>
      </w:r>
    </w:p>
    <w:p w14:paraId="4DBB07D6">
      <w:pPr>
        <w:widowControl/>
        <w:ind w:firstLine="448" w:firstLineChars="200"/>
        <w:jc w:val="left"/>
        <w:rPr>
          <w:sz w:val="24"/>
        </w:rPr>
      </w:pPr>
      <w:r>
        <w:rPr>
          <w:rFonts w:hint="eastAsia"/>
          <w:sz w:val="24"/>
        </w:rPr>
        <w:t>b.定期安全投放鼠药，发现鼠洞及时堵塞，做到无鼠洞、鼠迹。</w:t>
      </w:r>
    </w:p>
    <w:p w14:paraId="28C4548F">
      <w:pPr>
        <w:widowControl/>
        <w:ind w:firstLine="448" w:firstLineChars="200"/>
        <w:jc w:val="left"/>
        <w:rPr>
          <w:sz w:val="24"/>
        </w:rPr>
      </w:pPr>
      <w:r>
        <w:rPr>
          <w:rFonts w:hint="eastAsia"/>
          <w:sz w:val="24"/>
        </w:rPr>
        <w:t>c.根据季节性变化，蚊、蝇等生长特点，对蚊、蝇滋生地特别是绿化地、室内外积水等地要重点喷杀，使其消灭在幼虫状态。</w:t>
      </w:r>
    </w:p>
    <w:p w14:paraId="79FC08D1">
      <w:pPr>
        <w:widowControl/>
        <w:ind w:firstLine="448" w:firstLineChars="200"/>
        <w:jc w:val="left"/>
        <w:rPr>
          <w:sz w:val="24"/>
        </w:rPr>
      </w:pPr>
      <w:r>
        <w:rPr>
          <w:rFonts w:hint="eastAsia"/>
          <w:sz w:val="24"/>
        </w:rPr>
        <w:t>d.室内施药应在晚间无人时进行，施药完成后应在药物作用后开窗通风。</w:t>
      </w:r>
    </w:p>
    <w:p w14:paraId="003105B1">
      <w:pPr>
        <w:widowControl/>
        <w:ind w:firstLine="448" w:firstLineChars="200"/>
        <w:jc w:val="left"/>
        <w:rPr>
          <w:sz w:val="24"/>
        </w:rPr>
      </w:pPr>
      <w:r>
        <w:rPr>
          <w:rFonts w:hint="eastAsia"/>
          <w:sz w:val="24"/>
        </w:rPr>
        <w:t>e.每天大楼办公时间开始前清扫院子，要求整齐，无杂物。花坛内无烟头，纸屑及杂物等。每日清理花坛内的落叶，残花。垃圾收集完毕，按指定地点、方式处置。院内绿植定期浇水、修剪、除虫养护。</w:t>
      </w:r>
    </w:p>
    <w:p w14:paraId="23087DDF">
      <w:pPr>
        <w:widowControl/>
        <w:ind w:firstLine="448" w:firstLineChars="200"/>
        <w:jc w:val="left"/>
        <w:rPr>
          <w:sz w:val="24"/>
        </w:rPr>
      </w:pPr>
      <w:r>
        <w:rPr>
          <w:rFonts w:hint="eastAsia"/>
          <w:sz w:val="24"/>
        </w:rPr>
        <w:t>（三）综合维修服务内容及工作标准</w:t>
      </w:r>
    </w:p>
    <w:p w14:paraId="3ED55B77">
      <w:pPr>
        <w:widowControl/>
        <w:ind w:firstLine="448" w:firstLineChars="200"/>
        <w:jc w:val="left"/>
        <w:rPr>
          <w:sz w:val="24"/>
        </w:rPr>
      </w:pPr>
      <w:r>
        <w:rPr>
          <w:rFonts w:hint="eastAsia"/>
          <w:sz w:val="24"/>
        </w:rPr>
        <w:t>1.内容</w:t>
      </w:r>
    </w:p>
    <w:p w14:paraId="5C6D8815">
      <w:pPr>
        <w:widowControl/>
        <w:ind w:firstLine="448" w:firstLineChars="200"/>
        <w:jc w:val="left"/>
        <w:rPr>
          <w:sz w:val="24"/>
        </w:rPr>
      </w:pPr>
      <w:r>
        <w:rPr>
          <w:rFonts w:hint="eastAsia"/>
          <w:sz w:val="24"/>
        </w:rPr>
        <w:t>a.供热期内，物业人员需每日对供热设施进行检查、维保。建立维修检查台账，记录维修情况。如需要购买耗材的，应将设备故障情况、更换下的设备明细及需要购买的耗材报采购人审核。</w:t>
      </w:r>
    </w:p>
    <w:p w14:paraId="2C367C3D">
      <w:pPr>
        <w:widowControl/>
        <w:ind w:firstLine="448" w:firstLineChars="200"/>
        <w:jc w:val="left"/>
        <w:rPr>
          <w:sz w:val="24"/>
        </w:rPr>
      </w:pPr>
      <w:r>
        <w:rPr>
          <w:rFonts w:hint="eastAsia"/>
          <w:sz w:val="24"/>
        </w:rPr>
        <w:t>b.严格遵守修理工操作规程。工作前，仔细了解设备故障情况，检查机器仪表状况是否良好，做好检修准备；工作中，认真检查机器外观的完好情况，通电检查，全面了解机器状况，确定机器故障现象和故障部位，彻底排除，确保修理质量；按要求装好机器，保证外观整洁。</w:t>
      </w:r>
    </w:p>
    <w:p w14:paraId="2CF5A734">
      <w:pPr>
        <w:widowControl/>
        <w:ind w:firstLine="448" w:firstLineChars="200"/>
        <w:jc w:val="left"/>
        <w:rPr>
          <w:sz w:val="24"/>
        </w:rPr>
      </w:pPr>
      <w:r>
        <w:rPr>
          <w:rFonts w:hint="eastAsia"/>
          <w:sz w:val="24"/>
        </w:rPr>
        <w:t>c.需要更换贵重、关键零部件时，必须先经托管物业单位复查，确定必须更换时，经批准方可更换。</w:t>
      </w:r>
    </w:p>
    <w:p w14:paraId="64703B57">
      <w:pPr>
        <w:widowControl/>
        <w:ind w:firstLine="448" w:firstLineChars="200"/>
        <w:jc w:val="left"/>
        <w:rPr>
          <w:sz w:val="24"/>
        </w:rPr>
      </w:pPr>
      <w:r>
        <w:rPr>
          <w:rFonts w:hint="eastAsia"/>
          <w:sz w:val="24"/>
        </w:rPr>
        <w:t>e.严格贯彻执行消防安全规定，落实防火、防盗、防水、防触电措施，确保人身财产安全。</w:t>
      </w:r>
    </w:p>
    <w:p w14:paraId="08430CD3">
      <w:pPr>
        <w:widowControl/>
        <w:ind w:firstLine="448" w:firstLineChars="200"/>
        <w:jc w:val="left"/>
        <w:rPr>
          <w:sz w:val="24"/>
        </w:rPr>
      </w:pPr>
      <w:r>
        <w:rPr>
          <w:rFonts w:hint="eastAsia"/>
          <w:sz w:val="24"/>
        </w:rPr>
        <w:t>f.每日巡视辖区，建立公用设施运行情况台账，掌握公用设施的运行和完好状况，如发现有损坏、隐患或其他不正常的情况，需立即组织人员抢修，以确保公共设施完好、设备正常运转。</w:t>
      </w:r>
    </w:p>
    <w:p w14:paraId="05EC07E9">
      <w:pPr>
        <w:widowControl/>
        <w:ind w:firstLine="448" w:firstLineChars="200"/>
        <w:jc w:val="left"/>
        <w:rPr>
          <w:sz w:val="24"/>
        </w:rPr>
      </w:pPr>
      <w:r>
        <w:rPr>
          <w:rFonts w:hint="eastAsia"/>
          <w:sz w:val="24"/>
        </w:rPr>
        <w:t>g.每日巡视辖区，保证上下水、排污管道畅通，按要求协助第三方公司完成每月度疏通水井、污水井及管道一次。保持辖区污水不外溢，环境清洁。</w:t>
      </w:r>
    </w:p>
    <w:p w14:paraId="57284B97">
      <w:pPr>
        <w:widowControl/>
        <w:ind w:firstLine="448" w:firstLineChars="200"/>
        <w:jc w:val="left"/>
        <w:rPr>
          <w:sz w:val="24"/>
        </w:rPr>
      </w:pPr>
      <w:r>
        <w:rPr>
          <w:rFonts w:hint="eastAsia"/>
          <w:sz w:val="24"/>
        </w:rPr>
        <w:t>h.电工必须持证上岗，佩戴工作牌，穿工作服、绝缘鞋，戴绝缘手套等，严格遵守安全生产条例和操作规程。</w:t>
      </w:r>
    </w:p>
    <w:p w14:paraId="2537B20D">
      <w:pPr>
        <w:widowControl/>
        <w:ind w:firstLine="448" w:firstLineChars="200"/>
        <w:jc w:val="left"/>
        <w:rPr>
          <w:sz w:val="24"/>
        </w:rPr>
      </w:pPr>
      <w:r>
        <w:rPr>
          <w:rFonts w:hint="eastAsia"/>
          <w:sz w:val="24"/>
        </w:rPr>
        <w:t>i.爱护工具。在每次使用之后，工具在入库前，必须对领出工具的性能、机具配件等进行检查，看是否完好无损。若有损坏，要查清原因分清责任，报项目经理处理。</w:t>
      </w:r>
    </w:p>
    <w:p w14:paraId="78570D8A">
      <w:pPr>
        <w:widowControl/>
        <w:ind w:firstLine="448" w:firstLineChars="200"/>
        <w:jc w:val="left"/>
        <w:rPr>
          <w:sz w:val="24"/>
        </w:rPr>
      </w:pPr>
      <w:r>
        <w:rPr>
          <w:rFonts w:hint="eastAsia"/>
          <w:sz w:val="24"/>
        </w:rPr>
        <w:t>g.不得私自外借工具，不得将库房常备维修材料私自送人。常备维修材料领用需经采购人审批，不得私自领用。</w:t>
      </w:r>
    </w:p>
    <w:p w14:paraId="147248E1">
      <w:pPr>
        <w:widowControl/>
        <w:ind w:firstLine="448" w:firstLineChars="200"/>
        <w:jc w:val="left"/>
        <w:rPr>
          <w:sz w:val="24"/>
        </w:rPr>
      </w:pPr>
      <w:r>
        <w:rPr>
          <w:rFonts w:hint="eastAsia"/>
          <w:sz w:val="24"/>
        </w:rPr>
        <w:t>k.负责水电表查核、抄表、维修更换，配合管理员、出纳员等做好水电费数据的统计工作。</w:t>
      </w:r>
    </w:p>
    <w:p w14:paraId="73BA2D45">
      <w:pPr>
        <w:widowControl/>
        <w:ind w:firstLine="448" w:firstLineChars="200"/>
        <w:jc w:val="left"/>
        <w:rPr>
          <w:sz w:val="24"/>
        </w:rPr>
      </w:pPr>
      <w:r>
        <w:rPr>
          <w:rFonts w:hint="eastAsia"/>
          <w:sz w:val="24"/>
        </w:rPr>
        <w:t>l.做好电梯监控工作，出现电梯故障时，及时对接维保单位，按照正确操作流程疏散被困人员。</w:t>
      </w:r>
    </w:p>
    <w:p w14:paraId="0BBD75A9">
      <w:pPr>
        <w:widowControl/>
        <w:ind w:firstLine="448" w:firstLineChars="200"/>
        <w:jc w:val="left"/>
        <w:rPr>
          <w:sz w:val="24"/>
        </w:rPr>
      </w:pPr>
      <w:r>
        <w:rPr>
          <w:rFonts w:hint="eastAsia"/>
          <w:sz w:val="24"/>
        </w:rPr>
        <w:t>2.工作标准</w:t>
      </w:r>
    </w:p>
    <w:p w14:paraId="6CB499F8">
      <w:pPr>
        <w:widowControl/>
        <w:ind w:firstLine="448" w:firstLineChars="200"/>
        <w:jc w:val="left"/>
        <w:rPr>
          <w:sz w:val="24"/>
        </w:rPr>
      </w:pPr>
      <w:r>
        <w:rPr>
          <w:rFonts w:hint="eastAsia"/>
          <w:sz w:val="24"/>
        </w:rPr>
        <w:t>日常零星维修作业。所有维修耗材费由采购人负责。维修过程中需要更换部件由采购人进行自行购买。如需投标单位进行购买的需提前向甲方请示，经批准后再进行代替购买。对监控系统、消防系统、中央空调系统进行日常巡视管理。</w:t>
      </w:r>
    </w:p>
    <w:p w14:paraId="0D2BD1FA">
      <w:pPr>
        <w:widowControl/>
        <w:ind w:firstLine="448" w:firstLineChars="200"/>
        <w:jc w:val="left"/>
        <w:rPr>
          <w:sz w:val="24"/>
        </w:rPr>
      </w:pPr>
      <w:r>
        <w:rPr>
          <w:rFonts w:hint="eastAsia"/>
          <w:sz w:val="24"/>
        </w:rPr>
        <w:t>a.中修及大修：由采购人负责委托作业公司，成交供应商负责监督、检查作业公司的工程质量及进度，协助作业公司完成施工，并协助采购人验收。</w:t>
      </w:r>
    </w:p>
    <w:p w14:paraId="4277AC8B">
      <w:pPr>
        <w:widowControl/>
        <w:ind w:firstLine="448" w:firstLineChars="200"/>
        <w:jc w:val="left"/>
        <w:rPr>
          <w:sz w:val="24"/>
        </w:rPr>
      </w:pPr>
      <w:r>
        <w:rPr>
          <w:rFonts w:hint="eastAsia"/>
          <w:sz w:val="24"/>
        </w:rPr>
        <w:t>b.大型及特种设备维修：保修期内由厂家负责定期维保和维修，保修期满后由采购人委托具有符合国家法律、法规所要求的资质的专业单位进行维护保养，成交供应商负责监督跟进。</w:t>
      </w:r>
    </w:p>
    <w:p w14:paraId="7CACADDA">
      <w:pPr>
        <w:widowControl/>
        <w:ind w:firstLine="448" w:firstLineChars="200"/>
        <w:jc w:val="left"/>
        <w:rPr>
          <w:sz w:val="24"/>
        </w:rPr>
      </w:pPr>
      <w:r>
        <w:rPr>
          <w:rFonts w:hint="eastAsia"/>
          <w:sz w:val="24"/>
        </w:rPr>
        <w:t>c.设备房及变电室24小时值班</w:t>
      </w:r>
    </w:p>
    <w:p w14:paraId="53DAA89D">
      <w:pPr>
        <w:widowControl/>
        <w:ind w:firstLine="448" w:firstLineChars="200"/>
        <w:jc w:val="left"/>
        <w:rPr>
          <w:sz w:val="24"/>
        </w:rPr>
      </w:pPr>
      <w:r>
        <w:rPr>
          <w:rFonts w:hint="eastAsia"/>
          <w:sz w:val="24"/>
        </w:rPr>
        <w:t>设备房及高压变电室安排设备维护人员进行24小时的值班管理，负责变配电设备管理。保证设备正常运行，做到安全可靠供电。认真做好值班日志，每日抄录电表数、水表数。值班人员持证上岗。</w:t>
      </w:r>
    </w:p>
    <w:p w14:paraId="2C44B798">
      <w:pPr>
        <w:widowControl/>
        <w:ind w:firstLine="448" w:firstLineChars="200"/>
        <w:jc w:val="left"/>
        <w:rPr>
          <w:sz w:val="24"/>
        </w:rPr>
      </w:pPr>
      <w:r>
        <w:rPr>
          <w:rFonts w:hint="eastAsia"/>
          <w:sz w:val="24"/>
        </w:rPr>
        <w:t>d.设备管理</w:t>
      </w:r>
    </w:p>
    <w:p w14:paraId="261D1E18">
      <w:pPr>
        <w:widowControl/>
        <w:ind w:firstLine="448" w:firstLineChars="200"/>
        <w:jc w:val="left"/>
        <w:rPr>
          <w:sz w:val="24"/>
        </w:rPr>
      </w:pPr>
      <w:r>
        <w:rPr>
          <w:rFonts w:hint="eastAsia"/>
          <w:sz w:val="24"/>
        </w:rPr>
        <w:t>坚持“预防为主、防消结合”的方针。建立符合消防法的消防制度和规定，进行消防、空调和锅炉等设备巡查。</w:t>
      </w:r>
    </w:p>
    <w:p w14:paraId="498E0895">
      <w:pPr>
        <w:widowControl/>
        <w:ind w:firstLine="448" w:firstLineChars="200"/>
        <w:jc w:val="left"/>
        <w:rPr>
          <w:sz w:val="24"/>
        </w:rPr>
      </w:pPr>
      <w:r>
        <w:rPr>
          <w:rFonts w:hint="eastAsia"/>
          <w:sz w:val="24"/>
        </w:rPr>
        <w:t>e.基本要求</w:t>
      </w:r>
    </w:p>
    <w:p w14:paraId="3FBB5133">
      <w:pPr>
        <w:widowControl/>
        <w:ind w:firstLine="448" w:firstLineChars="200"/>
        <w:jc w:val="left"/>
        <w:rPr>
          <w:sz w:val="24"/>
        </w:rPr>
      </w:pPr>
      <w:r>
        <w:rPr>
          <w:rFonts w:hint="eastAsia"/>
          <w:sz w:val="24"/>
        </w:rPr>
        <w:t>每天巡查楼宇设施，责任明确、记录清晰、管理严格。持证上岗率100%。服务质量满意率：95％。维修时间：接到维修申请后无特殊情况10分钟内到达。原则上小故障30分钟内解决，一般故障2小时内解决，较难故障不超过2天并需要经情况向采购人汇报。紧急维修要求5分钟之内到达现场处理，维修及时率100%。公共设施具体情况按天、周、月检查，随坏随修，发现问题及时处理。</w:t>
      </w:r>
    </w:p>
    <w:p w14:paraId="449FACCD">
      <w:pPr>
        <w:widowControl/>
        <w:ind w:firstLine="448" w:firstLineChars="200"/>
        <w:jc w:val="left"/>
        <w:rPr>
          <w:sz w:val="24"/>
        </w:rPr>
      </w:pPr>
      <w:r>
        <w:rPr>
          <w:rFonts w:hint="eastAsia"/>
          <w:sz w:val="24"/>
        </w:rPr>
        <w:t>（四）食堂服务内容及工作标准</w:t>
      </w:r>
    </w:p>
    <w:p w14:paraId="2873C69B">
      <w:pPr>
        <w:widowControl/>
        <w:ind w:firstLine="448" w:firstLineChars="200"/>
        <w:jc w:val="left"/>
        <w:rPr>
          <w:sz w:val="24"/>
        </w:rPr>
      </w:pPr>
      <w:r>
        <w:rPr>
          <w:rFonts w:hint="eastAsia"/>
          <w:sz w:val="24"/>
        </w:rPr>
        <w:t>1.供餐服务标准</w:t>
      </w:r>
    </w:p>
    <w:p w14:paraId="753864AF">
      <w:pPr>
        <w:widowControl/>
        <w:ind w:firstLine="448" w:firstLineChars="200"/>
        <w:jc w:val="left"/>
        <w:rPr>
          <w:sz w:val="24"/>
        </w:rPr>
      </w:pPr>
      <w:r>
        <w:rPr>
          <w:rFonts w:hint="eastAsia"/>
          <w:sz w:val="24"/>
        </w:rPr>
        <w:t>（1）菜单制定：提前一周制定下一周菜单与相应采购计划，并提前上报采购人相关部门审核，审核通过后开展后续相关工作。</w:t>
      </w:r>
    </w:p>
    <w:p w14:paraId="7562FBF4">
      <w:pPr>
        <w:widowControl/>
        <w:ind w:firstLine="448" w:firstLineChars="200"/>
        <w:jc w:val="left"/>
        <w:rPr>
          <w:sz w:val="24"/>
        </w:rPr>
      </w:pPr>
      <w:r>
        <w:rPr>
          <w:rFonts w:hint="eastAsia"/>
          <w:sz w:val="24"/>
        </w:rPr>
        <w:t>（2）早、中餐及其他配餐标准</w:t>
      </w:r>
    </w:p>
    <w:p w14:paraId="6DB14DF6">
      <w:pPr>
        <w:widowControl/>
        <w:ind w:firstLine="448" w:firstLineChars="200"/>
        <w:jc w:val="left"/>
        <w:rPr>
          <w:sz w:val="24"/>
        </w:rPr>
      </w:pPr>
      <w:r>
        <w:rPr>
          <w:rFonts w:hint="eastAsia"/>
          <w:sz w:val="24"/>
        </w:rPr>
        <w:t>早餐：每日早餐将安排不少于6种小菜和咸菜、4种稀食、6种花色面食；早餐素菜不得少于4种，荤菜不得少于2种；每日早餐安排不少于2种炸物；每日早餐供应特色餐品，如煎饼果子、肉夹馍、羊汤、阳春面。</w:t>
      </w:r>
    </w:p>
    <w:p w14:paraId="091E55BB">
      <w:pPr>
        <w:widowControl/>
        <w:ind w:firstLine="448" w:firstLineChars="200"/>
        <w:jc w:val="left"/>
        <w:rPr>
          <w:sz w:val="24"/>
        </w:rPr>
      </w:pPr>
      <w:r>
        <w:rPr>
          <w:rFonts w:hint="eastAsia"/>
          <w:sz w:val="24"/>
        </w:rPr>
        <w:t>午餐：每日午餐热菜不少于6种，其中主荤菜1种、次荤菜2种、素菜3种；每日午餐安排不少于2种小吃或风味餐；每日午餐安排米饭在内的4-6种主食及点心；每日午餐将安排2种稀食。即：1种汤和1种粥；午餐将配备调剂小咸菜（自制）2种；午餐每日安排1种减脂餐，且供应品类连续两日类不可重复；每日安排1种面条类食物且一周内不可重复。</w:t>
      </w:r>
    </w:p>
    <w:p w14:paraId="6E5F8039">
      <w:pPr>
        <w:widowControl/>
        <w:ind w:firstLine="448" w:firstLineChars="200"/>
        <w:jc w:val="left"/>
        <w:rPr>
          <w:sz w:val="24"/>
        </w:rPr>
      </w:pPr>
      <w:r>
        <w:rPr>
          <w:rFonts w:hint="eastAsia"/>
          <w:sz w:val="24"/>
        </w:rPr>
        <w:t>其他：中国传统节日应自制富有中国传统特色食品（如：月饼、粽子、汤圆、焖子等）；采购人加班需求应无条件配合，每周五个工作日随时准备加班，加班餐应按标准准时提供，加班费用按《劳动法》要求支付加班费。</w:t>
      </w:r>
    </w:p>
    <w:p w14:paraId="6AFFF0F6">
      <w:pPr>
        <w:widowControl/>
        <w:ind w:firstLine="448" w:firstLineChars="200"/>
        <w:jc w:val="left"/>
        <w:rPr>
          <w:sz w:val="24"/>
        </w:rPr>
      </w:pPr>
      <w:r>
        <w:rPr>
          <w:rFonts w:hint="eastAsia"/>
          <w:sz w:val="24"/>
        </w:rPr>
        <w:t>值班人员晚餐须按时按标准存放在指定位置，并需至少1名后厨人员值守。</w:t>
      </w:r>
    </w:p>
    <w:p w14:paraId="330D9E74">
      <w:pPr>
        <w:widowControl/>
        <w:ind w:firstLine="448" w:firstLineChars="200"/>
        <w:jc w:val="left"/>
        <w:rPr>
          <w:sz w:val="24"/>
        </w:rPr>
      </w:pPr>
      <w:r>
        <w:rPr>
          <w:rFonts w:hint="eastAsia"/>
          <w:sz w:val="24"/>
        </w:rPr>
        <w:t>用餐时间（工作日）：早餐：7:30-8:30，午餐：11:30-12:30</w:t>
      </w:r>
    </w:p>
    <w:p w14:paraId="32590580">
      <w:pPr>
        <w:widowControl/>
        <w:ind w:firstLine="448" w:firstLineChars="200"/>
        <w:jc w:val="left"/>
        <w:rPr>
          <w:sz w:val="24"/>
        </w:rPr>
      </w:pPr>
      <w:r>
        <w:rPr>
          <w:rFonts w:hint="eastAsia"/>
          <w:sz w:val="24"/>
        </w:rPr>
        <w:t>早班人员到位时间不晚于6：00，晚班人员撤离时间不早于19：00</w:t>
      </w:r>
    </w:p>
    <w:p w14:paraId="0F5E2AE1">
      <w:pPr>
        <w:widowControl/>
        <w:ind w:firstLine="448" w:firstLineChars="200"/>
        <w:jc w:val="left"/>
        <w:rPr>
          <w:sz w:val="24"/>
        </w:rPr>
      </w:pPr>
      <w:r>
        <w:rPr>
          <w:rFonts w:hint="eastAsia"/>
          <w:sz w:val="24"/>
        </w:rPr>
        <w:t>2.卫生服务标准</w:t>
      </w:r>
    </w:p>
    <w:p w14:paraId="685FE060">
      <w:pPr>
        <w:widowControl/>
        <w:ind w:firstLine="448" w:firstLineChars="200"/>
        <w:jc w:val="left"/>
        <w:rPr>
          <w:sz w:val="24"/>
        </w:rPr>
      </w:pPr>
      <w:r>
        <w:rPr>
          <w:rFonts w:hint="eastAsia"/>
          <w:sz w:val="24"/>
        </w:rPr>
        <w:t>（1）食品安全（卫生）服务标准</w:t>
      </w:r>
    </w:p>
    <w:p w14:paraId="75DEAD20">
      <w:pPr>
        <w:widowControl/>
        <w:ind w:firstLine="448" w:firstLineChars="200"/>
        <w:jc w:val="left"/>
        <w:rPr>
          <w:sz w:val="24"/>
        </w:rPr>
      </w:pPr>
      <w:r>
        <w:rPr>
          <w:rFonts w:hint="eastAsia"/>
          <w:sz w:val="24"/>
        </w:rPr>
        <w:t>食品及原料验收：辅助采购人做好索票、索证工作，会同采购人对采购的食品及原料在产品质量及食品安全等方面情况进行认真检查，对进货名称、数量、感官检查等项目做好验收记录，并妥善保存，以备查考。</w:t>
      </w:r>
    </w:p>
    <w:p w14:paraId="792A623D">
      <w:pPr>
        <w:widowControl/>
        <w:ind w:firstLine="448" w:firstLineChars="200"/>
        <w:jc w:val="left"/>
        <w:rPr>
          <w:sz w:val="24"/>
        </w:rPr>
      </w:pPr>
      <w:r>
        <w:rPr>
          <w:rFonts w:hint="eastAsia"/>
          <w:sz w:val="24"/>
        </w:rPr>
        <w:t>（2）食品及原料存放：</w:t>
      </w:r>
    </w:p>
    <w:p w14:paraId="717BEAE5">
      <w:pPr>
        <w:widowControl/>
        <w:ind w:firstLine="448" w:firstLineChars="200"/>
        <w:jc w:val="left"/>
        <w:rPr>
          <w:sz w:val="24"/>
        </w:rPr>
      </w:pPr>
      <w:r>
        <w:rPr>
          <w:rFonts w:hint="eastAsia"/>
          <w:sz w:val="24"/>
        </w:rPr>
        <w:t>Ⅰ 主副食品分库存放，非食品及个人生活用品不得进入食品库房，严禁在食品库内存放杀虫剂、洗涤剂、消毒剂等有毒、有害物品。</w:t>
      </w:r>
    </w:p>
    <w:p w14:paraId="5F93CFFD">
      <w:pPr>
        <w:widowControl/>
        <w:ind w:firstLine="448" w:firstLineChars="200"/>
        <w:jc w:val="left"/>
        <w:rPr>
          <w:sz w:val="24"/>
        </w:rPr>
      </w:pPr>
      <w:r>
        <w:rPr>
          <w:rFonts w:hint="eastAsia"/>
          <w:sz w:val="24"/>
        </w:rPr>
        <w:t>Ⅱ 做到库房环境无蝇、无虫、无鼠，库存食品及原料无过期、变质，定期清扫、消毒、通风，保持干燥、卫生。</w:t>
      </w:r>
    </w:p>
    <w:p w14:paraId="7A4F77CA">
      <w:pPr>
        <w:widowControl/>
        <w:ind w:firstLine="448" w:firstLineChars="200"/>
        <w:jc w:val="left"/>
        <w:rPr>
          <w:sz w:val="24"/>
        </w:rPr>
      </w:pPr>
      <w:r>
        <w:rPr>
          <w:rFonts w:hint="eastAsia"/>
          <w:sz w:val="24"/>
        </w:rPr>
        <w:t>Ⅲ 按原料、半成品、成品的性质将食品分类分架存放，有明显标志，有一定间距，隔墙离地（离地平台或层架）。</w:t>
      </w:r>
    </w:p>
    <w:p w14:paraId="04E48894">
      <w:pPr>
        <w:widowControl/>
        <w:ind w:firstLine="448" w:firstLineChars="200"/>
        <w:jc w:val="left"/>
        <w:rPr>
          <w:sz w:val="24"/>
        </w:rPr>
      </w:pPr>
      <w:r>
        <w:rPr>
          <w:rFonts w:hint="eastAsia"/>
          <w:sz w:val="24"/>
        </w:rPr>
        <w:t>Ⅳ 肉类、水产类、禽蛋等易腐食品应分别冷藏、冷冻贮存。用于保存食品的冷藏设备，及时除霜，定期消毒，并贴有明显标识。生食品、熟食品、半成品分柜存放，杜绝生熟混放。</w:t>
      </w:r>
    </w:p>
    <w:p w14:paraId="70C4C046">
      <w:pPr>
        <w:widowControl/>
        <w:ind w:firstLine="448" w:firstLineChars="200"/>
        <w:jc w:val="left"/>
        <w:rPr>
          <w:sz w:val="24"/>
        </w:rPr>
      </w:pPr>
      <w:r>
        <w:rPr>
          <w:rFonts w:hint="eastAsia"/>
          <w:sz w:val="24"/>
        </w:rPr>
        <w:t>Ⅴ 严格执行冷藏冷冻设备检查维修制度，定期进行设备检修，保证冷藏设施正常运转，温度显示状态良好。</w:t>
      </w:r>
    </w:p>
    <w:p w14:paraId="02D2A55A">
      <w:pPr>
        <w:widowControl/>
        <w:ind w:firstLine="448" w:firstLineChars="200"/>
        <w:jc w:val="left"/>
        <w:rPr>
          <w:sz w:val="24"/>
        </w:rPr>
      </w:pPr>
      <w:r>
        <w:rPr>
          <w:rFonts w:hint="eastAsia"/>
          <w:sz w:val="24"/>
        </w:rPr>
        <w:t>Ⅵ 严格执行出入库登记及食品卫生质量检查验收制度：入库前，首先对所购食品进行检查，对不符合食品卫生要求者，不签收，不入库。验收记录应妥善保存，以备查考；出库前，做好数量、质量、发货登记，做到先进先出，易坏先用。并按标签标示的贮存条件保存食品。</w:t>
      </w:r>
    </w:p>
    <w:p w14:paraId="42B90F95">
      <w:pPr>
        <w:widowControl/>
        <w:ind w:firstLine="448" w:firstLineChars="200"/>
        <w:jc w:val="left"/>
        <w:rPr>
          <w:sz w:val="24"/>
        </w:rPr>
      </w:pPr>
      <w:r>
        <w:rPr>
          <w:rFonts w:hint="eastAsia"/>
          <w:sz w:val="24"/>
        </w:rPr>
        <w:t>Ⅶ 定型包装食品按类别、品种上架存放，货架上贴挂标签，注明品名、供货单位、生产厂家、生产日期、保质期、进货日期等。</w:t>
      </w:r>
    </w:p>
    <w:p w14:paraId="2A686B60">
      <w:pPr>
        <w:widowControl/>
        <w:ind w:firstLine="448" w:firstLineChars="200"/>
        <w:jc w:val="left"/>
        <w:rPr>
          <w:sz w:val="24"/>
        </w:rPr>
      </w:pPr>
      <w:r>
        <w:rPr>
          <w:rFonts w:hint="eastAsia"/>
          <w:sz w:val="24"/>
        </w:rPr>
        <w:t>Ⅷ 定期检查库存食品质量，发现超过保质期、腐败变质、发霉、生虫或其他感官异常食品及原料时应及时处理，不得与其他食品混放。</w:t>
      </w:r>
    </w:p>
    <w:p w14:paraId="6F1D1FD8">
      <w:pPr>
        <w:widowControl/>
        <w:ind w:firstLine="448" w:firstLineChars="200"/>
        <w:jc w:val="left"/>
        <w:rPr>
          <w:sz w:val="24"/>
        </w:rPr>
      </w:pPr>
      <w:r>
        <w:rPr>
          <w:rFonts w:hint="eastAsia"/>
          <w:sz w:val="24"/>
        </w:rPr>
        <w:t>（3）食品加工</w:t>
      </w:r>
    </w:p>
    <w:p w14:paraId="02878A06">
      <w:pPr>
        <w:widowControl/>
        <w:ind w:firstLine="448" w:firstLineChars="200"/>
        <w:jc w:val="left"/>
        <w:rPr>
          <w:sz w:val="24"/>
        </w:rPr>
      </w:pPr>
      <w:r>
        <w:rPr>
          <w:rFonts w:hint="eastAsia"/>
          <w:sz w:val="24"/>
        </w:rPr>
        <w:t>1）切配：检查物料质量→清洗→检查及清洗工具→查看菜式切配要求→切配→归类摆放→下餐物料处理（冷藏、苫盖等），具体细节如下：</w:t>
      </w:r>
    </w:p>
    <w:p w14:paraId="5FBB39B2">
      <w:pPr>
        <w:widowControl/>
        <w:ind w:firstLine="448" w:firstLineChars="200"/>
        <w:jc w:val="left"/>
        <w:rPr>
          <w:sz w:val="24"/>
        </w:rPr>
      </w:pPr>
      <w:r>
        <w:rPr>
          <w:rFonts w:hint="eastAsia"/>
          <w:sz w:val="24"/>
        </w:rPr>
        <w:t>a.厨工在切配物料前，首先对物料检查，不切配病死、毒死、死因不明腐败变质的禽、畜、肉及鱼类，不切配变质有异味的蔬菜瓜果。</w:t>
      </w:r>
    </w:p>
    <w:p w14:paraId="09D8C0AC">
      <w:pPr>
        <w:widowControl/>
        <w:ind w:firstLine="448" w:firstLineChars="200"/>
        <w:jc w:val="left"/>
        <w:rPr>
          <w:sz w:val="24"/>
        </w:rPr>
      </w:pPr>
      <w:r>
        <w:rPr>
          <w:rFonts w:hint="eastAsia"/>
          <w:sz w:val="24"/>
        </w:rPr>
        <w:t>b.在切配过程中，肉类，菜类不得落地，万一不小心落地，必须清洗干净才能使用，盛肉、菜的篮筐不能直接接地，必须放于垫板上。</w:t>
      </w:r>
    </w:p>
    <w:p w14:paraId="5A850355">
      <w:pPr>
        <w:widowControl/>
        <w:ind w:firstLine="448" w:firstLineChars="200"/>
        <w:jc w:val="left"/>
        <w:rPr>
          <w:sz w:val="24"/>
        </w:rPr>
      </w:pPr>
      <w:r>
        <w:rPr>
          <w:rFonts w:hint="eastAsia"/>
          <w:sz w:val="24"/>
        </w:rPr>
        <w:t>c.瓜果、菜类在切配加工前经过“一拣、二洁、三浸泡”浸泡时间不得少于30分钟，确保无虫、无泥沙杂物、无黄叶。</w:t>
      </w:r>
    </w:p>
    <w:p w14:paraId="5E55D75A">
      <w:pPr>
        <w:widowControl/>
        <w:ind w:firstLine="448" w:firstLineChars="200"/>
        <w:jc w:val="left"/>
        <w:rPr>
          <w:sz w:val="24"/>
        </w:rPr>
      </w:pPr>
      <w:r>
        <w:rPr>
          <w:rFonts w:hint="eastAsia"/>
          <w:sz w:val="24"/>
        </w:rPr>
        <w:t>d.过水的菜先切，早餐用的菜品先切，中午所需要的菜品容易变色、变味、腐烂的早上不得先切。</w:t>
      </w:r>
    </w:p>
    <w:p w14:paraId="0C69E643">
      <w:pPr>
        <w:widowControl/>
        <w:ind w:firstLine="448" w:firstLineChars="200"/>
        <w:jc w:val="left"/>
        <w:rPr>
          <w:sz w:val="24"/>
        </w:rPr>
      </w:pPr>
      <w:r>
        <w:rPr>
          <w:rFonts w:hint="eastAsia"/>
          <w:sz w:val="24"/>
        </w:rPr>
        <w:t>e.切配用的刀、砧板、案台在使用后应及时清理、消毒，刀具、砧板要按照生熟分开放置于规定位置。</w:t>
      </w:r>
    </w:p>
    <w:p w14:paraId="3B02152B">
      <w:pPr>
        <w:widowControl/>
        <w:ind w:firstLine="448" w:firstLineChars="200"/>
        <w:jc w:val="left"/>
        <w:rPr>
          <w:sz w:val="24"/>
        </w:rPr>
      </w:pPr>
      <w:r>
        <w:rPr>
          <w:rFonts w:hint="eastAsia"/>
          <w:sz w:val="24"/>
        </w:rPr>
        <w:t>f.上岗前穿戴卫生防护用具</w:t>
      </w:r>
    </w:p>
    <w:p w14:paraId="51E4DDD6">
      <w:pPr>
        <w:widowControl/>
        <w:ind w:firstLine="448" w:firstLineChars="200"/>
        <w:jc w:val="left"/>
        <w:rPr>
          <w:sz w:val="24"/>
        </w:rPr>
      </w:pPr>
      <w:r>
        <w:rPr>
          <w:rFonts w:hint="eastAsia"/>
          <w:sz w:val="24"/>
        </w:rPr>
        <w:t>2）主食：</w:t>
      </w:r>
    </w:p>
    <w:p w14:paraId="0162C1CE">
      <w:pPr>
        <w:widowControl/>
        <w:ind w:firstLine="448" w:firstLineChars="200"/>
        <w:jc w:val="left"/>
        <w:rPr>
          <w:sz w:val="24"/>
        </w:rPr>
      </w:pPr>
      <w:r>
        <w:rPr>
          <w:rFonts w:hint="eastAsia"/>
          <w:sz w:val="24"/>
        </w:rPr>
        <w:t>a.加工前要对待加工使用的食品原料质量感官检查，发现生虫、霉变、 有异味、污秽不洁等不符合卫生要求的情况，不能加工。</w:t>
      </w:r>
    </w:p>
    <w:p w14:paraId="4081B2DD">
      <w:pPr>
        <w:widowControl/>
        <w:ind w:firstLine="448" w:firstLineChars="200"/>
        <w:jc w:val="left"/>
        <w:rPr>
          <w:sz w:val="24"/>
        </w:rPr>
      </w:pPr>
      <w:r>
        <w:rPr>
          <w:rFonts w:hint="eastAsia"/>
          <w:sz w:val="24"/>
        </w:rPr>
        <w:t>b.做馅用的肉、蛋、水产品、蔬菜等原料要按照粗加工卫生制度的要求加工。蔬菜要彻底浸泡清洗。易造成农药残留的蔬菜（如韭菜）应浸泡30分钟以上，然后冲洗干净在加工制作。</w:t>
      </w:r>
    </w:p>
    <w:p w14:paraId="727C61A0">
      <w:pPr>
        <w:widowControl/>
        <w:ind w:firstLine="448" w:firstLineChars="200"/>
        <w:jc w:val="left"/>
        <w:rPr>
          <w:sz w:val="24"/>
        </w:rPr>
      </w:pPr>
      <w:r>
        <w:rPr>
          <w:rFonts w:hint="eastAsia"/>
          <w:sz w:val="24"/>
        </w:rPr>
        <w:t>c.各种工具、用具、容器生熟分开使用，用后清洗干净，定位存放。各种熟食、面点、改刀要在专用的熟食板上进行，不得在面案上直接改刀。</w:t>
      </w:r>
    </w:p>
    <w:p w14:paraId="3DF4EBEB">
      <w:pPr>
        <w:widowControl/>
        <w:ind w:firstLine="448" w:firstLineChars="200"/>
        <w:jc w:val="left"/>
        <w:rPr>
          <w:sz w:val="24"/>
        </w:rPr>
      </w:pPr>
      <w:r>
        <w:rPr>
          <w:rFonts w:hint="eastAsia"/>
          <w:sz w:val="24"/>
        </w:rPr>
        <w:t>d.当餐未用完的面点，应妥善保存，糕点存放在专用柜内，含水份较多的带馅糕点，要冷藏，注意生熟分开保存。</w:t>
      </w:r>
    </w:p>
    <w:p w14:paraId="3A274350">
      <w:pPr>
        <w:widowControl/>
        <w:ind w:firstLine="448" w:firstLineChars="200"/>
        <w:jc w:val="left"/>
        <w:rPr>
          <w:sz w:val="24"/>
        </w:rPr>
      </w:pPr>
      <w:r>
        <w:rPr>
          <w:rFonts w:hint="eastAsia"/>
          <w:sz w:val="24"/>
        </w:rPr>
        <w:t>e.使用的食品添加剂必须符合国家卫生标准，应严格按照标识上标注的使用范围、使用量和使用方法使用食品添加剂，禁止超范围、超剂量滥用食品添加剂。使用完后，由专人专柜保存。</w:t>
      </w:r>
    </w:p>
    <w:p w14:paraId="43557A15">
      <w:pPr>
        <w:widowControl/>
        <w:ind w:firstLine="448" w:firstLineChars="200"/>
        <w:jc w:val="left"/>
        <w:rPr>
          <w:sz w:val="24"/>
        </w:rPr>
      </w:pPr>
      <w:r>
        <w:rPr>
          <w:rFonts w:hint="eastAsia"/>
          <w:sz w:val="24"/>
        </w:rPr>
        <w:t>f.各种食品加工用具、设备如：面板、面案、容器、和面机、面条机等，用后及时清洗干净，定期消毒。各种用品如盖布、笼布、抹布等要洗净、晒干备用。</w:t>
      </w:r>
    </w:p>
    <w:p w14:paraId="4A8B89C3">
      <w:pPr>
        <w:widowControl/>
        <w:ind w:firstLine="448" w:firstLineChars="200"/>
        <w:jc w:val="left"/>
        <w:rPr>
          <w:sz w:val="24"/>
        </w:rPr>
      </w:pPr>
      <w:r>
        <w:rPr>
          <w:rFonts w:hint="eastAsia"/>
          <w:sz w:val="24"/>
        </w:rPr>
        <w:t>g.加工结束后及时清理面点加工场所，做到地面无污物、残渣，用具、设备清洁。各种容器、用具、刀具等清洗干净后定位存放。</w:t>
      </w:r>
    </w:p>
    <w:p w14:paraId="6F28CC5E">
      <w:pPr>
        <w:widowControl/>
        <w:ind w:firstLine="448" w:firstLineChars="200"/>
        <w:jc w:val="left"/>
        <w:rPr>
          <w:sz w:val="24"/>
        </w:rPr>
      </w:pPr>
      <w:r>
        <w:rPr>
          <w:rFonts w:hint="eastAsia"/>
          <w:sz w:val="24"/>
        </w:rPr>
        <w:t>h.淘米前需要对米质进行外观检查，通过看、摸、尝、闻等方式对米质进行检查，发现有异常不得使用，淘米时必须淘洗干净，做到无虫、沙、无稻谷杂物。</w:t>
      </w:r>
    </w:p>
    <w:p w14:paraId="07CEC587">
      <w:pPr>
        <w:widowControl/>
        <w:ind w:firstLine="448" w:firstLineChars="200"/>
        <w:jc w:val="left"/>
        <w:rPr>
          <w:sz w:val="24"/>
        </w:rPr>
      </w:pPr>
      <w:r>
        <w:rPr>
          <w:rFonts w:hint="eastAsia"/>
          <w:sz w:val="24"/>
        </w:rPr>
        <w:t>i.淘米用具每天进行清洗，保持卫生、干净，并经常放置阳光下晾晒、消毒。</w:t>
      </w:r>
    </w:p>
    <w:p w14:paraId="661BEDF7">
      <w:pPr>
        <w:widowControl/>
        <w:ind w:firstLine="448" w:firstLineChars="200"/>
        <w:jc w:val="left"/>
        <w:rPr>
          <w:sz w:val="24"/>
        </w:rPr>
      </w:pPr>
      <w:r>
        <w:rPr>
          <w:rFonts w:hint="eastAsia"/>
          <w:sz w:val="24"/>
        </w:rPr>
        <w:t>j粮食不得随意放置，需离地存放于干燥地点，以免变质。</w:t>
      </w:r>
    </w:p>
    <w:p w14:paraId="3F1839F3">
      <w:pPr>
        <w:widowControl/>
        <w:ind w:firstLine="448" w:firstLineChars="200"/>
        <w:jc w:val="left"/>
        <w:rPr>
          <w:sz w:val="24"/>
        </w:rPr>
      </w:pPr>
      <w:r>
        <w:rPr>
          <w:rFonts w:hint="eastAsia"/>
          <w:sz w:val="24"/>
        </w:rPr>
        <w:t>k.蒸饭盘每餐饭后及时清理，不得残留上餐只剩余饭粒。</w:t>
      </w:r>
    </w:p>
    <w:p w14:paraId="4A5D08BA">
      <w:pPr>
        <w:widowControl/>
        <w:ind w:firstLine="448" w:firstLineChars="200"/>
        <w:jc w:val="left"/>
        <w:rPr>
          <w:sz w:val="24"/>
        </w:rPr>
      </w:pPr>
      <w:r>
        <w:rPr>
          <w:rFonts w:hint="eastAsia"/>
          <w:sz w:val="24"/>
        </w:rPr>
        <w:t>l.每天对蒸饭柜进行清理、换水。</w:t>
      </w:r>
    </w:p>
    <w:p w14:paraId="1E4C9DE0">
      <w:pPr>
        <w:widowControl/>
        <w:ind w:firstLine="448" w:firstLineChars="200"/>
        <w:jc w:val="left"/>
        <w:rPr>
          <w:sz w:val="24"/>
        </w:rPr>
      </w:pPr>
      <w:r>
        <w:rPr>
          <w:rFonts w:hint="eastAsia"/>
          <w:sz w:val="24"/>
        </w:rPr>
        <w:t>m.对变质的米饭，必须倒掉处理，决不能再次使用。</w:t>
      </w:r>
    </w:p>
    <w:p w14:paraId="2060D96D">
      <w:pPr>
        <w:widowControl/>
        <w:ind w:firstLine="448" w:firstLineChars="200"/>
        <w:jc w:val="left"/>
        <w:rPr>
          <w:sz w:val="24"/>
        </w:rPr>
      </w:pPr>
      <w:r>
        <w:rPr>
          <w:rFonts w:hint="eastAsia"/>
          <w:sz w:val="24"/>
        </w:rPr>
        <w:t>n.每餐需对米饭进行品质检查，确认无任何不良后，方可出柜。检查方法：闻气味、看颜色、尝生熟</w:t>
      </w:r>
    </w:p>
    <w:p w14:paraId="1401CEF9">
      <w:pPr>
        <w:widowControl/>
        <w:ind w:firstLine="448" w:firstLineChars="200"/>
        <w:jc w:val="left"/>
        <w:rPr>
          <w:sz w:val="24"/>
        </w:rPr>
      </w:pPr>
      <w:r>
        <w:rPr>
          <w:rFonts w:hint="eastAsia"/>
          <w:sz w:val="24"/>
        </w:rPr>
        <w:t>o.蒸饭用具按规定摆放，不得乱扔、乱摆，并清洗自己工作区域。</w:t>
      </w:r>
    </w:p>
    <w:p w14:paraId="2909EA63">
      <w:pPr>
        <w:widowControl/>
        <w:ind w:firstLine="448" w:firstLineChars="200"/>
        <w:jc w:val="left"/>
        <w:rPr>
          <w:sz w:val="24"/>
        </w:rPr>
      </w:pPr>
      <w:r>
        <w:rPr>
          <w:rFonts w:hint="eastAsia"/>
          <w:sz w:val="24"/>
        </w:rPr>
        <w:t>p.上岗前穿戴卫生防护用具</w:t>
      </w:r>
    </w:p>
    <w:p w14:paraId="674D8BE7">
      <w:pPr>
        <w:widowControl/>
        <w:ind w:firstLine="448" w:firstLineChars="200"/>
        <w:jc w:val="left"/>
        <w:rPr>
          <w:sz w:val="24"/>
        </w:rPr>
      </w:pPr>
      <w:r>
        <w:rPr>
          <w:rFonts w:hint="eastAsia"/>
          <w:sz w:val="24"/>
        </w:rPr>
        <w:t>3）灶前：厨师应严格按照餐单及加工、出品程序进行操作，做到：</w:t>
      </w:r>
    </w:p>
    <w:p w14:paraId="311C8C8C">
      <w:pPr>
        <w:widowControl/>
        <w:ind w:firstLine="448" w:firstLineChars="200"/>
        <w:jc w:val="left"/>
        <w:rPr>
          <w:sz w:val="24"/>
        </w:rPr>
      </w:pPr>
      <w:r>
        <w:rPr>
          <w:rFonts w:hint="eastAsia"/>
          <w:sz w:val="24"/>
        </w:rPr>
        <w:t>a.严格检查物料质量及洁净程度，把瑕疵处理在下锅之前。</w:t>
      </w:r>
    </w:p>
    <w:p w14:paraId="63638A37">
      <w:pPr>
        <w:widowControl/>
        <w:ind w:firstLine="448" w:firstLineChars="200"/>
        <w:jc w:val="left"/>
        <w:rPr>
          <w:sz w:val="24"/>
        </w:rPr>
      </w:pPr>
      <w:r>
        <w:rPr>
          <w:rFonts w:hint="eastAsia"/>
          <w:sz w:val="24"/>
        </w:rPr>
        <w:t>b.严格生熟隔离。</w:t>
      </w:r>
    </w:p>
    <w:p w14:paraId="23D3A31D">
      <w:pPr>
        <w:widowControl/>
        <w:ind w:firstLine="448" w:firstLineChars="200"/>
        <w:jc w:val="left"/>
        <w:rPr>
          <w:sz w:val="24"/>
        </w:rPr>
      </w:pPr>
      <w:r>
        <w:rPr>
          <w:rFonts w:hint="eastAsia"/>
          <w:sz w:val="24"/>
        </w:rPr>
        <w:t>c.加工彻底，遇口感与食品安全发生矛盾时以安全为主。</w:t>
      </w:r>
    </w:p>
    <w:p w14:paraId="240E488B">
      <w:pPr>
        <w:widowControl/>
        <w:ind w:firstLine="448" w:firstLineChars="200"/>
        <w:jc w:val="left"/>
        <w:rPr>
          <w:sz w:val="24"/>
        </w:rPr>
      </w:pPr>
      <w:r>
        <w:rPr>
          <w:rFonts w:hint="eastAsia"/>
          <w:sz w:val="24"/>
        </w:rPr>
        <w:t>d.成熟菜品不得放置地上。</w:t>
      </w:r>
    </w:p>
    <w:p w14:paraId="600899EE">
      <w:pPr>
        <w:widowControl/>
        <w:ind w:firstLine="448" w:firstLineChars="200"/>
        <w:jc w:val="left"/>
        <w:rPr>
          <w:sz w:val="24"/>
        </w:rPr>
      </w:pPr>
      <w:r>
        <w:rPr>
          <w:rFonts w:hint="eastAsia"/>
          <w:sz w:val="24"/>
        </w:rPr>
        <w:t>e.上岗前穿戴卫生防护用具。</w:t>
      </w:r>
    </w:p>
    <w:p w14:paraId="2861DE1B">
      <w:pPr>
        <w:widowControl/>
        <w:ind w:firstLine="448" w:firstLineChars="200"/>
        <w:jc w:val="left"/>
        <w:rPr>
          <w:sz w:val="24"/>
        </w:rPr>
      </w:pPr>
      <w:r>
        <w:rPr>
          <w:rFonts w:hint="eastAsia"/>
          <w:sz w:val="24"/>
        </w:rPr>
        <w:t>4）出餐：</w:t>
      </w:r>
    </w:p>
    <w:p w14:paraId="76F9B58D">
      <w:pPr>
        <w:widowControl/>
        <w:ind w:firstLine="448" w:firstLineChars="200"/>
        <w:jc w:val="left"/>
        <w:rPr>
          <w:sz w:val="24"/>
        </w:rPr>
      </w:pPr>
      <w:r>
        <w:rPr>
          <w:rFonts w:hint="eastAsia"/>
          <w:sz w:val="24"/>
        </w:rPr>
        <w:t>a.传菜时手指不得接触食品，分餐使用专用工具且工具不接触用餐人餐具。</w:t>
      </w:r>
    </w:p>
    <w:p w14:paraId="1A1BBA7F">
      <w:pPr>
        <w:widowControl/>
        <w:ind w:firstLine="448" w:firstLineChars="200"/>
        <w:jc w:val="left"/>
        <w:rPr>
          <w:sz w:val="24"/>
        </w:rPr>
      </w:pPr>
      <w:r>
        <w:rPr>
          <w:rFonts w:hint="eastAsia"/>
          <w:sz w:val="24"/>
        </w:rPr>
        <w:t>b.水果清洗消毒后装盘，需切开的水果洗净消毒后在凉菜间内分切装盘。</w:t>
      </w:r>
    </w:p>
    <w:p w14:paraId="7C6E143B">
      <w:pPr>
        <w:widowControl/>
        <w:ind w:firstLine="448" w:firstLineChars="200"/>
        <w:jc w:val="left"/>
        <w:rPr>
          <w:sz w:val="24"/>
        </w:rPr>
      </w:pPr>
      <w:r>
        <w:rPr>
          <w:rFonts w:hint="eastAsia"/>
          <w:sz w:val="24"/>
        </w:rPr>
        <w:t>c.就餐人员自取的调料，应当符合相应的食品卫生标准和要求。并做到及时更换，防止过期、霉变。</w:t>
      </w:r>
    </w:p>
    <w:p w14:paraId="384D8951">
      <w:pPr>
        <w:widowControl/>
        <w:ind w:firstLine="448" w:firstLineChars="200"/>
        <w:jc w:val="left"/>
        <w:rPr>
          <w:sz w:val="24"/>
        </w:rPr>
      </w:pPr>
      <w:r>
        <w:rPr>
          <w:rFonts w:hint="eastAsia"/>
          <w:sz w:val="24"/>
        </w:rPr>
        <w:t>d.开餐期间发现或被就餐人员告知所提供的食品确有感官性状异常或可疑变质时，应立即撤换该食品，并同时告知有关备餐人员。</w:t>
      </w:r>
    </w:p>
    <w:p w14:paraId="5F44F0C8">
      <w:pPr>
        <w:widowControl/>
        <w:ind w:firstLine="448" w:firstLineChars="200"/>
        <w:jc w:val="left"/>
        <w:rPr>
          <w:sz w:val="24"/>
        </w:rPr>
      </w:pPr>
      <w:r>
        <w:rPr>
          <w:rFonts w:hint="eastAsia"/>
          <w:sz w:val="24"/>
        </w:rPr>
        <w:t>e.备餐柜内不得放与开餐无关的物品及个人用品。工作结束后及时做好台面、地面等的清扫整理工作。</w:t>
      </w:r>
    </w:p>
    <w:p w14:paraId="3F53BE59">
      <w:pPr>
        <w:widowControl/>
        <w:ind w:firstLine="448" w:firstLineChars="200"/>
        <w:jc w:val="left"/>
        <w:rPr>
          <w:sz w:val="24"/>
        </w:rPr>
      </w:pPr>
      <w:r>
        <w:rPr>
          <w:rFonts w:hint="eastAsia"/>
          <w:sz w:val="24"/>
        </w:rPr>
        <w:t>f.上岗时穿戴全部卫生防护用具</w:t>
      </w:r>
    </w:p>
    <w:p w14:paraId="79A652DC">
      <w:pPr>
        <w:widowControl/>
        <w:ind w:firstLine="448" w:firstLineChars="200"/>
        <w:jc w:val="left"/>
        <w:rPr>
          <w:sz w:val="24"/>
        </w:rPr>
      </w:pPr>
      <w:r>
        <w:rPr>
          <w:rFonts w:hint="eastAsia"/>
          <w:sz w:val="24"/>
        </w:rPr>
        <w:t>5）餐余善后：剩余物料的处理</w:t>
      </w:r>
    </w:p>
    <w:p w14:paraId="4664EA3F">
      <w:pPr>
        <w:widowControl/>
        <w:ind w:firstLine="448" w:firstLineChars="200"/>
        <w:jc w:val="left"/>
        <w:rPr>
          <w:sz w:val="24"/>
        </w:rPr>
      </w:pPr>
      <w:r>
        <w:rPr>
          <w:rFonts w:hint="eastAsia"/>
          <w:sz w:val="24"/>
        </w:rPr>
        <w:t>a.过水：供餐结束后剩余菜类、瓜果类要及时过水来确保新鲜度的延长。</w:t>
      </w:r>
    </w:p>
    <w:p w14:paraId="2138E7BA">
      <w:pPr>
        <w:widowControl/>
        <w:ind w:firstLine="448" w:firstLineChars="200"/>
        <w:jc w:val="left"/>
        <w:rPr>
          <w:sz w:val="24"/>
        </w:rPr>
      </w:pPr>
      <w:r>
        <w:rPr>
          <w:rFonts w:hint="eastAsia"/>
          <w:sz w:val="24"/>
        </w:rPr>
        <w:t>b.风冷：用于下餐炒熟的肉类及时风冷便于提早放入冰柜冷藏。</w:t>
      </w:r>
    </w:p>
    <w:p w14:paraId="2C5E3392">
      <w:pPr>
        <w:widowControl/>
        <w:ind w:firstLine="448" w:firstLineChars="200"/>
        <w:jc w:val="left"/>
        <w:rPr>
          <w:sz w:val="24"/>
        </w:rPr>
      </w:pPr>
      <w:r>
        <w:rPr>
          <w:rFonts w:hint="eastAsia"/>
          <w:sz w:val="24"/>
        </w:rPr>
        <w:t>c.冷藏：用于下餐炒熟的肉类及相应蔬菜类，根据卫生标准进行分类冷藏。</w:t>
      </w:r>
    </w:p>
    <w:p w14:paraId="0D420D86">
      <w:pPr>
        <w:widowControl/>
        <w:ind w:firstLine="448" w:firstLineChars="200"/>
        <w:jc w:val="left"/>
        <w:rPr>
          <w:sz w:val="24"/>
        </w:rPr>
      </w:pPr>
      <w:r>
        <w:rPr>
          <w:rFonts w:hint="eastAsia"/>
          <w:sz w:val="24"/>
        </w:rPr>
        <w:t>d.盖罩：对于剩余配料、油类及可非冷藏的菜类，应在下班前加盖纱布或网罩，避免被污染。</w:t>
      </w:r>
    </w:p>
    <w:p w14:paraId="75113020">
      <w:pPr>
        <w:widowControl/>
        <w:ind w:firstLine="448" w:firstLineChars="200"/>
        <w:jc w:val="left"/>
        <w:rPr>
          <w:sz w:val="24"/>
        </w:rPr>
      </w:pPr>
      <w:r>
        <w:rPr>
          <w:rFonts w:hint="eastAsia"/>
          <w:sz w:val="24"/>
        </w:rPr>
        <w:t>e.倒弃：对于不能用于下餐的蔬菜、肉类和异变的菜类，应按厨余垃圾处理、严禁用于下餐食用。</w:t>
      </w:r>
    </w:p>
    <w:p w14:paraId="45FF7D50">
      <w:pPr>
        <w:widowControl/>
        <w:ind w:firstLine="448" w:firstLineChars="200"/>
        <w:jc w:val="left"/>
        <w:rPr>
          <w:sz w:val="24"/>
        </w:rPr>
      </w:pPr>
      <w:r>
        <w:rPr>
          <w:rFonts w:hint="eastAsia"/>
          <w:sz w:val="24"/>
        </w:rPr>
        <w:t>f.隔离：切实做好四隔离工作即：“生与熟隔离、食品与杂物、药物隔离、成品与半成品隔离、食品与天然冰隔离”，避免交叉污染。</w:t>
      </w:r>
    </w:p>
    <w:p w14:paraId="7DDE96C4">
      <w:pPr>
        <w:widowControl/>
        <w:ind w:firstLine="448" w:firstLineChars="200"/>
        <w:jc w:val="left"/>
        <w:rPr>
          <w:sz w:val="24"/>
        </w:rPr>
      </w:pPr>
      <w:r>
        <w:rPr>
          <w:rFonts w:hint="eastAsia"/>
          <w:sz w:val="24"/>
        </w:rPr>
        <w:t>6）食品留样</w:t>
      </w:r>
    </w:p>
    <w:p w14:paraId="2B6E41D8">
      <w:pPr>
        <w:widowControl/>
        <w:ind w:firstLine="448" w:firstLineChars="200"/>
        <w:jc w:val="left"/>
        <w:rPr>
          <w:sz w:val="24"/>
        </w:rPr>
      </w:pPr>
      <w:r>
        <w:rPr>
          <w:rFonts w:hint="eastAsia"/>
          <w:sz w:val="24"/>
        </w:rPr>
        <w:t>a.为确保就餐人员人身安全，预防食物中毒事故的发生，以及事故发生后及时查明食物中毒事故原因进而采取有效的救治措施，故实行食品留样制度。</w:t>
      </w:r>
    </w:p>
    <w:p w14:paraId="1ADBDD91">
      <w:pPr>
        <w:widowControl/>
        <w:ind w:firstLine="448" w:firstLineChars="200"/>
        <w:jc w:val="left"/>
        <w:rPr>
          <w:sz w:val="24"/>
        </w:rPr>
      </w:pPr>
      <w:r>
        <w:rPr>
          <w:rFonts w:hint="eastAsia"/>
          <w:sz w:val="24"/>
        </w:rPr>
        <w:t>b.留样的采集和保管由专人负责，配备经消毒的或一次性专用的取样工、用具以及专用冷藏箱。</w:t>
      </w:r>
    </w:p>
    <w:p w14:paraId="7E68E3D9">
      <w:pPr>
        <w:widowControl/>
        <w:ind w:firstLine="448" w:firstLineChars="200"/>
        <w:jc w:val="left"/>
        <w:rPr>
          <w:sz w:val="24"/>
        </w:rPr>
      </w:pPr>
      <w:r>
        <w:rPr>
          <w:rFonts w:hint="eastAsia"/>
          <w:sz w:val="24"/>
        </w:rPr>
        <w:t>c.取样应在实际操作过程中进行。不得特殊制作。不同品种分别留样．防止样品间污染；</w:t>
      </w:r>
    </w:p>
    <w:p w14:paraId="77243F95">
      <w:pPr>
        <w:widowControl/>
        <w:ind w:firstLine="448" w:firstLineChars="200"/>
        <w:jc w:val="left"/>
        <w:rPr>
          <w:sz w:val="24"/>
        </w:rPr>
      </w:pPr>
      <w:r>
        <w:rPr>
          <w:rFonts w:hint="eastAsia"/>
          <w:sz w:val="24"/>
        </w:rPr>
        <w:t>d.留样样品采集完成后应及时密闭存放于冷藏条件下并保存24小时以上．不得冷冻保存。</w:t>
      </w:r>
    </w:p>
    <w:p w14:paraId="4ED09C2B">
      <w:pPr>
        <w:widowControl/>
        <w:ind w:firstLine="448" w:firstLineChars="200"/>
        <w:jc w:val="left"/>
        <w:rPr>
          <w:sz w:val="24"/>
        </w:rPr>
      </w:pPr>
      <w:r>
        <w:rPr>
          <w:rFonts w:hint="eastAsia"/>
          <w:sz w:val="24"/>
        </w:rPr>
        <w:t>e.原则上留样食品应包括所有加工制作的食品成品，并做好留样记录和样品标记，每份样品必须标注品名、加工时间、加工人员、留样时间(xx月xx日xx时)。其它情况则可根据需要由卫生监督机构或采购人单位自行决定留样品种。</w:t>
      </w:r>
    </w:p>
    <w:p w14:paraId="6EEB8D69">
      <w:pPr>
        <w:widowControl/>
        <w:ind w:firstLine="448" w:firstLineChars="200"/>
        <w:jc w:val="left"/>
        <w:rPr>
          <w:sz w:val="24"/>
        </w:rPr>
      </w:pPr>
      <w:r>
        <w:rPr>
          <w:rFonts w:hint="eastAsia"/>
          <w:sz w:val="24"/>
        </w:rPr>
        <w:t>f.一旦发生食物中毒或疑似食物中毒事故，应及时提供留样样品，配合卫生监督机构进行调查处理工作，不得有留样样品而不提供或提供不真实留样样品，影响或干扰事故调查处理工作。</w:t>
      </w:r>
    </w:p>
    <w:p w14:paraId="0A4BB08B">
      <w:pPr>
        <w:widowControl/>
        <w:ind w:firstLine="448" w:firstLineChars="200"/>
        <w:jc w:val="left"/>
        <w:rPr>
          <w:sz w:val="24"/>
        </w:rPr>
      </w:pPr>
      <w:r>
        <w:rPr>
          <w:rFonts w:hint="eastAsia"/>
          <w:sz w:val="24"/>
        </w:rPr>
        <w:t>7）用餐服务形式：</w:t>
      </w:r>
    </w:p>
    <w:p w14:paraId="54CB8CC9">
      <w:pPr>
        <w:widowControl/>
        <w:ind w:firstLine="448" w:firstLineChars="200"/>
        <w:jc w:val="left"/>
        <w:rPr>
          <w:sz w:val="24"/>
        </w:rPr>
      </w:pPr>
      <w:r>
        <w:rPr>
          <w:rFonts w:hint="eastAsia"/>
          <w:sz w:val="24"/>
        </w:rPr>
        <w:t>工作人员就餐采用自助餐的形式进行，严格执行各项制度。合理分餐，降低成本，杜绝浪费，提前一周向甲方提供下周的食谱，并因节假日、民俗等因素，对食谱适时进行调整。于开餐前十分钟上齐所有餐品，保证员工吃上热腾腾的饭菜。</w:t>
      </w:r>
    </w:p>
    <w:p w14:paraId="3BB92B57">
      <w:pPr>
        <w:widowControl/>
        <w:ind w:firstLine="448" w:firstLineChars="200"/>
        <w:jc w:val="left"/>
        <w:rPr>
          <w:sz w:val="24"/>
        </w:rPr>
      </w:pPr>
      <w:r>
        <w:rPr>
          <w:rFonts w:hint="eastAsia"/>
          <w:sz w:val="24"/>
        </w:rPr>
        <w:t>3.公共卫生服务标准</w:t>
      </w:r>
    </w:p>
    <w:p w14:paraId="0D0B1D39">
      <w:pPr>
        <w:widowControl/>
        <w:ind w:firstLine="448" w:firstLineChars="200"/>
        <w:jc w:val="left"/>
        <w:rPr>
          <w:sz w:val="24"/>
        </w:rPr>
      </w:pPr>
      <w:r>
        <w:rPr>
          <w:rFonts w:hint="eastAsia"/>
          <w:sz w:val="24"/>
        </w:rPr>
        <w:t>（1）人员</w:t>
      </w:r>
    </w:p>
    <w:p w14:paraId="3B8AA36F">
      <w:pPr>
        <w:widowControl/>
        <w:ind w:firstLine="448" w:firstLineChars="200"/>
        <w:jc w:val="left"/>
        <w:rPr>
          <w:sz w:val="24"/>
        </w:rPr>
      </w:pPr>
      <w:r>
        <w:rPr>
          <w:rFonts w:hint="eastAsia"/>
          <w:sz w:val="24"/>
        </w:rPr>
        <w:t>①为预防传染病的传播和由于食品污染引起的食源性疾病及食物中毒的发生，保证广大就餐人员的身体健康，必须落实《食品卫生法》和《餐饮业食品卫生管理办法》</w:t>
      </w:r>
    </w:p>
    <w:p w14:paraId="015E6E53">
      <w:pPr>
        <w:widowControl/>
        <w:ind w:firstLine="448" w:firstLineChars="200"/>
        <w:jc w:val="left"/>
        <w:rPr>
          <w:sz w:val="24"/>
        </w:rPr>
      </w:pPr>
      <w:r>
        <w:rPr>
          <w:rFonts w:hint="eastAsia"/>
          <w:sz w:val="24"/>
        </w:rPr>
        <w:t>②工作人员上岗前必须到指定的卫生机构（疾病预防控制中心）进行健康检查，取得健康证明后方可从事食堂工作。</w:t>
      </w:r>
    </w:p>
    <w:p w14:paraId="0E6537C0">
      <w:pPr>
        <w:widowControl/>
        <w:ind w:firstLine="448" w:firstLineChars="200"/>
        <w:jc w:val="left"/>
        <w:rPr>
          <w:sz w:val="24"/>
        </w:rPr>
      </w:pPr>
      <w:r>
        <w:rPr>
          <w:rFonts w:hint="eastAsia"/>
          <w:sz w:val="24"/>
        </w:rPr>
        <w:t>③工作人员每年必须定期到指定卫生机构进行健康检查。</w:t>
      </w:r>
    </w:p>
    <w:p w14:paraId="433A6CEE">
      <w:pPr>
        <w:widowControl/>
        <w:ind w:firstLine="448" w:firstLineChars="200"/>
        <w:jc w:val="left"/>
        <w:rPr>
          <w:sz w:val="24"/>
        </w:rPr>
      </w:pPr>
      <w:r>
        <w:rPr>
          <w:rFonts w:hint="eastAsia"/>
          <w:sz w:val="24"/>
        </w:rPr>
        <w:t>④员工健康证明必须公示。</w:t>
      </w:r>
    </w:p>
    <w:p w14:paraId="5B0CC07A">
      <w:pPr>
        <w:widowControl/>
        <w:ind w:firstLine="448" w:firstLineChars="200"/>
        <w:jc w:val="left"/>
        <w:rPr>
          <w:sz w:val="24"/>
        </w:rPr>
      </w:pPr>
      <w:r>
        <w:rPr>
          <w:rFonts w:hint="eastAsia"/>
          <w:sz w:val="24"/>
        </w:rPr>
        <w:t>⑤凡发现未经健康检查上岗工作或患有《食品卫生法》第26条中所列疾病而未及时调离的，按合同规定进行处罚。</w:t>
      </w:r>
    </w:p>
    <w:p w14:paraId="328EEE26">
      <w:pPr>
        <w:widowControl/>
        <w:ind w:firstLine="448" w:firstLineChars="200"/>
        <w:jc w:val="left"/>
        <w:rPr>
          <w:sz w:val="24"/>
        </w:rPr>
      </w:pPr>
      <w:r>
        <w:rPr>
          <w:rFonts w:hint="eastAsia"/>
          <w:sz w:val="24"/>
        </w:rPr>
        <w:t>⑥工作人员须严格执行采购方的各项规章制度，保证外派食堂人员政审合格，身体健康，并持有健康证着工服上岗，保证人员的相对稳定性，如中途需要人员更换，必须提前一周告知甲方，经甲方同意后方可更换。</w:t>
      </w:r>
    </w:p>
    <w:p w14:paraId="46F85E93">
      <w:pPr>
        <w:widowControl/>
        <w:ind w:firstLine="448" w:firstLineChars="200"/>
        <w:jc w:val="left"/>
        <w:rPr>
          <w:sz w:val="24"/>
        </w:rPr>
      </w:pPr>
      <w:r>
        <w:rPr>
          <w:rFonts w:hint="eastAsia"/>
          <w:sz w:val="24"/>
        </w:rPr>
        <w:t>（2）环境</w:t>
      </w:r>
    </w:p>
    <w:p w14:paraId="3F9526C2">
      <w:pPr>
        <w:widowControl/>
        <w:ind w:firstLine="448" w:firstLineChars="200"/>
        <w:jc w:val="left"/>
        <w:rPr>
          <w:sz w:val="24"/>
        </w:rPr>
      </w:pPr>
      <w:r>
        <w:rPr>
          <w:rFonts w:hint="eastAsia"/>
          <w:sz w:val="24"/>
        </w:rPr>
        <w:t>①保持餐厅环境整洁。纱窗、门帘、灭蝇灯等三防设施运转正常。定期开展蟑螂等害虫的消杀工作。鼠、蝇、蟑螂、蚊子密度不得超过国家有关标准。保证供用餐者使用的清洁设施运转正常。</w:t>
      </w:r>
    </w:p>
    <w:p w14:paraId="0AE49ABB">
      <w:pPr>
        <w:widowControl/>
        <w:ind w:firstLine="448" w:firstLineChars="200"/>
        <w:jc w:val="left"/>
        <w:rPr>
          <w:sz w:val="24"/>
        </w:rPr>
      </w:pPr>
      <w:r>
        <w:rPr>
          <w:rFonts w:hint="eastAsia"/>
          <w:sz w:val="24"/>
        </w:rPr>
        <w:t>②自助餐台、餐具等每餐必清。定期清洗食堂桌布，保证餐桌干净整齐。</w:t>
      </w:r>
    </w:p>
    <w:p w14:paraId="49D61AD1">
      <w:pPr>
        <w:widowControl/>
        <w:ind w:firstLine="448" w:firstLineChars="200"/>
        <w:jc w:val="left"/>
        <w:rPr>
          <w:sz w:val="24"/>
        </w:rPr>
      </w:pPr>
      <w:r>
        <w:rPr>
          <w:rFonts w:hint="eastAsia"/>
          <w:sz w:val="24"/>
        </w:rPr>
        <w:t>③餐具摆放超过当次就餐时间尚未使用的应收回并重新洗消保洁。</w:t>
      </w:r>
    </w:p>
    <w:p w14:paraId="12B774E6">
      <w:pPr>
        <w:widowControl/>
        <w:ind w:firstLine="448" w:firstLineChars="200"/>
        <w:jc w:val="left"/>
        <w:rPr>
          <w:sz w:val="24"/>
        </w:rPr>
      </w:pPr>
      <w:r>
        <w:rPr>
          <w:rFonts w:hint="eastAsia"/>
          <w:sz w:val="24"/>
        </w:rPr>
        <w:t>④毕餐后方可打扫餐厅卫生；标准程序为：去污、清洗、消毒，做到窗明几净，无卫生死角。</w:t>
      </w:r>
    </w:p>
    <w:p w14:paraId="7F584E2E">
      <w:pPr>
        <w:widowControl/>
        <w:ind w:firstLine="448" w:firstLineChars="200"/>
        <w:jc w:val="left"/>
        <w:rPr>
          <w:sz w:val="24"/>
        </w:rPr>
      </w:pPr>
      <w:r>
        <w:rPr>
          <w:rFonts w:hint="eastAsia"/>
          <w:sz w:val="24"/>
        </w:rPr>
        <w:t>4.礼仪服务标准</w:t>
      </w:r>
    </w:p>
    <w:p w14:paraId="18F421F1">
      <w:pPr>
        <w:widowControl/>
        <w:ind w:firstLine="448" w:firstLineChars="200"/>
        <w:jc w:val="left"/>
        <w:rPr>
          <w:sz w:val="24"/>
        </w:rPr>
      </w:pPr>
      <w:r>
        <w:rPr>
          <w:rFonts w:hint="eastAsia"/>
          <w:sz w:val="24"/>
        </w:rPr>
        <w:t>服务素质要求：礼貌服务，就餐人员的合理需求，要尽最大的努力满足。对就餐人员超出原则的要求，要婉言拒绝或礼貌解释。开餐期间佩戴发帽、一次性手套和口罩。建立高效的沟通机制， 及时汇报工作并听取意见，以便提高服务水平。</w:t>
      </w:r>
    </w:p>
    <w:p w14:paraId="14518ED3">
      <w:pPr>
        <w:widowControl/>
        <w:ind w:firstLine="448" w:firstLineChars="200"/>
        <w:jc w:val="left"/>
        <w:rPr>
          <w:sz w:val="24"/>
        </w:rPr>
      </w:pPr>
      <w:r>
        <w:rPr>
          <w:rFonts w:hint="eastAsia"/>
          <w:sz w:val="24"/>
        </w:rPr>
        <w:t>5.消防安全标准</w:t>
      </w:r>
    </w:p>
    <w:p w14:paraId="1C81448E">
      <w:pPr>
        <w:widowControl/>
        <w:ind w:firstLine="448" w:firstLineChars="200"/>
        <w:jc w:val="left"/>
        <w:rPr>
          <w:sz w:val="24"/>
        </w:rPr>
      </w:pPr>
      <w:r>
        <w:rPr>
          <w:rFonts w:hint="eastAsia"/>
          <w:sz w:val="24"/>
        </w:rPr>
        <w:t>餐厅、厨房因其高温、明火且人员集中，是重点消防安全责任部门，为确保人员及财产安全，应保证做到：</w:t>
      </w:r>
    </w:p>
    <w:p w14:paraId="6A3C550E">
      <w:pPr>
        <w:widowControl/>
        <w:ind w:firstLine="448" w:firstLineChars="200"/>
        <w:jc w:val="left"/>
        <w:rPr>
          <w:sz w:val="24"/>
        </w:rPr>
      </w:pPr>
      <w:r>
        <w:rPr>
          <w:rFonts w:hint="eastAsia"/>
          <w:sz w:val="24"/>
        </w:rPr>
        <w:t>①确保安全出口和疏散通道畅通无阻，安全疏散标志完好。</w:t>
      </w:r>
    </w:p>
    <w:p w14:paraId="7D680C9F">
      <w:pPr>
        <w:widowControl/>
        <w:ind w:firstLine="448" w:firstLineChars="200"/>
        <w:jc w:val="left"/>
        <w:rPr>
          <w:sz w:val="24"/>
        </w:rPr>
      </w:pPr>
      <w:r>
        <w:rPr>
          <w:rFonts w:hint="eastAsia"/>
          <w:sz w:val="24"/>
        </w:rPr>
        <w:t>②所有工作人员都要参加单位定期组织的消防培训，了解本单位消防器材性能及摆放数量、位置，做到四懂四会，四懂：懂火灾危险性，懂预防火灾措施，懂扑救火灾方法，懂逃生自救方法。四会：会报警，会使用消防器材，会扑救初起火灾，会组织引导人员疏散。</w:t>
      </w:r>
    </w:p>
    <w:p w14:paraId="16A0680B">
      <w:pPr>
        <w:widowControl/>
        <w:ind w:firstLine="448" w:firstLineChars="200"/>
        <w:jc w:val="left"/>
        <w:rPr>
          <w:sz w:val="24"/>
        </w:rPr>
      </w:pPr>
      <w:r>
        <w:rPr>
          <w:rFonts w:hint="eastAsia"/>
          <w:sz w:val="24"/>
        </w:rPr>
        <w:t>③所属区域电气设备使用时应严格遵守操作规程，使用前必须熟悉操作方法，出现故障及时报修处理。</w:t>
      </w:r>
    </w:p>
    <w:p w14:paraId="6DB64720">
      <w:pPr>
        <w:widowControl/>
        <w:ind w:firstLine="448" w:firstLineChars="200"/>
        <w:jc w:val="left"/>
        <w:rPr>
          <w:sz w:val="24"/>
        </w:rPr>
      </w:pPr>
      <w:r>
        <w:rPr>
          <w:rFonts w:hint="eastAsia"/>
          <w:sz w:val="24"/>
        </w:rPr>
        <w:t>④不得随意布置电源线路和安装、使用大功率用电设备</w:t>
      </w:r>
    </w:p>
    <w:p w14:paraId="4453E563">
      <w:pPr>
        <w:widowControl/>
        <w:ind w:firstLine="448" w:firstLineChars="200"/>
        <w:jc w:val="left"/>
        <w:rPr>
          <w:sz w:val="24"/>
        </w:rPr>
      </w:pPr>
      <w:r>
        <w:rPr>
          <w:rFonts w:hint="eastAsia"/>
          <w:sz w:val="24"/>
        </w:rPr>
        <w:t>⑤保障安全出口、疏散通道畅通，对安全出口指示灯、应急照明等及时检查修理，确保正常运转</w:t>
      </w:r>
    </w:p>
    <w:p w14:paraId="0AD3082E">
      <w:pPr>
        <w:widowControl/>
        <w:ind w:firstLine="448" w:firstLineChars="200"/>
        <w:jc w:val="left"/>
        <w:rPr>
          <w:sz w:val="24"/>
        </w:rPr>
      </w:pPr>
      <w:r>
        <w:rPr>
          <w:rFonts w:hint="eastAsia"/>
          <w:sz w:val="24"/>
        </w:rPr>
        <w:t>⑥改、装设施、设备前应上报相关部门批准，未经批准不得擅自动工，以免引发火险事故。</w:t>
      </w:r>
    </w:p>
    <w:p w14:paraId="1A083B65">
      <w:pPr>
        <w:widowControl/>
        <w:ind w:firstLine="448" w:firstLineChars="200"/>
        <w:jc w:val="left"/>
        <w:rPr>
          <w:sz w:val="24"/>
        </w:rPr>
      </w:pPr>
      <w:r>
        <w:rPr>
          <w:rFonts w:hint="eastAsia"/>
          <w:sz w:val="24"/>
        </w:rPr>
        <w:t>⑦定期检查督导消防设施设备及人员消防安全意识，组织现场消防演练，保证组织措施落实到位。</w:t>
      </w:r>
    </w:p>
    <w:p w14:paraId="39DA66CA">
      <w:pPr>
        <w:widowControl/>
        <w:ind w:firstLine="448" w:firstLineChars="200"/>
        <w:jc w:val="left"/>
        <w:rPr>
          <w:sz w:val="24"/>
        </w:rPr>
      </w:pPr>
      <w:r>
        <w:rPr>
          <w:rFonts w:hint="eastAsia"/>
          <w:sz w:val="24"/>
        </w:rPr>
        <w:t>6.设施设备保养标准。严格遵照设备说明书上操作要求。使用前进行检查，无异常方可正常使用。做好日常维护，每天清洗消毒、擦拭设备。注意绝缘情况，出现异常及时报修。</w:t>
      </w:r>
    </w:p>
    <w:p w14:paraId="06DA5A01">
      <w:pPr>
        <w:widowControl/>
        <w:ind w:firstLine="448" w:firstLineChars="200"/>
        <w:jc w:val="left"/>
        <w:rPr>
          <w:sz w:val="24"/>
        </w:rPr>
      </w:pPr>
      <w:r>
        <w:rPr>
          <w:rFonts w:hint="eastAsia"/>
          <w:sz w:val="24"/>
        </w:rPr>
        <w:t>（五）大型项目服务内容、工作标准</w:t>
      </w:r>
    </w:p>
    <w:p w14:paraId="27547699">
      <w:pPr>
        <w:widowControl/>
        <w:ind w:firstLine="448" w:firstLineChars="200"/>
        <w:jc w:val="left"/>
        <w:rPr>
          <w:sz w:val="24"/>
        </w:rPr>
      </w:pPr>
      <w:r>
        <w:rPr>
          <w:rFonts w:hint="eastAsia"/>
          <w:sz w:val="24"/>
        </w:rPr>
        <w:t>根据市局相关工作安排，在空港流霞路50号办公区开展集中调研和会议等大型项目时，应在税务局机关服务中心及项目举办单位共同指导下，完成项目保障工作。</w:t>
      </w:r>
    </w:p>
    <w:p w14:paraId="733D0065">
      <w:pPr>
        <w:widowControl/>
        <w:ind w:firstLine="448" w:firstLineChars="200"/>
        <w:jc w:val="left"/>
        <w:rPr>
          <w:sz w:val="24"/>
        </w:rPr>
      </w:pPr>
      <w:r>
        <w:rPr>
          <w:rFonts w:hint="eastAsia"/>
          <w:sz w:val="24"/>
        </w:rPr>
        <w:t>项目用品由采购人提供。项目保洁服务标准：会场提前半小时通风、开启空调；清洁桌面、地面；提前备足开水，负责茶具消毒、清洗、摆放；项目结束后及时清整。根据项目具体要求，专项提供餐饮及其他会务服务必备人员及材料，费用根据天津市税务局财务管理相关政策文件，单笔核算，专项餐饮服务标准参照食堂服务内容及工作标准，其他会务服标准由项目具体要求确定。</w:t>
      </w:r>
    </w:p>
    <w:p w14:paraId="7F489348">
      <w:pPr>
        <w:widowControl/>
        <w:ind w:firstLine="448" w:firstLineChars="200"/>
        <w:jc w:val="left"/>
        <w:rPr>
          <w:sz w:val="24"/>
        </w:rPr>
      </w:pPr>
      <w:r>
        <w:rPr>
          <w:rFonts w:hint="eastAsia"/>
          <w:sz w:val="24"/>
        </w:rPr>
        <w:t>（六）其他服务内容、工作标准</w:t>
      </w:r>
    </w:p>
    <w:p w14:paraId="33BFA336">
      <w:pPr>
        <w:widowControl/>
        <w:ind w:firstLine="448" w:firstLineChars="200"/>
        <w:jc w:val="left"/>
        <w:rPr>
          <w:sz w:val="24"/>
        </w:rPr>
      </w:pPr>
      <w:r>
        <w:rPr>
          <w:rFonts w:hint="eastAsia"/>
          <w:sz w:val="24"/>
        </w:rPr>
        <w:t>1.日常会议服务。会议用品由采购人提供。会议服务由保洁员负责。服务标准：会前提前半小时通风、开启空调；清洁桌面、地面；会前备足开水，负责茶具消毒、清洗、摆放；会中提供茶水服务；会后及时清整。</w:t>
      </w:r>
    </w:p>
    <w:p w14:paraId="6B09F75D">
      <w:pPr>
        <w:widowControl/>
        <w:ind w:firstLine="448" w:firstLineChars="200"/>
        <w:jc w:val="left"/>
        <w:rPr>
          <w:sz w:val="24"/>
        </w:rPr>
      </w:pPr>
      <w:r>
        <w:rPr>
          <w:rFonts w:hint="eastAsia"/>
          <w:sz w:val="24"/>
        </w:rPr>
        <w:t>2.院内消杀及绿植养护。绿植养护用工具、肥料及节假日气氛营造和布置所需绿植由采购人提供。绿植养护工作由保洁员负责。</w:t>
      </w:r>
    </w:p>
    <w:p w14:paraId="418565B6">
      <w:pPr>
        <w:widowControl/>
        <w:ind w:firstLine="448" w:firstLineChars="200"/>
        <w:jc w:val="left"/>
        <w:rPr>
          <w:sz w:val="24"/>
        </w:rPr>
      </w:pPr>
      <w:r>
        <w:rPr>
          <w:rFonts w:hint="eastAsia"/>
          <w:sz w:val="24"/>
        </w:rPr>
        <w:t>（1）每周消杀一次，重点消杀区域集中在垃圾中转站、楼道、车库、设备房等。</w:t>
      </w:r>
    </w:p>
    <w:p w14:paraId="307C9984">
      <w:pPr>
        <w:widowControl/>
        <w:ind w:firstLine="448" w:firstLineChars="200"/>
        <w:jc w:val="left"/>
        <w:rPr>
          <w:sz w:val="24"/>
        </w:rPr>
      </w:pPr>
      <w:r>
        <w:rPr>
          <w:rFonts w:hint="eastAsia"/>
          <w:sz w:val="24"/>
        </w:rPr>
        <w:t>（2）定期安全投放鼠药，发现鼠洞及时堵塞，做到无鼠洞、鼠迹。</w:t>
      </w:r>
    </w:p>
    <w:p w14:paraId="5E6E6191">
      <w:pPr>
        <w:widowControl/>
        <w:ind w:firstLine="448" w:firstLineChars="200"/>
        <w:jc w:val="left"/>
        <w:rPr>
          <w:sz w:val="24"/>
        </w:rPr>
      </w:pPr>
      <w:r>
        <w:rPr>
          <w:rFonts w:hint="eastAsia"/>
          <w:sz w:val="24"/>
        </w:rPr>
        <w:t>（3）根据季节性变化，蚊、蝇等生长特点，对蚊、蝇滋生地特别是绿化地、室内外积水等地要重点喷杀，使其消灭在幼虫状态。</w:t>
      </w:r>
    </w:p>
    <w:p w14:paraId="05B964FF">
      <w:pPr>
        <w:widowControl/>
        <w:ind w:firstLine="448" w:firstLineChars="200"/>
        <w:jc w:val="left"/>
        <w:rPr>
          <w:sz w:val="24"/>
        </w:rPr>
      </w:pPr>
      <w:r>
        <w:rPr>
          <w:rFonts w:hint="eastAsia"/>
          <w:sz w:val="24"/>
        </w:rPr>
        <w:t>（4）室内施药应在晚间无人时进行，施药完成后应在药物作用后开窗通风。</w:t>
      </w:r>
    </w:p>
    <w:p w14:paraId="36E13A81">
      <w:pPr>
        <w:widowControl/>
        <w:ind w:firstLine="448" w:firstLineChars="200"/>
        <w:jc w:val="left"/>
        <w:rPr>
          <w:sz w:val="24"/>
        </w:rPr>
      </w:pPr>
      <w:r>
        <w:rPr>
          <w:rFonts w:hint="eastAsia"/>
          <w:sz w:val="24"/>
        </w:rPr>
        <w:t>（5）每天早晨，清扫院子，要求整齐，无杂物。花坛内无烟头，纸屑及杂物等。每日上下午分别清理花坛内的落叶，残花。垃圾收集完毕，按指定地点、方式处置。院内绿植每日浇水、修剪、除虫养护。</w:t>
      </w:r>
    </w:p>
    <w:p w14:paraId="028AD557">
      <w:pPr>
        <w:widowControl/>
        <w:ind w:firstLine="448" w:firstLineChars="200"/>
        <w:jc w:val="left"/>
        <w:rPr>
          <w:sz w:val="24"/>
        </w:rPr>
      </w:pPr>
      <w:r>
        <w:rPr>
          <w:rFonts w:hint="eastAsia"/>
          <w:sz w:val="24"/>
        </w:rPr>
        <w:t>（6）每日清洁1次室内花卉和绿植的叶面；根据不同植物的特性进行灌水、施肥；按照需方要求提供节日期间气氛营造和布置。</w:t>
      </w:r>
    </w:p>
    <w:p w14:paraId="0256A629">
      <w:pPr>
        <w:widowControl/>
        <w:ind w:firstLine="448" w:firstLineChars="200"/>
        <w:jc w:val="left"/>
        <w:rPr>
          <w:sz w:val="24"/>
        </w:rPr>
      </w:pPr>
      <w:r>
        <w:rPr>
          <w:rFonts w:hint="eastAsia"/>
          <w:sz w:val="24"/>
        </w:rPr>
        <w:t>3.资料整理服务。按采购人要求进行复印、打印、速印等工作，随时配合采购人的加班需求。</w:t>
      </w:r>
    </w:p>
    <w:p w14:paraId="1075A8CA">
      <w:pPr>
        <w:widowControl/>
        <w:ind w:firstLine="448" w:firstLineChars="200"/>
        <w:jc w:val="left"/>
        <w:rPr>
          <w:sz w:val="24"/>
        </w:rPr>
      </w:pPr>
      <w:r>
        <w:rPr>
          <w:rFonts w:hint="eastAsia"/>
          <w:sz w:val="24"/>
        </w:rPr>
        <w:t>五、管理实施要求</w:t>
      </w:r>
    </w:p>
    <w:p w14:paraId="377BA75D">
      <w:pPr>
        <w:widowControl/>
        <w:ind w:firstLine="448" w:firstLineChars="200"/>
        <w:jc w:val="left"/>
        <w:rPr>
          <w:sz w:val="24"/>
        </w:rPr>
      </w:pPr>
      <w:r>
        <w:rPr>
          <w:rFonts w:hint="eastAsia"/>
          <w:sz w:val="24"/>
        </w:rPr>
        <w:t>（一）人员稳定性要求</w:t>
      </w:r>
    </w:p>
    <w:p w14:paraId="7C664866">
      <w:pPr>
        <w:widowControl/>
        <w:ind w:firstLine="448" w:firstLineChars="200"/>
        <w:jc w:val="left"/>
        <w:rPr>
          <w:sz w:val="24"/>
        </w:rPr>
      </w:pPr>
      <w:r>
        <w:rPr>
          <w:sz w:val="24"/>
        </w:rPr>
        <w:t xml:space="preserve"> </w:t>
      </w:r>
      <w:r>
        <w:rPr>
          <w:rFonts w:hint="eastAsia"/>
          <w:sz w:val="24"/>
        </w:rPr>
        <w:t>在整个服务期内，人员更换率不得超过5%，更换人员不得低于我单位需求，且应经我单位同意。</w:t>
      </w:r>
    </w:p>
    <w:p w14:paraId="68F7E1E8">
      <w:pPr>
        <w:widowControl/>
        <w:ind w:firstLine="448" w:firstLineChars="200"/>
        <w:jc w:val="left"/>
        <w:rPr>
          <w:sz w:val="24"/>
        </w:rPr>
      </w:pPr>
      <w:r>
        <w:rPr>
          <w:rFonts w:hint="eastAsia"/>
          <w:sz w:val="24"/>
        </w:rPr>
        <w:t>（二）进驻和接管要求</w:t>
      </w:r>
    </w:p>
    <w:p w14:paraId="1A1AFC47">
      <w:pPr>
        <w:widowControl/>
        <w:ind w:firstLine="448" w:firstLineChars="200"/>
        <w:jc w:val="left"/>
        <w:rPr>
          <w:sz w:val="24"/>
        </w:rPr>
      </w:pPr>
      <w:r>
        <w:rPr>
          <w:rFonts w:hint="eastAsia"/>
          <w:sz w:val="24"/>
        </w:rPr>
        <w:t>按合同规定的入场时间入场服务。</w:t>
      </w:r>
    </w:p>
    <w:p w14:paraId="471F270E">
      <w:pPr>
        <w:widowControl/>
        <w:ind w:firstLine="448" w:firstLineChars="200"/>
        <w:jc w:val="left"/>
        <w:rPr>
          <w:sz w:val="24"/>
        </w:rPr>
      </w:pPr>
      <w:r>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14:paraId="72BB33AF">
      <w:pPr>
        <w:widowControl/>
        <w:ind w:firstLine="448" w:firstLineChars="200"/>
        <w:jc w:val="left"/>
        <w:rPr>
          <w:sz w:val="24"/>
        </w:rPr>
      </w:pPr>
      <w:r>
        <w:rPr>
          <w:rFonts w:hint="eastAsia"/>
          <w:sz w:val="24"/>
        </w:rPr>
        <w:t>物业服务企业需承诺：在规定时间内配齐所需人员、工具、设备等，并保证按照项目需求中要求配备全体服务人员并按时进场服务。进驻、接管保留相关记录，做到物业服务平稳过渡，对采购人工作无不良影响。</w:t>
      </w:r>
    </w:p>
    <w:p w14:paraId="0AEE4D53">
      <w:pPr>
        <w:widowControl/>
        <w:ind w:firstLine="448" w:firstLineChars="200"/>
        <w:jc w:val="left"/>
        <w:rPr>
          <w:sz w:val="24"/>
        </w:rPr>
      </w:pPr>
      <w:r>
        <w:rPr>
          <w:rFonts w:hint="eastAsia"/>
          <w:sz w:val="24"/>
        </w:rPr>
        <w:t>六、风险管控要求</w:t>
      </w:r>
    </w:p>
    <w:p w14:paraId="66F203ED">
      <w:pPr>
        <w:widowControl/>
        <w:ind w:firstLine="448" w:firstLineChars="200"/>
        <w:jc w:val="left"/>
        <w:rPr>
          <w:sz w:val="24"/>
        </w:rPr>
      </w:pPr>
      <w:r>
        <w:rPr>
          <w:rFonts w:hint="eastAsia"/>
          <w:sz w:val="24"/>
        </w:rPr>
        <w:t xml:space="preserve"> 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14:paraId="6A4E4CB6">
      <w:pPr>
        <w:widowControl/>
        <w:ind w:firstLine="448" w:firstLineChars="200"/>
        <w:jc w:val="left"/>
        <w:rPr>
          <w:sz w:val="24"/>
        </w:rPr>
      </w:pPr>
      <w:r>
        <w:rPr>
          <w:rFonts w:hint="eastAsia"/>
          <w:sz w:val="24"/>
        </w:rPr>
        <w:t>七、保密要求</w:t>
      </w:r>
    </w:p>
    <w:p w14:paraId="643795F9">
      <w:pPr>
        <w:widowControl/>
        <w:ind w:firstLine="448" w:firstLineChars="200"/>
        <w:jc w:val="left"/>
        <w:rPr>
          <w:sz w:val="24"/>
        </w:rPr>
      </w:pPr>
      <w:r>
        <w:rPr>
          <w:rFonts w:hint="eastAsia"/>
          <w:sz w:val="24"/>
        </w:rPr>
        <w:t>1.所有服务人员必须严格遵守国家、地方、行业相关保密管理政策规定。</w:t>
      </w:r>
    </w:p>
    <w:p w14:paraId="6D38B6FC">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业服务企业追究法律责任。成交供应商应保证加强教育管理，禁止各岗位服务人员随意发表、交流、讨论、传播我单位内部人员信息或工作事项，如有违反，严肃处理。</w:t>
      </w:r>
    </w:p>
    <w:p w14:paraId="4AF876F5">
      <w:pPr>
        <w:widowControl/>
        <w:ind w:firstLine="448" w:firstLineChars="200"/>
        <w:jc w:val="left"/>
        <w:rPr>
          <w:sz w:val="24"/>
        </w:rPr>
      </w:pPr>
      <w:r>
        <w:rPr>
          <w:rFonts w:hint="eastAsia"/>
          <w:sz w:val="24"/>
        </w:rPr>
        <w:t>八、费用分割</w:t>
      </w:r>
    </w:p>
    <w:p w14:paraId="15D295BE">
      <w:pPr>
        <w:widowControl/>
        <w:ind w:firstLine="448" w:firstLineChars="200"/>
        <w:jc w:val="left"/>
        <w:rPr>
          <w:sz w:val="24"/>
        </w:rPr>
      </w:pPr>
      <w:r>
        <w:rPr>
          <w:rFonts w:hint="eastAsia"/>
          <w:sz w:val="24"/>
        </w:rPr>
        <w:t>1.服务人员服装由中标供应商提供，应按照不同岗位定制，如保洁服、电工服、厨师服等；</w:t>
      </w:r>
    </w:p>
    <w:p w14:paraId="1F25B104">
      <w:pPr>
        <w:widowControl/>
        <w:ind w:firstLine="448" w:firstLineChars="200"/>
        <w:jc w:val="left"/>
        <w:rPr>
          <w:sz w:val="24"/>
        </w:rPr>
      </w:pPr>
      <w:r>
        <w:rPr>
          <w:rFonts w:hint="eastAsia"/>
          <w:sz w:val="24"/>
        </w:rPr>
        <w:t>2.会议用品、保洁工具耗材、维修工具和材料、绿化工具耗材药剂和水费等由采购人承担。</w:t>
      </w:r>
    </w:p>
    <w:p w14:paraId="26AF21DC">
      <w:pPr>
        <w:widowControl/>
        <w:ind w:firstLine="448" w:firstLineChars="200"/>
        <w:jc w:val="left"/>
        <w:rPr>
          <w:sz w:val="24"/>
        </w:rPr>
      </w:pPr>
      <w:r>
        <w:rPr>
          <w:rFonts w:hint="eastAsia"/>
          <w:sz w:val="24"/>
        </w:rPr>
        <w:t>3. 餐饮服务所需的食堂设施设备、餐具、电费、水费、天然气和食材调料由采购人提供。</w:t>
      </w:r>
    </w:p>
    <w:p w14:paraId="2337E2FD">
      <w:pPr>
        <w:widowControl/>
        <w:ind w:firstLine="448" w:firstLineChars="200"/>
        <w:jc w:val="left"/>
        <w:rPr>
          <w:sz w:val="24"/>
        </w:rPr>
      </w:pPr>
      <w:r>
        <w:rPr>
          <w:rFonts w:hint="eastAsia"/>
          <w:sz w:val="24"/>
        </w:rPr>
        <w:t>4.采购人免费提供物业服务人员办公用房一间，提供人员更衣柜、桌椅等相关办公设备。</w:t>
      </w:r>
    </w:p>
    <w:p w14:paraId="259DFE4A">
      <w:pPr>
        <w:widowControl/>
        <w:ind w:firstLine="448" w:firstLineChars="200"/>
        <w:jc w:val="left"/>
        <w:rPr>
          <w:sz w:val="24"/>
        </w:rPr>
      </w:pPr>
      <w:r>
        <w:rPr>
          <w:rFonts w:hint="eastAsia"/>
          <w:sz w:val="24"/>
        </w:rPr>
        <w:t>5.消杀工作所需的工具耗材药剂等由采购人提供。</w:t>
      </w:r>
    </w:p>
    <w:p w14:paraId="3EF84431">
      <w:pPr>
        <w:widowControl/>
        <w:ind w:firstLine="448" w:firstLineChars="200"/>
        <w:jc w:val="left"/>
        <w:rPr>
          <w:sz w:val="24"/>
        </w:rPr>
      </w:pPr>
      <w:r>
        <w:rPr>
          <w:rFonts w:hint="eastAsia"/>
          <w:sz w:val="24"/>
        </w:rPr>
        <w:t>6.根据大型项目具体要求，由中标供应商专项提供餐饮及其他会务服务必备人员及材料时，费用根据天津市税务局财务管理相关政策文件，单笔核算，由采购人另行支付。</w:t>
      </w:r>
    </w:p>
    <w:p w14:paraId="016EA55A">
      <w:pPr>
        <w:widowControl/>
        <w:ind w:firstLine="448" w:firstLineChars="200"/>
        <w:jc w:val="left"/>
        <w:rPr>
          <w:sz w:val="24"/>
        </w:rPr>
      </w:pPr>
      <w:r>
        <w:rPr>
          <w:rFonts w:hint="eastAsia"/>
          <w:sz w:val="24"/>
        </w:rPr>
        <w:t>九、服务过程中，对中标供应商评价考核验收标准</w:t>
      </w:r>
    </w:p>
    <w:tbl>
      <w:tblPr>
        <w:tblStyle w:val="56"/>
        <w:tblW w:w="7303" w:type="dxa"/>
        <w:jc w:val="center"/>
        <w:tblCellSpacing w:w="0" w:type="dxa"/>
        <w:tblLayout w:type="autofit"/>
        <w:tblCellMar>
          <w:top w:w="15" w:type="dxa"/>
          <w:left w:w="15" w:type="dxa"/>
          <w:bottom w:w="15" w:type="dxa"/>
          <w:right w:w="15" w:type="dxa"/>
        </w:tblCellMar>
      </w:tblPr>
      <w:tblGrid>
        <w:gridCol w:w="1472"/>
        <w:gridCol w:w="1373"/>
        <w:gridCol w:w="4458"/>
      </w:tblGrid>
      <w:tr w14:paraId="0B439A2F">
        <w:trPr>
          <w:trHeight w:val="283" w:hRule="atLeast"/>
          <w:tblCellSpacing w:w="0" w:type="dxa"/>
          <w:jc w:val="center"/>
        </w:trPr>
        <w:tc>
          <w:tcPr>
            <w:tcW w:w="1595"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690501D7">
            <w:pPr>
              <w:pStyle w:val="54"/>
              <w:jc w:val="center"/>
              <w:rPr>
                <w:color w:val="000000"/>
                <w:sz w:val="21"/>
                <w:szCs w:val="21"/>
              </w:rPr>
            </w:pPr>
            <w:r>
              <w:rPr>
                <w:rFonts w:eastAsia="宋体"/>
                <w:b/>
                <w:bCs/>
                <w:color w:val="000000"/>
                <w:sz w:val="21"/>
                <w:szCs w:val="21"/>
              </w:rPr>
              <w:t>考核项目</w:t>
            </w:r>
          </w:p>
        </w:tc>
        <w:tc>
          <w:tcPr>
            <w:tcW w:w="148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609F26FA">
            <w:pPr>
              <w:pStyle w:val="54"/>
              <w:jc w:val="center"/>
              <w:rPr>
                <w:color w:val="000000"/>
                <w:sz w:val="21"/>
                <w:szCs w:val="21"/>
              </w:rPr>
            </w:pPr>
            <w:r>
              <w:rPr>
                <w:rFonts w:eastAsia="宋体"/>
                <w:b/>
                <w:bCs/>
                <w:color w:val="000000"/>
                <w:sz w:val="21"/>
                <w:szCs w:val="21"/>
              </w:rPr>
              <w:t>考核标准</w:t>
            </w:r>
          </w:p>
        </w:tc>
        <w:tc>
          <w:tcPr>
            <w:tcW w:w="492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77ADB938">
            <w:pPr>
              <w:pStyle w:val="54"/>
              <w:jc w:val="center"/>
              <w:rPr>
                <w:color w:val="000000"/>
                <w:sz w:val="21"/>
                <w:szCs w:val="21"/>
              </w:rPr>
            </w:pPr>
            <w:r>
              <w:rPr>
                <w:rFonts w:eastAsia="宋体"/>
                <w:b/>
                <w:bCs/>
                <w:color w:val="000000"/>
                <w:sz w:val="21"/>
                <w:szCs w:val="21"/>
              </w:rPr>
              <w:t>扣分规则</w:t>
            </w:r>
          </w:p>
        </w:tc>
      </w:tr>
      <w:tr w14:paraId="662997B3">
        <w:trPr>
          <w:trHeight w:val="273" w:hRule="atLeast"/>
          <w:tblCellSpacing w:w="0" w:type="dxa"/>
          <w:jc w:val="center"/>
        </w:trPr>
        <w:tc>
          <w:tcPr>
            <w:tcW w:w="1595"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2EA780D4">
            <w:pPr>
              <w:pStyle w:val="54"/>
              <w:jc w:val="center"/>
              <w:rPr>
                <w:color w:val="000000"/>
                <w:sz w:val="21"/>
                <w:szCs w:val="21"/>
              </w:rPr>
            </w:pPr>
            <w:r>
              <w:rPr>
                <w:rFonts w:eastAsia="宋体"/>
                <w:color w:val="000000"/>
                <w:sz w:val="21"/>
                <w:szCs w:val="21"/>
              </w:rPr>
              <w:t>员工出勤率</w:t>
            </w:r>
          </w:p>
        </w:tc>
        <w:tc>
          <w:tcPr>
            <w:tcW w:w="1488" w:type="dxa"/>
            <w:tcBorders>
              <w:bottom w:val="single" w:color="000000" w:sz="8" w:space="0"/>
              <w:right w:val="single" w:color="000000" w:sz="8" w:space="0"/>
            </w:tcBorders>
            <w:tcMar>
              <w:top w:w="0" w:type="dxa"/>
              <w:left w:w="108" w:type="dxa"/>
              <w:bottom w:w="0" w:type="dxa"/>
              <w:right w:w="118" w:type="dxa"/>
            </w:tcMar>
            <w:vAlign w:val="center"/>
          </w:tcPr>
          <w:p w14:paraId="03282702">
            <w:pPr>
              <w:pStyle w:val="54"/>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color="000000" w:sz="8" w:space="0"/>
              <w:right w:val="single" w:color="000000" w:sz="8" w:space="0"/>
            </w:tcBorders>
            <w:tcMar>
              <w:top w:w="0" w:type="dxa"/>
              <w:left w:w="108" w:type="dxa"/>
              <w:bottom w:w="0" w:type="dxa"/>
              <w:right w:w="118" w:type="dxa"/>
            </w:tcMar>
            <w:vAlign w:val="center"/>
          </w:tcPr>
          <w:p w14:paraId="1F008143">
            <w:pPr>
              <w:pStyle w:val="54"/>
              <w:rPr>
                <w:color w:val="000000"/>
                <w:sz w:val="21"/>
                <w:szCs w:val="21"/>
                <w:lang w:eastAsia="zh-CN"/>
              </w:rPr>
            </w:pPr>
            <w:r>
              <w:rPr>
                <w:rFonts w:eastAsia="宋体"/>
                <w:color w:val="000000"/>
                <w:sz w:val="21"/>
                <w:szCs w:val="21"/>
                <w:lang w:eastAsia="zh-CN"/>
              </w:rPr>
              <w:t>缺勤每人每天扣</w:t>
            </w:r>
            <w:r>
              <w:rPr>
                <w:rFonts w:eastAsia="仿宋_GB2312"/>
                <w:color w:val="000000"/>
                <w:sz w:val="21"/>
                <w:szCs w:val="21"/>
                <w:lang w:eastAsia="zh-CN"/>
              </w:rPr>
              <w:t>1</w:t>
            </w:r>
            <w:r>
              <w:rPr>
                <w:rFonts w:eastAsia="宋体"/>
                <w:color w:val="000000"/>
                <w:sz w:val="21"/>
                <w:szCs w:val="21"/>
                <w:lang w:eastAsia="zh-CN"/>
              </w:rPr>
              <w:t>分，迟到</w:t>
            </w:r>
            <w:r>
              <w:rPr>
                <w:rFonts w:eastAsia="仿宋_GB2312"/>
                <w:color w:val="000000"/>
                <w:sz w:val="21"/>
                <w:szCs w:val="21"/>
                <w:lang w:eastAsia="zh-CN"/>
              </w:rPr>
              <w:t>/</w:t>
            </w:r>
            <w:r>
              <w:rPr>
                <w:rFonts w:eastAsia="宋体"/>
                <w:color w:val="000000"/>
                <w:sz w:val="21"/>
                <w:szCs w:val="21"/>
                <w:lang w:eastAsia="zh-CN"/>
              </w:rPr>
              <w:t>早退每人每次扣</w:t>
            </w:r>
            <w:r>
              <w:rPr>
                <w:rFonts w:eastAsia="仿宋_GB2312"/>
                <w:color w:val="000000"/>
                <w:sz w:val="21"/>
                <w:szCs w:val="21"/>
                <w:lang w:eastAsia="zh-CN"/>
              </w:rPr>
              <w:t>0.5</w:t>
            </w:r>
            <w:r>
              <w:rPr>
                <w:rFonts w:eastAsia="宋体"/>
                <w:color w:val="000000"/>
                <w:sz w:val="21"/>
                <w:szCs w:val="21"/>
                <w:lang w:eastAsia="zh-CN"/>
              </w:rPr>
              <w:t>分，此项分数扣完为止。</w:t>
            </w:r>
          </w:p>
        </w:tc>
      </w:tr>
      <w:tr w14:paraId="4B1B220C">
        <w:trPr>
          <w:trHeight w:val="574" w:hRule="atLeast"/>
          <w:tblCellSpacing w:w="0" w:type="dxa"/>
          <w:jc w:val="center"/>
        </w:trPr>
        <w:tc>
          <w:tcPr>
            <w:tcW w:w="1595"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4113C223">
            <w:pPr>
              <w:pStyle w:val="54"/>
              <w:jc w:val="center"/>
              <w:rPr>
                <w:color w:val="000000"/>
                <w:sz w:val="21"/>
                <w:szCs w:val="21"/>
              </w:rPr>
            </w:pPr>
            <w:r>
              <w:rPr>
                <w:rFonts w:eastAsia="宋体"/>
                <w:color w:val="000000"/>
                <w:sz w:val="21"/>
                <w:szCs w:val="21"/>
              </w:rPr>
              <w:t>运维安全</w:t>
            </w:r>
          </w:p>
        </w:tc>
        <w:tc>
          <w:tcPr>
            <w:tcW w:w="1488" w:type="dxa"/>
            <w:tcBorders>
              <w:bottom w:val="single" w:color="000000" w:sz="8" w:space="0"/>
              <w:right w:val="single" w:color="000000" w:sz="8" w:space="0"/>
            </w:tcBorders>
            <w:tcMar>
              <w:top w:w="0" w:type="dxa"/>
              <w:left w:w="108" w:type="dxa"/>
              <w:bottom w:w="0" w:type="dxa"/>
              <w:right w:w="118" w:type="dxa"/>
            </w:tcMar>
            <w:vAlign w:val="center"/>
          </w:tcPr>
          <w:p w14:paraId="771D1D56">
            <w:pPr>
              <w:pStyle w:val="54"/>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color="000000" w:sz="8" w:space="0"/>
              <w:right w:val="single" w:color="000000" w:sz="8" w:space="0"/>
            </w:tcBorders>
            <w:tcMar>
              <w:top w:w="0" w:type="dxa"/>
              <w:left w:w="108" w:type="dxa"/>
              <w:bottom w:w="0" w:type="dxa"/>
              <w:right w:w="118" w:type="dxa"/>
            </w:tcMar>
            <w:vAlign w:val="center"/>
          </w:tcPr>
          <w:p w14:paraId="1D629E4D">
            <w:pPr>
              <w:pStyle w:val="54"/>
              <w:rPr>
                <w:color w:val="000000"/>
                <w:sz w:val="21"/>
                <w:szCs w:val="21"/>
                <w:lang w:eastAsia="zh-CN"/>
              </w:rPr>
            </w:pPr>
            <w:r>
              <w:rPr>
                <w:rFonts w:eastAsia="宋体"/>
                <w:color w:val="000000"/>
                <w:sz w:val="21"/>
                <w:szCs w:val="21"/>
                <w:lang w:eastAsia="zh-CN"/>
              </w:rPr>
              <w:t>空港流霞路</w:t>
            </w:r>
            <w:r>
              <w:rPr>
                <w:rFonts w:eastAsia="仿宋_GB2312"/>
                <w:color w:val="000000"/>
                <w:sz w:val="21"/>
                <w:szCs w:val="21"/>
                <w:lang w:eastAsia="zh-CN"/>
              </w:rPr>
              <w:t>50</w:t>
            </w:r>
            <w:r>
              <w:rPr>
                <w:rFonts w:eastAsia="宋体"/>
                <w:color w:val="000000"/>
                <w:sz w:val="21"/>
                <w:szCs w:val="21"/>
                <w:lang w:eastAsia="zh-CN"/>
              </w:rPr>
              <w:t>号办公区范围内，大型设备及供暖、空调、水、电、消防出现</w:t>
            </w:r>
            <w:r>
              <w:rPr>
                <w:color w:val="000000"/>
                <w:sz w:val="21"/>
                <w:szCs w:val="21"/>
                <w:lang w:eastAsia="zh-CN"/>
              </w:rPr>
              <w:t>1</w:t>
            </w:r>
            <w:r>
              <w:rPr>
                <w:rFonts w:eastAsia="宋体"/>
                <w:color w:val="000000"/>
                <w:sz w:val="21"/>
                <w:szCs w:val="21"/>
                <w:lang w:eastAsia="zh-CN"/>
              </w:rPr>
              <w:t>次安全事故扣</w:t>
            </w:r>
            <w:r>
              <w:rPr>
                <w:color w:val="000000"/>
                <w:sz w:val="21"/>
                <w:szCs w:val="21"/>
                <w:lang w:eastAsia="zh-CN"/>
              </w:rPr>
              <w:t>20</w:t>
            </w:r>
            <w:r>
              <w:rPr>
                <w:rFonts w:eastAsia="宋体"/>
                <w:color w:val="000000"/>
                <w:sz w:val="21"/>
                <w:szCs w:val="21"/>
                <w:lang w:eastAsia="zh-CN"/>
              </w:rPr>
              <w:t>分。</w:t>
            </w:r>
          </w:p>
        </w:tc>
      </w:tr>
      <w:tr w14:paraId="3590E254">
        <w:trPr>
          <w:trHeight w:val="838" w:hRule="atLeast"/>
          <w:tblCellSpacing w:w="0" w:type="dxa"/>
          <w:jc w:val="center"/>
        </w:trPr>
        <w:tc>
          <w:tcPr>
            <w:tcW w:w="1595"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26A78D3">
            <w:pPr>
              <w:pStyle w:val="54"/>
              <w:jc w:val="center"/>
              <w:rPr>
                <w:color w:val="000000"/>
                <w:sz w:val="21"/>
                <w:szCs w:val="21"/>
              </w:rPr>
            </w:pPr>
            <w:r>
              <w:rPr>
                <w:rFonts w:eastAsia="宋体"/>
                <w:color w:val="000000"/>
                <w:sz w:val="21"/>
                <w:szCs w:val="21"/>
              </w:rPr>
              <w:t>食品安全</w:t>
            </w:r>
          </w:p>
        </w:tc>
        <w:tc>
          <w:tcPr>
            <w:tcW w:w="1488" w:type="dxa"/>
            <w:tcBorders>
              <w:bottom w:val="single" w:color="000000" w:sz="8" w:space="0"/>
              <w:right w:val="single" w:color="000000" w:sz="8" w:space="0"/>
            </w:tcBorders>
            <w:tcMar>
              <w:top w:w="0" w:type="dxa"/>
              <w:left w:w="108" w:type="dxa"/>
              <w:bottom w:w="0" w:type="dxa"/>
              <w:right w:w="118" w:type="dxa"/>
            </w:tcMar>
            <w:vAlign w:val="center"/>
          </w:tcPr>
          <w:p w14:paraId="26576EE9">
            <w:pPr>
              <w:pStyle w:val="54"/>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color="000000" w:sz="8" w:space="0"/>
              <w:right w:val="single" w:color="000000" w:sz="8" w:space="0"/>
            </w:tcBorders>
            <w:tcMar>
              <w:top w:w="0" w:type="dxa"/>
              <w:left w:w="108" w:type="dxa"/>
              <w:bottom w:w="0" w:type="dxa"/>
              <w:right w:w="118" w:type="dxa"/>
            </w:tcMar>
            <w:vAlign w:val="center"/>
          </w:tcPr>
          <w:p w14:paraId="24186DD1">
            <w:pPr>
              <w:pStyle w:val="54"/>
              <w:rPr>
                <w:color w:val="000000"/>
                <w:sz w:val="21"/>
                <w:szCs w:val="21"/>
                <w:lang w:eastAsia="zh-CN"/>
              </w:rPr>
            </w:pPr>
            <w:r>
              <w:rPr>
                <w:rFonts w:eastAsia="宋体"/>
                <w:color w:val="000000"/>
                <w:sz w:val="21"/>
                <w:szCs w:val="21"/>
                <w:lang w:eastAsia="zh-CN"/>
              </w:rPr>
              <w:t>空港流霞路</w:t>
            </w:r>
            <w:r>
              <w:rPr>
                <w:rFonts w:eastAsia="仿宋_GB2312"/>
                <w:color w:val="000000"/>
                <w:sz w:val="21"/>
                <w:szCs w:val="21"/>
                <w:lang w:eastAsia="zh-CN"/>
              </w:rPr>
              <w:t>50</w:t>
            </w:r>
            <w:r>
              <w:rPr>
                <w:rFonts w:eastAsia="宋体"/>
                <w:color w:val="000000"/>
                <w:sz w:val="21"/>
                <w:szCs w:val="21"/>
                <w:lang w:eastAsia="zh-CN"/>
              </w:rPr>
              <w:t>号办公区发现一次食品卫生不达标的扣除</w:t>
            </w:r>
            <w:r>
              <w:rPr>
                <w:color w:val="000000"/>
                <w:sz w:val="21"/>
                <w:szCs w:val="21"/>
                <w:lang w:eastAsia="zh-CN"/>
              </w:rPr>
              <w:t>5</w:t>
            </w:r>
            <w:r>
              <w:rPr>
                <w:rFonts w:eastAsia="宋体"/>
                <w:color w:val="000000"/>
                <w:sz w:val="21"/>
                <w:szCs w:val="21"/>
                <w:lang w:eastAsia="zh-CN"/>
              </w:rPr>
              <w:t>分，此项分数扣完为止。出现食品安全事故的，扣</w:t>
            </w:r>
            <w:r>
              <w:rPr>
                <w:color w:val="000000"/>
                <w:sz w:val="21"/>
                <w:szCs w:val="21"/>
                <w:lang w:eastAsia="zh-CN"/>
              </w:rPr>
              <w:t>20</w:t>
            </w:r>
            <w:r>
              <w:rPr>
                <w:rFonts w:eastAsia="宋体"/>
                <w:color w:val="000000"/>
                <w:sz w:val="21"/>
                <w:szCs w:val="21"/>
                <w:lang w:eastAsia="zh-CN"/>
              </w:rPr>
              <w:t>分。</w:t>
            </w:r>
          </w:p>
        </w:tc>
      </w:tr>
      <w:tr w14:paraId="18144FF0">
        <w:trPr>
          <w:trHeight w:val="991" w:hRule="atLeast"/>
          <w:tblCellSpacing w:w="0" w:type="dxa"/>
          <w:jc w:val="center"/>
        </w:trPr>
        <w:tc>
          <w:tcPr>
            <w:tcW w:w="1595"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886C2E3">
            <w:pPr>
              <w:pStyle w:val="54"/>
              <w:jc w:val="center"/>
              <w:rPr>
                <w:color w:val="000000"/>
                <w:sz w:val="21"/>
                <w:szCs w:val="21"/>
              </w:rPr>
            </w:pPr>
            <w:r>
              <w:rPr>
                <w:rFonts w:eastAsia="宋体"/>
                <w:color w:val="000000"/>
                <w:sz w:val="21"/>
                <w:szCs w:val="21"/>
              </w:rPr>
              <w:t>保洁服务</w:t>
            </w:r>
          </w:p>
        </w:tc>
        <w:tc>
          <w:tcPr>
            <w:tcW w:w="1488" w:type="dxa"/>
            <w:tcBorders>
              <w:bottom w:val="single" w:color="000000" w:sz="8" w:space="0"/>
              <w:right w:val="single" w:color="000000" w:sz="8" w:space="0"/>
            </w:tcBorders>
            <w:tcMar>
              <w:top w:w="0" w:type="dxa"/>
              <w:left w:w="108" w:type="dxa"/>
              <w:bottom w:w="0" w:type="dxa"/>
              <w:right w:w="118" w:type="dxa"/>
            </w:tcMar>
            <w:vAlign w:val="center"/>
          </w:tcPr>
          <w:p w14:paraId="4C22A50B">
            <w:pPr>
              <w:pStyle w:val="54"/>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color="000000" w:sz="8" w:space="0"/>
              <w:right w:val="single" w:color="000000" w:sz="8" w:space="0"/>
            </w:tcBorders>
            <w:tcMar>
              <w:top w:w="0" w:type="dxa"/>
              <w:left w:w="108" w:type="dxa"/>
              <w:bottom w:w="0" w:type="dxa"/>
              <w:right w:w="118" w:type="dxa"/>
            </w:tcMar>
            <w:vAlign w:val="center"/>
          </w:tcPr>
          <w:p w14:paraId="6F014D06">
            <w:pPr>
              <w:pStyle w:val="54"/>
              <w:rPr>
                <w:color w:val="000000"/>
                <w:sz w:val="21"/>
                <w:szCs w:val="21"/>
                <w:lang w:eastAsia="zh-CN"/>
              </w:rPr>
            </w:pPr>
            <w:r>
              <w:rPr>
                <w:rFonts w:eastAsia="宋体"/>
                <w:color w:val="000000"/>
                <w:sz w:val="21"/>
                <w:szCs w:val="21"/>
                <w:lang w:eastAsia="zh-CN"/>
              </w:rPr>
              <w:t>卫生情况不达标的，每次扣除</w:t>
            </w:r>
            <w:r>
              <w:rPr>
                <w:rFonts w:eastAsia="仿宋_GB2312"/>
                <w:color w:val="000000"/>
                <w:sz w:val="21"/>
                <w:szCs w:val="21"/>
                <w:lang w:eastAsia="zh-CN"/>
              </w:rPr>
              <w:t>2</w:t>
            </w:r>
            <w:r>
              <w:rPr>
                <w:rFonts w:eastAsia="宋体"/>
                <w:color w:val="000000"/>
                <w:sz w:val="21"/>
                <w:szCs w:val="21"/>
                <w:lang w:eastAsia="zh-CN"/>
              </w:rPr>
              <w:t>分；因不清理产生顽固污渍无法清除的，每处扣</w:t>
            </w:r>
            <w:r>
              <w:rPr>
                <w:color w:val="000000"/>
                <w:sz w:val="21"/>
                <w:szCs w:val="21"/>
                <w:lang w:eastAsia="zh-CN"/>
              </w:rPr>
              <w:t>5</w:t>
            </w:r>
            <w:r>
              <w:rPr>
                <w:rFonts w:eastAsia="宋体"/>
                <w:color w:val="000000"/>
                <w:sz w:val="21"/>
                <w:szCs w:val="21"/>
                <w:lang w:eastAsia="zh-CN"/>
              </w:rPr>
              <w:t>分，此项分数扣完为止。因地面残留水渍造成安全事故的，扣</w:t>
            </w:r>
            <w:r>
              <w:rPr>
                <w:color w:val="000000"/>
                <w:sz w:val="21"/>
                <w:szCs w:val="21"/>
                <w:lang w:eastAsia="zh-CN"/>
              </w:rPr>
              <w:t>20</w:t>
            </w:r>
            <w:r>
              <w:rPr>
                <w:rFonts w:eastAsia="宋体"/>
                <w:color w:val="000000"/>
                <w:sz w:val="21"/>
                <w:szCs w:val="21"/>
                <w:lang w:eastAsia="zh-CN"/>
              </w:rPr>
              <w:t>分。</w:t>
            </w:r>
          </w:p>
        </w:tc>
      </w:tr>
      <w:tr w14:paraId="48CA0220">
        <w:trPr>
          <w:trHeight w:val="864" w:hRule="atLeast"/>
          <w:tblCellSpacing w:w="0" w:type="dxa"/>
          <w:jc w:val="center"/>
        </w:trPr>
        <w:tc>
          <w:tcPr>
            <w:tcW w:w="1595"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A64463F">
            <w:pPr>
              <w:pStyle w:val="54"/>
              <w:jc w:val="center"/>
              <w:rPr>
                <w:color w:val="000000"/>
                <w:sz w:val="21"/>
                <w:szCs w:val="21"/>
              </w:rPr>
            </w:pPr>
            <w:r>
              <w:rPr>
                <w:rFonts w:eastAsia="宋体"/>
                <w:color w:val="000000"/>
                <w:sz w:val="21"/>
                <w:szCs w:val="21"/>
              </w:rPr>
              <w:t>大型项目</w:t>
            </w:r>
          </w:p>
          <w:p w14:paraId="61EC6720">
            <w:pPr>
              <w:pStyle w:val="54"/>
              <w:jc w:val="center"/>
              <w:rPr>
                <w:color w:val="000000"/>
                <w:sz w:val="21"/>
                <w:szCs w:val="21"/>
              </w:rPr>
            </w:pPr>
            <w:r>
              <w:rPr>
                <w:rFonts w:eastAsia="宋体"/>
                <w:color w:val="000000"/>
                <w:sz w:val="21"/>
                <w:szCs w:val="21"/>
              </w:rPr>
              <w:t>服务</w:t>
            </w:r>
          </w:p>
        </w:tc>
        <w:tc>
          <w:tcPr>
            <w:tcW w:w="1488" w:type="dxa"/>
            <w:tcBorders>
              <w:bottom w:val="single" w:color="000000" w:sz="8" w:space="0"/>
              <w:right w:val="single" w:color="000000" w:sz="8" w:space="0"/>
            </w:tcBorders>
            <w:tcMar>
              <w:top w:w="0" w:type="dxa"/>
              <w:left w:w="108" w:type="dxa"/>
              <w:bottom w:w="0" w:type="dxa"/>
              <w:right w:w="118" w:type="dxa"/>
            </w:tcMar>
            <w:vAlign w:val="center"/>
          </w:tcPr>
          <w:p w14:paraId="76E4AFA0">
            <w:pPr>
              <w:pStyle w:val="54"/>
              <w:jc w:val="center"/>
              <w:rPr>
                <w:color w:val="000000"/>
                <w:sz w:val="21"/>
                <w:szCs w:val="21"/>
              </w:rPr>
            </w:pPr>
            <w:r>
              <w:rPr>
                <w:rFonts w:eastAsia="宋体"/>
                <w:color w:val="000000"/>
                <w:sz w:val="21"/>
                <w:szCs w:val="21"/>
              </w:rPr>
              <w:t>满分</w:t>
            </w:r>
            <w:r>
              <w:rPr>
                <w:rFonts w:eastAsia="仿宋_GB2312"/>
                <w:color w:val="000000"/>
                <w:sz w:val="21"/>
                <w:szCs w:val="21"/>
              </w:rPr>
              <w:t>20</w:t>
            </w:r>
            <w:r>
              <w:rPr>
                <w:rFonts w:eastAsia="宋体"/>
                <w:color w:val="000000"/>
                <w:sz w:val="21"/>
                <w:szCs w:val="21"/>
              </w:rPr>
              <w:t>分</w:t>
            </w:r>
          </w:p>
        </w:tc>
        <w:tc>
          <w:tcPr>
            <w:tcW w:w="4928" w:type="dxa"/>
            <w:tcBorders>
              <w:bottom w:val="single" w:color="000000" w:sz="8" w:space="0"/>
              <w:right w:val="single" w:color="000000" w:sz="8" w:space="0"/>
            </w:tcBorders>
            <w:tcMar>
              <w:top w:w="0" w:type="dxa"/>
              <w:left w:w="108" w:type="dxa"/>
              <w:bottom w:w="0" w:type="dxa"/>
              <w:right w:w="118" w:type="dxa"/>
            </w:tcMar>
            <w:vAlign w:val="center"/>
          </w:tcPr>
          <w:p w14:paraId="15C4F9CB">
            <w:pPr>
              <w:pStyle w:val="54"/>
              <w:rPr>
                <w:color w:val="000000"/>
                <w:sz w:val="21"/>
                <w:szCs w:val="21"/>
                <w:lang w:eastAsia="zh-CN"/>
              </w:rPr>
            </w:pPr>
            <w:r>
              <w:rPr>
                <w:rFonts w:eastAsia="宋体"/>
                <w:color w:val="000000"/>
                <w:sz w:val="21"/>
                <w:szCs w:val="21"/>
                <w:lang w:eastAsia="zh-CN"/>
              </w:rPr>
              <w:t>在空港流霞路</w:t>
            </w:r>
            <w:r>
              <w:rPr>
                <w:rFonts w:eastAsia="仿宋_GB2312"/>
                <w:color w:val="000000"/>
                <w:sz w:val="21"/>
                <w:szCs w:val="21"/>
                <w:lang w:eastAsia="zh-CN"/>
              </w:rPr>
              <w:t>50</w:t>
            </w:r>
            <w:r>
              <w:rPr>
                <w:rFonts w:eastAsia="宋体"/>
                <w:color w:val="000000"/>
                <w:sz w:val="21"/>
                <w:szCs w:val="21"/>
                <w:lang w:eastAsia="zh-CN"/>
              </w:rPr>
              <w:t>号办公区开展集中调研和会议等大型项目时，因未按要求完成保障工作导致项目无法正常开展的，扣</w:t>
            </w:r>
            <w:r>
              <w:rPr>
                <w:color w:val="000000"/>
                <w:sz w:val="21"/>
                <w:szCs w:val="21"/>
                <w:lang w:eastAsia="zh-CN"/>
              </w:rPr>
              <w:t>20</w:t>
            </w:r>
            <w:r>
              <w:rPr>
                <w:rFonts w:eastAsia="宋体"/>
                <w:color w:val="000000"/>
                <w:sz w:val="21"/>
                <w:szCs w:val="21"/>
                <w:lang w:eastAsia="zh-CN"/>
              </w:rPr>
              <w:t>分。</w:t>
            </w:r>
          </w:p>
        </w:tc>
      </w:tr>
    </w:tbl>
    <w:p w14:paraId="3A35745C">
      <w:pPr>
        <w:widowControl/>
        <w:ind w:firstLine="448" w:firstLineChars="200"/>
        <w:jc w:val="left"/>
        <w:rPr>
          <w:sz w:val="24"/>
        </w:rPr>
      </w:pPr>
      <w:r>
        <w:rPr>
          <w:rFonts w:hint="eastAsia"/>
          <w:sz w:val="24"/>
        </w:rPr>
        <w:t>1．项目按月进行考核。</w:t>
      </w:r>
    </w:p>
    <w:p w14:paraId="3296EBE0">
      <w:pPr>
        <w:widowControl/>
        <w:ind w:firstLine="448" w:firstLineChars="200"/>
        <w:jc w:val="left"/>
        <w:rPr>
          <w:sz w:val="24"/>
        </w:rPr>
      </w:pPr>
      <w:r>
        <w:rPr>
          <w:rFonts w:hint="eastAsia"/>
          <w:sz w:val="24"/>
        </w:rPr>
        <w:t>2．项目考核满分为100分。</w:t>
      </w:r>
    </w:p>
    <w:p w14:paraId="5D6E3C63">
      <w:pPr>
        <w:widowControl/>
        <w:ind w:firstLine="448" w:firstLineChars="200"/>
        <w:jc w:val="left"/>
        <w:rPr>
          <w:sz w:val="24"/>
        </w:rPr>
      </w:pPr>
      <w:r>
        <w:rPr>
          <w:rFonts w:hint="eastAsia"/>
          <w:sz w:val="24"/>
        </w:rPr>
        <w:t>3．每月考核分数95分以上，提醒乙方应加强管理。</w:t>
      </w:r>
    </w:p>
    <w:p w14:paraId="759C9429">
      <w:pPr>
        <w:widowControl/>
        <w:ind w:firstLine="448" w:firstLineChars="200"/>
        <w:jc w:val="left"/>
        <w:rPr>
          <w:sz w:val="24"/>
        </w:rPr>
      </w:pPr>
      <w:r>
        <w:rPr>
          <w:rFonts w:hint="eastAsia"/>
          <w:sz w:val="24"/>
        </w:rPr>
        <w:t>4．每月考核90分至95分，对乙方进行口头警告，并要求乙方加强管理监督。</w:t>
      </w:r>
    </w:p>
    <w:p w14:paraId="285276FF">
      <w:pPr>
        <w:widowControl/>
        <w:ind w:firstLine="448" w:firstLineChars="200"/>
        <w:jc w:val="left"/>
        <w:rPr>
          <w:sz w:val="24"/>
        </w:rPr>
      </w:pPr>
      <w:r>
        <w:rPr>
          <w:rFonts w:hint="eastAsia"/>
          <w:sz w:val="24"/>
        </w:rPr>
        <w:t>5．每月考核85分至90分，对乙方进行警告，要求乙方及时整改。</w:t>
      </w:r>
    </w:p>
    <w:p w14:paraId="59BE69C7">
      <w:pPr>
        <w:widowControl/>
        <w:ind w:firstLine="448" w:firstLineChars="200"/>
        <w:jc w:val="left"/>
        <w:rPr>
          <w:sz w:val="24"/>
        </w:rPr>
      </w:pPr>
      <w:r>
        <w:rPr>
          <w:rFonts w:hint="eastAsia"/>
          <w:sz w:val="24"/>
        </w:rPr>
        <w:t>6．每月考核80分至85分，按扣分项扣除一定比例物业费，要求立即整改。</w:t>
      </w:r>
    </w:p>
    <w:p w14:paraId="4C6C5887">
      <w:pPr>
        <w:widowControl/>
        <w:ind w:firstLine="448" w:firstLineChars="200"/>
        <w:jc w:val="left"/>
        <w:rPr>
          <w:sz w:val="24"/>
        </w:rPr>
      </w:pPr>
      <w:r>
        <w:rPr>
          <w:rFonts w:hint="eastAsia"/>
          <w:sz w:val="24"/>
        </w:rPr>
        <w:t>7．每月考核不足80分，扣除20%物业费，要求立即整改，必要时更换项目经理。</w:t>
      </w:r>
    </w:p>
    <w:p w14:paraId="409F8918">
      <w:pPr>
        <w:widowControl/>
        <w:ind w:firstLine="448" w:firstLineChars="200"/>
        <w:jc w:val="left"/>
        <w:rPr>
          <w:sz w:val="24"/>
        </w:rPr>
      </w:pPr>
      <w:r>
        <w:rPr>
          <w:rFonts w:hint="eastAsia"/>
          <w:sz w:val="24"/>
        </w:rPr>
        <w:t>8．出现一次扣除20分的严重事故时，应立即查明相关情况，找出相关责任人严肃处理，并就有关损失向采购人据实赔偿。</w:t>
      </w:r>
    </w:p>
    <w:p w14:paraId="671ACE0F">
      <w:pPr>
        <w:widowControl/>
        <w:ind w:firstLine="448" w:firstLineChars="200"/>
        <w:jc w:val="left"/>
        <w:rPr>
          <w:sz w:val="24"/>
        </w:rPr>
      </w:pPr>
    </w:p>
    <w:p w14:paraId="69F4841A">
      <w:pPr>
        <w:widowControl/>
        <w:ind w:firstLine="448" w:firstLineChars="200"/>
        <w:jc w:val="left"/>
        <w:rPr>
          <w:sz w:val="24"/>
        </w:rPr>
      </w:pPr>
    </w:p>
    <w:p w14:paraId="7B54E7D3">
      <w:pPr>
        <w:widowControl/>
        <w:ind w:firstLine="448" w:firstLineChars="200"/>
        <w:jc w:val="left"/>
        <w:rPr>
          <w:sz w:val="24"/>
        </w:rPr>
      </w:pPr>
      <w:r>
        <w:rPr>
          <w:rFonts w:hint="eastAsia"/>
          <w:sz w:val="24"/>
        </w:rPr>
        <w:t>加注“★”号条款为实质性条款，不得出现负偏离，发生负偏离即做无效标处理。</w:t>
      </w:r>
    </w:p>
    <w:p w14:paraId="0A4BD381">
      <w:pPr>
        <w:widowControl/>
        <w:ind w:firstLine="448" w:firstLineChars="200"/>
        <w:jc w:val="left"/>
        <w:rPr>
          <w:sz w:val="24"/>
        </w:rPr>
      </w:pPr>
    </w:p>
    <w:p w14:paraId="31695978">
      <w:pPr>
        <w:widowControl/>
        <w:jc w:val="left"/>
        <w:rPr>
          <w:sz w:val="24"/>
        </w:rPr>
      </w:pPr>
    </w:p>
    <w:p w14:paraId="2F2326CD">
      <w:pPr>
        <w:widowControl/>
        <w:jc w:val="left"/>
        <w:rPr>
          <w:sz w:val="24"/>
        </w:rPr>
      </w:pPr>
      <w:r>
        <w:rPr>
          <w:sz w:val="24"/>
        </w:rPr>
        <w:br w:type="page"/>
      </w:r>
    </w:p>
    <w:p w14:paraId="7B58811E">
      <w:pPr>
        <w:pStyle w:val="16"/>
        <w:rPr>
          <w:rFonts w:ascii="Times New Roman" w:hAnsi="Times New Roman"/>
        </w:rPr>
      </w:pPr>
      <w:r>
        <w:rPr>
          <w:rFonts w:ascii="Times New Roman" w:hAnsi="Times New Roman"/>
        </w:rPr>
        <w:t>第三部分  投标须知</w:t>
      </w:r>
    </w:p>
    <w:p w14:paraId="4D290284">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0A977C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2514668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2AA191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6EB2E3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2508A4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01B53C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2C57B2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36DF5BB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14:paraId="1CE177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24C06A0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0C89E6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299662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24BD99C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220DEA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2AD3B80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40B621B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1E113ED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7A4ECE3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7566861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auto"/>
        </w:rPr>
        <w:t>不得再以自己名义单独在同一合同项下投标，也不得组成新的联合体参加同一合同项下的投标。</w:t>
      </w:r>
    </w:p>
    <w:p w14:paraId="55DFCA0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7EB85DA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3FDDC0B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2712A01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14:paraId="5C75E65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EC358F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2331AC5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1468365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00EF3E8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250946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5404A9F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75EE47C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670612B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w:t>
      </w:r>
      <w:bookmarkStart w:id="6" w:name="OLE_LINK6"/>
      <w:bookmarkStart w:id="7" w:name="OLE_LINK5"/>
      <w:r>
        <w:rPr>
          <w:rFonts w:hint="eastAsia" w:ascii="Times New Roman" w:hAnsi="Times New Roman" w:eastAsia="宋体" w:cs="Times New Roman"/>
          <w:color w:val="auto"/>
        </w:rPr>
        <w:t>物业管理条例</w:t>
      </w:r>
      <w:bookmarkEnd w:id="6"/>
      <w:bookmarkEnd w:id="7"/>
      <w:r>
        <w:rPr>
          <w:rFonts w:hint="eastAsia" w:ascii="Times New Roman" w:hAnsi="Times New Roman" w:eastAsia="宋体" w:cs="Times New Roman"/>
          <w:color w:val="auto"/>
        </w:rPr>
        <w:t>》第三十二条的规定“从事物业管理活动的企业应当具有独立的法人资格”，因此本项目不接受分公司投标。</w:t>
      </w:r>
    </w:p>
    <w:p w14:paraId="6C8DBE4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4AFB91F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1A010C3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279002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27032C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19734DD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w:t>
      </w:r>
      <w:bookmarkStart w:id="8" w:name="_GoBack"/>
      <w:bookmarkEnd w:id="8"/>
      <w:r>
        <w:rPr>
          <w:rFonts w:hint="eastAsia" w:ascii="Times New Roman" w:hAnsi="Times New Roman" w:eastAsia="宋体" w:cs="Times New Roman"/>
          <w:color w:val="auto"/>
        </w:rPr>
        <w:t>提出侵权或知识产权的起诉及支付版税等费用由投标人承担所有责任及费用。</w:t>
      </w:r>
    </w:p>
    <w:p w14:paraId="5C7720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3C7BB5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0A1CE9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708D1D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1B71975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3A8578F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47C4D4A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1321C75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1146736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57CC293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6C345B8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1225E34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7AC3312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0BB4283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78C45C7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64EE447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1CFFF7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1CF580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7B9AB3E8">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08AB3DE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600C1B4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675FA2C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5D55E6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523BC5C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7EF25A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08A9DF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4FE398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247FD9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7543B81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321B6E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1ACF87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16732F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12346E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1C2D7D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21BED3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86692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5306CF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2EB044A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57113A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59FD84E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706652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218AE0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721BE5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F5AAD4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53AD124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6FC136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0DFF40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0115DD2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7D2219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7C311D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4335DD8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10D0DE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089652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7649F0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6B7A55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33F09D8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61187E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6BB887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45EDF5F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5C236F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16EC77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7D4302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2125A7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2F5010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7186A9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1CC33E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3ABFBA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49DCBE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42F0A7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492C37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06C49AC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1BA0B6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0FD464C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6ECEBB1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1EBF7F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5CDFDF23">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3627EEF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96107A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22698D2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54C1F50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2A23599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3C1A927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3C8027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067F777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784A197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7DDC2DE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280D09EA">
      <w:pPr>
        <w:pStyle w:val="29"/>
        <w:spacing w:line="360" w:lineRule="auto"/>
        <w:ind w:firstLine="448" w:firstLineChars="200"/>
        <w:jc w:val="both"/>
        <w:rPr>
          <w:rFonts w:ascii="Times New Roman" w:hAnsi="Times New Roman" w:eastAsia="宋体" w:cs="Times New Roman"/>
          <w:color w:val="auto"/>
        </w:rPr>
      </w:pPr>
    </w:p>
    <w:p w14:paraId="3F0E9DFA">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70652A0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538A1FA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3790C4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51A8710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1235ED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097E728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092498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05AADBF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7F93345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1DB426C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026E282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5692309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24D18FA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782DB6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20A4917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EEC445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430286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714C659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1F603DA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3CDADA7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22BDA6A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3C4F35F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47BC9E0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1C70BFF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4FA5876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142CB7A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49C50A7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61C1AA9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42F1F56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6DA2DA7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7C36561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0097670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043729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318688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02EA77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016F5A3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19529F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4F8AD0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5F1C6F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59948D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5F4A52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4F8505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6E2331F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08389CD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081AB2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0819B76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7021B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34B321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7DA608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4719C2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4B7E45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5DF711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663098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0393EC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42BF24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1042831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5508BAA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61EB3C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03E87C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6EE94C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5A2B46F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0F7A288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2EEC3E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BBC83A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3D986DE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2453452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098B4E7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70B52CE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67CBBDC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406C61E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755475A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7EF4222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07933A5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2EA17D82">
      <w:pPr>
        <w:widowControl/>
        <w:jc w:val="left"/>
        <w:rPr>
          <w:b/>
          <w:bCs/>
          <w:kern w:val="28"/>
          <w:sz w:val="32"/>
          <w:szCs w:val="32"/>
          <w:lang w:val="zh-CN"/>
        </w:rPr>
      </w:pPr>
      <w:r>
        <w:br w:type="page"/>
      </w:r>
    </w:p>
    <w:p w14:paraId="1B640451">
      <w:pPr>
        <w:pStyle w:val="16"/>
        <w:rPr>
          <w:rFonts w:ascii="Times New Roman" w:hAnsi="Times New Roman"/>
        </w:rPr>
      </w:pPr>
      <w:r>
        <w:rPr>
          <w:rFonts w:ascii="Times New Roman" w:hAnsi="Times New Roman"/>
        </w:rPr>
        <w:t>第四部分  合同条款</w:t>
      </w:r>
    </w:p>
    <w:p w14:paraId="005C2F4A">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14:paraId="19D8BDA9">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14:paraId="4102A413">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14:paraId="37784FC7">
      <w:pPr>
        <w:pStyle w:val="34"/>
        <w:numPr>
          <w:ilvl w:val="0"/>
          <w:numId w:val="3"/>
        </w:numPr>
        <w:spacing w:line="480" w:lineRule="exact"/>
        <w:ind w:firstLineChars="0"/>
        <w:rPr>
          <w:sz w:val="24"/>
          <w:szCs w:val="24"/>
        </w:rPr>
      </w:pPr>
      <w:r>
        <w:rPr>
          <w:rFonts w:hint="eastAsia"/>
          <w:sz w:val="24"/>
          <w:szCs w:val="24"/>
        </w:rPr>
        <w:t>本合同为中小企业预留合同</w:t>
      </w:r>
    </w:p>
    <w:p w14:paraId="22092407">
      <w:pPr>
        <w:pStyle w:val="34"/>
        <w:numPr>
          <w:ilvl w:val="0"/>
          <w:numId w:val="3"/>
        </w:numPr>
        <w:spacing w:line="480" w:lineRule="exact"/>
        <w:ind w:firstLineChars="0"/>
        <w:rPr>
          <w:sz w:val="24"/>
          <w:szCs w:val="24"/>
        </w:rPr>
      </w:pPr>
      <w:r>
        <w:rPr>
          <w:rFonts w:hint="eastAsia"/>
          <w:sz w:val="24"/>
          <w:szCs w:val="24"/>
        </w:rPr>
        <w:t>本合同非中小企业预留合同</w:t>
      </w:r>
    </w:p>
    <w:p w14:paraId="40158A75">
      <w:pPr>
        <w:spacing w:line="480" w:lineRule="exact"/>
        <w:ind w:firstLine="448" w:firstLineChars="200"/>
        <w:rPr>
          <w:rFonts w:eastAsiaTheme="minorEastAsia"/>
          <w:sz w:val="24"/>
          <w:szCs w:val="24"/>
        </w:rPr>
      </w:pPr>
      <w:r>
        <w:rPr>
          <w:rFonts w:eastAsiaTheme="minorEastAsia"/>
          <w:sz w:val="24"/>
          <w:szCs w:val="24"/>
        </w:rPr>
        <w:t>第一条委托物业的基本情况</w:t>
      </w:r>
    </w:p>
    <w:p w14:paraId="3D16FDA0">
      <w:pPr>
        <w:spacing w:line="360" w:lineRule="auto"/>
        <w:ind w:firstLine="452" w:firstLineChars="202"/>
        <w:rPr>
          <w:rFonts w:eastAsiaTheme="minorEastAsia"/>
          <w:sz w:val="24"/>
          <w:szCs w:val="24"/>
        </w:rPr>
      </w:pPr>
      <w:r>
        <w:rPr>
          <w:rFonts w:eastAsiaTheme="minorEastAsia"/>
          <w:sz w:val="24"/>
          <w:szCs w:val="24"/>
        </w:rPr>
        <w:t>物业名称：</w:t>
      </w:r>
    </w:p>
    <w:p w14:paraId="66B49FB1">
      <w:pPr>
        <w:spacing w:line="360" w:lineRule="auto"/>
        <w:ind w:firstLine="452" w:firstLineChars="202"/>
        <w:rPr>
          <w:rFonts w:eastAsiaTheme="minorEastAsia"/>
          <w:sz w:val="24"/>
          <w:szCs w:val="24"/>
        </w:rPr>
      </w:pPr>
      <w:r>
        <w:rPr>
          <w:rFonts w:eastAsiaTheme="minorEastAsia"/>
          <w:sz w:val="24"/>
          <w:szCs w:val="24"/>
        </w:rPr>
        <w:t>物业类型：</w:t>
      </w:r>
    </w:p>
    <w:p w14:paraId="706BC731">
      <w:pPr>
        <w:spacing w:line="360" w:lineRule="auto"/>
        <w:ind w:firstLine="452" w:firstLineChars="202"/>
        <w:rPr>
          <w:rFonts w:eastAsiaTheme="minorEastAsia"/>
          <w:sz w:val="24"/>
          <w:szCs w:val="24"/>
        </w:rPr>
      </w:pPr>
      <w:r>
        <w:rPr>
          <w:rFonts w:hint="eastAsia" w:eastAsiaTheme="minorEastAsia"/>
          <w:sz w:val="24"/>
          <w:szCs w:val="24"/>
        </w:rPr>
        <w:t>坐落</w:t>
      </w:r>
      <w:r>
        <w:rPr>
          <w:rFonts w:eastAsiaTheme="minorEastAsia"/>
          <w:sz w:val="24"/>
          <w:szCs w:val="24"/>
        </w:rPr>
        <w:t>位置：</w:t>
      </w:r>
    </w:p>
    <w:p w14:paraId="01BC2F14">
      <w:pPr>
        <w:spacing w:line="360" w:lineRule="auto"/>
        <w:ind w:firstLine="452" w:firstLineChars="202"/>
        <w:rPr>
          <w:rFonts w:eastAsiaTheme="minorEastAsia"/>
          <w:sz w:val="24"/>
          <w:szCs w:val="24"/>
        </w:rPr>
      </w:pPr>
      <w:r>
        <w:rPr>
          <w:rFonts w:eastAsiaTheme="minorEastAsia"/>
          <w:sz w:val="24"/>
          <w:szCs w:val="24"/>
        </w:rPr>
        <w:t>物业管理区域四至：</w:t>
      </w:r>
    </w:p>
    <w:p w14:paraId="0B18C590">
      <w:pPr>
        <w:spacing w:line="360" w:lineRule="auto"/>
        <w:ind w:firstLine="452" w:firstLineChars="202"/>
        <w:rPr>
          <w:rFonts w:eastAsiaTheme="minorEastAsia"/>
          <w:sz w:val="24"/>
          <w:szCs w:val="24"/>
        </w:rPr>
      </w:pPr>
      <w:r>
        <w:rPr>
          <w:rFonts w:eastAsiaTheme="minorEastAsia"/>
          <w:sz w:val="24"/>
          <w:szCs w:val="24"/>
        </w:rPr>
        <w:t>东至：南至：</w:t>
      </w:r>
    </w:p>
    <w:p w14:paraId="6A87C89E">
      <w:pPr>
        <w:spacing w:line="360" w:lineRule="auto"/>
        <w:ind w:firstLine="452" w:firstLineChars="202"/>
        <w:rPr>
          <w:rFonts w:eastAsiaTheme="minorEastAsia"/>
          <w:sz w:val="24"/>
          <w:szCs w:val="24"/>
        </w:rPr>
      </w:pPr>
      <w:r>
        <w:rPr>
          <w:rFonts w:eastAsiaTheme="minorEastAsia"/>
          <w:sz w:val="24"/>
          <w:szCs w:val="24"/>
        </w:rPr>
        <w:t>西至：北至：</w:t>
      </w:r>
    </w:p>
    <w:p w14:paraId="76D6B946">
      <w:pPr>
        <w:spacing w:line="360" w:lineRule="auto"/>
        <w:ind w:firstLine="452" w:firstLineChars="202"/>
        <w:rPr>
          <w:rFonts w:eastAsiaTheme="minorEastAsia"/>
          <w:sz w:val="24"/>
          <w:szCs w:val="24"/>
        </w:rPr>
      </w:pPr>
      <w:r>
        <w:rPr>
          <w:rFonts w:eastAsiaTheme="minorEastAsia"/>
          <w:sz w:val="24"/>
          <w:szCs w:val="24"/>
        </w:rPr>
        <w:t>占地面积：大楼总建筑面积：</w:t>
      </w:r>
    </w:p>
    <w:p w14:paraId="29FDFBBA">
      <w:pPr>
        <w:spacing w:line="360" w:lineRule="auto"/>
        <w:ind w:firstLine="452" w:firstLineChars="202"/>
        <w:rPr>
          <w:rFonts w:eastAsiaTheme="minorEastAsia"/>
          <w:sz w:val="24"/>
          <w:szCs w:val="24"/>
        </w:rPr>
      </w:pPr>
      <w:r>
        <w:rPr>
          <w:rFonts w:eastAsiaTheme="minorEastAsia"/>
          <w:sz w:val="24"/>
          <w:szCs w:val="24"/>
        </w:rPr>
        <w:t>其中：地上面积：平方米</w:t>
      </w:r>
    </w:p>
    <w:p w14:paraId="0E247256">
      <w:pPr>
        <w:spacing w:line="360" w:lineRule="auto"/>
        <w:ind w:firstLine="452" w:firstLineChars="202"/>
        <w:rPr>
          <w:rFonts w:eastAsiaTheme="minorEastAsia"/>
          <w:sz w:val="24"/>
          <w:szCs w:val="24"/>
        </w:rPr>
      </w:pPr>
      <w:r>
        <w:rPr>
          <w:rFonts w:eastAsiaTheme="minorEastAsia"/>
          <w:sz w:val="24"/>
          <w:szCs w:val="24"/>
        </w:rPr>
        <w:t>地下面积：平方米</w:t>
      </w:r>
    </w:p>
    <w:p w14:paraId="135511F0">
      <w:pPr>
        <w:spacing w:line="360" w:lineRule="auto"/>
        <w:ind w:firstLine="452" w:firstLineChars="202"/>
        <w:rPr>
          <w:rFonts w:eastAsiaTheme="minorEastAsia"/>
          <w:sz w:val="24"/>
          <w:szCs w:val="24"/>
        </w:rPr>
      </w:pPr>
      <w:r>
        <w:rPr>
          <w:rFonts w:eastAsiaTheme="minorEastAsia"/>
          <w:sz w:val="24"/>
          <w:szCs w:val="24"/>
        </w:rPr>
        <w:t>标准层面积：平方米</w:t>
      </w:r>
    </w:p>
    <w:p w14:paraId="643EF623">
      <w:pPr>
        <w:spacing w:line="360" w:lineRule="auto"/>
        <w:ind w:firstLine="452" w:firstLineChars="202"/>
        <w:rPr>
          <w:rFonts w:eastAsiaTheme="minorEastAsia"/>
          <w:sz w:val="24"/>
          <w:szCs w:val="24"/>
        </w:rPr>
      </w:pPr>
      <w:r>
        <w:rPr>
          <w:rFonts w:eastAsiaTheme="minorEastAsia"/>
          <w:sz w:val="24"/>
          <w:szCs w:val="24"/>
        </w:rPr>
        <w:t>人防建筑面积：平方米</w:t>
      </w:r>
    </w:p>
    <w:p w14:paraId="1260A4DE">
      <w:pPr>
        <w:spacing w:line="360" w:lineRule="auto"/>
        <w:ind w:firstLine="452" w:firstLineChars="202"/>
        <w:rPr>
          <w:rFonts w:eastAsiaTheme="minorEastAsia"/>
          <w:sz w:val="24"/>
          <w:szCs w:val="24"/>
        </w:rPr>
      </w:pPr>
      <w:r>
        <w:rPr>
          <w:rFonts w:eastAsiaTheme="minorEastAsia"/>
          <w:sz w:val="24"/>
          <w:szCs w:val="24"/>
        </w:rPr>
        <w:t>建筑层数：地上层，地下层</w:t>
      </w:r>
    </w:p>
    <w:p w14:paraId="157D7518">
      <w:pPr>
        <w:spacing w:line="360" w:lineRule="auto"/>
        <w:ind w:firstLine="452" w:firstLineChars="202"/>
        <w:rPr>
          <w:rFonts w:eastAsiaTheme="minorEastAsia"/>
          <w:sz w:val="24"/>
          <w:szCs w:val="24"/>
        </w:rPr>
      </w:pPr>
      <w:r>
        <w:rPr>
          <w:rFonts w:eastAsiaTheme="minorEastAsia"/>
          <w:sz w:val="24"/>
          <w:szCs w:val="24"/>
        </w:rPr>
        <w:t>建筑尺寸：长：米，宽：米，高：米</w:t>
      </w:r>
    </w:p>
    <w:p w14:paraId="1677EE0D">
      <w:pPr>
        <w:spacing w:line="360" w:lineRule="auto"/>
        <w:ind w:firstLine="452" w:firstLineChars="202"/>
        <w:rPr>
          <w:rFonts w:eastAsiaTheme="minorEastAsia"/>
          <w:sz w:val="24"/>
          <w:szCs w:val="24"/>
        </w:rPr>
      </w:pPr>
      <w:r>
        <w:rPr>
          <w:rFonts w:eastAsiaTheme="minorEastAsia"/>
          <w:sz w:val="24"/>
          <w:szCs w:val="24"/>
        </w:rPr>
        <w:t>建筑层高：</w:t>
      </w:r>
    </w:p>
    <w:p w14:paraId="0A89D5A6">
      <w:pPr>
        <w:spacing w:line="360" w:lineRule="auto"/>
        <w:ind w:firstLine="452" w:firstLineChars="202"/>
        <w:rPr>
          <w:rFonts w:eastAsiaTheme="minorEastAsia"/>
          <w:sz w:val="24"/>
          <w:szCs w:val="24"/>
        </w:rPr>
      </w:pPr>
      <w:r>
        <w:rPr>
          <w:rFonts w:eastAsiaTheme="minorEastAsia"/>
          <w:sz w:val="24"/>
          <w:szCs w:val="24"/>
        </w:rPr>
        <w:t>建筑结构：</w:t>
      </w:r>
    </w:p>
    <w:p w14:paraId="6C0C4380">
      <w:pPr>
        <w:spacing w:line="480" w:lineRule="exact"/>
        <w:ind w:firstLine="448" w:firstLineChars="200"/>
        <w:rPr>
          <w:rFonts w:eastAsiaTheme="minorEastAsia"/>
          <w:sz w:val="24"/>
          <w:szCs w:val="24"/>
        </w:rPr>
      </w:pPr>
      <w:r>
        <w:rPr>
          <w:rFonts w:eastAsiaTheme="minorEastAsia"/>
          <w:sz w:val="24"/>
          <w:szCs w:val="24"/>
        </w:rPr>
        <w:t>第二条物业服务内容及标准</w:t>
      </w:r>
    </w:p>
    <w:p w14:paraId="1E9C4CFE">
      <w:pPr>
        <w:spacing w:line="480" w:lineRule="exact"/>
        <w:ind w:firstLine="448" w:firstLineChars="200"/>
        <w:rPr>
          <w:rFonts w:eastAsiaTheme="minorEastAsia"/>
          <w:spacing w:val="-20"/>
          <w:sz w:val="24"/>
          <w:szCs w:val="24"/>
          <w:bdr w:val="single" w:color="auto" w:sz="4" w:space="0"/>
        </w:rPr>
      </w:pPr>
      <w:r>
        <w:rPr>
          <w:rFonts w:eastAsiaTheme="minorEastAsia"/>
          <w:sz w:val="24"/>
          <w:szCs w:val="24"/>
        </w:rPr>
        <w:t>（一）房屋本体和共用部位的维修、养护和管理：</w:t>
      </w:r>
    </w:p>
    <w:p w14:paraId="4FD1CE24">
      <w:pPr>
        <w:spacing w:line="480" w:lineRule="exact"/>
        <w:ind w:firstLine="368" w:firstLineChars="200"/>
        <w:rPr>
          <w:rFonts w:eastAsiaTheme="minorEastAsia"/>
          <w:spacing w:val="-20"/>
          <w:sz w:val="24"/>
          <w:szCs w:val="24"/>
          <w:u w:val="single"/>
        </w:rPr>
      </w:pPr>
    </w:p>
    <w:p w14:paraId="6F560E70">
      <w:pPr>
        <w:spacing w:line="480" w:lineRule="exact"/>
        <w:ind w:firstLine="448" w:firstLineChars="200"/>
        <w:rPr>
          <w:rFonts w:eastAsiaTheme="minorEastAsia"/>
          <w:sz w:val="24"/>
          <w:szCs w:val="24"/>
        </w:rPr>
      </w:pPr>
      <w:r>
        <w:rPr>
          <w:rFonts w:eastAsiaTheme="minorEastAsia"/>
          <w:sz w:val="24"/>
          <w:szCs w:val="24"/>
        </w:rPr>
        <w:t>（二）共用设施设备运行、维修、养护：</w:t>
      </w:r>
    </w:p>
    <w:p w14:paraId="2D432BD2">
      <w:pPr>
        <w:spacing w:line="480" w:lineRule="exact"/>
        <w:ind w:firstLine="448" w:firstLineChars="200"/>
        <w:rPr>
          <w:rFonts w:eastAsiaTheme="minorEastAsia"/>
          <w:sz w:val="24"/>
          <w:szCs w:val="24"/>
        </w:rPr>
      </w:pPr>
      <w:r>
        <w:rPr>
          <w:rFonts w:eastAsiaTheme="minorEastAsia"/>
          <w:sz w:val="24"/>
          <w:szCs w:val="24"/>
        </w:rPr>
        <w:t>1.供、配电设施设备:</w:t>
      </w:r>
    </w:p>
    <w:p w14:paraId="0145182D">
      <w:pPr>
        <w:spacing w:line="480" w:lineRule="exact"/>
        <w:ind w:firstLine="368" w:firstLineChars="200"/>
        <w:rPr>
          <w:rFonts w:eastAsiaTheme="minorEastAsia"/>
          <w:spacing w:val="-20"/>
          <w:sz w:val="24"/>
          <w:szCs w:val="24"/>
          <w:u w:val="single"/>
        </w:rPr>
      </w:pPr>
    </w:p>
    <w:p w14:paraId="448DFB90">
      <w:pPr>
        <w:spacing w:line="480" w:lineRule="exact"/>
        <w:ind w:firstLine="448" w:firstLineChars="200"/>
        <w:rPr>
          <w:rFonts w:eastAsiaTheme="minorEastAsia"/>
          <w:sz w:val="24"/>
          <w:szCs w:val="24"/>
        </w:rPr>
      </w:pPr>
      <w:r>
        <w:rPr>
          <w:rFonts w:eastAsiaTheme="minorEastAsia"/>
          <w:sz w:val="24"/>
          <w:szCs w:val="24"/>
        </w:rPr>
        <w:t>2.给、排水设施设备:</w:t>
      </w:r>
    </w:p>
    <w:p w14:paraId="350C2880">
      <w:pPr>
        <w:spacing w:line="480" w:lineRule="exact"/>
        <w:ind w:firstLine="368" w:firstLineChars="200"/>
        <w:rPr>
          <w:rFonts w:eastAsiaTheme="minorEastAsia"/>
          <w:spacing w:val="-20"/>
          <w:sz w:val="24"/>
          <w:szCs w:val="24"/>
          <w:u w:val="single"/>
        </w:rPr>
      </w:pPr>
    </w:p>
    <w:p w14:paraId="30C20DE1">
      <w:pPr>
        <w:spacing w:line="480" w:lineRule="exact"/>
        <w:ind w:firstLine="448" w:firstLineChars="200"/>
        <w:rPr>
          <w:rFonts w:eastAsiaTheme="minorEastAsia"/>
          <w:sz w:val="24"/>
          <w:szCs w:val="24"/>
        </w:rPr>
      </w:pPr>
      <w:r>
        <w:rPr>
          <w:rFonts w:eastAsiaTheme="minorEastAsia"/>
          <w:sz w:val="24"/>
          <w:szCs w:val="24"/>
        </w:rPr>
        <w:t>3.升降系统:</w:t>
      </w:r>
    </w:p>
    <w:p w14:paraId="4EBE1BC7">
      <w:pPr>
        <w:spacing w:line="480" w:lineRule="exact"/>
        <w:ind w:firstLine="368" w:firstLineChars="200"/>
        <w:rPr>
          <w:rFonts w:eastAsiaTheme="minorEastAsia"/>
          <w:spacing w:val="-20"/>
          <w:sz w:val="24"/>
          <w:szCs w:val="24"/>
          <w:u w:val="single"/>
        </w:rPr>
      </w:pPr>
    </w:p>
    <w:p w14:paraId="020F9CAE">
      <w:pPr>
        <w:spacing w:line="480" w:lineRule="exact"/>
        <w:ind w:firstLine="448" w:firstLineChars="200"/>
        <w:rPr>
          <w:rFonts w:eastAsiaTheme="minorEastAsia"/>
          <w:sz w:val="24"/>
          <w:szCs w:val="24"/>
        </w:rPr>
      </w:pPr>
      <w:r>
        <w:rPr>
          <w:rFonts w:eastAsiaTheme="minorEastAsia"/>
          <w:sz w:val="24"/>
          <w:szCs w:val="24"/>
        </w:rPr>
        <w:t>4.消防系统:</w:t>
      </w:r>
    </w:p>
    <w:p w14:paraId="05C8FBB8">
      <w:pPr>
        <w:spacing w:line="480" w:lineRule="exact"/>
        <w:ind w:firstLine="368" w:firstLineChars="200"/>
        <w:rPr>
          <w:rFonts w:eastAsiaTheme="minorEastAsia"/>
          <w:spacing w:val="-20"/>
          <w:sz w:val="24"/>
          <w:szCs w:val="24"/>
          <w:u w:val="single"/>
        </w:rPr>
      </w:pPr>
    </w:p>
    <w:p w14:paraId="59617492">
      <w:pPr>
        <w:spacing w:line="480" w:lineRule="exact"/>
        <w:ind w:firstLine="448" w:firstLineChars="200"/>
        <w:rPr>
          <w:rFonts w:eastAsiaTheme="minorEastAsia"/>
          <w:sz w:val="24"/>
          <w:szCs w:val="24"/>
        </w:rPr>
      </w:pPr>
      <w:r>
        <w:rPr>
          <w:rFonts w:eastAsiaTheme="minorEastAsia"/>
          <w:sz w:val="24"/>
          <w:szCs w:val="24"/>
        </w:rPr>
        <w:t>5.空气调节系统:</w:t>
      </w:r>
    </w:p>
    <w:p w14:paraId="0224FACF">
      <w:pPr>
        <w:spacing w:line="480" w:lineRule="exact"/>
        <w:ind w:firstLine="368" w:firstLineChars="200"/>
        <w:rPr>
          <w:rFonts w:eastAsiaTheme="minorEastAsia"/>
          <w:spacing w:val="-20"/>
          <w:sz w:val="24"/>
          <w:szCs w:val="24"/>
          <w:u w:val="single"/>
        </w:rPr>
      </w:pPr>
    </w:p>
    <w:p w14:paraId="36DCCECB">
      <w:pPr>
        <w:spacing w:line="480" w:lineRule="exact"/>
        <w:ind w:firstLine="448" w:firstLineChars="200"/>
        <w:rPr>
          <w:rFonts w:eastAsiaTheme="minorEastAsia"/>
          <w:sz w:val="24"/>
          <w:szCs w:val="24"/>
        </w:rPr>
      </w:pPr>
      <w:r>
        <w:rPr>
          <w:rFonts w:eastAsiaTheme="minorEastAsia"/>
          <w:sz w:val="24"/>
          <w:szCs w:val="24"/>
        </w:rPr>
        <w:t>6.智能化系统:</w:t>
      </w:r>
    </w:p>
    <w:p w14:paraId="5BA9D350">
      <w:pPr>
        <w:spacing w:line="480" w:lineRule="exact"/>
        <w:ind w:firstLine="368" w:firstLineChars="200"/>
        <w:rPr>
          <w:rFonts w:eastAsiaTheme="minorEastAsia"/>
          <w:spacing w:val="-20"/>
          <w:sz w:val="24"/>
          <w:szCs w:val="24"/>
          <w:u w:val="single"/>
        </w:rPr>
      </w:pPr>
    </w:p>
    <w:p w14:paraId="3D1A6E11">
      <w:pPr>
        <w:spacing w:line="480" w:lineRule="exact"/>
        <w:ind w:firstLine="448" w:firstLineChars="200"/>
        <w:rPr>
          <w:rFonts w:eastAsiaTheme="minorEastAsia"/>
          <w:sz w:val="24"/>
          <w:szCs w:val="24"/>
        </w:rPr>
      </w:pPr>
      <w:r>
        <w:rPr>
          <w:rFonts w:eastAsiaTheme="minorEastAsia"/>
          <w:sz w:val="24"/>
          <w:szCs w:val="24"/>
        </w:rPr>
        <w:t>7.楼宇自动化系统（通讯系统等）:</w:t>
      </w:r>
    </w:p>
    <w:p w14:paraId="3D5616D6">
      <w:pPr>
        <w:spacing w:line="480" w:lineRule="exact"/>
        <w:ind w:firstLine="368" w:firstLineChars="200"/>
        <w:rPr>
          <w:rFonts w:eastAsiaTheme="minorEastAsia"/>
          <w:spacing w:val="-20"/>
          <w:sz w:val="24"/>
          <w:szCs w:val="24"/>
          <w:u w:val="single"/>
        </w:rPr>
      </w:pPr>
    </w:p>
    <w:p w14:paraId="3AF8FBD7">
      <w:pPr>
        <w:spacing w:line="480" w:lineRule="exact"/>
        <w:ind w:firstLine="448" w:firstLineChars="200"/>
        <w:rPr>
          <w:rFonts w:eastAsiaTheme="minorEastAsia"/>
          <w:sz w:val="24"/>
          <w:szCs w:val="24"/>
        </w:rPr>
      </w:pPr>
      <w:r>
        <w:rPr>
          <w:rFonts w:eastAsiaTheme="minorEastAsia"/>
          <w:sz w:val="24"/>
          <w:szCs w:val="24"/>
        </w:rPr>
        <w:t>8.停车场管理系统:</w:t>
      </w:r>
    </w:p>
    <w:p w14:paraId="51B843B4">
      <w:pPr>
        <w:spacing w:line="480" w:lineRule="exact"/>
        <w:ind w:firstLine="368" w:firstLineChars="200"/>
        <w:rPr>
          <w:rFonts w:eastAsiaTheme="minorEastAsia"/>
          <w:spacing w:val="-20"/>
          <w:sz w:val="24"/>
          <w:szCs w:val="24"/>
          <w:u w:val="single"/>
        </w:rPr>
      </w:pPr>
    </w:p>
    <w:p w14:paraId="5B63D874">
      <w:pPr>
        <w:spacing w:line="480" w:lineRule="exact"/>
        <w:ind w:firstLine="448" w:firstLineChars="200"/>
        <w:rPr>
          <w:rFonts w:eastAsiaTheme="minorEastAsia"/>
          <w:sz w:val="24"/>
          <w:szCs w:val="24"/>
        </w:rPr>
      </w:pPr>
      <w:r>
        <w:rPr>
          <w:rFonts w:eastAsiaTheme="minorEastAsia"/>
          <w:sz w:val="24"/>
          <w:szCs w:val="24"/>
        </w:rPr>
        <w:t>9.其他:</w:t>
      </w:r>
    </w:p>
    <w:p w14:paraId="244E8DF5">
      <w:pPr>
        <w:spacing w:line="480" w:lineRule="exact"/>
        <w:ind w:firstLine="368" w:firstLineChars="200"/>
        <w:rPr>
          <w:rFonts w:eastAsiaTheme="minorEastAsia"/>
          <w:spacing w:val="-20"/>
          <w:sz w:val="24"/>
          <w:szCs w:val="24"/>
          <w:u w:val="single"/>
        </w:rPr>
      </w:pPr>
    </w:p>
    <w:p w14:paraId="507D59B4">
      <w:pPr>
        <w:spacing w:line="480" w:lineRule="exact"/>
        <w:ind w:firstLine="448" w:firstLineChars="200"/>
        <w:rPr>
          <w:rFonts w:eastAsiaTheme="minorEastAsia"/>
          <w:sz w:val="24"/>
          <w:szCs w:val="24"/>
        </w:rPr>
      </w:pPr>
      <w:r>
        <w:rPr>
          <w:rFonts w:eastAsiaTheme="minorEastAsia"/>
          <w:sz w:val="24"/>
          <w:szCs w:val="24"/>
        </w:rPr>
        <w:t>（三）共用部位和共用场地的环境保洁和绿化养护：</w:t>
      </w:r>
    </w:p>
    <w:p w14:paraId="1CDAB75D">
      <w:pPr>
        <w:spacing w:line="480" w:lineRule="exact"/>
        <w:ind w:firstLine="368" w:firstLineChars="200"/>
        <w:rPr>
          <w:rFonts w:eastAsiaTheme="minorEastAsia"/>
          <w:spacing w:val="-20"/>
          <w:sz w:val="24"/>
          <w:szCs w:val="24"/>
          <w:u w:val="single"/>
        </w:rPr>
      </w:pPr>
    </w:p>
    <w:p w14:paraId="458096B5">
      <w:pPr>
        <w:spacing w:line="480" w:lineRule="exact"/>
        <w:ind w:firstLine="448" w:firstLineChars="200"/>
        <w:rPr>
          <w:rFonts w:eastAsiaTheme="minorEastAsia"/>
          <w:sz w:val="24"/>
          <w:szCs w:val="24"/>
        </w:rPr>
      </w:pPr>
      <w:r>
        <w:rPr>
          <w:rFonts w:eastAsiaTheme="minorEastAsia"/>
          <w:sz w:val="24"/>
          <w:szCs w:val="24"/>
        </w:rPr>
        <w:t>（四）物业装饰装修的管理：</w:t>
      </w:r>
    </w:p>
    <w:p w14:paraId="43952233">
      <w:pPr>
        <w:spacing w:line="480" w:lineRule="exact"/>
        <w:ind w:firstLine="368" w:firstLineChars="200"/>
        <w:rPr>
          <w:rFonts w:eastAsiaTheme="minorEastAsia"/>
          <w:spacing w:val="-20"/>
          <w:sz w:val="24"/>
          <w:szCs w:val="24"/>
          <w:u w:val="single"/>
        </w:rPr>
      </w:pPr>
    </w:p>
    <w:p w14:paraId="11D1B2C8">
      <w:pPr>
        <w:spacing w:line="480" w:lineRule="exact"/>
        <w:ind w:firstLine="448" w:firstLineChars="200"/>
        <w:rPr>
          <w:rFonts w:eastAsiaTheme="minorEastAsia"/>
          <w:sz w:val="24"/>
          <w:szCs w:val="24"/>
          <w:bdr w:val="single" w:color="auto" w:sz="4" w:space="0"/>
        </w:rPr>
      </w:pPr>
      <w:r>
        <w:rPr>
          <w:rFonts w:eastAsiaTheme="minorEastAsia"/>
          <w:sz w:val="24"/>
          <w:szCs w:val="24"/>
        </w:rPr>
        <w:t>（五）车辆行驶和停放秩序的服务、管理：</w:t>
      </w:r>
    </w:p>
    <w:p w14:paraId="604D8811">
      <w:pPr>
        <w:spacing w:line="480" w:lineRule="exact"/>
        <w:ind w:firstLine="368" w:firstLineChars="200"/>
        <w:rPr>
          <w:rFonts w:eastAsiaTheme="minorEastAsia"/>
          <w:spacing w:val="-20"/>
          <w:sz w:val="24"/>
          <w:szCs w:val="24"/>
          <w:u w:val="single"/>
        </w:rPr>
      </w:pPr>
    </w:p>
    <w:p w14:paraId="0529F127">
      <w:pPr>
        <w:spacing w:line="480" w:lineRule="exact"/>
        <w:ind w:firstLine="448" w:firstLineChars="200"/>
        <w:rPr>
          <w:rFonts w:eastAsiaTheme="minorEastAsia"/>
          <w:sz w:val="24"/>
          <w:szCs w:val="24"/>
          <w:bdr w:val="single" w:color="auto" w:sz="4" w:space="0"/>
        </w:rPr>
      </w:pPr>
      <w:r>
        <w:rPr>
          <w:rFonts w:eastAsiaTheme="minorEastAsia"/>
          <w:sz w:val="24"/>
          <w:szCs w:val="24"/>
        </w:rPr>
        <w:t>（六）物业管理区域内公共秩序的维护和消防管理：</w:t>
      </w:r>
    </w:p>
    <w:p w14:paraId="5242BF97">
      <w:pPr>
        <w:spacing w:line="480" w:lineRule="exact"/>
        <w:ind w:firstLine="368" w:firstLineChars="200"/>
        <w:rPr>
          <w:rFonts w:eastAsiaTheme="minorEastAsia"/>
          <w:spacing w:val="-20"/>
          <w:sz w:val="24"/>
          <w:szCs w:val="24"/>
          <w:u w:val="single"/>
        </w:rPr>
      </w:pPr>
    </w:p>
    <w:p w14:paraId="07A65BC3">
      <w:pPr>
        <w:spacing w:line="480" w:lineRule="exact"/>
        <w:ind w:firstLine="448" w:firstLineChars="200"/>
        <w:rPr>
          <w:rFonts w:eastAsiaTheme="minorEastAsia"/>
          <w:sz w:val="24"/>
          <w:szCs w:val="24"/>
        </w:rPr>
      </w:pPr>
      <w:r>
        <w:rPr>
          <w:rFonts w:eastAsiaTheme="minorEastAsia"/>
          <w:sz w:val="24"/>
          <w:szCs w:val="24"/>
        </w:rPr>
        <w:t>（七）物业档案的建立、保管和使用：</w:t>
      </w:r>
    </w:p>
    <w:p w14:paraId="1A7B2839">
      <w:pPr>
        <w:spacing w:line="480" w:lineRule="exact"/>
        <w:ind w:firstLine="368" w:firstLineChars="200"/>
        <w:rPr>
          <w:rFonts w:eastAsiaTheme="minorEastAsia"/>
          <w:spacing w:val="-20"/>
          <w:sz w:val="24"/>
          <w:szCs w:val="24"/>
          <w:u w:val="single"/>
        </w:rPr>
      </w:pPr>
    </w:p>
    <w:p w14:paraId="7CFE689A">
      <w:pPr>
        <w:spacing w:line="480" w:lineRule="exact"/>
        <w:ind w:firstLine="448" w:firstLineChars="200"/>
        <w:rPr>
          <w:rFonts w:eastAsiaTheme="minorEastAsia"/>
          <w:sz w:val="24"/>
          <w:szCs w:val="24"/>
        </w:rPr>
      </w:pPr>
      <w:r>
        <w:rPr>
          <w:rFonts w:eastAsiaTheme="minorEastAsia"/>
          <w:sz w:val="24"/>
          <w:szCs w:val="24"/>
        </w:rPr>
        <w:t>（八）其他委托事项：</w:t>
      </w:r>
    </w:p>
    <w:p w14:paraId="1E03F189">
      <w:pPr>
        <w:spacing w:line="480" w:lineRule="exact"/>
        <w:ind w:firstLine="448" w:firstLineChars="200"/>
        <w:rPr>
          <w:rFonts w:eastAsiaTheme="minorEastAsia"/>
          <w:sz w:val="24"/>
          <w:szCs w:val="24"/>
        </w:rPr>
      </w:pPr>
      <w:r>
        <w:rPr>
          <w:rFonts w:eastAsiaTheme="minorEastAsia"/>
          <w:sz w:val="24"/>
          <w:szCs w:val="24"/>
        </w:rPr>
        <w:t>1、</w:t>
      </w:r>
    </w:p>
    <w:p w14:paraId="6E52DF7E">
      <w:pPr>
        <w:spacing w:line="480" w:lineRule="exact"/>
        <w:ind w:firstLine="448" w:firstLineChars="200"/>
        <w:rPr>
          <w:rFonts w:eastAsiaTheme="minorEastAsia"/>
          <w:sz w:val="24"/>
          <w:szCs w:val="24"/>
        </w:rPr>
      </w:pPr>
      <w:r>
        <w:rPr>
          <w:rFonts w:eastAsiaTheme="minorEastAsia"/>
          <w:sz w:val="24"/>
          <w:szCs w:val="24"/>
        </w:rPr>
        <w:t>2、</w:t>
      </w:r>
    </w:p>
    <w:p w14:paraId="70B1EE90">
      <w:pPr>
        <w:spacing w:line="480" w:lineRule="exact"/>
        <w:ind w:firstLine="448" w:firstLineChars="200"/>
        <w:rPr>
          <w:rFonts w:eastAsiaTheme="minorEastAsia"/>
          <w:sz w:val="24"/>
          <w:szCs w:val="24"/>
          <w:u w:val="single"/>
        </w:rPr>
      </w:pPr>
      <w:r>
        <w:rPr>
          <w:rFonts w:eastAsiaTheme="minorEastAsia"/>
          <w:sz w:val="24"/>
          <w:szCs w:val="24"/>
        </w:rPr>
        <w:t>3、</w:t>
      </w:r>
    </w:p>
    <w:p w14:paraId="1802D685">
      <w:pPr>
        <w:spacing w:line="480" w:lineRule="exact"/>
        <w:ind w:firstLine="448" w:firstLineChars="200"/>
        <w:rPr>
          <w:rFonts w:eastAsiaTheme="minorEastAsia"/>
          <w:sz w:val="24"/>
          <w:szCs w:val="24"/>
        </w:rPr>
      </w:pPr>
      <w:r>
        <w:rPr>
          <w:rFonts w:eastAsiaTheme="minorEastAsia"/>
          <w:sz w:val="24"/>
          <w:szCs w:val="24"/>
        </w:rPr>
        <w:t>第三条物业服务合同期限</w:t>
      </w:r>
    </w:p>
    <w:p w14:paraId="678E9735">
      <w:pPr>
        <w:spacing w:line="480" w:lineRule="exact"/>
        <w:ind w:firstLine="448" w:firstLineChars="200"/>
        <w:rPr>
          <w:rFonts w:eastAsiaTheme="minorEastAsia"/>
          <w:color w:val="FF0000"/>
          <w:sz w:val="24"/>
          <w:szCs w:val="24"/>
        </w:rPr>
      </w:pPr>
      <w:r>
        <w:rPr>
          <w:rFonts w:eastAsiaTheme="minorEastAsia"/>
          <w:sz w:val="24"/>
          <w:szCs w:val="24"/>
        </w:rPr>
        <w:t>物业服务合同期限为年。</w:t>
      </w:r>
    </w:p>
    <w:p w14:paraId="0B6CBE20">
      <w:pPr>
        <w:spacing w:line="480" w:lineRule="exact"/>
        <w:ind w:firstLine="448" w:firstLineChars="200"/>
        <w:rPr>
          <w:rFonts w:eastAsiaTheme="minorEastAsia"/>
          <w:sz w:val="24"/>
          <w:szCs w:val="24"/>
        </w:rPr>
      </w:pPr>
      <w:r>
        <w:rPr>
          <w:rFonts w:eastAsiaTheme="minorEastAsia"/>
          <w:sz w:val="24"/>
          <w:szCs w:val="24"/>
        </w:rPr>
        <w:t>自    年   月    日起至     年   月     日终止。</w:t>
      </w:r>
    </w:p>
    <w:p w14:paraId="0A70B16A">
      <w:pPr>
        <w:spacing w:line="480" w:lineRule="exact"/>
        <w:ind w:firstLine="448" w:firstLineChars="200"/>
        <w:rPr>
          <w:rFonts w:eastAsiaTheme="minorEastAsia"/>
          <w:sz w:val="24"/>
          <w:szCs w:val="24"/>
        </w:rPr>
      </w:pPr>
      <w:r>
        <w:rPr>
          <w:rFonts w:eastAsiaTheme="minorEastAsia"/>
          <w:sz w:val="24"/>
          <w:szCs w:val="24"/>
        </w:rPr>
        <w:t>第四条甲方权利义务</w:t>
      </w:r>
    </w:p>
    <w:p w14:paraId="2BB82B96">
      <w:pPr>
        <w:spacing w:line="480" w:lineRule="exact"/>
        <w:ind w:firstLine="448" w:firstLineChars="200"/>
        <w:rPr>
          <w:rFonts w:eastAsiaTheme="minorEastAsia"/>
          <w:sz w:val="24"/>
          <w:szCs w:val="24"/>
        </w:rPr>
      </w:pPr>
      <w:r>
        <w:rPr>
          <w:rFonts w:eastAsiaTheme="minorEastAsia"/>
          <w:sz w:val="24"/>
          <w:szCs w:val="24"/>
        </w:rPr>
        <w:t>（一）代表和维护采购人所有人员在物业管理服务活动中的合法权益；</w:t>
      </w:r>
    </w:p>
    <w:p w14:paraId="41805B06">
      <w:pPr>
        <w:spacing w:line="480" w:lineRule="exact"/>
        <w:ind w:firstLine="448" w:firstLineChars="200"/>
        <w:rPr>
          <w:rFonts w:eastAsiaTheme="minorEastAsia"/>
          <w:sz w:val="24"/>
          <w:szCs w:val="24"/>
        </w:rPr>
      </w:pPr>
      <w:r>
        <w:rPr>
          <w:rFonts w:eastAsiaTheme="minorEastAsia"/>
          <w:sz w:val="24"/>
          <w:szCs w:val="24"/>
        </w:rPr>
        <w:t>（二）制定、修改管理规约，监督采购人所有人员遵守管理规约；</w:t>
      </w:r>
    </w:p>
    <w:p w14:paraId="59131F26">
      <w:pPr>
        <w:spacing w:line="480" w:lineRule="exact"/>
        <w:ind w:firstLine="448" w:firstLineChars="200"/>
        <w:rPr>
          <w:rFonts w:eastAsiaTheme="minorEastAsia"/>
          <w:sz w:val="24"/>
          <w:szCs w:val="24"/>
        </w:rPr>
      </w:pPr>
      <w:r>
        <w:rPr>
          <w:rFonts w:eastAsiaTheme="minorEastAsia"/>
          <w:sz w:val="24"/>
          <w:szCs w:val="24"/>
        </w:rPr>
        <w:t>（三）审定物业服务合同内容，选聘、解聘物业服务企业；</w:t>
      </w:r>
    </w:p>
    <w:p w14:paraId="432382B9">
      <w:pPr>
        <w:spacing w:line="480" w:lineRule="exact"/>
        <w:ind w:firstLine="448" w:firstLineChars="200"/>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14:paraId="1973A3CE">
      <w:pPr>
        <w:spacing w:line="480" w:lineRule="exact"/>
        <w:ind w:firstLine="448" w:firstLineChars="200"/>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14:paraId="50BC9496">
      <w:pPr>
        <w:spacing w:line="480" w:lineRule="exact"/>
        <w:ind w:firstLine="448" w:firstLineChars="200"/>
        <w:rPr>
          <w:rFonts w:eastAsiaTheme="minorEastAsia"/>
          <w:sz w:val="24"/>
          <w:szCs w:val="24"/>
        </w:rPr>
      </w:pPr>
      <w:r>
        <w:rPr>
          <w:rFonts w:eastAsiaTheme="minorEastAsia"/>
          <w:sz w:val="24"/>
          <w:szCs w:val="24"/>
        </w:rPr>
        <w:t>（六）负责提供物业管理服务所需相关文件和资料；</w:t>
      </w:r>
    </w:p>
    <w:p w14:paraId="3DD45A1F">
      <w:pPr>
        <w:spacing w:line="480" w:lineRule="exact"/>
        <w:ind w:firstLine="448" w:firstLineChars="200"/>
        <w:rPr>
          <w:rFonts w:eastAsiaTheme="minorEastAsia"/>
          <w:sz w:val="24"/>
          <w:szCs w:val="24"/>
        </w:rPr>
      </w:pPr>
      <w:r>
        <w:rPr>
          <w:rFonts w:eastAsiaTheme="minorEastAsia"/>
          <w:sz w:val="24"/>
          <w:szCs w:val="24"/>
        </w:rPr>
        <w:t>（七）其他：</w:t>
      </w:r>
    </w:p>
    <w:p w14:paraId="7E4D2B37">
      <w:pPr>
        <w:spacing w:line="480" w:lineRule="exact"/>
        <w:ind w:firstLine="448" w:firstLineChars="200"/>
        <w:rPr>
          <w:rFonts w:eastAsiaTheme="minorEastAsia"/>
          <w:sz w:val="24"/>
          <w:szCs w:val="24"/>
        </w:rPr>
      </w:pPr>
      <w:r>
        <w:rPr>
          <w:rFonts w:eastAsiaTheme="minorEastAsia"/>
          <w:sz w:val="24"/>
          <w:szCs w:val="24"/>
        </w:rPr>
        <w:t>1、</w:t>
      </w:r>
    </w:p>
    <w:p w14:paraId="6BD71F0B">
      <w:pPr>
        <w:spacing w:line="480" w:lineRule="exact"/>
        <w:ind w:firstLine="448" w:firstLineChars="200"/>
        <w:rPr>
          <w:rFonts w:eastAsiaTheme="minorEastAsia"/>
          <w:sz w:val="24"/>
          <w:szCs w:val="24"/>
          <w:u w:val="single"/>
        </w:rPr>
      </w:pPr>
      <w:r>
        <w:rPr>
          <w:rFonts w:eastAsiaTheme="minorEastAsia"/>
          <w:sz w:val="24"/>
          <w:szCs w:val="24"/>
        </w:rPr>
        <w:t>2、</w:t>
      </w:r>
    </w:p>
    <w:p w14:paraId="4D1A04DC">
      <w:pPr>
        <w:spacing w:line="480" w:lineRule="exact"/>
        <w:ind w:firstLine="448" w:firstLineChars="200"/>
        <w:rPr>
          <w:rFonts w:eastAsiaTheme="minorEastAsia"/>
          <w:sz w:val="24"/>
          <w:szCs w:val="24"/>
          <w:bdr w:val="single" w:color="auto" w:sz="4" w:space="0"/>
        </w:rPr>
      </w:pPr>
      <w:r>
        <w:rPr>
          <w:rFonts w:eastAsiaTheme="minorEastAsia"/>
          <w:sz w:val="24"/>
          <w:szCs w:val="24"/>
        </w:rPr>
        <w:t>3、</w:t>
      </w:r>
    </w:p>
    <w:p w14:paraId="2FDC9FC2">
      <w:pPr>
        <w:spacing w:line="480" w:lineRule="exact"/>
        <w:ind w:firstLine="448" w:firstLineChars="200"/>
        <w:rPr>
          <w:rFonts w:eastAsiaTheme="minorEastAsia"/>
          <w:sz w:val="24"/>
          <w:szCs w:val="24"/>
        </w:rPr>
      </w:pPr>
      <w:r>
        <w:rPr>
          <w:rFonts w:eastAsiaTheme="minorEastAsia"/>
          <w:sz w:val="24"/>
          <w:szCs w:val="24"/>
        </w:rPr>
        <w:t>第五条乙方权利义务</w:t>
      </w:r>
    </w:p>
    <w:p w14:paraId="0FC58FC0">
      <w:pPr>
        <w:spacing w:line="480" w:lineRule="exact"/>
        <w:ind w:firstLine="448" w:firstLineChars="200"/>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14:paraId="7AA04995">
      <w:pPr>
        <w:spacing w:line="480" w:lineRule="exact"/>
        <w:ind w:firstLine="448" w:firstLineChars="200"/>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14:paraId="1181CA6E">
      <w:pPr>
        <w:spacing w:line="480" w:lineRule="exact"/>
        <w:ind w:firstLine="448" w:firstLineChars="200"/>
        <w:rPr>
          <w:rFonts w:eastAsiaTheme="minorEastAsia"/>
          <w:sz w:val="24"/>
          <w:szCs w:val="24"/>
        </w:rPr>
      </w:pPr>
      <w:r>
        <w:rPr>
          <w:rFonts w:eastAsiaTheme="minorEastAsia"/>
          <w:sz w:val="24"/>
          <w:szCs w:val="24"/>
        </w:rPr>
        <w:t>（三）依照本合同约定向采购人收取物业管理服务费；</w:t>
      </w:r>
    </w:p>
    <w:p w14:paraId="76C8A997">
      <w:pPr>
        <w:spacing w:line="480" w:lineRule="exact"/>
        <w:ind w:firstLine="448" w:firstLineChars="200"/>
        <w:rPr>
          <w:rFonts w:eastAsiaTheme="minorEastAsia"/>
          <w:sz w:val="24"/>
          <w:szCs w:val="24"/>
        </w:rPr>
      </w:pPr>
      <w:r>
        <w:rPr>
          <w:rFonts w:eastAsiaTheme="minorEastAsia"/>
          <w:sz w:val="24"/>
          <w:szCs w:val="24"/>
        </w:rPr>
        <w:t>（四）建立物业项目的管理档案；</w:t>
      </w:r>
    </w:p>
    <w:p w14:paraId="012FCF4F">
      <w:pPr>
        <w:spacing w:line="480" w:lineRule="exact"/>
        <w:ind w:firstLine="448" w:firstLineChars="200"/>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14:paraId="53D10DB0">
      <w:pPr>
        <w:spacing w:line="480" w:lineRule="exact"/>
        <w:ind w:firstLine="448" w:firstLineChars="200"/>
        <w:rPr>
          <w:rFonts w:eastAsiaTheme="minorEastAsia"/>
          <w:sz w:val="24"/>
          <w:szCs w:val="24"/>
        </w:rPr>
      </w:pPr>
      <w:r>
        <w:rPr>
          <w:rFonts w:eastAsiaTheme="minorEastAsia"/>
          <w:sz w:val="24"/>
          <w:szCs w:val="24"/>
        </w:rPr>
        <w:t>（六）对侵害物业共用部位、共用设施设备的行为要求责任人停止侵害、排除妨害、恢复原状；</w:t>
      </w:r>
    </w:p>
    <w:p w14:paraId="1F32D060">
      <w:pPr>
        <w:spacing w:line="480" w:lineRule="exact"/>
        <w:ind w:firstLine="448" w:firstLineChars="200"/>
        <w:rPr>
          <w:rFonts w:eastAsiaTheme="minorEastAsia"/>
          <w:sz w:val="24"/>
          <w:szCs w:val="24"/>
        </w:rPr>
      </w:pPr>
      <w:r>
        <w:rPr>
          <w:rFonts w:eastAsiaTheme="minorEastAsia"/>
          <w:sz w:val="24"/>
          <w:szCs w:val="24"/>
        </w:rPr>
        <w:t>（七）不得将物业项目全部委托给他人管理，但可以将专项服务委托专业公司承担；</w:t>
      </w:r>
    </w:p>
    <w:p w14:paraId="6395E174">
      <w:pPr>
        <w:spacing w:line="480" w:lineRule="exact"/>
        <w:ind w:firstLine="448" w:firstLineChars="200"/>
        <w:rPr>
          <w:rFonts w:eastAsiaTheme="minorEastAsia"/>
          <w:sz w:val="24"/>
          <w:szCs w:val="24"/>
        </w:rPr>
      </w:pPr>
      <w:r>
        <w:rPr>
          <w:rFonts w:eastAsiaTheme="minorEastAsia"/>
          <w:sz w:val="24"/>
          <w:szCs w:val="24"/>
        </w:rPr>
        <w:t>（八）负责编制物业的年度维修养护计划，并组织实施；</w:t>
      </w:r>
    </w:p>
    <w:p w14:paraId="16863488">
      <w:pPr>
        <w:spacing w:line="480" w:lineRule="exact"/>
        <w:ind w:firstLine="448" w:firstLineChars="200"/>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14:paraId="17F180DF">
      <w:pPr>
        <w:spacing w:line="480" w:lineRule="exact"/>
        <w:ind w:firstLine="448" w:firstLineChars="200"/>
        <w:rPr>
          <w:rFonts w:eastAsiaTheme="minorEastAsia"/>
          <w:sz w:val="24"/>
          <w:szCs w:val="24"/>
        </w:rPr>
      </w:pPr>
      <w:r>
        <w:rPr>
          <w:rFonts w:eastAsiaTheme="minorEastAsia"/>
          <w:sz w:val="24"/>
          <w:szCs w:val="24"/>
        </w:rPr>
        <w:t>（十）负责编制物业服务年度计划；</w:t>
      </w:r>
    </w:p>
    <w:p w14:paraId="029071BD">
      <w:pPr>
        <w:spacing w:line="480" w:lineRule="exact"/>
        <w:ind w:firstLine="448" w:firstLineChars="200"/>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14:paraId="4CCAFFE9">
      <w:pPr>
        <w:spacing w:line="480" w:lineRule="exact"/>
        <w:ind w:firstLine="448" w:firstLineChars="200"/>
        <w:rPr>
          <w:rFonts w:eastAsiaTheme="minorEastAsia"/>
          <w:sz w:val="24"/>
          <w:szCs w:val="24"/>
          <w:bdr w:val="single" w:color="auto" w:sz="4" w:space="0"/>
        </w:rPr>
      </w:pPr>
      <w:r>
        <w:rPr>
          <w:rFonts w:eastAsiaTheme="minorEastAsia"/>
          <w:sz w:val="24"/>
          <w:szCs w:val="24"/>
        </w:rPr>
        <w:t>（十二）本合同终止乙方不再管理本物业时，在合同终止之日起十日内，除向甲方移交本合同规定的资料外，还必须办理下列移交事项：</w:t>
      </w:r>
    </w:p>
    <w:p w14:paraId="0D66DA60">
      <w:pPr>
        <w:spacing w:line="480" w:lineRule="exact"/>
        <w:ind w:firstLine="448" w:firstLineChars="200"/>
        <w:rPr>
          <w:rFonts w:eastAsiaTheme="minorEastAsia"/>
          <w:sz w:val="24"/>
          <w:szCs w:val="24"/>
        </w:rPr>
      </w:pPr>
      <w:r>
        <w:rPr>
          <w:rFonts w:eastAsiaTheme="minorEastAsia"/>
          <w:sz w:val="24"/>
          <w:szCs w:val="24"/>
        </w:rPr>
        <w:t>1、预收的物业管理服务费等收益余额；</w:t>
      </w:r>
    </w:p>
    <w:p w14:paraId="2E43FD9C">
      <w:pPr>
        <w:spacing w:line="480" w:lineRule="exact"/>
        <w:ind w:firstLine="448" w:firstLineChars="200"/>
        <w:rPr>
          <w:rFonts w:eastAsiaTheme="minorEastAsia"/>
          <w:sz w:val="24"/>
          <w:szCs w:val="24"/>
        </w:rPr>
      </w:pPr>
      <w:r>
        <w:rPr>
          <w:rFonts w:eastAsiaTheme="minorEastAsia"/>
          <w:sz w:val="24"/>
          <w:szCs w:val="24"/>
        </w:rPr>
        <w:t>2、物业管理项目的档案资料；</w:t>
      </w:r>
    </w:p>
    <w:p w14:paraId="393CCE58">
      <w:pPr>
        <w:spacing w:line="480" w:lineRule="exact"/>
        <w:ind w:firstLine="448" w:firstLineChars="200"/>
        <w:rPr>
          <w:rFonts w:eastAsiaTheme="minorEastAsia"/>
          <w:sz w:val="24"/>
          <w:szCs w:val="24"/>
        </w:rPr>
      </w:pPr>
      <w:r>
        <w:rPr>
          <w:rFonts w:eastAsiaTheme="minorEastAsia"/>
          <w:sz w:val="24"/>
          <w:szCs w:val="24"/>
        </w:rPr>
        <w:t>3、物业管理用房和属于采购人的场地、设施设备。</w:t>
      </w:r>
    </w:p>
    <w:p w14:paraId="49E60918">
      <w:pPr>
        <w:spacing w:line="480" w:lineRule="exact"/>
        <w:ind w:firstLine="448" w:firstLineChars="200"/>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14:paraId="7316915F">
      <w:pPr>
        <w:spacing w:line="480" w:lineRule="exact"/>
        <w:ind w:firstLine="448" w:firstLineChars="200"/>
        <w:rPr>
          <w:rFonts w:eastAsiaTheme="minorEastAsia"/>
          <w:sz w:val="24"/>
          <w:szCs w:val="24"/>
        </w:rPr>
      </w:pPr>
      <w:r>
        <w:rPr>
          <w:rFonts w:eastAsiaTheme="minorEastAsia"/>
          <w:sz w:val="24"/>
          <w:szCs w:val="24"/>
        </w:rPr>
        <w:t>（十四）接受采购人的监督；</w:t>
      </w:r>
    </w:p>
    <w:p w14:paraId="415EF368">
      <w:pPr>
        <w:spacing w:line="480" w:lineRule="exact"/>
        <w:ind w:firstLine="448" w:firstLineChars="200"/>
        <w:rPr>
          <w:rFonts w:eastAsiaTheme="minorEastAsia"/>
          <w:sz w:val="24"/>
          <w:szCs w:val="24"/>
        </w:rPr>
      </w:pPr>
      <w:r>
        <w:rPr>
          <w:rFonts w:eastAsiaTheme="minorEastAsia"/>
          <w:sz w:val="24"/>
          <w:szCs w:val="24"/>
        </w:rPr>
        <w:t>（十五）接受物业管理行政主管部门的监督指导；</w:t>
      </w:r>
    </w:p>
    <w:p w14:paraId="6DA9D3EB">
      <w:pPr>
        <w:spacing w:line="480" w:lineRule="exact"/>
        <w:ind w:firstLine="448" w:firstLineChars="200"/>
        <w:rPr>
          <w:rFonts w:eastAsiaTheme="minorEastAsia"/>
          <w:sz w:val="24"/>
          <w:szCs w:val="24"/>
        </w:rPr>
      </w:pPr>
      <w:r>
        <w:rPr>
          <w:rFonts w:eastAsiaTheme="minorEastAsia"/>
          <w:sz w:val="24"/>
          <w:szCs w:val="24"/>
        </w:rPr>
        <w:t>（十六）其他：</w:t>
      </w:r>
    </w:p>
    <w:p w14:paraId="69F67588">
      <w:pPr>
        <w:spacing w:line="480" w:lineRule="exact"/>
        <w:ind w:firstLine="368" w:firstLineChars="200"/>
        <w:rPr>
          <w:rFonts w:eastAsiaTheme="minorEastAsia"/>
          <w:spacing w:val="-20"/>
          <w:sz w:val="24"/>
          <w:szCs w:val="24"/>
          <w:u w:val="single"/>
        </w:rPr>
      </w:pPr>
    </w:p>
    <w:p w14:paraId="2099B2F4">
      <w:pPr>
        <w:spacing w:line="480" w:lineRule="exact"/>
        <w:ind w:firstLine="448" w:firstLineChars="200"/>
        <w:rPr>
          <w:rFonts w:eastAsiaTheme="minorEastAsia"/>
          <w:sz w:val="24"/>
          <w:szCs w:val="24"/>
        </w:rPr>
      </w:pPr>
      <w:r>
        <w:rPr>
          <w:rFonts w:eastAsiaTheme="minorEastAsia"/>
          <w:sz w:val="24"/>
          <w:szCs w:val="24"/>
        </w:rPr>
        <w:t>第六条物业管理服务费用</w:t>
      </w:r>
    </w:p>
    <w:p w14:paraId="303CB3B3">
      <w:pPr>
        <w:spacing w:line="480" w:lineRule="exact"/>
        <w:ind w:firstLine="448" w:firstLineChars="200"/>
        <w:rPr>
          <w:rFonts w:eastAsiaTheme="minorEastAsia"/>
          <w:sz w:val="24"/>
          <w:szCs w:val="24"/>
        </w:rPr>
      </w:pPr>
      <w:r>
        <w:rPr>
          <w:rFonts w:eastAsiaTheme="minorEastAsia"/>
          <w:sz w:val="24"/>
          <w:szCs w:val="24"/>
        </w:rPr>
        <w:t>本物业管理区域内的物业管理服务费采取包干制的形式，年服务费用为大写：（小写：）。</w:t>
      </w:r>
    </w:p>
    <w:p w14:paraId="19E19F55">
      <w:pPr>
        <w:spacing w:line="480" w:lineRule="exact"/>
        <w:ind w:firstLine="448" w:firstLineChars="200"/>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14:paraId="62482C4A">
      <w:pPr>
        <w:spacing w:line="480" w:lineRule="exact"/>
        <w:ind w:firstLine="448" w:firstLineChars="200"/>
        <w:rPr>
          <w:rFonts w:eastAsiaTheme="minorEastAsia"/>
          <w:spacing w:val="-20"/>
          <w:sz w:val="24"/>
          <w:szCs w:val="24"/>
          <w:u w:val="single"/>
        </w:rPr>
      </w:pPr>
      <w:r>
        <w:rPr>
          <w:rFonts w:eastAsiaTheme="minorEastAsia"/>
          <w:sz w:val="24"/>
          <w:szCs w:val="24"/>
        </w:rPr>
        <w:t>付款方式如下：</w:t>
      </w:r>
    </w:p>
    <w:p w14:paraId="53A58399">
      <w:pPr>
        <w:spacing w:line="480" w:lineRule="exact"/>
        <w:ind w:firstLine="368" w:firstLineChars="200"/>
        <w:rPr>
          <w:rFonts w:eastAsiaTheme="minorEastAsia"/>
          <w:spacing w:val="-20"/>
          <w:sz w:val="24"/>
          <w:szCs w:val="24"/>
          <w:u w:val="single"/>
        </w:rPr>
      </w:pPr>
    </w:p>
    <w:p w14:paraId="1F24439D">
      <w:pPr>
        <w:spacing w:line="480" w:lineRule="exact"/>
        <w:ind w:firstLine="448" w:firstLineChars="200"/>
        <w:rPr>
          <w:rFonts w:eastAsiaTheme="minorEastAsia"/>
          <w:sz w:val="24"/>
          <w:szCs w:val="24"/>
        </w:rPr>
      </w:pPr>
      <w:r>
        <w:rPr>
          <w:rFonts w:eastAsiaTheme="minorEastAsia"/>
          <w:sz w:val="24"/>
          <w:szCs w:val="24"/>
        </w:rPr>
        <w:t>第七条物业管理用房</w:t>
      </w:r>
    </w:p>
    <w:p w14:paraId="2C830729">
      <w:pPr>
        <w:spacing w:line="480" w:lineRule="exact"/>
        <w:ind w:firstLine="448" w:firstLineChars="200"/>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14:paraId="3B2068CA">
      <w:pPr>
        <w:spacing w:line="480" w:lineRule="exact"/>
        <w:ind w:firstLine="448" w:firstLineChars="200"/>
        <w:rPr>
          <w:rFonts w:eastAsiaTheme="minorEastAsia"/>
          <w:sz w:val="24"/>
          <w:szCs w:val="24"/>
        </w:rPr>
      </w:pPr>
      <w:r>
        <w:rPr>
          <w:rFonts w:eastAsiaTheme="minorEastAsia"/>
          <w:sz w:val="24"/>
          <w:szCs w:val="24"/>
        </w:rPr>
        <w:t>第八条物业及物业管理交接</w:t>
      </w:r>
    </w:p>
    <w:p w14:paraId="0FABD675">
      <w:pPr>
        <w:spacing w:line="480" w:lineRule="exact"/>
        <w:ind w:firstLine="448" w:firstLineChars="200"/>
        <w:rPr>
          <w:rFonts w:eastAsiaTheme="minorEastAsia"/>
          <w:sz w:val="24"/>
          <w:szCs w:val="24"/>
        </w:rPr>
      </w:pPr>
      <w:r>
        <w:rPr>
          <w:rFonts w:eastAsiaTheme="minorEastAsia"/>
          <w:sz w:val="24"/>
          <w:szCs w:val="24"/>
        </w:rPr>
        <w:t>自本合同生效之日起，由甲方向乙方移交下列资金、物品和资料：</w:t>
      </w:r>
    </w:p>
    <w:p w14:paraId="18C24541">
      <w:pPr>
        <w:spacing w:line="480" w:lineRule="exact"/>
        <w:ind w:firstLine="448" w:firstLineChars="200"/>
        <w:rPr>
          <w:rFonts w:eastAsiaTheme="minorEastAsia"/>
          <w:sz w:val="24"/>
          <w:szCs w:val="24"/>
        </w:rPr>
      </w:pPr>
      <w:r>
        <w:rPr>
          <w:rFonts w:eastAsiaTheme="minorEastAsia"/>
          <w:sz w:val="24"/>
          <w:szCs w:val="24"/>
        </w:rPr>
        <w:t>（一）竣工总平面图，单体建筑、结构、设备的竣工图，附属配套设施、地下管网工程竣工图等资料；</w:t>
      </w:r>
    </w:p>
    <w:p w14:paraId="0C60DA82">
      <w:pPr>
        <w:spacing w:line="480" w:lineRule="exact"/>
        <w:ind w:firstLine="448" w:firstLineChars="200"/>
        <w:rPr>
          <w:rFonts w:eastAsiaTheme="minorEastAsia"/>
          <w:sz w:val="24"/>
          <w:szCs w:val="24"/>
        </w:rPr>
      </w:pPr>
      <w:r>
        <w:rPr>
          <w:rFonts w:eastAsiaTheme="minorEastAsia"/>
          <w:sz w:val="24"/>
          <w:szCs w:val="24"/>
        </w:rPr>
        <w:t>（二）物业竣工验收资料；</w:t>
      </w:r>
    </w:p>
    <w:p w14:paraId="37D51226">
      <w:pPr>
        <w:spacing w:line="480" w:lineRule="exact"/>
        <w:ind w:firstLine="448" w:firstLineChars="200"/>
        <w:rPr>
          <w:rFonts w:eastAsiaTheme="minorEastAsia"/>
          <w:sz w:val="24"/>
          <w:szCs w:val="24"/>
        </w:rPr>
      </w:pPr>
      <w:r>
        <w:rPr>
          <w:rFonts w:eastAsiaTheme="minorEastAsia"/>
          <w:sz w:val="24"/>
          <w:szCs w:val="24"/>
        </w:rPr>
        <w:t>（三）共用设施设备安装、使用、维护和保养技术资料；</w:t>
      </w:r>
    </w:p>
    <w:p w14:paraId="104FBF88">
      <w:pPr>
        <w:spacing w:line="480" w:lineRule="exact"/>
        <w:ind w:firstLine="448" w:firstLineChars="200"/>
        <w:rPr>
          <w:rFonts w:eastAsiaTheme="minorEastAsia"/>
          <w:sz w:val="24"/>
          <w:szCs w:val="24"/>
        </w:rPr>
      </w:pPr>
      <w:r>
        <w:rPr>
          <w:rFonts w:eastAsiaTheme="minorEastAsia"/>
          <w:sz w:val="24"/>
          <w:szCs w:val="24"/>
        </w:rPr>
        <w:t>（四）物业质量保证书和使用说明书；</w:t>
      </w:r>
    </w:p>
    <w:p w14:paraId="54CF11E0">
      <w:pPr>
        <w:spacing w:line="480" w:lineRule="exact"/>
        <w:ind w:firstLine="448" w:firstLineChars="200"/>
        <w:rPr>
          <w:rFonts w:eastAsiaTheme="minorEastAsia"/>
          <w:sz w:val="24"/>
          <w:szCs w:val="24"/>
        </w:rPr>
      </w:pPr>
      <w:r>
        <w:rPr>
          <w:rFonts w:eastAsiaTheme="minorEastAsia"/>
          <w:sz w:val="24"/>
          <w:szCs w:val="24"/>
        </w:rPr>
        <w:t>（五）物业管理服务费等余额；</w:t>
      </w:r>
    </w:p>
    <w:p w14:paraId="17B41760">
      <w:pPr>
        <w:spacing w:line="480" w:lineRule="exact"/>
        <w:ind w:firstLine="448" w:firstLineChars="200"/>
        <w:rPr>
          <w:rFonts w:eastAsiaTheme="minorEastAsia"/>
          <w:sz w:val="24"/>
          <w:szCs w:val="24"/>
        </w:rPr>
      </w:pPr>
      <w:r>
        <w:rPr>
          <w:rFonts w:eastAsiaTheme="minorEastAsia"/>
          <w:sz w:val="24"/>
          <w:szCs w:val="24"/>
        </w:rPr>
        <w:t>（六）物业管理需要的其他资料；</w:t>
      </w:r>
    </w:p>
    <w:p w14:paraId="5E554717">
      <w:pPr>
        <w:spacing w:line="480" w:lineRule="exact"/>
        <w:ind w:firstLine="448" w:firstLineChars="200"/>
        <w:rPr>
          <w:rFonts w:eastAsiaTheme="minorEastAsia"/>
          <w:sz w:val="24"/>
          <w:szCs w:val="24"/>
        </w:rPr>
      </w:pPr>
      <w:r>
        <w:rPr>
          <w:rFonts w:eastAsiaTheme="minorEastAsia"/>
          <w:sz w:val="24"/>
          <w:szCs w:val="24"/>
        </w:rPr>
        <w:t>（七）物业管理用房和属于采购人的场地、设施设备。</w:t>
      </w:r>
    </w:p>
    <w:p w14:paraId="160FD733">
      <w:pPr>
        <w:spacing w:line="480" w:lineRule="exact"/>
        <w:ind w:firstLine="448" w:firstLineChars="200"/>
        <w:rPr>
          <w:rFonts w:eastAsiaTheme="minorEastAsia"/>
          <w:sz w:val="24"/>
          <w:szCs w:val="24"/>
        </w:rPr>
      </w:pPr>
      <w:r>
        <w:rPr>
          <w:rFonts w:eastAsiaTheme="minorEastAsia"/>
          <w:sz w:val="24"/>
          <w:szCs w:val="24"/>
        </w:rPr>
        <w:t>第九条采购人装饰装修房屋，应当遵守国家和本市有关规定。</w:t>
      </w:r>
    </w:p>
    <w:p w14:paraId="1B0C840B">
      <w:pPr>
        <w:spacing w:line="480" w:lineRule="exact"/>
        <w:ind w:firstLine="448" w:firstLineChars="200"/>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14:paraId="4E70DB04">
      <w:pPr>
        <w:spacing w:line="480" w:lineRule="exact"/>
        <w:ind w:firstLine="448" w:firstLineChars="200"/>
        <w:rPr>
          <w:rFonts w:eastAsiaTheme="minorEastAsia"/>
          <w:sz w:val="24"/>
          <w:szCs w:val="24"/>
        </w:rPr>
      </w:pPr>
      <w:r>
        <w:rPr>
          <w:rFonts w:eastAsiaTheme="minorEastAsia"/>
          <w:sz w:val="24"/>
          <w:szCs w:val="24"/>
        </w:rPr>
        <w:t>第十条违约责任</w:t>
      </w:r>
    </w:p>
    <w:p w14:paraId="70D7862A">
      <w:pPr>
        <w:spacing w:line="480" w:lineRule="exact"/>
        <w:ind w:firstLine="448" w:firstLineChars="200"/>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14:paraId="24AAACB6">
      <w:pPr>
        <w:spacing w:line="480" w:lineRule="exact"/>
        <w:ind w:firstLine="448" w:firstLineChars="200"/>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14:paraId="66AE559E">
      <w:pPr>
        <w:spacing w:line="480" w:lineRule="exact"/>
        <w:ind w:firstLine="448" w:firstLineChars="200"/>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14:paraId="417C126B">
      <w:pPr>
        <w:spacing w:line="480" w:lineRule="exact"/>
        <w:ind w:firstLine="448" w:firstLineChars="200"/>
        <w:rPr>
          <w:rFonts w:eastAsiaTheme="minorEastAsia"/>
          <w:sz w:val="24"/>
          <w:szCs w:val="24"/>
        </w:rPr>
      </w:pPr>
      <w:r>
        <w:rPr>
          <w:rFonts w:eastAsiaTheme="minorEastAsia"/>
          <w:sz w:val="24"/>
          <w:szCs w:val="24"/>
        </w:rPr>
        <w:t>（四）合同期满，乙方未按规定时间向甲方办理移交事项，乙方向甲方支付违约金元。</w:t>
      </w:r>
    </w:p>
    <w:p w14:paraId="6C31F4F5">
      <w:pPr>
        <w:spacing w:line="480" w:lineRule="exact"/>
        <w:ind w:firstLine="448" w:firstLineChars="200"/>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14:paraId="3CCEBE26">
      <w:pPr>
        <w:spacing w:line="480" w:lineRule="exact"/>
        <w:ind w:firstLine="448" w:firstLineChars="200"/>
        <w:rPr>
          <w:rFonts w:eastAsiaTheme="minorEastAsia"/>
          <w:sz w:val="24"/>
          <w:szCs w:val="24"/>
        </w:rPr>
      </w:pPr>
      <w:r>
        <w:rPr>
          <w:rFonts w:eastAsiaTheme="minorEastAsia"/>
          <w:sz w:val="24"/>
          <w:szCs w:val="24"/>
        </w:rPr>
        <w:t>（六）甲、乙任何一方无正当理由提前终止合同的，应当向对方支付    元的违约金；违约方还应当承担超过违约金部分的经济损失。</w:t>
      </w:r>
    </w:p>
    <w:p w14:paraId="05B17F47">
      <w:pPr>
        <w:spacing w:line="480" w:lineRule="exact"/>
        <w:ind w:firstLine="448" w:firstLineChars="200"/>
        <w:rPr>
          <w:rFonts w:eastAsiaTheme="minorEastAsia"/>
          <w:sz w:val="24"/>
          <w:szCs w:val="24"/>
        </w:rPr>
      </w:pPr>
      <w:r>
        <w:rPr>
          <w:rFonts w:eastAsiaTheme="minorEastAsia"/>
          <w:sz w:val="24"/>
          <w:szCs w:val="24"/>
        </w:rPr>
        <w:t>（七）其他：</w:t>
      </w:r>
    </w:p>
    <w:p w14:paraId="1422E849">
      <w:pPr>
        <w:spacing w:line="480" w:lineRule="exact"/>
        <w:ind w:firstLine="448" w:firstLineChars="200"/>
        <w:rPr>
          <w:rFonts w:eastAsiaTheme="minorEastAsia"/>
          <w:sz w:val="24"/>
          <w:szCs w:val="24"/>
        </w:rPr>
      </w:pPr>
    </w:p>
    <w:p w14:paraId="30A3E3A6">
      <w:pPr>
        <w:spacing w:line="480" w:lineRule="exact"/>
        <w:ind w:firstLine="448" w:firstLineChars="200"/>
        <w:rPr>
          <w:rFonts w:eastAsiaTheme="minorEastAsia"/>
          <w:sz w:val="24"/>
          <w:szCs w:val="24"/>
        </w:rPr>
      </w:pPr>
      <w:r>
        <w:rPr>
          <w:rFonts w:eastAsiaTheme="minorEastAsia"/>
          <w:sz w:val="24"/>
          <w:szCs w:val="24"/>
        </w:rPr>
        <w:t>第十一条质量纠纷的约定</w:t>
      </w:r>
    </w:p>
    <w:p w14:paraId="714C44AD">
      <w:pPr>
        <w:spacing w:line="480" w:lineRule="exact"/>
        <w:ind w:firstLine="448" w:firstLineChars="200"/>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14:paraId="56ACA0C9">
      <w:pPr>
        <w:spacing w:line="480" w:lineRule="exact"/>
        <w:ind w:firstLine="448" w:firstLineChars="200"/>
        <w:rPr>
          <w:rFonts w:eastAsiaTheme="minorEastAsia"/>
          <w:sz w:val="24"/>
          <w:szCs w:val="24"/>
        </w:rPr>
      </w:pPr>
      <w:r>
        <w:rPr>
          <w:rFonts w:eastAsiaTheme="minorEastAsia"/>
          <w:sz w:val="24"/>
          <w:szCs w:val="24"/>
        </w:rPr>
        <w:t>第十二条不可抗力的约定</w:t>
      </w:r>
    </w:p>
    <w:p w14:paraId="7F017929">
      <w:pPr>
        <w:spacing w:line="480" w:lineRule="exact"/>
        <w:ind w:firstLine="448" w:firstLineChars="200"/>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14:paraId="536B8327">
      <w:pPr>
        <w:spacing w:line="480" w:lineRule="exact"/>
        <w:ind w:firstLine="448" w:firstLineChars="200"/>
        <w:rPr>
          <w:rFonts w:eastAsiaTheme="minorEastAsia"/>
          <w:sz w:val="24"/>
          <w:szCs w:val="24"/>
        </w:rPr>
      </w:pPr>
      <w:r>
        <w:rPr>
          <w:rFonts w:eastAsiaTheme="minorEastAsia"/>
          <w:sz w:val="24"/>
          <w:szCs w:val="24"/>
        </w:rPr>
        <w:t>第十三条免责条款</w:t>
      </w:r>
    </w:p>
    <w:p w14:paraId="4D3F31D6">
      <w:pPr>
        <w:spacing w:line="480" w:lineRule="exact"/>
        <w:ind w:firstLine="448" w:firstLineChars="200"/>
        <w:rPr>
          <w:rFonts w:eastAsiaTheme="minorEastAsia"/>
          <w:sz w:val="24"/>
          <w:szCs w:val="24"/>
        </w:rPr>
      </w:pPr>
      <w:r>
        <w:rPr>
          <w:rFonts w:eastAsiaTheme="minorEastAsia"/>
          <w:sz w:val="24"/>
          <w:szCs w:val="24"/>
        </w:rPr>
        <w:t>以下情况乙方不承担责任：</w:t>
      </w:r>
    </w:p>
    <w:p w14:paraId="25374D36">
      <w:pPr>
        <w:spacing w:line="480" w:lineRule="exact"/>
        <w:ind w:firstLine="448" w:firstLineChars="200"/>
        <w:rPr>
          <w:rFonts w:eastAsiaTheme="minorEastAsia"/>
          <w:sz w:val="24"/>
          <w:szCs w:val="24"/>
        </w:rPr>
      </w:pPr>
      <w:r>
        <w:rPr>
          <w:rFonts w:eastAsiaTheme="minorEastAsia"/>
          <w:sz w:val="24"/>
          <w:szCs w:val="24"/>
        </w:rPr>
        <w:t>1、乙方已履行本合同约定义务，但因物业本身固有瑕疵造成损失的；</w:t>
      </w:r>
    </w:p>
    <w:p w14:paraId="7A2554A2">
      <w:pPr>
        <w:spacing w:line="480" w:lineRule="exact"/>
        <w:ind w:firstLine="448" w:firstLineChars="200"/>
        <w:rPr>
          <w:rFonts w:eastAsiaTheme="minorEastAsia"/>
          <w:sz w:val="24"/>
          <w:szCs w:val="24"/>
        </w:rPr>
      </w:pPr>
      <w:r>
        <w:rPr>
          <w:rFonts w:eastAsiaTheme="minorEastAsia"/>
          <w:sz w:val="24"/>
          <w:szCs w:val="24"/>
        </w:rPr>
        <w:t>2、因维修养护物业共用部位、共用设施设备需要且事先已告知采购人，暂时停水、停电、停止共用设施设备使用等造成损失的；</w:t>
      </w:r>
    </w:p>
    <w:p w14:paraId="1929AB93">
      <w:pPr>
        <w:spacing w:line="480" w:lineRule="exact"/>
        <w:ind w:firstLine="448" w:firstLineChars="200"/>
        <w:rPr>
          <w:rFonts w:eastAsiaTheme="minorEastAsia"/>
          <w:sz w:val="24"/>
          <w:szCs w:val="24"/>
        </w:rPr>
      </w:pPr>
      <w:r>
        <w:rPr>
          <w:rFonts w:eastAsiaTheme="minorEastAsia"/>
          <w:sz w:val="24"/>
          <w:szCs w:val="24"/>
        </w:rPr>
        <w:t>3、因非乙方责任出现供水、供电、供气、供热、通讯、有线电视及其他共用设施设备运行障碍造成损失的。</w:t>
      </w:r>
    </w:p>
    <w:p w14:paraId="7771C105">
      <w:pPr>
        <w:spacing w:line="480" w:lineRule="exact"/>
        <w:ind w:firstLine="448" w:firstLineChars="200"/>
        <w:rPr>
          <w:rFonts w:eastAsiaTheme="minorEastAsia"/>
          <w:sz w:val="24"/>
          <w:szCs w:val="24"/>
        </w:rPr>
      </w:pPr>
      <w:r>
        <w:rPr>
          <w:rFonts w:eastAsiaTheme="minorEastAsia"/>
          <w:sz w:val="24"/>
          <w:szCs w:val="24"/>
        </w:rPr>
        <w:t>第十四条合同的解除</w:t>
      </w:r>
    </w:p>
    <w:p w14:paraId="7B00C454">
      <w:pPr>
        <w:spacing w:line="480" w:lineRule="exact"/>
        <w:ind w:firstLine="448" w:firstLineChars="200"/>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14:paraId="583C77FB">
      <w:pPr>
        <w:spacing w:line="480" w:lineRule="exact"/>
        <w:ind w:firstLine="448" w:firstLineChars="200"/>
        <w:rPr>
          <w:rFonts w:eastAsiaTheme="minorEastAsia"/>
          <w:sz w:val="24"/>
          <w:szCs w:val="24"/>
        </w:rPr>
      </w:pPr>
      <w:r>
        <w:rPr>
          <w:rFonts w:eastAsiaTheme="minorEastAsia"/>
          <w:sz w:val="24"/>
          <w:szCs w:val="24"/>
        </w:rPr>
        <w:t>合同解除后，按照有关规定办理相关交接手续。</w:t>
      </w:r>
    </w:p>
    <w:p w14:paraId="78F79077">
      <w:pPr>
        <w:spacing w:line="480" w:lineRule="exact"/>
        <w:ind w:firstLine="448" w:firstLineChars="200"/>
        <w:rPr>
          <w:rFonts w:eastAsiaTheme="minorEastAsia"/>
          <w:sz w:val="24"/>
          <w:szCs w:val="24"/>
        </w:rPr>
      </w:pPr>
      <w:r>
        <w:rPr>
          <w:rFonts w:eastAsiaTheme="minorEastAsia"/>
          <w:sz w:val="24"/>
          <w:szCs w:val="24"/>
        </w:rPr>
        <w:t>第十五条争议处理</w:t>
      </w:r>
    </w:p>
    <w:p w14:paraId="7DB5B233">
      <w:pPr>
        <w:spacing w:line="480" w:lineRule="exact"/>
        <w:ind w:firstLine="448" w:firstLineChars="200"/>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14:paraId="4B8FB611">
      <w:pPr>
        <w:spacing w:line="480" w:lineRule="exact"/>
        <w:ind w:firstLine="448" w:firstLineChars="200"/>
        <w:rPr>
          <w:rFonts w:eastAsiaTheme="minorEastAsia"/>
          <w:sz w:val="24"/>
          <w:szCs w:val="24"/>
        </w:rPr>
      </w:pPr>
      <w:r>
        <w:rPr>
          <w:rFonts w:eastAsiaTheme="minorEastAsia"/>
          <w:color w:val="000000"/>
          <w:sz w:val="24"/>
          <w:szCs w:val="24"/>
        </w:rPr>
        <w:t>本合同未作明示约定，而又有相关法律、法规规定的，从其规定。本合同发生争议产生的诉讼，由合同履行所在地人民法院管辖。</w:t>
      </w:r>
    </w:p>
    <w:p w14:paraId="51F50330">
      <w:pPr>
        <w:spacing w:line="480" w:lineRule="exact"/>
        <w:ind w:firstLine="448" w:firstLineChars="200"/>
        <w:rPr>
          <w:rFonts w:eastAsiaTheme="minorEastAsia"/>
          <w:sz w:val="24"/>
          <w:szCs w:val="24"/>
        </w:rPr>
      </w:pPr>
      <w:r>
        <w:rPr>
          <w:rFonts w:eastAsiaTheme="minorEastAsia"/>
          <w:sz w:val="24"/>
          <w:szCs w:val="24"/>
        </w:rPr>
        <w:t>第十六条合同附件</w:t>
      </w:r>
    </w:p>
    <w:p w14:paraId="19B7A6B5">
      <w:pPr>
        <w:spacing w:line="480" w:lineRule="exact"/>
        <w:ind w:firstLine="448" w:firstLineChars="200"/>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14:paraId="31F9BA23">
      <w:pPr>
        <w:spacing w:line="480" w:lineRule="exact"/>
        <w:ind w:firstLine="448" w:firstLineChars="200"/>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14:paraId="5567BBE9">
      <w:pPr>
        <w:spacing w:line="480" w:lineRule="exact"/>
        <w:ind w:firstLine="448" w:firstLineChars="200"/>
        <w:rPr>
          <w:rFonts w:eastAsiaTheme="minorEastAsia"/>
          <w:sz w:val="24"/>
          <w:szCs w:val="24"/>
        </w:rPr>
      </w:pPr>
      <w:r>
        <w:rPr>
          <w:rFonts w:eastAsiaTheme="minorEastAsia"/>
          <w:sz w:val="24"/>
          <w:szCs w:val="24"/>
        </w:rPr>
        <w:t>第十七条合同生效</w:t>
      </w:r>
    </w:p>
    <w:p w14:paraId="18E7A7F6">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14:paraId="0A7F9510">
      <w:pPr>
        <w:spacing w:line="480" w:lineRule="exact"/>
        <w:ind w:firstLine="448" w:firstLineChars="200"/>
        <w:rPr>
          <w:rFonts w:eastAsiaTheme="minorEastAsia"/>
          <w:sz w:val="24"/>
          <w:szCs w:val="24"/>
        </w:rPr>
      </w:pPr>
    </w:p>
    <w:p w14:paraId="49D22026">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14:paraId="75586A02">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14:paraId="3656D701">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14:paraId="7D5350DE">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14:paraId="75C29309">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14:paraId="5CA6AAF6">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14:paraId="36D52508">
      <w:pPr>
        <w:jc w:val="center"/>
        <w:rPr>
          <w:rFonts w:eastAsiaTheme="minorEastAsia"/>
          <w:sz w:val="24"/>
          <w:szCs w:val="24"/>
        </w:rPr>
      </w:pPr>
    </w:p>
    <w:p w14:paraId="652C4684">
      <w:pPr>
        <w:jc w:val="center"/>
        <w:rPr>
          <w:rFonts w:eastAsiaTheme="minorEastAsia"/>
          <w:sz w:val="24"/>
          <w:szCs w:val="24"/>
        </w:rPr>
      </w:pPr>
    </w:p>
    <w:p w14:paraId="5BA32CBC">
      <w:pPr>
        <w:widowControl/>
        <w:jc w:val="center"/>
        <w:rPr>
          <w:rFonts w:eastAsiaTheme="minorEastAsia"/>
          <w:b/>
          <w:bCs/>
          <w:sz w:val="24"/>
          <w:szCs w:val="24"/>
        </w:rPr>
      </w:pPr>
      <w:r>
        <w:rPr>
          <w:rFonts w:eastAsiaTheme="minorEastAsia"/>
          <w:b/>
          <w:bCs/>
          <w:sz w:val="24"/>
          <w:szCs w:val="24"/>
        </w:rPr>
        <w:t>合同特殊条款</w:t>
      </w:r>
    </w:p>
    <w:p w14:paraId="258ED0DF">
      <w:pPr>
        <w:tabs>
          <w:tab w:val="left" w:pos="360"/>
        </w:tabs>
        <w:spacing w:line="520" w:lineRule="exact"/>
        <w:ind w:firstLine="383" w:firstLineChars="171"/>
        <w:rPr>
          <w:rFonts w:eastAsiaTheme="minorEastAsia"/>
          <w:color w:val="000000"/>
          <w:sz w:val="24"/>
          <w:szCs w:val="24"/>
        </w:rPr>
      </w:pPr>
    </w:p>
    <w:p w14:paraId="0FF72C3E">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14:paraId="601461E1">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14:paraId="5034B164">
      <w:pPr>
        <w:autoSpaceDN w:val="0"/>
        <w:spacing w:line="360" w:lineRule="auto"/>
        <w:rPr>
          <w:b/>
          <w:bCs/>
        </w:rPr>
      </w:pPr>
    </w:p>
    <w:p w14:paraId="52E37C2E">
      <w:pPr>
        <w:autoSpaceDN w:val="0"/>
        <w:spacing w:line="360" w:lineRule="auto"/>
        <w:rPr>
          <w:b/>
          <w:bCs/>
        </w:rPr>
      </w:pPr>
    </w:p>
    <w:p w14:paraId="443D5E3D">
      <w:pPr>
        <w:widowControl/>
        <w:jc w:val="left"/>
        <w:rPr>
          <w:b/>
          <w:bCs/>
        </w:rPr>
      </w:pPr>
      <w:r>
        <w:rPr>
          <w:b/>
          <w:bCs/>
        </w:rPr>
        <w:br w:type="page"/>
      </w:r>
    </w:p>
    <w:p w14:paraId="6B403380">
      <w:pPr>
        <w:pStyle w:val="16"/>
        <w:rPr>
          <w:rFonts w:ascii="Times New Roman" w:hAnsi="Times New Roman"/>
        </w:rPr>
      </w:pPr>
      <w:r>
        <w:rPr>
          <w:rFonts w:ascii="Times New Roman" w:hAnsi="Times New Roman"/>
        </w:rPr>
        <w:t>第五部分  投标文件格式</w:t>
      </w:r>
    </w:p>
    <w:p w14:paraId="6D72B398">
      <w:pPr>
        <w:autoSpaceDN w:val="0"/>
        <w:spacing w:line="360" w:lineRule="auto"/>
        <w:jc w:val="center"/>
        <w:rPr>
          <w:b/>
          <w:bCs/>
          <w:sz w:val="24"/>
        </w:rPr>
      </w:pPr>
      <w:r>
        <w:rPr>
          <w:b/>
          <w:bCs/>
          <w:sz w:val="24"/>
        </w:rPr>
        <w:t>投标文件封面格式</w:t>
      </w:r>
    </w:p>
    <w:p w14:paraId="475B9E5D">
      <w:pPr>
        <w:autoSpaceDE w:val="0"/>
        <w:autoSpaceDN w:val="0"/>
        <w:adjustRightInd w:val="0"/>
        <w:spacing w:line="520" w:lineRule="exact"/>
      </w:pPr>
    </w:p>
    <w:p w14:paraId="053EF1E6">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27B345D2">
      <w:pPr>
        <w:autoSpaceDE w:val="0"/>
        <w:autoSpaceDN w:val="0"/>
        <w:adjustRightInd w:val="0"/>
        <w:spacing w:line="520" w:lineRule="exact"/>
        <w:rPr>
          <w:b/>
          <w:kern w:val="0"/>
          <w:sz w:val="24"/>
        </w:rPr>
      </w:pPr>
    </w:p>
    <w:p w14:paraId="2D47375D">
      <w:pPr>
        <w:autoSpaceDE w:val="0"/>
        <w:autoSpaceDN w:val="0"/>
        <w:adjustRightInd w:val="0"/>
        <w:spacing w:line="520" w:lineRule="exact"/>
        <w:rPr>
          <w:b/>
          <w:kern w:val="0"/>
          <w:sz w:val="24"/>
        </w:rPr>
      </w:pPr>
    </w:p>
    <w:p w14:paraId="22495159">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73422107">
      <w:pPr>
        <w:autoSpaceDE w:val="0"/>
        <w:autoSpaceDN w:val="0"/>
        <w:adjustRightInd w:val="0"/>
        <w:spacing w:line="520" w:lineRule="exact"/>
        <w:rPr>
          <w:b/>
          <w:kern w:val="0"/>
          <w:sz w:val="36"/>
          <w:szCs w:val="36"/>
        </w:rPr>
      </w:pPr>
    </w:p>
    <w:p w14:paraId="0A5A7519">
      <w:pPr>
        <w:autoSpaceDE w:val="0"/>
        <w:autoSpaceDN w:val="0"/>
        <w:adjustRightInd w:val="0"/>
        <w:spacing w:line="520" w:lineRule="exact"/>
        <w:jc w:val="center"/>
        <w:rPr>
          <w:b/>
          <w:color w:val="FF0000"/>
          <w:kern w:val="0"/>
          <w:sz w:val="24"/>
        </w:rPr>
      </w:pPr>
      <w:r>
        <w:rPr>
          <w:b/>
          <w:color w:val="FF0000"/>
          <w:kern w:val="0"/>
          <w:sz w:val="24"/>
        </w:rPr>
        <w:t>（加盖电子签章）</w:t>
      </w:r>
    </w:p>
    <w:p w14:paraId="7B9343B3">
      <w:pPr>
        <w:spacing w:before="85" w:beforeLines="30" w:after="199" w:afterLines="70" w:line="540" w:lineRule="exact"/>
        <w:ind w:left="582" w:leftChars="300"/>
        <w:rPr>
          <w:b/>
          <w:sz w:val="34"/>
          <w:szCs w:val="34"/>
        </w:rPr>
      </w:pPr>
      <w:r>
        <w:rPr>
          <w:b/>
          <w:sz w:val="34"/>
          <w:szCs w:val="34"/>
        </w:rPr>
        <w:t>项目编号：</w:t>
      </w:r>
    </w:p>
    <w:p w14:paraId="11421750">
      <w:pPr>
        <w:spacing w:before="85" w:beforeLines="30" w:after="199" w:afterLines="70" w:line="540" w:lineRule="exact"/>
        <w:ind w:left="2027" w:leftChars="300" w:hanging="1445" w:hangingChars="446"/>
        <w:rPr>
          <w:b/>
          <w:sz w:val="34"/>
          <w:szCs w:val="34"/>
        </w:rPr>
      </w:pPr>
      <w:r>
        <w:rPr>
          <w:b/>
          <w:sz w:val="34"/>
          <w:szCs w:val="34"/>
        </w:rPr>
        <w:t>项目名称：</w:t>
      </w:r>
    </w:p>
    <w:p w14:paraId="7008EA55">
      <w:pPr>
        <w:spacing w:before="85" w:beforeLines="30" w:after="199" w:afterLines="70" w:line="540" w:lineRule="exact"/>
        <w:ind w:left="2027" w:leftChars="300" w:hanging="1445" w:hangingChars="446"/>
        <w:rPr>
          <w:b/>
          <w:sz w:val="34"/>
          <w:szCs w:val="34"/>
        </w:rPr>
      </w:pPr>
      <w:r>
        <w:rPr>
          <w:b/>
          <w:sz w:val="34"/>
          <w:szCs w:val="34"/>
        </w:rPr>
        <w:t>投标包号：</w:t>
      </w:r>
    </w:p>
    <w:p w14:paraId="0F038AC3">
      <w:pPr>
        <w:spacing w:before="85" w:beforeLines="30" w:after="199" w:afterLines="70" w:line="540" w:lineRule="exact"/>
        <w:ind w:left="582" w:leftChars="300"/>
        <w:rPr>
          <w:b/>
          <w:sz w:val="34"/>
          <w:szCs w:val="34"/>
        </w:rPr>
      </w:pPr>
      <w:r>
        <w:rPr>
          <w:b/>
          <w:sz w:val="34"/>
          <w:szCs w:val="34"/>
        </w:rPr>
        <w:t>投标单位名称：</w:t>
      </w:r>
    </w:p>
    <w:p w14:paraId="6AAC6ACB">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14:paraId="642A2EA4">
      <w:pPr>
        <w:tabs>
          <w:tab w:val="left" w:pos="1260"/>
          <w:tab w:val="center" w:pos="4156"/>
        </w:tabs>
        <w:autoSpaceDE w:val="0"/>
        <w:autoSpaceDN w:val="0"/>
        <w:adjustRightInd w:val="0"/>
        <w:spacing w:line="360" w:lineRule="auto"/>
        <w:ind w:firstLine="648" w:firstLineChars="200"/>
        <w:outlineLvl w:val="0"/>
        <w:rPr>
          <w:b/>
          <w:sz w:val="34"/>
          <w:szCs w:val="34"/>
        </w:rPr>
      </w:pPr>
    </w:p>
    <w:p w14:paraId="2442537C">
      <w:pPr>
        <w:tabs>
          <w:tab w:val="left" w:pos="1260"/>
          <w:tab w:val="center" w:pos="4156"/>
        </w:tabs>
        <w:autoSpaceDE w:val="0"/>
        <w:autoSpaceDN w:val="0"/>
        <w:adjustRightInd w:val="0"/>
        <w:spacing w:line="360" w:lineRule="auto"/>
        <w:ind w:firstLine="648" w:firstLineChars="200"/>
        <w:outlineLvl w:val="0"/>
        <w:rPr>
          <w:b/>
          <w:sz w:val="34"/>
          <w:szCs w:val="34"/>
        </w:rPr>
      </w:pPr>
    </w:p>
    <w:p w14:paraId="277DB7AF">
      <w:pPr>
        <w:tabs>
          <w:tab w:val="left" w:pos="1260"/>
          <w:tab w:val="center" w:pos="4156"/>
        </w:tabs>
        <w:autoSpaceDE w:val="0"/>
        <w:autoSpaceDN w:val="0"/>
        <w:adjustRightInd w:val="0"/>
        <w:spacing w:line="360" w:lineRule="auto"/>
        <w:ind w:firstLine="648" w:firstLineChars="200"/>
        <w:outlineLvl w:val="0"/>
        <w:rPr>
          <w:b/>
          <w:sz w:val="34"/>
          <w:szCs w:val="34"/>
        </w:rPr>
      </w:pPr>
    </w:p>
    <w:p w14:paraId="0EB1C1B0">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14:paraId="0E2E493C">
      <w:pPr>
        <w:widowControl/>
        <w:jc w:val="left"/>
        <w:rPr>
          <w:b/>
          <w:sz w:val="24"/>
        </w:rPr>
      </w:pPr>
      <w:r>
        <w:rPr>
          <w:b/>
          <w:sz w:val="24"/>
        </w:rPr>
        <w:br w:type="page"/>
      </w:r>
    </w:p>
    <w:p w14:paraId="47DEE001">
      <w:pPr>
        <w:autoSpaceDN w:val="0"/>
        <w:spacing w:line="360" w:lineRule="auto"/>
        <w:jc w:val="center"/>
        <w:rPr>
          <w:b/>
          <w:bCs/>
          <w:sz w:val="24"/>
        </w:rPr>
      </w:pPr>
      <w:r>
        <w:rPr>
          <w:b/>
          <w:bCs/>
          <w:sz w:val="24"/>
        </w:rPr>
        <w:t>投标文件总目录</w:t>
      </w:r>
    </w:p>
    <w:p w14:paraId="24EC556B">
      <w:pPr>
        <w:autoSpaceDN w:val="0"/>
        <w:spacing w:line="360" w:lineRule="auto"/>
        <w:jc w:val="center"/>
        <w:rPr>
          <w:b/>
          <w:bCs/>
          <w:sz w:val="24"/>
        </w:rPr>
      </w:pPr>
      <w:r>
        <w:rPr>
          <w:b/>
          <w:bCs/>
          <w:sz w:val="24"/>
        </w:rPr>
        <w:t>（投标人自行编制）</w:t>
      </w:r>
    </w:p>
    <w:p w14:paraId="42B85EE9">
      <w:pPr>
        <w:widowControl/>
        <w:jc w:val="left"/>
        <w:rPr>
          <w:b/>
          <w:sz w:val="24"/>
        </w:rPr>
      </w:pPr>
      <w:r>
        <w:rPr>
          <w:b/>
          <w:sz w:val="24"/>
        </w:rPr>
        <w:br w:type="page"/>
      </w:r>
    </w:p>
    <w:p w14:paraId="44AB1DDE">
      <w:pPr>
        <w:widowControl/>
        <w:jc w:val="center"/>
        <w:rPr>
          <w:b/>
          <w:sz w:val="24"/>
        </w:rPr>
      </w:pPr>
      <w:r>
        <w:rPr>
          <w:b/>
          <w:sz w:val="24"/>
        </w:rPr>
        <w:t>评分因素及评标标准页码检索</w:t>
      </w:r>
    </w:p>
    <w:p w14:paraId="00FA907F">
      <w:pPr>
        <w:widowControl/>
        <w:jc w:val="center"/>
        <w:rPr>
          <w:b/>
          <w:sz w:val="24"/>
        </w:rPr>
      </w:pPr>
      <w:r>
        <w:rPr>
          <w:b/>
          <w:bCs/>
          <w:sz w:val="24"/>
        </w:rPr>
        <w:t>（需投标人按招标文件“评分因素及评标标准”中每个评分项逐项列明页码）</w:t>
      </w:r>
    </w:p>
    <w:p w14:paraId="14860633">
      <w:pPr>
        <w:widowControl/>
        <w:jc w:val="left"/>
        <w:rPr>
          <w:b/>
          <w:sz w:val="24"/>
        </w:rPr>
      </w:pPr>
    </w:p>
    <w:p w14:paraId="1C961D08">
      <w:pPr>
        <w:widowControl/>
        <w:jc w:val="left"/>
        <w:rPr>
          <w:b/>
          <w:sz w:val="24"/>
        </w:rPr>
      </w:pPr>
      <w:r>
        <w:rPr>
          <w:b/>
          <w:sz w:val="24"/>
        </w:rPr>
        <w:br w:type="page"/>
      </w:r>
      <w:r>
        <w:rPr>
          <w:b/>
          <w:sz w:val="24"/>
        </w:rPr>
        <w:t>附件1</w:t>
      </w:r>
      <w:r>
        <w:rPr>
          <w:rFonts w:hint="eastAsia"/>
          <w:b/>
          <w:sz w:val="24"/>
        </w:rPr>
        <w:t>-1</w:t>
      </w:r>
    </w:p>
    <w:p w14:paraId="3EF89E7D">
      <w:pPr>
        <w:tabs>
          <w:tab w:val="left" w:pos="360"/>
        </w:tabs>
        <w:spacing w:line="560" w:lineRule="exact"/>
        <w:jc w:val="center"/>
        <w:rPr>
          <w:b/>
          <w:sz w:val="24"/>
        </w:rPr>
      </w:pPr>
      <w:r>
        <w:rPr>
          <w:b/>
          <w:sz w:val="24"/>
        </w:rPr>
        <w:t>投标书</w:t>
      </w:r>
    </w:p>
    <w:p w14:paraId="4416D2BA">
      <w:pPr>
        <w:spacing w:line="560" w:lineRule="exact"/>
        <w:rPr>
          <w:sz w:val="24"/>
        </w:rPr>
      </w:pPr>
      <w:r>
        <w:rPr>
          <w:sz w:val="24"/>
        </w:rPr>
        <w:t>致：天津市政府采购中心</w:t>
      </w:r>
    </w:p>
    <w:p w14:paraId="61B13FCD">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78B845B6">
      <w:pPr>
        <w:spacing w:line="360" w:lineRule="auto"/>
        <w:ind w:firstLine="448" w:firstLineChars="200"/>
        <w:rPr>
          <w:sz w:val="24"/>
        </w:rPr>
      </w:pPr>
      <w:r>
        <w:rPr>
          <w:sz w:val="24"/>
        </w:rPr>
        <w:t>据此函，投标人代表宣布同意如下：</w:t>
      </w:r>
    </w:p>
    <w:p w14:paraId="2C76FF3A">
      <w:pPr>
        <w:spacing w:line="360" w:lineRule="auto"/>
        <w:ind w:firstLine="448" w:firstLineChars="200"/>
        <w:rPr>
          <w:sz w:val="24"/>
        </w:rPr>
      </w:pPr>
      <w:r>
        <w:rPr>
          <w:sz w:val="24"/>
        </w:rPr>
        <w:t>1. 所附投标报价表中规定的应提供服务的投标总价为：</w:t>
      </w:r>
    </w:p>
    <w:p w14:paraId="3FC12EB0">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14:paraId="5A84082B">
      <w:pPr>
        <w:spacing w:line="360" w:lineRule="auto"/>
        <w:ind w:firstLine="448" w:firstLineChars="200"/>
        <w:rPr>
          <w:sz w:val="24"/>
        </w:rPr>
      </w:pPr>
      <w:r>
        <w:rPr>
          <w:sz w:val="24"/>
        </w:rPr>
        <w:t>2. 我公司将按招标文件的规定履行合同责任和义务。</w:t>
      </w:r>
    </w:p>
    <w:p w14:paraId="752209E7">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2A678D0F">
      <w:pPr>
        <w:spacing w:line="360" w:lineRule="auto"/>
        <w:ind w:firstLine="448" w:firstLineChars="200"/>
        <w:rPr>
          <w:sz w:val="24"/>
        </w:rPr>
      </w:pPr>
      <w:r>
        <w:rPr>
          <w:sz w:val="24"/>
        </w:rPr>
        <w:t>4. 我公司的投标有效期为开标之日起60天。</w:t>
      </w:r>
    </w:p>
    <w:p w14:paraId="4BD36D33">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62C28722">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65A2F1E7">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19596B71">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71FDDBFC">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31118F83">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113C2E99">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1FA9FB0B">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14:paraId="2932C54E">
      <w:pPr>
        <w:spacing w:line="360" w:lineRule="auto"/>
        <w:ind w:firstLine="448" w:firstLineChars="200"/>
        <w:rPr>
          <w:sz w:val="24"/>
        </w:rPr>
      </w:pPr>
      <w:r>
        <w:rPr>
          <w:rFonts w:hint="eastAsia"/>
          <w:sz w:val="24"/>
        </w:rPr>
        <w:t>纳税人识别号：</w:t>
      </w:r>
    </w:p>
    <w:p w14:paraId="792364FB">
      <w:pPr>
        <w:spacing w:line="360" w:lineRule="auto"/>
        <w:ind w:firstLine="448" w:firstLineChars="200"/>
        <w:rPr>
          <w:sz w:val="24"/>
        </w:rPr>
      </w:pPr>
      <w:r>
        <w:rPr>
          <w:rFonts w:hint="eastAsia"/>
          <w:sz w:val="24"/>
        </w:rPr>
        <w:t>地址、电话：</w:t>
      </w:r>
    </w:p>
    <w:p w14:paraId="5F8F94AA">
      <w:pPr>
        <w:spacing w:line="360" w:lineRule="auto"/>
        <w:ind w:firstLine="448" w:firstLineChars="200"/>
        <w:rPr>
          <w:sz w:val="24"/>
        </w:rPr>
      </w:pPr>
      <w:r>
        <w:rPr>
          <w:rFonts w:hint="eastAsia"/>
          <w:sz w:val="24"/>
        </w:rPr>
        <w:t>开户行及账号：</w:t>
      </w:r>
    </w:p>
    <w:p w14:paraId="228008A3">
      <w:pPr>
        <w:spacing w:line="360" w:lineRule="auto"/>
        <w:ind w:firstLine="448" w:firstLineChars="200"/>
        <w:rPr>
          <w:sz w:val="24"/>
        </w:rPr>
      </w:pPr>
      <w:r>
        <w:rPr>
          <w:rFonts w:hint="eastAsia"/>
          <w:sz w:val="24"/>
        </w:rPr>
        <w:t>选择开具发票类型（增值税专用发票/增值税普通发票）：</w:t>
      </w:r>
    </w:p>
    <w:p w14:paraId="0BAA91A9">
      <w:pPr>
        <w:spacing w:line="360" w:lineRule="auto"/>
        <w:ind w:firstLine="3808" w:firstLineChars="1700"/>
        <w:rPr>
          <w:sz w:val="24"/>
        </w:rPr>
      </w:pPr>
      <w:r>
        <w:rPr>
          <w:sz w:val="24"/>
        </w:rPr>
        <w:t>投标人名称：</w:t>
      </w:r>
    </w:p>
    <w:p w14:paraId="1D98C1B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CBC2C74">
      <w:pPr>
        <w:spacing w:line="560" w:lineRule="exact"/>
        <w:rPr>
          <w:sz w:val="24"/>
        </w:rPr>
      </w:pPr>
    </w:p>
    <w:p w14:paraId="3016A039">
      <w:pPr>
        <w:spacing w:line="560" w:lineRule="exact"/>
        <w:rPr>
          <w:sz w:val="24"/>
        </w:rPr>
      </w:pPr>
    </w:p>
    <w:p w14:paraId="78DFDF4C">
      <w:pPr>
        <w:spacing w:line="560" w:lineRule="exact"/>
        <w:rPr>
          <w:sz w:val="24"/>
        </w:rPr>
      </w:pPr>
    </w:p>
    <w:p w14:paraId="25D3CD20">
      <w:pPr>
        <w:spacing w:line="560" w:lineRule="exact"/>
        <w:rPr>
          <w:sz w:val="24"/>
        </w:rPr>
      </w:pPr>
    </w:p>
    <w:p w14:paraId="020C7859">
      <w:pPr>
        <w:widowControl/>
        <w:jc w:val="left"/>
        <w:rPr>
          <w:b/>
          <w:sz w:val="24"/>
        </w:rPr>
      </w:pPr>
      <w:r>
        <w:rPr>
          <w:b/>
          <w:sz w:val="24"/>
        </w:rPr>
        <w:br w:type="page"/>
      </w:r>
    </w:p>
    <w:p w14:paraId="57DAF868">
      <w:pPr>
        <w:spacing w:line="460" w:lineRule="exact"/>
        <w:rPr>
          <w:b/>
          <w:sz w:val="24"/>
        </w:rPr>
      </w:pPr>
      <w:r>
        <w:rPr>
          <w:rFonts w:hint="eastAsia"/>
          <w:b/>
          <w:sz w:val="24"/>
        </w:rPr>
        <w:t>附件1-2</w:t>
      </w:r>
    </w:p>
    <w:p w14:paraId="20E17470">
      <w:pPr>
        <w:adjustRightInd w:val="0"/>
        <w:snapToGrid w:val="0"/>
        <w:spacing w:line="400" w:lineRule="exact"/>
        <w:jc w:val="center"/>
        <w:rPr>
          <w:b/>
          <w:sz w:val="24"/>
          <w:szCs w:val="24"/>
        </w:rPr>
      </w:pPr>
      <w:r>
        <w:rPr>
          <w:b/>
          <w:sz w:val="24"/>
          <w:szCs w:val="24"/>
        </w:rPr>
        <w:t>真诚参与政府采购活动承诺书</w:t>
      </w:r>
    </w:p>
    <w:p w14:paraId="0754F351">
      <w:pPr>
        <w:spacing w:line="360" w:lineRule="auto"/>
        <w:rPr>
          <w:sz w:val="24"/>
        </w:rPr>
      </w:pPr>
      <w:r>
        <w:rPr>
          <w:sz w:val="24"/>
        </w:rPr>
        <w:t>致：天津市政府采购中心</w:t>
      </w:r>
    </w:p>
    <w:p w14:paraId="14D091EB">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14:paraId="1AA5E496">
      <w:pPr>
        <w:spacing w:line="360" w:lineRule="auto"/>
        <w:ind w:firstLine="448" w:firstLineChars="200"/>
        <w:rPr>
          <w:sz w:val="24"/>
        </w:rPr>
      </w:pPr>
      <w:r>
        <w:rPr>
          <w:sz w:val="24"/>
        </w:rPr>
        <w:t>1. 我单位遵守政府采购相关法律法规。</w:t>
      </w:r>
    </w:p>
    <w:p w14:paraId="51CA43D2">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62827583">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447282F2">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4BA28169">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14:paraId="0BDB3D4E">
      <w:pPr>
        <w:spacing w:line="360" w:lineRule="auto"/>
        <w:ind w:firstLine="448" w:firstLineChars="200"/>
        <w:rPr>
          <w:sz w:val="24"/>
          <w:szCs w:val="24"/>
        </w:rPr>
      </w:pPr>
      <w:r>
        <w:rPr>
          <w:rFonts w:hint="eastAsia"/>
          <w:sz w:val="24"/>
          <w:szCs w:val="24"/>
        </w:rPr>
        <w:t>投标人：</w:t>
      </w:r>
    </w:p>
    <w:p w14:paraId="18C4DE0B">
      <w:pPr>
        <w:spacing w:line="360" w:lineRule="auto"/>
        <w:ind w:firstLine="448" w:firstLineChars="200"/>
        <w:rPr>
          <w:b/>
          <w:sz w:val="24"/>
        </w:rPr>
      </w:pPr>
      <w:r>
        <w:rPr>
          <w:rFonts w:hint="eastAsia"/>
          <w:sz w:val="24"/>
          <w:szCs w:val="24"/>
        </w:rPr>
        <w:t>日期：</w:t>
      </w:r>
      <w:r>
        <w:rPr>
          <w:b/>
          <w:sz w:val="24"/>
        </w:rPr>
        <w:br w:type="page"/>
      </w:r>
    </w:p>
    <w:p w14:paraId="64D239BB">
      <w:pPr>
        <w:spacing w:line="460" w:lineRule="exact"/>
        <w:rPr>
          <w:b/>
          <w:sz w:val="24"/>
        </w:rPr>
      </w:pPr>
      <w:r>
        <w:rPr>
          <w:b/>
          <w:sz w:val="24"/>
        </w:rPr>
        <w:t>附件2</w:t>
      </w:r>
    </w:p>
    <w:p w14:paraId="2A6111B1">
      <w:pPr>
        <w:spacing w:line="460" w:lineRule="exact"/>
        <w:rPr>
          <w:b/>
          <w:sz w:val="24"/>
        </w:rPr>
      </w:pPr>
    </w:p>
    <w:p w14:paraId="06D41BC9">
      <w:pPr>
        <w:ind w:right="84"/>
        <w:jc w:val="center"/>
        <w:rPr>
          <w:b/>
          <w:sz w:val="24"/>
        </w:rPr>
      </w:pPr>
      <w:r>
        <w:rPr>
          <w:rFonts w:hint="eastAsia"/>
          <w:b/>
          <w:sz w:val="24"/>
        </w:rPr>
        <w:t>供应商资格声明函</w:t>
      </w:r>
    </w:p>
    <w:p w14:paraId="26BADBEA">
      <w:pPr>
        <w:spacing w:line="360" w:lineRule="auto"/>
        <w:ind w:firstLine="420"/>
        <w:jc w:val="center"/>
        <w:rPr>
          <w:b/>
          <w:sz w:val="24"/>
        </w:rPr>
      </w:pPr>
    </w:p>
    <w:p w14:paraId="6FD606CC">
      <w:pPr>
        <w:spacing w:line="360" w:lineRule="auto"/>
        <w:rPr>
          <w:sz w:val="24"/>
        </w:rPr>
      </w:pPr>
      <w:r>
        <w:rPr>
          <w:rFonts w:hint="eastAsia"/>
          <w:sz w:val="24"/>
        </w:rPr>
        <w:t>天津市政府采购中心：</w:t>
      </w:r>
    </w:p>
    <w:p w14:paraId="3D2D8CA1">
      <w:pPr>
        <w:spacing w:line="360" w:lineRule="auto"/>
        <w:ind w:firstLine="448" w:firstLineChars="200"/>
        <w:rPr>
          <w:sz w:val="24"/>
        </w:rPr>
      </w:pPr>
      <w:r>
        <w:rPr>
          <w:rFonts w:hint="eastAsia"/>
          <w:sz w:val="24"/>
        </w:rPr>
        <w:t>我单位自愿参与本项目的政府采购活动，郑重承诺如下：</w:t>
      </w:r>
    </w:p>
    <w:p w14:paraId="588170F4">
      <w:pPr>
        <w:spacing w:line="360" w:lineRule="auto"/>
        <w:ind w:firstLine="448" w:firstLineChars="200"/>
        <w:rPr>
          <w:sz w:val="24"/>
        </w:rPr>
      </w:pPr>
      <w:r>
        <w:rPr>
          <w:rFonts w:hint="eastAsia"/>
          <w:sz w:val="24"/>
        </w:rPr>
        <w:t>（一）我单位具有良好的商业信誉和健全的财务会计制度；</w:t>
      </w:r>
    </w:p>
    <w:p w14:paraId="0AA1B646">
      <w:pPr>
        <w:spacing w:line="360" w:lineRule="auto"/>
        <w:ind w:firstLine="448" w:firstLineChars="200"/>
        <w:rPr>
          <w:sz w:val="24"/>
        </w:rPr>
      </w:pPr>
      <w:r>
        <w:rPr>
          <w:rFonts w:hint="eastAsia"/>
          <w:sz w:val="24"/>
        </w:rPr>
        <w:t>（二）我单位依法缴纳税收和社会保障资金；</w:t>
      </w:r>
    </w:p>
    <w:p w14:paraId="59DCDBB6">
      <w:pPr>
        <w:spacing w:line="360" w:lineRule="auto"/>
        <w:ind w:firstLine="448" w:firstLineChars="200"/>
        <w:rPr>
          <w:sz w:val="24"/>
        </w:rPr>
      </w:pPr>
      <w:r>
        <w:rPr>
          <w:rFonts w:hint="eastAsia"/>
          <w:sz w:val="24"/>
        </w:rPr>
        <w:t>（三）我单位具备履行合同所必需的设备和专业技术能力；</w:t>
      </w:r>
    </w:p>
    <w:p w14:paraId="3BECC151">
      <w:pPr>
        <w:spacing w:line="360" w:lineRule="auto"/>
        <w:ind w:firstLine="448" w:firstLineChars="200"/>
        <w:rPr>
          <w:sz w:val="24"/>
        </w:rPr>
      </w:pPr>
      <w:r>
        <w:rPr>
          <w:rFonts w:hint="eastAsia"/>
          <w:sz w:val="24"/>
        </w:rPr>
        <w:t>（四）参加政府采购活动前3年我单位在经营活动中没有重大违法记录；</w:t>
      </w:r>
    </w:p>
    <w:p w14:paraId="1276EB1E">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74ABDE88">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5CCA9798">
        <w:tc>
          <w:tcPr>
            <w:tcW w:w="1061" w:type="pct"/>
            <w:vAlign w:val="center"/>
          </w:tcPr>
          <w:p w14:paraId="3AFED770">
            <w:pPr>
              <w:jc w:val="center"/>
              <w:rPr>
                <w:szCs w:val="21"/>
              </w:rPr>
            </w:pPr>
            <w:r>
              <w:rPr>
                <w:rFonts w:hint="eastAsia"/>
                <w:szCs w:val="21"/>
              </w:rPr>
              <w:t>序号</w:t>
            </w:r>
          </w:p>
        </w:tc>
        <w:tc>
          <w:tcPr>
            <w:tcW w:w="2273" w:type="pct"/>
            <w:vAlign w:val="center"/>
          </w:tcPr>
          <w:p w14:paraId="7C83BF14">
            <w:pPr>
              <w:jc w:val="center"/>
              <w:rPr>
                <w:szCs w:val="21"/>
              </w:rPr>
            </w:pPr>
            <w:r>
              <w:rPr>
                <w:rFonts w:hint="eastAsia"/>
                <w:szCs w:val="21"/>
              </w:rPr>
              <w:t>单位名称</w:t>
            </w:r>
          </w:p>
        </w:tc>
        <w:tc>
          <w:tcPr>
            <w:tcW w:w="1667" w:type="pct"/>
            <w:vAlign w:val="center"/>
          </w:tcPr>
          <w:p w14:paraId="4852FE73">
            <w:pPr>
              <w:jc w:val="center"/>
              <w:rPr>
                <w:szCs w:val="21"/>
              </w:rPr>
            </w:pPr>
            <w:r>
              <w:rPr>
                <w:rFonts w:hint="eastAsia"/>
                <w:szCs w:val="21"/>
              </w:rPr>
              <w:t>相互关系类型</w:t>
            </w:r>
          </w:p>
        </w:tc>
      </w:tr>
      <w:tr w14:paraId="292305AC">
        <w:tc>
          <w:tcPr>
            <w:tcW w:w="1061" w:type="pct"/>
            <w:vAlign w:val="center"/>
          </w:tcPr>
          <w:p w14:paraId="5E9EF9F4">
            <w:pPr>
              <w:jc w:val="center"/>
              <w:rPr>
                <w:szCs w:val="21"/>
              </w:rPr>
            </w:pPr>
            <w:r>
              <w:rPr>
                <w:rFonts w:hint="eastAsia"/>
                <w:szCs w:val="21"/>
              </w:rPr>
              <w:t>1</w:t>
            </w:r>
          </w:p>
        </w:tc>
        <w:tc>
          <w:tcPr>
            <w:tcW w:w="2273" w:type="pct"/>
            <w:vAlign w:val="center"/>
          </w:tcPr>
          <w:p w14:paraId="0BF69876">
            <w:pPr>
              <w:jc w:val="center"/>
              <w:rPr>
                <w:szCs w:val="21"/>
              </w:rPr>
            </w:pPr>
          </w:p>
        </w:tc>
        <w:tc>
          <w:tcPr>
            <w:tcW w:w="1667" w:type="pct"/>
            <w:vAlign w:val="center"/>
          </w:tcPr>
          <w:p w14:paraId="2AC94C93">
            <w:pPr>
              <w:jc w:val="center"/>
              <w:rPr>
                <w:szCs w:val="21"/>
              </w:rPr>
            </w:pPr>
          </w:p>
        </w:tc>
      </w:tr>
      <w:tr w14:paraId="20396C09">
        <w:tc>
          <w:tcPr>
            <w:tcW w:w="1061" w:type="pct"/>
            <w:vAlign w:val="center"/>
          </w:tcPr>
          <w:p w14:paraId="1D12C4FB">
            <w:pPr>
              <w:jc w:val="center"/>
              <w:rPr>
                <w:szCs w:val="21"/>
              </w:rPr>
            </w:pPr>
            <w:r>
              <w:rPr>
                <w:rFonts w:hint="eastAsia"/>
                <w:szCs w:val="21"/>
              </w:rPr>
              <w:t>2</w:t>
            </w:r>
          </w:p>
        </w:tc>
        <w:tc>
          <w:tcPr>
            <w:tcW w:w="2273" w:type="pct"/>
            <w:vAlign w:val="center"/>
          </w:tcPr>
          <w:p w14:paraId="360F1423">
            <w:pPr>
              <w:jc w:val="center"/>
              <w:rPr>
                <w:szCs w:val="21"/>
              </w:rPr>
            </w:pPr>
          </w:p>
        </w:tc>
        <w:tc>
          <w:tcPr>
            <w:tcW w:w="1667" w:type="pct"/>
            <w:vAlign w:val="center"/>
          </w:tcPr>
          <w:p w14:paraId="2A34457E">
            <w:pPr>
              <w:jc w:val="center"/>
              <w:rPr>
                <w:szCs w:val="21"/>
              </w:rPr>
            </w:pPr>
          </w:p>
        </w:tc>
      </w:tr>
      <w:tr w14:paraId="4C97B9BF">
        <w:tc>
          <w:tcPr>
            <w:tcW w:w="1061" w:type="pct"/>
            <w:vAlign w:val="center"/>
          </w:tcPr>
          <w:p w14:paraId="0713E07C">
            <w:pPr>
              <w:jc w:val="center"/>
              <w:rPr>
                <w:szCs w:val="21"/>
              </w:rPr>
            </w:pPr>
            <w:r>
              <w:rPr>
                <w:rFonts w:hint="eastAsia"/>
                <w:szCs w:val="21"/>
              </w:rPr>
              <w:t>3</w:t>
            </w:r>
          </w:p>
        </w:tc>
        <w:tc>
          <w:tcPr>
            <w:tcW w:w="2273" w:type="pct"/>
            <w:vAlign w:val="center"/>
          </w:tcPr>
          <w:p w14:paraId="0C8B55F4">
            <w:pPr>
              <w:jc w:val="center"/>
              <w:rPr>
                <w:szCs w:val="21"/>
              </w:rPr>
            </w:pPr>
          </w:p>
        </w:tc>
        <w:tc>
          <w:tcPr>
            <w:tcW w:w="1667" w:type="pct"/>
            <w:vAlign w:val="center"/>
          </w:tcPr>
          <w:p w14:paraId="49419A73">
            <w:pPr>
              <w:jc w:val="center"/>
              <w:rPr>
                <w:szCs w:val="21"/>
              </w:rPr>
            </w:pPr>
          </w:p>
        </w:tc>
      </w:tr>
    </w:tbl>
    <w:p w14:paraId="58868034">
      <w:pPr>
        <w:spacing w:line="360" w:lineRule="auto"/>
        <w:ind w:firstLine="448" w:firstLineChars="200"/>
        <w:rPr>
          <w:sz w:val="24"/>
        </w:rPr>
      </w:pPr>
      <w:r>
        <w:rPr>
          <w:rFonts w:hint="eastAsia"/>
          <w:sz w:val="24"/>
        </w:rPr>
        <w:t>上表未填写的，视为不存在第（六）条所列情形</w:t>
      </w:r>
    </w:p>
    <w:p w14:paraId="00419354">
      <w:pPr>
        <w:spacing w:line="360" w:lineRule="auto"/>
        <w:ind w:firstLine="448" w:firstLineChars="200"/>
        <w:rPr>
          <w:sz w:val="24"/>
        </w:rPr>
      </w:pPr>
    </w:p>
    <w:p w14:paraId="2B1911B3">
      <w:pPr>
        <w:spacing w:line="360" w:lineRule="auto"/>
        <w:ind w:firstLine="448" w:firstLineChars="200"/>
        <w:rPr>
          <w:sz w:val="24"/>
        </w:rPr>
      </w:pPr>
      <w:r>
        <w:rPr>
          <w:rFonts w:hint="eastAsia"/>
          <w:sz w:val="24"/>
        </w:rPr>
        <w:t>上述声明真实有效，否则我单位承担全部责任和不利后果。</w:t>
      </w:r>
    </w:p>
    <w:p w14:paraId="48E01F37">
      <w:pPr>
        <w:spacing w:line="360" w:lineRule="auto"/>
        <w:ind w:firstLine="448" w:firstLineChars="200"/>
        <w:rPr>
          <w:sz w:val="24"/>
        </w:rPr>
      </w:pPr>
    </w:p>
    <w:p w14:paraId="51885160">
      <w:pPr>
        <w:spacing w:line="360" w:lineRule="auto"/>
        <w:ind w:firstLine="224" w:firstLineChars="100"/>
        <w:rPr>
          <w:sz w:val="24"/>
        </w:rPr>
      </w:pPr>
      <w:r>
        <w:rPr>
          <w:sz w:val="24"/>
        </w:rPr>
        <w:t>投标人名称：</w:t>
      </w:r>
    </w:p>
    <w:p w14:paraId="26011A56">
      <w:pPr>
        <w:spacing w:line="360" w:lineRule="auto"/>
        <w:ind w:firstLine="224" w:firstLineChars="100"/>
        <w:rPr>
          <w:sz w:val="24"/>
        </w:rPr>
      </w:pPr>
    </w:p>
    <w:p w14:paraId="42276233">
      <w:pPr>
        <w:spacing w:line="360" w:lineRule="auto"/>
        <w:ind w:firstLine="224" w:firstLineChars="100"/>
        <w:rPr>
          <w:sz w:val="24"/>
        </w:rPr>
      </w:pPr>
      <w:r>
        <w:rPr>
          <w:sz w:val="24"/>
        </w:rPr>
        <w:t xml:space="preserve">日期：  </w:t>
      </w:r>
    </w:p>
    <w:p w14:paraId="4D1C580C">
      <w:pPr>
        <w:ind w:right="84" w:firstLine="420"/>
        <w:jc w:val="center"/>
        <w:rPr>
          <w:b/>
          <w:sz w:val="24"/>
        </w:rPr>
      </w:pPr>
    </w:p>
    <w:p w14:paraId="74DDD6FA">
      <w:pPr>
        <w:ind w:right="84" w:firstLine="420"/>
        <w:jc w:val="center"/>
        <w:rPr>
          <w:b/>
          <w:sz w:val="24"/>
        </w:rPr>
      </w:pPr>
    </w:p>
    <w:p w14:paraId="3C39BC5A">
      <w:pPr>
        <w:ind w:right="84" w:firstLine="420"/>
        <w:jc w:val="center"/>
        <w:rPr>
          <w:b/>
          <w:sz w:val="24"/>
        </w:rPr>
      </w:pPr>
    </w:p>
    <w:p w14:paraId="01BC1279">
      <w:pPr>
        <w:widowControl/>
        <w:jc w:val="left"/>
        <w:rPr>
          <w:b/>
          <w:sz w:val="24"/>
        </w:rPr>
      </w:pPr>
      <w:r>
        <w:rPr>
          <w:b/>
          <w:sz w:val="24"/>
        </w:rPr>
        <w:br w:type="page"/>
      </w:r>
    </w:p>
    <w:p w14:paraId="0D593EA8">
      <w:pPr>
        <w:spacing w:line="460" w:lineRule="exact"/>
        <w:rPr>
          <w:b/>
          <w:sz w:val="24"/>
        </w:rPr>
      </w:pPr>
      <w:r>
        <w:rPr>
          <w:rFonts w:hint="eastAsia"/>
          <w:b/>
          <w:bCs/>
          <w:sz w:val="24"/>
        </w:rPr>
        <w:t>附件2-1：招标文件第一部分供应商资格要求的证件</w:t>
      </w:r>
    </w:p>
    <w:p w14:paraId="43FD07A1">
      <w:pPr>
        <w:widowControl/>
        <w:jc w:val="left"/>
        <w:rPr>
          <w:b/>
          <w:sz w:val="24"/>
        </w:rPr>
      </w:pPr>
      <w:r>
        <w:rPr>
          <w:b/>
          <w:sz w:val="24"/>
        </w:rPr>
        <w:br w:type="page"/>
      </w:r>
    </w:p>
    <w:p w14:paraId="50E4FA61">
      <w:pPr>
        <w:ind w:right="84"/>
        <w:rPr>
          <w:b/>
          <w:sz w:val="24"/>
        </w:rPr>
      </w:pPr>
      <w:r>
        <w:rPr>
          <w:rFonts w:hint="eastAsia"/>
          <w:b/>
          <w:sz w:val="24"/>
        </w:rPr>
        <w:t>附件3</w:t>
      </w:r>
    </w:p>
    <w:p w14:paraId="3AB4C22D">
      <w:pPr>
        <w:ind w:right="84" w:firstLine="420"/>
        <w:jc w:val="center"/>
        <w:rPr>
          <w:b/>
          <w:sz w:val="24"/>
        </w:rPr>
      </w:pPr>
    </w:p>
    <w:p w14:paraId="59B681D4">
      <w:pPr>
        <w:ind w:right="84" w:firstLine="420"/>
        <w:jc w:val="center"/>
        <w:rPr>
          <w:b/>
          <w:sz w:val="24"/>
        </w:rPr>
      </w:pPr>
      <w:r>
        <w:rPr>
          <w:b/>
          <w:sz w:val="24"/>
        </w:rPr>
        <w:t>开标一览表</w:t>
      </w:r>
    </w:p>
    <w:p w14:paraId="7FAEAAE2">
      <w:pPr>
        <w:spacing w:line="460" w:lineRule="exact"/>
        <w:ind w:left="192"/>
        <w:rPr>
          <w:sz w:val="24"/>
        </w:rPr>
      </w:pPr>
      <w:r>
        <w:rPr>
          <w:sz w:val="24"/>
        </w:rPr>
        <w:t>项目名称：</w:t>
      </w:r>
      <w:r>
        <w:rPr>
          <w:sz w:val="24"/>
          <w:u w:val="single"/>
        </w:rPr>
        <w:t xml:space="preserve">                    </w:t>
      </w:r>
      <w:r>
        <w:rPr>
          <w:sz w:val="24"/>
        </w:rPr>
        <w:t xml:space="preserve">                  </w:t>
      </w:r>
    </w:p>
    <w:p w14:paraId="0E72BF80">
      <w:pPr>
        <w:spacing w:line="460" w:lineRule="exact"/>
        <w:ind w:left="192"/>
        <w:rPr>
          <w:sz w:val="24"/>
        </w:rPr>
      </w:pPr>
      <w:r>
        <w:rPr>
          <w:sz w:val="24"/>
        </w:rPr>
        <w:t>项目编号：</w:t>
      </w:r>
      <w:r>
        <w:rPr>
          <w:sz w:val="24"/>
          <w:u w:val="single"/>
        </w:rPr>
        <w:t xml:space="preserve">                    </w:t>
      </w:r>
      <w:r>
        <w:rPr>
          <w:sz w:val="24"/>
        </w:rPr>
        <w:t xml:space="preserve">                  </w:t>
      </w:r>
    </w:p>
    <w:p w14:paraId="1B4D4BDB">
      <w:pPr>
        <w:spacing w:line="460" w:lineRule="exact"/>
        <w:rPr>
          <w:sz w:val="24"/>
        </w:rPr>
      </w:pPr>
      <w:r>
        <w:rPr>
          <w:sz w:val="24"/>
        </w:rPr>
        <w:t xml:space="preserve">                                                       单位：元</w:t>
      </w:r>
    </w:p>
    <w:tbl>
      <w:tblPr>
        <w:tblStyle w:val="22"/>
        <w:tblW w:w="51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4"/>
        <w:gridCol w:w="2180"/>
        <w:gridCol w:w="1374"/>
        <w:gridCol w:w="2051"/>
        <w:gridCol w:w="1914"/>
      </w:tblGrid>
      <w:tr w14:paraId="4C4ED7B6">
        <w:trPr>
          <w:jc w:val="center"/>
        </w:trPr>
        <w:tc>
          <w:tcPr>
            <w:tcW w:w="710" w:type="pct"/>
            <w:vAlign w:val="center"/>
          </w:tcPr>
          <w:p w14:paraId="63761132">
            <w:pPr>
              <w:spacing w:line="460" w:lineRule="exact"/>
              <w:jc w:val="center"/>
              <w:rPr>
                <w:sz w:val="24"/>
              </w:rPr>
            </w:pPr>
            <w:r>
              <w:rPr>
                <w:sz w:val="24"/>
              </w:rPr>
              <w:t>包号</w:t>
            </w:r>
          </w:p>
        </w:tc>
        <w:tc>
          <w:tcPr>
            <w:tcW w:w="1244" w:type="pct"/>
            <w:vAlign w:val="center"/>
          </w:tcPr>
          <w:p w14:paraId="4C335B9B">
            <w:pPr>
              <w:spacing w:line="460" w:lineRule="exact"/>
              <w:jc w:val="center"/>
              <w:rPr>
                <w:sz w:val="24"/>
              </w:rPr>
            </w:pPr>
            <w:r>
              <w:rPr>
                <w:sz w:val="24"/>
              </w:rPr>
              <w:t>服务名称</w:t>
            </w:r>
          </w:p>
        </w:tc>
        <w:tc>
          <w:tcPr>
            <w:tcW w:w="784" w:type="pct"/>
            <w:vAlign w:val="center"/>
          </w:tcPr>
          <w:p w14:paraId="44FB4073">
            <w:pPr>
              <w:spacing w:line="460" w:lineRule="exact"/>
              <w:jc w:val="center"/>
              <w:rPr>
                <w:sz w:val="24"/>
              </w:rPr>
            </w:pPr>
            <w:r>
              <w:rPr>
                <w:sz w:val="24"/>
              </w:rPr>
              <w:t>数量</w:t>
            </w:r>
          </w:p>
        </w:tc>
        <w:tc>
          <w:tcPr>
            <w:tcW w:w="1170" w:type="pct"/>
            <w:vAlign w:val="center"/>
          </w:tcPr>
          <w:p w14:paraId="0EEB4A42">
            <w:pPr>
              <w:spacing w:line="460" w:lineRule="exact"/>
              <w:jc w:val="center"/>
              <w:rPr>
                <w:sz w:val="24"/>
              </w:rPr>
            </w:pPr>
            <w:r>
              <w:rPr>
                <w:sz w:val="24"/>
              </w:rPr>
              <w:t>投标总价</w:t>
            </w:r>
          </w:p>
        </w:tc>
        <w:tc>
          <w:tcPr>
            <w:tcW w:w="1092" w:type="pct"/>
            <w:vAlign w:val="center"/>
          </w:tcPr>
          <w:p w14:paraId="384963F8">
            <w:pPr>
              <w:spacing w:line="460" w:lineRule="exact"/>
              <w:jc w:val="center"/>
              <w:rPr>
                <w:sz w:val="24"/>
              </w:rPr>
            </w:pPr>
            <w:r>
              <w:rPr>
                <w:sz w:val="24"/>
              </w:rPr>
              <w:t>备注</w:t>
            </w:r>
          </w:p>
        </w:tc>
      </w:tr>
      <w:tr w14:paraId="3D6A8117">
        <w:trPr>
          <w:jc w:val="center"/>
        </w:trPr>
        <w:tc>
          <w:tcPr>
            <w:tcW w:w="710" w:type="pct"/>
            <w:vAlign w:val="center"/>
          </w:tcPr>
          <w:p w14:paraId="311E9993">
            <w:pPr>
              <w:spacing w:line="460" w:lineRule="exact"/>
              <w:jc w:val="center"/>
              <w:rPr>
                <w:sz w:val="24"/>
              </w:rPr>
            </w:pPr>
            <w:r>
              <w:rPr>
                <w:rFonts w:hint="eastAsia"/>
                <w:sz w:val="24"/>
              </w:rPr>
              <w:t>1</w:t>
            </w:r>
          </w:p>
        </w:tc>
        <w:tc>
          <w:tcPr>
            <w:tcW w:w="1244" w:type="pct"/>
            <w:vAlign w:val="center"/>
          </w:tcPr>
          <w:p w14:paraId="208CFFF1">
            <w:pPr>
              <w:spacing w:line="460" w:lineRule="exact"/>
              <w:jc w:val="center"/>
              <w:rPr>
                <w:sz w:val="24"/>
              </w:rPr>
            </w:pPr>
            <w:r>
              <w:rPr>
                <w:rFonts w:hint="eastAsia"/>
                <w:sz w:val="24"/>
              </w:rPr>
              <w:t xml:space="preserve">国家税务总局天津市税务局空港流霞路50号办公区后勤保障服务 </w:t>
            </w:r>
          </w:p>
        </w:tc>
        <w:tc>
          <w:tcPr>
            <w:tcW w:w="784" w:type="pct"/>
            <w:vAlign w:val="center"/>
          </w:tcPr>
          <w:p w14:paraId="6EFA0598">
            <w:pPr>
              <w:spacing w:line="460" w:lineRule="exact"/>
              <w:jc w:val="center"/>
              <w:rPr>
                <w:sz w:val="24"/>
              </w:rPr>
            </w:pPr>
            <w:r>
              <w:rPr>
                <w:rFonts w:hint="eastAsia"/>
                <w:sz w:val="24"/>
              </w:rPr>
              <w:t>1项</w:t>
            </w:r>
          </w:p>
        </w:tc>
        <w:tc>
          <w:tcPr>
            <w:tcW w:w="1170" w:type="pct"/>
            <w:vAlign w:val="center"/>
          </w:tcPr>
          <w:p w14:paraId="0C9B72F7">
            <w:pPr>
              <w:spacing w:line="460" w:lineRule="exact"/>
              <w:jc w:val="center"/>
              <w:rPr>
                <w:sz w:val="24"/>
              </w:rPr>
            </w:pPr>
          </w:p>
        </w:tc>
        <w:tc>
          <w:tcPr>
            <w:tcW w:w="1092" w:type="pct"/>
            <w:vAlign w:val="center"/>
          </w:tcPr>
          <w:p w14:paraId="77D22592">
            <w:pPr>
              <w:spacing w:line="460" w:lineRule="exact"/>
              <w:jc w:val="center"/>
              <w:rPr>
                <w:sz w:val="24"/>
              </w:rPr>
            </w:pPr>
            <w:r>
              <w:rPr>
                <w:sz w:val="24"/>
              </w:rPr>
              <w:t>服务期</w:t>
            </w:r>
            <w:r>
              <w:rPr>
                <w:rFonts w:hint="eastAsia"/>
                <w:sz w:val="24"/>
              </w:rPr>
              <w:t>23.93个月</w:t>
            </w:r>
          </w:p>
        </w:tc>
      </w:tr>
      <w:tr w14:paraId="12452A93">
        <w:trPr>
          <w:jc w:val="center"/>
        </w:trPr>
        <w:tc>
          <w:tcPr>
            <w:tcW w:w="710" w:type="pct"/>
          </w:tcPr>
          <w:p w14:paraId="477BABED">
            <w:pPr>
              <w:spacing w:line="460" w:lineRule="exact"/>
              <w:rPr>
                <w:sz w:val="24"/>
              </w:rPr>
            </w:pPr>
          </w:p>
        </w:tc>
        <w:tc>
          <w:tcPr>
            <w:tcW w:w="1244" w:type="pct"/>
          </w:tcPr>
          <w:p w14:paraId="347F7532">
            <w:pPr>
              <w:spacing w:line="460" w:lineRule="exact"/>
              <w:rPr>
                <w:sz w:val="24"/>
              </w:rPr>
            </w:pPr>
          </w:p>
        </w:tc>
        <w:tc>
          <w:tcPr>
            <w:tcW w:w="784" w:type="pct"/>
          </w:tcPr>
          <w:p w14:paraId="6B25A2B7">
            <w:pPr>
              <w:spacing w:line="460" w:lineRule="exact"/>
              <w:rPr>
                <w:sz w:val="24"/>
              </w:rPr>
            </w:pPr>
          </w:p>
        </w:tc>
        <w:tc>
          <w:tcPr>
            <w:tcW w:w="1170" w:type="pct"/>
          </w:tcPr>
          <w:p w14:paraId="62E55513">
            <w:pPr>
              <w:spacing w:line="460" w:lineRule="exact"/>
              <w:rPr>
                <w:sz w:val="24"/>
              </w:rPr>
            </w:pPr>
          </w:p>
        </w:tc>
        <w:tc>
          <w:tcPr>
            <w:tcW w:w="1092" w:type="pct"/>
          </w:tcPr>
          <w:p w14:paraId="55BBE653">
            <w:pPr>
              <w:spacing w:line="460" w:lineRule="exact"/>
              <w:rPr>
                <w:sz w:val="24"/>
              </w:rPr>
            </w:pPr>
          </w:p>
        </w:tc>
      </w:tr>
      <w:tr w14:paraId="147A9A72">
        <w:trPr>
          <w:jc w:val="center"/>
        </w:trPr>
        <w:tc>
          <w:tcPr>
            <w:tcW w:w="710" w:type="pct"/>
          </w:tcPr>
          <w:p w14:paraId="5574402E">
            <w:pPr>
              <w:spacing w:line="460" w:lineRule="exact"/>
              <w:rPr>
                <w:sz w:val="24"/>
              </w:rPr>
            </w:pPr>
          </w:p>
        </w:tc>
        <w:tc>
          <w:tcPr>
            <w:tcW w:w="1244" w:type="pct"/>
          </w:tcPr>
          <w:p w14:paraId="50030116">
            <w:pPr>
              <w:spacing w:line="460" w:lineRule="exact"/>
              <w:rPr>
                <w:sz w:val="24"/>
              </w:rPr>
            </w:pPr>
          </w:p>
        </w:tc>
        <w:tc>
          <w:tcPr>
            <w:tcW w:w="784" w:type="pct"/>
          </w:tcPr>
          <w:p w14:paraId="2082269B">
            <w:pPr>
              <w:spacing w:line="460" w:lineRule="exact"/>
              <w:rPr>
                <w:sz w:val="24"/>
              </w:rPr>
            </w:pPr>
          </w:p>
        </w:tc>
        <w:tc>
          <w:tcPr>
            <w:tcW w:w="1170" w:type="pct"/>
          </w:tcPr>
          <w:p w14:paraId="7C4C050E">
            <w:pPr>
              <w:spacing w:line="460" w:lineRule="exact"/>
              <w:rPr>
                <w:sz w:val="24"/>
              </w:rPr>
            </w:pPr>
          </w:p>
        </w:tc>
        <w:tc>
          <w:tcPr>
            <w:tcW w:w="1092" w:type="pct"/>
          </w:tcPr>
          <w:p w14:paraId="5DA1407E">
            <w:pPr>
              <w:spacing w:line="460" w:lineRule="exact"/>
              <w:rPr>
                <w:sz w:val="24"/>
              </w:rPr>
            </w:pPr>
          </w:p>
        </w:tc>
      </w:tr>
      <w:tr w14:paraId="3CD48ABD">
        <w:trPr>
          <w:jc w:val="center"/>
        </w:trPr>
        <w:tc>
          <w:tcPr>
            <w:tcW w:w="710" w:type="pct"/>
          </w:tcPr>
          <w:p w14:paraId="44B38773">
            <w:pPr>
              <w:spacing w:line="460" w:lineRule="exact"/>
              <w:rPr>
                <w:sz w:val="24"/>
              </w:rPr>
            </w:pPr>
          </w:p>
        </w:tc>
        <w:tc>
          <w:tcPr>
            <w:tcW w:w="1244" w:type="pct"/>
          </w:tcPr>
          <w:p w14:paraId="3B25C368">
            <w:pPr>
              <w:spacing w:line="460" w:lineRule="exact"/>
              <w:rPr>
                <w:sz w:val="24"/>
              </w:rPr>
            </w:pPr>
          </w:p>
        </w:tc>
        <w:tc>
          <w:tcPr>
            <w:tcW w:w="784" w:type="pct"/>
          </w:tcPr>
          <w:p w14:paraId="12BD0CA7">
            <w:pPr>
              <w:spacing w:line="460" w:lineRule="exact"/>
              <w:rPr>
                <w:sz w:val="24"/>
              </w:rPr>
            </w:pPr>
          </w:p>
        </w:tc>
        <w:tc>
          <w:tcPr>
            <w:tcW w:w="1170" w:type="pct"/>
          </w:tcPr>
          <w:p w14:paraId="7BA732DF">
            <w:pPr>
              <w:spacing w:line="460" w:lineRule="exact"/>
              <w:rPr>
                <w:sz w:val="24"/>
              </w:rPr>
            </w:pPr>
          </w:p>
        </w:tc>
        <w:tc>
          <w:tcPr>
            <w:tcW w:w="1092" w:type="pct"/>
          </w:tcPr>
          <w:p w14:paraId="3B679B6F">
            <w:pPr>
              <w:spacing w:line="460" w:lineRule="exact"/>
              <w:rPr>
                <w:sz w:val="24"/>
              </w:rPr>
            </w:pPr>
          </w:p>
        </w:tc>
      </w:tr>
      <w:tr w14:paraId="4650E28D">
        <w:trPr>
          <w:jc w:val="center"/>
        </w:trPr>
        <w:tc>
          <w:tcPr>
            <w:tcW w:w="710" w:type="pct"/>
          </w:tcPr>
          <w:p w14:paraId="2B8A32B6">
            <w:pPr>
              <w:spacing w:line="460" w:lineRule="exact"/>
              <w:rPr>
                <w:sz w:val="24"/>
              </w:rPr>
            </w:pPr>
          </w:p>
        </w:tc>
        <w:tc>
          <w:tcPr>
            <w:tcW w:w="1244" w:type="pct"/>
          </w:tcPr>
          <w:p w14:paraId="04EFE681">
            <w:pPr>
              <w:spacing w:line="460" w:lineRule="exact"/>
              <w:rPr>
                <w:sz w:val="24"/>
              </w:rPr>
            </w:pPr>
          </w:p>
        </w:tc>
        <w:tc>
          <w:tcPr>
            <w:tcW w:w="784" w:type="pct"/>
          </w:tcPr>
          <w:p w14:paraId="21B393DC">
            <w:pPr>
              <w:spacing w:line="460" w:lineRule="exact"/>
              <w:rPr>
                <w:sz w:val="24"/>
              </w:rPr>
            </w:pPr>
          </w:p>
        </w:tc>
        <w:tc>
          <w:tcPr>
            <w:tcW w:w="1170" w:type="pct"/>
          </w:tcPr>
          <w:p w14:paraId="58044075">
            <w:pPr>
              <w:spacing w:line="460" w:lineRule="exact"/>
              <w:rPr>
                <w:sz w:val="24"/>
              </w:rPr>
            </w:pPr>
          </w:p>
        </w:tc>
        <w:tc>
          <w:tcPr>
            <w:tcW w:w="1092" w:type="pct"/>
          </w:tcPr>
          <w:p w14:paraId="2652283F">
            <w:pPr>
              <w:spacing w:line="460" w:lineRule="exact"/>
              <w:rPr>
                <w:sz w:val="24"/>
              </w:rPr>
            </w:pPr>
          </w:p>
        </w:tc>
      </w:tr>
      <w:tr w14:paraId="55CE9E77">
        <w:trPr>
          <w:jc w:val="center"/>
        </w:trPr>
        <w:tc>
          <w:tcPr>
            <w:tcW w:w="710" w:type="pct"/>
          </w:tcPr>
          <w:p w14:paraId="324CDBB8">
            <w:pPr>
              <w:spacing w:line="460" w:lineRule="exact"/>
              <w:rPr>
                <w:sz w:val="24"/>
              </w:rPr>
            </w:pPr>
          </w:p>
        </w:tc>
        <w:tc>
          <w:tcPr>
            <w:tcW w:w="1244" w:type="pct"/>
          </w:tcPr>
          <w:p w14:paraId="74E5A7C4">
            <w:pPr>
              <w:spacing w:line="460" w:lineRule="exact"/>
              <w:rPr>
                <w:sz w:val="24"/>
              </w:rPr>
            </w:pPr>
          </w:p>
        </w:tc>
        <w:tc>
          <w:tcPr>
            <w:tcW w:w="784" w:type="pct"/>
          </w:tcPr>
          <w:p w14:paraId="5729BC92">
            <w:pPr>
              <w:spacing w:line="460" w:lineRule="exact"/>
              <w:rPr>
                <w:sz w:val="24"/>
              </w:rPr>
            </w:pPr>
          </w:p>
        </w:tc>
        <w:tc>
          <w:tcPr>
            <w:tcW w:w="1170" w:type="pct"/>
          </w:tcPr>
          <w:p w14:paraId="1A6E7CAB">
            <w:pPr>
              <w:spacing w:line="460" w:lineRule="exact"/>
              <w:rPr>
                <w:sz w:val="24"/>
              </w:rPr>
            </w:pPr>
          </w:p>
        </w:tc>
        <w:tc>
          <w:tcPr>
            <w:tcW w:w="1092" w:type="pct"/>
          </w:tcPr>
          <w:p w14:paraId="09887EEC">
            <w:pPr>
              <w:spacing w:line="460" w:lineRule="exact"/>
              <w:rPr>
                <w:sz w:val="24"/>
              </w:rPr>
            </w:pPr>
          </w:p>
        </w:tc>
      </w:tr>
      <w:tr w14:paraId="1BFB134B">
        <w:trPr>
          <w:jc w:val="center"/>
        </w:trPr>
        <w:tc>
          <w:tcPr>
            <w:tcW w:w="710" w:type="pct"/>
          </w:tcPr>
          <w:p w14:paraId="5F68B685">
            <w:pPr>
              <w:spacing w:line="460" w:lineRule="exact"/>
              <w:rPr>
                <w:sz w:val="24"/>
              </w:rPr>
            </w:pPr>
          </w:p>
        </w:tc>
        <w:tc>
          <w:tcPr>
            <w:tcW w:w="1244" w:type="pct"/>
          </w:tcPr>
          <w:p w14:paraId="17928D6B">
            <w:pPr>
              <w:spacing w:line="460" w:lineRule="exact"/>
              <w:rPr>
                <w:sz w:val="24"/>
              </w:rPr>
            </w:pPr>
          </w:p>
        </w:tc>
        <w:tc>
          <w:tcPr>
            <w:tcW w:w="784" w:type="pct"/>
          </w:tcPr>
          <w:p w14:paraId="7ACCB200">
            <w:pPr>
              <w:spacing w:line="460" w:lineRule="exact"/>
              <w:rPr>
                <w:sz w:val="24"/>
              </w:rPr>
            </w:pPr>
          </w:p>
        </w:tc>
        <w:tc>
          <w:tcPr>
            <w:tcW w:w="1170" w:type="pct"/>
          </w:tcPr>
          <w:p w14:paraId="5AE9F384">
            <w:pPr>
              <w:spacing w:line="460" w:lineRule="exact"/>
              <w:rPr>
                <w:sz w:val="24"/>
              </w:rPr>
            </w:pPr>
          </w:p>
        </w:tc>
        <w:tc>
          <w:tcPr>
            <w:tcW w:w="1092" w:type="pct"/>
          </w:tcPr>
          <w:p w14:paraId="1B14A336">
            <w:pPr>
              <w:spacing w:line="460" w:lineRule="exact"/>
              <w:rPr>
                <w:sz w:val="24"/>
              </w:rPr>
            </w:pPr>
          </w:p>
        </w:tc>
      </w:tr>
      <w:tr w14:paraId="4FDF1F22">
        <w:trPr>
          <w:jc w:val="center"/>
        </w:trPr>
        <w:tc>
          <w:tcPr>
            <w:tcW w:w="710" w:type="pct"/>
          </w:tcPr>
          <w:p w14:paraId="0305D463">
            <w:pPr>
              <w:spacing w:line="460" w:lineRule="exact"/>
              <w:rPr>
                <w:sz w:val="24"/>
              </w:rPr>
            </w:pPr>
          </w:p>
        </w:tc>
        <w:tc>
          <w:tcPr>
            <w:tcW w:w="1244" w:type="pct"/>
          </w:tcPr>
          <w:p w14:paraId="7EF27626">
            <w:pPr>
              <w:spacing w:line="460" w:lineRule="exact"/>
              <w:rPr>
                <w:sz w:val="24"/>
              </w:rPr>
            </w:pPr>
          </w:p>
        </w:tc>
        <w:tc>
          <w:tcPr>
            <w:tcW w:w="784" w:type="pct"/>
          </w:tcPr>
          <w:p w14:paraId="495B5C3E">
            <w:pPr>
              <w:spacing w:line="460" w:lineRule="exact"/>
              <w:rPr>
                <w:sz w:val="24"/>
              </w:rPr>
            </w:pPr>
          </w:p>
        </w:tc>
        <w:tc>
          <w:tcPr>
            <w:tcW w:w="1170" w:type="pct"/>
          </w:tcPr>
          <w:p w14:paraId="5B249B22">
            <w:pPr>
              <w:spacing w:line="460" w:lineRule="exact"/>
              <w:rPr>
                <w:sz w:val="24"/>
              </w:rPr>
            </w:pPr>
          </w:p>
        </w:tc>
        <w:tc>
          <w:tcPr>
            <w:tcW w:w="1092" w:type="pct"/>
          </w:tcPr>
          <w:p w14:paraId="56ADCC90">
            <w:pPr>
              <w:spacing w:line="460" w:lineRule="exact"/>
              <w:rPr>
                <w:sz w:val="24"/>
              </w:rPr>
            </w:pPr>
          </w:p>
        </w:tc>
      </w:tr>
    </w:tbl>
    <w:p w14:paraId="16AD3662">
      <w:pPr>
        <w:spacing w:line="360" w:lineRule="auto"/>
        <w:ind w:right="84" w:firstLine="420"/>
        <w:rPr>
          <w:b/>
          <w:position w:val="-40"/>
          <w:sz w:val="24"/>
        </w:rPr>
      </w:pPr>
    </w:p>
    <w:p w14:paraId="247C4E05">
      <w:pPr>
        <w:spacing w:line="460" w:lineRule="exact"/>
        <w:ind w:left="192"/>
        <w:rPr>
          <w:sz w:val="24"/>
        </w:rPr>
      </w:pPr>
    </w:p>
    <w:p w14:paraId="561F3250">
      <w:pPr>
        <w:spacing w:line="360" w:lineRule="auto"/>
        <w:ind w:right="84" w:firstLine="224" w:firstLineChars="100"/>
        <w:rPr>
          <w:sz w:val="24"/>
        </w:rPr>
      </w:pPr>
      <w:r>
        <w:rPr>
          <w:sz w:val="24"/>
        </w:rPr>
        <w:t>投标人名称：</w:t>
      </w:r>
    </w:p>
    <w:p w14:paraId="22F06880">
      <w:pPr>
        <w:spacing w:line="360" w:lineRule="auto"/>
        <w:ind w:right="84" w:firstLine="224" w:firstLineChars="100"/>
        <w:rPr>
          <w:sz w:val="24"/>
        </w:rPr>
      </w:pPr>
    </w:p>
    <w:p w14:paraId="56ECDE43">
      <w:pPr>
        <w:spacing w:line="360" w:lineRule="auto"/>
        <w:ind w:right="84" w:firstLine="224" w:firstLineChars="100"/>
        <w:rPr>
          <w:position w:val="-40"/>
          <w:sz w:val="24"/>
        </w:rPr>
      </w:pPr>
      <w:r>
        <w:rPr>
          <w:sz w:val="24"/>
        </w:rPr>
        <w:t xml:space="preserve">日期：  </w:t>
      </w:r>
    </w:p>
    <w:p w14:paraId="4FDCA239">
      <w:pPr>
        <w:spacing w:line="360" w:lineRule="auto"/>
        <w:ind w:right="84" w:firstLine="420"/>
        <w:rPr>
          <w:position w:val="-40"/>
          <w:sz w:val="24"/>
        </w:rPr>
      </w:pPr>
      <w:r>
        <w:rPr>
          <w:position w:val="-40"/>
          <w:sz w:val="24"/>
        </w:rPr>
        <w:t xml:space="preserve"> </w:t>
      </w:r>
    </w:p>
    <w:p w14:paraId="266C4A18">
      <w:pPr>
        <w:spacing w:line="360" w:lineRule="auto"/>
        <w:ind w:right="84" w:firstLine="420"/>
        <w:rPr>
          <w:position w:val="-40"/>
          <w:sz w:val="24"/>
        </w:rPr>
      </w:pPr>
    </w:p>
    <w:p w14:paraId="60FF2F52">
      <w:pPr>
        <w:spacing w:line="360" w:lineRule="auto"/>
        <w:ind w:right="84" w:firstLine="420"/>
        <w:rPr>
          <w:position w:val="-40"/>
          <w:sz w:val="24"/>
        </w:rPr>
      </w:pPr>
      <w:r>
        <w:rPr>
          <w:position w:val="-40"/>
          <w:sz w:val="24"/>
        </w:rPr>
        <w:t xml:space="preserve"> </w:t>
      </w:r>
    </w:p>
    <w:p w14:paraId="5F4ED0BB">
      <w:pPr>
        <w:spacing w:line="360" w:lineRule="auto"/>
        <w:ind w:right="84" w:firstLine="420"/>
        <w:rPr>
          <w:position w:val="-40"/>
          <w:sz w:val="24"/>
        </w:rPr>
      </w:pPr>
    </w:p>
    <w:p w14:paraId="25CCCD76">
      <w:pPr>
        <w:widowControl/>
        <w:jc w:val="left"/>
        <w:rPr>
          <w:b/>
          <w:sz w:val="24"/>
        </w:rPr>
      </w:pPr>
      <w:r>
        <w:rPr>
          <w:b/>
          <w:sz w:val="24"/>
        </w:rPr>
        <w:br w:type="page"/>
      </w:r>
    </w:p>
    <w:p w14:paraId="1E769ADF">
      <w:pPr>
        <w:spacing w:line="460" w:lineRule="exact"/>
        <w:rPr>
          <w:b/>
          <w:sz w:val="24"/>
        </w:rPr>
      </w:pPr>
      <w:r>
        <w:rPr>
          <w:b/>
          <w:sz w:val="24"/>
        </w:rPr>
        <w:t>附件</w:t>
      </w:r>
      <w:r>
        <w:rPr>
          <w:rFonts w:hint="eastAsia"/>
          <w:b/>
          <w:sz w:val="24"/>
        </w:rPr>
        <w:t>4</w:t>
      </w:r>
    </w:p>
    <w:p w14:paraId="2BF380DD">
      <w:pPr>
        <w:tabs>
          <w:tab w:val="left" w:pos="3780"/>
          <w:tab w:val="left" w:pos="3960"/>
        </w:tabs>
        <w:spacing w:line="460" w:lineRule="exact"/>
        <w:jc w:val="center"/>
        <w:rPr>
          <w:b/>
          <w:sz w:val="24"/>
        </w:rPr>
      </w:pPr>
      <w:r>
        <w:rPr>
          <w:b/>
          <w:sz w:val="24"/>
        </w:rPr>
        <w:t>开标分项一览表</w:t>
      </w:r>
    </w:p>
    <w:p w14:paraId="69F511A5">
      <w:pPr>
        <w:spacing w:line="460" w:lineRule="exact"/>
        <w:ind w:left="192"/>
        <w:rPr>
          <w:sz w:val="24"/>
        </w:rPr>
      </w:pPr>
      <w:r>
        <w:rPr>
          <w:sz w:val="24"/>
        </w:rPr>
        <w:t>项目名称：</w:t>
      </w:r>
      <w:r>
        <w:rPr>
          <w:sz w:val="24"/>
          <w:u w:val="single"/>
        </w:rPr>
        <w:t xml:space="preserve">                    </w:t>
      </w:r>
    </w:p>
    <w:p w14:paraId="5457D701">
      <w:pPr>
        <w:spacing w:line="460" w:lineRule="exact"/>
        <w:ind w:left="192"/>
        <w:rPr>
          <w:sz w:val="24"/>
        </w:rPr>
      </w:pPr>
      <w:r>
        <w:rPr>
          <w:sz w:val="24"/>
        </w:rPr>
        <w:t>项目编号：</w:t>
      </w:r>
      <w:r>
        <w:rPr>
          <w:sz w:val="24"/>
          <w:u w:val="single"/>
        </w:rPr>
        <w:t xml:space="preserve">                    </w:t>
      </w:r>
    </w:p>
    <w:p w14:paraId="0A60E670">
      <w:pPr>
        <w:spacing w:line="460" w:lineRule="exact"/>
        <w:ind w:left="192"/>
        <w:rPr>
          <w:sz w:val="24"/>
        </w:rPr>
      </w:pPr>
      <w:r>
        <w:rPr>
          <w:sz w:val="24"/>
        </w:rPr>
        <w:t>包    号：</w:t>
      </w:r>
      <w:r>
        <w:rPr>
          <w:sz w:val="24"/>
          <w:u w:val="single"/>
        </w:rPr>
        <w:t xml:space="preserve">                    </w:t>
      </w:r>
    </w:p>
    <w:p w14:paraId="120421C7">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13F360B9">
        <w:trPr>
          <w:cantSplit/>
          <w:jc w:val="center"/>
        </w:trPr>
        <w:tc>
          <w:tcPr>
            <w:tcW w:w="661" w:type="pct"/>
            <w:vAlign w:val="center"/>
          </w:tcPr>
          <w:p w14:paraId="549CF8FC">
            <w:pPr>
              <w:jc w:val="center"/>
              <w:rPr>
                <w:szCs w:val="21"/>
              </w:rPr>
            </w:pPr>
            <w:r>
              <w:rPr>
                <w:szCs w:val="21"/>
              </w:rPr>
              <w:t>序号</w:t>
            </w:r>
          </w:p>
        </w:tc>
        <w:tc>
          <w:tcPr>
            <w:tcW w:w="2121" w:type="pct"/>
            <w:vAlign w:val="center"/>
          </w:tcPr>
          <w:p w14:paraId="52E80F4C">
            <w:pPr>
              <w:jc w:val="center"/>
              <w:rPr>
                <w:szCs w:val="21"/>
              </w:rPr>
            </w:pPr>
            <w:r>
              <w:rPr>
                <w:szCs w:val="21"/>
              </w:rPr>
              <w:t>价格分项组成</w:t>
            </w:r>
          </w:p>
        </w:tc>
        <w:tc>
          <w:tcPr>
            <w:tcW w:w="2218" w:type="pct"/>
            <w:vAlign w:val="center"/>
          </w:tcPr>
          <w:p w14:paraId="3C90B05C">
            <w:pPr>
              <w:jc w:val="center"/>
              <w:rPr>
                <w:szCs w:val="21"/>
              </w:rPr>
            </w:pPr>
            <w:r>
              <w:rPr>
                <w:szCs w:val="21"/>
              </w:rPr>
              <w:t>报价</w:t>
            </w:r>
          </w:p>
        </w:tc>
      </w:tr>
      <w:tr w14:paraId="6D159866">
        <w:trPr>
          <w:cantSplit/>
          <w:jc w:val="center"/>
        </w:trPr>
        <w:tc>
          <w:tcPr>
            <w:tcW w:w="661" w:type="pct"/>
            <w:vMerge w:val="restart"/>
            <w:vAlign w:val="center"/>
          </w:tcPr>
          <w:p w14:paraId="5263D7CB">
            <w:pPr>
              <w:jc w:val="center"/>
              <w:rPr>
                <w:szCs w:val="21"/>
              </w:rPr>
            </w:pPr>
            <w:r>
              <w:rPr>
                <w:szCs w:val="21"/>
              </w:rPr>
              <w:t>1</w:t>
            </w:r>
          </w:p>
        </w:tc>
        <w:tc>
          <w:tcPr>
            <w:tcW w:w="2121" w:type="pct"/>
            <w:vMerge w:val="restart"/>
            <w:vAlign w:val="center"/>
          </w:tcPr>
          <w:p w14:paraId="2BEA108F">
            <w:pPr>
              <w:jc w:val="center"/>
              <w:rPr>
                <w:szCs w:val="21"/>
              </w:rPr>
            </w:pPr>
            <w:r>
              <w:rPr>
                <w:szCs w:val="21"/>
              </w:rPr>
              <w:t>人员费用</w:t>
            </w:r>
          </w:p>
        </w:tc>
        <w:tc>
          <w:tcPr>
            <w:tcW w:w="2218" w:type="pct"/>
            <w:vAlign w:val="center"/>
          </w:tcPr>
          <w:p w14:paraId="10297399">
            <w:pPr>
              <w:jc w:val="left"/>
              <w:rPr>
                <w:szCs w:val="21"/>
              </w:rPr>
            </w:pPr>
            <w:r>
              <w:rPr>
                <w:szCs w:val="21"/>
              </w:rPr>
              <w:t>人员工资：</w:t>
            </w:r>
          </w:p>
        </w:tc>
      </w:tr>
      <w:tr w14:paraId="14830F19">
        <w:trPr>
          <w:cantSplit/>
          <w:jc w:val="center"/>
        </w:trPr>
        <w:tc>
          <w:tcPr>
            <w:tcW w:w="661" w:type="pct"/>
            <w:vMerge w:val="continue"/>
            <w:vAlign w:val="center"/>
          </w:tcPr>
          <w:p w14:paraId="3AD23A7B">
            <w:pPr>
              <w:jc w:val="center"/>
              <w:rPr>
                <w:szCs w:val="21"/>
              </w:rPr>
            </w:pPr>
          </w:p>
        </w:tc>
        <w:tc>
          <w:tcPr>
            <w:tcW w:w="2121" w:type="pct"/>
            <w:vMerge w:val="continue"/>
            <w:vAlign w:val="center"/>
          </w:tcPr>
          <w:p w14:paraId="06F98F26">
            <w:pPr>
              <w:jc w:val="center"/>
              <w:rPr>
                <w:szCs w:val="21"/>
              </w:rPr>
            </w:pPr>
          </w:p>
        </w:tc>
        <w:tc>
          <w:tcPr>
            <w:tcW w:w="2218" w:type="pct"/>
            <w:vAlign w:val="center"/>
          </w:tcPr>
          <w:p w14:paraId="351DF1E0">
            <w:pPr>
              <w:jc w:val="left"/>
              <w:rPr>
                <w:szCs w:val="21"/>
              </w:rPr>
            </w:pPr>
            <w:r>
              <w:rPr>
                <w:rFonts w:hint="eastAsia"/>
                <w:szCs w:val="21"/>
              </w:rPr>
              <w:t>社会保险：</w:t>
            </w:r>
          </w:p>
        </w:tc>
      </w:tr>
      <w:tr w14:paraId="046C4A84">
        <w:trPr>
          <w:cantSplit/>
          <w:jc w:val="center"/>
        </w:trPr>
        <w:tc>
          <w:tcPr>
            <w:tcW w:w="661" w:type="pct"/>
            <w:vMerge w:val="continue"/>
            <w:vAlign w:val="center"/>
          </w:tcPr>
          <w:p w14:paraId="132F2F7A">
            <w:pPr>
              <w:jc w:val="center"/>
              <w:rPr>
                <w:szCs w:val="21"/>
              </w:rPr>
            </w:pPr>
          </w:p>
        </w:tc>
        <w:tc>
          <w:tcPr>
            <w:tcW w:w="2121" w:type="pct"/>
            <w:vMerge w:val="continue"/>
            <w:vAlign w:val="center"/>
          </w:tcPr>
          <w:p w14:paraId="537196CF">
            <w:pPr>
              <w:jc w:val="center"/>
              <w:rPr>
                <w:szCs w:val="21"/>
              </w:rPr>
            </w:pPr>
          </w:p>
        </w:tc>
        <w:tc>
          <w:tcPr>
            <w:tcW w:w="2218" w:type="pct"/>
            <w:vAlign w:val="center"/>
          </w:tcPr>
          <w:p w14:paraId="07F4956D">
            <w:pPr>
              <w:jc w:val="left"/>
              <w:rPr>
                <w:szCs w:val="21"/>
              </w:rPr>
            </w:pPr>
            <w:r>
              <w:rPr>
                <w:rFonts w:hint="eastAsia"/>
                <w:szCs w:val="21"/>
              </w:rPr>
              <w:t>住房公积金：</w:t>
            </w:r>
          </w:p>
        </w:tc>
      </w:tr>
      <w:tr w14:paraId="7EE10767">
        <w:trPr>
          <w:cantSplit/>
          <w:jc w:val="center"/>
        </w:trPr>
        <w:tc>
          <w:tcPr>
            <w:tcW w:w="661" w:type="pct"/>
            <w:vMerge w:val="continue"/>
            <w:vAlign w:val="center"/>
          </w:tcPr>
          <w:p w14:paraId="7F885131">
            <w:pPr>
              <w:jc w:val="center"/>
              <w:rPr>
                <w:szCs w:val="21"/>
              </w:rPr>
            </w:pPr>
          </w:p>
        </w:tc>
        <w:tc>
          <w:tcPr>
            <w:tcW w:w="2121" w:type="pct"/>
            <w:vMerge w:val="continue"/>
            <w:vAlign w:val="center"/>
          </w:tcPr>
          <w:p w14:paraId="45A1E900">
            <w:pPr>
              <w:jc w:val="center"/>
              <w:rPr>
                <w:szCs w:val="21"/>
              </w:rPr>
            </w:pPr>
          </w:p>
        </w:tc>
        <w:tc>
          <w:tcPr>
            <w:tcW w:w="2218" w:type="pct"/>
            <w:vAlign w:val="center"/>
          </w:tcPr>
          <w:p w14:paraId="248C7CE4">
            <w:pPr>
              <w:jc w:val="left"/>
              <w:rPr>
                <w:szCs w:val="21"/>
              </w:rPr>
            </w:pPr>
            <w:r>
              <w:rPr>
                <w:szCs w:val="21"/>
              </w:rPr>
              <w:t>福利</w:t>
            </w:r>
            <w:r>
              <w:rPr>
                <w:rFonts w:hint="eastAsia"/>
                <w:szCs w:val="21"/>
              </w:rPr>
              <w:t>费</w:t>
            </w:r>
            <w:r>
              <w:rPr>
                <w:szCs w:val="21"/>
              </w:rPr>
              <w:t>：</w:t>
            </w:r>
          </w:p>
        </w:tc>
      </w:tr>
      <w:tr w14:paraId="2D4C1F7C">
        <w:trPr>
          <w:cantSplit/>
          <w:jc w:val="center"/>
        </w:trPr>
        <w:tc>
          <w:tcPr>
            <w:tcW w:w="661" w:type="pct"/>
            <w:vMerge w:val="continue"/>
            <w:vAlign w:val="center"/>
          </w:tcPr>
          <w:p w14:paraId="6338A7EB">
            <w:pPr>
              <w:jc w:val="center"/>
              <w:rPr>
                <w:szCs w:val="21"/>
              </w:rPr>
            </w:pPr>
          </w:p>
        </w:tc>
        <w:tc>
          <w:tcPr>
            <w:tcW w:w="2121" w:type="pct"/>
            <w:vMerge w:val="continue"/>
            <w:vAlign w:val="center"/>
          </w:tcPr>
          <w:p w14:paraId="61E14FCB">
            <w:pPr>
              <w:jc w:val="center"/>
              <w:rPr>
                <w:szCs w:val="21"/>
              </w:rPr>
            </w:pPr>
          </w:p>
        </w:tc>
        <w:tc>
          <w:tcPr>
            <w:tcW w:w="2218" w:type="pct"/>
            <w:vAlign w:val="center"/>
          </w:tcPr>
          <w:p w14:paraId="4BE892D4">
            <w:pPr>
              <w:jc w:val="left"/>
              <w:rPr>
                <w:szCs w:val="21"/>
              </w:rPr>
            </w:pPr>
            <w:r>
              <w:rPr>
                <w:rFonts w:hint="eastAsia"/>
                <w:szCs w:val="21"/>
              </w:rPr>
              <w:t>加班费</w:t>
            </w:r>
            <w:r>
              <w:rPr>
                <w:szCs w:val="21"/>
              </w:rPr>
              <w:t>：</w:t>
            </w:r>
          </w:p>
        </w:tc>
      </w:tr>
      <w:tr w14:paraId="527118F6">
        <w:trPr>
          <w:cantSplit/>
          <w:jc w:val="center"/>
        </w:trPr>
        <w:tc>
          <w:tcPr>
            <w:tcW w:w="661" w:type="pct"/>
            <w:vMerge w:val="continue"/>
            <w:vAlign w:val="center"/>
          </w:tcPr>
          <w:p w14:paraId="0404D775">
            <w:pPr>
              <w:jc w:val="center"/>
              <w:rPr>
                <w:szCs w:val="21"/>
              </w:rPr>
            </w:pPr>
          </w:p>
        </w:tc>
        <w:tc>
          <w:tcPr>
            <w:tcW w:w="2121" w:type="pct"/>
            <w:vMerge w:val="continue"/>
            <w:vAlign w:val="center"/>
          </w:tcPr>
          <w:p w14:paraId="5EBE8DA7">
            <w:pPr>
              <w:jc w:val="center"/>
              <w:rPr>
                <w:szCs w:val="21"/>
              </w:rPr>
            </w:pPr>
          </w:p>
        </w:tc>
        <w:tc>
          <w:tcPr>
            <w:tcW w:w="2218" w:type="pct"/>
            <w:vAlign w:val="center"/>
          </w:tcPr>
          <w:p w14:paraId="20221C0C">
            <w:pPr>
              <w:jc w:val="left"/>
              <w:rPr>
                <w:szCs w:val="21"/>
              </w:rPr>
            </w:pPr>
            <w:r>
              <w:rPr>
                <w:rFonts w:hint="eastAsia"/>
                <w:szCs w:val="21"/>
              </w:rPr>
              <w:t>其他：</w:t>
            </w:r>
          </w:p>
        </w:tc>
      </w:tr>
      <w:tr w14:paraId="398248B9">
        <w:trPr>
          <w:cantSplit/>
          <w:jc w:val="center"/>
        </w:trPr>
        <w:tc>
          <w:tcPr>
            <w:tcW w:w="661" w:type="pct"/>
            <w:vAlign w:val="center"/>
          </w:tcPr>
          <w:p w14:paraId="7E60911B">
            <w:pPr>
              <w:jc w:val="center"/>
              <w:rPr>
                <w:szCs w:val="21"/>
              </w:rPr>
            </w:pPr>
            <w:r>
              <w:rPr>
                <w:rFonts w:hint="eastAsia"/>
                <w:szCs w:val="21"/>
              </w:rPr>
              <w:t>2</w:t>
            </w:r>
          </w:p>
        </w:tc>
        <w:tc>
          <w:tcPr>
            <w:tcW w:w="2121" w:type="pct"/>
            <w:vAlign w:val="center"/>
          </w:tcPr>
          <w:p w14:paraId="5D1E4F04">
            <w:pPr>
              <w:jc w:val="center"/>
              <w:rPr>
                <w:szCs w:val="21"/>
              </w:rPr>
            </w:pPr>
            <w:r>
              <w:rPr>
                <w:rFonts w:hint="eastAsia"/>
                <w:szCs w:val="21"/>
              </w:rPr>
              <w:t>服装费用</w:t>
            </w:r>
          </w:p>
        </w:tc>
        <w:tc>
          <w:tcPr>
            <w:tcW w:w="2218" w:type="pct"/>
            <w:vAlign w:val="center"/>
          </w:tcPr>
          <w:p w14:paraId="206EFB57">
            <w:pPr>
              <w:jc w:val="left"/>
              <w:rPr>
                <w:szCs w:val="21"/>
              </w:rPr>
            </w:pPr>
          </w:p>
        </w:tc>
      </w:tr>
      <w:tr w14:paraId="3187D19B">
        <w:trPr>
          <w:cantSplit/>
          <w:jc w:val="center"/>
        </w:trPr>
        <w:tc>
          <w:tcPr>
            <w:tcW w:w="661" w:type="pct"/>
            <w:vAlign w:val="center"/>
          </w:tcPr>
          <w:p w14:paraId="29580376">
            <w:pPr>
              <w:jc w:val="center"/>
              <w:rPr>
                <w:szCs w:val="21"/>
              </w:rPr>
            </w:pPr>
            <w:r>
              <w:rPr>
                <w:rFonts w:hint="eastAsia"/>
                <w:szCs w:val="21"/>
              </w:rPr>
              <w:t>3</w:t>
            </w:r>
          </w:p>
        </w:tc>
        <w:tc>
          <w:tcPr>
            <w:tcW w:w="2121" w:type="pct"/>
            <w:vAlign w:val="center"/>
          </w:tcPr>
          <w:p w14:paraId="0F361CFC">
            <w:pPr>
              <w:jc w:val="center"/>
              <w:rPr>
                <w:szCs w:val="21"/>
              </w:rPr>
            </w:pPr>
            <w:r>
              <w:rPr>
                <w:szCs w:val="21"/>
              </w:rPr>
              <w:t>办公费用</w:t>
            </w:r>
          </w:p>
        </w:tc>
        <w:tc>
          <w:tcPr>
            <w:tcW w:w="2218" w:type="pct"/>
            <w:vAlign w:val="center"/>
          </w:tcPr>
          <w:p w14:paraId="0C463761">
            <w:pPr>
              <w:jc w:val="left"/>
              <w:rPr>
                <w:szCs w:val="21"/>
              </w:rPr>
            </w:pPr>
          </w:p>
        </w:tc>
      </w:tr>
      <w:tr w14:paraId="5DAA144E">
        <w:trPr>
          <w:cantSplit/>
          <w:jc w:val="center"/>
        </w:trPr>
        <w:tc>
          <w:tcPr>
            <w:tcW w:w="661" w:type="pct"/>
            <w:vAlign w:val="center"/>
          </w:tcPr>
          <w:p w14:paraId="3FDC64F5">
            <w:pPr>
              <w:jc w:val="center"/>
              <w:rPr>
                <w:szCs w:val="21"/>
              </w:rPr>
            </w:pPr>
            <w:r>
              <w:rPr>
                <w:rFonts w:hint="eastAsia"/>
                <w:szCs w:val="21"/>
              </w:rPr>
              <w:t>4</w:t>
            </w:r>
          </w:p>
        </w:tc>
        <w:tc>
          <w:tcPr>
            <w:tcW w:w="2121" w:type="pct"/>
            <w:vAlign w:val="center"/>
          </w:tcPr>
          <w:p w14:paraId="5C1F3A4C">
            <w:pPr>
              <w:jc w:val="center"/>
              <w:rPr>
                <w:szCs w:val="21"/>
              </w:rPr>
            </w:pPr>
            <w:r>
              <w:rPr>
                <w:szCs w:val="21"/>
              </w:rPr>
              <w:t>固定资产折旧</w:t>
            </w:r>
          </w:p>
        </w:tc>
        <w:tc>
          <w:tcPr>
            <w:tcW w:w="2218" w:type="pct"/>
            <w:vAlign w:val="center"/>
          </w:tcPr>
          <w:p w14:paraId="64E3D01B">
            <w:pPr>
              <w:jc w:val="left"/>
              <w:rPr>
                <w:szCs w:val="21"/>
              </w:rPr>
            </w:pPr>
          </w:p>
        </w:tc>
      </w:tr>
      <w:tr w14:paraId="0CCB49D4">
        <w:trPr>
          <w:cantSplit/>
          <w:jc w:val="center"/>
        </w:trPr>
        <w:tc>
          <w:tcPr>
            <w:tcW w:w="661" w:type="pct"/>
            <w:vAlign w:val="center"/>
          </w:tcPr>
          <w:p w14:paraId="33469ACD">
            <w:pPr>
              <w:jc w:val="center"/>
              <w:rPr>
                <w:szCs w:val="21"/>
              </w:rPr>
            </w:pPr>
            <w:r>
              <w:rPr>
                <w:rFonts w:hint="eastAsia"/>
                <w:szCs w:val="21"/>
              </w:rPr>
              <w:t>5</w:t>
            </w:r>
          </w:p>
        </w:tc>
        <w:tc>
          <w:tcPr>
            <w:tcW w:w="2121" w:type="pct"/>
            <w:vAlign w:val="center"/>
          </w:tcPr>
          <w:p w14:paraId="5E1180F4">
            <w:pPr>
              <w:jc w:val="center"/>
              <w:rPr>
                <w:szCs w:val="21"/>
              </w:rPr>
            </w:pPr>
            <w:r>
              <w:rPr>
                <w:szCs w:val="21"/>
              </w:rPr>
              <w:t>利润</w:t>
            </w:r>
          </w:p>
        </w:tc>
        <w:tc>
          <w:tcPr>
            <w:tcW w:w="2218" w:type="pct"/>
            <w:vAlign w:val="center"/>
          </w:tcPr>
          <w:p w14:paraId="54E6AE06">
            <w:pPr>
              <w:jc w:val="left"/>
              <w:rPr>
                <w:szCs w:val="21"/>
              </w:rPr>
            </w:pPr>
          </w:p>
        </w:tc>
      </w:tr>
      <w:tr w14:paraId="67CED5E8">
        <w:trPr>
          <w:cantSplit/>
          <w:jc w:val="center"/>
        </w:trPr>
        <w:tc>
          <w:tcPr>
            <w:tcW w:w="661" w:type="pct"/>
            <w:vAlign w:val="center"/>
          </w:tcPr>
          <w:p w14:paraId="218A9FE7">
            <w:pPr>
              <w:jc w:val="center"/>
              <w:rPr>
                <w:szCs w:val="21"/>
              </w:rPr>
            </w:pPr>
            <w:r>
              <w:rPr>
                <w:rFonts w:hint="eastAsia"/>
                <w:szCs w:val="21"/>
              </w:rPr>
              <w:t>6</w:t>
            </w:r>
          </w:p>
        </w:tc>
        <w:tc>
          <w:tcPr>
            <w:tcW w:w="2121" w:type="pct"/>
            <w:vAlign w:val="center"/>
          </w:tcPr>
          <w:p w14:paraId="36101937">
            <w:pPr>
              <w:jc w:val="center"/>
              <w:rPr>
                <w:szCs w:val="21"/>
              </w:rPr>
            </w:pPr>
            <w:r>
              <w:rPr>
                <w:szCs w:val="21"/>
              </w:rPr>
              <w:t>税金</w:t>
            </w:r>
          </w:p>
        </w:tc>
        <w:tc>
          <w:tcPr>
            <w:tcW w:w="2218" w:type="pct"/>
            <w:vAlign w:val="center"/>
          </w:tcPr>
          <w:p w14:paraId="52EAB3C1">
            <w:pPr>
              <w:jc w:val="left"/>
              <w:rPr>
                <w:szCs w:val="21"/>
              </w:rPr>
            </w:pPr>
          </w:p>
        </w:tc>
      </w:tr>
      <w:tr w14:paraId="6A75B0C9">
        <w:trPr>
          <w:cantSplit/>
          <w:jc w:val="center"/>
        </w:trPr>
        <w:tc>
          <w:tcPr>
            <w:tcW w:w="661" w:type="pct"/>
            <w:vAlign w:val="center"/>
          </w:tcPr>
          <w:p w14:paraId="7754E6B4">
            <w:pPr>
              <w:jc w:val="center"/>
              <w:rPr>
                <w:szCs w:val="21"/>
              </w:rPr>
            </w:pPr>
            <w:r>
              <w:rPr>
                <w:rFonts w:hint="eastAsia"/>
                <w:szCs w:val="21"/>
              </w:rPr>
              <w:t>7</w:t>
            </w:r>
          </w:p>
        </w:tc>
        <w:tc>
          <w:tcPr>
            <w:tcW w:w="2121" w:type="pct"/>
            <w:vAlign w:val="center"/>
          </w:tcPr>
          <w:p w14:paraId="0A59588F">
            <w:pPr>
              <w:jc w:val="center"/>
              <w:rPr>
                <w:szCs w:val="21"/>
              </w:rPr>
            </w:pPr>
            <w:r>
              <w:rPr>
                <w:szCs w:val="21"/>
              </w:rPr>
              <w:t>其他需要列明的费用</w:t>
            </w:r>
          </w:p>
        </w:tc>
        <w:tc>
          <w:tcPr>
            <w:tcW w:w="2218" w:type="pct"/>
            <w:vAlign w:val="center"/>
          </w:tcPr>
          <w:p w14:paraId="20E1C3ED">
            <w:pPr>
              <w:jc w:val="left"/>
              <w:rPr>
                <w:szCs w:val="21"/>
              </w:rPr>
            </w:pPr>
          </w:p>
        </w:tc>
      </w:tr>
      <w:tr w14:paraId="7B3E579D">
        <w:trPr>
          <w:cantSplit/>
          <w:jc w:val="center"/>
        </w:trPr>
        <w:tc>
          <w:tcPr>
            <w:tcW w:w="2782" w:type="pct"/>
            <w:gridSpan w:val="2"/>
            <w:vAlign w:val="center"/>
          </w:tcPr>
          <w:p w14:paraId="323F186D">
            <w:pPr>
              <w:jc w:val="center"/>
              <w:rPr>
                <w:szCs w:val="21"/>
              </w:rPr>
            </w:pPr>
            <w:r>
              <w:rPr>
                <w:szCs w:val="21"/>
              </w:rPr>
              <w:t>合计</w:t>
            </w:r>
          </w:p>
        </w:tc>
        <w:tc>
          <w:tcPr>
            <w:tcW w:w="2218" w:type="pct"/>
            <w:vAlign w:val="center"/>
          </w:tcPr>
          <w:p w14:paraId="40D2AE42">
            <w:pPr>
              <w:jc w:val="left"/>
              <w:rPr>
                <w:szCs w:val="21"/>
              </w:rPr>
            </w:pPr>
          </w:p>
        </w:tc>
      </w:tr>
    </w:tbl>
    <w:p w14:paraId="757F1E6E">
      <w:pPr>
        <w:spacing w:line="360" w:lineRule="auto"/>
        <w:rPr>
          <w:kern w:val="0"/>
          <w:sz w:val="24"/>
          <w:szCs w:val="24"/>
        </w:rPr>
      </w:pPr>
      <w:r>
        <w:rPr>
          <w:kern w:val="0"/>
          <w:sz w:val="24"/>
          <w:szCs w:val="24"/>
        </w:rPr>
        <w:t>注：1. 上述合计价格应为服务期的最终优惠价格。</w:t>
      </w:r>
    </w:p>
    <w:p w14:paraId="560A7218">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10EA54B9">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546D79AE">
      <w:pPr>
        <w:spacing w:line="360" w:lineRule="auto"/>
        <w:ind w:firstLine="448" w:firstLineChars="200"/>
        <w:rPr>
          <w:kern w:val="0"/>
          <w:sz w:val="24"/>
          <w:szCs w:val="24"/>
        </w:rPr>
      </w:pPr>
      <w:r>
        <w:rPr>
          <w:kern w:val="0"/>
          <w:sz w:val="24"/>
          <w:szCs w:val="24"/>
        </w:rPr>
        <w:t>4. 上述表格中列明的条目，在本项目中如不涉及，请填写“不涉及”。</w:t>
      </w:r>
    </w:p>
    <w:p w14:paraId="59FB4973">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70C4F803">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1D91F263">
      <w:pPr>
        <w:spacing w:line="360" w:lineRule="auto"/>
        <w:ind w:right="85" w:firstLine="448" w:firstLineChars="200"/>
        <w:rPr>
          <w:sz w:val="24"/>
        </w:rPr>
      </w:pPr>
    </w:p>
    <w:p w14:paraId="19C1B78E">
      <w:pPr>
        <w:spacing w:line="360" w:lineRule="auto"/>
        <w:ind w:right="85" w:firstLine="448" w:firstLineChars="200"/>
        <w:rPr>
          <w:sz w:val="24"/>
        </w:rPr>
      </w:pPr>
      <w:r>
        <w:rPr>
          <w:sz w:val="24"/>
        </w:rPr>
        <w:t>投标人名称：</w:t>
      </w:r>
      <w:r>
        <w:rPr>
          <w:rFonts w:hint="eastAsia"/>
          <w:sz w:val="24"/>
        </w:rPr>
        <w:t xml:space="preserve">                                        </w:t>
      </w:r>
    </w:p>
    <w:p w14:paraId="171B5E2F">
      <w:pPr>
        <w:spacing w:line="360" w:lineRule="auto"/>
        <w:ind w:right="85" w:firstLine="448" w:firstLineChars="200"/>
        <w:rPr>
          <w:sz w:val="24"/>
        </w:rPr>
      </w:pPr>
    </w:p>
    <w:p w14:paraId="39A41162">
      <w:pPr>
        <w:spacing w:line="360" w:lineRule="auto"/>
        <w:ind w:right="85" w:firstLine="448" w:firstLineChars="200"/>
        <w:rPr>
          <w:b/>
          <w:sz w:val="24"/>
        </w:rPr>
      </w:pPr>
      <w:r>
        <w:rPr>
          <w:sz w:val="24"/>
        </w:rPr>
        <w:t xml:space="preserve">日期：  </w:t>
      </w:r>
      <w:r>
        <w:rPr>
          <w:rFonts w:hint="eastAsia"/>
          <w:sz w:val="24"/>
        </w:rPr>
        <w:t xml:space="preserve">           </w:t>
      </w:r>
      <w:r>
        <w:rPr>
          <w:b/>
          <w:sz w:val="24"/>
        </w:rPr>
        <w:br w:type="page"/>
      </w:r>
    </w:p>
    <w:p w14:paraId="1FA655A3">
      <w:pPr>
        <w:spacing w:line="460" w:lineRule="exact"/>
        <w:rPr>
          <w:b/>
          <w:sz w:val="24"/>
        </w:rPr>
      </w:pPr>
      <w:r>
        <w:rPr>
          <w:b/>
          <w:sz w:val="24"/>
        </w:rPr>
        <w:t>附件</w:t>
      </w:r>
      <w:r>
        <w:rPr>
          <w:rFonts w:hint="eastAsia"/>
          <w:b/>
          <w:sz w:val="24"/>
        </w:rPr>
        <w:t>5</w:t>
      </w:r>
    </w:p>
    <w:p w14:paraId="722861B9">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5065762B">
      <w:pPr>
        <w:spacing w:line="460" w:lineRule="exact"/>
        <w:ind w:left="192"/>
        <w:rPr>
          <w:sz w:val="24"/>
        </w:rPr>
      </w:pPr>
      <w:r>
        <w:rPr>
          <w:sz w:val="24"/>
        </w:rPr>
        <w:t>项目名称：</w:t>
      </w:r>
      <w:r>
        <w:rPr>
          <w:sz w:val="24"/>
          <w:u w:val="single"/>
        </w:rPr>
        <w:t xml:space="preserve">                    </w:t>
      </w:r>
    </w:p>
    <w:p w14:paraId="5922AA9F">
      <w:pPr>
        <w:spacing w:line="460" w:lineRule="exact"/>
        <w:ind w:left="192"/>
        <w:rPr>
          <w:sz w:val="24"/>
        </w:rPr>
      </w:pPr>
      <w:r>
        <w:rPr>
          <w:sz w:val="24"/>
        </w:rPr>
        <w:t>项目编号：</w:t>
      </w:r>
      <w:r>
        <w:rPr>
          <w:sz w:val="24"/>
          <w:u w:val="single"/>
        </w:rPr>
        <w:t xml:space="preserve">                    </w:t>
      </w:r>
    </w:p>
    <w:p w14:paraId="7ED37151">
      <w:pPr>
        <w:spacing w:line="460" w:lineRule="exact"/>
        <w:ind w:left="192"/>
        <w:rPr>
          <w:sz w:val="24"/>
        </w:rPr>
      </w:pPr>
      <w:r>
        <w:rPr>
          <w:sz w:val="24"/>
        </w:rPr>
        <w:t>包    号：</w:t>
      </w:r>
      <w:r>
        <w:rPr>
          <w:sz w:val="24"/>
          <w:u w:val="single"/>
        </w:rPr>
        <w:t xml:space="preserve">                    </w:t>
      </w:r>
    </w:p>
    <w:p w14:paraId="0379A5AD">
      <w:pPr>
        <w:spacing w:line="460" w:lineRule="exact"/>
        <w:ind w:firstLine="6496" w:firstLineChars="2900"/>
        <w:rPr>
          <w:sz w:val="24"/>
        </w:rPr>
      </w:pPr>
      <w:r>
        <w:rPr>
          <w:sz w:val="24"/>
        </w:rPr>
        <w:t>单位：元</w:t>
      </w:r>
    </w:p>
    <w:tbl>
      <w:tblPr>
        <w:tblStyle w:val="22"/>
        <w:tblW w:w="10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289"/>
      </w:tblGrid>
      <w:tr w14:paraId="44E556E0">
        <w:trPr>
          <w:cantSplit/>
          <w:trHeight w:val="643" w:hRule="atLeast"/>
          <w:jc w:val="center"/>
        </w:trPr>
        <w:tc>
          <w:tcPr>
            <w:tcW w:w="876" w:type="dxa"/>
            <w:vAlign w:val="center"/>
          </w:tcPr>
          <w:p w14:paraId="2197498B">
            <w:pPr>
              <w:jc w:val="center"/>
              <w:rPr>
                <w:sz w:val="24"/>
                <w:szCs w:val="24"/>
              </w:rPr>
            </w:pPr>
            <w:r>
              <w:rPr>
                <w:rFonts w:hint="eastAsia"/>
                <w:sz w:val="24"/>
                <w:szCs w:val="24"/>
              </w:rPr>
              <w:t>序号</w:t>
            </w:r>
          </w:p>
        </w:tc>
        <w:tc>
          <w:tcPr>
            <w:tcW w:w="1356" w:type="dxa"/>
            <w:vAlign w:val="center"/>
          </w:tcPr>
          <w:p w14:paraId="4B85FD9E">
            <w:pPr>
              <w:jc w:val="center"/>
              <w:rPr>
                <w:sz w:val="24"/>
                <w:szCs w:val="24"/>
              </w:rPr>
            </w:pPr>
            <w:r>
              <w:rPr>
                <w:sz w:val="24"/>
                <w:szCs w:val="24"/>
              </w:rPr>
              <w:t>具体岗位</w:t>
            </w:r>
          </w:p>
        </w:tc>
        <w:tc>
          <w:tcPr>
            <w:tcW w:w="1512" w:type="dxa"/>
            <w:vAlign w:val="center"/>
          </w:tcPr>
          <w:p w14:paraId="18C23B9B">
            <w:pPr>
              <w:jc w:val="center"/>
              <w:rPr>
                <w:sz w:val="24"/>
                <w:szCs w:val="24"/>
              </w:rPr>
            </w:pPr>
            <w:r>
              <w:rPr>
                <w:sz w:val="24"/>
                <w:szCs w:val="24"/>
              </w:rPr>
              <w:t>人数（人）</w:t>
            </w:r>
          </w:p>
        </w:tc>
        <w:tc>
          <w:tcPr>
            <w:tcW w:w="1416" w:type="dxa"/>
            <w:vAlign w:val="center"/>
          </w:tcPr>
          <w:p w14:paraId="1F1F6170">
            <w:pPr>
              <w:jc w:val="center"/>
              <w:rPr>
                <w:sz w:val="24"/>
                <w:szCs w:val="24"/>
              </w:rPr>
            </w:pPr>
            <w:r>
              <w:rPr>
                <w:sz w:val="24"/>
                <w:szCs w:val="24"/>
              </w:rPr>
              <w:t>月工资/人</w:t>
            </w:r>
          </w:p>
        </w:tc>
        <w:tc>
          <w:tcPr>
            <w:tcW w:w="1296" w:type="dxa"/>
            <w:vAlign w:val="center"/>
          </w:tcPr>
          <w:p w14:paraId="36CF5F83">
            <w:pPr>
              <w:jc w:val="center"/>
              <w:rPr>
                <w:sz w:val="24"/>
                <w:szCs w:val="24"/>
              </w:rPr>
            </w:pPr>
            <w:r>
              <w:rPr>
                <w:sz w:val="24"/>
                <w:szCs w:val="24"/>
              </w:rPr>
              <w:t>月保险/人</w:t>
            </w:r>
          </w:p>
        </w:tc>
        <w:tc>
          <w:tcPr>
            <w:tcW w:w="1571" w:type="dxa"/>
            <w:vAlign w:val="center"/>
          </w:tcPr>
          <w:p w14:paraId="25166D8C">
            <w:pPr>
              <w:jc w:val="center"/>
              <w:rPr>
                <w:sz w:val="24"/>
                <w:szCs w:val="24"/>
              </w:rPr>
            </w:pPr>
            <w:r>
              <w:rPr>
                <w:rFonts w:hint="eastAsia"/>
                <w:sz w:val="24"/>
                <w:szCs w:val="24"/>
              </w:rPr>
              <w:t>月公积金/人</w:t>
            </w:r>
          </w:p>
        </w:tc>
        <w:tc>
          <w:tcPr>
            <w:tcW w:w="1116" w:type="dxa"/>
            <w:vAlign w:val="center"/>
          </w:tcPr>
          <w:p w14:paraId="5F2E2024">
            <w:pPr>
              <w:jc w:val="center"/>
              <w:rPr>
                <w:sz w:val="24"/>
                <w:szCs w:val="24"/>
              </w:rPr>
            </w:pPr>
            <w:r>
              <w:rPr>
                <w:sz w:val="24"/>
                <w:szCs w:val="24"/>
              </w:rPr>
              <w:t>月小计</w:t>
            </w:r>
          </w:p>
        </w:tc>
        <w:tc>
          <w:tcPr>
            <w:tcW w:w="1289" w:type="dxa"/>
            <w:vAlign w:val="center"/>
          </w:tcPr>
          <w:p w14:paraId="25938A26">
            <w:pPr>
              <w:jc w:val="center"/>
              <w:rPr>
                <w:sz w:val="24"/>
                <w:szCs w:val="24"/>
              </w:rPr>
            </w:pPr>
            <w:r>
              <w:rPr>
                <w:rFonts w:hint="eastAsia"/>
                <w:sz w:val="24"/>
                <w:szCs w:val="24"/>
              </w:rPr>
              <w:t>23.93个月小计</w:t>
            </w:r>
          </w:p>
        </w:tc>
      </w:tr>
      <w:tr w14:paraId="0BAB0382">
        <w:trPr>
          <w:cantSplit/>
          <w:trHeight w:val="643" w:hRule="atLeast"/>
          <w:jc w:val="center"/>
        </w:trPr>
        <w:tc>
          <w:tcPr>
            <w:tcW w:w="876" w:type="dxa"/>
            <w:vAlign w:val="center"/>
          </w:tcPr>
          <w:p w14:paraId="0E986DF8">
            <w:pPr>
              <w:jc w:val="center"/>
              <w:rPr>
                <w:sz w:val="24"/>
                <w:szCs w:val="24"/>
              </w:rPr>
            </w:pPr>
          </w:p>
        </w:tc>
        <w:tc>
          <w:tcPr>
            <w:tcW w:w="1356" w:type="dxa"/>
            <w:vAlign w:val="center"/>
          </w:tcPr>
          <w:p w14:paraId="173C9B6F">
            <w:pPr>
              <w:jc w:val="center"/>
              <w:rPr>
                <w:sz w:val="24"/>
                <w:szCs w:val="24"/>
              </w:rPr>
            </w:pPr>
          </w:p>
        </w:tc>
        <w:tc>
          <w:tcPr>
            <w:tcW w:w="1512" w:type="dxa"/>
            <w:vAlign w:val="center"/>
          </w:tcPr>
          <w:p w14:paraId="7088B20C">
            <w:pPr>
              <w:jc w:val="center"/>
              <w:rPr>
                <w:sz w:val="24"/>
                <w:szCs w:val="24"/>
              </w:rPr>
            </w:pPr>
          </w:p>
        </w:tc>
        <w:tc>
          <w:tcPr>
            <w:tcW w:w="1416" w:type="dxa"/>
            <w:vAlign w:val="center"/>
          </w:tcPr>
          <w:p w14:paraId="1D38EBA6">
            <w:pPr>
              <w:jc w:val="center"/>
              <w:rPr>
                <w:sz w:val="24"/>
                <w:szCs w:val="24"/>
              </w:rPr>
            </w:pPr>
          </w:p>
        </w:tc>
        <w:tc>
          <w:tcPr>
            <w:tcW w:w="1296" w:type="dxa"/>
            <w:vAlign w:val="center"/>
          </w:tcPr>
          <w:p w14:paraId="549D04CD">
            <w:pPr>
              <w:jc w:val="center"/>
              <w:rPr>
                <w:sz w:val="24"/>
                <w:szCs w:val="24"/>
              </w:rPr>
            </w:pPr>
          </w:p>
        </w:tc>
        <w:tc>
          <w:tcPr>
            <w:tcW w:w="1571" w:type="dxa"/>
            <w:vAlign w:val="center"/>
          </w:tcPr>
          <w:p w14:paraId="37A9A17E">
            <w:pPr>
              <w:jc w:val="center"/>
              <w:rPr>
                <w:sz w:val="24"/>
                <w:szCs w:val="24"/>
              </w:rPr>
            </w:pPr>
          </w:p>
        </w:tc>
        <w:tc>
          <w:tcPr>
            <w:tcW w:w="1116" w:type="dxa"/>
            <w:vAlign w:val="center"/>
          </w:tcPr>
          <w:p w14:paraId="1B24BDCA">
            <w:pPr>
              <w:jc w:val="center"/>
              <w:rPr>
                <w:sz w:val="24"/>
                <w:szCs w:val="24"/>
              </w:rPr>
            </w:pPr>
          </w:p>
        </w:tc>
        <w:tc>
          <w:tcPr>
            <w:tcW w:w="1289" w:type="dxa"/>
            <w:vAlign w:val="center"/>
          </w:tcPr>
          <w:p w14:paraId="26712921">
            <w:pPr>
              <w:jc w:val="center"/>
              <w:rPr>
                <w:sz w:val="24"/>
                <w:szCs w:val="24"/>
              </w:rPr>
            </w:pPr>
          </w:p>
        </w:tc>
      </w:tr>
      <w:tr w14:paraId="5B4A290C">
        <w:trPr>
          <w:cantSplit/>
          <w:trHeight w:val="643" w:hRule="atLeast"/>
          <w:jc w:val="center"/>
        </w:trPr>
        <w:tc>
          <w:tcPr>
            <w:tcW w:w="876" w:type="dxa"/>
            <w:vAlign w:val="center"/>
          </w:tcPr>
          <w:p w14:paraId="17C4F376">
            <w:pPr>
              <w:jc w:val="center"/>
              <w:rPr>
                <w:sz w:val="24"/>
                <w:szCs w:val="24"/>
              </w:rPr>
            </w:pPr>
          </w:p>
        </w:tc>
        <w:tc>
          <w:tcPr>
            <w:tcW w:w="1356" w:type="dxa"/>
            <w:vAlign w:val="center"/>
          </w:tcPr>
          <w:p w14:paraId="55B57FE4">
            <w:pPr>
              <w:jc w:val="center"/>
              <w:rPr>
                <w:sz w:val="24"/>
                <w:szCs w:val="24"/>
              </w:rPr>
            </w:pPr>
          </w:p>
        </w:tc>
        <w:tc>
          <w:tcPr>
            <w:tcW w:w="1512" w:type="dxa"/>
            <w:vAlign w:val="center"/>
          </w:tcPr>
          <w:p w14:paraId="1801E02C">
            <w:pPr>
              <w:jc w:val="center"/>
              <w:rPr>
                <w:sz w:val="24"/>
                <w:szCs w:val="24"/>
              </w:rPr>
            </w:pPr>
          </w:p>
        </w:tc>
        <w:tc>
          <w:tcPr>
            <w:tcW w:w="1416" w:type="dxa"/>
            <w:vAlign w:val="center"/>
          </w:tcPr>
          <w:p w14:paraId="45CA4B79">
            <w:pPr>
              <w:jc w:val="center"/>
              <w:rPr>
                <w:sz w:val="24"/>
                <w:szCs w:val="24"/>
              </w:rPr>
            </w:pPr>
          </w:p>
        </w:tc>
        <w:tc>
          <w:tcPr>
            <w:tcW w:w="1296" w:type="dxa"/>
            <w:vAlign w:val="center"/>
          </w:tcPr>
          <w:p w14:paraId="2501ED4E">
            <w:pPr>
              <w:jc w:val="center"/>
              <w:rPr>
                <w:sz w:val="24"/>
                <w:szCs w:val="24"/>
              </w:rPr>
            </w:pPr>
          </w:p>
        </w:tc>
        <w:tc>
          <w:tcPr>
            <w:tcW w:w="1571" w:type="dxa"/>
            <w:vAlign w:val="center"/>
          </w:tcPr>
          <w:p w14:paraId="2AD25B11">
            <w:pPr>
              <w:jc w:val="center"/>
              <w:rPr>
                <w:sz w:val="24"/>
                <w:szCs w:val="24"/>
              </w:rPr>
            </w:pPr>
          </w:p>
        </w:tc>
        <w:tc>
          <w:tcPr>
            <w:tcW w:w="1116" w:type="dxa"/>
            <w:vAlign w:val="center"/>
          </w:tcPr>
          <w:p w14:paraId="12C1DD51">
            <w:pPr>
              <w:jc w:val="center"/>
              <w:rPr>
                <w:sz w:val="24"/>
                <w:szCs w:val="24"/>
              </w:rPr>
            </w:pPr>
          </w:p>
        </w:tc>
        <w:tc>
          <w:tcPr>
            <w:tcW w:w="1289" w:type="dxa"/>
            <w:vAlign w:val="center"/>
          </w:tcPr>
          <w:p w14:paraId="1A6A5095">
            <w:pPr>
              <w:jc w:val="center"/>
              <w:rPr>
                <w:sz w:val="24"/>
                <w:szCs w:val="24"/>
              </w:rPr>
            </w:pPr>
          </w:p>
        </w:tc>
      </w:tr>
      <w:tr w14:paraId="6F23FE12">
        <w:trPr>
          <w:cantSplit/>
          <w:trHeight w:val="643" w:hRule="atLeast"/>
          <w:jc w:val="center"/>
        </w:trPr>
        <w:tc>
          <w:tcPr>
            <w:tcW w:w="876" w:type="dxa"/>
            <w:vAlign w:val="center"/>
          </w:tcPr>
          <w:p w14:paraId="77BABD37">
            <w:pPr>
              <w:jc w:val="center"/>
              <w:rPr>
                <w:sz w:val="24"/>
                <w:szCs w:val="24"/>
              </w:rPr>
            </w:pPr>
          </w:p>
        </w:tc>
        <w:tc>
          <w:tcPr>
            <w:tcW w:w="1356" w:type="dxa"/>
            <w:vAlign w:val="center"/>
          </w:tcPr>
          <w:p w14:paraId="1BAD5649">
            <w:pPr>
              <w:jc w:val="center"/>
              <w:rPr>
                <w:sz w:val="24"/>
                <w:szCs w:val="24"/>
              </w:rPr>
            </w:pPr>
          </w:p>
        </w:tc>
        <w:tc>
          <w:tcPr>
            <w:tcW w:w="1512" w:type="dxa"/>
            <w:vAlign w:val="center"/>
          </w:tcPr>
          <w:p w14:paraId="27E4756A">
            <w:pPr>
              <w:jc w:val="center"/>
              <w:rPr>
                <w:sz w:val="24"/>
                <w:szCs w:val="24"/>
              </w:rPr>
            </w:pPr>
          </w:p>
        </w:tc>
        <w:tc>
          <w:tcPr>
            <w:tcW w:w="1416" w:type="dxa"/>
            <w:vAlign w:val="center"/>
          </w:tcPr>
          <w:p w14:paraId="7E0B255E">
            <w:pPr>
              <w:jc w:val="center"/>
              <w:rPr>
                <w:sz w:val="24"/>
                <w:szCs w:val="24"/>
              </w:rPr>
            </w:pPr>
          </w:p>
        </w:tc>
        <w:tc>
          <w:tcPr>
            <w:tcW w:w="1296" w:type="dxa"/>
            <w:vAlign w:val="center"/>
          </w:tcPr>
          <w:p w14:paraId="67ACB939">
            <w:pPr>
              <w:jc w:val="center"/>
              <w:rPr>
                <w:sz w:val="24"/>
                <w:szCs w:val="24"/>
              </w:rPr>
            </w:pPr>
          </w:p>
        </w:tc>
        <w:tc>
          <w:tcPr>
            <w:tcW w:w="1571" w:type="dxa"/>
            <w:vAlign w:val="center"/>
          </w:tcPr>
          <w:p w14:paraId="0409D908">
            <w:pPr>
              <w:jc w:val="center"/>
              <w:rPr>
                <w:sz w:val="24"/>
                <w:szCs w:val="24"/>
              </w:rPr>
            </w:pPr>
          </w:p>
        </w:tc>
        <w:tc>
          <w:tcPr>
            <w:tcW w:w="1116" w:type="dxa"/>
            <w:vAlign w:val="center"/>
          </w:tcPr>
          <w:p w14:paraId="1A18F383">
            <w:pPr>
              <w:jc w:val="center"/>
              <w:rPr>
                <w:sz w:val="24"/>
                <w:szCs w:val="24"/>
              </w:rPr>
            </w:pPr>
          </w:p>
        </w:tc>
        <w:tc>
          <w:tcPr>
            <w:tcW w:w="1289" w:type="dxa"/>
            <w:vAlign w:val="center"/>
          </w:tcPr>
          <w:p w14:paraId="2402CA98">
            <w:pPr>
              <w:jc w:val="center"/>
              <w:rPr>
                <w:sz w:val="24"/>
                <w:szCs w:val="24"/>
              </w:rPr>
            </w:pPr>
          </w:p>
        </w:tc>
      </w:tr>
      <w:tr w14:paraId="7177A7FB">
        <w:trPr>
          <w:cantSplit/>
          <w:trHeight w:val="643" w:hRule="atLeast"/>
          <w:jc w:val="center"/>
        </w:trPr>
        <w:tc>
          <w:tcPr>
            <w:tcW w:w="876" w:type="dxa"/>
            <w:vAlign w:val="center"/>
          </w:tcPr>
          <w:p w14:paraId="75490632">
            <w:pPr>
              <w:jc w:val="center"/>
              <w:rPr>
                <w:sz w:val="24"/>
                <w:szCs w:val="24"/>
              </w:rPr>
            </w:pPr>
          </w:p>
        </w:tc>
        <w:tc>
          <w:tcPr>
            <w:tcW w:w="1356" w:type="dxa"/>
            <w:vAlign w:val="center"/>
          </w:tcPr>
          <w:p w14:paraId="52707EDB">
            <w:pPr>
              <w:jc w:val="center"/>
              <w:rPr>
                <w:sz w:val="24"/>
                <w:szCs w:val="24"/>
              </w:rPr>
            </w:pPr>
          </w:p>
        </w:tc>
        <w:tc>
          <w:tcPr>
            <w:tcW w:w="1512" w:type="dxa"/>
            <w:vAlign w:val="center"/>
          </w:tcPr>
          <w:p w14:paraId="5B64C184">
            <w:pPr>
              <w:jc w:val="center"/>
              <w:rPr>
                <w:sz w:val="24"/>
                <w:szCs w:val="24"/>
              </w:rPr>
            </w:pPr>
          </w:p>
        </w:tc>
        <w:tc>
          <w:tcPr>
            <w:tcW w:w="1416" w:type="dxa"/>
            <w:vAlign w:val="center"/>
          </w:tcPr>
          <w:p w14:paraId="119D191F">
            <w:pPr>
              <w:jc w:val="center"/>
              <w:rPr>
                <w:sz w:val="24"/>
                <w:szCs w:val="24"/>
              </w:rPr>
            </w:pPr>
          </w:p>
        </w:tc>
        <w:tc>
          <w:tcPr>
            <w:tcW w:w="1296" w:type="dxa"/>
            <w:vAlign w:val="center"/>
          </w:tcPr>
          <w:p w14:paraId="503C6FFF">
            <w:pPr>
              <w:jc w:val="center"/>
              <w:rPr>
                <w:sz w:val="24"/>
                <w:szCs w:val="24"/>
              </w:rPr>
            </w:pPr>
          </w:p>
        </w:tc>
        <w:tc>
          <w:tcPr>
            <w:tcW w:w="1571" w:type="dxa"/>
            <w:vAlign w:val="center"/>
          </w:tcPr>
          <w:p w14:paraId="225C7473">
            <w:pPr>
              <w:jc w:val="center"/>
              <w:rPr>
                <w:sz w:val="24"/>
                <w:szCs w:val="24"/>
              </w:rPr>
            </w:pPr>
          </w:p>
        </w:tc>
        <w:tc>
          <w:tcPr>
            <w:tcW w:w="1116" w:type="dxa"/>
            <w:vAlign w:val="center"/>
          </w:tcPr>
          <w:p w14:paraId="6B0043DA">
            <w:pPr>
              <w:jc w:val="center"/>
              <w:rPr>
                <w:sz w:val="24"/>
                <w:szCs w:val="24"/>
              </w:rPr>
            </w:pPr>
          </w:p>
        </w:tc>
        <w:tc>
          <w:tcPr>
            <w:tcW w:w="1289" w:type="dxa"/>
            <w:vAlign w:val="center"/>
          </w:tcPr>
          <w:p w14:paraId="30F97AD1">
            <w:pPr>
              <w:jc w:val="center"/>
              <w:rPr>
                <w:sz w:val="24"/>
                <w:szCs w:val="24"/>
              </w:rPr>
            </w:pPr>
          </w:p>
        </w:tc>
      </w:tr>
      <w:tr w14:paraId="4B2CB984">
        <w:trPr>
          <w:cantSplit/>
          <w:trHeight w:val="643" w:hRule="atLeast"/>
          <w:jc w:val="center"/>
        </w:trPr>
        <w:tc>
          <w:tcPr>
            <w:tcW w:w="8027" w:type="dxa"/>
            <w:gridSpan w:val="6"/>
            <w:vAlign w:val="center"/>
          </w:tcPr>
          <w:p w14:paraId="6D233D64">
            <w:pPr>
              <w:jc w:val="center"/>
              <w:rPr>
                <w:sz w:val="24"/>
                <w:szCs w:val="24"/>
              </w:rPr>
            </w:pPr>
            <w:r>
              <w:rPr>
                <w:rFonts w:hint="eastAsia"/>
                <w:sz w:val="24"/>
                <w:szCs w:val="24"/>
              </w:rPr>
              <w:t>人员费用合计</w:t>
            </w:r>
          </w:p>
        </w:tc>
        <w:tc>
          <w:tcPr>
            <w:tcW w:w="1116" w:type="dxa"/>
            <w:vAlign w:val="center"/>
          </w:tcPr>
          <w:p w14:paraId="100E002B">
            <w:pPr>
              <w:jc w:val="center"/>
              <w:rPr>
                <w:sz w:val="24"/>
                <w:szCs w:val="24"/>
              </w:rPr>
            </w:pPr>
          </w:p>
        </w:tc>
        <w:tc>
          <w:tcPr>
            <w:tcW w:w="1289" w:type="dxa"/>
            <w:vAlign w:val="center"/>
          </w:tcPr>
          <w:p w14:paraId="7E9435DD">
            <w:pPr>
              <w:jc w:val="center"/>
              <w:rPr>
                <w:sz w:val="24"/>
                <w:szCs w:val="24"/>
              </w:rPr>
            </w:pPr>
          </w:p>
        </w:tc>
      </w:tr>
    </w:tbl>
    <w:p w14:paraId="2D1161BE">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384F20F2">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38745A1E">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48E066B8">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23.93个月小计</w:t>
      </w:r>
      <w:r>
        <w:rPr>
          <w:b/>
          <w:color w:val="000000"/>
          <w:sz w:val="24"/>
        </w:rPr>
        <w:t>=月小计*</w:t>
      </w:r>
      <w:r>
        <w:rPr>
          <w:rFonts w:hint="eastAsia"/>
          <w:b/>
          <w:color w:val="000000"/>
          <w:sz w:val="24"/>
        </w:rPr>
        <w:t>23.93。</w:t>
      </w:r>
    </w:p>
    <w:p w14:paraId="6EF9B0D9">
      <w:pPr>
        <w:spacing w:line="460" w:lineRule="exact"/>
        <w:rPr>
          <w:sz w:val="24"/>
          <w:szCs w:val="24"/>
        </w:rPr>
      </w:pPr>
    </w:p>
    <w:p w14:paraId="7F0E8B1E">
      <w:pPr>
        <w:spacing w:line="360" w:lineRule="auto"/>
        <w:ind w:right="84" w:firstLine="224" w:firstLineChars="100"/>
        <w:rPr>
          <w:sz w:val="24"/>
        </w:rPr>
      </w:pPr>
      <w:r>
        <w:rPr>
          <w:sz w:val="24"/>
        </w:rPr>
        <w:t>投标人名称：</w:t>
      </w:r>
    </w:p>
    <w:p w14:paraId="55277413">
      <w:pPr>
        <w:spacing w:line="360" w:lineRule="auto"/>
        <w:ind w:right="84" w:firstLine="224" w:firstLineChars="100"/>
        <w:rPr>
          <w:b/>
          <w:sz w:val="24"/>
        </w:rPr>
      </w:pPr>
      <w:r>
        <w:rPr>
          <w:sz w:val="24"/>
        </w:rPr>
        <w:t xml:space="preserve">日期：  </w:t>
      </w:r>
      <w:r>
        <w:rPr>
          <w:b/>
          <w:sz w:val="24"/>
        </w:rPr>
        <w:br w:type="page"/>
      </w:r>
    </w:p>
    <w:p w14:paraId="6C5353BB">
      <w:pPr>
        <w:spacing w:line="560" w:lineRule="exact"/>
        <w:rPr>
          <w:b/>
          <w:sz w:val="24"/>
        </w:rPr>
      </w:pPr>
      <w:r>
        <w:rPr>
          <w:b/>
          <w:sz w:val="24"/>
        </w:rPr>
        <w:t>附件</w:t>
      </w:r>
      <w:r>
        <w:rPr>
          <w:rFonts w:hint="eastAsia"/>
          <w:b/>
          <w:sz w:val="24"/>
        </w:rPr>
        <w:t>6</w:t>
      </w:r>
    </w:p>
    <w:p w14:paraId="4B9FB903">
      <w:pPr>
        <w:autoSpaceDN w:val="0"/>
        <w:spacing w:line="360" w:lineRule="auto"/>
        <w:jc w:val="center"/>
        <w:rPr>
          <w:b/>
          <w:bCs/>
          <w:sz w:val="24"/>
        </w:rPr>
      </w:pPr>
      <w:r>
        <w:rPr>
          <w:b/>
          <w:bCs/>
          <w:sz w:val="24"/>
        </w:rPr>
        <w:t>商务要求点对点应答表</w:t>
      </w:r>
    </w:p>
    <w:p w14:paraId="3054A251">
      <w:pPr>
        <w:spacing w:line="460" w:lineRule="exact"/>
        <w:rPr>
          <w:sz w:val="24"/>
        </w:rPr>
      </w:pPr>
    </w:p>
    <w:p w14:paraId="67E6770A">
      <w:pPr>
        <w:spacing w:line="460" w:lineRule="exact"/>
        <w:rPr>
          <w:sz w:val="24"/>
        </w:rPr>
      </w:pPr>
      <w:r>
        <w:rPr>
          <w:sz w:val="24"/>
        </w:rPr>
        <w:t>项目名称：</w:t>
      </w:r>
      <w:r>
        <w:rPr>
          <w:sz w:val="24"/>
          <w:u w:val="single"/>
        </w:rPr>
        <w:t xml:space="preserve">                    </w:t>
      </w:r>
    </w:p>
    <w:p w14:paraId="1844D2F6">
      <w:pPr>
        <w:spacing w:line="460" w:lineRule="exact"/>
        <w:rPr>
          <w:sz w:val="24"/>
        </w:rPr>
      </w:pPr>
      <w:r>
        <w:rPr>
          <w:sz w:val="24"/>
        </w:rPr>
        <w:t>项目编号：</w:t>
      </w:r>
      <w:r>
        <w:rPr>
          <w:sz w:val="24"/>
          <w:u w:val="single"/>
        </w:rPr>
        <w:t xml:space="preserve">                    </w:t>
      </w:r>
    </w:p>
    <w:p w14:paraId="4B48CFFB">
      <w:pPr>
        <w:spacing w:line="460" w:lineRule="exact"/>
        <w:rPr>
          <w:sz w:val="24"/>
          <w:u w:val="single"/>
        </w:rPr>
      </w:pPr>
      <w:r>
        <w:rPr>
          <w:sz w:val="24"/>
        </w:rPr>
        <w:t>包号：</w:t>
      </w:r>
      <w:r>
        <w:rPr>
          <w:sz w:val="24"/>
          <w:u w:val="single"/>
        </w:rPr>
        <w:t xml:space="preserve">                        </w:t>
      </w:r>
    </w:p>
    <w:p w14:paraId="5E8D5BF5">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591096A1">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76A197CA">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44DC7F86">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21836771">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35954C6">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6543526E">
            <w:pPr>
              <w:widowControl/>
              <w:jc w:val="center"/>
              <w:rPr>
                <w:kern w:val="0"/>
                <w:szCs w:val="21"/>
              </w:rPr>
            </w:pPr>
            <w:r>
              <w:rPr>
                <w:kern w:val="0"/>
                <w:szCs w:val="21"/>
              </w:rPr>
              <w:t>备注</w:t>
            </w:r>
          </w:p>
        </w:tc>
      </w:tr>
      <w:tr w14:paraId="14353343">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8059CD2">
            <w:pPr>
              <w:widowControl/>
              <w:jc w:val="left"/>
              <w:rPr>
                <w:kern w:val="0"/>
                <w:szCs w:val="21"/>
              </w:rPr>
            </w:pPr>
            <w:r>
              <w:rPr>
                <w:kern w:val="0"/>
                <w:szCs w:val="21"/>
              </w:rPr>
              <w:t>（一）报价要求</w:t>
            </w:r>
          </w:p>
        </w:tc>
      </w:tr>
      <w:tr w14:paraId="13B3B7EF">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15E582F8">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2033739">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24A9208">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C02369D">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F636107">
            <w:pPr>
              <w:widowControl/>
              <w:jc w:val="left"/>
              <w:rPr>
                <w:kern w:val="0"/>
                <w:szCs w:val="21"/>
              </w:rPr>
            </w:pPr>
            <w:r>
              <w:rPr>
                <w:kern w:val="0"/>
                <w:szCs w:val="21"/>
              </w:rPr>
              <w:t>　</w:t>
            </w:r>
          </w:p>
        </w:tc>
      </w:tr>
      <w:tr w14:paraId="1C770BD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E431294">
            <w:pPr>
              <w:widowControl/>
              <w:jc w:val="left"/>
              <w:rPr>
                <w:kern w:val="0"/>
                <w:szCs w:val="21"/>
              </w:rPr>
            </w:pPr>
            <w:r>
              <w:rPr>
                <w:kern w:val="0"/>
                <w:szCs w:val="21"/>
              </w:rPr>
              <w:t>（二）时间、地点要求</w:t>
            </w:r>
          </w:p>
        </w:tc>
      </w:tr>
      <w:tr w14:paraId="02FDD828">
        <w:tc>
          <w:tcPr>
            <w:tcW w:w="974" w:type="pct"/>
            <w:tcBorders>
              <w:top w:val="nil"/>
              <w:left w:val="single" w:color="auto" w:sz="8" w:space="0"/>
              <w:bottom w:val="single" w:color="auto" w:sz="8" w:space="0"/>
              <w:right w:val="single" w:color="auto" w:sz="8" w:space="0"/>
            </w:tcBorders>
            <w:shd w:val="clear" w:color="auto" w:fill="auto"/>
            <w:vAlign w:val="center"/>
          </w:tcPr>
          <w:p w14:paraId="20D436E9">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3425C66">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DACC523">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5B83EED">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815EFA2">
            <w:pPr>
              <w:widowControl/>
              <w:jc w:val="left"/>
              <w:rPr>
                <w:kern w:val="0"/>
                <w:szCs w:val="21"/>
              </w:rPr>
            </w:pPr>
            <w:r>
              <w:rPr>
                <w:kern w:val="0"/>
                <w:szCs w:val="21"/>
              </w:rPr>
              <w:t>　</w:t>
            </w:r>
          </w:p>
        </w:tc>
      </w:tr>
      <w:tr w14:paraId="4060360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F020969">
            <w:pPr>
              <w:widowControl/>
              <w:jc w:val="left"/>
              <w:rPr>
                <w:kern w:val="0"/>
                <w:szCs w:val="21"/>
              </w:rPr>
            </w:pPr>
            <w:r>
              <w:rPr>
                <w:kern w:val="0"/>
                <w:szCs w:val="21"/>
              </w:rPr>
              <w:t>（三）付款方式</w:t>
            </w:r>
          </w:p>
        </w:tc>
      </w:tr>
      <w:tr w14:paraId="0DD5CF94">
        <w:tc>
          <w:tcPr>
            <w:tcW w:w="974" w:type="pct"/>
            <w:tcBorders>
              <w:top w:val="nil"/>
              <w:left w:val="single" w:color="auto" w:sz="8" w:space="0"/>
              <w:bottom w:val="single" w:color="auto" w:sz="8" w:space="0"/>
              <w:right w:val="single" w:color="auto" w:sz="8" w:space="0"/>
            </w:tcBorders>
            <w:shd w:val="clear" w:color="auto" w:fill="auto"/>
            <w:vAlign w:val="center"/>
          </w:tcPr>
          <w:p w14:paraId="5C992C8E">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E337C43">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F22FE03">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79F5EBF">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EFFA3B6">
            <w:pPr>
              <w:widowControl/>
              <w:jc w:val="left"/>
              <w:rPr>
                <w:kern w:val="0"/>
                <w:szCs w:val="21"/>
              </w:rPr>
            </w:pPr>
            <w:r>
              <w:rPr>
                <w:kern w:val="0"/>
                <w:szCs w:val="21"/>
              </w:rPr>
              <w:t>　</w:t>
            </w:r>
          </w:p>
        </w:tc>
      </w:tr>
      <w:tr w14:paraId="19C59615">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EEA1A66">
            <w:pPr>
              <w:widowControl/>
              <w:jc w:val="left"/>
              <w:rPr>
                <w:kern w:val="0"/>
                <w:szCs w:val="21"/>
              </w:rPr>
            </w:pPr>
            <w:r>
              <w:rPr>
                <w:kern w:val="0"/>
                <w:szCs w:val="21"/>
              </w:rPr>
              <w:t>（四）投标保证金和履约保证金</w:t>
            </w:r>
          </w:p>
        </w:tc>
      </w:tr>
      <w:tr w14:paraId="34BA6E73">
        <w:tc>
          <w:tcPr>
            <w:tcW w:w="974" w:type="pct"/>
            <w:tcBorders>
              <w:top w:val="nil"/>
              <w:left w:val="single" w:color="auto" w:sz="8" w:space="0"/>
              <w:bottom w:val="single" w:color="auto" w:sz="8" w:space="0"/>
              <w:right w:val="single" w:color="auto" w:sz="8" w:space="0"/>
            </w:tcBorders>
            <w:shd w:val="clear" w:color="auto" w:fill="auto"/>
            <w:vAlign w:val="center"/>
          </w:tcPr>
          <w:p w14:paraId="18DFD87F">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0C342A7">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7848F94">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DE03F2B">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403B9C2">
            <w:pPr>
              <w:widowControl/>
              <w:jc w:val="left"/>
              <w:rPr>
                <w:kern w:val="0"/>
                <w:szCs w:val="21"/>
              </w:rPr>
            </w:pPr>
            <w:r>
              <w:rPr>
                <w:kern w:val="0"/>
                <w:szCs w:val="21"/>
              </w:rPr>
              <w:t>　</w:t>
            </w:r>
          </w:p>
        </w:tc>
      </w:tr>
    </w:tbl>
    <w:p w14:paraId="3BBDA986">
      <w:pPr>
        <w:spacing w:line="620" w:lineRule="exact"/>
        <w:rPr>
          <w:sz w:val="24"/>
        </w:rPr>
      </w:pPr>
      <w:r>
        <w:rPr>
          <w:sz w:val="24"/>
        </w:rPr>
        <w:t>注：</w:t>
      </w:r>
    </w:p>
    <w:p w14:paraId="40432CDC">
      <w:pPr>
        <w:spacing w:line="360" w:lineRule="auto"/>
        <w:rPr>
          <w:sz w:val="24"/>
        </w:rPr>
      </w:pPr>
      <w:r>
        <w:rPr>
          <w:sz w:val="24"/>
        </w:rPr>
        <w:t>1. 不如实填写偏离情况的投标文件将视为虚假材料。</w:t>
      </w:r>
    </w:p>
    <w:p w14:paraId="0B359CB7">
      <w:pPr>
        <w:spacing w:line="360" w:lineRule="auto"/>
        <w:rPr>
          <w:sz w:val="24"/>
        </w:rPr>
      </w:pPr>
      <w:r>
        <w:rPr>
          <w:sz w:val="24"/>
        </w:rPr>
        <w:t>2. 招标要求指招标文件中规定的具体要求，投标应答指投标文件的具体内容。</w:t>
      </w:r>
    </w:p>
    <w:p w14:paraId="145BBA0E">
      <w:pPr>
        <w:spacing w:line="360" w:lineRule="auto"/>
        <w:rPr>
          <w:sz w:val="24"/>
        </w:rPr>
      </w:pPr>
      <w:r>
        <w:rPr>
          <w:sz w:val="24"/>
        </w:rPr>
        <w:t>3. 偏离说明指招标要求与投标应答之间的不同之处。</w:t>
      </w:r>
    </w:p>
    <w:p w14:paraId="7D991E79">
      <w:pPr>
        <w:autoSpaceDE w:val="0"/>
        <w:autoSpaceDN w:val="0"/>
        <w:adjustRightInd w:val="0"/>
        <w:spacing w:line="560" w:lineRule="exact"/>
        <w:jc w:val="left"/>
        <w:rPr>
          <w:kern w:val="0"/>
          <w:sz w:val="24"/>
        </w:rPr>
      </w:pPr>
    </w:p>
    <w:p w14:paraId="67843F76">
      <w:pPr>
        <w:autoSpaceDE w:val="0"/>
        <w:autoSpaceDN w:val="0"/>
        <w:adjustRightInd w:val="0"/>
        <w:spacing w:line="560" w:lineRule="exact"/>
        <w:jc w:val="left"/>
        <w:rPr>
          <w:kern w:val="0"/>
          <w:sz w:val="24"/>
        </w:rPr>
      </w:pPr>
    </w:p>
    <w:p w14:paraId="5CAB9B31">
      <w:pPr>
        <w:spacing w:line="360" w:lineRule="auto"/>
        <w:ind w:right="84" w:firstLine="224" w:firstLineChars="100"/>
        <w:rPr>
          <w:sz w:val="24"/>
        </w:rPr>
      </w:pPr>
      <w:r>
        <w:rPr>
          <w:sz w:val="24"/>
        </w:rPr>
        <w:t>投标人名称：</w:t>
      </w:r>
    </w:p>
    <w:p w14:paraId="0C86133E">
      <w:pPr>
        <w:spacing w:line="360" w:lineRule="auto"/>
        <w:ind w:right="84" w:firstLine="224" w:firstLineChars="100"/>
        <w:rPr>
          <w:sz w:val="24"/>
        </w:rPr>
      </w:pPr>
    </w:p>
    <w:p w14:paraId="4B00DC06">
      <w:pPr>
        <w:spacing w:line="360" w:lineRule="auto"/>
        <w:ind w:right="84" w:firstLine="224" w:firstLineChars="100"/>
        <w:rPr>
          <w:position w:val="-40"/>
          <w:sz w:val="24"/>
        </w:rPr>
      </w:pPr>
      <w:r>
        <w:rPr>
          <w:sz w:val="24"/>
        </w:rPr>
        <w:t xml:space="preserve">日期：  </w:t>
      </w:r>
    </w:p>
    <w:p w14:paraId="54A908DA">
      <w:pPr>
        <w:autoSpaceDE w:val="0"/>
        <w:autoSpaceDN w:val="0"/>
        <w:adjustRightInd w:val="0"/>
        <w:spacing w:line="560" w:lineRule="exact"/>
        <w:jc w:val="left"/>
        <w:rPr>
          <w:kern w:val="0"/>
          <w:sz w:val="24"/>
          <w:u w:val="single"/>
        </w:rPr>
      </w:pPr>
    </w:p>
    <w:p w14:paraId="71FC8079">
      <w:pPr>
        <w:autoSpaceDE w:val="0"/>
        <w:autoSpaceDN w:val="0"/>
        <w:adjustRightInd w:val="0"/>
        <w:spacing w:line="560" w:lineRule="exact"/>
        <w:jc w:val="left"/>
        <w:rPr>
          <w:kern w:val="0"/>
          <w:sz w:val="24"/>
          <w:u w:val="single"/>
        </w:rPr>
      </w:pPr>
    </w:p>
    <w:p w14:paraId="6988E70A">
      <w:pPr>
        <w:autoSpaceDE w:val="0"/>
        <w:autoSpaceDN w:val="0"/>
        <w:adjustRightInd w:val="0"/>
        <w:spacing w:line="560" w:lineRule="exact"/>
        <w:jc w:val="left"/>
        <w:rPr>
          <w:kern w:val="0"/>
          <w:sz w:val="24"/>
          <w:u w:val="single"/>
        </w:rPr>
      </w:pPr>
    </w:p>
    <w:p w14:paraId="3E69BB59">
      <w:pPr>
        <w:widowControl/>
        <w:jc w:val="left"/>
        <w:rPr>
          <w:b/>
          <w:sz w:val="24"/>
        </w:rPr>
      </w:pPr>
      <w:r>
        <w:rPr>
          <w:b/>
          <w:sz w:val="24"/>
        </w:rPr>
        <w:br w:type="page"/>
      </w:r>
    </w:p>
    <w:p w14:paraId="32AD907B">
      <w:pPr>
        <w:spacing w:line="620" w:lineRule="exact"/>
        <w:rPr>
          <w:b/>
          <w:sz w:val="24"/>
        </w:rPr>
      </w:pPr>
      <w:r>
        <w:rPr>
          <w:b/>
          <w:sz w:val="24"/>
        </w:rPr>
        <w:t>附件</w:t>
      </w:r>
      <w:r>
        <w:rPr>
          <w:rFonts w:hint="eastAsia"/>
          <w:b/>
          <w:sz w:val="24"/>
        </w:rPr>
        <w:t>7</w:t>
      </w:r>
    </w:p>
    <w:p w14:paraId="73C12125">
      <w:pPr>
        <w:autoSpaceDN w:val="0"/>
        <w:spacing w:line="360" w:lineRule="auto"/>
        <w:jc w:val="center"/>
        <w:rPr>
          <w:b/>
          <w:bCs/>
          <w:sz w:val="24"/>
        </w:rPr>
      </w:pPr>
      <w:r>
        <w:rPr>
          <w:b/>
          <w:bCs/>
          <w:sz w:val="24"/>
        </w:rPr>
        <w:t>技术要求点对点应答表</w:t>
      </w:r>
    </w:p>
    <w:p w14:paraId="06D05D25">
      <w:pPr>
        <w:spacing w:line="460" w:lineRule="exact"/>
        <w:rPr>
          <w:sz w:val="24"/>
        </w:rPr>
      </w:pPr>
      <w:r>
        <w:rPr>
          <w:sz w:val="24"/>
        </w:rPr>
        <w:t>项目名称：</w:t>
      </w:r>
      <w:r>
        <w:rPr>
          <w:sz w:val="24"/>
          <w:u w:val="single"/>
        </w:rPr>
        <w:t xml:space="preserve">                    </w:t>
      </w:r>
    </w:p>
    <w:p w14:paraId="224E575A">
      <w:pPr>
        <w:spacing w:line="460" w:lineRule="exact"/>
        <w:rPr>
          <w:sz w:val="24"/>
        </w:rPr>
      </w:pPr>
      <w:r>
        <w:rPr>
          <w:sz w:val="24"/>
        </w:rPr>
        <w:t>项目编号：</w:t>
      </w:r>
      <w:r>
        <w:rPr>
          <w:sz w:val="24"/>
          <w:u w:val="single"/>
        </w:rPr>
        <w:t xml:space="preserve">                    </w:t>
      </w:r>
    </w:p>
    <w:p w14:paraId="27BA902B">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768D5A00">
        <w:trPr>
          <w:tblHeader/>
          <w:jc w:val="center"/>
        </w:trPr>
        <w:tc>
          <w:tcPr>
            <w:tcW w:w="843" w:type="dxa"/>
            <w:shd w:val="clear" w:color="auto" w:fill="auto"/>
            <w:vAlign w:val="center"/>
          </w:tcPr>
          <w:p w14:paraId="3C823054">
            <w:pPr>
              <w:widowControl/>
              <w:snapToGrid w:val="0"/>
              <w:jc w:val="center"/>
              <w:rPr>
                <w:kern w:val="0"/>
                <w:sz w:val="24"/>
                <w:szCs w:val="21"/>
              </w:rPr>
            </w:pPr>
            <w:r>
              <w:rPr>
                <w:kern w:val="0"/>
                <w:sz w:val="24"/>
                <w:szCs w:val="21"/>
              </w:rPr>
              <w:t>序号</w:t>
            </w:r>
          </w:p>
        </w:tc>
        <w:tc>
          <w:tcPr>
            <w:tcW w:w="4630" w:type="dxa"/>
            <w:shd w:val="clear" w:color="auto" w:fill="auto"/>
            <w:vAlign w:val="center"/>
          </w:tcPr>
          <w:p w14:paraId="60AC0723">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16EC3760">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8E6BE35">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A5E2F79">
            <w:pPr>
              <w:widowControl/>
              <w:snapToGrid w:val="0"/>
              <w:jc w:val="center"/>
              <w:rPr>
                <w:kern w:val="0"/>
                <w:sz w:val="24"/>
                <w:szCs w:val="21"/>
              </w:rPr>
            </w:pPr>
            <w:r>
              <w:rPr>
                <w:kern w:val="0"/>
                <w:sz w:val="24"/>
                <w:szCs w:val="21"/>
              </w:rPr>
              <w:t>备注</w:t>
            </w:r>
          </w:p>
        </w:tc>
      </w:tr>
      <w:tr w14:paraId="46E8F80D">
        <w:trPr>
          <w:jc w:val="center"/>
        </w:trPr>
        <w:tc>
          <w:tcPr>
            <w:tcW w:w="843" w:type="dxa"/>
            <w:shd w:val="clear" w:color="auto" w:fill="auto"/>
            <w:vAlign w:val="center"/>
          </w:tcPr>
          <w:p w14:paraId="24B395E7">
            <w:pPr>
              <w:widowControl/>
              <w:snapToGrid w:val="0"/>
              <w:jc w:val="center"/>
              <w:rPr>
                <w:kern w:val="0"/>
                <w:sz w:val="24"/>
                <w:szCs w:val="21"/>
              </w:rPr>
            </w:pPr>
            <w:r>
              <w:rPr>
                <w:kern w:val="0"/>
                <w:sz w:val="24"/>
                <w:szCs w:val="21"/>
              </w:rPr>
              <w:t>1</w:t>
            </w:r>
          </w:p>
        </w:tc>
        <w:tc>
          <w:tcPr>
            <w:tcW w:w="4630" w:type="dxa"/>
            <w:shd w:val="clear" w:color="auto" w:fill="auto"/>
            <w:vAlign w:val="center"/>
          </w:tcPr>
          <w:p w14:paraId="133FBFB8">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09F377C9">
            <w:pPr>
              <w:widowControl/>
              <w:snapToGrid w:val="0"/>
              <w:jc w:val="center"/>
              <w:rPr>
                <w:kern w:val="0"/>
                <w:sz w:val="24"/>
                <w:szCs w:val="21"/>
              </w:rPr>
            </w:pPr>
          </w:p>
        </w:tc>
        <w:tc>
          <w:tcPr>
            <w:tcW w:w="1289" w:type="dxa"/>
            <w:shd w:val="clear" w:color="auto" w:fill="auto"/>
            <w:vAlign w:val="center"/>
          </w:tcPr>
          <w:p w14:paraId="476808CB">
            <w:pPr>
              <w:widowControl/>
              <w:snapToGrid w:val="0"/>
              <w:jc w:val="center"/>
              <w:rPr>
                <w:kern w:val="0"/>
                <w:sz w:val="24"/>
                <w:szCs w:val="21"/>
              </w:rPr>
            </w:pPr>
          </w:p>
        </w:tc>
        <w:tc>
          <w:tcPr>
            <w:tcW w:w="843" w:type="dxa"/>
            <w:shd w:val="clear" w:color="auto" w:fill="auto"/>
            <w:vAlign w:val="center"/>
          </w:tcPr>
          <w:p w14:paraId="37B2C7DA">
            <w:pPr>
              <w:widowControl/>
              <w:snapToGrid w:val="0"/>
              <w:jc w:val="center"/>
              <w:rPr>
                <w:kern w:val="0"/>
                <w:sz w:val="24"/>
                <w:szCs w:val="21"/>
              </w:rPr>
            </w:pPr>
          </w:p>
        </w:tc>
      </w:tr>
      <w:tr w14:paraId="3A207791">
        <w:trPr>
          <w:jc w:val="center"/>
        </w:trPr>
        <w:tc>
          <w:tcPr>
            <w:tcW w:w="843" w:type="dxa"/>
            <w:shd w:val="clear" w:color="auto" w:fill="auto"/>
            <w:vAlign w:val="center"/>
          </w:tcPr>
          <w:p w14:paraId="563065CF">
            <w:pPr>
              <w:widowControl/>
              <w:snapToGrid w:val="0"/>
              <w:jc w:val="center"/>
              <w:rPr>
                <w:kern w:val="0"/>
                <w:sz w:val="24"/>
                <w:szCs w:val="21"/>
              </w:rPr>
            </w:pPr>
            <w:r>
              <w:rPr>
                <w:kern w:val="0"/>
                <w:sz w:val="24"/>
                <w:szCs w:val="21"/>
              </w:rPr>
              <w:t>2</w:t>
            </w:r>
          </w:p>
        </w:tc>
        <w:tc>
          <w:tcPr>
            <w:tcW w:w="4630" w:type="dxa"/>
            <w:shd w:val="clear" w:color="auto" w:fill="auto"/>
            <w:vAlign w:val="center"/>
          </w:tcPr>
          <w:p w14:paraId="1A9112B8">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57C6E44F">
            <w:pPr>
              <w:widowControl/>
              <w:snapToGrid w:val="0"/>
              <w:jc w:val="center"/>
              <w:rPr>
                <w:kern w:val="0"/>
                <w:sz w:val="24"/>
                <w:szCs w:val="21"/>
              </w:rPr>
            </w:pPr>
          </w:p>
        </w:tc>
        <w:tc>
          <w:tcPr>
            <w:tcW w:w="1289" w:type="dxa"/>
            <w:shd w:val="clear" w:color="auto" w:fill="auto"/>
            <w:vAlign w:val="center"/>
          </w:tcPr>
          <w:p w14:paraId="797E09F1">
            <w:pPr>
              <w:widowControl/>
              <w:snapToGrid w:val="0"/>
              <w:jc w:val="center"/>
              <w:rPr>
                <w:kern w:val="0"/>
                <w:sz w:val="24"/>
                <w:szCs w:val="21"/>
              </w:rPr>
            </w:pPr>
          </w:p>
        </w:tc>
        <w:tc>
          <w:tcPr>
            <w:tcW w:w="843" w:type="dxa"/>
            <w:shd w:val="clear" w:color="auto" w:fill="auto"/>
            <w:vAlign w:val="center"/>
          </w:tcPr>
          <w:p w14:paraId="045F441B">
            <w:pPr>
              <w:widowControl/>
              <w:snapToGrid w:val="0"/>
              <w:jc w:val="center"/>
              <w:rPr>
                <w:kern w:val="0"/>
                <w:sz w:val="24"/>
                <w:szCs w:val="21"/>
              </w:rPr>
            </w:pPr>
          </w:p>
        </w:tc>
      </w:tr>
      <w:tr w14:paraId="5E623FD8">
        <w:trPr>
          <w:jc w:val="center"/>
        </w:trPr>
        <w:tc>
          <w:tcPr>
            <w:tcW w:w="843" w:type="dxa"/>
            <w:shd w:val="clear" w:color="auto" w:fill="auto"/>
            <w:vAlign w:val="center"/>
          </w:tcPr>
          <w:p w14:paraId="1E050E64">
            <w:pPr>
              <w:widowControl/>
              <w:snapToGrid w:val="0"/>
              <w:jc w:val="center"/>
              <w:rPr>
                <w:kern w:val="0"/>
                <w:sz w:val="24"/>
                <w:szCs w:val="21"/>
              </w:rPr>
            </w:pPr>
            <w:r>
              <w:rPr>
                <w:kern w:val="0"/>
                <w:sz w:val="24"/>
                <w:szCs w:val="21"/>
              </w:rPr>
              <w:t>3</w:t>
            </w:r>
          </w:p>
        </w:tc>
        <w:tc>
          <w:tcPr>
            <w:tcW w:w="4630" w:type="dxa"/>
            <w:shd w:val="clear" w:color="auto" w:fill="auto"/>
            <w:vAlign w:val="center"/>
          </w:tcPr>
          <w:p w14:paraId="4DF82278">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14:paraId="18FB6A27">
            <w:pPr>
              <w:widowControl/>
              <w:snapToGrid w:val="0"/>
              <w:jc w:val="center"/>
              <w:rPr>
                <w:kern w:val="0"/>
                <w:sz w:val="24"/>
                <w:szCs w:val="21"/>
              </w:rPr>
            </w:pPr>
          </w:p>
        </w:tc>
        <w:tc>
          <w:tcPr>
            <w:tcW w:w="1289" w:type="dxa"/>
            <w:shd w:val="clear" w:color="auto" w:fill="auto"/>
            <w:vAlign w:val="center"/>
          </w:tcPr>
          <w:p w14:paraId="787F6557">
            <w:pPr>
              <w:widowControl/>
              <w:snapToGrid w:val="0"/>
              <w:jc w:val="center"/>
              <w:rPr>
                <w:kern w:val="0"/>
                <w:sz w:val="24"/>
                <w:szCs w:val="21"/>
              </w:rPr>
            </w:pPr>
          </w:p>
        </w:tc>
        <w:tc>
          <w:tcPr>
            <w:tcW w:w="843" w:type="dxa"/>
            <w:shd w:val="clear" w:color="auto" w:fill="auto"/>
            <w:vAlign w:val="center"/>
          </w:tcPr>
          <w:p w14:paraId="682850F4">
            <w:pPr>
              <w:widowControl/>
              <w:snapToGrid w:val="0"/>
              <w:jc w:val="center"/>
              <w:rPr>
                <w:kern w:val="0"/>
                <w:sz w:val="24"/>
                <w:szCs w:val="21"/>
              </w:rPr>
            </w:pPr>
          </w:p>
        </w:tc>
      </w:tr>
      <w:tr w14:paraId="193AFF85">
        <w:trPr>
          <w:jc w:val="center"/>
        </w:trPr>
        <w:tc>
          <w:tcPr>
            <w:tcW w:w="10043" w:type="dxa"/>
            <w:gridSpan w:val="5"/>
            <w:shd w:val="clear" w:color="auto" w:fill="auto"/>
            <w:vAlign w:val="center"/>
          </w:tcPr>
          <w:p w14:paraId="5BEB793E">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14:paraId="126AF6FC">
        <w:trPr>
          <w:jc w:val="center"/>
        </w:trPr>
        <w:tc>
          <w:tcPr>
            <w:tcW w:w="843" w:type="dxa"/>
            <w:shd w:val="clear" w:color="auto" w:fill="auto"/>
            <w:vAlign w:val="center"/>
          </w:tcPr>
          <w:p w14:paraId="254F4182">
            <w:pPr>
              <w:widowControl/>
              <w:snapToGrid w:val="0"/>
              <w:jc w:val="center"/>
              <w:rPr>
                <w:kern w:val="0"/>
                <w:sz w:val="24"/>
                <w:szCs w:val="21"/>
              </w:rPr>
            </w:pPr>
            <w:r>
              <w:rPr>
                <w:kern w:val="0"/>
                <w:sz w:val="24"/>
                <w:szCs w:val="21"/>
              </w:rPr>
              <w:t>序号</w:t>
            </w:r>
          </w:p>
        </w:tc>
        <w:tc>
          <w:tcPr>
            <w:tcW w:w="4630" w:type="dxa"/>
            <w:shd w:val="clear" w:color="auto" w:fill="auto"/>
            <w:vAlign w:val="center"/>
          </w:tcPr>
          <w:p w14:paraId="00F12063">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E04CDC7">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D5C56EF">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D7E4E4C">
            <w:pPr>
              <w:widowControl/>
              <w:snapToGrid w:val="0"/>
              <w:jc w:val="center"/>
              <w:rPr>
                <w:kern w:val="0"/>
                <w:sz w:val="24"/>
                <w:szCs w:val="21"/>
              </w:rPr>
            </w:pPr>
            <w:r>
              <w:rPr>
                <w:kern w:val="0"/>
                <w:sz w:val="24"/>
                <w:szCs w:val="21"/>
              </w:rPr>
              <w:t>备注</w:t>
            </w:r>
          </w:p>
        </w:tc>
      </w:tr>
      <w:tr w14:paraId="5895B86E">
        <w:trPr>
          <w:jc w:val="center"/>
        </w:trPr>
        <w:tc>
          <w:tcPr>
            <w:tcW w:w="843" w:type="dxa"/>
            <w:shd w:val="clear" w:color="auto" w:fill="auto"/>
            <w:vAlign w:val="center"/>
          </w:tcPr>
          <w:p w14:paraId="4C3621E2">
            <w:pPr>
              <w:widowControl/>
              <w:snapToGrid w:val="0"/>
              <w:jc w:val="center"/>
              <w:rPr>
                <w:kern w:val="0"/>
                <w:sz w:val="24"/>
                <w:szCs w:val="21"/>
              </w:rPr>
            </w:pPr>
          </w:p>
        </w:tc>
        <w:tc>
          <w:tcPr>
            <w:tcW w:w="4630" w:type="dxa"/>
            <w:shd w:val="clear" w:color="auto" w:fill="auto"/>
            <w:vAlign w:val="center"/>
          </w:tcPr>
          <w:p w14:paraId="515E4F19">
            <w:pPr>
              <w:widowControl/>
              <w:snapToGrid w:val="0"/>
              <w:jc w:val="center"/>
              <w:rPr>
                <w:kern w:val="0"/>
                <w:sz w:val="24"/>
                <w:szCs w:val="21"/>
              </w:rPr>
            </w:pPr>
          </w:p>
        </w:tc>
        <w:tc>
          <w:tcPr>
            <w:tcW w:w="2438" w:type="dxa"/>
            <w:shd w:val="clear" w:color="auto" w:fill="auto"/>
            <w:vAlign w:val="center"/>
          </w:tcPr>
          <w:p w14:paraId="5FC01208">
            <w:pPr>
              <w:widowControl/>
              <w:snapToGrid w:val="0"/>
              <w:jc w:val="center"/>
              <w:rPr>
                <w:kern w:val="0"/>
                <w:sz w:val="24"/>
                <w:szCs w:val="21"/>
              </w:rPr>
            </w:pPr>
          </w:p>
        </w:tc>
        <w:tc>
          <w:tcPr>
            <w:tcW w:w="1289" w:type="dxa"/>
            <w:shd w:val="clear" w:color="auto" w:fill="auto"/>
            <w:vAlign w:val="center"/>
          </w:tcPr>
          <w:p w14:paraId="2CDC92F1">
            <w:pPr>
              <w:widowControl/>
              <w:snapToGrid w:val="0"/>
              <w:jc w:val="center"/>
              <w:rPr>
                <w:kern w:val="0"/>
                <w:sz w:val="24"/>
                <w:szCs w:val="21"/>
              </w:rPr>
            </w:pPr>
          </w:p>
        </w:tc>
        <w:tc>
          <w:tcPr>
            <w:tcW w:w="843" w:type="dxa"/>
            <w:shd w:val="clear" w:color="auto" w:fill="auto"/>
            <w:vAlign w:val="center"/>
          </w:tcPr>
          <w:p w14:paraId="0A51C740">
            <w:pPr>
              <w:widowControl/>
              <w:snapToGrid w:val="0"/>
              <w:jc w:val="center"/>
              <w:rPr>
                <w:kern w:val="0"/>
                <w:sz w:val="24"/>
                <w:szCs w:val="21"/>
              </w:rPr>
            </w:pPr>
          </w:p>
        </w:tc>
      </w:tr>
      <w:tr w14:paraId="3F4CA324">
        <w:trPr>
          <w:jc w:val="center"/>
        </w:trPr>
        <w:tc>
          <w:tcPr>
            <w:tcW w:w="843" w:type="dxa"/>
            <w:shd w:val="clear" w:color="auto" w:fill="auto"/>
            <w:vAlign w:val="center"/>
          </w:tcPr>
          <w:p w14:paraId="03D2E055">
            <w:pPr>
              <w:widowControl/>
              <w:snapToGrid w:val="0"/>
              <w:jc w:val="center"/>
              <w:rPr>
                <w:kern w:val="0"/>
                <w:sz w:val="24"/>
                <w:szCs w:val="21"/>
              </w:rPr>
            </w:pPr>
          </w:p>
        </w:tc>
        <w:tc>
          <w:tcPr>
            <w:tcW w:w="4630" w:type="dxa"/>
            <w:shd w:val="clear" w:color="auto" w:fill="auto"/>
            <w:vAlign w:val="center"/>
          </w:tcPr>
          <w:p w14:paraId="522A4766">
            <w:pPr>
              <w:widowControl/>
              <w:snapToGrid w:val="0"/>
              <w:jc w:val="center"/>
              <w:rPr>
                <w:kern w:val="0"/>
                <w:sz w:val="24"/>
                <w:szCs w:val="21"/>
              </w:rPr>
            </w:pPr>
          </w:p>
        </w:tc>
        <w:tc>
          <w:tcPr>
            <w:tcW w:w="2438" w:type="dxa"/>
            <w:shd w:val="clear" w:color="auto" w:fill="auto"/>
            <w:vAlign w:val="center"/>
          </w:tcPr>
          <w:p w14:paraId="775C443C">
            <w:pPr>
              <w:widowControl/>
              <w:snapToGrid w:val="0"/>
              <w:jc w:val="center"/>
              <w:rPr>
                <w:kern w:val="0"/>
                <w:sz w:val="24"/>
                <w:szCs w:val="21"/>
              </w:rPr>
            </w:pPr>
          </w:p>
        </w:tc>
        <w:tc>
          <w:tcPr>
            <w:tcW w:w="1289" w:type="dxa"/>
            <w:shd w:val="clear" w:color="auto" w:fill="auto"/>
            <w:vAlign w:val="center"/>
          </w:tcPr>
          <w:p w14:paraId="23099F5C">
            <w:pPr>
              <w:widowControl/>
              <w:snapToGrid w:val="0"/>
              <w:jc w:val="center"/>
              <w:rPr>
                <w:kern w:val="0"/>
                <w:sz w:val="24"/>
                <w:szCs w:val="21"/>
              </w:rPr>
            </w:pPr>
          </w:p>
        </w:tc>
        <w:tc>
          <w:tcPr>
            <w:tcW w:w="843" w:type="dxa"/>
            <w:shd w:val="clear" w:color="auto" w:fill="auto"/>
            <w:vAlign w:val="center"/>
          </w:tcPr>
          <w:p w14:paraId="29DC5690">
            <w:pPr>
              <w:widowControl/>
              <w:snapToGrid w:val="0"/>
              <w:jc w:val="center"/>
              <w:rPr>
                <w:kern w:val="0"/>
                <w:sz w:val="24"/>
                <w:szCs w:val="21"/>
              </w:rPr>
            </w:pPr>
          </w:p>
        </w:tc>
      </w:tr>
      <w:tr w14:paraId="42C216C3">
        <w:trPr>
          <w:jc w:val="center"/>
        </w:trPr>
        <w:tc>
          <w:tcPr>
            <w:tcW w:w="843" w:type="dxa"/>
            <w:shd w:val="clear" w:color="auto" w:fill="auto"/>
            <w:vAlign w:val="center"/>
          </w:tcPr>
          <w:p w14:paraId="4CFA4955">
            <w:pPr>
              <w:widowControl/>
              <w:snapToGrid w:val="0"/>
              <w:jc w:val="center"/>
              <w:rPr>
                <w:kern w:val="0"/>
                <w:sz w:val="24"/>
                <w:szCs w:val="21"/>
              </w:rPr>
            </w:pPr>
          </w:p>
        </w:tc>
        <w:tc>
          <w:tcPr>
            <w:tcW w:w="4630" w:type="dxa"/>
            <w:shd w:val="clear" w:color="auto" w:fill="auto"/>
            <w:vAlign w:val="center"/>
          </w:tcPr>
          <w:p w14:paraId="14AE305A">
            <w:pPr>
              <w:widowControl/>
              <w:snapToGrid w:val="0"/>
              <w:jc w:val="center"/>
              <w:rPr>
                <w:kern w:val="0"/>
                <w:sz w:val="24"/>
                <w:szCs w:val="21"/>
              </w:rPr>
            </w:pPr>
          </w:p>
        </w:tc>
        <w:tc>
          <w:tcPr>
            <w:tcW w:w="2438" w:type="dxa"/>
            <w:shd w:val="clear" w:color="auto" w:fill="auto"/>
            <w:vAlign w:val="center"/>
          </w:tcPr>
          <w:p w14:paraId="1ED850F9">
            <w:pPr>
              <w:widowControl/>
              <w:snapToGrid w:val="0"/>
              <w:jc w:val="center"/>
              <w:rPr>
                <w:kern w:val="0"/>
                <w:sz w:val="24"/>
                <w:szCs w:val="21"/>
              </w:rPr>
            </w:pPr>
          </w:p>
        </w:tc>
        <w:tc>
          <w:tcPr>
            <w:tcW w:w="1289" w:type="dxa"/>
            <w:shd w:val="clear" w:color="auto" w:fill="auto"/>
            <w:vAlign w:val="center"/>
          </w:tcPr>
          <w:p w14:paraId="6DCD6365">
            <w:pPr>
              <w:widowControl/>
              <w:snapToGrid w:val="0"/>
              <w:jc w:val="center"/>
              <w:rPr>
                <w:kern w:val="0"/>
                <w:sz w:val="24"/>
                <w:szCs w:val="21"/>
              </w:rPr>
            </w:pPr>
          </w:p>
        </w:tc>
        <w:tc>
          <w:tcPr>
            <w:tcW w:w="843" w:type="dxa"/>
            <w:shd w:val="clear" w:color="auto" w:fill="auto"/>
            <w:vAlign w:val="center"/>
          </w:tcPr>
          <w:p w14:paraId="78DACC0C">
            <w:pPr>
              <w:widowControl/>
              <w:snapToGrid w:val="0"/>
              <w:jc w:val="center"/>
              <w:rPr>
                <w:kern w:val="0"/>
                <w:sz w:val="24"/>
                <w:szCs w:val="21"/>
              </w:rPr>
            </w:pPr>
          </w:p>
        </w:tc>
      </w:tr>
      <w:tr w14:paraId="480BC323">
        <w:trPr>
          <w:jc w:val="center"/>
        </w:trPr>
        <w:tc>
          <w:tcPr>
            <w:tcW w:w="843" w:type="dxa"/>
            <w:shd w:val="clear" w:color="auto" w:fill="auto"/>
            <w:vAlign w:val="center"/>
          </w:tcPr>
          <w:p w14:paraId="48F5B978">
            <w:pPr>
              <w:widowControl/>
              <w:snapToGrid w:val="0"/>
              <w:jc w:val="center"/>
              <w:rPr>
                <w:kern w:val="0"/>
                <w:sz w:val="24"/>
                <w:szCs w:val="21"/>
              </w:rPr>
            </w:pPr>
          </w:p>
        </w:tc>
        <w:tc>
          <w:tcPr>
            <w:tcW w:w="4630" w:type="dxa"/>
            <w:shd w:val="clear" w:color="auto" w:fill="auto"/>
            <w:vAlign w:val="center"/>
          </w:tcPr>
          <w:p w14:paraId="788ACC91">
            <w:pPr>
              <w:widowControl/>
              <w:snapToGrid w:val="0"/>
              <w:jc w:val="center"/>
              <w:rPr>
                <w:kern w:val="0"/>
                <w:sz w:val="24"/>
                <w:szCs w:val="21"/>
              </w:rPr>
            </w:pPr>
          </w:p>
        </w:tc>
        <w:tc>
          <w:tcPr>
            <w:tcW w:w="2438" w:type="dxa"/>
            <w:shd w:val="clear" w:color="auto" w:fill="auto"/>
            <w:vAlign w:val="center"/>
          </w:tcPr>
          <w:p w14:paraId="0A47E20E">
            <w:pPr>
              <w:widowControl/>
              <w:snapToGrid w:val="0"/>
              <w:jc w:val="center"/>
              <w:rPr>
                <w:kern w:val="0"/>
                <w:sz w:val="24"/>
                <w:szCs w:val="21"/>
              </w:rPr>
            </w:pPr>
          </w:p>
        </w:tc>
        <w:tc>
          <w:tcPr>
            <w:tcW w:w="1289" w:type="dxa"/>
            <w:shd w:val="clear" w:color="auto" w:fill="auto"/>
            <w:vAlign w:val="center"/>
          </w:tcPr>
          <w:p w14:paraId="4A8A6CAE">
            <w:pPr>
              <w:widowControl/>
              <w:snapToGrid w:val="0"/>
              <w:jc w:val="center"/>
              <w:rPr>
                <w:kern w:val="0"/>
                <w:sz w:val="24"/>
                <w:szCs w:val="21"/>
              </w:rPr>
            </w:pPr>
          </w:p>
        </w:tc>
        <w:tc>
          <w:tcPr>
            <w:tcW w:w="843" w:type="dxa"/>
            <w:shd w:val="clear" w:color="auto" w:fill="auto"/>
            <w:vAlign w:val="center"/>
          </w:tcPr>
          <w:p w14:paraId="5651FB80">
            <w:pPr>
              <w:widowControl/>
              <w:snapToGrid w:val="0"/>
              <w:jc w:val="center"/>
              <w:rPr>
                <w:kern w:val="0"/>
                <w:sz w:val="24"/>
                <w:szCs w:val="21"/>
              </w:rPr>
            </w:pPr>
          </w:p>
        </w:tc>
      </w:tr>
      <w:tr w14:paraId="43D689DE">
        <w:trPr>
          <w:jc w:val="center"/>
        </w:trPr>
        <w:tc>
          <w:tcPr>
            <w:tcW w:w="843" w:type="dxa"/>
            <w:shd w:val="clear" w:color="auto" w:fill="auto"/>
            <w:vAlign w:val="center"/>
          </w:tcPr>
          <w:p w14:paraId="16147716">
            <w:pPr>
              <w:widowControl/>
              <w:snapToGrid w:val="0"/>
              <w:jc w:val="center"/>
              <w:rPr>
                <w:kern w:val="0"/>
                <w:sz w:val="24"/>
                <w:szCs w:val="21"/>
              </w:rPr>
            </w:pPr>
          </w:p>
        </w:tc>
        <w:tc>
          <w:tcPr>
            <w:tcW w:w="4630" w:type="dxa"/>
            <w:shd w:val="clear" w:color="auto" w:fill="auto"/>
            <w:vAlign w:val="center"/>
          </w:tcPr>
          <w:p w14:paraId="035C33BB">
            <w:pPr>
              <w:widowControl/>
              <w:snapToGrid w:val="0"/>
              <w:jc w:val="center"/>
              <w:rPr>
                <w:kern w:val="0"/>
                <w:sz w:val="24"/>
                <w:szCs w:val="21"/>
              </w:rPr>
            </w:pPr>
          </w:p>
        </w:tc>
        <w:tc>
          <w:tcPr>
            <w:tcW w:w="2438" w:type="dxa"/>
            <w:shd w:val="clear" w:color="auto" w:fill="auto"/>
            <w:vAlign w:val="center"/>
          </w:tcPr>
          <w:p w14:paraId="5A1B397A">
            <w:pPr>
              <w:widowControl/>
              <w:snapToGrid w:val="0"/>
              <w:jc w:val="center"/>
              <w:rPr>
                <w:kern w:val="0"/>
                <w:sz w:val="24"/>
                <w:szCs w:val="21"/>
              </w:rPr>
            </w:pPr>
          </w:p>
        </w:tc>
        <w:tc>
          <w:tcPr>
            <w:tcW w:w="1289" w:type="dxa"/>
            <w:shd w:val="clear" w:color="auto" w:fill="auto"/>
            <w:vAlign w:val="center"/>
          </w:tcPr>
          <w:p w14:paraId="6BC0AE3E">
            <w:pPr>
              <w:widowControl/>
              <w:snapToGrid w:val="0"/>
              <w:jc w:val="center"/>
              <w:rPr>
                <w:kern w:val="0"/>
                <w:sz w:val="24"/>
                <w:szCs w:val="21"/>
              </w:rPr>
            </w:pPr>
          </w:p>
        </w:tc>
        <w:tc>
          <w:tcPr>
            <w:tcW w:w="843" w:type="dxa"/>
            <w:shd w:val="clear" w:color="auto" w:fill="auto"/>
            <w:vAlign w:val="center"/>
          </w:tcPr>
          <w:p w14:paraId="3657189C">
            <w:pPr>
              <w:widowControl/>
              <w:snapToGrid w:val="0"/>
              <w:jc w:val="center"/>
              <w:rPr>
                <w:kern w:val="0"/>
                <w:sz w:val="24"/>
                <w:szCs w:val="21"/>
              </w:rPr>
            </w:pPr>
          </w:p>
        </w:tc>
      </w:tr>
    </w:tbl>
    <w:p w14:paraId="393E8DF8">
      <w:pPr>
        <w:spacing w:line="620" w:lineRule="exact"/>
        <w:rPr>
          <w:sz w:val="24"/>
        </w:rPr>
      </w:pPr>
      <w:r>
        <w:rPr>
          <w:sz w:val="24"/>
        </w:rPr>
        <w:t>注：</w:t>
      </w:r>
    </w:p>
    <w:p w14:paraId="55F7824C">
      <w:pPr>
        <w:spacing w:line="360" w:lineRule="auto"/>
        <w:rPr>
          <w:sz w:val="24"/>
        </w:rPr>
      </w:pPr>
      <w:r>
        <w:rPr>
          <w:sz w:val="24"/>
        </w:rPr>
        <w:t>1. 不如实填写偏离情况的投标文件将视为虚假材料。</w:t>
      </w:r>
    </w:p>
    <w:p w14:paraId="10F6B8C1">
      <w:pPr>
        <w:spacing w:line="360" w:lineRule="auto"/>
        <w:rPr>
          <w:sz w:val="24"/>
        </w:rPr>
      </w:pPr>
      <w:r>
        <w:rPr>
          <w:sz w:val="24"/>
        </w:rPr>
        <w:t>2. 招标要求指招标文件中规定的具体要求，投标应答指投标文件的具体内容。</w:t>
      </w:r>
    </w:p>
    <w:p w14:paraId="722D4C43">
      <w:pPr>
        <w:spacing w:line="360" w:lineRule="auto"/>
        <w:rPr>
          <w:sz w:val="24"/>
        </w:rPr>
      </w:pPr>
      <w:r>
        <w:rPr>
          <w:sz w:val="24"/>
        </w:rPr>
        <w:t>3. 偏离说明指招标要求与投标应答之间的不同之处。</w:t>
      </w:r>
    </w:p>
    <w:p w14:paraId="596C9BA6">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6731EC0D">
      <w:pPr>
        <w:spacing w:line="360" w:lineRule="auto"/>
        <w:ind w:right="84" w:firstLine="224" w:firstLineChars="100"/>
        <w:rPr>
          <w:sz w:val="24"/>
        </w:rPr>
      </w:pPr>
      <w:r>
        <w:rPr>
          <w:sz w:val="24"/>
        </w:rPr>
        <w:t>投标人名称：</w:t>
      </w:r>
      <w:r>
        <w:rPr>
          <w:rFonts w:hint="eastAsia"/>
          <w:sz w:val="24"/>
        </w:rPr>
        <w:t xml:space="preserve">                                     </w:t>
      </w:r>
      <w:r>
        <w:rPr>
          <w:sz w:val="24"/>
        </w:rPr>
        <w:t>日期</w:t>
      </w:r>
    </w:p>
    <w:p w14:paraId="236A8A46">
      <w:pPr>
        <w:widowControl/>
        <w:jc w:val="left"/>
        <w:rPr>
          <w:b/>
          <w:sz w:val="24"/>
        </w:rPr>
      </w:pPr>
      <w:r>
        <w:rPr>
          <w:rFonts w:hint="eastAsia"/>
          <w:b/>
          <w:sz w:val="24"/>
        </w:rPr>
        <w:t>附件8</w:t>
      </w:r>
    </w:p>
    <w:p w14:paraId="19F18208">
      <w:pPr>
        <w:widowControl/>
        <w:jc w:val="left"/>
        <w:rPr>
          <w:sz w:val="24"/>
        </w:rPr>
      </w:pPr>
    </w:p>
    <w:p w14:paraId="72B91500">
      <w:pPr>
        <w:widowControl/>
        <w:jc w:val="center"/>
        <w:rPr>
          <w:b/>
          <w:sz w:val="24"/>
        </w:rPr>
      </w:pPr>
      <w:r>
        <w:rPr>
          <w:rFonts w:hint="eastAsia"/>
          <w:b/>
          <w:sz w:val="24"/>
        </w:rPr>
        <w:t>项目人员及岗位安排</w:t>
      </w:r>
    </w:p>
    <w:p w14:paraId="20E5E2B4">
      <w:pPr>
        <w:widowControl/>
        <w:jc w:val="left"/>
        <w:rPr>
          <w:sz w:val="24"/>
        </w:rPr>
      </w:pPr>
    </w:p>
    <w:p w14:paraId="15813E45">
      <w:pPr>
        <w:spacing w:line="460" w:lineRule="exact"/>
        <w:rPr>
          <w:sz w:val="24"/>
        </w:rPr>
      </w:pPr>
      <w:r>
        <w:rPr>
          <w:sz w:val="24"/>
        </w:rPr>
        <w:t>项目名称：</w:t>
      </w:r>
      <w:r>
        <w:rPr>
          <w:sz w:val="24"/>
          <w:u w:val="single"/>
        </w:rPr>
        <w:t xml:space="preserve">                    </w:t>
      </w:r>
    </w:p>
    <w:p w14:paraId="45D37808">
      <w:pPr>
        <w:spacing w:line="460" w:lineRule="exact"/>
        <w:rPr>
          <w:sz w:val="24"/>
        </w:rPr>
      </w:pPr>
      <w:r>
        <w:rPr>
          <w:sz w:val="24"/>
        </w:rPr>
        <w:t>项目编号：</w:t>
      </w:r>
      <w:r>
        <w:rPr>
          <w:sz w:val="24"/>
          <w:u w:val="single"/>
        </w:rPr>
        <w:t xml:space="preserve">                    </w:t>
      </w:r>
    </w:p>
    <w:p w14:paraId="325ED0F0">
      <w:pPr>
        <w:spacing w:line="460" w:lineRule="exact"/>
        <w:rPr>
          <w:sz w:val="24"/>
          <w:u w:val="single"/>
        </w:rPr>
      </w:pPr>
      <w:r>
        <w:rPr>
          <w:sz w:val="24"/>
        </w:rPr>
        <w:t>包号：</w:t>
      </w:r>
      <w:r>
        <w:rPr>
          <w:sz w:val="24"/>
          <w:u w:val="single"/>
        </w:rPr>
        <w:t xml:space="preserve">                        </w:t>
      </w:r>
    </w:p>
    <w:p w14:paraId="6E740816">
      <w:pPr>
        <w:widowControl/>
        <w:jc w:val="left"/>
        <w:rPr>
          <w:sz w:val="24"/>
        </w:rPr>
      </w:pPr>
    </w:p>
    <w:p w14:paraId="5F1BEDFC">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65C4E54E">
        <w:trPr>
          <w:jc w:val="center"/>
        </w:trPr>
        <w:tc>
          <w:tcPr>
            <w:tcW w:w="425" w:type="pct"/>
            <w:vAlign w:val="center"/>
          </w:tcPr>
          <w:p w14:paraId="27E8AABF">
            <w:pPr>
              <w:spacing w:line="360" w:lineRule="auto"/>
              <w:jc w:val="center"/>
              <w:rPr>
                <w:b/>
                <w:szCs w:val="21"/>
              </w:rPr>
            </w:pPr>
            <w:r>
              <w:rPr>
                <w:b/>
                <w:szCs w:val="21"/>
              </w:rPr>
              <w:t>序号</w:t>
            </w:r>
          </w:p>
        </w:tc>
        <w:tc>
          <w:tcPr>
            <w:tcW w:w="682" w:type="pct"/>
            <w:vAlign w:val="center"/>
          </w:tcPr>
          <w:p w14:paraId="28145667">
            <w:pPr>
              <w:spacing w:line="360" w:lineRule="auto"/>
              <w:jc w:val="center"/>
              <w:rPr>
                <w:b/>
                <w:szCs w:val="21"/>
              </w:rPr>
            </w:pPr>
            <w:r>
              <w:rPr>
                <w:b/>
                <w:szCs w:val="21"/>
              </w:rPr>
              <w:t>岗位名称</w:t>
            </w:r>
          </w:p>
        </w:tc>
        <w:tc>
          <w:tcPr>
            <w:tcW w:w="682" w:type="pct"/>
            <w:vAlign w:val="center"/>
          </w:tcPr>
          <w:p w14:paraId="04FD4D1C">
            <w:pPr>
              <w:spacing w:line="360" w:lineRule="auto"/>
              <w:jc w:val="center"/>
              <w:rPr>
                <w:b/>
                <w:szCs w:val="21"/>
              </w:rPr>
            </w:pPr>
            <w:r>
              <w:rPr>
                <w:rFonts w:hint="eastAsia"/>
                <w:b/>
                <w:szCs w:val="21"/>
              </w:rPr>
              <w:t>投入</w:t>
            </w:r>
            <w:r>
              <w:rPr>
                <w:b/>
                <w:szCs w:val="21"/>
              </w:rPr>
              <w:t>人数</w:t>
            </w:r>
          </w:p>
        </w:tc>
        <w:tc>
          <w:tcPr>
            <w:tcW w:w="1113" w:type="pct"/>
            <w:vAlign w:val="center"/>
          </w:tcPr>
          <w:p w14:paraId="45B26F24">
            <w:pPr>
              <w:spacing w:line="360" w:lineRule="auto"/>
              <w:jc w:val="center"/>
              <w:rPr>
                <w:b/>
                <w:szCs w:val="21"/>
              </w:rPr>
            </w:pPr>
            <w:r>
              <w:rPr>
                <w:rFonts w:hint="eastAsia"/>
                <w:b/>
                <w:szCs w:val="21"/>
              </w:rPr>
              <w:t>人员情况简介</w:t>
            </w:r>
          </w:p>
        </w:tc>
        <w:tc>
          <w:tcPr>
            <w:tcW w:w="652" w:type="pct"/>
            <w:vAlign w:val="center"/>
          </w:tcPr>
          <w:p w14:paraId="47DBD3C2">
            <w:pPr>
              <w:spacing w:line="360" w:lineRule="auto"/>
              <w:jc w:val="center"/>
              <w:rPr>
                <w:b/>
                <w:szCs w:val="21"/>
              </w:rPr>
            </w:pPr>
            <w:r>
              <w:rPr>
                <w:rFonts w:hint="eastAsia"/>
                <w:b/>
                <w:szCs w:val="21"/>
              </w:rPr>
              <w:t>是否退休</w:t>
            </w:r>
          </w:p>
        </w:tc>
        <w:tc>
          <w:tcPr>
            <w:tcW w:w="723" w:type="pct"/>
            <w:vAlign w:val="center"/>
          </w:tcPr>
          <w:p w14:paraId="0622B597">
            <w:pPr>
              <w:spacing w:line="360" w:lineRule="auto"/>
              <w:jc w:val="center"/>
              <w:rPr>
                <w:b/>
                <w:szCs w:val="21"/>
              </w:rPr>
            </w:pPr>
            <w:r>
              <w:rPr>
                <w:b/>
                <w:szCs w:val="21"/>
              </w:rPr>
              <w:t>工作时间</w:t>
            </w:r>
          </w:p>
        </w:tc>
        <w:tc>
          <w:tcPr>
            <w:tcW w:w="723" w:type="pct"/>
            <w:vAlign w:val="center"/>
          </w:tcPr>
          <w:p w14:paraId="2B293533">
            <w:pPr>
              <w:spacing w:line="360" w:lineRule="auto"/>
              <w:jc w:val="center"/>
              <w:rPr>
                <w:b/>
                <w:szCs w:val="21"/>
              </w:rPr>
            </w:pPr>
            <w:r>
              <w:rPr>
                <w:rFonts w:hint="eastAsia"/>
                <w:b/>
                <w:szCs w:val="21"/>
              </w:rPr>
              <w:t>备注</w:t>
            </w:r>
          </w:p>
        </w:tc>
      </w:tr>
      <w:tr w14:paraId="072C1C39">
        <w:trPr>
          <w:jc w:val="center"/>
        </w:trPr>
        <w:tc>
          <w:tcPr>
            <w:tcW w:w="425" w:type="pct"/>
            <w:vAlign w:val="center"/>
          </w:tcPr>
          <w:p w14:paraId="56BB1F6E">
            <w:pPr>
              <w:spacing w:line="360" w:lineRule="auto"/>
              <w:jc w:val="center"/>
              <w:rPr>
                <w:szCs w:val="21"/>
              </w:rPr>
            </w:pPr>
          </w:p>
        </w:tc>
        <w:tc>
          <w:tcPr>
            <w:tcW w:w="682" w:type="pct"/>
            <w:vAlign w:val="center"/>
          </w:tcPr>
          <w:p w14:paraId="499814B1">
            <w:pPr>
              <w:spacing w:line="360" w:lineRule="auto"/>
              <w:jc w:val="center"/>
              <w:rPr>
                <w:szCs w:val="21"/>
              </w:rPr>
            </w:pPr>
          </w:p>
        </w:tc>
        <w:tc>
          <w:tcPr>
            <w:tcW w:w="682" w:type="pct"/>
            <w:vAlign w:val="center"/>
          </w:tcPr>
          <w:p w14:paraId="742A11BC">
            <w:pPr>
              <w:spacing w:line="360" w:lineRule="auto"/>
              <w:jc w:val="center"/>
              <w:rPr>
                <w:szCs w:val="21"/>
              </w:rPr>
            </w:pPr>
          </w:p>
        </w:tc>
        <w:tc>
          <w:tcPr>
            <w:tcW w:w="1113" w:type="pct"/>
            <w:vAlign w:val="center"/>
          </w:tcPr>
          <w:p w14:paraId="3A4C2AA4">
            <w:pPr>
              <w:spacing w:line="360" w:lineRule="auto"/>
              <w:jc w:val="center"/>
              <w:rPr>
                <w:szCs w:val="21"/>
              </w:rPr>
            </w:pPr>
          </w:p>
        </w:tc>
        <w:tc>
          <w:tcPr>
            <w:tcW w:w="652" w:type="pct"/>
            <w:vAlign w:val="center"/>
          </w:tcPr>
          <w:p w14:paraId="07542362">
            <w:pPr>
              <w:spacing w:line="360" w:lineRule="auto"/>
              <w:jc w:val="center"/>
              <w:rPr>
                <w:szCs w:val="21"/>
              </w:rPr>
            </w:pPr>
          </w:p>
        </w:tc>
        <w:tc>
          <w:tcPr>
            <w:tcW w:w="723" w:type="pct"/>
            <w:vAlign w:val="center"/>
          </w:tcPr>
          <w:p w14:paraId="70BF9AC2">
            <w:pPr>
              <w:spacing w:line="360" w:lineRule="auto"/>
              <w:jc w:val="center"/>
              <w:rPr>
                <w:szCs w:val="21"/>
              </w:rPr>
            </w:pPr>
          </w:p>
        </w:tc>
        <w:tc>
          <w:tcPr>
            <w:tcW w:w="723" w:type="pct"/>
          </w:tcPr>
          <w:p w14:paraId="438146AC">
            <w:pPr>
              <w:spacing w:line="360" w:lineRule="auto"/>
              <w:jc w:val="center"/>
              <w:rPr>
                <w:szCs w:val="21"/>
              </w:rPr>
            </w:pPr>
          </w:p>
        </w:tc>
      </w:tr>
      <w:tr w14:paraId="678A2D50">
        <w:trPr>
          <w:jc w:val="center"/>
        </w:trPr>
        <w:tc>
          <w:tcPr>
            <w:tcW w:w="425" w:type="pct"/>
            <w:vAlign w:val="center"/>
          </w:tcPr>
          <w:p w14:paraId="697A1F5F">
            <w:pPr>
              <w:spacing w:line="360" w:lineRule="auto"/>
              <w:jc w:val="center"/>
              <w:rPr>
                <w:szCs w:val="21"/>
              </w:rPr>
            </w:pPr>
          </w:p>
        </w:tc>
        <w:tc>
          <w:tcPr>
            <w:tcW w:w="682" w:type="pct"/>
            <w:vAlign w:val="center"/>
          </w:tcPr>
          <w:p w14:paraId="3C79C602">
            <w:pPr>
              <w:spacing w:line="360" w:lineRule="auto"/>
              <w:jc w:val="center"/>
              <w:rPr>
                <w:szCs w:val="21"/>
              </w:rPr>
            </w:pPr>
          </w:p>
        </w:tc>
        <w:tc>
          <w:tcPr>
            <w:tcW w:w="682" w:type="pct"/>
            <w:vAlign w:val="center"/>
          </w:tcPr>
          <w:p w14:paraId="69480A45">
            <w:pPr>
              <w:spacing w:line="360" w:lineRule="auto"/>
              <w:jc w:val="center"/>
              <w:rPr>
                <w:szCs w:val="21"/>
              </w:rPr>
            </w:pPr>
          </w:p>
        </w:tc>
        <w:tc>
          <w:tcPr>
            <w:tcW w:w="1113" w:type="pct"/>
            <w:vAlign w:val="center"/>
          </w:tcPr>
          <w:p w14:paraId="13EB96E0">
            <w:pPr>
              <w:spacing w:line="360" w:lineRule="auto"/>
              <w:jc w:val="center"/>
              <w:rPr>
                <w:szCs w:val="21"/>
              </w:rPr>
            </w:pPr>
          </w:p>
        </w:tc>
        <w:tc>
          <w:tcPr>
            <w:tcW w:w="652" w:type="pct"/>
            <w:vAlign w:val="center"/>
          </w:tcPr>
          <w:p w14:paraId="31DBD7A6">
            <w:pPr>
              <w:spacing w:line="360" w:lineRule="auto"/>
              <w:jc w:val="center"/>
              <w:rPr>
                <w:szCs w:val="21"/>
              </w:rPr>
            </w:pPr>
          </w:p>
        </w:tc>
        <w:tc>
          <w:tcPr>
            <w:tcW w:w="723" w:type="pct"/>
            <w:vAlign w:val="center"/>
          </w:tcPr>
          <w:p w14:paraId="00493A0C">
            <w:pPr>
              <w:spacing w:line="360" w:lineRule="auto"/>
              <w:jc w:val="center"/>
              <w:rPr>
                <w:szCs w:val="21"/>
              </w:rPr>
            </w:pPr>
          </w:p>
        </w:tc>
        <w:tc>
          <w:tcPr>
            <w:tcW w:w="723" w:type="pct"/>
          </w:tcPr>
          <w:p w14:paraId="3336B6BA">
            <w:pPr>
              <w:spacing w:line="360" w:lineRule="auto"/>
              <w:jc w:val="center"/>
              <w:rPr>
                <w:szCs w:val="21"/>
              </w:rPr>
            </w:pPr>
          </w:p>
        </w:tc>
      </w:tr>
      <w:tr w14:paraId="6F65BE1F">
        <w:trPr>
          <w:jc w:val="center"/>
        </w:trPr>
        <w:tc>
          <w:tcPr>
            <w:tcW w:w="425" w:type="pct"/>
            <w:vAlign w:val="center"/>
          </w:tcPr>
          <w:p w14:paraId="78E1754E">
            <w:pPr>
              <w:spacing w:line="360" w:lineRule="auto"/>
              <w:jc w:val="center"/>
              <w:rPr>
                <w:szCs w:val="21"/>
              </w:rPr>
            </w:pPr>
          </w:p>
        </w:tc>
        <w:tc>
          <w:tcPr>
            <w:tcW w:w="682" w:type="pct"/>
            <w:vAlign w:val="center"/>
          </w:tcPr>
          <w:p w14:paraId="6FD2E11C">
            <w:pPr>
              <w:spacing w:line="360" w:lineRule="auto"/>
              <w:jc w:val="center"/>
              <w:rPr>
                <w:szCs w:val="21"/>
              </w:rPr>
            </w:pPr>
          </w:p>
        </w:tc>
        <w:tc>
          <w:tcPr>
            <w:tcW w:w="682" w:type="pct"/>
            <w:vAlign w:val="center"/>
          </w:tcPr>
          <w:p w14:paraId="23383FB0">
            <w:pPr>
              <w:spacing w:line="360" w:lineRule="auto"/>
              <w:jc w:val="center"/>
              <w:rPr>
                <w:szCs w:val="21"/>
              </w:rPr>
            </w:pPr>
          </w:p>
        </w:tc>
        <w:tc>
          <w:tcPr>
            <w:tcW w:w="1113" w:type="pct"/>
            <w:vAlign w:val="center"/>
          </w:tcPr>
          <w:p w14:paraId="0D7BCAC1">
            <w:pPr>
              <w:spacing w:line="360" w:lineRule="auto"/>
              <w:jc w:val="center"/>
              <w:rPr>
                <w:szCs w:val="21"/>
              </w:rPr>
            </w:pPr>
          </w:p>
        </w:tc>
        <w:tc>
          <w:tcPr>
            <w:tcW w:w="652" w:type="pct"/>
            <w:vAlign w:val="center"/>
          </w:tcPr>
          <w:p w14:paraId="552D44B1">
            <w:pPr>
              <w:spacing w:line="360" w:lineRule="auto"/>
              <w:jc w:val="center"/>
              <w:rPr>
                <w:szCs w:val="21"/>
              </w:rPr>
            </w:pPr>
          </w:p>
        </w:tc>
        <w:tc>
          <w:tcPr>
            <w:tcW w:w="723" w:type="pct"/>
            <w:vAlign w:val="center"/>
          </w:tcPr>
          <w:p w14:paraId="57B9A7A6">
            <w:pPr>
              <w:spacing w:line="360" w:lineRule="auto"/>
              <w:jc w:val="center"/>
              <w:rPr>
                <w:szCs w:val="21"/>
              </w:rPr>
            </w:pPr>
          </w:p>
        </w:tc>
        <w:tc>
          <w:tcPr>
            <w:tcW w:w="723" w:type="pct"/>
          </w:tcPr>
          <w:p w14:paraId="6EE73E79">
            <w:pPr>
              <w:spacing w:line="360" w:lineRule="auto"/>
              <w:jc w:val="center"/>
              <w:rPr>
                <w:szCs w:val="21"/>
              </w:rPr>
            </w:pPr>
          </w:p>
        </w:tc>
      </w:tr>
      <w:tr w14:paraId="15F4BF2C">
        <w:trPr>
          <w:jc w:val="center"/>
        </w:trPr>
        <w:tc>
          <w:tcPr>
            <w:tcW w:w="425" w:type="pct"/>
            <w:vAlign w:val="center"/>
          </w:tcPr>
          <w:p w14:paraId="522175C7">
            <w:pPr>
              <w:spacing w:line="360" w:lineRule="auto"/>
              <w:jc w:val="center"/>
              <w:rPr>
                <w:szCs w:val="21"/>
              </w:rPr>
            </w:pPr>
          </w:p>
        </w:tc>
        <w:tc>
          <w:tcPr>
            <w:tcW w:w="682" w:type="pct"/>
            <w:vAlign w:val="center"/>
          </w:tcPr>
          <w:p w14:paraId="4B13D168">
            <w:pPr>
              <w:spacing w:line="360" w:lineRule="auto"/>
              <w:jc w:val="center"/>
              <w:rPr>
                <w:szCs w:val="21"/>
              </w:rPr>
            </w:pPr>
          </w:p>
        </w:tc>
        <w:tc>
          <w:tcPr>
            <w:tcW w:w="682" w:type="pct"/>
            <w:vAlign w:val="center"/>
          </w:tcPr>
          <w:p w14:paraId="3EFEF33E">
            <w:pPr>
              <w:spacing w:line="360" w:lineRule="auto"/>
              <w:jc w:val="center"/>
              <w:rPr>
                <w:szCs w:val="21"/>
              </w:rPr>
            </w:pPr>
          </w:p>
        </w:tc>
        <w:tc>
          <w:tcPr>
            <w:tcW w:w="1113" w:type="pct"/>
            <w:vAlign w:val="center"/>
          </w:tcPr>
          <w:p w14:paraId="7AFAE346">
            <w:pPr>
              <w:spacing w:line="360" w:lineRule="auto"/>
              <w:jc w:val="center"/>
              <w:rPr>
                <w:szCs w:val="21"/>
              </w:rPr>
            </w:pPr>
          </w:p>
        </w:tc>
        <w:tc>
          <w:tcPr>
            <w:tcW w:w="652" w:type="pct"/>
            <w:vAlign w:val="center"/>
          </w:tcPr>
          <w:p w14:paraId="2562D3E9">
            <w:pPr>
              <w:spacing w:line="360" w:lineRule="auto"/>
              <w:jc w:val="center"/>
              <w:rPr>
                <w:szCs w:val="21"/>
              </w:rPr>
            </w:pPr>
          </w:p>
        </w:tc>
        <w:tc>
          <w:tcPr>
            <w:tcW w:w="723" w:type="pct"/>
            <w:vAlign w:val="center"/>
          </w:tcPr>
          <w:p w14:paraId="42FC1ED1">
            <w:pPr>
              <w:spacing w:line="360" w:lineRule="auto"/>
              <w:jc w:val="center"/>
              <w:rPr>
                <w:szCs w:val="21"/>
              </w:rPr>
            </w:pPr>
          </w:p>
        </w:tc>
        <w:tc>
          <w:tcPr>
            <w:tcW w:w="723" w:type="pct"/>
          </w:tcPr>
          <w:p w14:paraId="22B4A22C">
            <w:pPr>
              <w:spacing w:line="360" w:lineRule="auto"/>
              <w:jc w:val="center"/>
              <w:rPr>
                <w:szCs w:val="21"/>
              </w:rPr>
            </w:pPr>
          </w:p>
        </w:tc>
      </w:tr>
      <w:tr w14:paraId="4D59B98A">
        <w:trPr>
          <w:jc w:val="center"/>
        </w:trPr>
        <w:tc>
          <w:tcPr>
            <w:tcW w:w="425" w:type="pct"/>
            <w:vAlign w:val="center"/>
          </w:tcPr>
          <w:p w14:paraId="3A11C9E9">
            <w:pPr>
              <w:spacing w:line="360" w:lineRule="auto"/>
              <w:jc w:val="center"/>
              <w:rPr>
                <w:szCs w:val="21"/>
              </w:rPr>
            </w:pPr>
          </w:p>
        </w:tc>
        <w:tc>
          <w:tcPr>
            <w:tcW w:w="682" w:type="pct"/>
            <w:vAlign w:val="center"/>
          </w:tcPr>
          <w:p w14:paraId="2E78D103">
            <w:pPr>
              <w:spacing w:line="360" w:lineRule="auto"/>
              <w:jc w:val="center"/>
              <w:rPr>
                <w:szCs w:val="21"/>
              </w:rPr>
            </w:pPr>
          </w:p>
        </w:tc>
        <w:tc>
          <w:tcPr>
            <w:tcW w:w="682" w:type="pct"/>
            <w:vAlign w:val="center"/>
          </w:tcPr>
          <w:p w14:paraId="0AEF5768">
            <w:pPr>
              <w:spacing w:line="360" w:lineRule="auto"/>
              <w:jc w:val="center"/>
              <w:rPr>
                <w:szCs w:val="21"/>
              </w:rPr>
            </w:pPr>
          </w:p>
        </w:tc>
        <w:tc>
          <w:tcPr>
            <w:tcW w:w="1113" w:type="pct"/>
            <w:vAlign w:val="center"/>
          </w:tcPr>
          <w:p w14:paraId="5D3D971D">
            <w:pPr>
              <w:spacing w:line="360" w:lineRule="auto"/>
              <w:jc w:val="center"/>
              <w:rPr>
                <w:szCs w:val="21"/>
              </w:rPr>
            </w:pPr>
          </w:p>
        </w:tc>
        <w:tc>
          <w:tcPr>
            <w:tcW w:w="652" w:type="pct"/>
            <w:vAlign w:val="center"/>
          </w:tcPr>
          <w:p w14:paraId="284C9BBD">
            <w:pPr>
              <w:spacing w:line="360" w:lineRule="auto"/>
              <w:jc w:val="center"/>
              <w:rPr>
                <w:szCs w:val="21"/>
              </w:rPr>
            </w:pPr>
          </w:p>
        </w:tc>
        <w:tc>
          <w:tcPr>
            <w:tcW w:w="723" w:type="pct"/>
            <w:vAlign w:val="center"/>
          </w:tcPr>
          <w:p w14:paraId="5962928A">
            <w:pPr>
              <w:spacing w:line="360" w:lineRule="auto"/>
              <w:jc w:val="center"/>
              <w:rPr>
                <w:szCs w:val="21"/>
              </w:rPr>
            </w:pPr>
          </w:p>
        </w:tc>
        <w:tc>
          <w:tcPr>
            <w:tcW w:w="723" w:type="pct"/>
          </w:tcPr>
          <w:p w14:paraId="0823C6A7">
            <w:pPr>
              <w:spacing w:line="360" w:lineRule="auto"/>
              <w:jc w:val="center"/>
              <w:rPr>
                <w:szCs w:val="21"/>
              </w:rPr>
            </w:pPr>
          </w:p>
        </w:tc>
      </w:tr>
      <w:tr w14:paraId="7FDD182B">
        <w:trPr>
          <w:jc w:val="center"/>
        </w:trPr>
        <w:tc>
          <w:tcPr>
            <w:tcW w:w="425" w:type="pct"/>
            <w:vAlign w:val="center"/>
          </w:tcPr>
          <w:p w14:paraId="12BBB34E">
            <w:pPr>
              <w:spacing w:line="360" w:lineRule="auto"/>
              <w:jc w:val="center"/>
              <w:rPr>
                <w:szCs w:val="21"/>
              </w:rPr>
            </w:pPr>
          </w:p>
        </w:tc>
        <w:tc>
          <w:tcPr>
            <w:tcW w:w="682" w:type="pct"/>
            <w:vAlign w:val="center"/>
          </w:tcPr>
          <w:p w14:paraId="2163E96A">
            <w:pPr>
              <w:spacing w:line="360" w:lineRule="auto"/>
              <w:jc w:val="center"/>
              <w:rPr>
                <w:szCs w:val="21"/>
              </w:rPr>
            </w:pPr>
          </w:p>
        </w:tc>
        <w:tc>
          <w:tcPr>
            <w:tcW w:w="682" w:type="pct"/>
            <w:vAlign w:val="center"/>
          </w:tcPr>
          <w:p w14:paraId="165D470F">
            <w:pPr>
              <w:spacing w:line="360" w:lineRule="auto"/>
              <w:jc w:val="center"/>
              <w:rPr>
                <w:szCs w:val="21"/>
              </w:rPr>
            </w:pPr>
          </w:p>
        </w:tc>
        <w:tc>
          <w:tcPr>
            <w:tcW w:w="1113" w:type="pct"/>
            <w:vAlign w:val="center"/>
          </w:tcPr>
          <w:p w14:paraId="15117997">
            <w:pPr>
              <w:spacing w:line="360" w:lineRule="auto"/>
              <w:jc w:val="center"/>
              <w:rPr>
                <w:szCs w:val="21"/>
              </w:rPr>
            </w:pPr>
          </w:p>
        </w:tc>
        <w:tc>
          <w:tcPr>
            <w:tcW w:w="652" w:type="pct"/>
            <w:vAlign w:val="center"/>
          </w:tcPr>
          <w:p w14:paraId="54AA07CD">
            <w:pPr>
              <w:spacing w:line="360" w:lineRule="auto"/>
              <w:jc w:val="center"/>
              <w:rPr>
                <w:szCs w:val="21"/>
              </w:rPr>
            </w:pPr>
          </w:p>
        </w:tc>
        <w:tc>
          <w:tcPr>
            <w:tcW w:w="723" w:type="pct"/>
            <w:vAlign w:val="center"/>
          </w:tcPr>
          <w:p w14:paraId="350AF58D">
            <w:pPr>
              <w:spacing w:line="360" w:lineRule="auto"/>
              <w:jc w:val="center"/>
              <w:rPr>
                <w:szCs w:val="21"/>
              </w:rPr>
            </w:pPr>
          </w:p>
        </w:tc>
        <w:tc>
          <w:tcPr>
            <w:tcW w:w="723" w:type="pct"/>
          </w:tcPr>
          <w:p w14:paraId="08F6AA0D">
            <w:pPr>
              <w:spacing w:line="360" w:lineRule="auto"/>
              <w:jc w:val="center"/>
              <w:rPr>
                <w:szCs w:val="21"/>
              </w:rPr>
            </w:pPr>
          </w:p>
        </w:tc>
      </w:tr>
      <w:tr w14:paraId="32CCB3DE">
        <w:trPr>
          <w:jc w:val="center"/>
        </w:trPr>
        <w:tc>
          <w:tcPr>
            <w:tcW w:w="1108" w:type="pct"/>
            <w:gridSpan w:val="2"/>
            <w:vAlign w:val="center"/>
          </w:tcPr>
          <w:p w14:paraId="586F8F87">
            <w:pPr>
              <w:spacing w:line="360" w:lineRule="auto"/>
              <w:jc w:val="center"/>
              <w:rPr>
                <w:szCs w:val="21"/>
              </w:rPr>
            </w:pPr>
            <w:r>
              <w:rPr>
                <w:rFonts w:hint="eastAsia"/>
                <w:szCs w:val="21"/>
              </w:rPr>
              <w:t>合计人数</w:t>
            </w:r>
          </w:p>
        </w:tc>
        <w:tc>
          <w:tcPr>
            <w:tcW w:w="3892" w:type="pct"/>
            <w:gridSpan w:val="5"/>
            <w:vAlign w:val="center"/>
          </w:tcPr>
          <w:p w14:paraId="74A1321A">
            <w:pPr>
              <w:spacing w:line="360" w:lineRule="auto"/>
              <w:jc w:val="center"/>
              <w:rPr>
                <w:szCs w:val="21"/>
              </w:rPr>
            </w:pPr>
          </w:p>
        </w:tc>
      </w:tr>
    </w:tbl>
    <w:p w14:paraId="17E8351C">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34164FA9">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1B444CAF">
      <w:pPr>
        <w:widowControl/>
        <w:jc w:val="left"/>
        <w:rPr>
          <w:sz w:val="24"/>
        </w:rPr>
      </w:pPr>
    </w:p>
    <w:p w14:paraId="0FA4A568">
      <w:pPr>
        <w:widowControl/>
        <w:jc w:val="left"/>
        <w:rPr>
          <w:sz w:val="24"/>
        </w:rPr>
      </w:pPr>
    </w:p>
    <w:p w14:paraId="46AD4237">
      <w:pPr>
        <w:widowControl/>
        <w:jc w:val="left"/>
        <w:rPr>
          <w:sz w:val="24"/>
        </w:rPr>
      </w:pPr>
    </w:p>
    <w:p w14:paraId="5870E323">
      <w:pPr>
        <w:widowControl/>
        <w:jc w:val="left"/>
        <w:rPr>
          <w:sz w:val="24"/>
        </w:rPr>
      </w:pPr>
    </w:p>
    <w:p w14:paraId="03AFF473">
      <w:pPr>
        <w:spacing w:line="360" w:lineRule="auto"/>
        <w:ind w:right="84" w:firstLine="224" w:firstLineChars="100"/>
        <w:rPr>
          <w:sz w:val="24"/>
        </w:rPr>
      </w:pPr>
      <w:r>
        <w:rPr>
          <w:sz w:val="24"/>
        </w:rPr>
        <w:t>投标人名称：</w:t>
      </w:r>
    </w:p>
    <w:p w14:paraId="55127FAE">
      <w:pPr>
        <w:spacing w:line="360" w:lineRule="auto"/>
        <w:ind w:right="84" w:firstLine="224" w:firstLineChars="100"/>
        <w:rPr>
          <w:sz w:val="24"/>
        </w:rPr>
      </w:pPr>
    </w:p>
    <w:p w14:paraId="22085A76">
      <w:pPr>
        <w:spacing w:line="360" w:lineRule="auto"/>
        <w:ind w:right="84" w:firstLine="224" w:firstLineChars="100"/>
        <w:rPr>
          <w:sz w:val="24"/>
        </w:rPr>
      </w:pPr>
      <w:r>
        <w:rPr>
          <w:sz w:val="24"/>
        </w:rPr>
        <w:t>日期</w:t>
      </w:r>
    </w:p>
    <w:p w14:paraId="6C57A9FD">
      <w:pPr>
        <w:widowControl/>
        <w:jc w:val="left"/>
        <w:rPr>
          <w:sz w:val="24"/>
        </w:rPr>
      </w:pPr>
    </w:p>
    <w:p w14:paraId="7825BD6B">
      <w:pPr>
        <w:spacing w:line="360" w:lineRule="auto"/>
        <w:ind w:right="84" w:firstLine="224" w:firstLineChars="100"/>
        <w:rPr>
          <w:position w:val="-40"/>
          <w:sz w:val="24"/>
        </w:rPr>
      </w:pPr>
      <w:r>
        <w:rPr>
          <w:b/>
          <w:sz w:val="24"/>
        </w:rPr>
        <w:br w:type="page"/>
      </w:r>
    </w:p>
    <w:p w14:paraId="7179FE46">
      <w:pPr>
        <w:spacing w:line="360" w:lineRule="auto"/>
        <w:rPr>
          <w:b/>
          <w:sz w:val="24"/>
        </w:rPr>
      </w:pPr>
      <w:r>
        <w:rPr>
          <w:b/>
          <w:sz w:val="24"/>
        </w:rPr>
        <w:t>附件</w:t>
      </w:r>
      <w:r>
        <w:rPr>
          <w:rFonts w:hint="eastAsia"/>
          <w:b/>
          <w:sz w:val="24"/>
        </w:rPr>
        <w:t>9</w:t>
      </w:r>
    </w:p>
    <w:p w14:paraId="27510623">
      <w:pPr>
        <w:autoSpaceDN w:val="0"/>
        <w:spacing w:line="360" w:lineRule="auto"/>
        <w:jc w:val="center"/>
        <w:rPr>
          <w:b/>
          <w:bCs/>
          <w:sz w:val="24"/>
        </w:rPr>
      </w:pPr>
      <w:r>
        <w:rPr>
          <w:b/>
          <w:sz w:val="24"/>
        </w:rPr>
        <w:t>主要相关项目业绩一览表</w:t>
      </w:r>
    </w:p>
    <w:p w14:paraId="1CD7F0B8">
      <w:pPr>
        <w:spacing w:line="460" w:lineRule="exact"/>
        <w:ind w:left="192"/>
        <w:rPr>
          <w:sz w:val="24"/>
        </w:rPr>
      </w:pPr>
    </w:p>
    <w:p w14:paraId="46814997">
      <w:pPr>
        <w:spacing w:line="460" w:lineRule="exact"/>
        <w:rPr>
          <w:sz w:val="24"/>
        </w:rPr>
      </w:pPr>
      <w:r>
        <w:rPr>
          <w:sz w:val="24"/>
        </w:rPr>
        <w:t>项目名称：</w:t>
      </w:r>
      <w:r>
        <w:rPr>
          <w:sz w:val="24"/>
          <w:u w:val="single"/>
        </w:rPr>
        <w:t xml:space="preserve">                    </w:t>
      </w:r>
    </w:p>
    <w:p w14:paraId="1C64E69F">
      <w:pPr>
        <w:spacing w:line="460" w:lineRule="exact"/>
        <w:rPr>
          <w:sz w:val="24"/>
        </w:rPr>
      </w:pPr>
      <w:r>
        <w:rPr>
          <w:sz w:val="24"/>
        </w:rPr>
        <w:t>项目编号：</w:t>
      </w:r>
      <w:r>
        <w:rPr>
          <w:sz w:val="24"/>
          <w:u w:val="single"/>
        </w:rPr>
        <w:t xml:space="preserve">                    </w:t>
      </w:r>
    </w:p>
    <w:p w14:paraId="2C4552A8">
      <w:pPr>
        <w:spacing w:line="460" w:lineRule="exact"/>
        <w:rPr>
          <w:sz w:val="24"/>
          <w:u w:val="single"/>
        </w:rPr>
      </w:pPr>
      <w:r>
        <w:rPr>
          <w:sz w:val="24"/>
        </w:rPr>
        <w:t>包号：</w:t>
      </w:r>
      <w:r>
        <w:rPr>
          <w:sz w:val="24"/>
          <w:u w:val="single"/>
        </w:rPr>
        <w:t xml:space="preserve">                        </w:t>
      </w:r>
    </w:p>
    <w:p w14:paraId="05C8C5B8">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212A1F3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EA3A352">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761FF21D">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30592C51">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2F38AAE5">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394A7DBB">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3B9C5E62">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67D47148">
            <w:pPr>
              <w:snapToGrid w:val="0"/>
              <w:jc w:val="center"/>
              <w:rPr>
                <w:sz w:val="24"/>
              </w:rPr>
            </w:pPr>
            <w:r>
              <w:rPr>
                <w:sz w:val="24"/>
              </w:rPr>
              <w:t>合同金额</w:t>
            </w:r>
          </w:p>
        </w:tc>
      </w:tr>
      <w:tr w14:paraId="39B331D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1EAE3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AF3FAF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84877C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4A1C8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5365A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12DD1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C6CB6D">
            <w:pPr>
              <w:snapToGrid w:val="0"/>
              <w:jc w:val="center"/>
              <w:rPr>
                <w:sz w:val="24"/>
              </w:rPr>
            </w:pPr>
          </w:p>
        </w:tc>
      </w:tr>
      <w:tr w14:paraId="6A64653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090CFD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8EBC99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30626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46051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15C21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8AEBB7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C814A6">
            <w:pPr>
              <w:snapToGrid w:val="0"/>
              <w:jc w:val="center"/>
              <w:rPr>
                <w:sz w:val="24"/>
              </w:rPr>
            </w:pPr>
          </w:p>
        </w:tc>
      </w:tr>
      <w:tr w14:paraId="403F75C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B96C94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795061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FD1558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E8D6B7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27996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D8280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C7A35E">
            <w:pPr>
              <w:snapToGrid w:val="0"/>
              <w:jc w:val="center"/>
              <w:rPr>
                <w:sz w:val="24"/>
              </w:rPr>
            </w:pPr>
          </w:p>
        </w:tc>
      </w:tr>
      <w:tr w14:paraId="2FB9E9E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601C80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5ABB9A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3B2F07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4DE7B5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FA7F6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B99DA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E3949AB">
            <w:pPr>
              <w:snapToGrid w:val="0"/>
              <w:jc w:val="center"/>
              <w:rPr>
                <w:sz w:val="24"/>
              </w:rPr>
            </w:pPr>
          </w:p>
        </w:tc>
      </w:tr>
      <w:tr w14:paraId="338EC76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2F8D6E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795A91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A77AF0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0F6CB1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9C979B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B4EE4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7BF1C5">
            <w:pPr>
              <w:snapToGrid w:val="0"/>
              <w:jc w:val="center"/>
              <w:rPr>
                <w:sz w:val="24"/>
              </w:rPr>
            </w:pPr>
          </w:p>
        </w:tc>
      </w:tr>
      <w:tr w14:paraId="7911CA8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08D315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F6695B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AE1C1C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8AC89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0EF0C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27D69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5C24DA">
            <w:pPr>
              <w:snapToGrid w:val="0"/>
              <w:jc w:val="center"/>
              <w:rPr>
                <w:sz w:val="24"/>
              </w:rPr>
            </w:pPr>
          </w:p>
        </w:tc>
      </w:tr>
      <w:tr w14:paraId="20FC3E9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4389C4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B0E749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04D91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39293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97E33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0F66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257079">
            <w:pPr>
              <w:snapToGrid w:val="0"/>
              <w:jc w:val="center"/>
              <w:rPr>
                <w:sz w:val="24"/>
              </w:rPr>
            </w:pPr>
          </w:p>
        </w:tc>
      </w:tr>
      <w:tr w14:paraId="29814D6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EF7EBA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CEBCFF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A9C8D9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01751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81A41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2B7A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506399">
            <w:pPr>
              <w:snapToGrid w:val="0"/>
              <w:jc w:val="center"/>
              <w:rPr>
                <w:sz w:val="24"/>
              </w:rPr>
            </w:pPr>
          </w:p>
        </w:tc>
      </w:tr>
      <w:tr w14:paraId="77BFB8A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F78BEF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15FFCA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628AD0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DE4164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33611B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41E84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3ACC25">
            <w:pPr>
              <w:snapToGrid w:val="0"/>
              <w:jc w:val="center"/>
              <w:rPr>
                <w:sz w:val="24"/>
              </w:rPr>
            </w:pPr>
          </w:p>
        </w:tc>
      </w:tr>
      <w:tr w14:paraId="71CC6E7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66D15A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30594B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93A3F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475F0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E61DE3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439696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41A0A72">
            <w:pPr>
              <w:snapToGrid w:val="0"/>
              <w:jc w:val="center"/>
              <w:rPr>
                <w:sz w:val="24"/>
              </w:rPr>
            </w:pPr>
          </w:p>
        </w:tc>
      </w:tr>
      <w:tr w14:paraId="1DB41AA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55A7C1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ABCE76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AD54D3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3A2026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3240E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6C4C3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2F6B35">
            <w:pPr>
              <w:snapToGrid w:val="0"/>
              <w:jc w:val="center"/>
              <w:rPr>
                <w:sz w:val="24"/>
              </w:rPr>
            </w:pPr>
          </w:p>
        </w:tc>
      </w:tr>
    </w:tbl>
    <w:p w14:paraId="1A3A79D3">
      <w:pPr>
        <w:spacing w:line="560" w:lineRule="exact"/>
        <w:rPr>
          <w:sz w:val="24"/>
        </w:rPr>
      </w:pPr>
      <w:r>
        <w:rPr>
          <w:sz w:val="24"/>
        </w:rPr>
        <w:t>备注：若招标文件第二部分评分因素及评标标准中要求提供业绩的，投标人所列业绩应按其要求将证明材料按顺序附后。</w:t>
      </w:r>
    </w:p>
    <w:p w14:paraId="1065198F">
      <w:pPr>
        <w:spacing w:line="460" w:lineRule="exact"/>
        <w:rPr>
          <w:b/>
          <w:sz w:val="24"/>
        </w:rPr>
      </w:pPr>
    </w:p>
    <w:p w14:paraId="77DC7328">
      <w:pPr>
        <w:spacing w:line="460" w:lineRule="exact"/>
        <w:rPr>
          <w:b/>
          <w:sz w:val="24"/>
        </w:rPr>
      </w:pPr>
    </w:p>
    <w:p w14:paraId="5CC96D32">
      <w:pPr>
        <w:spacing w:line="460" w:lineRule="exact"/>
        <w:rPr>
          <w:b/>
          <w:sz w:val="24"/>
        </w:rPr>
      </w:pPr>
    </w:p>
    <w:p w14:paraId="1554680B">
      <w:pPr>
        <w:spacing w:line="460" w:lineRule="exact"/>
        <w:rPr>
          <w:b/>
          <w:sz w:val="24"/>
        </w:rPr>
      </w:pPr>
    </w:p>
    <w:p w14:paraId="2CBAC570">
      <w:pPr>
        <w:spacing w:line="360" w:lineRule="auto"/>
        <w:ind w:right="84" w:firstLine="224" w:firstLineChars="100"/>
        <w:rPr>
          <w:sz w:val="24"/>
        </w:rPr>
      </w:pPr>
      <w:r>
        <w:rPr>
          <w:sz w:val="24"/>
        </w:rPr>
        <w:t>投标人名称：</w:t>
      </w:r>
    </w:p>
    <w:p w14:paraId="258C7AB3">
      <w:pPr>
        <w:spacing w:line="360" w:lineRule="auto"/>
        <w:ind w:right="84" w:firstLine="224" w:firstLineChars="100"/>
        <w:rPr>
          <w:sz w:val="24"/>
        </w:rPr>
      </w:pPr>
    </w:p>
    <w:p w14:paraId="48535129">
      <w:pPr>
        <w:spacing w:line="360" w:lineRule="auto"/>
        <w:ind w:right="84" w:firstLine="224" w:firstLineChars="100"/>
        <w:rPr>
          <w:position w:val="-40"/>
          <w:sz w:val="24"/>
        </w:rPr>
      </w:pPr>
      <w:r>
        <w:rPr>
          <w:sz w:val="24"/>
        </w:rPr>
        <w:t>日期</w:t>
      </w:r>
      <w:r>
        <w:rPr>
          <w:b/>
          <w:sz w:val="24"/>
        </w:rPr>
        <w:br w:type="page"/>
      </w:r>
    </w:p>
    <w:p w14:paraId="54F9112D">
      <w:pPr>
        <w:spacing w:line="460" w:lineRule="exact"/>
        <w:rPr>
          <w:b/>
          <w:sz w:val="24"/>
        </w:rPr>
      </w:pPr>
      <w:r>
        <w:rPr>
          <w:b/>
          <w:sz w:val="24"/>
        </w:rPr>
        <w:t>附件</w:t>
      </w:r>
      <w:r>
        <w:rPr>
          <w:rFonts w:hint="eastAsia"/>
          <w:b/>
          <w:sz w:val="24"/>
        </w:rPr>
        <w:t>10</w:t>
      </w:r>
    </w:p>
    <w:p w14:paraId="6F999BBD">
      <w:pPr>
        <w:autoSpaceDN w:val="0"/>
        <w:spacing w:line="360" w:lineRule="auto"/>
        <w:jc w:val="center"/>
        <w:rPr>
          <w:b/>
          <w:bCs/>
          <w:sz w:val="24"/>
        </w:rPr>
      </w:pPr>
      <w:r>
        <w:rPr>
          <w:rFonts w:hint="eastAsia"/>
          <w:b/>
          <w:bCs/>
          <w:sz w:val="24"/>
        </w:rPr>
        <w:t>投标</w:t>
      </w:r>
      <w:r>
        <w:rPr>
          <w:b/>
          <w:bCs/>
          <w:sz w:val="24"/>
        </w:rPr>
        <w:t>代表人授权书</w:t>
      </w:r>
    </w:p>
    <w:p w14:paraId="166960CE">
      <w:pPr>
        <w:spacing w:line="360" w:lineRule="auto"/>
        <w:rPr>
          <w:sz w:val="24"/>
          <w:szCs w:val="21"/>
        </w:rPr>
      </w:pPr>
    </w:p>
    <w:p w14:paraId="2C859960">
      <w:pPr>
        <w:spacing w:line="360" w:lineRule="auto"/>
        <w:rPr>
          <w:sz w:val="24"/>
          <w:szCs w:val="21"/>
        </w:rPr>
      </w:pPr>
      <w:r>
        <w:rPr>
          <w:sz w:val="24"/>
          <w:szCs w:val="21"/>
        </w:rPr>
        <w:t>致：天津市政府采购中心</w:t>
      </w:r>
    </w:p>
    <w:p w14:paraId="40D5BA29">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09319787">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453B311F">
      <w:pPr>
        <w:spacing w:line="360" w:lineRule="auto"/>
        <w:ind w:firstLine="448" w:firstLineChars="200"/>
        <w:rPr>
          <w:sz w:val="24"/>
          <w:szCs w:val="21"/>
        </w:rPr>
      </w:pPr>
      <w:r>
        <w:rPr>
          <w:sz w:val="24"/>
          <w:szCs w:val="21"/>
        </w:rPr>
        <w:t>本授权书至投标有效期结束前始终有效。</w:t>
      </w:r>
    </w:p>
    <w:p w14:paraId="380BFDC2">
      <w:pPr>
        <w:spacing w:line="360" w:lineRule="auto"/>
        <w:ind w:firstLine="448" w:firstLineChars="200"/>
        <w:rPr>
          <w:sz w:val="24"/>
          <w:szCs w:val="21"/>
        </w:rPr>
      </w:pPr>
      <w:r>
        <w:rPr>
          <w:sz w:val="24"/>
          <w:szCs w:val="21"/>
        </w:rPr>
        <w:t>投标代表人无转委托权，特此委托。</w:t>
      </w:r>
    </w:p>
    <w:p w14:paraId="0C47203D">
      <w:pPr>
        <w:spacing w:line="360" w:lineRule="auto"/>
        <w:ind w:firstLine="448" w:firstLineChars="200"/>
        <w:rPr>
          <w:sz w:val="24"/>
        </w:rPr>
      </w:pPr>
    </w:p>
    <w:p w14:paraId="78469D5C">
      <w:pPr>
        <w:spacing w:line="360" w:lineRule="auto"/>
        <w:ind w:firstLine="448" w:firstLineChars="200"/>
        <w:rPr>
          <w:sz w:val="24"/>
        </w:rPr>
      </w:pPr>
    </w:p>
    <w:p w14:paraId="2102344C">
      <w:pPr>
        <w:spacing w:line="360" w:lineRule="auto"/>
        <w:ind w:firstLine="448" w:firstLineChars="200"/>
        <w:rPr>
          <w:sz w:val="24"/>
        </w:rPr>
      </w:pPr>
    </w:p>
    <w:p w14:paraId="54115D39">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5218E1CA">
        <w:tc>
          <w:tcPr>
            <w:tcW w:w="4264" w:type="dxa"/>
          </w:tcPr>
          <w:p w14:paraId="586919C0">
            <w:pPr>
              <w:spacing w:line="360" w:lineRule="auto"/>
              <w:jc w:val="left"/>
              <w:rPr>
                <w:sz w:val="24"/>
              </w:rPr>
            </w:pPr>
            <w:r>
              <w:rPr>
                <w:sz w:val="24"/>
              </w:rPr>
              <w:t>投标代表人身份证正面</w:t>
            </w:r>
          </w:p>
          <w:p w14:paraId="734B403E">
            <w:pPr>
              <w:spacing w:line="360" w:lineRule="auto"/>
              <w:jc w:val="left"/>
              <w:rPr>
                <w:sz w:val="24"/>
              </w:rPr>
            </w:pPr>
          </w:p>
          <w:p w14:paraId="35C9443A">
            <w:pPr>
              <w:spacing w:line="360" w:lineRule="auto"/>
              <w:jc w:val="left"/>
              <w:rPr>
                <w:sz w:val="24"/>
              </w:rPr>
            </w:pPr>
          </w:p>
          <w:p w14:paraId="28D47BC6">
            <w:pPr>
              <w:spacing w:line="360" w:lineRule="auto"/>
              <w:jc w:val="left"/>
              <w:rPr>
                <w:sz w:val="24"/>
              </w:rPr>
            </w:pPr>
          </w:p>
          <w:p w14:paraId="68C18444">
            <w:pPr>
              <w:spacing w:line="360" w:lineRule="auto"/>
              <w:jc w:val="left"/>
              <w:rPr>
                <w:sz w:val="24"/>
              </w:rPr>
            </w:pPr>
          </w:p>
          <w:p w14:paraId="0F3DE613">
            <w:pPr>
              <w:spacing w:line="360" w:lineRule="auto"/>
              <w:jc w:val="left"/>
              <w:rPr>
                <w:sz w:val="24"/>
              </w:rPr>
            </w:pPr>
          </w:p>
        </w:tc>
        <w:tc>
          <w:tcPr>
            <w:tcW w:w="4264" w:type="dxa"/>
          </w:tcPr>
          <w:p w14:paraId="070198EF">
            <w:pPr>
              <w:spacing w:line="360" w:lineRule="auto"/>
              <w:jc w:val="left"/>
              <w:rPr>
                <w:sz w:val="24"/>
              </w:rPr>
            </w:pPr>
            <w:r>
              <w:rPr>
                <w:sz w:val="24"/>
              </w:rPr>
              <w:t>投标代表人身份证背面</w:t>
            </w:r>
          </w:p>
        </w:tc>
      </w:tr>
    </w:tbl>
    <w:p w14:paraId="6C0A0D36">
      <w:pPr>
        <w:spacing w:line="360" w:lineRule="auto"/>
        <w:ind w:firstLine="4704" w:firstLineChars="2100"/>
        <w:rPr>
          <w:sz w:val="24"/>
        </w:rPr>
      </w:pPr>
    </w:p>
    <w:p w14:paraId="27CDF774">
      <w:pPr>
        <w:spacing w:line="460" w:lineRule="exact"/>
        <w:ind w:right="444"/>
        <w:rPr>
          <w:b/>
          <w:sz w:val="24"/>
        </w:rPr>
      </w:pPr>
      <w:r>
        <w:rPr>
          <w:b/>
          <w:sz w:val="24"/>
        </w:rPr>
        <w:br w:type="page"/>
      </w:r>
      <w:r>
        <w:rPr>
          <w:b/>
          <w:sz w:val="24"/>
        </w:rPr>
        <w:t>附件</w:t>
      </w:r>
      <w:r>
        <w:rPr>
          <w:rFonts w:hint="eastAsia"/>
          <w:b/>
          <w:sz w:val="24"/>
        </w:rPr>
        <w:t>11-1</w:t>
      </w:r>
    </w:p>
    <w:p w14:paraId="41703790">
      <w:pPr>
        <w:autoSpaceDE w:val="0"/>
        <w:autoSpaceDN w:val="0"/>
        <w:spacing w:line="480" w:lineRule="auto"/>
        <w:jc w:val="center"/>
        <w:rPr>
          <w:sz w:val="24"/>
          <w:szCs w:val="24"/>
        </w:rPr>
      </w:pPr>
      <w:r>
        <w:rPr>
          <w:b/>
          <w:sz w:val="24"/>
          <w:szCs w:val="24"/>
        </w:rPr>
        <w:t>中小企业声明函（服务）</w:t>
      </w:r>
    </w:p>
    <w:p w14:paraId="6384ABD1">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国家税务总局天津市税务局空港流霞路50号办公区后勤保障服务项目  </w:t>
      </w:r>
      <w:r>
        <w:rPr>
          <w:sz w:val="24"/>
          <w:szCs w:val="24"/>
        </w:rPr>
        <w:t>采购活动，服务全部由符合政策要求的中小企业承接。相关企业（含联合体中的中小企业、签订分包意向协议的中小企业）的具体情况如下：</w:t>
      </w:r>
    </w:p>
    <w:p w14:paraId="77004F99">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国家税务总局天津市税务局空港流霞路50号办公区后勤保障服务  </w:t>
      </w:r>
      <w:r>
        <w:rPr>
          <w:sz w:val="24"/>
          <w:szCs w:val="24"/>
        </w:rPr>
        <w:t>，属于</w:t>
      </w:r>
      <w:r>
        <w:rPr>
          <w:sz w:val="24"/>
          <w:szCs w:val="24"/>
          <w:u w:val="single"/>
        </w:rPr>
        <w:t xml:space="preserve"> </w:t>
      </w:r>
      <w:r>
        <w:rPr>
          <w:rFonts w:hint="eastAsia"/>
          <w:sz w:val="24"/>
          <w:u w:val="single"/>
        </w:rPr>
        <w:t xml:space="preserve">物业管理 </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3909970">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64144AF3">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1FA85A8A">
      <w:pPr>
        <w:autoSpaceDE w:val="0"/>
        <w:autoSpaceDN w:val="0"/>
        <w:spacing w:line="500" w:lineRule="exact"/>
        <w:ind w:left="3840"/>
        <w:jc w:val="left"/>
        <w:rPr>
          <w:sz w:val="24"/>
          <w:szCs w:val="24"/>
        </w:rPr>
      </w:pPr>
      <w:r>
        <w:rPr>
          <w:sz w:val="24"/>
          <w:szCs w:val="24"/>
        </w:rPr>
        <w:t>投标人名称：</w:t>
      </w:r>
    </w:p>
    <w:p w14:paraId="12EC73C4">
      <w:pPr>
        <w:autoSpaceDE w:val="0"/>
        <w:autoSpaceDN w:val="0"/>
        <w:spacing w:line="500" w:lineRule="exact"/>
        <w:ind w:left="3840"/>
        <w:jc w:val="left"/>
        <w:rPr>
          <w:sz w:val="32"/>
        </w:rPr>
      </w:pPr>
      <w:r>
        <w:rPr>
          <w:sz w:val="24"/>
          <w:szCs w:val="24"/>
        </w:rPr>
        <w:t>日期：</w:t>
      </w:r>
    </w:p>
    <w:p w14:paraId="5F74E8F7">
      <w:pPr>
        <w:spacing w:line="360" w:lineRule="auto"/>
        <w:ind w:right="84" w:firstLine="224" w:firstLineChars="100"/>
        <w:rPr>
          <w:b/>
          <w:sz w:val="24"/>
          <w:szCs w:val="24"/>
        </w:rPr>
      </w:pPr>
      <w:r>
        <w:rPr>
          <w:b/>
          <w:sz w:val="24"/>
          <w:szCs w:val="24"/>
        </w:rPr>
        <w:t>注：</w:t>
      </w:r>
    </w:p>
    <w:p w14:paraId="073A7F55">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60F082D9">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77052637">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14:paraId="1BC3D33B">
      <w:pPr>
        <w:autoSpaceDN w:val="0"/>
        <w:spacing w:line="360" w:lineRule="auto"/>
        <w:rPr>
          <w:b/>
          <w:sz w:val="24"/>
        </w:rPr>
      </w:pPr>
      <w:r>
        <w:rPr>
          <w:rFonts w:hint="eastAsia"/>
          <w:b/>
          <w:sz w:val="24"/>
        </w:rPr>
        <w:t>附件12-2</w:t>
      </w:r>
    </w:p>
    <w:p w14:paraId="28B3B8DC">
      <w:pPr>
        <w:autoSpaceDN w:val="0"/>
        <w:spacing w:line="360" w:lineRule="auto"/>
        <w:jc w:val="left"/>
        <w:rPr>
          <w:b/>
          <w:bCs/>
          <w:sz w:val="24"/>
        </w:rPr>
      </w:pPr>
      <w:r>
        <w:rPr>
          <w:rFonts w:hint="eastAsia"/>
          <w:b/>
          <w:kern w:val="0"/>
          <w:sz w:val="24"/>
          <w:szCs w:val="21"/>
        </w:rPr>
        <w:t>若不是残疾人福利性单位，投标文件中可不提供此声明函</w:t>
      </w:r>
    </w:p>
    <w:p w14:paraId="750936E7">
      <w:pPr>
        <w:autoSpaceDN w:val="0"/>
        <w:spacing w:line="360" w:lineRule="auto"/>
        <w:jc w:val="center"/>
        <w:rPr>
          <w:b/>
          <w:bCs/>
          <w:sz w:val="24"/>
        </w:rPr>
      </w:pPr>
    </w:p>
    <w:p w14:paraId="6AEAFE94">
      <w:pPr>
        <w:snapToGrid w:val="0"/>
        <w:spacing w:line="360" w:lineRule="auto"/>
        <w:jc w:val="center"/>
        <w:rPr>
          <w:b/>
          <w:bCs/>
          <w:sz w:val="24"/>
        </w:rPr>
      </w:pPr>
      <w:r>
        <w:rPr>
          <w:rFonts w:hint="eastAsia"/>
          <w:b/>
          <w:bCs/>
          <w:sz w:val="24"/>
        </w:rPr>
        <w:t>残疾人福利性单位声明函</w:t>
      </w:r>
    </w:p>
    <w:p w14:paraId="363F241C">
      <w:pPr>
        <w:snapToGrid w:val="0"/>
        <w:spacing w:line="360" w:lineRule="auto"/>
        <w:ind w:firstLine="448" w:firstLineChars="200"/>
        <w:jc w:val="left"/>
        <w:rPr>
          <w:b/>
          <w:bCs/>
          <w:sz w:val="24"/>
        </w:rPr>
      </w:pPr>
    </w:p>
    <w:p w14:paraId="231F6C27">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B4FC509">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44F49B5C">
      <w:pPr>
        <w:snapToGrid w:val="0"/>
        <w:spacing w:line="360" w:lineRule="auto"/>
        <w:ind w:firstLine="448" w:firstLineChars="200"/>
        <w:jc w:val="left"/>
        <w:rPr>
          <w:bCs/>
          <w:sz w:val="24"/>
        </w:rPr>
      </w:pPr>
    </w:p>
    <w:p w14:paraId="31933B57">
      <w:pPr>
        <w:snapToGrid w:val="0"/>
        <w:spacing w:line="360" w:lineRule="auto"/>
        <w:ind w:firstLine="448" w:firstLineChars="200"/>
        <w:jc w:val="left"/>
        <w:rPr>
          <w:bCs/>
          <w:sz w:val="24"/>
        </w:rPr>
      </w:pPr>
    </w:p>
    <w:p w14:paraId="327368B9">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549BB611">
      <w:pPr>
        <w:snapToGrid w:val="0"/>
        <w:spacing w:line="360" w:lineRule="auto"/>
        <w:ind w:firstLine="448" w:firstLineChars="200"/>
        <w:jc w:val="left"/>
        <w:rPr>
          <w:bCs/>
          <w:sz w:val="24"/>
        </w:rPr>
      </w:pPr>
    </w:p>
    <w:p w14:paraId="13085EAD">
      <w:pPr>
        <w:snapToGrid w:val="0"/>
        <w:spacing w:line="360" w:lineRule="auto"/>
        <w:ind w:firstLine="448" w:firstLineChars="200"/>
        <w:jc w:val="left"/>
        <w:rPr>
          <w:sz w:val="24"/>
          <w:szCs w:val="21"/>
        </w:rPr>
      </w:pPr>
      <w:r>
        <w:rPr>
          <w:rFonts w:hint="eastAsia"/>
          <w:bCs/>
          <w:sz w:val="24"/>
        </w:rPr>
        <w:t xml:space="preserve">               日  期：</w:t>
      </w:r>
    </w:p>
    <w:p w14:paraId="691B589F">
      <w:pPr>
        <w:snapToGrid w:val="0"/>
        <w:spacing w:line="360" w:lineRule="auto"/>
        <w:ind w:firstLine="448" w:firstLineChars="200"/>
        <w:jc w:val="left"/>
        <w:rPr>
          <w:sz w:val="24"/>
          <w:szCs w:val="21"/>
        </w:rPr>
      </w:pPr>
    </w:p>
    <w:p w14:paraId="0C96091E">
      <w:pPr>
        <w:snapToGrid w:val="0"/>
        <w:spacing w:line="360" w:lineRule="auto"/>
        <w:ind w:firstLine="448" w:firstLineChars="200"/>
        <w:rPr>
          <w:sz w:val="24"/>
          <w:szCs w:val="21"/>
        </w:rPr>
      </w:pPr>
      <w:r>
        <w:rPr>
          <w:sz w:val="24"/>
          <w:szCs w:val="21"/>
        </w:rPr>
        <w:t>注：</w:t>
      </w:r>
    </w:p>
    <w:p w14:paraId="74885E0D">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21428DE3">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79CE2EDB">
      <w:pPr>
        <w:widowControl/>
        <w:jc w:val="left"/>
        <w:rPr>
          <w:b/>
          <w:sz w:val="24"/>
        </w:rPr>
      </w:pPr>
      <w:r>
        <w:rPr>
          <w:b/>
          <w:sz w:val="24"/>
        </w:rPr>
        <w:br w:type="page"/>
      </w:r>
    </w:p>
    <w:p w14:paraId="365B73E2">
      <w:pPr>
        <w:spacing w:line="480" w:lineRule="auto"/>
        <w:rPr>
          <w:b/>
          <w:sz w:val="24"/>
        </w:rPr>
      </w:pPr>
      <w:r>
        <w:rPr>
          <w:b/>
          <w:sz w:val="24"/>
        </w:rPr>
        <w:t>附件1</w:t>
      </w:r>
      <w:r>
        <w:rPr>
          <w:rFonts w:hint="eastAsia"/>
          <w:b/>
          <w:sz w:val="24"/>
        </w:rPr>
        <w:t>3</w:t>
      </w:r>
    </w:p>
    <w:p w14:paraId="3EDBD85F">
      <w:pPr>
        <w:spacing w:line="560" w:lineRule="exact"/>
        <w:jc w:val="center"/>
        <w:rPr>
          <w:b/>
          <w:sz w:val="24"/>
        </w:rPr>
      </w:pPr>
      <w:r>
        <w:rPr>
          <w:b/>
          <w:sz w:val="24"/>
        </w:rPr>
        <w:t>管理大纲</w:t>
      </w:r>
    </w:p>
    <w:p w14:paraId="52BA6112">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4DBAF981">
      <w:pPr>
        <w:spacing w:line="560" w:lineRule="exact"/>
        <w:ind w:firstLine="672" w:firstLineChars="300"/>
        <w:jc w:val="left"/>
        <w:rPr>
          <w:sz w:val="24"/>
        </w:rPr>
      </w:pPr>
      <w:r>
        <w:rPr>
          <w:sz w:val="24"/>
        </w:rPr>
        <w:t>投标人将专项服务委托专业公司承担的，应当进行说明。</w:t>
      </w:r>
    </w:p>
    <w:p w14:paraId="04ABCB6F">
      <w:pPr>
        <w:spacing w:line="560" w:lineRule="exact"/>
        <w:jc w:val="left"/>
        <w:rPr>
          <w:sz w:val="28"/>
        </w:rPr>
      </w:pPr>
    </w:p>
    <w:p w14:paraId="6C31D2B5">
      <w:pPr>
        <w:spacing w:line="560" w:lineRule="exact"/>
        <w:jc w:val="left"/>
        <w:rPr>
          <w:sz w:val="28"/>
        </w:rPr>
      </w:pPr>
    </w:p>
    <w:p w14:paraId="6916D860">
      <w:pPr>
        <w:spacing w:line="560" w:lineRule="exact"/>
        <w:jc w:val="left"/>
        <w:rPr>
          <w:sz w:val="28"/>
        </w:rPr>
      </w:pPr>
    </w:p>
    <w:p w14:paraId="2DCF26EF">
      <w:pPr>
        <w:spacing w:line="560" w:lineRule="exact"/>
        <w:jc w:val="left"/>
        <w:rPr>
          <w:sz w:val="28"/>
        </w:rPr>
      </w:pPr>
    </w:p>
    <w:p w14:paraId="5E2FB153">
      <w:pPr>
        <w:spacing w:line="560" w:lineRule="exact"/>
        <w:jc w:val="left"/>
        <w:rPr>
          <w:sz w:val="28"/>
        </w:rPr>
      </w:pPr>
    </w:p>
    <w:p w14:paraId="5D178F2A">
      <w:pPr>
        <w:spacing w:line="560" w:lineRule="exact"/>
        <w:jc w:val="left"/>
        <w:rPr>
          <w:sz w:val="28"/>
        </w:rPr>
      </w:pPr>
    </w:p>
    <w:p w14:paraId="3375D71E">
      <w:pPr>
        <w:spacing w:line="560" w:lineRule="exact"/>
        <w:jc w:val="left"/>
        <w:rPr>
          <w:sz w:val="28"/>
        </w:rPr>
      </w:pPr>
    </w:p>
    <w:p w14:paraId="635EF872">
      <w:pPr>
        <w:spacing w:line="560" w:lineRule="exact"/>
        <w:jc w:val="left"/>
        <w:rPr>
          <w:sz w:val="28"/>
        </w:rPr>
      </w:pPr>
    </w:p>
    <w:p w14:paraId="7204A587">
      <w:pPr>
        <w:spacing w:line="560" w:lineRule="exact"/>
        <w:jc w:val="left"/>
        <w:rPr>
          <w:sz w:val="28"/>
        </w:rPr>
      </w:pPr>
    </w:p>
    <w:p w14:paraId="592D7717">
      <w:pPr>
        <w:spacing w:line="560" w:lineRule="exact"/>
        <w:jc w:val="left"/>
        <w:rPr>
          <w:sz w:val="28"/>
        </w:rPr>
      </w:pPr>
    </w:p>
    <w:p w14:paraId="5E994891">
      <w:pPr>
        <w:spacing w:line="360" w:lineRule="auto"/>
        <w:ind w:right="84"/>
        <w:rPr>
          <w:sz w:val="24"/>
        </w:rPr>
      </w:pPr>
      <w:r>
        <w:rPr>
          <w:sz w:val="24"/>
        </w:rPr>
        <w:t>投标人名称：</w:t>
      </w:r>
    </w:p>
    <w:p w14:paraId="42F6AF69">
      <w:pPr>
        <w:spacing w:line="360" w:lineRule="auto"/>
        <w:ind w:right="84" w:firstLine="224" w:firstLineChars="100"/>
        <w:rPr>
          <w:sz w:val="24"/>
        </w:rPr>
      </w:pPr>
    </w:p>
    <w:p w14:paraId="2AC87BCC">
      <w:pPr>
        <w:spacing w:line="360" w:lineRule="auto"/>
        <w:ind w:right="84"/>
        <w:rPr>
          <w:position w:val="-40"/>
          <w:sz w:val="24"/>
        </w:rPr>
      </w:pPr>
      <w:r>
        <w:rPr>
          <w:sz w:val="24"/>
        </w:rPr>
        <w:t xml:space="preserve">日期：  </w:t>
      </w:r>
    </w:p>
    <w:p w14:paraId="4AB55A39">
      <w:pPr>
        <w:spacing w:line="560" w:lineRule="exact"/>
        <w:jc w:val="left"/>
        <w:rPr>
          <w:sz w:val="28"/>
        </w:rPr>
      </w:pPr>
    </w:p>
    <w:p w14:paraId="2D724C52">
      <w:pPr>
        <w:spacing w:line="560" w:lineRule="exact"/>
        <w:jc w:val="left"/>
        <w:rPr>
          <w:sz w:val="28"/>
        </w:rPr>
      </w:pPr>
    </w:p>
    <w:p w14:paraId="6317A78E">
      <w:pPr>
        <w:spacing w:line="560" w:lineRule="exact"/>
        <w:jc w:val="left"/>
        <w:rPr>
          <w:sz w:val="28"/>
        </w:rPr>
      </w:pPr>
    </w:p>
    <w:p w14:paraId="3CBBF278">
      <w:pPr>
        <w:spacing w:line="560" w:lineRule="exact"/>
        <w:jc w:val="left"/>
        <w:rPr>
          <w:sz w:val="28"/>
        </w:rPr>
      </w:pPr>
    </w:p>
    <w:p w14:paraId="5C078BD0">
      <w:pPr>
        <w:spacing w:line="560" w:lineRule="exact"/>
        <w:jc w:val="left"/>
        <w:rPr>
          <w:sz w:val="28"/>
        </w:rPr>
      </w:pPr>
    </w:p>
    <w:p w14:paraId="37FF4D0F">
      <w:pPr>
        <w:spacing w:line="560" w:lineRule="exact"/>
        <w:jc w:val="left"/>
        <w:rPr>
          <w:sz w:val="28"/>
        </w:rPr>
      </w:pPr>
    </w:p>
    <w:p w14:paraId="73E59A3A">
      <w:pPr>
        <w:widowControl/>
        <w:jc w:val="left"/>
        <w:rPr>
          <w:b/>
          <w:color w:val="000000"/>
          <w:sz w:val="24"/>
        </w:rPr>
      </w:pPr>
      <w:r>
        <w:rPr>
          <w:b/>
          <w:color w:val="000000"/>
          <w:sz w:val="24"/>
        </w:rPr>
        <w:br w:type="page"/>
      </w:r>
    </w:p>
    <w:p w14:paraId="4AAB5587">
      <w:pPr>
        <w:spacing w:line="480" w:lineRule="auto"/>
        <w:rPr>
          <w:b/>
          <w:color w:val="000000"/>
          <w:sz w:val="24"/>
        </w:rPr>
      </w:pPr>
      <w:r>
        <w:rPr>
          <w:b/>
          <w:color w:val="000000"/>
          <w:sz w:val="24"/>
        </w:rPr>
        <w:t>附件1</w:t>
      </w:r>
      <w:r>
        <w:rPr>
          <w:rFonts w:hint="eastAsia"/>
          <w:b/>
          <w:color w:val="000000"/>
          <w:sz w:val="24"/>
        </w:rPr>
        <w:t>4</w:t>
      </w:r>
      <w:r>
        <w:rPr>
          <w:b/>
          <w:color w:val="000000"/>
          <w:sz w:val="24"/>
        </w:rPr>
        <w:t>-1</w:t>
      </w:r>
    </w:p>
    <w:p w14:paraId="3D2BEC76">
      <w:pPr>
        <w:spacing w:line="480" w:lineRule="auto"/>
        <w:jc w:val="center"/>
        <w:rPr>
          <w:b/>
          <w:sz w:val="30"/>
        </w:rPr>
      </w:pPr>
      <w:r>
        <w:rPr>
          <w:b/>
          <w:color w:val="000000"/>
          <w:sz w:val="24"/>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001F7F2C">
        <w:trPr>
          <w:cantSplit/>
          <w:jc w:val="center"/>
        </w:trPr>
        <w:tc>
          <w:tcPr>
            <w:tcW w:w="1452" w:type="dxa"/>
            <w:gridSpan w:val="2"/>
          </w:tcPr>
          <w:p w14:paraId="2A9AD122">
            <w:pPr>
              <w:spacing w:line="360" w:lineRule="auto"/>
              <w:ind w:right="84"/>
              <w:jc w:val="center"/>
              <w:rPr>
                <w:position w:val="-36"/>
                <w:sz w:val="24"/>
              </w:rPr>
            </w:pPr>
            <w:r>
              <w:rPr>
                <w:position w:val="-36"/>
                <w:sz w:val="24"/>
              </w:rPr>
              <w:t>姓  名</w:t>
            </w:r>
          </w:p>
        </w:tc>
        <w:tc>
          <w:tcPr>
            <w:tcW w:w="1396" w:type="dxa"/>
            <w:gridSpan w:val="2"/>
          </w:tcPr>
          <w:p w14:paraId="43582305">
            <w:pPr>
              <w:spacing w:line="360" w:lineRule="auto"/>
              <w:ind w:right="84"/>
              <w:jc w:val="center"/>
              <w:rPr>
                <w:position w:val="-36"/>
                <w:sz w:val="24"/>
              </w:rPr>
            </w:pPr>
          </w:p>
        </w:tc>
        <w:tc>
          <w:tcPr>
            <w:tcW w:w="1449" w:type="dxa"/>
            <w:gridSpan w:val="2"/>
          </w:tcPr>
          <w:p w14:paraId="138BA91E">
            <w:pPr>
              <w:spacing w:line="360" w:lineRule="auto"/>
              <w:ind w:right="84"/>
              <w:jc w:val="center"/>
              <w:rPr>
                <w:position w:val="-36"/>
                <w:sz w:val="24"/>
              </w:rPr>
            </w:pPr>
            <w:r>
              <w:rPr>
                <w:position w:val="-36"/>
                <w:sz w:val="24"/>
              </w:rPr>
              <w:t>性  别</w:t>
            </w:r>
          </w:p>
        </w:tc>
        <w:tc>
          <w:tcPr>
            <w:tcW w:w="1894" w:type="dxa"/>
            <w:gridSpan w:val="3"/>
          </w:tcPr>
          <w:p w14:paraId="1EE19A94">
            <w:pPr>
              <w:spacing w:line="360" w:lineRule="auto"/>
              <w:ind w:right="84"/>
              <w:jc w:val="center"/>
              <w:rPr>
                <w:position w:val="-36"/>
                <w:sz w:val="24"/>
              </w:rPr>
            </w:pPr>
          </w:p>
        </w:tc>
        <w:tc>
          <w:tcPr>
            <w:tcW w:w="1426" w:type="dxa"/>
            <w:gridSpan w:val="2"/>
          </w:tcPr>
          <w:p w14:paraId="134952F4">
            <w:pPr>
              <w:spacing w:line="360" w:lineRule="auto"/>
              <w:ind w:right="84"/>
              <w:jc w:val="center"/>
              <w:rPr>
                <w:position w:val="-36"/>
                <w:sz w:val="24"/>
              </w:rPr>
            </w:pPr>
            <w:r>
              <w:rPr>
                <w:position w:val="-36"/>
                <w:sz w:val="24"/>
              </w:rPr>
              <w:t>年  龄</w:t>
            </w:r>
          </w:p>
        </w:tc>
        <w:tc>
          <w:tcPr>
            <w:tcW w:w="1290" w:type="dxa"/>
          </w:tcPr>
          <w:p w14:paraId="4FE4DAAF">
            <w:pPr>
              <w:spacing w:line="360" w:lineRule="auto"/>
              <w:ind w:right="84"/>
              <w:jc w:val="center"/>
              <w:rPr>
                <w:position w:val="-36"/>
                <w:sz w:val="24"/>
              </w:rPr>
            </w:pPr>
          </w:p>
        </w:tc>
      </w:tr>
      <w:tr w14:paraId="1C22460B">
        <w:trPr>
          <w:cantSplit/>
          <w:jc w:val="center"/>
        </w:trPr>
        <w:tc>
          <w:tcPr>
            <w:tcW w:w="1452" w:type="dxa"/>
            <w:gridSpan w:val="2"/>
          </w:tcPr>
          <w:p w14:paraId="043A19B3">
            <w:pPr>
              <w:spacing w:line="360" w:lineRule="auto"/>
              <w:ind w:right="84"/>
              <w:jc w:val="center"/>
              <w:rPr>
                <w:position w:val="-36"/>
                <w:sz w:val="24"/>
              </w:rPr>
            </w:pPr>
            <w:r>
              <w:rPr>
                <w:position w:val="-36"/>
                <w:sz w:val="24"/>
              </w:rPr>
              <w:t>职  称</w:t>
            </w:r>
          </w:p>
        </w:tc>
        <w:tc>
          <w:tcPr>
            <w:tcW w:w="1396" w:type="dxa"/>
            <w:gridSpan w:val="2"/>
          </w:tcPr>
          <w:p w14:paraId="68AC6BE8">
            <w:pPr>
              <w:spacing w:line="360" w:lineRule="auto"/>
              <w:ind w:right="84"/>
              <w:jc w:val="center"/>
              <w:rPr>
                <w:position w:val="-36"/>
                <w:sz w:val="24"/>
              </w:rPr>
            </w:pPr>
          </w:p>
        </w:tc>
        <w:tc>
          <w:tcPr>
            <w:tcW w:w="1449" w:type="dxa"/>
            <w:gridSpan w:val="2"/>
          </w:tcPr>
          <w:p w14:paraId="54A91621">
            <w:pPr>
              <w:spacing w:line="360" w:lineRule="auto"/>
              <w:ind w:right="84"/>
              <w:jc w:val="center"/>
              <w:rPr>
                <w:position w:val="-36"/>
                <w:sz w:val="24"/>
              </w:rPr>
            </w:pPr>
            <w:r>
              <w:rPr>
                <w:position w:val="-36"/>
                <w:sz w:val="24"/>
              </w:rPr>
              <w:t>毕业学校</w:t>
            </w:r>
          </w:p>
        </w:tc>
        <w:tc>
          <w:tcPr>
            <w:tcW w:w="1894" w:type="dxa"/>
            <w:gridSpan w:val="3"/>
          </w:tcPr>
          <w:p w14:paraId="45AA346C">
            <w:pPr>
              <w:spacing w:line="360" w:lineRule="auto"/>
              <w:ind w:right="84"/>
              <w:jc w:val="center"/>
              <w:rPr>
                <w:position w:val="-36"/>
                <w:sz w:val="24"/>
              </w:rPr>
            </w:pPr>
          </w:p>
        </w:tc>
        <w:tc>
          <w:tcPr>
            <w:tcW w:w="1426" w:type="dxa"/>
            <w:gridSpan w:val="2"/>
          </w:tcPr>
          <w:p w14:paraId="56B7A34C">
            <w:pPr>
              <w:spacing w:line="360" w:lineRule="auto"/>
              <w:ind w:right="84"/>
              <w:jc w:val="center"/>
              <w:rPr>
                <w:position w:val="-36"/>
                <w:sz w:val="24"/>
              </w:rPr>
            </w:pPr>
            <w:r>
              <w:rPr>
                <w:position w:val="-36"/>
                <w:sz w:val="24"/>
              </w:rPr>
              <w:t>毕业时间</w:t>
            </w:r>
          </w:p>
        </w:tc>
        <w:tc>
          <w:tcPr>
            <w:tcW w:w="1290" w:type="dxa"/>
          </w:tcPr>
          <w:p w14:paraId="03FEA9CC">
            <w:pPr>
              <w:spacing w:line="360" w:lineRule="auto"/>
              <w:ind w:right="84"/>
              <w:jc w:val="center"/>
              <w:rPr>
                <w:position w:val="-36"/>
                <w:sz w:val="24"/>
              </w:rPr>
            </w:pPr>
          </w:p>
        </w:tc>
      </w:tr>
      <w:tr w14:paraId="00D1D082">
        <w:trPr>
          <w:cantSplit/>
          <w:jc w:val="center"/>
        </w:trPr>
        <w:tc>
          <w:tcPr>
            <w:tcW w:w="1452" w:type="dxa"/>
            <w:gridSpan w:val="2"/>
          </w:tcPr>
          <w:p w14:paraId="0B223A8B">
            <w:pPr>
              <w:spacing w:line="360" w:lineRule="auto"/>
              <w:ind w:right="84"/>
              <w:jc w:val="center"/>
              <w:rPr>
                <w:position w:val="-36"/>
                <w:sz w:val="24"/>
              </w:rPr>
            </w:pPr>
            <w:r>
              <w:rPr>
                <w:position w:val="-36"/>
                <w:sz w:val="24"/>
              </w:rPr>
              <w:t>所学专业</w:t>
            </w:r>
          </w:p>
        </w:tc>
        <w:tc>
          <w:tcPr>
            <w:tcW w:w="1396" w:type="dxa"/>
            <w:gridSpan w:val="2"/>
          </w:tcPr>
          <w:p w14:paraId="43B4F310">
            <w:pPr>
              <w:spacing w:line="360" w:lineRule="auto"/>
              <w:ind w:right="84"/>
              <w:jc w:val="center"/>
              <w:rPr>
                <w:position w:val="-36"/>
                <w:sz w:val="24"/>
              </w:rPr>
            </w:pPr>
          </w:p>
        </w:tc>
        <w:tc>
          <w:tcPr>
            <w:tcW w:w="1449" w:type="dxa"/>
            <w:gridSpan w:val="2"/>
          </w:tcPr>
          <w:p w14:paraId="04CE595A">
            <w:pPr>
              <w:spacing w:line="360" w:lineRule="auto"/>
              <w:ind w:right="84"/>
              <w:jc w:val="center"/>
              <w:rPr>
                <w:position w:val="-36"/>
                <w:sz w:val="24"/>
              </w:rPr>
            </w:pPr>
            <w:r>
              <w:rPr>
                <w:position w:val="-36"/>
                <w:sz w:val="24"/>
              </w:rPr>
              <w:t>最高学历</w:t>
            </w:r>
          </w:p>
        </w:tc>
        <w:tc>
          <w:tcPr>
            <w:tcW w:w="1894" w:type="dxa"/>
            <w:gridSpan w:val="3"/>
          </w:tcPr>
          <w:p w14:paraId="727273C4">
            <w:pPr>
              <w:spacing w:line="360" w:lineRule="auto"/>
              <w:ind w:right="84"/>
              <w:jc w:val="center"/>
              <w:rPr>
                <w:position w:val="-36"/>
                <w:sz w:val="24"/>
              </w:rPr>
            </w:pPr>
          </w:p>
        </w:tc>
        <w:tc>
          <w:tcPr>
            <w:tcW w:w="1426" w:type="dxa"/>
            <w:gridSpan w:val="2"/>
          </w:tcPr>
          <w:p w14:paraId="076306C1">
            <w:pPr>
              <w:spacing w:line="360" w:lineRule="auto"/>
              <w:ind w:right="84"/>
              <w:jc w:val="center"/>
              <w:rPr>
                <w:position w:val="-36"/>
                <w:sz w:val="24"/>
              </w:rPr>
            </w:pPr>
            <w:r>
              <w:rPr>
                <w:spacing w:val="-12"/>
                <w:position w:val="-36"/>
                <w:sz w:val="24"/>
              </w:rPr>
              <w:t xml:space="preserve">联系电话 </w:t>
            </w:r>
          </w:p>
        </w:tc>
        <w:tc>
          <w:tcPr>
            <w:tcW w:w="1290" w:type="dxa"/>
          </w:tcPr>
          <w:p w14:paraId="71D5442B">
            <w:pPr>
              <w:spacing w:line="360" w:lineRule="auto"/>
              <w:ind w:right="84"/>
              <w:jc w:val="center"/>
              <w:rPr>
                <w:position w:val="-36"/>
                <w:sz w:val="24"/>
              </w:rPr>
            </w:pPr>
          </w:p>
        </w:tc>
      </w:tr>
      <w:tr w14:paraId="675F227C">
        <w:trPr>
          <w:cantSplit/>
          <w:jc w:val="center"/>
        </w:trPr>
        <w:tc>
          <w:tcPr>
            <w:tcW w:w="2346" w:type="dxa"/>
            <w:gridSpan w:val="3"/>
            <w:vAlign w:val="center"/>
          </w:tcPr>
          <w:p w14:paraId="3E670427">
            <w:pPr>
              <w:spacing w:line="360" w:lineRule="auto"/>
              <w:ind w:right="84"/>
              <w:jc w:val="center"/>
              <w:rPr>
                <w:spacing w:val="-28"/>
                <w:position w:val="-36"/>
                <w:sz w:val="24"/>
              </w:rPr>
            </w:pPr>
            <w:r>
              <w:rPr>
                <w:position w:val="-36"/>
                <w:sz w:val="24"/>
              </w:rPr>
              <w:t>所获证书及编号</w:t>
            </w:r>
          </w:p>
        </w:tc>
        <w:tc>
          <w:tcPr>
            <w:tcW w:w="1951" w:type="dxa"/>
            <w:gridSpan w:val="3"/>
          </w:tcPr>
          <w:p w14:paraId="0CDE4469">
            <w:pPr>
              <w:spacing w:line="360" w:lineRule="auto"/>
              <w:ind w:right="84"/>
              <w:jc w:val="center"/>
              <w:rPr>
                <w:position w:val="-36"/>
                <w:sz w:val="24"/>
              </w:rPr>
            </w:pPr>
          </w:p>
        </w:tc>
        <w:tc>
          <w:tcPr>
            <w:tcW w:w="3138" w:type="dxa"/>
            <w:gridSpan w:val="4"/>
          </w:tcPr>
          <w:p w14:paraId="278666E3">
            <w:pPr>
              <w:spacing w:line="560" w:lineRule="exact"/>
              <w:jc w:val="center"/>
              <w:rPr>
                <w:sz w:val="24"/>
              </w:rPr>
            </w:pPr>
            <w:r>
              <w:rPr>
                <w:sz w:val="24"/>
              </w:rPr>
              <w:t>从事物业管理</w:t>
            </w:r>
          </w:p>
          <w:p w14:paraId="13658F84">
            <w:pPr>
              <w:spacing w:line="360" w:lineRule="auto"/>
              <w:ind w:right="84"/>
              <w:jc w:val="center"/>
              <w:rPr>
                <w:position w:val="-36"/>
                <w:sz w:val="24"/>
              </w:rPr>
            </w:pPr>
            <w:r>
              <w:rPr>
                <w:sz w:val="24"/>
              </w:rPr>
              <w:t>工作年限</w:t>
            </w:r>
          </w:p>
        </w:tc>
        <w:tc>
          <w:tcPr>
            <w:tcW w:w="1472" w:type="dxa"/>
            <w:gridSpan w:val="2"/>
          </w:tcPr>
          <w:p w14:paraId="5FD6FA97">
            <w:pPr>
              <w:spacing w:line="360" w:lineRule="auto"/>
              <w:ind w:right="84"/>
              <w:jc w:val="center"/>
              <w:rPr>
                <w:position w:val="-36"/>
                <w:sz w:val="24"/>
              </w:rPr>
            </w:pPr>
          </w:p>
        </w:tc>
      </w:tr>
      <w:tr w14:paraId="57A0072C">
        <w:trPr>
          <w:cantSplit/>
          <w:jc w:val="center"/>
        </w:trPr>
        <w:tc>
          <w:tcPr>
            <w:tcW w:w="8907" w:type="dxa"/>
            <w:gridSpan w:val="12"/>
          </w:tcPr>
          <w:p w14:paraId="7847C9CD">
            <w:pPr>
              <w:spacing w:line="360" w:lineRule="auto"/>
              <w:ind w:right="84"/>
              <w:jc w:val="center"/>
              <w:rPr>
                <w:position w:val="-36"/>
                <w:sz w:val="24"/>
              </w:rPr>
            </w:pPr>
            <w:r>
              <w:rPr>
                <w:position w:val="-36"/>
                <w:sz w:val="24"/>
              </w:rPr>
              <w:t>近三年来的主要工作业绩及担任的主要工作经历</w:t>
            </w:r>
          </w:p>
        </w:tc>
      </w:tr>
      <w:tr w14:paraId="3BB0D090">
        <w:trPr>
          <w:cantSplit/>
          <w:jc w:val="center"/>
        </w:trPr>
        <w:tc>
          <w:tcPr>
            <w:tcW w:w="952" w:type="dxa"/>
          </w:tcPr>
          <w:p w14:paraId="04E644D1">
            <w:pPr>
              <w:spacing w:line="360" w:lineRule="auto"/>
              <w:ind w:right="84"/>
              <w:rPr>
                <w:position w:val="-36"/>
                <w:sz w:val="24"/>
              </w:rPr>
            </w:pPr>
            <w:r>
              <w:rPr>
                <w:position w:val="-36"/>
                <w:sz w:val="24"/>
              </w:rPr>
              <w:t>时 间</w:t>
            </w:r>
          </w:p>
        </w:tc>
        <w:tc>
          <w:tcPr>
            <w:tcW w:w="1394" w:type="dxa"/>
            <w:gridSpan w:val="2"/>
          </w:tcPr>
          <w:p w14:paraId="7441E598">
            <w:pPr>
              <w:spacing w:line="360" w:lineRule="auto"/>
              <w:ind w:right="84"/>
              <w:jc w:val="center"/>
              <w:rPr>
                <w:position w:val="-36"/>
                <w:sz w:val="24"/>
              </w:rPr>
            </w:pPr>
            <w:r>
              <w:rPr>
                <w:position w:val="-36"/>
                <w:sz w:val="24"/>
              </w:rPr>
              <w:t>地  点</w:t>
            </w:r>
          </w:p>
        </w:tc>
        <w:tc>
          <w:tcPr>
            <w:tcW w:w="1445" w:type="dxa"/>
            <w:gridSpan w:val="2"/>
          </w:tcPr>
          <w:p w14:paraId="0191D952">
            <w:pPr>
              <w:spacing w:line="360" w:lineRule="auto"/>
              <w:ind w:right="84"/>
              <w:jc w:val="center"/>
              <w:rPr>
                <w:position w:val="-36"/>
                <w:sz w:val="24"/>
              </w:rPr>
            </w:pPr>
            <w:r>
              <w:rPr>
                <w:position w:val="-36"/>
                <w:sz w:val="24"/>
              </w:rPr>
              <w:t>单  位</w:t>
            </w:r>
          </w:p>
        </w:tc>
        <w:tc>
          <w:tcPr>
            <w:tcW w:w="944" w:type="dxa"/>
            <w:gridSpan w:val="2"/>
          </w:tcPr>
          <w:p w14:paraId="62328DAA">
            <w:pPr>
              <w:spacing w:line="360" w:lineRule="auto"/>
              <w:ind w:right="84"/>
              <w:jc w:val="center"/>
              <w:rPr>
                <w:position w:val="-36"/>
                <w:sz w:val="24"/>
              </w:rPr>
            </w:pPr>
            <w:r>
              <w:rPr>
                <w:position w:val="-36"/>
                <w:sz w:val="24"/>
              </w:rPr>
              <w:t>职 务</w:t>
            </w:r>
          </w:p>
        </w:tc>
        <w:tc>
          <w:tcPr>
            <w:tcW w:w="4172" w:type="dxa"/>
            <w:gridSpan w:val="5"/>
          </w:tcPr>
          <w:p w14:paraId="4081FB02">
            <w:pPr>
              <w:spacing w:line="360" w:lineRule="auto"/>
              <w:ind w:right="84"/>
              <w:jc w:val="center"/>
              <w:rPr>
                <w:position w:val="-36"/>
                <w:sz w:val="24"/>
              </w:rPr>
            </w:pPr>
            <w:r>
              <w:rPr>
                <w:position w:val="-36"/>
                <w:sz w:val="24"/>
              </w:rPr>
              <w:t>主 要 工 作</w:t>
            </w:r>
          </w:p>
        </w:tc>
      </w:tr>
      <w:tr w14:paraId="5774A90D">
        <w:trPr>
          <w:cantSplit/>
          <w:jc w:val="center"/>
        </w:trPr>
        <w:tc>
          <w:tcPr>
            <w:tcW w:w="952" w:type="dxa"/>
          </w:tcPr>
          <w:p w14:paraId="13516686">
            <w:pPr>
              <w:spacing w:line="360" w:lineRule="auto"/>
              <w:ind w:right="84"/>
              <w:rPr>
                <w:position w:val="-36"/>
                <w:sz w:val="24"/>
              </w:rPr>
            </w:pPr>
          </w:p>
          <w:p w14:paraId="3E28D563">
            <w:pPr>
              <w:spacing w:line="360" w:lineRule="auto"/>
              <w:ind w:right="84"/>
              <w:rPr>
                <w:position w:val="-36"/>
                <w:sz w:val="24"/>
              </w:rPr>
            </w:pPr>
          </w:p>
          <w:p w14:paraId="3F40942B">
            <w:pPr>
              <w:spacing w:line="360" w:lineRule="auto"/>
              <w:ind w:right="84"/>
              <w:rPr>
                <w:position w:val="-36"/>
                <w:sz w:val="24"/>
              </w:rPr>
            </w:pPr>
          </w:p>
          <w:p w14:paraId="01753DEC">
            <w:pPr>
              <w:spacing w:line="360" w:lineRule="auto"/>
              <w:ind w:right="84"/>
              <w:rPr>
                <w:position w:val="-36"/>
                <w:sz w:val="24"/>
              </w:rPr>
            </w:pPr>
          </w:p>
          <w:p w14:paraId="4F9054B7">
            <w:pPr>
              <w:spacing w:line="360" w:lineRule="auto"/>
              <w:ind w:right="84"/>
              <w:rPr>
                <w:position w:val="-36"/>
                <w:sz w:val="24"/>
              </w:rPr>
            </w:pPr>
          </w:p>
        </w:tc>
        <w:tc>
          <w:tcPr>
            <w:tcW w:w="1394" w:type="dxa"/>
            <w:gridSpan w:val="2"/>
          </w:tcPr>
          <w:p w14:paraId="66723603">
            <w:pPr>
              <w:spacing w:line="360" w:lineRule="auto"/>
              <w:ind w:right="84"/>
              <w:rPr>
                <w:position w:val="-36"/>
                <w:sz w:val="24"/>
              </w:rPr>
            </w:pPr>
          </w:p>
        </w:tc>
        <w:tc>
          <w:tcPr>
            <w:tcW w:w="1445" w:type="dxa"/>
            <w:gridSpan w:val="2"/>
          </w:tcPr>
          <w:p w14:paraId="1A92E858">
            <w:pPr>
              <w:spacing w:line="360" w:lineRule="auto"/>
              <w:ind w:right="84"/>
              <w:rPr>
                <w:position w:val="-36"/>
                <w:sz w:val="24"/>
              </w:rPr>
            </w:pPr>
          </w:p>
        </w:tc>
        <w:tc>
          <w:tcPr>
            <w:tcW w:w="944" w:type="dxa"/>
            <w:gridSpan w:val="2"/>
          </w:tcPr>
          <w:p w14:paraId="47F0D78B">
            <w:pPr>
              <w:spacing w:line="360" w:lineRule="auto"/>
              <w:ind w:right="84"/>
              <w:rPr>
                <w:position w:val="-36"/>
                <w:sz w:val="24"/>
              </w:rPr>
            </w:pPr>
          </w:p>
        </w:tc>
        <w:tc>
          <w:tcPr>
            <w:tcW w:w="4172" w:type="dxa"/>
            <w:gridSpan w:val="5"/>
          </w:tcPr>
          <w:p w14:paraId="794A4E10">
            <w:pPr>
              <w:spacing w:line="360" w:lineRule="auto"/>
              <w:ind w:right="84"/>
              <w:rPr>
                <w:position w:val="-36"/>
                <w:sz w:val="24"/>
              </w:rPr>
            </w:pPr>
          </w:p>
        </w:tc>
      </w:tr>
      <w:tr w14:paraId="2A147EDF">
        <w:trPr>
          <w:cantSplit/>
          <w:jc w:val="center"/>
        </w:trPr>
        <w:tc>
          <w:tcPr>
            <w:tcW w:w="8907" w:type="dxa"/>
            <w:gridSpan w:val="12"/>
          </w:tcPr>
          <w:p w14:paraId="570DA3C0">
            <w:pPr>
              <w:spacing w:line="360" w:lineRule="auto"/>
              <w:ind w:right="84"/>
              <w:jc w:val="center"/>
              <w:rPr>
                <w:position w:val="-36"/>
                <w:sz w:val="24"/>
              </w:rPr>
            </w:pPr>
            <w:r>
              <w:rPr>
                <w:position w:val="-36"/>
                <w:sz w:val="24"/>
              </w:rPr>
              <w:t>曾担任负责人的项目</w:t>
            </w:r>
          </w:p>
        </w:tc>
      </w:tr>
      <w:tr w14:paraId="12F2124A">
        <w:trPr>
          <w:cantSplit/>
          <w:jc w:val="center"/>
        </w:trPr>
        <w:tc>
          <w:tcPr>
            <w:tcW w:w="952" w:type="dxa"/>
          </w:tcPr>
          <w:p w14:paraId="578B62CB">
            <w:pPr>
              <w:spacing w:line="360" w:lineRule="auto"/>
              <w:ind w:right="84"/>
              <w:rPr>
                <w:position w:val="-36"/>
                <w:sz w:val="24"/>
              </w:rPr>
            </w:pPr>
            <w:r>
              <w:rPr>
                <w:position w:val="-36"/>
                <w:sz w:val="24"/>
              </w:rPr>
              <w:t>时 间</w:t>
            </w:r>
          </w:p>
        </w:tc>
        <w:tc>
          <w:tcPr>
            <w:tcW w:w="1394" w:type="dxa"/>
            <w:gridSpan w:val="2"/>
          </w:tcPr>
          <w:p w14:paraId="78809C71">
            <w:pPr>
              <w:spacing w:line="360" w:lineRule="auto"/>
              <w:ind w:right="84"/>
              <w:jc w:val="center"/>
              <w:rPr>
                <w:position w:val="-36"/>
                <w:sz w:val="24"/>
              </w:rPr>
            </w:pPr>
            <w:r>
              <w:rPr>
                <w:position w:val="-36"/>
                <w:sz w:val="24"/>
              </w:rPr>
              <w:t>委托单位</w:t>
            </w:r>
          </w:p>
        </w:tc>
        <w:tc>
          <w:tcPr>
            <w:tcW w:w="2389" w:type="dxa"/>
            <w:gridSpan w:val="4"/>
          </w:tcPr>
          <w:p w14:paraId="01B93EF2">
            <w:pPr>
              <w:spacing w:line="360" w:lineRule="auto"/>
              <w:ind w:right="84"/>
              <w:jc w:val="center"/>
              <w:rPr>
                <w:position w:val="-36"/>
                <w:sz w:val="24"/>
              </w:rPr>
            </w:pPr>
            <w:r>
              <w:rPr>
                <w:position w:val="-36"/>
                <w:sz w:val="24"/>
              </w:rPr>
              <w:t>项目名称</w:t>
            </w:r>
          </w:p>
        </w:tc>
        <w:tc>
          <w:tcPr>
            <w:tcW w:w="1351" w:type="dxa"/>
          </w:tcPr>
          <w:p w14:paraId="0A39C03E">
            <w:pPr>
              <w:spacing w:line="360" w:lineRule="auto"/>
              <w:ind w:right="84"/>
              <w:jc w:val="center"/>
              <w:rPr>
                <w:position w:val="-36"/>
                <w:sz w:val="24"/>
              </w:rPr>
            </w:pPr>
            <w:r>
              <w:rPr>
                <w:position w:val="-36"/>
                <w:sz w:val="24"/>
              </w:rPr>
              <w:t>项目规模</w:t>
            </w:r>
          </w:p>
        </w:tc>
        <w:tc>
          <w:tcPr>
            <w:tcW w:w="1349" w:type="dxa"/>
            <w:gridSpan w:val="2"/>
          </w:tcPr>
          <w:p w14:paraId="70E4806F">
            <w:pPr>
              <w:spacing w:line="360" w:lineRule="auto"/>
              <w:ind w:right="84"/>
              <w:jc w:val="center"/>
              <w:rPr>
                <w:position w:val="-36"/>
                <w:sz w:val="24"/>
              </w:rPr>
            </w:pPr>
            <w:r>
              <w:rPr>
                <w:position w:val="-36"/>
                <w:sz w:val="24"/>
              </w:rPr>
              <w:t>项目类型</w:t>
            </w:r>
          </w:p>
        </w:tc>
        <w:tc>
          <w:tcPr>
            <w:tcW w:w="1472" w:type="dxa"/>
            <w:gridSpan w:val="2"/>
          </w:tcPr>
          <w:p w14:paraId="3B465AF7">
            <w:pPr>
              <w:spacing w:line="360" w:lineRule="auto"/>
              <w:ind w:right="84"/>
              <w:jc w:val="center"/>
              <w:rPr>
                <w:position w:val="-36"/>
                <w:sz w:val="24"/>
              </w:rPr>
            </w:pPr>
            <w:r>
              <w:rPr>
                <w:position w:val="-36"/>
                <w:sz w:val="24"/>
              </w:rPr>
              <w:t>备注</w:t>
            </w:r>
          </w:p>
        </w:tc>
      </w:tr>
      <w:tr w14:paraId="68C8B55E">
        <w:trPr>
          <w:cantSplit/>
          <w:trHeight w:val="1249" w:hRule="atLeast"/>
          <w:jc w:val="center"/>
        </w:trPr>
        <w:tc>
          <w:tcPr>
            <w:tcW w:w="952" w:type="dxa"/>
            <w:tcBorders>
              <w:bottom w:val="single" w:color="auto" w:sz="4" w:space="0"/>
            </w:tcBorders>
          </w:tcPr>
          <w:p w14:paraId="26FD2A78">
            <w:pPr>
              <w:spacing w:line="360" w:lineRule="auto"/>
              <w:ind w:right="84"/>
              <w:rPr>
                <w:position w:val="-36"/>
                <w:sz w:val="24"/>
              </w:rPr>
            </w:pPr>
          </w:p>
          <w:p w14:paraId="6050DA2E">
            <w:pPr>
              <w:spacing w:line="360" w:lineRule="auto"/>
              <w:ind w:right="84"/>
              <w:rPr>
                <w:position w:val="-36"/>
                <w:sz w:val="24"/>
              </w:rPr>
            </w:pPr>
          </w:p>
          <w:p w14:paraId="34236A4F">
            <w:pPr>
              <w:spacing w:line="360" w:lineRule="auto"/>
              <w:ind w:right="84"/>
              <w:rPr>
                <w:position w:val="-36"/>
                <w:sz w:val="24"/>
              </w:rPr>
            </w:pPr>
          </w:p>
        </w:tc>
        <w:tc>
          <w:tcPr>
            <w:tcW w:w="1394" w:type="dxa"/>
            <w:gridSpan w:val="2"/>
            <w:tcBorders>
              <w:bottom w:val="single" w:color="auto" w:sz="4" w:space="0"/>
            </w:tcBorders>
          </w:tcPr>
          <w:p w14:paraId="504A9C4D">
            <w:pPr>
              <w:spacing w:line="360" w:lineRule="auto"/>
              <w:ind w:right="84"/>
              <w:rPr>
                <w:position w:val="-36"/>
                <w:sz w:val="24"/>
              </w:rPr>
            </w:pPr>
          </w:p>
        </w:tc>
        <w:tc>
          <w:tcPr>
            <w:tcW w:w="2389" w:type="dxa"/>
            <w:gridSpan w:val="4"/>
            <w:tcBorders>
              <w:bottom w:val="single" w:color="auto" w:sz="4" w:space="0"/>
            </w:tcBorders>
          </w:tcPr>
          <w:p w14:paraId="6B196792">
            <w:pPr>
              <w:spacing w:line="360" w:lineRule="auto"/>
              <w:ind w:right="84"/>
              <w:rPr>
                <w:position w:val="-36"/>
                <w:sz w:val="24"/>
              </w:rPr>
            </w:pPr>
          </w:p>
        </w:tc>
        <w:tc>
          <w:tcPr>
            <w:tcW w:w="1351" w:type="dxa"/>
            <w:tcBorders>
              <w:bottom w:val="single" w:color="auto" w:sz="4" w:space="0"/>
            </w:tcBorders>
          </w:tcPr>
          <w:p w14:paraId="495D0812">
            <w:pPr>
              <w:spacing w:line="360" w:lineRule="auto"/>
              <w:ind w:right="84"/>
              <w:rPr>
                <w:position w:val="-36"/>
                <w:sz w:val="24"/>
              </w:rPr>
            </w:pPr>
          </w:p>
        </w:tc>
        <w:tc>
          <w:tcPr>
            <w:tcW w:w="1349" w:type="dxa"/>
            <w:gridSpan w:val="2"/>
            <w:tcBorders>
              <w:bottom w:val="single" w:color="auto" w:sz="4" w:space="0"/>
            </w:tcBorders>
          </w:tcPr>
          <w:p w14:paraId="696E993C">
            <w:pPr>
              <w:spacing w:line="360" w:lineRule="auto"/>
              <w:ind w:right="84"/>
              <w:rPr>
                <w:position w:val="-36"/>
                <w:sz w:val="24"/>
              </w:rPr>
            </w:pPr>
          </w:p>
        </w:tc>
        <w:tc>
          <w:tcPr>
            <w:tcW w:w="1472" w:type="dxa"/>
            <w:gridSpan w:val="2"/>
            <w:tcBorders>
              <w:bottom w:val="single" w:color="auto" w:sz="4" w:space="0"/>
            </w:tcBorders>
          </w:tcPr>
          <w:p w14:paraId="7F49065D">
            <w:pPr>
              <w:spacing w:line="360" w:lineRule="auto"/>
              <w:ind w:right="84"/>
              <w:rPr>
                <w:position w:val="-36"/>
                <w:sz w:val="24"/>
              </w:rPr>
            </w:pPr>
          </w:p>
        </w:tc>
      </w:tr>
    </w:tbl>
    <w:p w14:paraId="3D5D66D9">
      <w:pPr>
        <w:spacing w:line="360" w:lineRule="auto"/>
        <w:ind w:right="84" w:firstLine="224" w:firstLineChars="100"/>
        <w:rPr>
          <w:sz w:val="24"/>
        </w:rPr>
      </w:pPr>
      <w:r>
        <w:rPr>
          <w:sz w:val="24"/>
        </w:rPr>
        <w:t>投标人名称：</w:t>
      </w:r>
    </w:p>
    <w:p w14:paraId="3821925A">
      <w:pPr>
        <w:spacing w:line="360" w:lineRule="auto"/>
        <w:ind w:right="84" w:firstLine="224" w:firstLineChars="100"/>
        <w:rPr>
          <w:sz w:val="24"/>
        </w:rPr>
      </w:pPr>
    </w:p>
    <w:p w14:paraId="18FF026B">
      <w:pPr>
        <w:spacing w:line="360" w:lineRule="auto"/>
        <w:ind w:right="84" w:firstLine="224" w:firstLineChars="100"/>
        <w:rPr>
          <w:position w:val="-40"/>
          <w:sz w:val="24"/>
        </w:rPr>
      </w:pPr>
      <w:r>
        <w:rPr>
          <w:sz w:val="24"/>
        </w:rPr>
        <w:t xml:space="preserve">日期：  </w:t>
      </w:r>
    </w:p>
    <w:p w14:paraId="641AD33F">
      <w:pPr>
        <w:widowControl/>
        <w:jc w:val="left"/>
        <w:rPr>
          <w:b/>
          <w:sz w:val="24"/>
          <w:szCs w:val="24"/>
        </w:rPr>
      </w:pPr>
      <w:r>
        <w:rPr>
          <w:b/>
          <w:sz w:val="24"/>
          <w:szCs w:val="24"/>
        </w:rPr>
        <w:br w:type="page"/>
      </w:r>
    </w:p>
    <w:p w14:paraId="2D113F57">
      <w:pPr>
        <w:tabs>
          <w:tab w:val="left" w:pos="240"/>
          <w:tab w:val="left" w:pos="7665"/>
        </w:tabs>
        <w:rPr>
          <w:b/>
          <w:sz w:val="24"/>
          <w:szCs w:val="24"/>
        </w:rPr>
      </w:pPr>
      <w:r>
        <w:rPr>
          <w:b/>
          <w:sz w:val="24"/>
          <w:szCs w:val="24"/>
        </w:rPr>
        <w:t>附件1</w:t>
      </w:r>
      <w:r>
        <w:rPr>
          <w:rFonts w:hint="eastAsia"/>
          <w:b/>
          <w:sz w:val="24"/>
          <w:szCs w:val="24"/>
        </w:rPr>
        <w:t>4</w:t>
      </w:r>
      <w:r>
        <w:rPr>
          <w:b/>
          <w:sz w:val="24"/>
          <w:szCs w:val="24"/>
        </w:rPr>
        <w:t>-2</w:t>
      </w:r>
    </w:p>
    <w:p w14:paraId="5FE5D320">
      <w:pPr>
        <w:spacing w:line="360" w:lineRule="auto"/>
        <w:ind w:right="84"/>
        <w:jc w:val="center"/>
        <w:rPr>
          <w:b/>
          <w:sz w:val="24"/>
          <w:szCs w:val="24"/>
        </w:rPr>
      </w:pPr>
      <w:r>
        <w:rPr>
          <w:b/>
          <w:position w:val="-40"/>
          <w:sz w:val="24"/>
          <w:szCs w:val="24"/>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56B01806">
        <w:trPr>
          <w:jc w:val="center"/>
        </w:trPr>
        <w:tc>
          <w:tcPr>
            <w:tcW w:w="840" w:type="dxa"/>
            <w:vAlign w:val="center"/>
          </w:tcPr>
          <w:p w14:paraId="00A7D724">
            <w:pPr>
              <w:spacing w:line="360" w:lineRule="auto"/>
              <w:ind w:right="84"/>
              <w:jc w:val="center"/>
              <w:rPr>
                <w:position w:val="-32"/>
                <w:sz w:val="24"/>
              </w:rPr>
            </w:pPr>
            <w:r>
              <w:rPr>
                <w:position w:val="-32"/>
                <w:sz w:val="24"/>
              </w:rPr>
              <w:t>序 号</w:t>
            </w:r>
          </w:p>
        </w:tc>
        <w:tc>
          <w:tcPr>
            <w:tcW w:w="2520" w:type="dxa"/>
            <w:vAlign w:val="center"/>
          </w:tcPr>
          <w:p w14:paraId="4900FAD3">
            <w:pPr>
              <w:spacing w:line="360" w:lineRule="auto"/>
              <w:ind w:right="84"/>
              <w:jc w:val="center"/>
              <w:rPr>
                <w:position w:val="-32"/>
                <w:sz w:val="24"/>
              </w:rPr>
            </w:pPr>
            <w:r>
              <w:rPr>
                <w:position w:val="-32"/>
                <w:sz w:val="24"/>
              </w:rPr>
              <w:t>主要设备名称</w:t>
            </w:r>
          </w:p>
        </w:tc>
        <w:tc>
          <w:tcPr>
            <w:tcW w:w="1441" w:type="dxa"/>
            <w:vAlign w:val="center"/>
          </w:tcPr>
          <w:p w14:paraId="3AE5DE04">
            <w:pPr>
              <w:spacing w:line="360" w:lineRule="auto"/>
              <w:ind w:right="84"/>
              <w:jc w:val="center"/>
              <w:rPr>
                <w:position w:val="-32"/>
                <w:sz w:val="24"/>
              </w:rPr>
            </w:pPr>
            <w:r>
              <w:rPr>
                <w:position w:val="-32"/>
                <w:sz w:val="24"/>
              </w:rPr>
              <w:t>规格型号</w:t>
            </w:r>
          </w:p>
        </w:tc>
        <w:tc>
          <w:tcPr>
            <w:tcW w:w="1439" w:type="dxa"/>
            <w:vAlign w:val="center"/>
          </w:tcPr>
          <w:p w14:paraId="3A8044A6">
            <w:pPr>
              <w:spacing w:line="360" w:lineRule="auto"/>
              <w:ind w:right="84"/>
              <w:jc w:val="center"/>
              <w:rPr>
                <w:position w:val="-32"/>
                <w:sz w:val="24"/>
              </w:rPr>
            </w:pPr>
            <w:r>
              <w:rPr>
                <w:position w:val="-32"/>
                <w:sz w:val="24"/>
              </w:rPr>
              <w:t>购入时间</w:t>
            </w:r>
          </w:p>
        </w:tc>
        <w:tc>
          <w:tcPr>
            <w:tcW w:w="900" w:type="dxa"/>
            <w:vAlign w:val="center"/>
          </w:tcPr>
          <w:p w14:paraId="586D60FC">
            <w:pPr>
              <w:spacing w:line="360" w:lineRule="auto"/>
              <w:ind w:right="84"/>
              <w:jc w:val="center"/>
              <w:rPr>
                <w:position w:val="-32"/>
                <w:sz w:val="24"/>
              </w:rPr>
            </w:pPr>
            <w:r>
              <w:rPr>
                <w:position w:val="-32"/>
                <w:sz w:val="24"/>
              </w:rPr>
              <w:t>数 量</w:t>
            </w:r>
          </w:p>
        </w:tc>
        <w:tc>
          <w:tcPr>
            <w:tcW w:w="1404" w:type="dxa"/>
            <w:vAlign w:val="center"/>
          </w:tcPr>
          <w:p w14:paraId="760A6398">
            <w:pPr>
              <w:spacing w:line="360" w:lineRule="auto"/>
              <w:ind w:right="84"/>
              <w:jc w:val="center"/>
              <w:rPr>
                <w:position w:val="-32"/>
                <w:sz w:val="24"/>
              </w:rPr>
            </w:pPr>
            <w:r>
              <w:rPr>
                <w:position w:val="-32"/>
                <w:sz w:val="24"/>
              </w:rPr>
              <w:t>备  注</w:t>
            </w:r>
          </w:p>
        </w:tc>
      </w:tr>
      <w:tr w14:paraId="7E8ECD31">
        <w:trPr>
          <w:jc w:val="center"/>
        </w:trPr>
        <w:tc>
          <w:tcPr>
            <w:tcW w:w="840" w:type="dxa"/>
          </w:tcPr>
          <w:p w14:paraId="25E49DCC">
            <w:pPr>
              <w:spacing w:line="360" w:lineRule="auto"/>
              <w:ind w:right="84"/>
              <w:rPr>
                <w:position w:val="-40"/>
                <w:u w:val="single"/>
              </w:rPr>
            </w:pPr>
          </w:p>
        </w:tc>
        <w:tc>
          <w:tcPr>
            <w:tcW w:w="2520" w:type="dxa"/>
          </w:tcPr>
          <w:p w14:paraId="09D7C66D">
            <w:pPr>
              <w:spacing w:line="360" w:lineRule="auto"/>
              <w:ind w:right="84"/>
              <w:rPr>
                <w:position w:val="-40"/>
                <w:u w:val="single"/>
              </w:rPr>
            </w:pPr>
          </w:p>
        </w:tc>
        <w:tc>
          <w:tcPr>
            <w:tcW w:w="1441" w:type="dxa"/>
          </w:tcPr>
          <w:p w14:paraId="473147A5">
            <w:pPr>
              <w:spacing w:line="360" w:lineRule="auto"/>
              <w:ind w:right="84"/>
              <w:rPr>
                <w:position w:val="-40"/>
                <w:u w:val="single"/>
              </w:rPr>
            </w:pPr>
          </w:p>
        </w:tc>
        <w:tc>
          <w:tcPr>
            <w:tcW w:w="1439" w:type="dxa"/>
          </w:tcPr>
          <w:p w14:paraId="7F6F7AF0">
            <w:pPr>
              <w:spacing w:line="360" w:lineRule="auto"/>
              <w:ind w:right="84"/>
              <w:rPr>
                <w:position w:val="-40"/>
                <w:u w:val="single"/>
              </w:rPr>
            </w:pPr>
          </w:p>
        </w:tc>
        <w:tc>
          <w:tcPr>
            <w:tcW w:w="900" w:type="dxa"/>
          </w:tcPr>
          <w:p w14:paraId="28A915FC">
            <w:pPr>
              <w:spacing w:line="360" w:lineRule="auto"/>
              <w:ind w:right="84"/>
              <w:rPr>
                <w:position w:val="-40"/>
                <w:u w:val="single"/>
              </w:rPr>
            </w:pPr>
          </w:p>
        </w:tc>
        <w:tc>
          <w:tcPr>
            <w:tcW w:w="1404" w:type="dxa"/>
          </w:tcPr>
          <w:p w14:paraId="62747EDE">
            <w:pPr>
              <w:spacing w:line="360" w:lineRule="auto"/>
              <w:ind w:right="84"/>
              <w:rPr>
                <w:position w:val="-40"/>
                <w:u w:val="single"/>
              </w:rPr>
            </w:pPr>
          </w:p>
        </w:tc>
      </w:tr>
      <w:tr w14:paraId="052E5A4D">
        <w:trPr>
          <w:jc w:val="center"/>
        </w:trPr>
        <w:tc>
          <w:tcPr>
            <w:tcW w:w="840" w:type="dxa"/>
          </w:tcPr>
          <w:p w14:paraId="0ED0B758">
            <w:pPr>
              <w:spacing w:line="360" w:lineRule="auto"/>
              <w:ind w:right="84"/>
              <w:rPr>
                <w:position w:val="-40"/>
                <w:u w:val="single"/>
              </w:rPr>
            </w:pPr>
          </w:p>
        </w:tc>
        <w:tc>
          <w:tcPr>
            <w:tcW w:w="2520" w:type="dxa"/>
          </w:tcPr>
          <w:p w14:paraId="4441532C">
            <w:pPr>
              <w:spacing w:line="360" w:lineRule="auto"/>
              <w:ind w:right="84"/>
              <w:rPr>
                <w:position w:val="-40"/>
                <w:u w:val="single"/>
              </w:rPr>
            </w:pPr>
          </w:p>
        </w:tc>
        <w:tc>
          <w:tcPr>
            <w:tcW w:w="1441" w:type="dxa"/>
          </w:tcPr>
          <w:p w14:paraId="3991F258">
            <w:pPr>
              <w:spacing w:line="360" w:lineRule="auto"/>
              <w:ind w:right="84"/>
              <w:rPr>
                <w:position w:val="-40"/>
                <w:u w:val="single"/>
              </w:rPr>
            </w:pPr>
          </w:p>
        </w:tc>
        <w:tc>
          <w:tcPr>
            <w:tcW w:w="1439" w:type="dxa"/>
          </w:tcPr>
          <w:p w14:paraId="05558273">
            <w:pPr>
              <w:spacing w:line="360" w:lineRule="auto"/>
              <w:ind w:right="84"/>
              <w:rPr>
                <w:position w:val="-40"/>
                <w:u w:val="single"/>
              </w:rPr>
            </w:pPr>
          </w:p>
        </w:tc>
        <w:tc>
          <w:tcPr>
            <w:tcW w:w="900" w:type="dxa"/>
          </w:tcPr>
          <w:p w14:paraId="5A26F6C1">
            <w:pPr>
              <w:spacing w:line="360" w:lineRule="auto"/>
              <w:ind w:right="84"/>
              <w:rPr>
                <w:position w:val="-40"/>
                <w:u w:val="single"/>
              </w:rPr>
            </w:pPr>
          </w:p>
        </w:tc>
        <w:tc>
          <w:tcPr>
            <w:tcW w:w="1404" w:type="dxa"/>
          </w:tcPr>
          <w:p w14:paraId="6DBB50B9">
            <w:pPr>
              <w:spacing w:line="360" w:lineRule="auto"/>
              <w:ind w:right="84"/>
              <w:rPr>
                <w:position w:val="-40"/>
                <w:u w:val="single"/>
              </w:rPr>
            </w:pPr>
          </w:p>
        </w:tc>
      </w:tr>
      <w:tr w14:paraId="25875B0F">
        <w:trPr>
          <w:jc w:val="center"/>
        </w:trPr>
        <w:tc>
          <w:tcPr>
            <w:tcW w:w="840" w:type="dxa"/>
          </w:tcPr>
          <w:p w14:paraId="6BC0FDFC">
            <w:pPr>
              <w:spacing w:line="360" w:lineRule="auto"/>
              <w:ind w:right="84"/>
              <w:rPr>
                <w:position w:val="-40"/>
                <w:u w:val="single"/>
              </w:rPr>
            </w:pPr>
          </w:p>
        </w:tc>
        <w:tc>
          <w:tcPr>
            <w:tcW w:w="2520" w:type="dxa"/>
          </w:tcPr>
          <w:p w14:paraId="61539B85">
            <w:pPr>
              <w:spacing w:line="360" w:lineRule="auto"/>
              <w:ind w:right="84"/>
              <w:rPr>
                <w:position w:val="-40"/>
                <w:u w:val="single"/>
              </w:rPr>
            </w:pPr>
          </w:p>
        </w:tc>
        <w:tc>
          <w:tcPr>
            <w:tcW w:w="1441" w:type="dxa"/>
          </w:tcPr>
          <w:p w14:paraId="0306C493">
            <w:pPr>
              <w:spacing w:line="360" w:lineRule="auto"/>
              <w:ind w:right="84"/>
              <w:rPr>
                <w:position w:val="-40"/>
                <w:u w:val="single"/>
              </w:rPr>
            </w:pPr>
          </w:p>
        </w:tc>
        <w:tc>
          <w:tcPr>
            <w:tcW w:w="1439" w:type="dxa"/>
          </w:tcPr>
          <w:p w14:paraId="4732E715">
            <w:pPr>
              <w:spacing w:line="360" w:lineRule="auto"/>
              <w:ind w:right="84"/>
              <w:rPr>
                <w:position w:val="-40"/>
                <w:u w:val="single"/>
              </w:rPr>
            </w:pPr>
          </w:p>
        </w:tc>
        <w:tc>
          <w:tcPr>
            <w:tcW w:w="900" w:type="dxa"/>
          </w:tcPr>
          <w:p w14:paraId="3A717C19">
            <w:pPr>
              <w:spacing w:line="360" w:lineRule="auto"/>
              <w:ind w:right="84"/>
              <w:rPr>
                <w:position w:val="-40"/>
                <w:u w:val="single"/>
              </w:rPr>
            </w:pPr>
          </w:p>
        </w:tc>
        <w:tc>
          <w:tcPr>
            <w:tcW w:w="1404" w:type="dxa"/>
          </w:tcPr>
          <w:p w14:paraId="4655F741">
            <w:pPr>
              <w:spacing w:line="360" w:lineRule="auto"/>
              <w:ind w:right="84"/>
              <w:rPr>
                <w:position w:val="-40"/>
                <w:u w:val="single"/>
              </w:rPr>
            </w:pPr>
          </w:p>
        </w:tc>
      </w:tr>
      <w:tr w14:paraId="7F21D592">
        <w:trPr>
          <w:jc w:val="center"/>
        </w:trPr>
        <w:tc>
          <w:tcPr>
            <w:tcW w:w="840" w:type="dxa"/>
          </w:tcPr>
          <w:p w14:paraId="1A357367">
            <w:pPr>
              <w:spacing w:line="360" w:lineRule="auto"/>
              <w:ind w:right="84"/>
              <w:rPr>
                <w:position w:val="-40"/>
                <w:u w:val="single"/>
              </w:rPr>
            </w:pPr>
          </w:p>
        </w:tc>
        <w:tc>
          <w:tcPr>
            <w:tcW w:w="2520" w:type="dxa"/>
          </w:tcPr>
          <w:p w14:paraId="51167582">
            <w:pPr>
              <w:spacing w:line="360" w:lineRule="auto"/>
              <w:ind w:right="84"/>
              <w:rPr>
                <w:position w:val="-40"/>
                <w:u w:val="single"/>
              </w:rPr>
            </w:pPr>
          </w:p>
        </w:tc>
        <w:tc>
          <w:tcPr>
            <w:tcW w:w="1441" w:type="dxa"/>
          </w:tcPr>
          <w:p w14:paraId="3DEC4BB7">
            <w:pPr>
              <w:spacing w:line="360" w:lineRule="auto"/>
              <w:ind w:right="84"/>
              <w:rPr>
                <w:position w:val="-40"/>
                <w:u w:val="single"/>
              </w:rPr>
            </w:pPr>
          </w:p>
        </w:tc>
        <w:tc>
          <w:tcPr>
            <w:tcW w:w="1439" w:type="dxa"/>
          </w:tcPr>
          <w:p w14:paraId="2C6BF549">
            <w:pPr>
              <w:spacing w:line="360" w:lineRule="auto"/>
              <w:ind w:right="84"/>
              <w:rPr>
                <w:position w:val="-40"/>
                <w:u w:val="single"/>
              </w:rPr>
            </w:pPr>
          </w:p>
        </w:tc>
        <w:tc>
          <w:tcPr>
            <w:tcW w:w="900" w:type="dxa"/>
          </w:tcPr>
          <w:p w14:paraId="2C0E3B5F">
            <w:pPr>
              <w:spacing w:line="360" w:lineRule="auto"/>
              <w:ind w:right="84"/>
              <w:rPr>
                <w:position w:val="-40"/>
                <w:u w:val="single"/>
              </w:rPr>
            </w:pPr>
          </w:p>
        </w:tc>
        <w:tc>
          <w:tcPr>
            <w:tcW w:w="1404" w:type="dxa"/>
          </w:tcPr>
          <w:p w14:paraId="28691A7D">
            <w:pPr>
              <w:spacing w:line="360" w:lineRule="auto"/>
              <w:ind w:right="84"/>
              <w:rPr>
                <w:position w:val="-40"/>
                <w:u w:val="single"/>
              </w:rPr>
            </w:pPr>
          </w:p>
        </w:tc>
      </w:tr>
      <w:tr w14:paraId="6C5FAA04">
        <w:trPr>
          <w:jc w:val="center"/>
        </w:trPr>
        <w:tc>
          <w:tcPr>
            <w:tcW w:w="840" w:type="dxa"/>
          </w:tcPr>
          <w:p w14:paraId="673EE199">
            <w:pPr>
              <w:spacing w:line="360" w:lineRule="auto"/>
              <w:ind w:right="84"/>
              <w:rPr>
                <w:position w:val="-40"/>
                <w:u w:val="single"/>
              </w:rPr>
            </w:pPr>
          </w:p>
        </w:tc>
        <w:tc>
          <w:tcPr>
            <w:tcW w:w="2520" w:type="dxa"/>
          </w:tcPr>
          <w:p w14:paraId="3A11F55D">
            <w:pPr>
              <w:spacing w:line="360" w:lineRule="auto"/>
              <w:ind w:right="84"/>
              <w:rPr>
                <w:position w:val="-40"/>
                <w:u w:val="single"/>
              </w:rPr>
            </w:pPr>
          </w:p>
        </w:tc>
        <w:tc>
          <w:tcPr>
            <w:tcW w:w="1441" w:type="dxa"/>
          </w:tcPr>
          <w:p w14:paraId="234D4197">
            <w:pPr>
              <w:spacing w:line="360" w:lineRule="auto"/>
              <w:ind w:right="84"/>
              <w:rPr>
                <w:position w:val="-40"/>
                <w:u w:val="single"/>
              </w:rPr>
            </w:pPr>
          </w:p>
        </w:tc>
        <w:tc>
          <w:tcPr>
            <w:tcW w:w="1439" w:type="dxa"/>
          </w:tcPr>
          <w:p w14:paraId="7E8D44DC">
            <w:pPr>
              <w:spacing w:line="360" w:lineRule="auto"/>
              <w:ind w:right="84"/>
              <w:rPr>
                <w:position w:val="-40"/>
                <w:u w:val="single"/>
              </w:rPr>
            </w:pPr>
          </w:p>
        </w:tc>
        <w:tc>
          <w:tcPr>
            <w:tcW w:w="900" w:type="dxa"/>
          </w:tcPr>
          <w:p w14:paraId="59A406FF">
            <w:pPr>
              <w:spacing w:line="360" w:lineRule="auto"/>
              <w:ind w:right="84"/>
              <w:rPr>
                <w:position w:val="-40"/>
                <w:u w:val="single"/>
              </w:rPr>
            </w:pPr>
          </w:p>
        </w:tc>
        <w:tc>
          <w:tcPr>
            <w:tcW w:w="1404" w:type="dxa"/>
          </w:tcPr>
          <w:p w14:paraId="691AD1D1">
            <w:pPr>
              <w:spacing w:line="360" w:lineRule="auto"/>
              <w:ind w:right="84"/>
              <w:rPr>
                <w:position w:val="-40"/>
                <w:u w:val="single"/>
              </w:rPr>
            </w:pPr>
          </w:p>
        </w:tc>
      </w:tr>
      <w:tr w14:paraId="59363B42">
        <w:trPr>
          <w:jc w:val="center"/>
        </w:trPr>
        <w:tc>
          <w:tcPr>
            <w:tcW w:w="840" w:type="dxa"/>
          </w:tcPr>
          <w:p w14:paraId="0BEBF303">
            <w:pPr>
              <w:spacing w:line="360" w:lineRule="auto"/>
              <w:ind w:right="84"/>
              <w:rPr>
                <w:position w:val="-40"/>
                <w:u w:val="single"/>
              </w:rPr>
            </w:pPr>
          </w:p>
        </w:tc>
        <w:tc>
          <w:tcPr>
            <w:tcW w:w="2520" w:type="dxa"/>
          </w:tcPr>
          <w:p w14:paraId="338F68D7">
            <w:pPr>
              <w:spacing w:line="360" w:lineRule="auto"/>
              <w:ind w:right="84"/>
              <w:rPr>
                <w:position w:val="-40"/>
                <w:u w:val="single"/>
              </w:rPr>
            </w:pPr>
          </w:p>
        </w:tc>
        <w:tc>
          <w:tcPr>
            <w:tcW w:w="1441" w:type="dxa"/>
          </w:tcPr>
          <w:p w14:paraId="700E3765">
            <w:pPr>
              <w:spacing w:line="360" w:lineRule="auto"/>
              <w:ind w:right="84"/>
              <w:rPr>
                <w:position w:val="-40"/>
                <w:u w:val="single"/>
              </w:rPr>
            </w:pPr>
          </w:p>
        </w:tc>
        <w:tc>
          <w:tcPr>
            <w:tcW w:w="1439" w:type="dxa"/>
          </w:tcPr>
          <w:p w14:paraId="40BAE347">
            <w:pPr>
              <w:spacing w:line="360" w:lineRule="auto"/>
              <w:ind w:right="84"/>
              <w:rPr>
                <w:position w:val="-40"/>
                <w:u w:val="single"/>
              </w:rPr>
            </w:pPr>
          </w:p>
        </w:tc>
        <w:tc>
          <w:tcPr>
            <w:tcW w:w="900" w:type="dxa"/>
          </w:tcPr>
          <w:p w14:paraId="7BDDEDA7">
            <w:pPr>
              <w:spacing w:line="360" w:lineRule="auto"/>
              <w:ind w:right="84"/>
              <w:rPr>
                <w:position w:val="-40"/>
                <w:u w:val="single"/>
              </w:rPr>
            </w:pPr>
          </w:p>
        </w:tc>
        <w:tc>
          <w:tcPr>
            <w:tcW w:w="1404" w:type="dxa"/>
          </w:tcPr>
          <w:p w14:paraId="17A5C5D8">
            <w:pPr>
              <w:spacing w:line="360" w:lineRule="auto"/>
              <w:ind w:right="84"/>
              <w:rPr>
                <w:position w:val="-40"/>
                <w:u w:val="single"/>
              </w:rPr>
            </w:pPr>
          </w:p>
        </w:tc>
      </w:tr>
      <w:tr w14:paraId="055E9EB1">
        <w:trPr>
          <w:jc w:val="center"/>
        </w:trPr>
        <w:tc>
          <w:tcPr>
            <w:tcW w:w="840" w:type="dxa"/>
          </w:tcPr>
          <w:p w14:paraId="455109D3">
            <w:pPr>
              <w:spacing w:line="360" w:lineRule="auto"/>
              <w:ind w:right="84"/>
              <w:rPr>
                <w:position w:val="-40"/>
                <w:u w:val="single"/>
              </w:rPr>
            </w:pPr>
          </w:p>
        </w:tc>
        <w:tc>
          <w:tcPr>
            <w:tcW w:w="2520" w:type="dxa"/>
          </w:tcPr>
          <w:p w14:paraId="6ADB3C2A">
            <w:pPr>
              <w:spacing w:line="360" w:lineRule="auto"/>
              <w:ind w:right="84"/>
              <w:rPr>
                <w:position w:val="-40"/>
                <w:u w:val="single"/>
              </w:rPr>
            </w:pPr>
          </w:p>
        </w:tc>
        <w:tc>
          <w:tcPr>
            <w:tcW w:w="1441" w:type="dxa"/>
          </w:tcPr>
          <w:p w14:paraId="239BE6EE">
            <w:pPr>
              <w:spacing w:line="360" w:lineRule="auto"/>
              <w:ind w:right="84"/>
              <w:rPr>
                <w:position w:val="-40"/>
                <w:u w:val="single"/>
              </w:rPr>
            </w:pPr>
          </w:p>
        </w:tc>
        <w:tc>
          <w:tcPr>
            <w:tcW w:w="1439" w:type="dxa"/>
          </w:tcPr>
          <w:p w14:paraId="79EC9D58">
            <w:pPr>
              <w:spacing w:line="360" w:lineRule="auto"/>
              <w:ind w:right="84"/>
              <w:rPr>
                <w:position w:val="-40"/>
                <w:u w:val="single"/>
              </w:rPr>
            </w:pPr>
          </w:p>
        </w:tc>
        <w:tc>
          <w:tcPr>
            <w:tcW w:w="900" w:type="dxa"/>
          </w:tcPr>
          <w:p w14:paraId="2033DB07">
            <w:pPr>
              <w:spacing w:line="360" w:lineRule="auto"/>
              <w:ind w:right="84"/>
              <w:rPr>
                <w:position w:val="-40"/>
                <w:u w:val="single"/>
              </w:rPr>
            </w:pPr>
          </w:p>
        </w:tc>
        <w:tc>
          <w:tcPr>
            <w:tcW w:w="1404" w:type="dxa"/>
          </w:tcPr>
          <w:p w14:paraId="3784FB73">
            <w:pPr>
              <w:spacing w:line="360" w:lineRule="auto"/>
              <w:ind w:right="84"/>
              <w:rPr>
                <w:position w:val="-40"/>
                <w:u w:val="single"/>
              </w:rPr>
            </w:pPr>
          </w:p>
        </w:tc>
      </w:tr>
      <w:tr w14:paraId="2C7502FE">
        <w:trPr>
          <w:jc w:val="center"/>
        </w:trPr>
        <w:tc>
          <w:tcPr>
            <w:tcW w:w="840" w:type="dxa"/>
          </w:tcPr>
          <w:p w14:paraId="325F0FD7">
            <w:pPr>
              <w:spacing w:line="360" w:lineRule="auto"/>
              <w:ind w:right="84"/>
              <w:rPr>
                <w:position w:val="-40"/>
                <w:u w:val="single"/>
              </w:rPr>
            </w:pPr>
          </w:p>
        </w:tc>
        <w:tc>
          <w:tcPr>
            <w:tcW w:w="2520" w:type="dxa"/>
          </w:tcPr>
          <w:p w14:paraId="241F5119">
            <w:pPr>
              <w:spacing w:line="360" w:lineRule="auto"/>
              <w:ind w:right="84"/>
              <w:rPr>
                <w:position w:val="-40"/>
                <w:u w:val="single"/>
              </w:rPr>
            </w:pPr>
          </w:p>
        </w:tc>
        <w:tc>
          <w:tcPr>
            <w:tcW w:w="1441" w:type="dxa"/>
          </w:tcPr>
          <w:p w14:paraId="71488542">
            <w:pPr>
              <w:spacing w:line="360" w:lineRule="auto"/>
              <w:ind w:right="84"/>
              <w:rPr>
                <w:position w:val="-40"/>
                <w:u w:val="single"/>
              </w:rPr>
            </w:pPr>
          </w:p>
        </w:tc>
        <w:tc>
          <w:tcPr>
            <w:tcW w:w="1439" w:type="dxa"/>
          </w:tcPr>
          <w:p w14:paraId="33D42429">
            <w:pPr>
              <w:spacing w:line="360" w:lineRule="auto"/>
              <w:ind w:right="84"/>
              <w:rPr>
                <w:position w:val="-40"/>
                <w:u w:val="single"/>
              </w:rPr>
            </w:pPr>
          </w:p>
        </w:tc>
        <w:tc>
          <w:tcPr>
            <w:tcW w:w="900" w:type="dxa"/>
          </w:tcPr>
          <w:p w14:paraId="6E77AF42">
            <w:pPr>
              <w:spacing w:line="360" w:lineRule="auto"/>
              <w:ind w:right="84"/>
              <w:rPr>
                <w:position w:val="-40"/>
                <w:u w:val="single"/>
              </w:rPr>
            </w:pPr>
          </w:p>
        </w:tc>
        <w:tc>
          <w:tcPr>
            <w:tcW w:w="1404" w:type="dxa"/>
          </w:tcPr>
          <w:p w14:paraId="7DA2F190">
            <w:pPr>
              <w:spacing w:line="360" w:lineRule="auto"/>
              <w:ind w:right="84"/>
              <w:rPr>
                <w:position w:val="-40"/>
                <w:u w:val="single"/>
              </w:rPr>
            </w:pPr>
          </w:p>
        </w:tc>
      </w:tr>
      <w:tr w14:paraId="2F941F8F">
        <w:trPr>
          <w:jc w:val="center"/>
        </w:trPr>
        <w:tc>
          <w:tcPr>
            <w:tcW w:w="840" w:type="dxa"/>
          </w:tcPr>
          <w:p w14:paraId="7821C345">
            <w:pPr>
              <w:spacing w:line="360" w:lineRule="auto"/>
              <w:ind w:right="84"/>
              <w:rPr>
                <w:position w:val="-40"/>
                <w:u w:val="single"/>
              </w:rPr>
            </w:pPr>
          </w:p>
        </w:tc>
        <w:tc>
          <w:tcPr>
            <w:tcW w:w="2520" w:type="dxa"/>
          </w:tcPr>
          <w:p w14:paraId="17C1640A">
            <w:pPr>
              <w:spacing w:line="360" w:lineRule="auto"/>
              <w:ind w:right="84"/>
              <w:rPr>
                <w:position w:val="-40"/>
                <w:u w:val="single"/>
              </w:rPr>
            </w:pPr>
          </w:p>
        </w:tc>
        <w:tc>
          <w:tcPr>
            <w:tcW w:w="1441" w:type="dxa"/>
          </w:tcPr>
          <w:p w14:paraId="3F23CB3D">
            <w:pPr>
              <w:spacing w:line="360" w:lineRule="auto"/>
              <w:ind w:right="84"/>
              <w:rPr>
                <w:position w:val="-40"/>
                <w:u w:val="single"/>
              </w:rPr>
            </w:pPr>
          </w:p>
        </w:tc>
        <w:tc>
          <w:tcPr>
            <w:tcW w:w="1439" w:type="dxa"/>
          </w:tcPr>
          <w:p w14:paraId="71B45BF0">
            <w:pPr>
              <w:spacing w:line="360" w:lineRule="auto"/>
              <w:ind w:right="84"/>
              <w:rPr>
                <w:position w:val="-40"/>
                <w:u w:val="single"/>
              </w:rPr>
            </w:pPr>
          </w:p>
        </w:tc>
        <w:tc>
          <w:tcPr>
            <w:tcW w:w="900" w:type="dxa"/>
          </w:tcPr>
          <w:p w14:paraId="38165570">
            <w:pPr>
              <w:spacing w:line="360" w:lineRule="auto"/>
              <w:ind w:right="84"/>
              <w:rPr>
                <w:position w:val="-40"/>
                <w:u w:val="single"/>
              </w:rPr>
            </w:pPr>
          </w:p>
        </w:tc>
        <w:tc>
          <w:tcPr>
            <w:tcW w:w="1404" w:type="dxa"/>
          </w:tcPr>
          <w:p w14:paraId="33F23512">
            <w:pPr>
              <w:spacing w:line="360" w:lineRule="auto"/>
              <w:ind w:right="84"/>
              <w:rPr>
                <w:position w:val="-40"/>
                <w:u w:val="single"/>
              </w:rPr>
            </w:pPr>
          </w:p>
        </w:tc>
      </w:tr>
      <w:tr w14:paraId="20D4667F">
        <w:trPr>
          <w:jc w:val="center"/>
        </w:trPr>
        <w:tc>
          <w:tcPr>
            <w:tcW w:w="840" w:type="dxa"/>
          </w:tcPr>
          <w:p w14:paraId="371F5C8F">
            <w:pPr>
              <w:spacing w:line="360" w:lineRule="auto"/>
              <w:ind w:right="84"/>
              <w:rPr>
                <w:position w:val="-40"/>
                <w:u w:val="single"/>
              </w:rPr>
            </w:pPr>
          </w:p>
        </w:tc>
        <w:tc>
          <w:tcPr>
            <w:tcW w:w="2520" w:type="dxa"/>
          </w:tcPr>
          <w:p w14:paraId="10890560">
            <w:pPr>
              <w:spacing w:line="360" w:lineRule="auto"/>
              <w:ind w:right="84"/>
              <w:rPr>
                <w:position w:val="-40"/>
                <w:u w:val="single"/>
              </w:rPr>
            </w:pPr>
          </w:p>
        </w:tc>
        <w:tc>
          <w:tcPr>
            <w:tcW w:w="1441" w:type="dxa"/>
          </w:tcPr>
          <w:p w14:paraId="039EB867">
            <w:pPr>
              <w:spacing w:line="360" w:lineRule="auto"/>
              <w:ind w:right="84"/>
              <w:rPr>
                <w:position w:val="-40"/>
                <w:u w:val="single"/>
              </w:rPr>
            </w:pPr>
          </w:p>
        </w:tc>
        <w:tc>
          <w:tcPr>
            <w:tcW w:w="1439" w:type="dxa"/>
          </w:tcPr>
          <w:p w14:paraId="6AF2E782">
            <w:pPr>
              <w:spacing w:line="360" w:lineRule="auto"/>
              <w:ind w:right="84"/>
              <w:rPr>
                <w:position w:val="-40"/>
                <w:u w:val="single"/>
              </w:rPr>
            </w:pPr>
          </w:p>
        </w:tc>
        <w:tc>
          <w:tcPr>
            <w:tcW w:w="900" w:type="dxa"/>
          </w:tcPr>
          <w:p w14:paraId="4776837A">
            <w:pPr>
              <w:spacing w:line="360" w:lineRule="auto"/>
              <w:ind w:right="84"/>
              <w:rPr>
                <w:position w:val="-40"/>
                <w:u w:val="single"/>
              </w:rPr>
            </w:pPr>
          </w:p>
        </w:tc>
        <w:tc>
          <w:tcPr>
            <w:tcW w:w="1404" w:type="dxa"/>
          </w:tcPr>
          <w:p w14:paraId="12B73BE6">
            <w:pPr>
              <w:spacing w:line="360" w:lineRule="auto"/>
              <w:ind w:right="84"/>
              <w:rPr>
                <w:position w:val="-40"/>
                <w:u w:val="single"/>
              </w:rPr>
            </w:pPr>
          </w:p>
        </w:tc>
      </w:tr>
      <w:tr w14:paraId="3459D534">
        <w:trPr>
          <w:jc w:val="center"/>
        </w:trPr>
        <w:tc>
          <w:tcPr>
            <w:tcW w:w="840" w:type="dxa"/>
          </w:tcPr>
          <w:p w14:paraId="628EB7BE">
            <w:pPr>
              <w:spacing w:line="360" w:lineRule="auto"/>
              <w:ind w:right="84"/>
              <w:rPr>
                <w:position w:val="-40"/>
                <w:u w:val="single"/>
              </w:rPr>
            </w:pPr>
          </w:p>
        </w:tc>
        <w:tc>
          <w:tcPr>
            <w:tcW w:w="2520" w:type="dxa"/>
          </w:tcPr>
          <w:p w14:paraId="6A6D5F4D">
            <w:pPr>
              <w:spacing w:line="360" w:lineRule="auto"/>
              <w:ind w:right="84"/>
              <w:rPr>
                <w:position w:val="-40"/>
                <w:u w:val="single"/>
              </w:rPr>
            </w:pPr>
          </w:p>
        </w:tc>
        <w:tc>
          <w:tcPr>
            <w:tcW w:w="1441" w:type="dxa"/>
          </w:tcPr>
          <w:p w14:paraId="753734C3">
            <w:pPr>
              <w:spacing w:line="360" w:lineRule="auto"/>
              <w:ind w:right="84"/>
              <w:rPr>
                <w:position w:val="-40"/>
                <w:u w:val="single"/>
              </w:rPr>
            </w:pPr>
          </w:p>
        </w:tc>
        <w:tc>
          <w:tcPr>
            <w:tcW w:w="1439" w:type="dxa"/>
          </w:tcPr>
          <w:p w14:paraId="0A8939A2">
            <w:pPr>
              <w:spacing w:line="360" w:lineRule="auto"/>
              <w:ind w:right="84"/>
              <w:rPr>
                <w:position w:val="-40"/>
                <w:u w:val="single"/>
              </w:rPr>
            </w:pPr>
          </w:p>
        </w:tc>
        <w:tc>
          <w:tcPr>
            <w:tcW w:w="900" w:type="dxa"/>
          </w:tcPr>
          <w:p w14:paraId="71E24671">
            <w:pPr>
              <w:spacing w:line="360" w:lineRule="auto"/>
              <w:ind w:right="84"/>
              <w:rPr>
                <w:position w:val="-40"/>
                <w:u w:val="single"/>
              </w:rPr>
            </w:pPr>
          </w:p>
        </w:tc>
        <w:tc>
          <w:tcPr>
            <w:tcW w:w="1404" w:type="dxa"/>
          </w:tcPr>
          <w:p w14:paraId="496912AD">
            <w:pPr>
              <w:spacing w:line="360" w:lineRule="auto"/>
              <w:ind w:right="84"/>
              <w:rPr>
                <w:position w:val="-40"/>
                <w:u w:val="single"/>
              </w:rPr>
            </w:pPr>
          </w:p>
        </w:tc>
      </w:tr>
      <w:tr w14:paraId="078DB6EF">
        <w:trPr>
          <w:jc w:val="center"/>
        </w:trPr>
        <w:tc>
          <w:tcPr>
            <w:tcW w:w="840" w:type="dxa"/>
          </w:tcPr>
          <w:p w14:paraId="797FC80F">
            <w:pPr>
              <w:spacing w:line="360" w:lineRule="auto"/>
              <w:ind w:right="84"/>
              <w:rPr>
                <w:position w:val="-40"/>
                <w:u w:val="single"/>
              </w:rPr>
            </w:pPr>
          </w:p>
        </w:tc>
        <w:tc>
          <w:tcPr>
            <w:tcW w:w="2520" w:type="dxa"/>
          </w:tcPr>
          <w:p w14:paraId="5DE5E9CC">
            <w:pPr>
              <w:spacing w:line="360" w:lineRule="auto"/>
              <w:ind w:right="84"/>
              <w:rPr>
                <w:position w:val="-40"/>
                <w:u w:val="single"/>
              </w:rPr>
            </w:pPr>
          </w:p>
        </w:tc>
        <w:tc>
          <w:tcPr>
            <w:tcW w:w="1441" w:type="dxa"/>
          </w:tcPr>
          <w:p w14:paraId="351581F0">
            <w:pPr>
              <w:spacing w:line="360" w:lineRule="auto"/>
              <w:ind w:right="84"/>
              <w:rPr>
                <w:position w:val="-40"/>
                <w:u w:val="single"/>
              </w:rPr>
            </w:pPr>
          </w:p>
        </w:tc>
        <w:tc>
          <w:tcPr>
            <w:tcW w:w="1439" w:type="dxa"/>
          </w:tcPr>
          <w:p w14:paraId="665BE95D">
            <w:pPr>
              <w:spacing w:line="360" w:lineRule="auto"/>
              <w:ind w:right="84"/>
              <w:rPr>
                <w:position w:val="-40"/>
                <w:u w:val="single"/>
              </w:rPr>
            </w:pPr>
          </w:p>
        </w:tc>
        <w:tc>
          <w:tcPr>
            <w:tcW w:w="900" w:type="dxa"/>
          </w:tcPr>
          <w:p w14:paraId="4DB5A1E6">
            <w:pPr>
              <w:spacing w:line="360" w:lineRule="auto"/>
              <w:ind w:right="84"/>
              <w:rPr>
                <w:position w:val="-40"/>
                <w:u w:val="single"/>
              </w:rPr>
            </w:pPr>
          </w:p>
        </w:tc>
        <w:tc>
          <w:tcPr>
            <w:tcW w:w="1404" w:type="dxa"/>
          </w:tcPr>
          <w:p w14:paraId="146B26CE">
            <w:pPr>
              <w:spacing w:line="360" w:lineRule="auto"/>
              <w:ind w:right="84"/>
              <w:rPr>
                <w:position w:val="-40"/>
                <w:u w:val="single"/>
              </w:rPr>
            </w:pPr>
          </w:p>
        </w:tc>
      </w:tr>
      <w:tr w14:paraId="49F9FCD4">
        <w:trPr>
          <w:jc w:val="center"/>
        </w:trPr>
        <w:tc>
          <w:tcPr>
            <w:tcW w:w="840" w:type="dxa"/>
          </w:tcPr>
          <w:p w14:paraId="5DCF743A">
            <w:pPr>
              <w:spacing w:line="360" w:lineRule="auto"/>
              <w:ind w:right="84"/>
              <w:rPr>
                <w:position w:val="-40"/>
                <w:u w:val="single"/>
              </w:rPr>
            </w:pPr>
          </w:p>
        </w:tc>
        <w:tc>
          <w:tcPr>
            <w:tcW w:w="2520" w:type="dxa"/>
          </w:tcPr>
          <w:p w14:paraId="5E850BCA">
            <w:pPr>
              <w:spacing w:line="360" w:lineRule="auto"/>
              <w:ind w:right="84"/>
              <w:rPr>
                <w:position w:val="-40"/>
                <w:u w:val="single"/>
              </w:rPr>
            </w:pPr>
          </w:p>
        </w:tc>
        <w:tc>
          <w:tcPr>
            <w:tcW w:w="1441" w:type="dxa"/>
          </w:tcPr>
          <w:p w14:paraId="01380792">
            <w:pPr>
              <w:spacing w:line="360" w:lineRule="auto"/>
              <w:ind w:right="84"/>
              <w:rPr>
                <w:position w:val="-40"/>
                <w:u w:val="single"/>
              </w:rPr>
            </w:pPr>
          </w:p>
        </w:tc>
        <w:tc>
          <w:tcPr>
            <w:tcW w:w="1439" w:type="dxa"/>
          </w:tcPr>
          <w:p w14:paraId="0AF0C18E">
            <w:pPr>
              <w:spacing w:line="360" w:lineRule="auto"/>
              <w:ind w:right="84"/>
              <w:rPr>
                <w:position w:val="-40"/>
                <w:u w:val="single"/>
              </w:rPr>
            </w:pPr>
          </w:p>
        </w:tc>
        <w:tc>
          <w:tcPr>
            <w:tcW w:w="900" w:type="dxa"/>
          </w:tcPr>
          <w:p w14:paraId="3D45EA89">
            <w:pPr>
              <w:spacing w:line="360" w:lineRule="auto"/>
              <w:ind w:right="84"/>
              <w:rPr>
                <w:position w:val="-40"/>
                <w:u w:val="single"/>
              </w:rPr>
            </w:pPr>
          </w:p>
        </w:tc>
        <w:tc>
          <w:tcPr>
            <w:tcW w:w="1404" w:type="dxa"/>
          </w:tcPr>
          <w:p w14:paraId="141A9B44">
            <w:pPr>
              <w:spacing w:line="360" w:lineRule="auto"/>
              <w:ind w:right="84"/>
              <w:rPr>
                <w:position w:val="-40"/>
                <w:u w:val="single"/>
              </w:rPr>
            </w:pPr>
          </w:p>
        </w:tc>
      </w:tr>
      <w:tr w14:paraId="29A26AD4">
        <w:trPr>
          <w:jc w:val="center"/>
        </w:trPr>
        <w:tc>
          <w:tcPr>
            <w:tcW w:w="840" w:type="dxa"/>
          </w:tcPr>
          <w:p w14:paraId="219DBCAD">
            <w:pPr>
              <w:spacing w:line="360" w:lineRule="auto"/>
              <w:ind w:right="84"/>
              <w:rPr>
                <w:position w:val="-40"/>
                <w:u w:val="single"/>
              </w:rPr>
            </w:pPr>
          </w:p>
        </w:tc>
        <w:tc>
          <w:tcPr>
            <w:tcW w:w="2520" w:type="dxa"/>
          </w:tcPr>
          <w:p w14:paraId="1050D659">
            <w:pPr>
              <w:spacing w:line="360" w:lineRule="auto"/>
              <w:ind w:right="84"/>
              <w:rPr>
                <w:position w:val="-40"/>
                <w:u w:val="single"/>
              </w:rPr>
            </w:pPr>
          </w:p>
        </w:tc>
        <w:tc>
          <w:tcPr>
            <w:tcW w:w="1441" w:type="dxa"/>
          </w:tcPr>
          <w:p w14:paraId="7A6DB4D0">
            <w:pPr>
              <w:spacing w:line="360" w:lineRule="auto"/>
              <w:ind w:right="84"/>
              <w:rPr>
                <w:position w:val="-40"/>
                <w:u w:val="single"/>
              </w:rPr>
            </w:pPr>
          </w:p>
        </w:tc>
        <w:tc>
          <w:tcPr>
            <w:tcW w:w="1439" w:type="dxa"/>
          </w:tcPr>
          <w:p w14:paraId="2F39BBEC">
            <w:pPr>
              <w:spacing w:line="360" w:lineRule="auto"/>
              <w:ind w:right="84"/>
              <w:rPr>
                <w:position w:val="-40"/>
                <w:u w:val="single"/>
              </w:rPr>
            </w:pPr>
          </w:p>
        </w:tc>
        <w:tc>
          <w:tcPr>
            <w:tcW w:w="900" w:type="dxa"/>
          </w:tcPr>
          <w:p w14:paraId="1F3765D5">
            <w:pPr>
              <w:spacing w:line="360" w:lineRule="auto"/>
              <w:ind w:right="84"/>
              <w:rPr>
                <w:position w:val="-40"/>
                <w:u w:val="single"/>
              </w:rPr>
            </w:pPr>
          </w:p>
        </w:tc>
        <w:tc>
          <w:tcPr>
            <w:tcW w:w="1404" w:type="dxa"/>
          </w:tcPr>
          <w:p w14:paraId="75BA566B">
            <w:pPr>
              <w:spacing w:line="360" w:lineRule="auto"/>
              <w:ind w:right="84"/>
              <w:rPr>
                <w:position w:val="-40"/>
                <w:u w:val="single"/>
              </w:rPr>
            </w:pPr>
          </w:p>
        </w:tc>
      </w:tr>
    </w:tbl>
    <w:p w14:paraId="2C7039ED">
      <w:pPr>
        <w:spacing w:line="360" w:lineRule="auto"/>
        <w:ind w:right="84" w:firstLine="224" w:firstLineChars="100"/>
        <w:rPr>
          <w:sz w:val="24"/>
        </w:rPr>
      </w:pPr>
      <w:r>
        <w:rPr>
          <w:sz w:val="24"/>
        </w:rPr>
        <w:t>投标人名称：</w:t>
      </w:r>
    </w:p>
    <w:p w14:paraId="245F71A9">
      <w:pPr>
        <w:spacing w:line="360" w:lineRule="auto"/>
        <w:ind w:right="84" w:firstLine="224" w:firstLineChars="100"/>
        <w:rPr>
          <w:sz w:val="24"/>
        </w:rPr>
      </w:pPr>
    </w:p>
    <w:p w14:paraId="304FFC27">
      <w:pPr>
        <w:spacing w:line="360" w:lineRule="auto"/>
        <w:ind w:right="84" w:firstLine="224" w:firstLineChars="100"/>
        <w:rPr>
          <w:position w:val="-40"/>
          <w:sz w:val="24"/>
        </w:rPr>
      </w:pPr>
      <w:r>
        <w:rPr>
          <w:sz w:val="24"/>
        </w:rPr>
        <w:t xml:space="preserve">日期：  </w:t>
      </w:r>
    </w:p>
    <w:p w14:paraId="7FCC96D3">
      <w:pPr>
        <w:widowControl/>
        <w:jc w:val="left"/>
        <w:rPr>
          <w:b/>
          <w:sz w:val="24"/>
          <w:szCs w:val="24"/>
        </w:rPr>
      </w:pPr>
      <w:r>
        <w:rPr>
          <w:b/>
          <w:sz w:val="24"/>
          <w:szCs w:val="24"/>
        </w:rPr>
        <w:br w:type="page"/>
      </w:r>
    </w:p>
    <w:p w14:paraId="50A7F288">
      <w:pPr>
        <w:tabs>
          <w:tab w:val="left" w:pos="240"/>
          <w:tab w:val="left" w:pos="7665"/>
        </w:tabs>
        <w:rPr>
          <w:b/>
          <w:sz w:val="24"/>
          <w:szCs w:val="24"/>
        </w:rPr>
      </w:pPr>
      <w:r>
        <w:rPr>
          <w:b/>
          <w:sz w:val="24"/>
          <w:szCs w:val="24"/>
        </w:rPr>
        <w:t>附件1</w:t>
      </w:r>
      <w:r>
        <w:rPr>
          <w:rFonts w:hint="eastAsia"/>
          <w:b/>
          <w:sz w:val="24"/>
          <w:szCs w:val="24"/>
        </w:rPr>
        <w:t>4</w:t>
      </w:r>
      <w:r>
        <w:rPr>
          <w:b/>
          <w:sz w:val="24"/>
          <w:szCs w:val="24"/>
        </w:rPr>
        <w:t>-3</w:t>
      </w:r>
    </w:p>
    <w:p w14:paraId="7E8DA2FF">
      <w:pPr>
        <w:tabs>
          <w:tab w:val="left" w:pos="240"/>
        </w:tabs>
        <w:jc w:val="center"/>
        <w:rPr>
          <w:b/>
          <w:sz w:val="24"/>
          <w:szCs w:val="24"/>
        </w:rPr>
      </w:pPr>
      <w:r>
        <w:rPr>
          <w:b/>
          <w:sz w:val="24"/>
          <w:szCs w:val="24"/>
        </w:rPr>
        <w:t>采购人须向供应商提供的条件</w:t>
      </w:r>
    </w:p>
    <w:p w14:paraId="49FA07F1">
      <w:pPr>
        <w:tabs>
          <w:tab w:val="left" w:pos="240"/>
        </w:tabs>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21C5C1DE">
        <w:trPr>
          <w:cantSplit/>
          <w:trHeight w:val="657" w:hRule="atLeast"/>
          <w:jc w:val="center"/>
        </w:trPr>
        <w:tc>
          <w:tcPr>
            <w:tcW w:w="840" w:type="dxa"/>
            <w:tcBorders>
              <w:bottom w:val="single" w:color="auto" w:sz="4" w:space="0"/>
            </w:tcBorders>
          </w:tcPr>
          <w:p w14:paraId="48B1318E">
            <w:pPr>
              <w:tabs>
                <w:tab w:val="left" w:pos="240"/>
              </w:tabs>
              <w:jc w:val="center"/>
              <w:rPr>
                <w:position w:val="-50"/>
                <w:sz w:val="24"/>
              </w:rPr>
            </w:pPr>
            <w:r>
              <w:rPr>
                <w:position w:val="-50"/>
                <w:sz w:val="24"/>
              </w:rPr>
              <w:t>序 号</w:t>
            </w:r>
          </w:p>
        </w:tc>
        <w:tc>
          <w:tcPr>
            <w:tcW w:w="1890" w:type="dxa"/>
            <w:tcBorders>
              <w:bottom w:val="single" w:color="auto" w:sz="4" w:space="0"/>
            </w:tcBorders>
          </w:tcPr>
          <w:p w14:paraId="63ABF7D7">
            <w:pPr>
              <w:tabs>
                <w:tab w:val="left" w:pos="240"/>
              </w:tabs>
              <w:jc w:val="center"/>
              <w:rPr>
                <w:position w:val="-32"/>
                <w:sz w:val="24"/>
              </w:rPr>
            </w:pPr>
            <w:r>
              <w:rPr>
                <w:position w:val="-32"/>
                <w:sz w:val="24"/>
              </w:rPr>
              <w:t>设施或设备</w:t>
            </w:r>
          </w:p>
          <w:p w14:paraId="5FC76328">
            <w:pPr>
              <w:tabs>
                <w:tab w:val="left" w:pos="240"/>
              </w:tabs>
              <w:jc w:val="center"/>
              <w:rPr>
                <w:sz w:val="24"/>
              </w:rPr>
            </w:pPr>
            <w:r>
              <w:rPr>
                <w:position w:val="-32"/>
                <w:sz w:val="24"/>
              </w:rPr>
              <w:t>名  称</w:t>
            </w:r>
          </w:p>
        </w:tc>
        <w:tc>
          <w:tcPr>
            <w:tcW w:w="975" w:type="dxa"/>
            <w:tcBorders>
              <w:bottom w:val="single" w:color="auto" w:sz="4" w:space="0"/>
            </w:tcBorders>
          </w:tcPr>
          <w:p w14:paraId="080DE4E5">
            <w:pPr>
              <w:tabs>
                <w:tab w:val="left" w:pos="240"/>
              </w:tabs>
              <w:jc w:val="center"/>
              <w:rPr>
                <w:position w:val="-50"/>
                <w:sz w:val="24"/>
              </w:rPr>
            </w:pPr>
            <w:r>
              <w:rPr>
                <w:position w:val="-50"/>
                <w:sz w:val="24"/>
              </w:rPr>
              <w:t>单 位</w:t>
            </w:r>
          </w:p>
        </w:tc>
        <w:tc>
          <w:tcPr>
            <w:tcW w:w="996" w:type="dxa"/>
            <w:tcBorders>
              <w:bottom w:val="single" w:color="auto" w:sz="4" w:space="0"/>
            </w:tcBorders>
          </w:tcPr>
          <w:p w14:paraId="7203A146">
            <w:pPr>
              <w:tabs>
                <w:tab w:val="left" w:pos="240"/>
              </w:tabs>
              <w:jc w:val="center"/>
              <w:rPr>
                <w:position w:val="-50"/>
                <w:sz w:val="24"/>
              </w:rPr>
            </w:pPr>
            <w:r>
              <w:rPr>
                <w:position w:val="-50"/>
                <w:sz w:val="24"/>
              </w:rPr>
              <w:t>数 量</w:t>
            </w:r>
          </w:p>
        </w:tc>
        <w:tc>
          <w:tcPr>
            <w:tcW w:w="1494" w:type="dxa"/>
            <w:tcBorders>
              <w:bottom w:val="single" w:color="auto" w:sz="4" w:space="0"/>
            </w:tcBorders>
          </w:tcPr>
          <w:p w14:paraId="331F6ADB">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14:paraId="614A438A">
            <w:pPr>
              <w:tabs>
                <w:tab w:val="left" w:pos="240"/>
              </w:tabs>
              <w:jc w:val="center"/>
              <w:rPr>
                <w:position w:val="-50"/>
                <w:sz w:val="24"/>
              </w:rPr>
            </w:pPr>
            <w:r>
              <w:rPr>
                <w:position w:val="-50"/>
                <w:sz w:val="24"/>
              </w:rPr>
              <w:t xml:space="preserve">如有偿提供的说明 </w:t>
            </w:r>
          </w:p>
        </w:tc>
      </w:tr>
      <w:tr w14:paraId="27453B70">
        <w:trPr>
          <w:cantSplit/>
          <w:trHeight w:val="2295" w:hRule="atLeast"/>
          <w:jc w:val="center"/>
        </w:trPr>
        <w:tc>
          <w:tcPr>
            <w:tcW w:w="840" w:type="dxa"/>
          </w:tcPr>
          <w:p w14:paraId="45C38F00">
            <w:pPr>
              <w:tabs>
                <w:tab w:val="left" w:pos="240"/>
              </w:tabs>
            </w:pPr>
          </w:p>
          <w:p w14:paraId="0EEF9BAA">
            <w:pPr>
              <w:tabs>
                <w:tab w:val="left" w:pos="240"/>
              </w:tabs>
            </w:pPr>
          </w:p>
          <w:p w14:paraId="4E18BEDF">
            <w:pPr>
              <w:tabs>
                <w:tab w:val="left" w:pos="240"/>
              </w:tabs>
            </w:pPr>
          </w:p>
          <w:p w14:paraId="07D4E195">
            <w:pPr>
              <w:tabs>
                <w:tab w:val="left" w:pos="240"/>
              </w:tabs>
            </w:pPr>
          </w:p>
          <w:p w14:paraId="41EDDDDE">
            <w:pPr>
              <w:tabs>
                <w:tab w:val="left" w:pos="240"/>
              </w:tabs>
            </w:pPr>
          </w:p>
          <w:p w14:paraId="46E11270">
            <w:pPr>
              <w:tabs>
                <w:tab w:val="left" w:pos="240"/>
              </w:tabs>
            </w:pPr>
          </w:p>
          <w:p w14:paraId="5FD8A0DD">
            <w:pPr>
              <w:tabs>
                <w:tab w:val="left" w:pos="240"/>
              </w:tabs>
            </w:pPr>
          </w:p>
          <w:p w14:paraId="32C19B5B">
            <w:pPr>
              <w:tabs>
                <w:tab w:val="left" w:pos="240"/>
              </w:tabs>
            </w:pPr>
          </w:p>
          <w:p w14:paraId="2951E583">
            <w:pPr>
              <w:tabs>
                <w:tab w:val="left" w:pos="240"/>
              </w:tabs>
            </w:pPr>
          </w:p>
          <w:p w14:paraId="5B65A8B7">
            <w:pPr>
              <w:tabs>
                <w:tab w:val="left" w:pos="240"/>
              </w:tabs>
            </w:pPr>
          </w:p>
          <w:p w14:paraId="272F53F3">
            <w:pPr>
              <w:tabs>
                <w:tab w:val="left" w:pos="240"/>
              </w:tabs>
            </w:pPr>
          </w:p>
          <w:p w14:paraId="21968457">
            <w:pPr>
              <w:tabs>
                <w:tab w:val="left" w:pos="240"/>
              </w:tabs>
            </w:pPr>
          </w:p>
          <w:p w14:paraId="73D9BBE0">
            <w:pPr>
              <w:tabs>
                <w:tab w:val="left" w:pos="240"/>
              </w:tabs>
            </w:pPr>
          </w:p>
          <w:p w14:paraId="190DC7E4">
            <w:pPr>
              <w:tabs>
                <w:tab w:val="left" w:pos="240"/>
              </w:tabs>
            </w:pPr>
          </w:p>
          <w:p w14:paraId="32D057C0">
            <w:pPr>
              <w:tabs>
                <w:tab w:val="left" w:pos="240"/>
              </w:tabs>
            </w:pPr>
          </w:p>
          <w:p w14:paraId="64874BF0">
            <w:pPr>
              <w:tabs>
                <w:tab w:val="left" w:pos="240"/>
              </w:tabs>
            </w:pPr>
          </w:p>
          <w:p w14:paraId="1CB8E5A5">
            <w:pPr>
              <w:tabs>
                <w:tab w:val="left" w:pos="240"/>
              </w:tabs>
            </w:pPr>
          </w:p>
          <w:p w14:paraId="31E2374E">
            <w:pPr>
              <w:tabs>
                <w:tab w:val="left" w:pos="240"/>
              </w:tabs>
            </w:pPr>
          </w:p>
          <w:p w14:paraId="0DB7BEC8">
            <w:pPr>
              <w:tabs>
                <w:tab w:val="left" w:pos="240"/>
              </w:tabs>
            </w:pPr>
          </w:p>
          <w:p w14:paraId="130601BC">
            <w:pPr>
              <w:tabs>
                <w:tab w:val="left" w:pos="240"/>
              </w:tabs>
            </w:pPr>
          </w:p>
          <w:p w14:paraId="3FE0C310">
            <w:pPr>
              <w:tabs>
                <w:tab w:val="left" w:pos="240"/>
              </w:tabs>
            </w:pPr>
          </w:p>
          <w:p w14:paraId="477F59E3">
            <w:pPr>
              <w:tabs>
                <w:tab w:val="left" w:pos="240"/>
              </w:tabs>
            </w:pPr>
          </w:p>
          <w:p w14:paraId="3151FF9E">
            <w:pPr>
              <w:tabs>
                <w:tab w:val="left" w:pos="240"/>
              </w:tabs>
            </w:pPr>
          </w:p>
          <w:p w14:paraId="4E19166E">
            <w:pPr>
              <w:tabs>
                <w:tab w:val="left" w:pos="240"/>
              </w:tabs>
            </w:pPr>
          </w:p>
          <w:p w14:paraId="21BAD1AE">
            <w:pPr>
              <w:tabs>
                <w:tab w:val="left" w:pos="240"/>
              </w:tabs>
            </w:pPr>
          </w:p>
        </w:tc>
        <w:tc>
          <w:tcPr>
            <w:tcW w:w="1890" w:type="dxa"/>
          </w:tcPr>
          <w:p w14:paraId="646356E2">
            <w:pPr>
              <w:tabs>
                <w:tab w:val="left" w:pos="240"/>
              </w:tabs>
            </w:pPr>
          </w:p>
        </w:tc>
        <w:tc>
          <w:tcPr>
            <w:tcW w:w="975" w:type="dxa"/>
          </w:tcPr>
          <w:p w14:paraId="2FDB757F">
            <w:pPr>
              <w:tabs>
                <w:tab w:val="left" w:pos="240"/>
              </w:tabs>
            </w:pPr>
          </w:p>
        </w:tc>
        <w:tc>
          <w:tcPr>
            <w:tcW w:w="996" w:type="dxa"/>
          </w:tcPr>
          <w:p w14:paraId="00E65598">
            <w:pPr>
              <w:tabs>
                <w:tab w:val="left" w:pos="240"/>
              </w:tabs>
            </w:pPr>
          </w:p>
        </w:tc>
        <w:tc>
          <w:tcPr>
            <w:tcW w:w="1494" w:type="dxa"/>
          </w:tcPr>
          <w:p w14:paraId="355A419B">
            <w:pPr>
              <w:tabs>
                <w:tab w:val="left" w:pos="240"/>
              </w:tabs>
            </w:pPr>
          </w:p>
        </w:tc>
        <w:tc>
          <w:tcPr>
            <w:tcW w:w="2409" w:type="dxa"/>
          </w:tcPr>
          <w:p w14:paraId="1AE8A80F">
            <w:pPr>
              <w:tabs>
                <w:tab w:val="left" w:pos="240"/>
              </w:tabs>
            </w:pPr>
          </w:p>
        </w:tc>
      </w:tr>
      <w:tr w14:paraId="43C19280">
        <w:trPr>
          <w:cantSplit/>
          <w:trHeight w:val="705" w:hRule="atLeast"/>
          <w:jc w:val="center"/>
        </w:trPr>
        <w:tc>
          <w:tcPr>
            <w:tcW w:w="8604" w:type="dxa"/>
            <w:gridSpan w:val="6"/>
          </w:tcPr>
          <w:p w14:paraId="72DBEF3E">
            <w:pPr>
              <w:pStyle w:val="19"/>
            </w:pPr>
            <w:r>
              <w:t>备注：凡需采购人提供的设备、房屋、通讯及其他办公设施，应注明免费提供或不免费提供，如有偿提供，采购人承担多少，供应商承担多少，本表应详细列清。</w:t>
            </w:r>
          </w:p>
          <w:p w14:paraId="12FB8CC5">
            <w:pPr>
              <w:tabs>
                <w:tab w:val="left" w:pos="240"/>
              </w:tabs>
            </w:pPr>
          </w:p>
        </w:tc>
      </w:tr>
    </w:tbl>
    <w:p w14:paraId="61488A81">
      <w:pPr>
        <w:tabs>
          <w:tab w:val="left" w:pos="240"/>
          <w:tab w:val="left" w:pos="7665"/>
        </w:tabs>
      </w:pPr>
    </w:p>
    <w:p w14:paraId="0D1B9D6A">
      <w:pPr>
        <w:spacing w:line="360" w:lineRule="auto"/>
        <w:ind w:right="84" w:firstLine="224" w:firstLineChars="100"/>
        <w:rPr>
          <w:sz w:val="24"/>
        </w:rPr>
      </w:pPr>
      <w:r>
        <w:rPr>
          <w:sz w:val="24"/>
        </w:rPr>
        <w:t>投标人名称：</w:t>
      </w:r>
    </w:p>
    <w:p w14:paraId="103A4E34">
      <w:pPr>
        <w:spacing w:line="360" w:lineRule="auto"/>
        <w:ind w:right="84" w:firstLine="224" w:firstLineChars="100"/>
        <w:rPr>
          <w:sz w:val="24"/>
        </w:rPr>
      </w:pPr>
    </w:p>
    <w:p w14:paraId="1AFF62E0">
      <w:pPr>
        <w:spacing w:line="360" w:lineRule="auto"/>
        <w:ind w:right="84" w:firstLine="224" w:firstLineChars="100"/>
        <w:rPr>
          <w:position w:val="-40"/>
          <w:sz w:val="24"/>
        </w:rPr>
      </w:pPr>
      <w:r>
        <w:rPr>
          <w:sz w:val="24"/>
        </w:rPr>
        <w:t xml:space="preserve">日期：  </w:t>
      </w:r>
    </w:p>
    <w:p w14:paraId="310E6C78">
      <w:pPr>
        <w:widowControl/>
        <w:jc w:val="left"/>
        <w:rPr>
          <w:b/>
          <w:sz w:val="24"/>
        </w:rPr>
      </w:pPr>
      <w:r>
        <w:rPr>
          <w:b/>
          <w:sz w:val="24"/>
        </w:rPr>
        <w:br w:type="page"/>
      </w:r>
    </w:p>
    <w:p w14:paraId="3432915C">
      <w:pPr>
        <w:tabs>
          <w:tab w:val="left" w:pos="360"/>
        </w:tabs>
        <w:spacing w:line="360" w:lineRule="auto"/>
        <w:rPr>
          <w:b/>
          <w:sz w:val="24"/>
        </w:rPr>
      </w:pPr>
      <w:r>
        <w:rPr>
          <w:b/>
          <w:sz w:val="24"/>
        </w:rPr>
        <w:t>附件1</w:t>
      </w:r>
      <w:r>
        <w:rPr>
          <w:rFonts w:hint="eastAsia"/>
          <w:b/>
          <w:sz w:val="24"/>
        </w:rPr>
        <w:t>5</w:t>
      </w:r>
      <w:r>
        <w:rPr>
          <w:b/>
          <w:sz w:val="24"/>
        </w:rPr>
        <w:t>：投标人认为需要提供的其他资料</w:t>
      </w:r>
    </w:p>
    <w:p w14:paraId="3CEAF9A4">
      <w:pPr>
        <w:autoSpaceDE w:val="0"/>
        <w:autoSpaceDN w:val="0"/>
        <w:adjustRightInd w:val="0"/>
        <w:spacing w:line="560" w:lineRule="exact"/>
        <w:outlineLvl w:val="0"/>
        <w:rPr>
          <w:b/>
          <w:sz w:val="24"/>
        </w:rPr>
      </w:pPr>
    </w:p>
    <w:p w14:paraId="6CBCCE76">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18BA5">
    <w:pPr>
      <w:pStyle w:val="14"/>
      <w:jc w:val="center"/>
    </w:pPr>
    <w:r>
      <w:rPr>
        <w:b/>
      </w:rPr>
      <w:fldChar w:fldCharType="begin"/>
    </w:r>
    <w:r>
      <w:rPr>
        <w:b/>
      </w:rPr>
      <w:instrText xml:space="preserve">PAGE  \* Arabic  \* MERGEFORMAT</w:instrText>
    </w:r>
    <w:r>
      <w:rPr>
        <w:b/>
      </w:rPr>
      <w:fldChar w:fldCharType="separate"/>
    </w:r>
    <w:r>
      <w:rPr>
        <w:b/>
        <w:lang w:val="zh-CN"/>
      </w:rPr>
      <w:t>12</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712E5">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2">
    <w:nsid w:val="3B9598F6"/>
    <w:multiLevelType w:val="singleLevel"/>
    <w:tmpl w:val="3B9598F6"/>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515C"/>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13"/>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0E0"/>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07E0"/>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48D9"/>
    <w:rsid w:val="000F4D4E"/>
    <w:rsid w:val="000F5C82"/>
    <w:rsid w:val="000F6957"/>
    <w:rsid w:val="000F6A99"/>
    <w:rsid w:val="000F7788"/>
    <w:rsid w:val="000F7CBE"/>
    <w:rsid w:val="001035D7"/>
    <w:rsid w:val="00110D79"/>
    <w:rsid w:val="0011152B"/>
    <w:rsid w:val="0011216F"/>
    <w:rsid w:val="001134D0"/>
    <w:rsid w:val="00113AA2"/>
    <w:rsid w:val="001165C6"/>
    <w:rsid w:val="00121CDE"/>
    <w:rsid w:val="00122667"/>
    <w:rsid w:val="00123BF8"/>
    <w:rsid w:val="0012403E"/>
    <w:rsid w:val="001256ED"/>
    <w:rsid w:val="0012609D"/>
    <w:rsid w:val="00126378"/>
    <w:rsid w:val="001307C5"/>
    <w:rsid w:val="00130AD2"/>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3EBA"/>
    <w:rsid w:val="001641AE"/>
    <w:rsid w:val="00165753"/>
    <w:rsid w:val="001659F0"/>
    <w:rsid w:val="00166ECA"/>
    <w:rsid w:val="001704C8"/>
    <w:rsid w:val="001707F2"/>
    <w:rsid w:val="00170DF2"/>
    <w:rsid w:val="00171C6D"/>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09CE"/>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2BE"/>
    <w:rsid w:val="00311322"/>
    <w:rsid w:val="00311A87"/>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02D5"/>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3904"/>
    <w:rsid w:val="004377AC"/>
    <w:rsid w:val="00437DB0"/>
    <w:rsid w:val="00441E89"/>
    <w:rsid w:val="004424FE"/>
    <w:rsid w:val="00442726"/>
    <w:rsid w:val="004428DC"/>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4F4B"/>
    <w:rsid w:val="00465D25"/>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875C7"/>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1977"/>
    <w:rsid w:val="004B21B1"/>
    <w:rsid w:val="004B2DBB"/>
    <w:rsid w:val="004B326B"/>
    <w:rsid w:val="004B4D3A"/>
    <w:rsid w:val="004B4DE0"/>
    <w:rsid w:val="004B4FA2"/>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4FDC"/>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BDC"/>
    <w:rsid w:val="005131C3"/>
    <w:rsid w:val="00513A4E"/>
    <w:rsid w:val="00514EDA"/>
    <w:rsid w:val="00515E10"/>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207F"/>
    <w:rsid w:val="0056453E"/>
    <w:rsid w:val="00570D6F"/>
    <w:rsid w:val="0057120E"/>
    <w:rsid w:val="005718A8"/>
    <w:rsid w:val="00572118"/>
    <w:rsid w:val="00572610"/>
    <w:rsid w:val="00572E0A"/>
    <w:rsid w:val="005737C6"/>
    <w:rsid w:val="005745DB"/>
    <w:rsid w:val="00574922"/>
    <w:rsid w:val="00575DF4"/>
    <w:rsid w:val="00576189"/>
    <w:rsid w:val="00580546"/>
    <w:rsid w:val="005823AD"/>
    <w:rsid w:val="00583F9F"/>
    <w:rsid w:val="005842A0"/>
    <w:rsid w:val="005845A5"/>
    <w:rsid w:val="0058472E"/>
    <w:rsid w:val="00584D37"/>
    <w:rsid w:val="005858D5"/>
    <w:rsid w:val="00585C24"/>
    <w:rsid w:val="00585F60"/>
    <w:rsid w:val="00591C4D"/>
    <w:rsid w:val="0059464B"/>
    <w:rsid w:val="0059473B"/>
    <w:rsid w:val="00594F17"/>
    <w:rsid w:val="005953CA"/>
    <w:rsid w:val="005960BA"/>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198C"/>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0A2F"/>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6783"/>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A7A"/>
    <w:rsid w:val="00856C7F"/>
    <w:rsid w:val="00860D85"/>
    <w:rsid w:val="00861293"/>
    <w:rsid w:val="00861DDC"/>
    <w:rsid w:val="008654C1"/>
    <w:rsid w:val="00865823"/>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7ABA"/>
    <w:rsid w:val="008D1A2E"/>
    <w:rsid w:val="008D283D"/>
    <w:rsid w:val="008D3125"/>
    <w:rsid w:val="008D394D"/>
    <w:rsid w:val="008D4422"/>
    <w:rsid w:val="008D4972"/>
    <w:rsid w:val="008D640B"/>
    <w:rsid w:val="008D6965"/>
    <w:rsid w:val="008E08E4"/>
    <w:rsid w:val="008E1AA7"/>
    <w:rsid w:val="008E3C04"/>
    <w:rsid w:val="008E3CC1"/>
    <w:rsid w:val="008E563C"/>
    <w:rsid w:val="008E56E2"/>
    <w:rsid w:val="008E57F5"/>
    <w:rsid w:val="008E6868"/>
    <w:rsid w:val="008F0D32"/>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151E"/>
    <w:rsid w:val="00922D69"/>
    <w:rsid w:val="00924B4A"/>
    <w:rsid w:val="0092600D"/>
    <w:rsid w:val="00926414"/>
    <w:rsid w:val="009270C7"/>
    <w:rsid w:val="00927D37"/>
    <w:rsid w:val="009308B3"/>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1429"/>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59C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1723"/>
    <w:rsid w:val="00A4235B"/>
    <w:rsid w:val="00A425E9"/>
    <w:rsid w:val="00A430A4"/>
    <w:rsid w:val="00A440E2"/>
    <w:rsid w:val="00A44702"/>
    <w:rsid w:val="00A44EF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35C6"/>
    <w:rsid w:val="00A75714"/>
    <w:rsid w:val="00A7655C"/>
    <w:rsid w:val="00A77740"/>
    <w:rsid w:val="00A8009D"/>
    <w:rsid w:val="00A8016E"/>
    <w:rsid w:val="00A80AAB"/>
    <w:rsid w:val="00A818A9"/>
    <w:rsid w:val="00A82C4D"/>
    <w:rsid w:val="00A84363"/>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6096"/>
    <w:rsid w:val="00B5727A"/>
    <w:rsid w:val="00B62CDE"/>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236E"/>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965"/>
    <w:rsid w:val="00BF7BBF"/>
    <w:rsid w:val="00C00E8D"/>
    <w:rsid w:val="00C00FD2"/>
    <w:rsid w:val="00C01AD0"/>
    <w:rsid w:val="00C024BA"/>
    <w:rsid w:val="00C030CD"/>
    <w:rsid w:val="00C0439B"/>
    <w:rsid w:val="00C04640"/>
    <w:rsid w:val="00C0504F"/>
    <w:rsid w:val="00C051B4"/>
    <w:rsid w:val="00C06329"/>
    <w:rsid w:val="00C0765F"/>
    <w:rsid w:val="00C07C56"/>
    <w:rsid w:val="00C1113A"/>
    <w:rsid w:val="00C137F2"/>
    <w:rsid w:val="00C1421A"/>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96DA9"/>
    <w:rsid w:val="00CA0D71"/>
    <w:rsid w:val="00CA1029"/>
    <w:rsid w:val="00CA228C"/>
    <w:rsid w:val="00CA262C"/>
    <w:rsid w:val="00CA4D64"/>
    <w:rsid w:val="00CA6017"/>
    <w:rsid w:val="00CB0677"/>
    <w:rsid w:val="00CB0EA6"/>
    <w:rsid w:val="00CB1696"/>
    <w:rsid w:val="00CB36D6"/>
    <w:rsid w:val="00CB3AFA"/>
    <w:rsid w:val="00CB46D6"/>
    <w:rsid w:val="00CB483F"/>
    <w:rsid w:val="00CB680C"/>
    <w:rsid w:val="00CB6BD4"/>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4B8"/>
    <w:rsid w:val="00D43B88"/>
    <w:rsid w:val="00D43D4D"/>
    <w:rsid w:val="00D46065"/>
    <w:rsid w:val="00D54FC5"/>
    <w:rsid w:val="00D551D8"/>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DF765B"/>
    <w:rsid w:val="00DF77C4"/>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0B76"/>
    <w:rsid w:val="00E335AA"/>
    <w:rsid w:val="00E33E4D"/>
    <w:rsid w:val="00E3427C"/>
    <w:rsid w:val="00E34833"/>
    <w:rsid w:val="00E3578B"/>
    <w:rsid w:val="00E40D53"/>
    <w:rsid w:val="00E41875"/>
    <w:rsid w:val="00E41D23"/>
    <w:rsid w:val="00E455E0"/>
    <w:rsid w:val="00E47843"/>
    <w:rsid w:val="00E522AB"/>
    <w:rsid w:val="00E52448"/>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44C"/>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2439"/>
    <w:rsid w:val="00EC29FA"/>
    <w:rsid w:val="00EC2FAA"/>
    <w:rsid w:val="00EC3647"/>
    <w:rsid w:val="00EC36BA"/>
    <w:rsid w:val="00EC3ACA"/>
    <w:rsid w:val="00EC3F88"/>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598F"/>
    <w:rsid w:val="00EF6FDB"/>
    <w:rsid w:val="00EF7338"/>
    <w:rsid w:val="00EF7492"/>
    <w:rsid w:val="00F0146F"/>
    <w:rsid w:val="00F0388C"/>
    <w:rsid w:val="00F03D03"/>
    <w:rsid w:val="00F041C4"/>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03507D3F"/>
    <w:rsid w:val="03891801"/>
    <w:rsid w:val="0F0E4CE7"/>
    <w:rsid w:val="11E46CC1"/>
    <w:rsid w:val="13F866C4"/>
    <w:rsid w:val="14A33ECA"/>
    <w:rsid w:val="1BC56235"/>
    <w:rsid w:val="201C1514"/>
    <w:rsid w:val="230D5D8D"/>
    <w:rsid w:val="27B53191"/>
    <w:rsid w:val="2E1308F4"/>
    <w:rsid w:val="3B181276"/>
    <w:rsid w:val="41644784"/>
    <w:rsid w:val="4C8B4D74"/>
    <w:rsid w:val="4DC23C60"/>
    <w:rsid w:val="523919CF"/>
    <w:rsid w:val="55374034"/>
    <w:rsid w:val="56D50C76"/>
    <w:rsid w:val="5B733508"/>
    <w:rsid w:val="5B823145"/>
    <w:rsid w:val="72187919"/>
    <w:rsid w:val="75B273E4"/>
    <w:rsid w:val="7A9FAD6B"/>
    <w:rsid w:val="7D2B4F06"/>
    <w:rsid w:val="A7AFBD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30">
    <w:name w:val="副标题 Char"/>
    <w:basedOn w:val="24"/>
    <w:link w:val="16"/>
    <w:qFormat/>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qFormat/>
    <w:uiPriority w:val="99"/>
    <w:rPr>
      <w:rFonts w:ascii="Times New Roman" w:hAnsi="Times New Roman" w:eastAsia="宋体" w:cs="Times New Roman"/>
      <w:szCs w:val="20"/>
    </w:rPr>
  </w:style>
  <w:style w:type="character" w:customStyle="1" w:styleId="49">
    <w:name w:val="批注主题 Char"/>
    <w:basedOn w:val="48"/>
    <w:link w:val="21"/>
    <w:semiHidden/>
    <w:qFormat/>
    <w:uiPriority w:val="99"/>
    <w:rPr>
      <w:rFonts w:ascii="Times New Roman" w:hAnsi="Times New Roman" w:eastAsia="宋体" w:cs="Times New Roman"/>
      <w:b/>
      <w:bCs/>
      <w:szCs w:val="20"/>
    </w:rPr>
  </w:style>
  <w:style w:type="character" w:customStyle="1" w:styleId="50">
    <w:name w:val="批注框文本 Char"/>
    <w:basedOn w:val="24"/>
    <w:link w:val="13"/>
    <w:semiHidden/>
    <w:qFormat/>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hAnsi="Calibri" w:eastAsia="......." w:cs="......."/>
      <w:color w:val="000000"/>
      <w:kern w:val="0"/>
      <w:sz w:val="24"/>
      <w:szCs w:val="24"/>
    </w:rPr>
  </w:style>
  <w:style w:type="character" w:customStyle="1" w:styleId="52">
    <w:name w:val="列出段落 Char"/>
    <w:link w:val="34"/>
    <w:qFormat/>
    <w:uiPriority w:val="34"/>
    <w:rPr>
      <w:rFonts w:ascii="Times New Roman" w:hAnsi="Times New Roman" w:eastAsia="宋体" w:cs="Times New Roman"/>
      <w:szCs w:val="20"/>
    </w:rPr>
  </w:style>
  <w:style w:type="character" w:customStyle="1" w:styleId="53">
    <w:name w:val="正文文本 Char"/>
    <w:basedOn w:val="24"/>
    <w:link w:val="6"/>
    <w:semiHidden/>
    <w:qFormat/>
    <w:uiPriority w:val="99"/>
    <w:rPr>
      <w:rFonts w:ascii="Times New Roman" w:hAnsi="Times New Roman" w:eastAsia="宋体" w:cs="Times New Roman"/>
      <w:szCs w:val="20"/>
    </w:rPr>
  </w:style>
  <w:style w:type="paragraph" w:customStyle="1" w:styleId="54">
    <w:name w:val="MsoNormal"/>
    <w:basedOn w:val="1"/>
    <w:qFormat/>
    <w:uiPriority w:val="0"/>
    <w:pPr>
      <w:widowControl/>
      <w:jc w:val="left"/>
    </w:pPr>
    <w:rPr>
      <w:rFonts w:eastAsiaTheme="minorEastAsia"/>
      <w:kern w:val="0"/>
      <w:sz w:val="24"/>
      <w:szCs w:val="24"/>
      <w:lang w:eastAsia="en-US"/>
    </w:rPr>
  </w:style>
  <w:style w:type="character" w:customStyle="1" w:styleId="55">
    <w:name w:val="15"/>
    <w:basedOn w:val="24"/>
    <w:qFormat/>
    <w:uiPriority w:val="0"/>
  </w:style>
  <w:style w:type="table" w:customStyle="1" w:styleId="56">
    <w:name w:val="MsoNormalTable"/>
    <w:basedOn w:val="22"/>
    <w:qFormat/>
    <w:uiPriority w:val="0"/>
    <w:rPr>
      <w:rFonts w:ascii="Times New Roman" w:hAnsi="Times New Roman" w:cs="Times New Roman"/>
      <w:lang w:eastAsia="en-US"/>
    </w:rPr>
    <w:tblPr>
      <w:tblCellMar>
        <w:top w:w="0" w:type="dxa"/>
        <w:left w:w="108" w:type="dxa"/>
        <w:bottom w:w="0" w:type="dxa"/>
        <w:right w:w="108" w:type="dxa"/>
      </w:tblCellMar>
    </w:tblPr>
  </w:style>
  <w:style w:type="character" w:customStyle="1" w:styleId="57">
    <w:name w:val="15 Character"/>
    <w:basedOn w:val="2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MS</Company>
  <Pages>80</Pages>
  <Words>4112</Words>
  <Characters>4997</Characters>
  <Lines>305</Lines>
  <Paragraphs>85</Paragraphs>
  <TotalTime>47</TotalTime>
  <ScaleCrop>false</ScaleCrop>
  <LinksUpToDate>false</LinksUpToDate>
  <CharactersWithSpaces>5065</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2024-06-25T22:57:00Z</dcterms:created>
  <dc:creator>未定义</dc:creator>
  <cp:lastModifiedBy>陈慧璐</cp:lastModifiedBy>
  <dcterms:modified xsi:type="dcterms:W3CDTF">2026-01-06T14:59:47Z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2052-12.1.24031.24031</vt:lpwstr>
  </property>
  <property fmtid="{D5CDD505-2E9C-101B-9397-08002B2CF9AE}" pid="4" name="ICV">
    <vt:lpwstr>D6DB3366BE9B49979943C5AEEEBEB324_13</vt:lpwstr>
  </property>
</Properties>
</file>