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 w:val="0"/>
          <w:bCs/>
          <w:color w:val="auto"/>
          <w:sz w:val="44"/>
          <w:szCs w:val="44"/>
        </w:rPr>
      </w:pPr>
      <w:r>
        <w:rPr>
          <w:rFonts w:hint="eastAsia"/>
          <w:b w:val="0"/>
          <w:bCs/>
          <w:color w:val="auto"/>
          <w:sz w:val="44"/>
          <w:szCs w:val="44"/>
          <w:lang w:eastAsia="zh-CN"/>
        </w:rPr>
        <w:t>天津市河北区</w:t>
      </w:r>
      <w:r>
        <w:rPr>
          <w:rFonts w:hint="eastAsia"/>
          <w:b w:val="0"/>
          <w:bCs/>
          <w:color w:val="auto"/>
          <w:sz w:val="44"/>
          <w:szCs w:val="44"/>
        </w:rPr>
        <w:t>税务局</w:t>
      </w:r>
      <w:r>
        <w:rPr>
          <w:rFonts w:hint="eastAsia"/>
          <w:b w:val="0"/>
          <w:bCs/>
          <w:sz w:val="44"/>
          <w:szCs w:val="44"/>
          <w:lang w:eastAsia="zh-CN"/>
        </w:rPr>
        <w:t>宁园税务</w:t>
      </w:r>
      <w:r>
        <w:rPr>
          <w:rFonts w:hint="eastAsia"/>
          <w:b w:val="0"/>
          <w:bCs/>
          <w:color w:val="auto"/>
          <w:sz w:val="44"/>
          <w:szCs w:val="44"/>
          <w:lang w:eastAsia="zh-CN"/>
        </w:rPr>
        <w:t>所</w:t>
      </w:r>
    </w:p>
    <w:p>
      <w:pPr>
        <w:spacing w:line="360" w:lineRule="auto"/>
        <w:jc w:val="center"/>
        <w:rPr>
          <w:rFonts w:hint="eastAsia"/>
          <w:b/>
          <w:color w:val="auto"/>
          <w:sz w:val="52"/>
          <w:szCs w:val="52"/>
        </w:rPr>
      </w:pPr>
      <w:r>
        <w:rPr>
          <w:rFonts w:hint="eastAsia"/>
          <w:b/>
          <w:bCs w:val="0"/>
          <w:color w:val="auto"/>
          <w:sz w:val="52"/>
          <w:szCs w:val="52"/>
          <w:lang w:eastAsia="zh-CN"/>
        </w:rPr>
        <w:t>社会保险费履行义务催告</w:t>
      </w:r>
      <w:r>
        <w:rPr>
          <w:rFonts w:hint="eastAsia"/>
          <w:b/>
          <w:bCs w:val="0"/>
          <w:color w:val="auto"/>
          <w:sz w:val="52"/>
          <w:szCs w:val="52"/>
        </w:rPr>
        <w:t>书</w:t>
      </w:r>
    </w:p>
    <w:p>
      <w:pPr>
        <w:snapToGrid w:val="0"/>
        <w:spacing w:before="156" w:beforeLines="50" w:after="156" w:afterLines="50" w:line="360" w:lineRule="auto"/>
        <w:jc w:val="center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pacing w:val="20"/>
          <w:sz w:val="32"/>
          <w:szCs w:val="32"/>
          <w:highlight w:val="none"/>
          <w:u w:val="none"/>
          <w:lang w:val="en-US" w:eastAsia="zh-CN"/>
        </w:rPr>
        <w:t>津北</w:t>
      </w:r>
      <w:r>
        <w:rPr>
          <w:rFonts w:hint="eastAsia" w:ascii="仿宋_GB2312" w:hAnsi="仿宋_GB2312" w:eastAsia="仿宋_GB2312" w:cs="仿宋_GB2312"/>
          <w:b w:val="0"/>
          <w:bCs/>
          <w:color w:val="auto"/>
          <w:spacing w:val="20"/>
          <w:sz w:val="32"/>
          <w:szCs w:val="32"/>
          <w:highlight w:val="none"/>
          <w:u w:val="none"/>
        </w:rPr>
        <w:t>税</w:t>
      </w:r>
      <w:r>
        <w:rPr>
          <w:rFonts w:hint="eastAsia" w:ascii="仿宋_GB2312" w:hAnsi="仿宋_GB2312" w:eastAsia="仿宋_GB2312" w:cs="仿宋_GB2312"/>
          <w:b w:val="0"/>
          <w:bCs/>
          <w:color w:val="auto"/>
          <w:spacing w:val="20"/>
          <w:sz w:val="32"/>
          <w:szCs w:val="32"/>
          <w:highlight w:val="none"/>
          <w:u w:val="none"/>
          <w:lang w:val="en-US" w:eastAsia="zh-CN"/>
        </w:rPr>
        <w:t>宁</w:t>
      </w:r>
      <w:r>
        <w:rPr>
          <w:rFonts w:hint="eastAsia" w:ascii="仿宋_GB2312" w:hAnsi="仿宋_GB2312" w:eastAsia="仿宋_GB2312" w:cs="仿宋_GB2312"/>
          <w:b w:val="0"/>
          <w:bCs/>
          <w:color w:val="auto"/>
          <w:spacing w:val="20"/>
          <w:sz w:val="32"/>
          <w:szCs w:val="32"/>
          <w:highlight w:val="none"/>
          <w:u w:val="none"/>
          <w:lang w:eastAsia="zh-CN"/>
        </w:rPr>
        <w:t>费催</w:t>
      </w:r>
      <w:r>
        <w:rPr>
          <w:rFonts w:hint="eastAsia" w:ascii="仿宋_GB2312" w:hAnsi="仿宋_GB2312" w:eastAsia="仿宋_GB2312" w:cs="仿宋_GB2312"/>
          <w:b w:val="0"/>
          <w:bCs/>
          <w:color w:val="auto"/>
          <w:spacing w:val="20"/>
          <w:sz w:val="32"/>
          <w:szCs w:val="32"/>
          <w:highlight w:val="none"/>
          <w:u w:val="none"/>
        </w:rPr>
        <w:t>〔</w:t>
      </w:r>
      <w:r>
        <w:rPr>
          <w:rFonts w:hint="eastAsia" w:ascii="仿宋_GB2312" w:hAnsi="仿宋_GB2312" w:eastAsia="仿宋_GB2312" w:cs="仿宋_GB2312"/>
          <w:b w:val="0"/>
          <w:bCs/>
          <w:color w:val="auto"/>
          <w:spacing w:val="20"/>
          <w:sz w:val="32"/>
          <w:szCs w:val="32"/>
          <w:highlight w:val="none"/>
          <w:u w:val="none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b w:val="0"/>
          <w:bCs/>
          <w:color w:val="auto"/>
          <w:spacing w:val="20"/>
          <w:sz w:val="32"/>
          <w:szCs w:val="32"/>
          <w:highlight w:val="none"/>
          <w:u w:val="none"/>
        </w:rPr>
        <w:t>〕</w:t>
      </w:r>
      <w:r>
        <w:rPr>
          <w:rFonts w:hint="eastAsia" w:ascii="仿宋_GB2312" w:hAnsi="仿宋_GB2312" w:eastAsia="仿宋_GB2312" w:cs="仿宋_GB2312"/>
          <w:b w:val="0"/>
          <w:bCs/>
          <w:color w:val="auto"/>
          <w:spacing w:val="20"/>
          <w:sz w:val="32"/>
          <w:szCs w:val="32"/>
          <w:highlight w:val="none"/>
          <w:u w:val="none"/>
          <w:lang w:val="en-US" w:eastAsia="zh-CN"/>
        </w:rPr>
        <w:t xml:space="preserve">1 </w:t>
      </w:r>
      <w:r>
        <w:rPr>
          <w:rFonts w:hint="eastAsia" w:ascii="仿宋_GB2312" w:hAnsi="仿宋_GB2312" w:eastAsia="仿宋_GB2312" w:cs="仿宋_GB2312"/>
          <w:b w:val="0"/>
          <w:bCs/>
          <w:color w:val="auto"/>
          <w:spacing w:val="20"/>
          <w:sz w:val="32"/>
          <w:szCs w:val="32"/>
          <w:highlight w:val="none"/>
        </w:rPr>
        <w:t>号</w:t>
      </w:r>
    </w:p>
    <w:p>
      <w:pPr>
        <w:autoSpaceDE w:val="0"/>
        <w:autoSpaceDN w:val="0"/>
        <w:spacing w:line="360" w:lineRule="auto"/>
        <w:rPr>
          <w:rFonts w:hint="eastAsia" w:ascii="仿宋_GB2312" w:hAnsi="宋体" w:eastAsia="仿宋_GB2312" w:cs="方正仿宋_GBK"/>
          <w:bCs/>
          <w:color w:val="auto"/>
          <w:sz w:val="32"/>
          <w:szCs w:val="32"/>
          <w:highlight w:val="none"/>
          <w:u w:val="none"/>
        </w:rPr>
      </w:pPr>
      <w:r>
        <w:rPr>
          <w:rFonts w:hint="eastAsia" w:ascii="仿宋_GB2312" w:hAnsi="宋体" w:eastAsia="仿宋_GB2312" w:cs="方正仿宋_GBK"/>
          <w:bCs/>
          <w:color w:val="auto"/>
          <w:sz w:val="32"/>
          <w:szCs w:val="32"/>
          <w:highlight w:val="none"/>
          <w:u w:val="none"/>
          <w:lang w:eastAsia="zh-CN"/>
        </w:rPr>
        <w:t>纳税人识别号：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u w:val="none"/>
        </w:rPr>
        <w:t>91120105MA06HKUX0N</w:t>
      </w:r>
    </w:p>
    <w:p>
      <w:pPr>
        <w:autoSpaceDE w:val="0"/>
        <w:autoSpaceDN w:val="0"/>
        <w:spacing w:line="360" w:lineRule="auto"/>
        <w:rPr>
          <w:rFonts w:hint="eastAsia" w:ascii="仿宋_GB2312" w:hAnsi="宋体" w:eastAsia="仿宋_GB2312" w:cs="方正仿宋_GBK"/>
          <w:bCs/>
          <w:color w:val="auto"/>
          <w:sz w:val="32"/>
          <w:szCs w:val="32"/>
          <w:highlight w:val="none"/>
          <w:u w:val="none"/>
        </w:rPr>
      </w:pPr>
      <w:r>
        <w:rPr>
          <w:rFonts w:hint="eastAsia" w:ascii="仿宋_GB2312" w:hAnsi="宋体" w:eastAsia="仿宋_GB2312" w:cs="方正仿宋_GBK"/>
          <w:bCs/>
          <w:color w:val="auto"/>
          <w:sz w:val="32"/>
          <w:szCs w:val="32"/>
          <w:highlight w:val="none"/>
          <w:u w:val="none"/>
        </w:rPr>
        <w:t>用人单位全称：</w:t>
      </w:r>
      <w:r>
        <w:rPr>
          <w:rFonts w:hint="eastAsia" w:ascii="仿宋_GB2312" w:hAnsi="仿宋" w:eastAsia="仿宋_GB2312"/>
          <w:b/>
          <w:color w:val="auto"/>
          <w:sz w:val="32"/>
          <w:szCs w:val="32"/>
          <w:highlight w:val="none"/>
          <w:u w:val="none"/>
        </w:rPr>
        <w:t>天津曼琪艺术培训学校有限公司</w:t>
      </w:r>
    </w:p>
    <w:p>
      <w:pPr>
        <w:autoSpaceDE w:val="0"/>
        <w:autoSpaceDN w:val="0"/>
        <w:spacing w:line="360" w:lineRule="auto"/>
        <w:rPr>
          <w:rFonts w:hint="eastAsia" w:ascii="仿宋_GB2312" w:hAnsi="宋体" w:eastAsia="仿宋_GB2312" w:cs="方正仿宋_GBK"/>
          <w:bCs/>
          <w:color w:val="auto"/>
          <w:sz w:val="32"/>
          <w:szCs w:val="32"/>
          <w:highlight w:val="none"/>
          <w:u w:val="none"/>
        </w:rPr>
      </w:pPr>
      <w:r>
        <w:rPr>
          <w:rFonts w:hint="eastAsia" w:ascii="仿宋_GB2312" w:hAnsi="宋体" w:eastAsia="仿宋_GB2312" w:cs="方正仿宋_GBK"/>
          <w:bCs/>
          <w:color w:val="auto"/>
          <w:sz w:val="32"/>
          <w:szCs w:val="32"/>
          <w:highlight w:val="none"/>
          <w:u w:val="none"/>
        </w:rPr>
        <w:t>法定代表人（负责人）：</w:t>
      </w:r>
      <w:r>
        <w:rPr>
          <w:rFonts w:hint="eastAsia" w:ascii="仿宋_GB2312" w:hAnsi="宋体" w:eastAsia="仿宋_GB2312" w:cs="方正仿宋_GBK"/>
          <w:color w:val="auto"/>
          <w:sz w:val="32"/>
          <w:szCs w:val="32"/>
          <w:highlight w:val="none"/>
          <w:u w:val="none"/>
        </w:rPr>
        <w:t xml:space="preserve">  </w:t>
      </w:r>
      <w:r>
        <w:rPr>
          <w:rFonts w:hint="eastAsia" w:ascii="仿宋_GB2312" w:hAnsi="宋体" w:eastAsia="仿宋_GB2312" w:cs="方正仿宋_GBK"/>
          <w:color w:val="auto"/>
          <w:sz w:val="32"/>
          <w:szCs w:val="32"/>
          <w:highlight w:val="none"/>
          <w:u w:val="none"/>
          <w:lang w:eastAsia="zh-CN"/>
        </w:rPr>
        <w:t>李秀英</w:t>
      </w:r>
      <w:r>
        <w:rPr>
          <w:rFonts w:hint="eastAsia" w:ascii="仿宋_GB2312" w:hAnsi="宋体" w:eastAsia="仿宋_GB2312" w:cs="方正仿宋_GBK"/>
          <w:color w:val="auto"/>
          <w:sz w:val="32"/>
          <w:szCs w:val="32"/>
          <w:highlight w:val="none"/>
          <w:u w:val="none"/>
        </w:rPr>
        <w:t xml:space="preserve">   </w:t>
      </w:r>
      <w:r>
        <w:rPr>
          <w:rFonts w:hint="eastAsia" w:ascii="仿宋_GB2312" w:hAnsi="宋体" w:eastAsia="仿宋_GB2312" w:cs="方正仿宋_GBK"/>
          <w:bCs/>
          <w:color w:val="auto"/>
          <w:sz w:val="32"/>
          <w:szCs w:val="32"/>
          <w:highlight w:val="none"/>
          <w:u w:val="none"/>
        </w:rPr>
        <w:t>身份证件名称及号码：</w:t>
      </w:r>
      <w:r>
        <w:rPr>
          <w:rFonts w:hint="eastAsia" w:ascii="仿宋_GB2312" w:hAnsi="宋体" w:eastAsia="仿宋_GB2312" w:cs="方正仿宋_GBK"/>
          <w:bCs/>
          <w:color w:val="auto"/>
          <w:sz w:val="32"/>
          <w:szCs w:val="32"/>
          <w:highlight w:val="none"/>
          <w:u w:val="none"/>
          <w:lang w:eastAsia="zh-CN"/>
        </w:rPr>
        <w:t>身份证</w:t>
      </w:r>
      <w:r>
        <w:rPr>
          <w:rFonts w:hint="eastAsia" w:ascii="仿宋_GB2312" w:hAnsi="宋体" w:eastAsia="仿宋_GB2312" w:cs="方正仿宋_GBK"/>
          <w:bCs/>
          <w:color w:val="auto"/>
          <w:sz w:val="32"/>
          <w:szCs w:val="32"/>
          <w:highlight w:val="none"/>
          <w:u w:val="none"/>
        </w:rPr>
        <w:t xml:space="preserve"> 120102</w:t>
      </w:r>
      <w:r>
        <w:rPr>
          <w:rFonts w:hint="eastAsia" w:ascii="仿宋_GB2312" w:hAnsi="宋体" w:eastAsia="仿宋_GB2312" w:cs="方正仿宋_GBK"/>
          <w:bCs/>
          <w:color w:val="auto"/>
          <w:sz w:val="32"/>
          <w:szCs w:val="32"/>
          <w:highlight w:val="none"/>
          <w:u w:val="none"/>
          <w:lang w:val="en-US" w:eastAsia="zh-CN"/>
        </w:rPr>
        <w:t>********</w:t>
      </w:r>
      <w:bookmarkStart w:id="0" w:name="_GoBack"/>
      <w:bookmarkEnd w:id="0"/>
      <w:r>
        <w:rPr>
          <w:rFonts w:hint="eastAsia" w:ascii="仿宋_GB2312" w:hAnsi="宋体" w:eastAsia="仿宋_GB2312" w:cs="方正仿宋_GBK"/>
          <w:bCs/>
          <w:color w:val="auto"/>
          <w:sz w:val="32"/>
          <w:szCs w:val="32"/>
          <w:highlight w:val="none"/>
          <w:u w:val="none"/>
        </w:rPr>
        <w:t>1060</w:t>
      </w:r>
    </w:p>
    <w:p>
      <w:pPr>
        <w:autoSpaceDE w:val="0"/>
        <w:autoSpaceDN w:val="0"/>
        <w:spacing w:line="360" w:lineRule="auto"/>
        <w:rPr>
          <w:rFonts w:hint="eastAsia" w:ascii="仿宋_GB2312" w:hAnsi="宋体" w:eastAsia="仿宋_GB2312" w:cs="方正仿宋_GBK"/>
          <w:bCs/>
          <w:color w:val="auto"/>
          <w:sz w:val="32"/>
          <w:szCs w:val="32"/>
          <w:u w:val="none"/>
        </w:rPr>
      </w:pPr>
      <w:r>
        <w:rPr>
          <w:rFonts w:hint="eastAsia" w:ascii="仿宋_GB2312" w:hAnsi="宋体" w:eastAsia="仿宋_GB2312" w:cs="方正仿宋_GBK"/>
          <w:bCs/>
          <w:color w:val="auto"/>
          <w:sz w:val="32"/>
          <w:szCs w:val="32"/>
          <w:u w:val="none"/>
        </w:rPr>
        <w:t>单位地址 ：</w:t>
      </w:r>
      <w:r>
        <w:rPr>
          <w:rFonts w:hint="eastAsia" w:ascii="仿宋_GB2312" w:hAnsi="宋体" w:eastAsia="仿宋_GB2312" w:cs="方正仿宋_GBK"/>
          <w:color w:val="auto"/>
          <w:sz w:val="32"/>
          <w:szCs w:val="32"/>
          <w:u w:val="none"/>
        </w:rPr>
        <w:t xml:space="preserve"> 天津市河北区王串场街王串场五号路（河北区百货公司五号路商店）</w:t>
      </w:r>
    </w:p>
    <w:p>
      <w:pPr>
        <w:autoSpaceDE w:val="0"/>
        <w:autoSpaceDN w:val="0"/>
        <w:spacing w:line="360" w:lineRule="auto"/>
        <w:ind w:firstLine="640" w:firstLineChars="200"/>
        <w:rPr>
          <w:rFonts w:hint="eastAsia" w:ascii="仿宋_GB2312" w:hAnsi="宋体" w:eastAsia="仿宋_GB2312" w:cs="方正仿宋_GBK"/>
          <w:color w:val="auto"/>
          <w:spacing w:val="20"/>
          <w:sz w:val="32"/>
          <w:szCs w:val="32"/>
          <w:u w:val="none"/>
        </w:rPr>
      </w:pPr>
      <w:r>
        <w:rPr>
          <w:rFonts w:hint="eastAsia" w:ascii="仿宋_GB2312" w:hAnsi="宋体" w:eastAsia="仿宋_GB2312" w:cs="方正仿宋_GBK"/>
          <w:color w:val="auto"/>
          <w:sz w:val="32"/>
          <w:szCs w:val="32"/>
          <w:u w:val="none"/>
        </w:rPr>
        <w:t>你单位逾期未履行我</w:t>
      </w:r>
      <w:r>
        <w:rPr>
          <w:rFonts w:hint="eastAsia" w:ascii="仿宋_GB2312" w:hAnsi="宋体" w:eastAsia="仿宋_GB2312" w:cs="方正仿宋_GBK"/>
          <w:color w:val="auto"/>
          <w:sz w:val="32"/>
          <w:szCs w:val="32"/>
          <w:u w:val="none"/>
          <w:lang w:val="en-US" w:eastAsia="zh-CN"/>
        </w:rPr>
        <w:t>所</w:t>
      </w:r>
      <w:r>
        <w:rPr>
          <w:rFonts w:hint="eastAsia" w:ascii="仿宋_GB2312" w:hAnsi="宋体" w:eastAsia="仿宋_GB2312" w:cs="方正仿宋_GBK"/>
          <w:color w:val="auto"/>
          <w:sz w:val="32"/>
          <w:szCs w:val="32"/>
          <w:u w:val="none"/>
          <w:lang w:eastAsia="zh-CN"/>
        </w:rPr>
        <w:t>于</w:t>
      </w:r>
      <w:r>
        <w:rPr>
          <w:rFonts w:hint="eastAsia" w:ascii="仿宋_GB2312" w:hAnsi="宋体" w:eastAsia="仿宋_GB2312" w:cs="方正仿宋_GBK"/>
          <w:color w:val="auto"/>
          <w:sz w:val="32"/>
          <w:szCs w:val="32"/>
          <w:u w:val="none"/>
          <w:lang w:val="en-US" w:eastAsia="zh-CN"/>
        </w:rPr>
        <w:t>2025</w:t>
      </w:r>
      <w:r>
        <w:rPr>
          <w:rFonts w:hint="eastAsia" w:ascii="仿宋_GB2312" w:hAnsi="宋体" w:eastAsia="仿宋_GB2312" w:cs="方正仿宋_GBK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宋体" w:eastAsia="仿宋_GB2312" w:cs="方正仿宋_GBK"/>
          <w:color w:val="auto"/>
          <w:sz w:val="32"/>
          <w:szCs w:val="32"/>
          <w:u w:val="none"/>
          <w:lang w:val="en-US" w:eastAsia="zh-CN"/>
        </w:rPr>
        <w:t>7</w:t>
      </w:r>
      <w:r>
        <w:rPr>
          <w:rFonts w:hint="eastAsia" w:ascii="仿宋_GB2312" w:hAnsi="宋体" w:eastAsia="仿宋_GB2312" w:cs="方正仿宋_GBK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宋体" w:eastAsia="仿宋_GB2312" w:cs="方正仿宋_GBK"/>
          <w:color w:val="auto"/>
          <w:sz w:val="32"/>
          <w:szCs w:val="32"/>
          <w:u w:val="none"/>
          <w:lang w:val="en-US" w:eastAsia="zh-CN"/>
        </w:rPr>
        <w:t>11</w:t>
      </w:r>
      <w:r>
        <w:rPr>
          <w:rFonts w:hint="eastAsia" w:ascii="仿宋_GB2312" w:hAnsi="宋体" w:eastAsia="仿宋_GB2312" w:cs="方正仿宋_GBK"/>
          <w:color w:val="auto"/>
          <w:sz w:val="32"/>
          <w:szCs w:val="32"/>
          <w:u w:val="none"/>
        </w:rPr>
        <w:t>日作出的《社会保险费</w:t>
      </w:r>
      <w:r>
        <w:rPr>
          <w:rFonts w:hint="eastAsia" w:ascii="仿宋_GB2312" w:hAnsi="宋体" w:eastAsia="仿宋_GB2312" w:cs="方正仿宋_GBK"/>
          <w:color w:val="auto"/>
          <w:sz w:val="32"/>
          <w:szCs w:val="32"/>
          <w:u w:val="none"/>
          <w:lang w:eastAsia="zh-CN"/>
        </w:rPr>
        <w:t>限期缴纳通知书</w:t>
      </w:r>
      <w:r>
        <w:rPr>
          <w:rFonts w:hint="eastAsia" w:ascii="仿宋_GB2312" w:hAnsi="宋体" w:eastAsia="仿宋_GB2312" w:cs="方正仿宋_GBK"/>
          <w:color w:val="auto"/>
          <w:sz w:val="32"/>
          <w:szCs w:val="32"/>
          <w:u w:val="none"/>
        </w:rPr>
        <w:t>》（</w:t>
      </w:r>
      <w:r>
        <w:rPr>
          <w:rFonts w:hint="eastAsia" w:ascii="仿宋_GB2312" w:hAnsi="宋体" w:eastAsia="仿宋_GB2312" w:cs="方正仿宋_GBK"/>
          <w:color w:val="auto"/>
          <w:sz w:val="32"/>
          <w:szCs w:val="32"/>
          <w:u w:val="none"/>
          <w:lang w:eastAsia="zh-CN"/>
        </w:rPr>
        <w:t>津北税宁费限缴通〔</w:t>
      </w:r>
      <w:r>
        <w:rPr>
          <w:rFonts w:hint="eastAsia" w:ascii="仿宋_GB2312" w:hAnsi="宋体" w:eastAsia="仿宋_GB2312" w:cs="方正仿宋_GBK"/>
          <w:color w:val="auto"/>
          <w:sz w:val="32"/>
          <w:szCs w:val="32"/>
          <w:u w:val="none"/>
          <w:lang w:val="en-US" w:eastAsia="zh-CN"/>
        </w:rPr>
        <w:t>2025</w:t>
      </w:r>
      <w:r>
        <w:rPr>
          <w:rFonts w:hint="eastAsia" w:ascii="仿宋_GB2312" w:hAnsi="宋体" w:eastAsia="仿宋_GB2312" w:cs="方正仿宋_GBK"/>
          <w:color w:val="auto"/>
          <w:sz w:val="32"/>
          <w:szCs w:val="32"/>
          <w:u w:val="none"/>
          <w:lang w:eastAsia="zh-CN"/>
        </w:rPr>
        <w:t>〕</w:t>
      </w:r>
      <w:r>
        <w:rPr>
          <w:rFonts w:hint="eastAsia" w:ascii="仿宋_GB2312" w:hAnsi="宋体" w:eastAsia="仿宋_GB2312" w:cs="方正仿宋_GBK"/>
          <w:color w:val="auto"/>
          <w:sz w:val="32"/>
          <w:szCs w:val="32"/>
          <w:u w:val="none"/>
          <w:lang w:val="en-US" w:eastAsia="zh-CN"/>
        </w:rPr>
        <w:t>1</w:t>
      </w:r>
      <w:r>
        <w:rPr>
          <w:rFonts w:hint="eastAsia" w:ascii="仿宋_GB2312" w:hAnsi="宋体" w:eastAsia="仿宋_GB2312" w:cs="方正仿宋_GBK"/>
          <w:color w:val="auto"/>
          <w:sz w:val="32"/>
          <w:szCs w:val="32"/>
          <w:u w:val="none"/>
          <w:lang w:eastAsia="zh-CN"/>
        </w:rPr>
        <w:t>号）。</w:t>
      </w:r>
      <w:r>
        <w:rPr>
          <w:rFonts w:hint="eastAsia" w:ascii="仿宋_GB2312" w:hAnsi="宋体" w:eastAsia="仿宋_GB2312" w:cs="方正仿宋_GBK"/>
          <w:color w:val="auto"/>
          <w:sz w:val="32"/>
          <w:szCs w:val="32"/>
          <w:u w:val="none"/>
        </w:rPr>
        <w:t>根据《中华人民共和国行政强制法》第五十四条规定，现就相关事项催告如下：</w:t>
      </w:r>
    </w:p>
    <w:p>
      <w:pPr>
        <w:autoSpaceDE w:val="0"/>
        <w:autoSpaceDN w:val="0"/>
        <w:spacing w:line="360" w:lineRule="auto"/>
        <w:ind w:firstLine="640" w:firstLineChars="200"/>
        <w:rPr>
          <w:rFonts w:hint="eastAsia" w:ascii="仿宋_GB2312" w:hAnsi="仿宋" w:eastAsia="仿宋_GB2312"/>
          <w:snapToGrid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宋体" w:eastAsia="仿宋_GB2312" w:cs="方正仿宋_GBK"/>
          <w:color w:val="auto"/>
          <w:sz w:val="32"/>
          <w:szCs w:val="32"/>
          <w:u w:val="none"/>
        </w:rPr>
        <w:t>限你单位收到本催告书后10日内到</w:t>
      </w:r>
      <w:r>
        <w:rPr>
          <w:rFonts w:hint="eastAsia" w:ascii="仿宋_GB2312" w:hAnsi="宋体" w:eastAsia="仿宋_GB2312" w:cs="方正仿宋_GBK"/>
          <w:color w:val="auto"/>
          <w:sz w:val="32"/>
          <w:szCs w:val="32"/>
          <w:u w:val="none"/>
          <w:lang w:eastAsia="zh-CN"/>
        </w:rPr>
        <w:t>天津市河北区</w:t>
      </w:r>
      <w:r>
        <w:rPr>
          <w:rFonts w:hint="eastAsia" w:ascii="仿宋_GB2312" w:hAnsi="宋体" w:eastAsia="仿宋_GB2312" w:cs="方正仿宋_GBK"/>
          <w:b w:val="0"/>
          <w:bCs/>
          <w:color w:val="auto"/>
          <w:sz w:val="32"/>
          <w:szCs w:val="32"/>
          <w:u w:val="none"/>
        </w:rPr>
        <w:t>税务</w:t>
      </w:r>
      <w:r>
        <w:rPr>
          <w:rFonts w:hint="eastAsia" w:ascii="仿宋_GB2312" w:hAnsi="宋体" w:eastAsia="仿宋_GB2312" w:cs="方正仿宋_GBK"/>
          <w:color w:val="auto"/>
          <w:sz w:val="32"/>
          <w:szCs w:val="32"/>
          <w:u w:val="none"/>
        </w:rPr>
        <w:t>局缴纳欠缴的社会保险费人民币(大写</w:t>
      </w:r>
      <w:r>
        <w:rPr>
          <w:rFonts w:hint="eastAsia" w:ascii="仿宋_GB2312" w:hAnsi="宋体" w:eastAsia="仿宋_GB2312" w:cs="方正仿宋_GBK"/>
          <w:color w:val="auto"/>
          <w:sz w:val="32"/>
          <w:szCs w:val="32"/>
          <w:highlight w:val="none"/>
          <w:u w:val="none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  <w:t>伍仟伍佰陆拾贰圆壹角壹分（¥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5562.11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  <w:t>）元</w:t>
      </w:r>
      <w:r>
        <w:rPr>
          <w:rFonts w:hint="eastAsia" w:ascii="仿宋_GB2312" w:hAnsi="仿宋" w:eastAsia="仿宋_GB2312"/>
          <w:snapToGrid w:val="0"/>
          <w:color w:val="auto"/>
          <w:sz w:val="32"/>
          <w:szCs w:val="32"/>
          <w:highlight w:val="none"/>
          <w:u w:val="none"/>
          <w:lang w:val="en-US" w:eastAsia="zh-CN"/>
        </w:rPr>
        <w:t>和自欠缴之日起到缴纳之日</w:t>
      </w:r>
      <w:r>
        <w:rPr>
          <w:rFonts w:hint="eastAsia" w:ascii="仿宋_GB2312" w:hAnsi="仿宋" w:eastAsia="仿宋_GB2312"/>
          <w:snapToGrid w:val="0"/>
          <w:color w:val="auto"/>
          <w:sz w:val="32"/>
          <w:szCs w:val="32"/>
          <w:u w:val="none"/>
          <w:lang w:val="en-US" w:eastAsia="zh-CN"/>
        </w:rPr>
        <w:t>止加收的滞纳金（2011年7月1日后欠缴的社会保险费按日加收万分之五滞纳金）。</w:t>
      </w:r>
    </w:p>
    <w:p>
      <w:pPr>
        <w:autoSpaceDE w:val="0"/>
        <w:autoSpaceDN w:val="0"/>
        <w:spacing w:line="360" w:lineRule="auto"/>
        <w:ind w:firstLine="640" w:firstLineChars="200"/>
        <w:rPr>
          <w:rFonts w:hint="eastAsia" w:ascii="仿宋_GB2312" w:hAnsi="仿宋" w:eastAsia="仿宋_GB2312" w:cs="Times New Roman"/>
          <w:snapToGrid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" w:eastAsia="仿宋_GB2312"/>
          <w:snapToGrid w:val="0"/>
          <w:color w:val="auto"/>
          <w:sz w:val="32"/>
          <w:szCs w:val="32"/>
          <w:u w:val="none"/>
          <w:lang w:val="en-US" w:eastAsia="zh-CN"/>
        </w:rPr>
        <w:t>逾期仍未履行义务的，我所</w:t>
      </w:r>
      <w:r>
        <w:rPr>
          <w:rFonts w:hint="eastAsia" w:ascii="仿宋_GB2312" w:hAnsi="仿宋" w:eastAsia="仿宋_GB2312" w:cs="Times New Roman"/>
          <w:snapToGrid w:val="0"/>
          <w:color w:val="auto"/>
          <w:sz w:val="32"/>
          <w:szCs w:val="32"/>
          <w:u w:val="none"/>
          <w:lang w:val="en-US" w:eastAsia="zh-CN"/>
        </w:rPr>
        <w:t>将依法申请人民法院强制执行。</w:t>
      </w:r>
    </w:p>
    <w:p>
      <w:pPr>
        <w:autoSpaceDE w:val="0"/>
        <w:autoSpaceDN w:val="0"/>
        <w:spacing w:line="360" w:lineRule="auto"/>
        <w:ind w:firstLine="640" w:firstLineChars="200"/>
        <w:rPr>
          <w:rFonts w:hint="eastAsia" w:ascii="仿宋_GB2312" w:hAnsi="宋体" w:eastAsia="仿宋_GB2312" w:cs="方正仿宋_GBK"/>
          <w:color w:val="auto"/>
          <w:sz w:val="32"/>
          <w:szCs w:val="32"/>
          <w:u w:val="none"/>
        </w:rPr>
      </w:pPr>
      <w:r>
        <w:rPr>
          <w:rFonts w:hint="eastAsia" w:ascii="仿宋_GB2312" w:hAnsi="宋体" w:eastAsia="仿宋_GB2312" w:cs="方正仿宋_GBK"/>
          <w:color w:val="auto"/>
          <w:sz w:val="32"/>
          <w:szCs w:val="32"/>
          <w:u w:val="none"/>
        </w:rPr>
        <w:t>你单位收到本催告书之日起3日内，可以向我</w:t>
      </w:r>
      <w:r>
        <w:rPr>
          <w:rFonts w:hint="eastAsia" w:ascii="仿宋_GB2312" w:hAnsi="宋体" w:eastAsia="仿宋_GB2312" w:cs="方正仿宋_GBK"/>
          <w:color w:val="auto"/>
          <w:sz w:val="32"/>
          <w:szCs w:val="32"/>
          <w:u w:val="none"/>
          <w:lang w:val="en-US" w:eastAsia="zh-CN"/>
        </w:rPr>
        <w:t>所</w:t>
      </w:r>
      <w:r>
        <w:rPr>
          <w:rFonts w:hint="eastAsia" w:ascii="仿宋_GB2312" w:hAnsi="宋体" w:eastAsia="仿宋_GB2312" w:cs="方正仿宋_GBK"/>
          <w:color w:val="auto"/>
          <w:sz w:val="32"/>
          <w:szCs w:val="32"/>
          <w:u w:val="none"/>
        </w:rPr>
        <w:t>提出陈述和申辩意见；逾期未提出的，视为放弃陈述、申辩权利。</w:t>
      </w:r>
    </w:p>
    <w:p>
      <w:pPr>
        <w:autoSpaceDE w:val="0"/>
        <w:autoSpaceDN w:val="0"/>
        <w:spacing w:line="360" w:lineRule="auto"/>
        <w:ind w:firstLine="480"/>
        <w:rPr>
          <w:rFonts w:hint="eastAsia" w:ascii="仿宋_GB2312" w:hAnsi="宋体" w:eastAsia="仿宋_GB2312" w:cs="方正仿宋_GBK"/>
          <w:color w:val="auto"/>
          <w:sz w:val="32"/>
          <w:szCs w:val="32"/>
          <w:u w:val="none"/>
        </w:rPr>
      </w:pPr>
      <w:r>
        <w:rPr>
          <w:rFonts w:hint="eastAsia" w:ascii="仿宋_GB2312" w:hAnsi="宋体" w:eastAsia="仿宋_GB2312" w:cs="方正仿宋_GBK"/>
          <w:color w:val="auto"/>
          <w:sz w:val="32"/>
          <w:szCs w:val="32"/>
          <w:u w:val="none"/>
        </w:rPr>
        <w:t>联系人：</w:t>
      </w:r>
      <w:r>
        <w:rPr>
          <w:rFonts w:hint="eastAsia" w:ascii="仿宋_GB2312" w:hAnsi="宋体" w:eastAsia="仿宋_GB2312" w:cs="方正仿宋_GBK"/>
          <w:color w:val="auto"/>
          <w:sz w:val="32"/>
          <w:szCs w:val="32"/>
          <w:highlight w:val="none"/>
          <w:u w:val="none"/>
          <w:lang w:eastAsia="zh-CN"/>
        </w:rPr>
        <w:t>黄晓鹏</w:t>
      </w:r>
      <w:r>
        <w:rPr>
          <w:rFonts w:hint="eastAsia" w:ascii="仿宋_GB2312" w:hAnsi="宋体" w:eastAsia="仿宋_GB2312" w:cs="方正仿宋_GBK"/>
          <w:color w:val="auto"/>
          <w:sz w:val="32"/>
          <w:szCs w:val="32"/>
          <w:highlight w:val="none"/>
          <w:u w:val="none"/>
        </w:rPr>
        <w:t xml:space="preserve">   </w:t>
      </w:r>
      <w:r>
        <w:rPr>
          <w:rFonts w:hint="eastAsia" w:ascii="仿宋_GB2312" w:hAnsi="宋体" w:eastAsia="仿宋_GB2312" w:cs="方正仿宋_GBK"/>
          <w:color w:val="auto"/>
          <w:sz w:val="32"/>
          <w:szCs w:val="32"/>
          <w:u w:val="none"/>
        </w:rPr>
        <w:t xml:space="preserve">   </w:t>
      </w:r>
    </w:p>
    <w:p>
      <w:pPr>
        <w:autoSpaceDE w:val="0"/>
        <w:autoSpaceDN w:val="0"/>
        <w:spacing w:line="360" w:lineRule="auto"/>
        <w:ind w:firstLine="480"/>
        <w:rPr>
          <w:rFonts w:hint="default" w:ascii="仿宋_GB2312" w:hAnsi="宋体" w:eastAsia="仿宋_GB2312" w:cs="方正仿宋_GBK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宋体" w:eastAsia="仿宋_GB2312" w:cs="方正仿宋_GBK"/>
          <w:color w:val="auto"/>
          <w:sz w:val="32"/>
          <w:szCs w:val="32"/>
          <w:u w:val="none"/>
        </w:rPr>
        <w:t>联系电话：</w:t>
      </w:r>
      <w:r>
        <w:rPr>
          <w:rFonts w:hint="eastAsia" w:ascii="仿宋_GB2312" w:hAnsi="宋体" w:eastAsia="仿宋_GB2312" w:cs="方正仿宋_GBK"/>
          <w:color w:val="auto"/>
          <w:sz w:val="32"/>
          <w:szCs w:val="32"/>
          <w:highlight w:val="none"/>
          <w:u w:val="none"/>
          <w:lang w:val="en-US" w:eastAsia="zh-CN"/>
        </w:rPr>
        <w:t>022-24458239</w:t>
      </w:r>
    </w:p>
    <w:p>
      <w:pPr>
        <w:autoSpaceDE w:val="0"/>
        <w:autoSpaceDN w:val="0"/>
        <w:spacing w:line="360" w:lineRule="auto"/>
        <w:ind w:firstLine="480"/>
        <w:rPr>
          <w:rFonts w:hint="eastAsia" w:ascii="仿宋_GB2312" w:hAnsi="宋体" w:eastAsia="仿宋_GB2312" w:cs="方正仿宋_GBK"/>
          <w:color w:val="auto"/>
          <w:sz w:val="32"/>
          <w:szCs w:val="32"/>
          <w:u w:val="none"/>
        </w:rPr>
      </w:pPr>
      <w:r>
        <w:rPr>
          <w:rFonts w:hint="eastAsia" w:ascii="仿宋_GB2312" w:hAnsi="宋体" w:eastAsia="仿宋_GB2312" w:cs="方正仿宋_GBK"/>
          <w:color w:val="auto"/>
          <w:sz w:val="32"/>
          <w:szCs w:val="32"/>
          <w:u w:val="none"/>
        </w:rPr>
        <w:t>地址：</w:t>
      </w:r>
      <w:r>
        <w:rPr>
          <w:rFonts w:hint="eastAsia" w:ascii="仿宋_GB2312" w:hAnsi="宋体" w:eastAsia="仿宋_GB2312" w:cs="方正仿宋_GBK"/>
          <w:color w:val="auto"/>
          <w:sz w:val="32"/>
          <w:szCs w:val="32"/>
          <w:u w:val="none"/>
          <w:lang w:val="en-US" w:eastAsia="zh-CN"/>
        </w:rPr>
        <w:t>天津市河北区建国道与胜利路交口瑞海大厦1号楼A座6楼</w:t>
      </w:r>
    </w:p>
    <w:p>
      <w:pPr>
        <w:autoSpaceDE w:val="0"/>
        <w:autoSpaceDN w:val="0"/>
        <w:spacing w:line="360" w:lineRule="auto"/>
        <w:ind w:firstLine="480"/>
        <w:rPr>
          <w:rFonts w:hint="default" w:ascii="仿宋_GB2312" w:hAnsi="宋体" w:eastAsia="仿宋_GB2312" w:cs="方正仿宋_GBK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宋体" w:eastAsia="仿宋_GB2312" w:cs="方正仿宋_GBK"/>
          <w:color w:val="auto"/>
          <w:sz w:val="32"/>
          <w:szCs w:val="32"/>
          <w:u w:val="none"/>
        </w:rPr>
        <w:t>执法人员（检查证号）：</w:t>
      </w:r>
      <w:r>
        <w:rPr>
          <w:rFonts w:hint="eastAsia" w:ascii="仿宋_GB2312" w:hAnsi="宋体" w:eastAsia="仿宋_GB2312" w:cs="方正仿宋_GBK"/>
          <w:color w:val="auto"/>
          <w:sz w:val="32"/>
          <w:szCs w:val="32"/>
          <w:u w:val="none"/>
          <w:lang w:eastAsia="zh-CN"/>
        </w:rPr>
        <w:t>黄晓鹏</w:t>
      </w:r>
      <w:r>
        <w:rPr>
          <w:rFonts w:hint="eastAsia" w:ascii="仿宋_GB2312" w:hAnsi="宋体" w:eastAsia="仿宋_GB2312" w:cs="方正仿宋_GBK"/>
          <w:color w:val="auto"/>
          <w:sz w:val="32"/>
          <w:szCs w:val="32"/>
          <w:u w:val="none"/>
          <w:lang w:val="en-US" w:eastAsia="zh-CN"/>
        </w:rPr>
        <w:t xml:space="preserve"> 120000250331</w:t>
      </w:r>
    </w:p>
    <w:p>
      <w:pPr>
        <w:autoSpaceDE w:val="0"/>
        <w:autoSpaceDN w:val="0"/>
        <w:spacing w:line="360" w:lineRule="auto"/>
        <w:ind w:firstLine="480"/>
        <w:rPr>
          <w:rFonts w:hint="eastAsia" w:ascii="仿宋_GB2312" w:hAnsi="宋体" w:eastAsia="仿宋_GB2312" w:cs="方正仿宋_GBK"/>
          <w:color w:val="auto"/>
          <w:sz w:val="32"/>
          <w:szCs w:val="32"/>
          <w:u w:val="none"/>
        </w:rPr>
      </w:pPr>
      <w:r>
        <w:rPr>
          <w:rFonts w:hint="eastAsia" w:ascii="仿宋_GB2312" w:hAnsi="宋体" w:eastAsia="仿宋_GB2312" w:cs="方正仿宋_GBK"/>
          <w:color w:val="auto"/>
          <w:sz w:val="32"/>
          <w:szCs w:val="32"/>
          <w:u w:val="none"/>
          <w:lang w:val="en-US" w:eastAsia="zh-CN"/>
        </w:rPr>
        <w:t xml:space="preserve">                      宋武</w:t>
      </w:r>
      <w:r>
        <w:rPr>
          <w:rFonts w:hint="eastAsia" w:ascii="仿宋_GB2312" w:hAnsi="宋体" w:eastAsia="仿宋_GB2312" w:cs="方正仿宋_GBK"/>
          <w:color w:val="auto"/>
          <w:sz w:val="32"/>
          <w:szCs w:val="32"/>
          <w:u w:val="none"/>
        </w:rPr>
        <w:t xml:space="preserve">   </w:t>
      </w:r>
      <w:r>
        <w:rPr>
          <w:rFonts w:hint="eastAsia" w:ascii="仿宋_GB2312" w:hAnsi="宋体" w:eastAsia="仿宋_GB2312" w:cs="方正仿宋_GBK"/>
          <w:color w:val="auto"/>
          <w:sz w:val="32"/>
          <w:szCs w:val="32"/>
          <w:u w:val="none"/>
          <w:lang w:val="en-US" w:eastAsia="zh-CN"/>
        </w:rPr>
        <w:t>120000240219</w:t>
      </w:r>
      <w:r>
        <w:rPr>
          <w:rFonts w:hint="eastAsia" w:ascii="仿宋_GB2312" w:hAnsi="宋体" w:eastAsia="仿宋_GB2312" w:cs="方正仿宋_GBK"/>
          <w:color w:val="auto"/>
          <w:sz w:val="32"/>
          <w:szCs w:val="32"/>
          <w:u w:val="none"/>
        </w:rPr>
        <w:t xml:space="preserve">    </w:t>
      </w:r>
    </w:p>
    <w:p>
      <w:pPr>
        <w:autoSpaceDE w:val="0"/>
        <w:autoSpaceDN w:val="0"/>
        <w:spacing w:line="360" w:lineRule="auto"/>
        <w:ind w:firstLine="480"/>
        <w:rPr>
          <w:rFonts w:hint="eastAsia" w:ascii="仿宋_GB2312" w:hAnsi="宋体" w:eastAsia="仿宋_GB2312" w:cs="方正仿宋_GBK"/>
          <w:color w:val="auto"/>
          <w:sz w:val="32"/>
          <w:szCs w:val="32"/>
          <w:u w:val="none"/>
        </w:rPr>
      </w:pPr>
    </w:p>
    <w:p>
      <w:pPr>
        <w:pStyle w:val="2"/>
        <w:rPr>
          <w:rFonts w:hint="eastAsia"/>
          <w:color w:val="auto"/>
          <w:u w:val="none"/>
        </w:rPr>
      </w:pPr>
    </w:p>
    <w:p>
      <w:pPr>
        <w:pStyle w:val="2"/>
        <w:rPr>
          <w:rFonts w:hint="eastAsia"/>
          <w:color w:val="auto"/>
          <w:u w:val="none"/>
        </w:rPr>
      </w:pPr>
    </w:p>
    <w:p>
      <w:pPr>
        <w:spacing w:line="360" w:lineRule="auto"/>
        <w:ind w:firstLine="1600" w:firstLineChars="500"/>
        <w:jc w:val="left"/>
        <w:rPr>
          <w:rFonts w:hint="eastAsia" w:ascii="仿宋_GB2312" w:hAnsi="宋体" w:eastAsia="仿宋_GB2312"/>
          <w:color w:val="auto"/>
          <w:sz w:val="32"/>
          <w:szCs w:val="32"/>
          <w:u w:val="none"/>
          <w:lang w:eastAsia="zh-CN"/>
        </w:rPr>
      </w:pPr>
      <w:r>
        <w:rPr>
          <w:rFonts w:hint="eastAsia" w:ascii="宋体" w:hAnsi="宋体" w:eastAsia="仿宋_GB2312"/>
          <w:snapToGrid w:val="0"/>
          <w:color w:val="auto"/>
          <w:sz w:val="32"/>
          <w:szCs w:val="32"/>
          <w:u w:val="none"/>
        </w:rPr>
        <w:t xml:space="preserve">           </w:t>
      </w:r>
      <w:r>
        <w:rPr>
          <w:rFonts w:hint="eastAsia" w:ascii="仿宋_GB2312" w:hAnsi="宋体" w:eastAsia="仿宋_GB2312"/>
          <w:snapToGrid w:val="0"/>
          <w:color w:val="auto"/>
          <w:sz w:val="32"/>
          <w:szCs w:val="32"/>
          <w:u w:val="none"/>
          <w:lang w:eastAsia="zh-CN"/>
        </w:rPr>
        <w:t>国家税务总局天津市河北区税务局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宋体" w:eastAsia="仿宋_GB2312"/>
          <w:snapToGrid w:val="0"/>
          <w:color w:val="auto"/>
          <w:sz w:val="32"/>
          <w:szCs w:val="32"/>
          <w:u w:val="none"/>
        </w:rPr>
      </w:pPr>
      <w:r>
        <w:rPr>
          <w:rFonts w:hint="eastAsia" w:ascii="宋体" w:hAnsi="宋体" w:eastAsia="仿宋_GB2312"/>
          <w:snapToGrid w:val="0"/>
          <w:color w:val="auto"/>
          <w:sz w:val="32"/>
          <w:szCs w:val="32"/>
          <w:u w:val="none"/>
        </w:rPr>
        <w:t xml:space="preserve">                   </w:t>
      </w:r>
      <w:r>
        <w:rPr>
          <w:rFonts w:hint="eastAsia" w:ascii="宋体" w:hAnsi="宋体" w:eastAsia="仿宋_GB2312"/>
          <w:snapToGrid w:val="0"/>
          <w:color w:val="auto"/>
          <w:sz w:val="32"/>
          <w:szCs w:val="32"/>
          <w:u w:val="none"/>
          <w:lang w:val="en-US" w:eastAsia="zh-CN"/>
        </w:rPr>
        <w:t xml:space="preserve">          2026</w:t>
      </w:r>
      <w:r>
        <w:rPr>
          <w:rFonts w:hint="eastAsia" w:ascii="仿宋_GB2312" w:hAnsi="宋体" w:eastAsia="仿宋_GB2312"/>
          <w:snapToGrid w:val="0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宋体" w:eastAsia="仿宋_GB2312"/>
          <w:snapToGrid w:val="0"/>
          <w:color w:val="auto"/>
          <w:sz w:val="32"/>
          <w:szCs w:val="32"/>
          <w:u w:val="none"/>
          <w:lang w:val="en-US" w:eastAsia="zh-CN"/>
        </w:rPr>
        <w:t>3</w:t>
      </w:r>
      <w:r>
        <w:rPr>
          <w:rFonts w:hint="eastAsia" w:ascii="仿宋_GB2312" w:hAnsi="宋体" w:eastAsia="仿宋_GB2312"/>
          <w:snapToGrid w:val="0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宋体" w:eastAsia="仿宋_GB2312"/>
          <w:snapToGrid w:val="0"/>
          <w:color w:val="auto"/>
          <w:sz w:val="32"/>
          <w:szCs w:val="32"/>
          <w:u w:val="none"/>
          <w:lang w:val="en-US" w:eastAsia="zh-CN"/>
        </w:rPr>
        <w:t>6</w:t>
      </w:r>
      <w:r>
        <w:rPr>
          <w:rFonts w:hint="eastAsia" w:ascii="仿宋_GB2312" w:hAnsi="宋体" w:eastAsia="仿宋_GB2312"/>
          <w:snapToGrid w:val="0"/>
          <w:color w:val="auto"/>
          <w:sz w:val="32"/>
          <w:szCs w:val="32"/>
          <w:u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宋体" w:eastAsia="仿宋_GB2312"/>
          <w:snapToGrid w:val="0"/>
          <w:color w:val="auto"/>
          <w:sz w:val="32"/>
          <w:szCs w:val="32"/>
          <w:u w:val="none"/>
        </w:rPr>
      </w:pPr>
    </w:p>
    <w:p>
      <w:pPr>
        <w:rPr>
          <w:color w:val="auto"/>
          <w:u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767A2"/>
    <w:rsid w:val="015418E3"/>
    <w:rsid w:val="02594CE0"/>
    <w:rsid w:val="02B0496C"/>
    <w:rsid w:val="05BE357D"/>
    <w:rsid w:val="09492FBC"/>
    <w:rsid w:val="09CE5396"/>
    <w:rsid w:val="10BA6977"/>
    <w:rsid w:val="145B266C"/>
    <w:rsid w:val="17670776"/>
    <w:rsid w:val="1B4051D3"/>
    <w:rsid w:val="1FFB7B6E"/>
    <w:rsid w:val="20042F62"/>
    <w:rsid w:val="26543DC8"/>
    <w:rsid w:val="2C1D09A9"/>
    <w:rsid w:val="2D112E21"/>
    <w:rsid w:val="336D6552"/>
    <w:rsid w:val="34121DB6"/>
    <w:rsid w:val="3EE667ED"/>
    <w:rsid w:val="40D55B7B"/>
    <w:rsid w:val="41D83BC1"/>
    <w:rsid w:val="441031DD"/>
    <w:rsid w:val="45232270"/>
    <w:rsid w:val="47B45C41"/>
    <w:rsid w:val="4FE613DC"/>
    <w:rsid w:val="554141D3"/>
    <w:rsid w:val="5E2D6ED3"/>
    <w:rsid w:val="5F31312C"/>
    <w:rsid w:val="64274E38"/>
    <w:rsid w:val="659E1C99"/>
    <w:rsid w:val="68384A44"/>
    <w:rsid w:val="6A1F6323"/>
    <w:rsid w:val="6FBD4716"/>
    <w:rsid w:val="71BA760D"/>
    <w:rsid w:val="73AB5BCB"/>
    <w:rsid w:val="7661724B"/>
    <w:rsid w:val="771C6650"/>
    <w:rsid w:val="7FB96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  <w:rPr>
      <w:rFonts w:ascii="Calibri" w:hAnsi="Calibri" w:eastAsia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2021-06-01T06:35:00Z</dcterms:created>
  <dc:creator>Administrator</dc:creator>
  <cp:lastModifiedBy>Administrator</cp:lastModifiedBy>
  <dcterms:modified xsi:type="dcterms:W3CDTF">2026-03-10T06:03:01Z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</Properties>
</file>