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300" w:afterAutospacing="0" w:line="540" w:lineRule="atLeast"/>
        <w:ind w:left="0" w:right="0"/>
        <w:jc w:val="center"/>
        <w:textAlignment w:val="baseline"/>
        <w:rPr>
          <w:b/>
          <w:bCs/>
          <w:color w:val="383940"/>
          <w:sz w:val="39"/>
          <w:szCs w:val="39"/>
        </w:rPr>
      </w:pPr>
      <w:r>
        <w:rPr>
          <w:b/>
          <w:bCs/>
          <w:i w:val="0"/>
          <w:iCs w:val="0"/>
          <w:caps w:val="0"/>
          <w:color w:val="383940"/>
          <w:spacing w:val="0"/>
          <w:sz w:val="39"/>
          <w:szCs w:val="39"/>
          <w:shd w:val="clear" w:fill="FFFFFF"/>
          <w:vertAlign w:val="baseline"/>
        </w:rPr>
        <w:t>国家税务总局天津市津南区税务局2026年7月政府采购意向公告-国家税务总局天津市津南区税务局2026-2027年度食材采购项目 详细情况</w:t>
      </w:r>
    </w:p>
    <w:tbl>
      <w:tblPr>
        <w:tblStyle w:val="4"/>
        <w:tblpPr w:leftFromText="180" w:rightFromText="180" w:vertAnchor="text" w:horzAnchor="page" w:tblpX="1195" w:tblpY="38"/>
        <w:tblOverlap w:val="never"/>
        <w:tblW w:w="10200" w:type="dxa"/>
        <w:tblInd w:w="0" w:type="dxa"/>
        <w:tblBorders>
          <w:top w:val="none" w:color="auto" w:sz="0" w:space="0"/>
          <w:left w:val="none" w:color="auto" w:sz="0" w:space="0"/>
          <w:bottom w:val="single" w:color="BFBFBF" w:sz="6" w:space="0"/>
          <w:right w:val="single" w:color="BFBFBF" w:sz="6" w:space="0"/>
          <w:insideH w:val="none" w:color="auto" w:sz="0" w:space="0"/>
          <w:insideV w:val="none" w:color="auto" w:sz="0" w:space="0"/>
        </w:tblBorders>
        <w:shd w:val="clear" w:color="auto" w:fill="BFBFB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6"/>
        <w:gridCol w:w="8304"/>
      </w:tblGrid>
      <w:tr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 w:hRule="atLeast"/>
        </w:trPr>
        <w:tc>
          <w:tcPr>
            <w:tcW w:w="10200" w:type="dxa"/>
            <w:gridSpan w:val="2"/>
            <w:tcBorders>
              <w:top w:val="single" w:color="BFBFBF" w:sz="6" w:space="0"/>
              <w:left w:val="single" w:color="BFBFBF" w:sz="6" w:space="0"/>
            </w:tcBorders>
            <w:shd w:val="clear" w:color="auto" w:fill="D5D5F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国家税务总局天津市津南区税务局2026-2027年度食材采购项目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6" w:hRule="atLeast"/>
        </w:trPr>
        <w:tc>
          <w:tcPr>
            <w:tcW w:w="1896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项目所在采购意向：</w:t>
            </w:r>
          </w:p>
        </w:tc>
        <w:tc>
          <w:tcPr>
            <w:tcW w:w="8304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instrText xml:space="preserve"> HYPERLINK "http://cgyx.ccgp.gov.cn/cgyx/pub/details?groupId=2525aed5-fb3f-41a9-9d8c-1d7ad39a78ae" \t "http://cgyx.ccgp.gov.cn/cgyx/pub/proJ/_blank" </w:instrTex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02396F"/>
                <w:sz w:val="21"/>
                <w:szCs w:val="21"/>
                <w:vertAlign w:val="baseline"/>
              </w:rPr>
              <w:t>国家税务总局天津市津南区税务局2026年7月政府采购意向公告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 w:hRule="atLeast"/>
        </w:trPr>
        <w:tc>
          <w:tcPr>
            <w:tcW w:w="1896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采购单位：</w:t>
            </w:r>
          </w:p>
        </w:tc>
        <w:tc>
          <w:tcPr>
            <w:tcW w:w="8304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国家税务总局天津市津南区税务局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 w:hRule="atLeast"/>
        </w:trPr>
        <w:tc>
          <w:tcPr>
            <w:tcW w:w="1896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采购项目名称：</w:t>
            </w:r>
          </w:p>
        </w:tc>
        <w:tc>
          <w:tcPr>
            <w:tcW w:w="8304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国家税务总局天津市津南区税务局2026-2027年度食材采购项目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 w:hRule="atLeast"/>
        </w:trPr>
        <w:tc>
          <w:tcPr>
            <w:tcW w:w="1896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预算金额：</w:t>
            </w:r>
          </w:p>
        </w:tc>
        <w:tc>
          <w:tcPr>
            <w:tcW w:w="8304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281.090000万元(人民币)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 w:hRule="atLeast"/>
        </w:trPr>
        <w:tc>
          <w:tcPr>
            <w:tcW w:w="1896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采购品目：</w:t>
            </w:r>
          </w:p>
        </w:tc>
        <w:tc>
          <w:tcPr>
            <w:tcW w:w="8304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A07060299其他食品及加工盐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6" w:hRule="atLeast"/>
        </w:trPr>
        <w:tc>
          <w:tcPr>
            <w:tcW w:w="1896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采购需求概况 ：</w:t>
            </w:r>
          </w:p>
        </w:tc>
        <w:tc>
          <w:tcPr>
            <w:tcW w:w="8304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采购局机关、南华路办公区和外围四所食堂食材，项目预算金额281.09万元，服务期限为12个月。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 w:hRule="atLeast"/>
        </w:trPr>
        <w:tc>
          <w:tcPr>
            <w:tcW w:w="1896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预计采购时间：</w:t>
            </w:r>
          </w:p>
        </w:tc>
        <w:tc>
          <w:tcPr>
            <w:tcW w:w="8304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2026-07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</w:trPr>
        <w:tc>
          <w:tcPr>
            <w:tcW w:w="1896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备注：</w:t>
            </w:r>
          </w:p>
        </w:tc>
        <w:tc>
          <w:tcPr>
            <w:tcW w:w="8304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jc w:val="left"/>
              <w:rPr>
                <w:rFonts w:hint="eastAsia" w:ascii="宋体"/>
                <w:b/>
                <w:bCs/>
                <w:sz w:val="21"/>
                <w:szCs w:val="21"/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95518"/>
    <w:rsid w:val="42895518"/>
    <w:rsid w:val="635D9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2026-04-16T11:21:00Z</dcterms:created>
  <dc:creator>Administrator</dc:creator>
  <cp:lastModifiedBy>user</cp:lastModifiedBy>
  <dcterms:modified xsi:type="dcterms:W3CDTF">2026-04-16T11:37:35Z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BF1D26BFC23A4CAB9D3F03EA45EA5923_11</vt:lpwstr>
  </property>
  <property fmtid="{D5CDD505-2E9C-101B-9397-08002B2CF9AE}" pid="4" name="KSOTemplateDocerSaveRecord">
    <vt:lpwstr>eyJoZGlkIjoiYmI0ZWQ5NjNiYmY5MTA4ZDVlN2M0ZTQzMmFiNWRlODcifQ==</vt:lpwstr>
  </property>
</Properties>
</file>