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7E3D4">
      <w:pPr>
        <w:rPr>
          <w:rFonts w:ascii="Times New Roman" w:hAnsi="Times New Roman" w:eastAsia="仿宋_GB2312" w:cs="Times New Roman"/>
          <w:sz w:val="84"/>
          <w:szCs w:val="20"/>
        </w:rPr>
      </w:pPr>
    </w:p>
    <w:p w14:paraId="32AEDC91">
      <w:pPr>
        <w:ind w:right="105"/>
        <w:jc w:val="right"/>
        <w:rPr>
          <w:rFonts w:ascii="Times New Roman" w:hAnsi="Times New Roman" w:eastAsia="黑体" w:cs="Times New Roman"/>
          <w:b/>
          <w:spacing w:val="40"/>
          <w:w w:val="66"/>
          <w:sz w:val="60"/>
          <w:szCs w:val="60"/>
        </w:rPr>
      </w:pPr>
      <w:r>
        <w:rPr>
          <w:rFonts w:ascii="Times New Roman" w:hAnsi="Times New Roman" w:eastAsia="黑体" w:cs="Times New Roman"/>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264795</wp:posOffset>
                </wp:positionV>
                <wp:extent cx="719455"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0.85pt;height:0pt;width:56.65pt;z-index:251659264;mso-width-relative:page;mso-height-relative:page;" filled="f" stroked="t" coordsize="21600,21600" o:gfxdata="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aBIxTW&#10;AAAACAEAAA8AAAAAAAAAAQAgAAAAIgAAAGRycy9kb3ducmV2LnhtbFBLAQIUABQAAAAIAIdO4kDU&#10;QJh56QEAAKsDAAAOAAAAAAAAAAEAIAAAACUBAABkcnMvZTJvRG9jLnhtbFBLBQYAAAAABgAGAFkB&#10;AACABQAAAAA=&#10;">
                <v:fill on="f" focussize="0,0"/>
                <v:stroke weight="15pt" color="#4B69B5" joinstyle="round"/>
                <v:imagedata o:title=""/>
                <o:lock v:ext="edit" aspectratio="f"/>
              </v:line>
            </w:pict>
          </mc:Fallback>
        </mc:AlternateContent>
      </w:r>
      <w:r>
        <w:rPr>
          <w:rFonts w:hint="eastAsia" w:ascii="Times New Roman" w:hAnsi="Times New Roman" w:eastAsia="黑体" w:cs="Times New Roman"/>
          <w:b/>
          <w:spacing w:val="40"/>
          <w:w w:val="66"/>
          <w:sz w:val="60"/>
          <w:szCs w:val="60"/>
        </w:rPr>
        <w:t xml:space="preserve">    国家税务总局天津市东丽区税务局2026年12366纳税缴费服务热线</w:t>
      </w:r>
    </w:p>
    <w:p w14:paraId="4CA39149">
      <w:pPr>
        <w:ind w:right="105"/>
        <w:jc w:val="right"/>
        <w:rPr>
          <w:rFonts w:ascii="Times New Roman" w:hAnsi="Times New Roman" w:eastAsia="黑体" w:cs="Times New Roman"/>
          <w:b/>
          <w:spacing w:val="40"/>
          <w:w w:val="66"/>
          <w:sz w:val="60"/>
          <w:szCs w:val="60"/>
        </w:rPr>
      </w:pPr>
      <w:r>
        <w:rPr>
          <w:rFonts w:hint="eastAsia" w:ascii="Times New Roman" w:hAnsi="Times New Roman" w:eastAsia="黑体" w:cs="Times New Roman"/>
          <w:b/>
          <w:spacing w:val="40"/>
          <w:w w:val="66"/>
          <w:sz w:val="60"/>
          <w:szCs w:val="60"/>
        </w:rPr>
        <w:t>远程座席服务</w:t>
      </w:r>
      <w:r>
        <w:rPr>
          <w:rFonts w:ascii="Times New Roman" w:hAnsi="Times New Roman" w:eastAsia="黑体" w:cs="Times New Roman"/>
          <w:b/>
          <w:spacing w:val="40"/>
          <w:w w:val="66"/>
          <w:sz w:val="60"/>
          <w:szCs w:val="60"/>
        </w:rPr>
        <w:t>项目</w:t>
      </w:r>
    </w:p>
    <w:p w14:paraId="1C357A5C">
      <w:pPr>
        <w:ind w:right="105"/>
        <w:jc w:val="right"/>
        <w:rPr>
          <w:rFonts w:ascii="Times New Roman" w:hAnsi="Times New Roman" w:eastAsia="黑体" w:cs="Times New Roman"/>
          <w:b/>
          <w:spacing w:val="40"/>
          <w:w w:val="66"/>
          <w:sz w:val="60"/>
          <w:szCs w:val="60"/>
        </w:rPr>
      </w:pPr>
      <w:r>
        <w:rPr>
          <w:rFonts w:ascii="Times New Roman" w:hAnsi="Times New Roman" w:eastAsia="黑体" w:cs="Times New Roman"/>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ascii="Times New Roman" w:hAnsi="Times New Roman" w:eastAsia="黑体" w:cs="Times New Roman"/>
          <w:b/>
          <w:spacing w:val="40"/>
          <w:w w:val="66"/>
          <w:sz w:val="60"/>
          <w:szCs w:val="60"/>
        </w:rPr>
        <w:t>招标文件</w:t>
      </w:r>
    </w:p>
    <w:p w14:paraId="5844C5BD">
      <w:pPr>
        <w:ind w:right="1025"/>
        <w:jc w:val="center"/>
        <w:rPr>
          <w:rFonts w:ascii="Times New Roman" w:hAnsi="Times New Roman" w:eastAsia="黑体" w:cs="Times New Roman"/>
          <w:b/>
          <w:spacing w:val="40"/>
          <w:w w:val="66"/>
          <w:sz w:val="60"/>
          <w:szCs w:val="60"/>
        </w:rPr>
      </w:pPr>
    </w:p>
    <w:p w14:paraId="5EC3893F">
      <w:pPr>
        <w:jc w:val="center"/>
        <w:rPr>
          <w:rFonts w:ascii="Times New Roman" w:hAnsi="Times New Roman" w:eastAsia="黑体" w:cs="Times New Roman"/>
          <w:b/>
          <w:spacing w:val="40"/>
          <w:w w:val="66"/>
          <w:sz w:val="15"/>
          <w:szCs w:val="15"/>
        </w:rPr>
      </w:pPr>
      <w:r>
        <w:rPr>
          <w:rFonts w:ascii="Times New Roman" w:hAnsi="Times New Roman" w:eastAsia="黑体" w:cs="Times New Roman"/>
          <w:b/>
          <w:spacing w:val="40"/>
          <w:w w:val="66"/>
          <w:sz w:val="56"/>
          <w:szCs w:val="56"/>
        </w:rPr>
        <w:t xml:space="preserve">            </w:t>
      </w:r>
    </w:p>
    <w:p w14:paraId="7C9EE280">
      <w:pPr>
        <w:jc w:val="center"/>
        <w:rPr>
          <w:rFonts w:ascii="Times New Roman" w:hAnsi="Times New Roman" w:eastAsia="黑体" w:cs="Times New Roman"/>
          <w:spacing w:val="40"/>
          <w:w w:val="66"/>
          <w:sz w:val="32"/>
          <w:szCs w:val="32"/>
        </w:rPr>
      </w:pPr>
      <w:r>
        <w:rPr>
          <w:rFonts w:ascii="Times New Roman" w:hAnsi="Times New Roman" w:eastAsia="黑体" w:cs="Times New Roman"/>
          <w:spacing w:val="40"/>
          <w:w w:val="66"/>
          <w:sz w:val="32"/>
          <w:szCs w:val="32"/>
        </w:rPr>
        <w:t>（项目编号：TGPC-202</w:t>
      </w:r>
      <w:r>
        <w:rPr>
          <w:rFonts w:hint="eastAsia" w:ascii="Times New Roman" w:hAnsi="Times New Roman" w:eastAsia="黑体" w:cs="Times New Roman"/>
          <w:spacing w:val="40"/>
          <w:w w:val="66"/>
          <w:sz w:val="32"/>
          <w:szCs w:val="32"/>
        </w:rPr>
        <w:t>6</w:t>
      </w:r>
      <w:r>
        <w:rPr>
          <w:rFonts w:ascii="Times New Roman" w:hAnsi="Times New Roman" w:eastAsia="黑体" w:cs="Times New Roman"/>
          <w:spacing w:val="40"/>
          <w:w w:val="66"/>
          <w:sz w:val="32"/>
          <w:szCs w:val="32"/>
        </w:rPr>
        <w:t>-</w:t>
      </w:r>
      <w:r>
        <w:rPr>
          <w:rFonts w:hint="eastAsia" w:ascii="Times New Roman" w:hAnsi="Times New Roman" w:eastAsia="黑体" w:cs="Times New Roman"/>
          <w:spacing w:val="40"/>
          <w:w w:val="66"/>
          <w:sz w:val="32"/>
          <w:szCs w:val="32"/>
        </w:rPr>
        <w:t>D</w:t>
      </w:r>
      <w:r>
        <w:rPr>
          <w:rFonts w:ascii="Times New Roman" w:hAnsi="Times New Roman" w:eastAsia="黑体" w:cs="Times New Roman"/>
          <w:spacing w:val="40"/>
          <w:w w:val="66"/>
          <w:sz w:val="32"/>
          <w:szCs w:val="32"/>
        </w:rPr>
        <w:t>-0</w:t>
      </w:r>
      <w:r>
        <w:rPr>
          <w:rFonts w:hint="eastAsia" w:ascii="Times New Roman" w:hAnsi="Times New Roman" w:eastAsia="黑体" w:cs="Times New Roman"/>
          <w:spacing w:val="40"/>
          <w:w w:val="66"/>
          <w:sz w:val="32"/>
          <w:szCs w:val="32"/>
        </w:rPr>
        <w:t>218</w:t>
      </w:r>
      <w:r>
        <w:rPr>
          <w:rFonts w:ascii="Times New Roman" w:hAnsi="Times New Roman" w:eastAsia="黑体" w:cs="Times New Roman"/>
          <w:spacing w:val="40"/>
          <w:w w:val="66"/>
          <w:sz w:val="32"/>
          <w:szCs w:val="32"/>
        </w:rPr>
        <w:t>）</w:t>
      </w:r>
    </w:p>
    <w:p w14:paraId="639972D5">
      <w:pPr>
        <w:rPr>
          <w:rFonts w:ascii="Times New Roman" w:hAnsi="Times New Roman" w:eastAsia="宋体" w:cs="Times New Roman"/>
          <w:sz w:val="40"/>
          <w:szCs w:val="20"/>
        </w:rPr>
      </w:pPr>
    </w:p>
    <w:p w14:paraId="7FBD8C4A">
      <w:pPr>
        <w:rPr>
          <w:rFonts w:ascii="Times New Roman" w:hAnsi="Times New Roman" w:eastAsia="宋体" w:cs="Times New Roman"/>
          <w:sz w:val="36"/>
          <w:szCs w:val="20"/>
        </w:rPr>
      </w:pPr>
    </w:p>
    <w:p w14:paraId="3DC5D41F">
      <w:pPr>
        <w:rPr>
          <w:rFonts w:ascii="Times New Roman" w:hAnsi="Times New Roman" w:eastAsia="宋体" w:cs="Times New Roman"/>
          <w:sz w:val="36"/>
          <w:szCs w:val="20"/>
        </w:rPr>
      </w:pPr>
    </w:p>
    <w:p w14:paraId="16AA030E">
      <w:pPr>
        <w:rPr>
          <w:rFonts w:ascii="Times New Roman" w:hAnsi="Times New Roman" w:eastAsia="宋体" w:cs="Times New Roman"/>
          <w:sz w:val="36"/>
          <w:szCs w:val="20"/>
        </w:rPr>
      </w:pPr>
    </w:p>
    <w:p w14:paraId="6DE1D7A8">
      <w:pPr>
        <w:rPr>
          <w:rFonts w:ascii="Times New Roman" w:hAnsi="Times New Roman" w:eastAsia="宋体" w:cs="Times New Roman"/>
          <w:sz w:val="36"/>
          <w:szCs w:val="20"/>
        </w:rPr>
      </w:pPr>
    </w:p>
    <w:p w14:paraId="75F4D923">
      <w:pPr>
        <w:rPr>
          <w:rFonts w:ascii="Times New Roman" w:hAnsi="Times New Roman" w:eastAsia="宋体" w:cs="Times New Roman"/>
          <w:sz w:val="36"/>
          <w:szCs w:val="20"/>
        </w:rPr>
      </w:pPr>
    </w:p>
    <w:p w14:paraId="320E25D5">
      <w:pPr>
        <w:rPr>
          <w:rFonts w:ascii="Times New Roman" w:hAnsi="Times New Roman" w:eastAsia="宋体" w:cs="Times New Roman"/>
          <w:sz w:val="36"/>
          <w:szCs w:val="20"/>
        </w:rPr>
      </w:pPr>
    </w:p>
    <w:p w14:paraId="5DED11F3">
      <w:pPr>
        <w:rPr>
          <w:rFonts w:ascii="Times New Roman" w:hAnsi="Times New Roman" w:eastAsia="宋体" w:cs="Times New Roman"/>
          <w:sz w:val="36"/>
          <w:szCs w:val="20"/>
        </w:rPr>
      </w:pPr>
    </w:p>
    <w:p w14:paraId="6705B246">
      <w:pPr>
        <w:rPr>
          <w:rFonts w:ascii="Times New Roman" w:hAnsi="Times New Roman" w:eastAsia="宋体" w:cs="Times New Roman"/>
          <w:sz w:val="36"/>
          <w:szCs w:val="20"/>
        </w:rPr>
      </w:pPr>
    </w:p>
    <w:p w14:paraId="3EAB6053">
      <w:pPr>
        <w:ind w:firstLine="2897" w:firstLineChars="1493"/>
        <w:rPr>
          <w:rFonts w:ascii="Times New Roman" w:hAnsi="Times New Roman" w:eastAsia="黑体" w:cs="Times New Roman"/>
          <w:spacing w:val="20"/>
          <w:w w:val="66"/>
          <w:sz w:val="44"/>
          <w:szCs w:val="44"/>
        </w:rPr>
      </w:pPr>
      <w:r>
        <w:rPr>
          <w:rFonts w:ascii="Times New Roman" w:hAnsi="Times New Roman" w:eastAsia="宋体" w:cs="Times New Roman"/>
          <w:szCs w:val="20"/>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ascii="Times New Roman" w:hAnsi="Times New Roman" w:eastAsia="黑体" w:cs="Times New Roman"/>
          <w:spacing w:val="20"/>
          <w:w w:val="66"/>
          <w:sz w:val="44"/>
          <w:szCs w:val="44"/>
        </w:rPr>
        <w:t>天津市政府采购中心</w:t>
      </w:r>
    </w:p>
    <w:p w14:paraId="5F04851D">
      <w:pPr>
        <w:tabs>
          <w:tab w:val="left" w:pos="3281"/>
          <w:tab w:val="center" w:pos="4711"/>
        </w:tabs>
        <w:jc w:val="center"/>
        <w:rPr>
          <w:rFonts w:ascii="Times New Roman" w:hAnsi="Times New Roman" w:eastAsia="仿宋_GB2312" w:cs="Times New Roman"/>
          <w:b/>
          <w:bCs/>
          <w:kern w:val="0"/>
          <w:sz w:val="44"/>
          <w:szCs w:val="44"/>
        </w:rPr>
      </w:pPr>
      <w:r>
        <w:rPr>
          <w:rFonts w:ascii="Times New Roman" w:hAnsi="Times New Roman" w:eastAsia="仿宋_GB2312" w:cs="Times New Roman"/>
          <w:b/>
          <w:bCs/>
          <w:kern w:val="0"/>
          <w:sz w:val="44"/>
          <w:szCs w:val="44"/>
        </w:rPr>
        <w:t>202</w:t>
      </w:r>
      <w:r>
        <w:rPr>
          <w:rFonts w:hint="eastAsia" w:ascii="Times New Roman" w:hAnsi="Times New Roman" w:eastAsia="仿宋_GB2312" w:cs="Times New Roman"/>
          <w:b/>
          <w:bCs/>
          <w:kern w:val="0"/>
          <w:sz w:val="44"/>
          <w:szCs w:val="44"/>
        </w:rPr>
        <w:t>6</w:t>
      </w:r>
      <w:r>
        <w:rPr>
          <w:rFonts w:ascii="Times New Roman" w:hAnsi="Times New Roman" w:eastAsia="仿宋_GB2312" w:cs="Times New Roman"/>
          <w:b/>
          <w:bCs/>
          <w:kern w:val="0"/>
          <w:sz w:val="44"/>
          <w:szCs w:val="44"/>
        </w:rPr>
        <w:t>.</w:t>
      </w:r>
      <w:r>
        <w:rPr>
          <w:rFonts w:hint="eastAsia" w:ascii="Times New Roman" w:hAnsi="Times New Roman" w:eastAsia="仿宋_GB2312" w:cs="Times New Roman"/>
          <w:b/>
          <w:bCs/>
          <w:kern w:val="0"/>
          <w:sz w:val="44"/>
          <w:szCs w:val="44"/>
        </w:rPr>
        <w:t>5</w:t>
      </w:r>
    </w:p>
    <w:p w14:paraId="1ABDA224">
      <w:pPr>
        <w:widowControl/>
        <w:jc w:val="left"/>
        <w:rPr>
          <w:rFonts w:ascii="Times New Roman" w:hAnsi="Times New Roman" w:eastAsia="仿宋_GB2312" w:cs="Times New Roman"/>
          <w:b/>
          <w:bCs/>
          <w:kern w:val="0"/>
          <w:sz w:val="44"/>
          <w:szCs w:val="44"/>
        </w:rPr>
      </w:pPr>
    </w:p>
    <w:p w14:paraId="6C278425">
      <w:pPr>
        <w:ind w:firstLine="408" w:firstLineChars="100"/>
        <w:jc w:val="center"/>
        <w:rPr>
          <w:rFonts w:ascii="Times New Roman" w:hAnsi="Times New Roman" w:eastAsia="宋体" w:cs="Times New Roman"/>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22101BE5">
      <w:pPr>
        <w:ind w:firstLine="408" w:firstLineChars="100"/>
        <w:jc w:val="center"/>
        <w:rPr>
          <w:rFonts w:ascii="Times New Roman" w:hAnsi="Times New Roman" w:eastAsia="宋体" w:cs="Times New Roman"/>
          <w:b/>
          <w:spacing w:val="20"/>
          <w:w w:val="80"/>
          <w:sz w:val="48"/>
          <w:szCs w:val="48"/>
        </w:rPr>
      </w:pPr>
      <w:r>
        <w:rPr>
          <w:rFonts w:ascii="Times New Roman" w:hAnsi="Times New Roman" w:eastAsia="宋体" w:cs="Times New Roman"/>
          <w:b/>
          <w:spacing w:val="20"/>
          <w:w w:val="80"/>
          <w:sz w:val="48"/>
          <w:szCs w:val="48"/>
        </w:rPr>
        <w:t>目  录</w:t>
      </w:r>
    </w:p>
    <w:p w14:paraId="108801B6">
      <w:pPr>
        <w:spacing w:line="560" w:lineRule="exact"/>
        <w:ind w:right="-141" w:rightChars="-73"/>
        <w:rPr>
          <w:rFonts w:ascii="Times New Roman" w:hAnsi="Times New Roman" w:eastAsia="宋体" w:cs="Times New Roman"/>
          <w:b/>
          <w:sz w:val="24"/>
          <w:szCs w:val="20"/>
        </w:rPr>
      </w:pPr>
      <w:r>
        <w:rPr>
          <w:rFonts w:ascii="Times New Roman" w:hAnsi="Times New Roman" w:eastAsia="宋体" w:cs="Times New Roman"/>
          <w:b/>
          <w:sz w:val="24"/>
          <w:szCs w:val="20"/>
        </w:rPr>
        <w:t>第一部分  投标邀请函</w:t>
      </w:r>
    </w:p>
    <w:p w14:paraId="30203277">
      <w:pPr>
        <w:spacing w:line="560" w:lineRule="exact"/>
        <w:ind w:right="-141" w:rightChars="-73"/>
        <w:rPr>
          <w:rFonts w:ascii="Times New Roman" w:hAnsi="Times New Roman" w:eastAsia="宋体" w:cs="Times New Roman"/>
          <w:b/>
          <w:sz w:val="24"/>
          <w:szCs w:val="20"/>
        </w:rPr>
      </w:pPr>
    </w:p>
    <w:p w14:paraId="415F1A9F">
      <w:pPr>
        <w:spacing w:line="560" w:lineRule="exact"/>
        <w:ind w:right="-141" w:rightChars="-73"/>
        <w:rPr>
          <w:rFonts w:ascii="Times New Roman" w:hAnsi="Times New Roman" w:eastAsia="宋体" w:cs="Times New Roman"/>
          <w:b/>
          <w:sz w:val="24"/>
          <w:szCs w:val="20"/>
        </w:rPr>
      </w:pPr>
      <w:r>
        <w:rPr>
          <w:rFonts w:ascii="Times New Roman" w:hAnsi="Times New Roman" w:eastAsia="宋体" w:cs="Times New Roman"/>
          <w:b/>
          <w:sz w:val="24"/>
          <w:szCs w:val="20"/>
        </w:rPr>
        <w:t>第二部分  招标项目需求</w:t>
      </w:r>
    </w:p>
    <w:p w14:paraId="359C8249">
      <w:pPr>
        <w:spacing w:line="560" w:lineRule="exact"/>
        <w:ind w:right="-141" w:rightChars="-73"/>
        <w:rPr>
          <w:rFonts w:ascii="Times New Roman" w:hAnsi="Times New Roman" w:eastAsia="宋体" w:cs="Times New Roman"/>
          <w:b/>
          <w:sz w:val="24"/>
          <w:szCs w:val="20"/>
        </w:rPr>
      </w:pPr>
    </w:p>
    <w:p w14:paraId="03EA6876">
      <w:pPr>
        <w:spacing w:line="560" w:lineRule="exact"/>
        <w:ind w:right="-141" w:rightChars="-73"/>
        <w:rPr>
          <w:rFonts w:ascii="Times New Roman" w:hAnsi="Times New Roman" w:eastAsia="宋体" w:cs="Times New Roman"/>
          <w:b/>
          <w:sz w:val="24"/>
          <w:szCs w:val="20"/>
        </w:rPr>
      </w:pPr>
      <w:r>
        <w:rPr>
          <w:rFonts w:ascii="Times New Roman" w:hAnsi="Times New Roman" w:eastAsia="宋体" w:cs="Times New Roman"/>
          <w:b/>
          <w:sz w:val="24"/>
          <w:szCs w:val="20"/>
        </w:rPr>
        <w:t>第三部分  投标须知</w:t>
      </w:r>
    </w:p>
    <w:p w14:paraId="04B201E9">
      <w:pPr>
        <w:spacing w:line="560" w:lineRule="exact"/>
        <w:ind w:right="-141" w:rightChars="-73"/>
        <w:rPr>
          <w:rFonts w:ascii="Times New Roman" w:hAnsi="Times New Roman" w:eastAsia="宋体" w:cs="Times New Roman"/>
          <w:sz w:val="24"/>
          <w:szCs w:val="20"/>
        </w:rPr>
      </w:pPr>
    </w:p>
    <w:p w14:paraId="73B8B8C0">
      <w:pPr>
        <w:spacing w:line="560" w:lineRule="exact"/>
        <w:rPr>
          <w:rFonts w:ascii="Times New Roman" w:hAnsi="Times New Roman" w:eastAsia="宋体" w:cs="Times New Roman"/>
          <w:b/>
          <w:sz w:val="24"/>
          <w:szCs w:val="20"/>
        </w:rPr>
      </w:pPr>
      <w:r>
        <w:rPr>
          <w:rFonts w:ascii="Times New Roman" w:hAnsi="Times New Roman" w:eastAsia="宋体" w:cs="Times New Roman"/>
          <w:b/>
          <w:sz w:val="24"/>
          <w:szCs w:val="20"/>
        </w:rPr>
        <w:t>第四部分  合同条款</w:t>
      </w:r>
    </w:p>
    <w:p w14:paraId="68A377D4">
      <w:pPr>
        <w:spacing w:line="560" w:lineRule="exact"/>
        <w:rPr>
          <w:rFonts w:ascii="Times New Roman" w:hAnsi="Times New Roman" w:eastAsia="宋体" w:cs="Times New Roman"/>
          <w:sz w:val="24"/>
          <w:szCs w:val="20"/>
        </w:rPr>
      </w:pPr>
    </w:p>
    <w:p w14:paraId="067C313D">
      <w:pPr>
        <w:spacing w:line="560" w:lineRule="exact"/>
        <w:rPr>
          <w:rFonts w:ascii="Times New Roman" w:hAnsi="Times New Roman" w:eastAsia="宋体" w:cs="Times New Roman"/>
          <w:sz w:val="24"/>
          <w:szCs w:val="20"/>
        </w:rPr>
      </w:pPr>
      <w:r>
        <w:rPr>
          <w:rFonts w:ascii="Times New Roman" w:hAnsi="Times New Roman" w:eastAsia="宋体" w:cs="Times New Roman"/>
          <w:b/>
          <w:sz w:val="24"/>
          <w:szCs w:val="20"/>
        </w:rPr>
        <w:t>第五部分  投标文件格式</w:t>
      </w:r>
    </w:p>
    <w:p w14:paraId="31B1A8F5">
      <w:pPr>
        <w:rPr>
          <w:rFonts w:ascii="Times New Roman" w:hAnsi="Times New Roman" w:eastAsia="宋体" w:cs="Times New Roman"/>
          <w:sz w:val="24"/>
          <w:szCs w:val="20"/>
        </w:rPr>
      </w:pPr>
    </w:p>
    <w:p w14:paraId="53D44C76">
      <w:pPr>
        <w:rPr>
          <w:rFonts w:ascii="Times New Roman" w:hAnsi="Times New Roman" w:eastAsia="宋体" w:cs="Times New Roman"/>
          <w:sz w:val="24"/>
          <w:szCs w:val="20"/>
        </w:rPr>
      </w:pPr>
    </w:p>
    <w:p w14:paraId="0663139E">
      <w:pPr>
        <w:rPr>
          <w:rFonts w:ascii="Times New Roman" w:hAnsi="Times New Roman" w:eastAsia="宋体" w:cs="Times New Roman"/>
          <w:sz w:val="24"/>
          <w:szCs w:val="20"/>
        </w:rPr>
      </w:pPr>
    </w:p>
    <w:p w14:paraId="3E24379D">
      <w:pPr>
        <w:rPr>
          <w:rFonts w:ascii="Times New Roman" w:hAnsi="Times New Roman" w:eastAsia="宋体" w:cs="Times New Roman"/>
          <w:sz w:val="24"/>
          <w:szCs w:val="20"/>
        </w:rPr>
      </w:pPr>
    </w:p>
    <w:p w14:paraId="3BAE8B46">
      <w:pPr>
        <w:rPr>
          <w:rFonts w:ascii="Times New Roman" w:hAnsi="Times New Roman" w:eastAsia="宋体" w:cs="Times New Roman"/>
          <w:sz w:val="24"/>
          <w:szCs w:val="20"/>
        </w:rPr>
      </w:pPr>
    </w:p>
    <w:p w14:paraId="49F2F3D9">
      <w:pPr>
        <w:rPr>
          <w:rFonts w:ascii="Times New Roman" w:hAnsi="Times New Roman" w:eastAsia="宋体" w:cs="Times New Roman"/>
          <w:sz w:val="24"/>
          <w:szCs w:val="20"/>
        </w:rPr>
      </w:pPr>
    </w:p>
    <w:p w14:paraId="35C006D4">
      <w:pPr>
        <w:rPr>
          <w:rFonts w:ascii="Times New Roman" w:hAnsi="Times New Roman" w:eastAsia="宋体" w:cs="Times New Roman"/>
          <w:b/>
          <w:szCs w:val="20"/>
        </w:rPr>
      </w:pPr>
    </w:p>
    <w:p w14:paraId="3CCFFB09">
      <w:pPr>
        <w:spacing w:before="240" w:after="60" w:line="312" w:lineRule="auto"/>
        <w:jc w:val="center"/>
        <w:outlineLvl w:val="1"/>
        <w:rPr>
          <w:rFonts w:ascii="Times New Roman" w:hAnsi="Times New Roman" w:eastAsia="宋体" w:cs="Times New Roman"/>
          <w:b/>
          <w:bCs/>
          <w:kern w:val="28"/>
          <w:sz w:val="32"/>
          <w:szCs w:val="32"/>
          <w:lang w:val="zh-C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10EBB878">
      <w:pPr>
        <w:spacing w:before="240" w:after="60" w:line="312" w:lineRule="auto"/>
        <w:jc w:val="center"/>
        <w:outlineLvl w:val="1"/>
        <w:rPr>
          <w:rFonts w:ascii="Times New Roman" w:hAnsi="Times New Roman" w:eastAsia="宋体" w:cs="Times New Roman"/>
          <w:b/>
          <w:bCs/>
          <w:kern w:val="28"/>
          <w:sz w:val="32"/>
          <w:szCs w:val="32"/>
          <w:lang w:val="zh-CN"/>
        </w:rPr>
      </w:pPr>
      <w:r>
        <w:rPr>
          <w:rFonts w:ascii="Times New Roman" w:hAnsi="Times New Roman" w:eastAsia="宋体" w:cs="Times New Roman"/>
          <w:b/>
          <w:bCs/>
          <w:kern w:val="28"/>
          <w:sz w:val="32"/>
          <w:szCs w:val="32"/>
          <w:lang w:val="zh-CN"/>
        </w:rPr>
        <w:t>第一部分  投标邀请函</w:t>
      </w:r>
      <w:bookmarkEnd w:id="0"/>
    </w:p>
    <w:p w14:paraId="665A10BD">
      <w:pPr>
        <w:autoSpaceDE w:val="0"/>
        <w:autoSpaceDN w:val="0"/>
        <w:adjustRightInd w:val="0"/>
        <w:spacing w:line="360" w:lineRule="auto"/>
        <w:ind w:firstLine="448" w:firstLineChars="200"/>
        <w:rPr>
          <w:rFonts w:ascii="Times New Roman" w:hAnsi="Times New Roman" w:cs="Times New Roman"/>
          <w:kern w:val="0"/>
          <w:sz w:val="24"/>
          <w:szCs w:val="32"/>
        </w:rPr>
      </w:pPr>
      <w:r>
        <w:rPr>
          <w:rFonts w:ascii="Times New Roman" w:hAnsi="Times New Roman" w:cs="Times New Roman"/>
          <w:kern w:val="0"/>
          <w:sz w:val="24"/>
          <w:szCs w:val="32"/>
        </w:rPr>
        <w:t>受</w:t>
      </w:r>
      <w:r>
        <w:rPr>
          <w:rFonts w:hint="eastAsia" w:ascii="Times New Roman" w:hAnsi="Times New Roman" w:cs="Times New Roman"/>
          <w:kern w:val="0"/>
          <w:sz w:val="24"/>
          <w:szCs w:val="32"/>
        </w:rPr>
        <w:t>国家税务总局天津市税务局</w:t>
      </w:r>
      <w:r>
        <w:rPr>
          <w:rFonts w:ascii="Times New Roman" w:hAnsi="Times New Roman" w:cs="Times New Roman"/>
          <w:kern w:val="0"/>
          <w:sz w:val="24"/>
          <w:szCs w:val="32"/>
        </w:rPr>
        <w:t>委托，天津市政府采购中心对</w:t>
      </w:r>
      <w:r>
        <w:rPr>
          <w:rFonts w:hint="eastAsia" w:ascii="Times New Roman" w:hAnsi="Times New Roman" w:cs="Times New Roman"/>
          <w:kern w:val="0"/>
          <w:sz w:val="24"/>
          <w:szCs w:val="32"/>
        </w:rPr>
        <w:t>国家税务总局天津市东丽区税务局2026年12366纳税缴费服务热线远程座席服务项目</w:t>
      </w:r>
      <w:r>
        <w:rPr>
          <w:rFonts w:ascii="Times New Roman" w:hAnsi="Times New Roman" w:cs="Times New Roman"/>
          <w:kern w:val="0"/>
          <w:sz w:val="24"/>
          <w:szCs w:val="32"/>
        </w:rPr>
        <w:t>实施政府采购。现欢迎合格的供应商参加投标。</w:t>
      </w:r>
    </w:p>
    <w:p w14:paraId="7D028581">
      <w:pPr>
        <w:autoSpaceDE w:val="0"/>
        <w:autoSpaceDN w:val="0"/>
        <w:adjustRightInd w:val="0"/>
        <w:spacing w:line="360" w:lineRule="auto"/>
        <w:ind w:firstLine="448" w:firstLineChars="200"/>
        <w:rPr>
          <w:rFonts w:ascii="Times New Roman" w:hAnsi="Times New Roman" w:eastAsia="宋体" w:cs="Times New Roman"/>
          <w:kern w:val="0"/>
          <w:sz w:val="24"/>
          <w:szCs w:val="32"/>
        </w:rPr>
      </w:pPr>
      <w:r>
        <w:rPr>
          <w:rFonts w:hint="eastAsia" w:ascii="Times New Roman" w:hAnsi="Times New Roman" w:eastAsia="宋体" w:cs="Times New Roman"/>
          <w:kern w:val="0"/>
          <w:sz w:val="24"/>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261FEDC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一、基本概况</w:t>
      </w:r>
    </w:p>
    <w:p w14:paraId="76C34B5A">
      <w:pPr>
        <w:autoSpaceDE w:val="0"/>
        <w:autoSpaceDN w:val="0"/>
        <w:adjustRightInd w:val="0"/>
        <w:spacing w:line="360" w:lineRule="auto"/>
        <w:ind w:firstLine="448" w:firstLineChars="200"/>
        <w:rPr>
          <w:rFonts w:ascii="Times New Roman" w:hAnsi="Times New Roman" w:eastAsia="宋体" w:cs="Times New Roman"/>
          <w:color w:val="FF0000"/>
          <w:kern w:val="0"/>
          <w:sz w:val="24"/>
          <w:szCs w:val="24"/>
        </w:rPr>
      </w:pPr>
      <w:r>
        <w:rPr>
          <w:rFonts w:ascii="Times New Roman" w:hAnsi="Times New Roman" w:eastAsia="宋体" w:cs="Times New Roman"/>
          <w:kern w:val="0"/>
          <w:sz w:val="24"/>
          <w:szCs w:val="24"/>
        </w:rPr>
        <w:t>（一）项目名称：</w:t>
      </w:r>
      <w:bookmarkStart w:id="1" w:name="OLE_LINK15"/>
      <w:r>
        <w:rPr>
          <w:rFonts w:hint="eastAsia" w:ascii="Times New Roman" w:hAnsi="Times New Roman" w:eastAsia="宋体" w:cs="Times New Roman"/>
          <w:kern w:val="0"/>
          <w:sz w:val="24"/>
          <w:szCs w:val="24"/>
        </w:rPr>
        <w:t>国家税务总局天津市东丽区税务局2026年12366纳税缴费服务热线远程座席服务项目</w:t>
      </w:r>
      <w:bookmarkEnd w:id="1"/>
    </w:p>
    <w:p w14:paraId="154398D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（二）项目编号：</w:t>
      </w:r>
      <w:bookmarkStart w:id="2" w:name="OLE_LINK16"/>
      <w:bookmarkStart w:id="3" w:name="OLE_LINK44"/>
      <w:bookmarkStart w:id="4" w:name="OLE_LINK17"/>
      <w:r>
        <w:rPr>
          <w:rFonts w:ascii="Times New Roman" w:hAnsi="Times New Roman" w:eastAsia="宋体" w:cs="Times New Roman"/>
          <w:kern w:val="0"/>
          <w:sz w:val="24"/>
          <w:szCs w:val="24"/>
        </w:rPr>
        <w:t>TGPC-202</w:t>
      </w:r>
      <w:r>
        <w:rPr>
          <w:rFonts w:hint="eastAsia" w:ascii="Times New Roman" w:hAnsi="Times New Roman" w:eastAsia="宋体" w:cs="Times New Roman"/>
          <w:kern w:val="0"/>
          <w:sz w:val="24"/>
          <w:szCs w:val="24"/>
        </w:rPr>
        <w:t>6</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D</w:t>
      </w:r>
      <w:r>
        <w:rPr>
          <w:rFonts w:ascii="Times New Roman" w:hAnsi="Times New Roman" w:eastAsia="宋体" w:cs="Times New Roman"/>
          <w:kern w:val="0"/>
          <w:sz w:val="24"/>
          <w:szCs w:val="24"/>
        </w:rPr>
        <w:t>-0</w:t>
      </w:r>
      <w:r>
        <w:rPr>
          <w:rFonts w:hint="eastAsia" w:ascii="Times New Roman" w:hAnsi="Times New Roman" w:eastAsia="宋体" w:cs="Times New Roman"/>
          <w:kern w:val="0"/>
          <w:sz w:val="24"/>
          <w:szCs w:val="24"/>
        </w:rPr>
        <w:t>218</w:t>
      </w:r>
      <w:bookmarkEnd w:id="2"/>
      <w:bookmarkEnd w:id="3"/>
      <w:bookmarkEnd w:id="4"/>
    </w:p>
    <w:p w14:paraId="2F95E2C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（三）采购方式：公开招标</w:t>
      </w:r>
    </w:p>
    <w:p w14:paraId="0289DC3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（四）项目属性：服务</w:t>
      </w:r>
    </w:p>
    <w:p w14:paraId="30002E9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（五）本项目不接受联合体参与。不接受联合体参与的，若有供应商组成联合体参与，视为无效投标。</w:t>
      </w:r>
    </w:p>
    <w:p w14:paraId="775DD8F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（六）本文件售价：免费。</w:t>
      </w:r>
    </w:p>
    <w:p w14:paraId="52D6B77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二、项目内容</w:t>
      </w:r>
    </w:p>
    <w:tbl>
      <w:tblPr>
        <w:tblStyle w:val="25"/>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02CDE6EE">
        <w:trPr>
          <w:tblHeader/>
          <w:jc w:val="center"/>
        </w:trPr>
        <w:tc>
          <w:tcPr>
            <w:tcW w:w="935" w:type="dxa"/>
            <w:vAlign w:val="center"/>
          </w:tcPr>
          <w:p w14:paraId="23FC3088">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包号</w:t>
            </w:r>
          </w:p>
        </w:tc>
        <w:tc>
          <w:tcPr>
            <w:tcW w:w="1385" w:type="dxa"/>
            <w:vAlign w:val="center"/>
          </w:tcPr>
          <w:p w14:paraId="77B0DDBC">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包名称</w:t>
            </w:r>
          </w:p>
        </w:tc>
        <w:tc>
          <w:tcPr>
            <w:tcW w:w="1815" w:type="dxa"/>
            <w:vAlign w:val="center"/>
          </w:tcPr>
          <w:p w14:paraId="789E2B48">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包预算</w:t>
            </w:r>
          </w:p>
        </w:tc>
        <w:tc>
          <w:tcPr>
            <w:tcW w:w="1947" w:type="dxa"/>
            <w:vAlign w:val="center"/>
          </w:tcPr>
          <w:p w14:paraId="67B90E16">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包最高限价</w:t>
            </w:r>
          </w:p>
        </w:tc>
        <w:tc>
          <w:tcPr>
            <w:tcW w:w="1735" w:type="dxa"/>
            <w:vAlign w:val="center"/>
          </w:tcPr>
          <w:p w14:paraId="25EA5731">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合同履行期限</w:t>
            </w:r>
          </w:p>
        </w:tc>
        <w:tc>
          <w:tcPr>
            <w:tcW w:w="1389" w:type="dxa"/>
            <w:vAlign w:val="center"/>
          </w:tcPr>
          <w:p w14:paraId="66E9307C">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所属行业</w:t>
            </w:r>
          </w:p>
        </w:tc>
      </w:tr>
      <w:tr w14:paraId="4DF82F80">
        <w:trPr>
          <w:jc w:val="center"/>
        </w:trPr>
        <w:tc>
          <w:tcPr>
            <w:tcW w:w="935" w:type="dxa"/>
            <w:vAlign w:val="center"/>
          </w:tcPr>
          <w:p w14:paraId="735204CC">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w:t>
            </w:r>
          </w:p>
        </w:tc>
        <w:tc>
          <w:tcPr>
            <w:tcW w:w="1385" w:type="dxa"/>
            <w:vAlign w:val="center"/>
          </w:tcPr>
          <w:p w14:paraId="68182AEF">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12366纳税缴费服务热线远程座席服务</w:t>
            </w:r>
          </w:p>
        </w:tc>
        <w:tc>
          <w:tcPr>
            <w:tcW w:w="1815" w:type="dxa"/>
            <w:vAlign w:val="center"/>
          </w:tcPr>
          <w:p w14:paraId="6D99789D">
            <w:pPr>
              <w:autoSpaceDE w:val="0"/>
              <w:autoSpaceDN w:val="0"/>
              <w:adjustRightInd w:val="0"/>
              <w:snapToGrid w:val="0"/>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1865455.02</w:t>
            </w:r>
            <w:r>
              <w:rPr>
                <w:rFonts w:hint="eastAsia" w:ascii="Times New Roman" w:hAnsi="Times New Roman" w:eastAsia="宋体" w:cs="Times New Roman"/>
                <w:kern w:val="0"/>
                <w:sz w:val="20"/>
                <w:szCs w:val="21"/>
              </w:rPr>
              <w:t>元</w:t>
            </w:r>
          </w:p>
        </w:tc>
        <w:tc>
          <w:tcPr>
            <w:tcW w:w="1947" w:type="dxa"/>
            <w:vAlign w:val="center"/>
          </w:tcPr>
          <w:p w14:paraId="69065115">
            <w:pPr>
              <w:autoSpaceDE w:val="0"/>
              <w:autoSpaceDN w:val="0"/>
              <w:adjustRightInd w:val="0"/>
              <w:snapToGrid w:val="0"/>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1865455.02</w:t>
            </w:r>
            <w:r>
              <w:rPr>
                <w:rFonts w:hint="eastAsia" w:ascii="Times New Roman" w:hAnsi="Times New Roman" w:eastAsia="宋体" w:cs="Times New Roman"/>
                <w:kern w:val="0"/>
                <w:sz w:val="20"/>
                <w:szCs w:val="21"/>
              </w:rPr>
              <w:t>元</w:t>
            </w:r>
          </w:p>
        </w:tc>
        <w:tc>
          <w:tcPr>
            <w:tcW w:w="1735" w:type="dxa"/>
            <w:vAlign w:val="center"/>
          </w:tcPr>
          <w:p w14:paraId="725FF47D">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合同规定的服务起始之日起一年</w:t>
            </w:r>
          </w:p>
        </w:tc>
        <w:tc>
          <w:tcPr>
            <w:tcW w:w="1389" w:type="dxa"/>
            <w:vAlign w:val="center"/>
          </w:tcPr>
          <w:p w14:paraId="7CC33332">
            <w:pPr>
              <w:autoSpaceDE w:val="0"/>
              <w:autoSpaceDN w:val="0"/>
              <w:adjustRightInd w:val="0"/>
              <w:snapToGrid w:val="0"/>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软件和信息技术服务业</w:t>
            </w:r>
          </w:p>
        </w:tc>
      </w:tr>
    </w:tbl>
    <w:p w14:paraId="30B9621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三</w:t>
      </w:r>
      <w:r>
        <w:rPr>
          <w:rFonts w:ascii="Times New Roman" w:hAnsi="Times New Roman" w:eastAsia="宋体" w:cs="Times New Roman"/>
          <w:kern w:val="0"/>
          <w:sz w:val="24"/>
          <w:szCs w:val="24"/>
        </w:rPr>
        <w:t>、供应商资格要求（实质性要求）</w:t>
      </w:r>
    </w:p>
    <w:p w14:paraId="247FEF68">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（一）供应商应具备《中华人民共和国政府采购法》第二十二条第一款和《政府采购法实施条例》第十八条规定的条件，</w:t>
      </w:r>
      <w:r>
        <w:rPr>
          <w:rFonts w:ascii="Times New Roman" w:hAnsi="Times New Roman" w:eastAsia="宋体" w:cs="Times New Roman"/>
          <w:kern w:val="0"/>
          <w:sz w:val="24"/>
          <w:szCs w:val="24"/>
        </w:rPr>
        <w:t>提供以下材料：</w:t>
      </w:r>
    </w:p>
    <w:p w14:paraId="31C16804">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1. </w:t>
      </w:r>
      <w:bookmarkStart w:id="5" w:name="OLE_LINK19"/>
      <w:bookmarkStart w:id="6" w:name="OLE_LINK18"/>
      <w:r>
        <w:rPr>
          <w:rFonts w:hint="eastAsia" w:ascii="Times New Roman" w:hAnsi="Times New Roman" w:eastAsia="宋体" w:cs="Times New Roman"/>
          <w:kern w:val="0"/>
          <w:sz w:val="24"/>
          <w:szCs w:val="24"/>
        </w:rPr>
        <w:t>营业执照副本或事业单位法人证书或民办非企业单位登记证书或社会团体法人登记证书或基金会法人登记证书电子件或自然人的身份证明电子件</w:t>
      </w:r>
      <w:bookmarkEnd w:id="5"/>
      <w:bookmarkEnd w:id="6"/>
      <w:r>
        <w:rPr>
          <w:rFonts w:hint="eastAsia" w:ascii="Times New Roman" w:hAnsi="Times New Roman" w:eastAsia="宋体" w:cs="Times New Roman"/>
          <w:kern w:val="0"/>
          <w:sz w:val="24"/>
          <w:szCs w:val="24"/>
        </w:rPr>
        <w:t>。</w:t>
      </w:r>
    </w:p>
    <w:p w14:paraId="062DE0B8">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2. </w:t>
      </w:r>
      <w:bookmarkStart w:id="7" w:name="OLE_LINK20"/>
      <w:r>
        <w:rPr>
          <w:rFonts w:hint="eastAsia" w:ascii="Times New Roman" w:hAnsi="Times New Roman" w:eastAsia="宋体" w:cs="Times New Roman"/>
          <w:kern w:val="0"/>
          <w:sz w:val="24"/>
          <w:szCs w:val="24"/>
        </w:rPr>
        <w:t>提供《供应商资格声明函》（格式见附件2）</w:t>
      </w:r>
      <w:bookmarkEnd w:id="7"/>
    </w:p>
    <w:p w14:paraId="2A9836E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cs="Times New Roman"/>
          <w:kern w:val="0"/>
          <w:sz w:val="24"/>
          <w:szCs w:val="24"/>
        </w:rPr>
        <w:t>（二）</w:t>
      </w:r>
      <w:bookmarkStart w:id="8" w:name="OLE_LINK21"/>
      <w:r>
        <w:rPr>
          <w:rFonts w:hint="eastAsia" w:ascii="Times New Roman" w:hAnsi="Times New Roman" w:cs="Times New Roman"/>
          <w:kern w:val="0"/>
          <w:sz w:val="24"/>
          <w:szCs w:val="24"/>
        </w:rPr>
        <w:t>本项目专门面向中小企业采购，提供《中小企业声明函》</w:t>
      </w:r>
      <w:bookmarkEnd w:id="8"/>
      <w:r>
        <w:rPr>
          <w:rFonts w:hint="eastAsia" w:ascii="Times New Roman" w:hAnsi="Times New Roman" w:cs="Times New Roman"/>
          <w:kern w:val="0"/>
          <w:sz w:val="24"/>
          <w:szCs w:val="24"/>
        </w:rPr>
        <w:t>。</w:t>
      </w:r>
    </w:p>
    <w:p w14:paraId="4499921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四</w:t>
      </w:r>
      <w:r>
        <w:rPr>
          <w:rFonts w:ascii="Times New Roman" w:hAnsi="Times New Roman" w:eastAsia="宋体" w:cs="Times New Roman"/>
          <w:kern w:val="0"/>
          <w:sz w:val="24"/>
          <w:szCs w:val="24"/>
        </w:rPr>
        <w:t>、项目需要落实的政府采购政策</w:t>
      </w:r>
    </w:p>
    <w:p w14:paraId="5FA0FFB5">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bookmarkStart w:id="9" w:name="OLE_LINK4"/>
      <w:bookmarkStart w:id="10" w:name="OLE_LINK3"/>
      <w:r>
        <w:rPr>
          <w:rFonts w:ascii="Times New Roman" w:hAnsi="Times New Roman" w:eastAsia="宋体" w:cs="Times New Roman"/>
          <w:kern w:val="0"/>
          <w:sz w:val="24"/>
          <w:szCs w:val="24"/>
        </w:rPr>
        <w:t>（一）</w:t>
      </w:r>
      <w:r>
        <w:rPr>
          <w:rFonts w:hint="eastAsia" w:ascii="Times New Roman" w:hAnsi="Times New Roman" w:cs="Times New Roman"/>
          <w:kern w:val="0"/>
          <w:sz w:val="24"/>
          <w:szCs w:val="24"/>
        </w:rPr>
        <w:t>本项目专门面向中小企业采购</w:t>
      </w:r>
      <w:r>
        <w:rPr>
          <w:rFonts w:ascii="Times New Roman" w:hAnsi="Times New Roman" w:eastAsia="宋体" w:cs="Times New Roman"/>
          <w:kern w:val="0"/>
          <w:sz w:val="24"/>
          <w:szCs w:val="24"/>
        </w:rPr>
        <w:t>。</w:t>
      </w:r>
    </w:p>
    <w:p w14:paraId="5AFD0233">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（二）根据财政部发布的《关于政府采购支持监狱企业发展有关问题的通知》规定，监狱企业视同小微企业。</w:t>
      </w:r>
    </w:p>
    <w:p w14:paraId="6855B340">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（三）</w:t>
      </w:r>
      <w:r>
        <w:rPr>
          <w:rFonts w:hint="eastAsia" w:ascii="Times New Roman" w:hAnsi="Times New Roman" w:eastAsia="宋体" w:cs="......."/>
          <w:kern w:val="0"/>
          <w:sz w:val="24"/>
          <w:szCs w:val="24"/>
        </w:rPr>
        <w:t>根据财政部、民政部、中国残疾人联合会发布的《关于促进残疾人就业政府采购政策的通知》规定，残疾人福利性单位视同小微企业。</w:t>
      </w:r>
    </w:p>
    <w:p w14:paraId="0A10A6F0">
      <w:pPr>
        <w:autoSpaceDE w:val="0"/>
        <w:autoSpaceDN w:val="0"/>
        <w:adjustRightInd w:val="0"/>
        <w:spacing w:line="360" w:lineRule="auto"/>
        <w:ind w:firstLine="448" w:firstLineChars="200"/>
        <w:rPr>
          <w:rFonts w:ascii="Times New Roman" w:hAnsi="Times New Roman" w:eastAsia="宋体" w:cs="......."/>
          <w:kern w:val="0"/>
          <w:sz w:val="24"/>
          <w:szCs w:val="24"/>
        </w:rPr>
      </w:pPr>
      <w:r>
        <w:rPr>
          <w:rFonts w:hint="eastAsia" w:ascii="Times New Roman" w:hAnsi="Times New Roman" w:eastAsia="宋体" w:cs="......."/>
          <w:kern w:val="0"/>
          <w:sz w:val="24"/>
          <w:szCs w:val="24"/>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4C574367">
      <w:pPr>
        <w:autoSpaceDE w:val="0"/>
        <w:autoSpaceDN w:val="0"/>
        <w:adjustRightInd w:val="0"/>
        <w:spacing w:line="360" w:lineRule="auto"/>
        <w:ind w:firstLine="448" w:firstLineChars="200"/>
        <w:rPr>
          <w:rFonts w:ascii="Times New Roman" w:hAnsi="Times New Roman" w:eastAsia="宋体" w:cs="......."/>
          <w:kern w:val="0"/>
          <w:sz w:val="24"/>
          <w:szCs w:val="24"/>
        </w:rPr>
      </w:pPr>
      <w:r>
        <w:rPr>
          <w:rFonts w:hint="eastAsia" w:ascii="Times New Roman" w:hAnsi="Times New Roman" w:eastAsia="宋体" w:cs="......."/>
          <w:kern w:val="0"/>
          <w:sz w:val="24"/>
          <w:szCs w:val="24"/>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64785F8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9"/>
    <w:bookmarkEnd w:id="10"/>
    <w:p w14:paraId="43DD82BC">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
          <w:kern w:val="0"/>
          <w:sz w:val="24"/>
          <w:szCs w:val="24"/>
        </w:rPr>
        <w:t>（六）</w:t>
      </w:r>
      <w:bookmarkStart w:id="11" w:name="OLE_LINK2"/>
      <w:bookmarkStart w:id="12" w:name="OLE_LINK1"/>
      <w:r>
        <w:rPr>
          <w:rFonts w:hint="eastAsia" w:ascii="Times New Roman" w:hAnsi="Times New Roman" w:eastAsia="宋体" w:cs="......."/>
          <w:kern w:val="0"/>
          <w:sz w:val="24"/>
          <w:szCs w:val="24"/>
        </w:rPr>
        <w:t>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eastAsia="宋体" w:cs="......."/>
          <w:kern w:val="0"/>
          <w:sz w:val="24"/>
          <w:szCs w:val="24"/>
        </w:rPr>
        <w:t>政府采购节能、环境标志品目清单</w:t>
      </w:r>
      <w:r>
        <w:rPr>
          <w:rFonts w:hint="eastAsia" w:ascii="Times New Roman" w:hAnsi="Times New Roman" w:eastAsia="宋体" w:cs="......."/>
          <w:kern w:val="0"/>
          <w:sz w:val="24"/>
          <w:szCs w:val="24"/>
        </w:rPr>
        <w:t>内的产品实施优先采购和强制采购的评标方法。</w:t>
      </w:r>
      <w:bookmarkEnd w:id="11"/>
      <w:bookmarkEnd w:id="12"/>
    </w:p>
    <w:p w14:paraId="39B17F4B">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（七）根据《关于推动解决政府采购异常低价问题的通知》（财库〔2026〕2号）的要求，当供应商报价出现以下情形之一时，评标委员会应当启动对该供应商的异常低价审查程序：</w:t>
      </w:r>
    </w:p>
    <w:p w14:paraId="63C955D9">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 供应商报价&lt;全部通过符合性审查供应商报价平均值×50%；</w:t>
      </w:r>
    </w:p>
    <w:p w14:paraId="45448BCC">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 供应商报价&lt;通过符合性审查的次低供应商报价×50%；</w:t>
      </w:r>
    </w:p>
    <w:p w14:paraId="2AF0BE8E">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 供应商报价&lt;最高限价×45%；</w:t>
      </w:r>
    </w:p>
    <w:p w14:paraId="118F9B25">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Times New Roman"/>
          <w:kern w:val="0"/>
          <w:sz w:val="24"/>
          <w:szCs w:val="24"/>
        </w:rPr>
        <w:t>4. 评标委员会基于专业判断，认为供应商报价过低，有可能影响产品质量或者不能诚信履约的其他情形。</w:t>
      </w:r>
    </w:p>
    <w:p w14:paraId="20C7E3C3">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
          <w:kern w:val="0"/>
          <w:sz w:val="24"/>
          <w:szCs w:val="24"/>
        </w:rPr>
        <w:t>五、参与本项目的步骤、时间与方式</w:t>
      </w:r>
    </w:p>
    <w:p w14:paraId="147FE8E6">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
          <w:kern w:val="0"/>
          <w:sz w:val="24"/>
          <w:szCs w:val="24"/>
        </w:rPr>
        <w:t>（一）参与本项目的时间要求</w:t>
      </w:r>
    </w:p>
    <w:tbl>
      <w:tblPr>
        <w:tblStyle w:val="2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7FC47D39">
        <w:trPr>
          <w:tblHeader/>
          <w:jc w:val="center"/>
        </w:trPr>
        <w:tc>
          <w:tcPr>
            <w:tcW w:w="779" w:type="dxa"/>
            <w:vAlign w:val="center"/>
          </w:tcPr>
          <w:p w14:paraId="3C039BCB">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序号</w:t>
            </w:r>
          </w:p>
        </w:tc>
        <w:tc>
          <w:tcPr>
            <w:tcW w:w="1941" w:type="dxa"/>
            <w:vAlign w:val="center"/>
          </w:tcPr>
          <w:p w14:paraId="537172A7">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步骤名称</w:t>
            </w:r>
          </w:p>
        </w:tc>
        <w:tc>
          <w:tcPr>
            <w:tcW w:w="1891" w:type="dxa"/>
            <w:vAlign w:val="center"/>
          </w:tcPr>
          <w:p w14:paraId="024363E4">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开始时间</w:t>
            </w:r>
          </w:p>
        </w:tc>
        <w:tc>
          <w:tcPr>
            <w:tcW w:w="1891" w:type="dxa"/>
            <w:vAlign w:val="center"/>
          </w:tcPr>
          <w:p w14:paraId="3D9E7032">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截止时间</w:t>
            </w:r>
          </w:p>
        </w:tc>
        <w:tc>
          <w:tcPr>
            <w:tcW w:w="2632" w:type="dxa"/>
            <w:vAlign w:val="center"/>
          </w:tcPr>
          <w:p w14:paraId="7566C35B">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备注</w:t>
            </w:r>
          </w:p>
        </w:tc>
      </w:tr>
      <w:tr w14:paraId="6530151D">
        <w:trPr>
          <w:jc w:val="center"/>
        </w:trPr>
        <w:tc>
          <w:tcPr>
            <w:tcW w:w="779" w:type="dxa"/>
            <w:vAlign w:val="center"/>
          </w:tcPr>
          <w:p w14:paraId="03F4C974">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1</w:t>
            </w:r>
          </w:p>
        </w:tc>
        <w:tc>
          <w:tcPr>
            <w:tcW w:w="1941" w:type="dxa"/>
            <w:vAlign w:val="center"/>
          </w:tcPr>
          <w:p w14:paraId="16A49230">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获取招标文件</w:t>
            </w:r>
          </w:p>
        </w:tc>
        <w:tc>
          <w:tcPr>
            <w:tcW w:w="1891" w:type="dxa"/>
            <w:vAlign w:val="center"/>
          </w:tcPr>
          <w:p w14:paraId="76CBBCFD">
            <w:pPr>
              <w:autoSpaceDE w:val="0"/>
              <w:autoSpaceDN w:val="0"/>
              <w:adjustRightInd w:val="0"/>
              <w:snapToGrid w:val="0"/>
              <w:jc w:val="center"/>
              <w:rPr>
                <w:rFonts w:ascii="Times New Roman" w:hAnsi="Times New Roman" w:eastAsia="宋体" w:cs="......."/>
                <w:kern w:val="0"/>
                <w:sz w:val="20"/>
                <w:szCs w:val="21"/>
              </w:rPr>
            </w:pPr>
            <w:r>
              <w:rPr>
                <w:rFonts w:ascii="Times New Roman" w:hAnsi="Times New Roman" w:eastAsia="宋体" w:cs="Times New Roman"/>
                <w:kern w:val="0"/>
                <w:sz w:val="20"/>
                <w:szCs w:val="21"/>
              </w:rPr>
              <w:t>2026年</w:t>
            </w:r>
            <w:r>
              <w:rPr>
                <w:rFonts w:hint="eastAsia" w:ascii="Times New Roman" w:hAnsi="Times New Roman" w:eastAsia="宋体" w:cs="Times New Roman"/>
                <w:kern w:val="0"/>
                <w:sz w:val="20"/>
                <w:szCs w:val="21"/>
              </w:rPr>
              <w:t>5</w:t>
            </w:r>
            <w:r>
              <w:rPr>
                <w:rFonts w:ascii="Times New Roman" w:hAnsi="Times New Roman" w:eastAsia="宋体" w:cs="Times New Roman"/>
                <w:kern w:val="0"/>
                <w:sz w:val="20"/>
                <w:szCs w:val="21"/>
              </w:rPr>
              <w:t>月</w:t>
            </w:r>
            <w:r>
              <w:rPr>
                <w:rFonts w:hint="eastAsia" w:ascii="Times New Roman" w:hAnsi="Times New Roman" w:eastAsia="宋体" w:cs="Times New Roman"/>
                <w:kern w:val="0"/>
                <w:sz w:val="20"/>
                <w:szCs w:val="21"/>
              </w:rPr>
              <w:t>12</w:t>
            </w:r>
            <w:r>
              <w:rPr>
                <w:rFonts w:ascii="Times New Roman" w:hAnsi="Times New Roman" w:eastAsia="宋体" w:cs="Times New Roman"/>
                <w:kern w:val="0"/>
                <w:sz w:val="20"/>
                <w:szCs w:val="21"/>
              </w:rPr>
              <w:t>日</w:t>
            </w:r>
          </w:p>
        </w:tc>
        <w:tc>
          <w:tcPr>
            <w:tcW w:w="1891" w:type="dxa"/>
            <w:vAlign w:val="center"/>
          </w:tcPr>
          <w:p w14:paraId="2334440C">
            <w:pPr>
              <w:autoSpaceDE w:val="0"/>
              <w:autoSpaceDN w:val="0"/>
              <w:adjustRightInd w:val="0"/>
              <w:snapToGrid w:val="0"/>
              <w:jc w:val="center"/>
              <w:rPr>
                <w:rFonts w:ascii="Times New Roman" w:hAnsi="Times New Roman" w:eastAsia="宋体" w:cs="......."/>
                <w:kern w:val="0"/>
                <w:sz w:val="20"/>
                <w:szCs w:val="21"/>
              </w:rPr>
            </w:pPr>
            <w:r>
              <w:rPr>
                <w:rFonts w:ascii="Times New Roman" w:hAnsi="Times New Roman" w:eastAsia="宋体" w:cs="Times New Roman"/>
                <w:kern w:val="0"/>
                <w:sz w:val="20"/>
                <w:szCs w:val="21"/>
              </w:rPr>
              <w:t>2026年</w:t>
            </w:r>
            <w:r>
              <w:rPr>
                <w:rFonts w:hint="eastAsia" w:ascii="Times New Roman" w:hAnsi="Times New Roman" w:eastAsia="宋体" w:cs="Times New Roman"/>
                <w:kern w:val="0"/>
                <w:sz w:val="20"/>
                <w:szCs w:val="21"/>
              </w:rPr>
              <w:t>5</w:t>
            </w:r>
            <w:r>
              <w:rPr>
                <w:rFonts w:ascii="Times New Roman" w:hAnsi="Times New Roman" w:eastAsia="宋体" w:cs="Times New Roman"/>
                <w:kern w:val="0"/>
                <w:sz w:val="20"/>
                <w:szCs w:val="21"/>
              </w:rPr>
              <w:t>月</w:t>
            </w:r>
            <w:r>
              <w:rPr>
                <w:rFonts w:hint="eastAsia" w:ascii="Times New Roman" w:hAnsi="Times New Roman" w:eastAsia="宋体" w:cs="Times New Roman"/>
                <w:kern w:val="0"/>
                <w:sz w:val="20"/>
                <w:szCs w:val="21"/>
              </w:rPr>
              <w:t>19</w:t>
            </w:r>
            <w:r>
              <w:rPr>
                <w:rFonts w:ascii="Times New Roman" w:hAnsi="Times New Roman" w:eastAsia="宋体" w:cs="Times New Roman"/>
                <w:kern w:val="0"/>
                <w:sz w:val="20"/>
                <w:szCs w:val="21"/>
              </w:rPr>
              <w:t>日</w:t>
            </w:r>
          </w:p>
        </w:tc>
        <w:tc>
          <w:tcPr>
            <w:tcW w:w="2632" w:type="dxa"/>
            <w:vAlign w:val="center"/>
          </w:tcPr>
          <w:p w14:paraId="2379C617">
            <w:pPr>
              <w:autoSpaceDE w:val="0"/>
              <w:autoSpaceDN w:val="0"/>
              <w:adjustRightInd w:val="0"/>
              <w:snapToGrid w:val="0"/>
              <w:rPr>
                <w:rFonts w:ascii="Times New Roman" w:hAnsi="Times New Roman" w:eastAsia="宋体" w:cs="Times New Roman"/>
                <w:kern w:val="0"/>
                <w:sz w:val="20"/>
                <w:szCs w:val="21"/>
              </w:rPr>
            </w:pPr>
            <w:r>
              <w:rPr>
                <w:rFonts w:ascii="Times New Roman" w:hAnsi="Times New Roman" w:eastAsia="宋体" w:cs="Times New Roman"/>
                <w:kern w:val="0"/>
                <w:sz w:val="20"/>
                <w:szCs w:val="21"/>
              </w:rPr>
              <w:t>每日9:00至17:00（北京时间，法定节假日除外）。</w:t>
            </w:r>
          </w:p>
          <w:p w14:paraId="5A5D23D6">
            <w:pPr>
              <w:autoSpaceDE w:val="0"/>
              <w:autoSpaceDN w:val="0"/>
              <w:adjustRightInd w:val="0"/>
              <w:snapToGrid w:val="0"/>
              <w:rPr>
                <w:rFonts w:ascii="Times New Roman" w:hAnsi="Times New Roman" w:eastAsia="宋体" w:cs="......."/>
                <w:kern w:val="0"/>
                <w:sz w:val="20"/>
                <w:szCs w:val="21"/>
              </w:rPr>
            </w:pPr>
            <w:r>
              <w:rPr>
                <w:rFonts w:hint="eastAsia" w:ascii="Times New Roman" w:hAnsi="Times New Roman" w:eastAsia="宋体" w:cs="Times New Roman"/>
                <w:kern w:val="0"/>
                <w:sz w:val="20"/>
                <w:szCs w:val="21"/>
              </w:rPr>
              <w:t>未按时获取招标文件的，不能参与本项目</w:t>
            </w:r>
          </w:p>
        </w:tc>
      </w:tr>
      <w:tr w14:paraId="5A94AB40">
        <w:trPr>
          <w:jc w:val="center"/>
        </w:trPr>
        <w:tc>
          <w:tcPr>
            <w:tcW w:w="779" w:type="dxa"/>
            <w:vAlign w:val="center"/>
          </w:tcPr>
          <w:p w14:paraId="3ED0F3B2">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2</w:t>
            </w:r>
          </w:p>
        </w:tc>
        <w:tc>
          <w:tcPr>
            <w:tcW w:w="1941" w:type="dxa"/>
            <w:vAlign w:val="center"/>
          </w:tcPr>
          <w:p w14:paraId="62F4F5AE">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网上应答（上传电子投标文件）</w:t>
            </w:r>
          </w:p>
        </w:tc>
        <w:tc>
          <w:tcPr>
            <w:tcW w:w="1891" w:type="dxa"/>
            <w:vAlign w:val="center"/>
          </w:tcPr>
          <w:p w14:paraId="04DCC324">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2026年5月12日9:00</w:t>
            </w:r>
          </w:p>
        </w:tc>
        <w:tc>
          <w:tcPr>
            <w:tcW w:w="1891" w:type="dxa"/>
            <w:vAlign w:val="center"/>
          </w:tcPr>
          <w:p w14:paraId="1DE40216">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2026年6月2日8:30</w:t>
            </w:r>
          </w:p>
        </w:tc>
        <w:tc>
          <w:tcPr>
            <w:tcW w:w="2632" w:type="dxa"/>
            <w:vAlign w:val="center"/>
          </w:tcPr>
          <w:p w14:paraId="3DDC77B3">
            <w:pPr>
              <w:autoSpaceDE w:val="0"/>
              <w:autoSpaceDN w:val="0"/>
              <w:adjustRightInd w:val="0"/>
              <w:snapToGrid w:val="0"/>
              <w:rPr>
                <w:rFonts w:ascii="Times New Roman" w:hAnsi="Times New Roman" w:eastAsia="宋体" w:cs="......."/>
                <w:kern w:val="0"/>
                <w:sz w:val="20"/>
                <w:szCs w:val="21"/>
              </w:rPr>
            </w:pPr>
            <w:r>
              <w:rPr>
                <w:rFonts w:hint="eastAsia" w:ascii="Times New Roman" w:hAnsi="Times New Roman" w:eastAsia="宋体" w:cs="......."/>
                <w:kern w:val="0"/>
                <w:sz w:val="20"/>
                <w:szCs w:val="21"/>
              </w:rPr>
              <w:t>未按时完成网上应答或未按时上传电子投标文件的，视为无效投标。</w:t>
            </w:r>
          </w:p>
        </w:tc>
      </w:tr>
      <w:tr w14:paraId="5C585EC1">
        <w:trPr>
          <w:jc w:val="center"/>
        </w:trPr>
        <w:tc>
          <w:tcPr>
            <w:tcW w:w="779" w:type="dxa"/>
            <w:vAlign w:val="center"/>
          </w:tcPr>
          <w:p w14:paraId="11037360">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3</w:t>
            </w:r>
          </w:p>
        </w:tc>
        <w:tc>
          <w:tcPr>
            <w:tcW w:w="1941" w:type="dxa"/>
            <w:vAlign w:val="center"/>
          </w:tcPr>
          <w:p w14:paraId="427D3A63">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开标解密</w:t>
            </w:r>
          </w:p>
        </w:tc>
        <w:tc>
          <w:tcPr>
            <w:tcW w:w="1891" w:type="dxa"/>
            <w:vAlign w:val="center"/>
          </w:tcPr>
          <w:p w14:paraId="3FAD1EF2">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2026年6月2日8:30</w:t>
            </w:r>
          </w:p>
        </w:tc>
        <w:tc>
          <w:tcPr>
            <w:tcW w:w="1891" w:type="dxa"/>
            <w:vAlign w:val="center"/>
          </w:tcPr>
          <w:p w14:paraId="6552E709">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2026年6月2日9:30</w:t>
            </w:r>
          </w:p>
        </w:tc>
        <w:tc>
          <w:tcPr>
            <w:tcW w:w="2632" w:type="dxa"/>
            <w:vAlign w:val="center"/>
          </w:tcPr>
          <w:p w14:paraId="115ED48F">
            <w:pPr>
              <w:autoSpaceDE w:val="0"/>
              <w:autoSpaceDN w:val="0"/>
              <w:adjustRightInd w:val="0"/>
              <w:snapToGrid w:val="0"/>
              <w:rPr>
                <w:rFonts w:ascii="Times New Roman" w:hAnsi="Times New Roman" w:eastAsia="宋体" w:cs="......."/>
                <w:kern w:val="0"/>
                <w:sz w:val="20"/>
                <w:szCs w:val="21"/>
              </w:rPr>
            </w:pPr>
            <w:r>
              <w:rPr>
                <w:rFonts w:hint="eastAsia" w:ascii="Times New Roman" w:hAnsi="Times New Roman" w:eastAsia="宋体" w:cs="......."/>
                <w:kern w:val="0"/>
                <w:sz w:val="20"/>
                <w:szCs w:val="21"/>
              </w:rPr>
              <w:t>未按时完成开标解密的，视为无效投标。</w:t>
            </w:r>
          </w:p>
        </w:tc>
      </w:tr>
      <w:tr w14:paraId="50CC4CE8">
        <w:trPr>
          <w:jc w:val="center"/>
        </w:trPr>
        <w:tc>
          <w:tcPr>
            <w:tcW w:w="779" w:type="dxa"/>
            <w:vAlign w:val="center"/>
          </w:tcPr>
          <w:p w14:paraId="372A4C14">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4</w:t>
            </w:r>
          </w:p>
        </w:tc>
        <w:tc>
          <w:tcPr>
            <w:tcW w:w="1941" w:type="dxa"/>
            <w:vAlign w:val="center"/>
          </w:tcPr>
          <w:p w14:paraId="0C18E728">
            <w:pPr>
              <w:autoSpaceDE w:val="0"/>
              <w:autoSpaceDN w:val="0"/>
              <w:adjustRightInd w:val="0"/>
              <w:snapToGrid w:val="0"/>
              <w:jc w:val="center"/>
              <w:rPr>
                <w:rFonts w:ascii="Times New Roman" w:hAnsi="Times New Roman" w:eastAsia="宋体" w:cs="......."/>
                <w:kern w:val="0"/>
                <w:sz w:val="20"/>
                <w:szCs w:val="21"/>
              </w:rPr>
            </w:pPr>
            <w:r>
              <w:rPr>
                <w:rFonts w:ascii="Times New Roman" w:hAnsi="Times New Roman" w:eastAsia="宋体" w:cs="......."/>
                <w:kern w:val="0"/>
                <w:sz w:val="20"/>
                <w:szCs w:val="21"/>
              </w:rPr>
              <w:t>网上开标公示</w:t>
            </w:r>
          </w:p>
        </w:tc>
        <w:tc>
          <w:tcPr>
            <w:tcW w:w="1891" w:type="dxa"/>
            <w:vAlign w:val="center"/>
          </w:tcPr>
          <w:p w14:paraId="357F10DB">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2026年6月2日9:30</w:t>
            </w:r>
          </w:p>
        </w:tc>
        <w:tc>
          <w:tcPr>
            <w:tcW w:w="1891" w:type="dxa"/>
            <w:vAlign w:val="center"/>
          </w:tcPr>
          <w:p w14:paraId="213B6B2D">
            <w:pPr>
              <w:autoSpaceDE w:val="0"/>
              <w:autoSpaceDN w:val="0"/>
              <w:adjustRightInd w:val="0"/>
              <w:snapToGrid w:val="0"/>
              <w:jc w:val="center"/>
              <w:rPr>
                <w:rFonts w:ascii="Times New Roman" w:hAnsi="Times New Roman" w:eastAsia="宋体" w:cs="......."/>
                <w:kern w:val="0"/>
                <w:sz w:val="20"/>
                <w:szCs w:val="21"/>
              </w:rPr>
            </w:pPr>
            <w:r>
              <w:rPr>
                <w:rFonts w:hint="eastAsia" w:ascii="Times New Roman" w:hAnsi="Times New Roman" w:eastAsia="宋体" w:cs="......."/>
                <w:kern w:val="0"/>
                <w:sz w:val="20"/>
                <w:szCs w:val="21"/>
              </w:rPr>
              <w:t>2026年6月2日12:00</w:t>
            </w:r>
          </w:p>
        </w:tc>
        <w:tc>
          <w:tcPr>
            <w:tcW w:w="2632" w:type="dxa"/>
            <w:vAlign w:val="center"/>
          </w:tcPr>
          <w:p w14:paraId="09D1C76A">
            <w:pPr>
              <w:autoSpaceDE w:val="0"/>
              <w:autoSpaceDN w:val="0"/>
              <w:adjustRightInd w:val="0"/>
              <w:snapToGrid w:val="0"/>
              <w:rPr>
                <w:rFonts w:ascii="Times New Roman" w:hAnsi="Times New Roman" w:eastAsia="宋体" w:cs="......."/>
                <w:kern w:val="0"/>
                <w:sz w:val="20"/>
                <w:szCs w:val="21"/>
              </w:rPr>
            </w:pPr>
          </w:p>
        </w:tc>
      </w:tr>
    </w:tbl>
    <w:p w14:paraId="1717EA0E">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
          <w:kern w:val="0"/>
          <w:sz w:val="24"/>
          <w:szCs w:val="24"/>
        </w:rPr>
        <w:t>（二）参与本项目的方式要求</w:t>
      </w:r>
    </w:p>
    <w:p w14:paraId="7B9F2AB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 供应商注册、</w:t>
      </w:r>
      <w:r>
        <w:rPr>
          <w:rFonts w:ascii="Times New Roman" w:hAnsi="Times New Roman" w:eastAsia="宋体" w:cs="Times New Roman"/>
          <w:kern w:val="0"/>
          <w:sz w:val="24"/>
          <w:szCs w:val="24"/>
        </w:rPr>
        <w:t>CA</w:t>
      </w:r>
      <w:r>
        <w:rPr>
          <w:rFonts w:hint="eastAsia" w:ascii="Times New Roman" w:hAnsi="Times New Roman" w:eastAsia="宋体" w:cs="Times New Roman"/>
          <w:kern w:val="0"/>
          <w:sz w:val="24"/>
          <w:szCs w:val="24"/>
        </w:rPr>
        <w:t>数字证书（</w:t>
      </w:r>
      <w:r>
        <w:rPr>
          <w:rFonts w:ascii="Times New Roman" w:hAnsi="Times New Roman" w:eastAsia="宋体" w:cs="Times New Roman"/>
          <w:kern w:val="0"/>
          <w:sz w:val="24"/>
          <w:szCs w:val="24"/>
        </w:rPr>
        <w:t>USBKey</w:t>
      </w:r>
      <w:r>
        <w:rPr>
          <w:rFonts w:hint="eastAsia" w:ascii="Times New Roman" w:hAnsi="Times New Roman" w:eastAsia="宋体" w:cs="Times New Roman"/>
          <w:kern w:val="0"/>
          <w:sz w:val="24"/>
          <w:szCs w:val="24"/>
        </w:rPr>
        <w:t>）领取、</w:t>
      </w:r>
      <w:r>
        <w:rPr>
          <w:rFonts w:hint="eastAsia" w:ascii="Times New Roman" w:hAnsi="Times New Roman" w:eastAsia="宋体" w:cs="......."/>
          <w:kern w:val="0"/>
          <w:sz w:val="24"/>
          <w:szCs w:val="24"/>
        </w:rPr>
        <w:t>电子签章办理</w:t>
      </w:r>
      <w:r>
        <w:rPr>
          <w:rFonts w:hint="eastAsia" w:ascii="Times New Roman" w:hAnsi="Times New Roman" w:eastAsia="宋体" w:cs="Times New Roman"/>
          <w:kern w:val="0"/>
          <w:sz w:val="24"/>
          <w:szCs w:val="24"/>
        </w:rPr>
        <w:t>办法：</w:t>
      </w:r>
    </w:p>
    <w:p w14:paraId="60361C58">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天津市政府采购中心网注册：登录天津市政府采购中心网（</w:t>
      </w:r>
      <w:r>
        <w:rPr>
          <w:rFonts w:ascii="Times New Roman" w:hAnsi="Times New Roman" w:eastAsia="宋体" w:cs="Times New Roman"/>
          <w:kern w:val="0"/>
          <w:sz w:val="24"/>
          <w:szCs w:val="24"/>
        </w:rPr>
        <w:t>http://tjgpc.zwfwb.tj.gov.cn</w:t>
      </w:r>
      <w:r>
        <w:rPr>
          <w:rFonts w:hint="eastAsia" w:ascii="Times New Roman" w:hAnsi="Times New Roman" w:eastAsia="宋体" w:cs="Times New Roman"/>
          <w:kern w:val="0"/>
          <w:sz w:val="24"/>
          <w:szCs w:val="24"/>
        </w:rPr>
        <w:t>）首页点击“用户注册维护”，填写相关内容。天津市政府采购中心</w:t>
      </w:r>
      <w:r>
        <w:rPr>
          <w:rFonts w:hint="eastAsia" w:ascii="Times New Roman" w:hAnsi="Times New Roman" w:eastAsia="宋体" w:cs="......."/>
          <w:kern w:val="0"/>
          <w:sz w:val="24"/>
          <w:szCs w:val="24"/>
        </w:rPr>
        <w:t>注册窗口联系电话：</w:t>
      </w:r>
      <w:r>
        <w:rPr>
          <w:rFonts w:ascii="Times New Roman" w:hAnsi="Times New Roman" w:eastAsia="宋体" w:cs="......."/>
          <w:kern w:val="0"/>
          <w:sz w:val="24"/>
          <w:szCs w:val="24"/>
        </w:rPr>
        <w:t>022-</w:t>
      </w:r>
      <w:r>
        <w:rPr>
          <w:rFonts w:ascii="Times New Roman" w:hAnsi="Times New Roman" w:eastAsia="宋体" w:cs="Times New Roman"/>
          <w:kern w:val="0"/>
          <w:sz w:val="24"/>
          <w:szCs w:val="24"/>
        </w:rPr>
        <w:t>24538167</w:t>
      </w:r>
      <w:r>
        <w:rPr>
          <w:rFonts w:hint="eastAsia" w:ascii="Times New Roman" w:hAnsi="Times New Roman" w:eastAsia="宋体" w:cs="......."/>
          <w:kern w:val="0"/>
          <w:sz w:val="24"/>
          <w:szCs w:val="24"/>
        </w:rPr>
        <w:t>。</w:t>
      </w:r>
    </w:p>
    <w:p w14:paraId="5E13F33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CA</w:t>
      </w:r>
      <w:r>
        <w:rPr>
          <w:rFonts w:hint="eastAsia" w:ascii="Times New Roman" w:hAnsi="Times New Roman" w:eastAsia="宋体" w:cs="Times New Roman"/>
          <w:kern w:val="0"/>
          <w:sz w:val="24"/>
          <w:szCs w:val="24"/>
        </w:rPr>
        <w:t>数字证书（</w:t>
      </w:r>
      <w:r>
        <w:rPr>
          <w:rFonts w:ascii="Times New Roman" w:hAnsi="Times New Roman" w:eastAsia="宋体" w:cs="Times New Roman"/>
          <w:kern w:val="0"/>
          <w:sz w:val="24"/>
          <w:szCs w:val="24"/>
        </w:rPr>
        <w:t>USBKey</w:t>
      </w:r>
      <w:r>
        <w:rPr>
          <w:rFonts w:hint="eastAsia" w:ascii="Times New Roman" w:hAnsi="Times New Roman" w:eastAsia="宋体" w:cs="Times New Roman"/>
          <w:kern w:val="0"/>
          <w:sz w:val="24"/>
          <w:szCs w:val="24"/>
        </w:rPr>
        <w:t>）领取及</w:t>
      </w:r>
      <w:r>
        <w:rPr>
          <w:rFonts w:hint="eastAsia" w:ascii="Times New Roman" w:hAnsi="Times New Roman" w:eastAsia="宋体" w:cs="......."/>
          <w:kern w:val="0"/>
          <w:sz w:val="24"/>
          <w:szCs w:val="24"/>
        </w:rPr>
        <w:t>电子签章办理</w:t>
      </w:r>
      <w:r>
        <w:rPr>
          <w:rFonts w:hint="eastAsia" w:ascii="Times New Roman" w:hAnsi="Times New Roman" w:eastAsia="宋体" w:cs="Times New Roman"/>
          <w:kern w:val="0"/>
          <w:sz w:val="24"/>
          <w:szCs w:val="24"/>
        </w:rPr>
        <w:t>：参见天津市政府采购中心网（</w:t>
      </w:r>
      <w:r>
        <w:rPr>
          <w:rFonts w:ascii="Times New Roman" w:hAnsi="Times New Roman" w:eastAsia="宋体" w:cs="Times New Roman"/>
          <w:kern w:val="0"/>
          <w:sz w:val="24"/>
          <w:szCs w:val="24"/>
        </w:rPr>
        <w:t>http://tjgpc.zwfwb.tj.gov.cn</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服务指南</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供应商注册、领取</w:t>
      </w:r>
      <w:r>
        <w:rPr>
          <w:rFonts w:ascii="Times New Roman" w:hAnsi="Times New Roman" w:eastAsia="宋体" w:cs="Times New Roman"/>
          <w:kern w:val="0"/>
          <w:sz w:val="24"/>
          <w:szCs w:val="24"/>
        </w:rPr>
        <w:t>CA</w:t>
      </w:r>
      <w:r>
        <w:rPr>
          <w:rFonts w:hint="eastAsia" w:ascii="Times New Roman" w:hAnsi="Times New Roman" w:eastAsia="宋体" w:cs="Times New Roman"/>
          <w:kern w:val="0"/>
          <w:sz w:val="24"/>
          <w:szCs w:val="24"/>
        </w:rPr>
        <w:t>数字证书（</w:t>
      </w:r>
      <w:r>
        <w:rPr>
          <w:rFonts w:ascii="Times New Roman" w:hAnsi="Times New Roman" w:eastAsia="宋体" w:cs="Times New Roman"/>
          <w:kern w:val="0"/>
          <w:sz w:val="24"/>
          <w:szCs w:val="24"/>
        </w:rPr>
        <w:t>USBKey</w:t>
      </w:r>
      <w:r>
        <w:rPr>
          <w:rFonts w:hint="eastAsia" w:ascii="Times New Roman" w:hAnsi="Times New Roman" w:eastAsia="宋体" w:cs="Times New Roman"/>
          <w:kern w:val="0"/>
          <w:sz w:val="24"/>
          <w:szCs w:val="24"/>
        </w:rPr>
        <w:t>）及电子签章制章的流程。</w:t>
      </w:r>
    </w:p>
    <w:p w14:paraId="449F626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CA</w:t>
      </w:r>
      <w:r>
        <w:rPr>
          <w:rFonts w:hint="eastAsia" w:ascii="Times New Roman" w:hAnsi="Times New Roman" w:eastAsia="宋体" w:cs="Times New Roman"/>
          <w:kern w:val="0"/>
          <w:sz w:val="24"/>
          <w:szCs w:val="24"/>
        </w:rPr>
        <w:t>数字证书办理联系电话：</w:t>
      </w:r>
      <w:r>
        <w:rPr>
          <w:rFonts w:ascii="Times New Roman" w:hAnsi="Times New Roman" w:eastAsia="宋体" w:cs="Times New Roman"/>
          <w:kern w:val="0"/>
          <w:sz w:val="24"/>
          <w:szCs w:val="24"/>
        </w:rPr>
        <w:t>400-0566-110</w:t>
      </w:r>
      <w:r>
        <w:rPr>
          <w:rFonts w:hint="eastAsia" w:ascii="Times New Roman" w:hAnsi="Times New Roman" w:eastAsia="宋体" w:cs="Times New Roman"/>
          <w:kern w:val="0"/>
          <w:sz w:val="24"/>
          <w:szCs w:val="24"/>
        </w:rPr>
        <w:t>或</w:t>
      </w:r>
      <w:r>
        <w:rPr>
          <w:rFonts w:ascii="Times New Roman" w:hAnsi="Times New Roman" w:eastAsia="宋体" w:cs="Times New Roman"/>
          <w:kern w:val="0"/>
          <w:sz w:val="24"/>
          <w:szCs w:val="24"/>
        </w:rPr>
        <w:t>022-24538059</w:t>
      </w:r>
      <w:r>
        <w:rPr>
          <w:rFonts w:hint="eastAsia" w:ascii="Times New Roman" w:hAnsi="Times New Roman" w:eastAsia="宋体" w:cs="Times New Roman"/>
          <w:kern w:val="0"/>
          <w:sz w:val="24"/>
          <w:szCs w:val="24"/>
        </w:rPr>
        <w:t>。</w:t>
      </w:r>
    </w:p>
    <w:p w14:paraId="19D233F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电子签章办理联系电话：</w:t>
      </w:r>
      <w:r>
        <w:rPr>
          <w:rFonts w:ascii="Times New Roman" w:hAnsi="Times New Roman" w:eastAsia="宋体" w:cs="Times New Roman"/>
          <w:kern w:val="0"/>
          <w:sz w:val="24"/>
          <w:szCs w:val="24"/>
        </w:rPr>
        <w:t>022-24538</w:t>
      </w:r>
      <w:r>
        <w:rPr>
          <w:rFonts w:hint="eastAsia" w:ascii="Times New Roman" w:hAnsi="Times New Roman" w:eastAsia="宋体" w:cs="Times New Roman"/>
          <w:kern w:val="0"/>
          <w:sz w:val="24"/>
          <w:szCs w:val="24"/>
        </w:rPr>
        <w:t>059。</w:t>
      </w:r>
    </w:p>
    <w:p w14:paraId="72D7FBB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2. </w:t>
      </w:r>
      <w:r>
        <w:rPr>
          <w:rFonts w:ascii="Times New Roman" w:hAnsi="Times New Roman" w:eastAsia="宋体" w:cs="Times New Roman"/>
          <w:kern w:val="0"/>
          <w:sz w:val="24"/>
          <w:szCs w:val="24"/>
        </w:rPr>
        <w:t>获取招标文件的方式</w:t>
      </w:r>
    </w:p>
    <w:p w14:paraId="76F9B38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采用</w:t>
      </w:r>
      <w:r>
        <w:rPr>
          <w:rFonts w:ascii="Times New Roman" w:hAnsi="Times New Roman" w:eastAsia="宋体" w:cs="Times New Roman"/>
          <w:kern w:val="0"/>
          <w:sz w:val="24"/>
          <w:szCs w:val="24"/>
        </w:rPr>
        <w:t>网上获取电子</w:t>
      </w:r>
      <w:r>
        <w:rPr>
          <w:rFonts w:hint="eastAsia" w:ascii="Times New Roman" w:hAnsi="Times New Roman" w:eastAsia="宋体" w:cs="Times New Roman"/>
          <w:kern w:val="0"/>
          <w:sz w:val="24"/>
          <w:szCs w:val="24"/>
        </w:rPr>
        <w:t>招标</w:t>
      </w:r>
      <w:r>
        <w:rPr>
          <w:rFonts w:ascii="Times New Roman" w:hAnsi="Times New Roman" w:eastAsia="宋体" w:cs="Times New Roman"/>
          <w:kern w:val="0"/>
          <w:sz w:val="24"/>
          <w:szCs w:val="24"/>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Fonts w:hint="eastAsia" w:ascii="Times New Roman" w:hAnsi="Times New Roman" w:eastAsia="宋体" w:cs="Times New Roman"/>
          <w:color w:val="0000FF" w:themeColor="hyperlink"/>
          <w:kern w:val="0"/>
          <w:sz w:val="24"/>
          <w:szCs w:val="24"/>
          <w:u w:val="single"/>
          <w14:textFill>
            <w14:solidFill>
              <w14:schemeClr w14:val="hlink"/>
            </w14:solidFill>
          </w14:textFill>
        </w:rPr>
        <w:t>http://tjgpc.zwfwb.tj.gov.cn</w:t>
      </w:r>
      <w:r>
        <w:rPr>
          <w:rFonts w:hint="eastAsia" w:ascii="Times New Roman" w:hAnsi="Times New Roman" w:eastAsia="宋体" w:cs="Times New Roman"/>
          <w:color w:val="0000FF" w:themeColor="hyperlink"/>
          <w:kern w:val="0"/>
          <w:sz w:val="24"/>
          <w:szCs w:val="24"/>
          <w:u w:val="single"/>
          <w14:textFill>
            <w14:solidFill>
              <w14:schemeClr w14:val="hlink"/>
            </w14:solidFill>
          </w14:textFill>
        </w:rPr>
        <w:fldChar w:fldCharType="end"/>
      </w:r>
      <w:r>
        <w:rPr>
          <w:rFonts w:hint="eastAsia" w:ascii="Times New Roman" w:hAnsi="Times New Roman" w:eastAsia="宋体" w:cs="Times New Roman"/>
          <w:kern w:val="0"/>
          <w:sz w:val="24"/>
          <w:szCs w:val="24"/>
        </w:rPr>
        <w:t>）-”网上招投标”-“供应商登录”-“市级集采机构入口”</w:t>
      </w:r>
      <w:r>
        <w:rPr>
          <w:rFonts w:ascii="Times New Roman" w:hAnsi="Times New Roman" w:eastAsia="宋体" w:cs="Times New Roman"/>
          <w:kern w:val="0"/>
          <w:sz w:val="24"/>
          <w:szCs w:val="24"/>
        </w:rPr>
        <w:t>下载招标文件。</w:t>
      </w:r>
    </w:p>
    <w:p w14:paraId="3FE3BE3B">
      <w:pPr>
        <w:autoSpaceDE w:val="0"/>
        <w:autoSpaceDN w:val="0"/>
        <w:adjustRightInd w:val="0"/>
        <w:spacing w:line="360" w:lineRule="auto"/>
        <w:ind w:firstLine="448" w:firstLineChars="200"/>
        <w:rPr>
          <w:rFonts w:ascii="Times New Roman" w:hAnsi="Times New Roman" w:eastAsia="宋体" w:cs="......."/>
          <w:kern w:val="0"/>
          <w:sz w:val="24"/>
          <w:szCs w:val="24"/>
        </w:rPr>
      </w:pPr>
      <w:r>
        <w:rPr>
          <w:rFonts w:hint="eastAsia" w:ascii="Times New Roman" w:hAnsi="Times New Roman" w:eastAsia="宋体" w:cs="......."/>
          <w:kern w:val="0"/>
          <w:sz w:val="24"/>
          <w:szCs w:val="24"/>
        </w:rPr>
        <w:t>3. 网上应答（上传电子投标文件）方式</w:t>
      </w:r>
    </w:p>
    <w:p w14:paraId="6A4420D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采用网上电子投标方式，投标人</w:t>
      </w:r>
      <w:r>
        <w:rPr>
          <w:rFonts w:hint="eastAsia" w:ascii="Times New Roman" w:hAnsi="Times New Roman" w:eastAsia="宋体" w:cs="Times New Roman"/>
          <w:kern w:val="0"/>
          <w:sz w:val="24"/>
          <w:szCs w:val="24"/>
        </w:rPr>
        <w:t>应</w:t>
      </w:r>
      <w:r>
        <w:rPr>
          <w:rFonts w:ascii="Times New Roman" w:hAnsi="Times New Roman" w:eastAsia="宋体" w:cs="Times New Roman"/>
          <w:kern w:val="0"/>
          <w:sz w:val="24"/>
          <w:szCs w:val="24"/>
        </w:rPr>
        <w:t>于</w:t>
      </w:r>
      <w:r>
        <w:rPr>
          <w:rFonts w:hint="eastAsia" w:ascii="Times New Roman" w:hAnsi="Times New Roman" w:eastAsia="宋体" w:cs="Times New Roman"/>
          <w:kern w:val="0"/>
          <w:sz w:val="24"/>
          <w:szCs w:val="24"/>
        </w:rPr>
        <w:t>规定</w:t>
      </w:r>
      <w:r>
        <w:rPr>
          <w:rFonts w:ascii="Times New Roman" w:hAnsi="Times New Roman" w:eastAsia="宋体" w:cs="Times New Roman"/>
          <w:kern w:val="0"/>
          <w:sz w:val="24"/>
          <w:szCs w:val="24"/>
        </w:rPr>
        <w:t>的时间</w:t>
      </w:r>
      <w:r>
        <w:rPr>
          <w:rFonts w:hint="eastAsia" w:ascii="Times New Roman" w:hAnsi="Times New Roman" w:eastAsia="宋体" w:cs="Times New Roman"/>
          <w:kern w:val="0"/>
          <w:sz w:val="24"/>
          <w:szCs w:val="24"/>
        </w:rPr>
        <w:t>内</w:t>
      </w:r>
      <w:r>
        <w:rPr>
          <w:rFonts w:ascii="Times New Roman" w:hAnsi="Times New Roman" w:eastAsia="宋体" w:cs="Times New Roman"/>
          <w:kern w:val="0"/>
          <w:sz w:val="24"/>
          <w:szCs w:val="24"/>
        </w:rPr>
        <w:t>使用天津数字认证有限公司发出的CA数字证书（原天津市电子认证中心发出尚在有效期内的CA数字证书仍可使用）登录</w:t>
      </w:r>
      <w:r>
        <w:rPr>
          <w:rFonts w:hint="eastAsia" w:ascii="Times New Roman" w:hAnsi="Times New Roman" w:eastAsia="宋体" w:cs="Times New Roman"/>
          <w:kern w:val="0"/>
          <w:sz w:val="24"/>
          <w:szCs w:val="24"/>
        </w:rPr>
        <w:t>天津市政府采购中心网（网址：http://tjgpc.zwfwb.tj.gov.cn）-”网上招投标”-“供应商登录”-“市级集采机构入口”</w:t>
      </w:r>
      <w:r>
        <w:rPr>
          <w:rFonts w:ascii="Times New Roman" w:hAnsi="Times New Roman" w:eastAsia="宋体" w:cs="Times New Roman"/>
          <w:kern w:val="0"/>
          <w:sz w:val="24"/>
          <w:szCs w:val="24"/>
        </w:rPr>
        <w:t xml:space="preserve"> 进行网上应答</w:t>
      </w:r>
      <w:r>
        <w:rPr>
          <w:rFonts w:hint="eastAsia" w:ascii="Times New Roman" w:hAnsi="Times New Roman" w:eastAsia="宋体" w:cs="Times New Roman"/>
          <w:kern w:val="0"/>
          <w:sz w:val="24"/>
          <w:szCs w:val="24"/>
        </w:rPr>
        <w:t>及提交，并上传加盖投标人电子签章的电子投标文件（以通过天津公共资源电子签章客户端正确读取签章信息为准），否则视为无效投标。</w:t>
      </w:r>
    </w:p>
    <w:p w14:paraId="6BE2301D">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ascii="Times New Roman" w:hAnsi="Times New Roman" w:eastAsia="宋体" w:cs="Times New Roman"/>
          <w:kern w:val="0"/>
          <w:sz w:val="24"/>
          <w:szCs w:val="24"/>
        </w:rPr>
        <w:t>网上应答帮助链接：http://tjgpc.zwfwb.tj.gov.cn/webInfo/getWebInfoListForwebInfoClass.do?fkWebInfoclassId=W008</w:t>
      </w:r>
    </w:p>
    <w:p w14:paraId="2FDD4B3D">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
          <w:kern w:val="0"/>
          <w:sz w:val="24"/>
          <w:szCs w:val="24"/>
        </w:rPr>
        <w:t>4. 开标解密方式</w:t>
      </w:r>
    </w:p>
    <w:p w14:paraId="65D6CF0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采用网上开标解密方式，投标人</w:t>
      </w:r>
      <w:r>
        <w:rPr>
          <w:rFonts w:hint="eastAsia" w:ascii="Times New Roman" w:hAnsi="Times New Roman" w:eastAsia="宋体" w:cs="Times New Roman"/>
          <w:kern w:val="0"/>
          <w:sz w:val="24"/>
          <w:szCs w:val="24"/>
        </w:rPr>
        <w:t>应</w:t>
      </w:r>
      <w:r>
        <w:rPr>
          <w:rFonts w:ascii="Times New Roman" w:hAnsi="Times New Roman" w:eastAsia="宋体" w:cs="Times New Roman"/>
          <w:kern w:val="0"/>
          <w:sz w:val="24"/>
          <w:szCs w:val="24"/>
        </w:rPr>
        <w:t>于</w:t>
      </w:r>
      <w:r>
        <w:rPr>
          <w:rFonts w:hint="eastAsia" w:ascii="Times New Roman" w:hAnsi="Times New Roman" w:eastAsia="宋体" w:cs="Times New Roman"/>
          <w:kern w:val="0"/>
          <w:sz w:val="24"/>
          <w:szCs w:val="24"/>
        </w:rPr>
        <w:t>规定的时间</w:t>
      </w:r>
      <w:r>
        <w:rPr>
          <w:rFonts w:ascii="Times New Roman" w:hAnsi="Times New Roman" w:eastAsia="宋体" w:cs="Times New Roman"/>
          <w:kern w:val="0"/>
          <w:sz w:val="24"/>
          <w:szCs w:val="24"/>
        </w:rPr>
        <w:t>内使用天津数字认证有限公司发出的CA数字证书（原天津市电子认证中心发出尚在有效期内的CA数字证书仍可使用）</w:t>
      </w:r>
      <w:r>
        <w:rPr>
          <w:rFonts w:hint="eastAsia" w:ascii="Times New Roman" w:hAnsi="Times New Roman" w:eastAsia="宋体" w:cs="Times New Roman"/>
          <w:kern w:val="0"/>
          <w:sz w:val="24"/>
          <w:szCs w:val="24"/>
        </w:rPr>
        <w:t>登录天津市政府采购中心网（网址：http://tjgpc.zwfwb.tj.gov.cn）-”网上招投标”-“供应商登录”-“市级集采机构入口”</w:t>
      </w:r>
      <w:r>
        <w:rPr>
          <w:rFonts w:ascii="Times New Roman" w:hAnsi="Times New Roman" w:eastAsia="宋体" w:cs="Times New Roman"/>
          <w:kern w:val="0"/>
          <w:sz w:val="24"/>
          <w:szCs w:val="24"/>
        </w:rPr>
        <w:t>完成开标解密</w:t>
      </w:r>
      <w:r>
        <w:rPr>
          <w:rFonts w:hint="eastAsia" w:ascii="Times New Roman" w:hAnsi="Times New Roman" w:eastAsia="宋体" w:cs="Times New Roman"/>
          <w:kern w:val="0"/>
          <w:sz w:val="24"/>
          <w:szCs w:val="24"/>
        </w:rPr>
        <w:t>，否则视为无效投标。</w:t>
      </w:r>
    </w:p>
    <w:p w14:paraId="2EB18296">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5. </w:t>
      </w:r>
      <w:r>
        <w:rPr>
          <w:rFonts w:ascii="Times New Roman" w:hAnsi="Times New Roman" w:eastAsia="宋体" w:cs="Times New Roman"/>
          <w:kern w:val="0"/>
          <w:sz w:val="24"/>
          <w:szCs w:val="24"/>
        </w:rPr>
        <w:t>网上开标公示方式</w:t>
      </w:r>
    </w:p>
    <w:p w14:paraId="7D56C135">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Times New Roman"/>
          <w:kern w:val="0"/>
          <w:sz w:val="24"/>
          <w:szCs w:val="24"/>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4815BDB5">
      <w:pPr>
        <w:autoSpaceDE w:val="0"/>
        <w:autoSpaceDN w:val="0"/>
        <w:adjustRightInd w:val="0"/>
        <w:spacing w:line="360" w:lineRule="auto"/>
        <w:ind w:firstLine="448" w:firstLineChars="200"/>
        <w:jc w:val="left"/>
        <w:rPr>
          <w:rFonts w:ascii="Times New Roman" w:hAnsi="Times New Roman" w:eastAsia="宋体" w:cs="......."/>
          <w:kern w:val="0"/>
          <w:sz w:val="24"/>
          <w:szCs w:val="24"/>
        </w:rPr>
      </w:pPr>
      <w:r>
        <w:rPr>
          <w:rFonts w:hint="eastAsia" w:ascii="Times New Roman" w:hAnsi="Times New Roman" w:eastAsia="宋体" w:cs="......."/>
          <w:kern w:val="0"/>
          <w:sz w:val="24"/>
          <w:szCs w:val="24"/>
        </w:rPr>
        <w:t>供应商应按以上步骤顺序、时间及方式要求参与本项目，否则视为不参与本项目。</w:t>
      </w:r>
    </w:p>
    <w:p w14:paraId="51720D6C">
      <w:pPr>
        <w:autoSpaceDE w:val="0"/>
        <w:autoSpaceDN w:val="0"/>
        <w:adjustRightInd w:val="0"/>
        <w:spacing w:line="360" w:lineRule="auto"/>
        <w:ind w:firstLine="448" w:firstLineChars="200"/>
        <w:rPr>
          <w:rFonts w:ascii="Times New Roman" w:hAnsi="Times New Roman" w:eastAsia="宋体" w:cs="Times New Roman"/>
          <w:kern w:val="0"/>
          <w:sz w:val="24"/>
          <w:szCs w:val="24"/>
        </w:rPr>
      </w:pPr>
      <w:bookmarkStart w:id="13" w:name="_Toc412903615"/>
      <w:r>
        <w:rPr>
          <w:rFonts w:hint="eastAsia" w:ascii="Times New Roman" w:hAnsi="Times New Roman" w:eastAsia="宋体" w:cs="Times New Roman"/>
          <w:kern w:val="0"/>
          <w:sz w:val="24"/>
          <w:szCs w:val="24"/>
        </w:rPr>
        <w:t>六、现场考察、标前答疑会</w:t>
      </w:r>
    </w:p>
    <w:p w14:paraId="3807C7B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 本项目不组织现场考察</w:t>
      </w:r>
      <w:r>
        <w:rPr>
          <w:rFonts w:ascii="Times New Roman" w:hAnsi="Times New Roman" w:eastAsia="宋体" w:cs="Times New Roman"/>
          <w:kern w:val="0"/>
          <w:sz w:val="24"/>
          <w:szCs w:val="24"/>
        </w:rPr>
        <w:t>。</w:t>
      </w:r>
    </w:p>
    <w:p w14:paraId="30F2487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 本项目不组织标前答疑会</w:t>
      </w:r>
      <w:r>
        <w:rPr>
          <w:rFonts w:ascii="Times New Roman" w:hAnsi="Times New Roman" w:eastAsia="宋体" w:cs="Times New Roman"/>
          <w:kern w:val="0"/>
          <w:sz w:val="24"/>
          <w:szCs w:val="24"/>
        </w:rPr>
        <w:t>。</w:t>
      </w:r>
    </w:p>
    <w:p w14:paraId="3DB124F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七、采购代理机构</w:t>
      </w:r>
      <w:r>
        <w:rPr>
          <w:rFonts w:hint="eastAsia" w:ascii="Times New Roman" w:hAnsi="Times New Roman" w:eastAsia="宋体" w:cs="Times New Roman"/>
          <w:kern w:val="0"/>
          <w:sz w:val="24"/>
          <w:szCs w:val="24"/>
        </w:rPr>
        <w:t>信息</w:t>
      </w:r>
    </w:p>
    <w:p w14:paraId="5703C86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w:t>
      </w:r>
      <w:r>
        <w:rPr>
          <w:rFonts w:hint="eastAsia" w:ascii="Times New Roman" w:hAnsi="Times New Roman" w:eastAsia="宋体" w:cs="Times New Roman"/>
          <w:kern w:val="0"/>
          <w:sz w:val="24"/>
          <w:szCs w:val="24"/>
        </w:rPr>
        <w:t>采购代理机构名称：天津市政府采购中心</w:t>
      </w:r>
    </w:p>
    <w:p w14:paraId="19F68DE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（二）采购代理机构地址：天津市河东区红星路79号二楼</w:t>
      </w:r>
      <w:r>
        <w:rPr>
          <w:rFonts w:hint="eastAsia" w:ascii="Times New Roman" w:hAnsi="Times New Roman" w:eastAsia="宋体" w:cs="Times New Roman"/>
          <w:kern w:val="0"/>
          <w:sz w:val="24"/>
          <w:szCs w:val="24"/>
        </w:rPr>
        <w:t>（邮编</w:t>
      </w:r>
      <w:r>
        <w:rPr>
          <w:rFonts w:ascii="Times New Roman" w:hAnsi="Times New Roman" w:eastAsia="宋体" w:cs="Times New Roman"/>
          <w:kern w:val="0"/>
          <w:sz w:val="24"/>
          <w:szCs w:val="24"/>
        </w:rPr>
        <w:t>：300161</w:t>
      </w:r>
      <w:r>
        <w:rPr>
          <w:rFonts w:hint="eastAsia" w:ascii="Times New Roman" w:hAnsi="Times New Roman" w:eastAsia="宋体" w:cs="Times New Roman"/>
          <w:kern w:val="0"/>
          <w:sz w:val="24"/>
          <w:szCs w:val="24"/>
        </w:rPr>
        <w:t>）</w:t>
      </w:r>
    </w:p>
    <w:p w14:paraId="2B81299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（三）</w:t>
      </w:r>
      <w:r>
        <w:rPr>
          <w:rFonts w:ascii="Times New Roman" w:hAnsi="Times New Roman" w:eastAsia="宋体" w:cs="Times New Roman"/>
          <w:kern w:val="0"/>
          <w:sz w:val="24"/>
          <w:szCs w:val="24"/>
        </w:rPr>
        <w:t>联系人：范志刚</w:t>
      </w:r>
      <w:r>
        <w:rPr>
          <w:rFonts w:hint="eastAsia" w:ascii="Times New Roman" w:hAnsi="Times New Roman" w:eastAsia="宋体" w:cs="Times New Roman"/>
          <w:kern w:val="0"/>
          <w:sz w:val="24"/>
          <w:szCs w:val="24"/>
        </w:rPr>
        <w:t>、傅耀</w:t>
      </w:r>
    </w:p>
    <w:p w14:paraId="2A7A424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（四）</w:t>
      </w:r>
      <w:r>
        <w:rPr>
          <w:rFonts w:ascii="Times New Roman" w:hAnsi="Times New Roman" w:eastAsia="宋体" w:cs="Times New Roman"/>
          <w:kern w:val="0"/>
          <w:sz w:val="24"/>
          <w:szCs w:val="24"/>
        </w:rPr>
        <w:t>网址：http://tjgpc.zwfwb.tj.gov.cn</w:t>
      </w:r>
    </w:p>
    <w:p w14:paraId="5CB5416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（五）</w:t>
      </w:r>
      <w:r>
        <w:rPr>
          <w:rFonts w:ascii="Times New Roman" w:hAnsi="Times New Roman" w:eastAsia="宋体" w:cs="Times New Roman"/>
          <w:kern w:val="0"/>
          <w:sz w:val="24"/>
          <w:szCs w:val="24"/>
        </w:rPr>
        <w:t>对外办公时间：</w:t>
      </w:r>
      <w:r>
        <w:rPr>
          <w:rFonts w:hint="eastAsia" w:ascii="Times New Roman" w:hAnsi="Times New Roman" w:eastAsia="宋体" w:cs="Times New Roman"/>
          <w:kern w:val="0"/>
          <w:sz w:val="24"/>
          <w:szCs w:val="24"/>
        </w:rPr>
        <w:t>法定</w:t>
      </w:r>
      <w:r>
        <w:rPr>
          <w:rFonts w:ascii="Times New Roman" w:hAnsi="Times New Roman" w:eastAsia="宋体" w:cs="Times New Roman"/>
          <w:kern w:val="0"/>
          <w:sz w:val="24"/>
          <w:szCs w:val="24"/>
        </w:rPr>
        <w:t>工作日9:00～12:00，14:00～1</w:t>
      </w:r>
      <w:r>
        <w:rPr>
          <w:rFonts w:hint="eastAsia" w:ascii="Times New Roman" w:hAnsi="Times New Roman" w:eastAsia="宋体" w:cs="Times New Roman"/>
          <w:kern w:val="0"/>
          <w:sz w:val="24"/>
          <w:szCs w:val="24"/>
        </w:rPr>
        <w:t>7</w:t>
      </w:r>
      <w:r>
        <w:rPr>
          <w:rFonts w:ascii="Times New Roman" w:hAnsi="Times New Roman" w:eastAsia="宋体" w:cs="Times New Roman"/>
          <w:kern w:val="0"/>
          <w:sz w:val="24"/>
          <w:szCs w:val="24"/>
        </w:rPr>
        <w:t>:00</w:t>
      </w:r>
    </w:p>
    <w:p w14:paraId="019BFBE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（六）咨询服务电话</w:t>
      </w:r>
      <w:r>
        <w:rPr>
          <w:rFonts w:ascii="Times New Roman" w:hAnsi="Times New Roman" w:eastAsia="宋体" w:cs="Times New Roman"/>
          <w:kern w:val="0"/>
          <w:sz w:val="24"/>
          <w:szCs w:val="24"/>
        </w:rPr>
        <w:t>：</w:t>
      </w:r>
    </w:p>
    <w:p w14:paraId="353795F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 供应商注册咨询</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022-24538167</w:t>
      </w:r>
    </w:p>
    <w:p w14:paraId="04F623E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 CA证书和</w:t>
      </w:r>
      <w:r>
        <w:rPr>
          <w:rFonts w:ascii="Times New Roman" w:hAnsi="Times New Roman" w:eastAsia="宋体" w:cs="Times New Roman"/>
          <w:kern w:val="0"/>
          <w:sz w:val="24"/>
          <w:szCs w:val="24"/>
        </w:rPr>
        <w:t>电子签章办理咨询：</w:t>
      </w:r>
      <w:r>
        <w:rPr>
          <w:rFonts w:hint="eastAsia" w:ascii="Times New Roman" w:hAnsi="Times New Roman" w:eastAsia="宋体" w:cs="Times New Roman"/>
          <w:kern w:val="0"/>
          <w:sz w:val="24"/>
          <w:szCs w:val="24"/>
        </w:rPr>
        <w:t>022-24538059</w:t>
      </w:r>
    </w:p>
    <w:p w14:paraId="5317197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 采购文件咨询：022-2453</w:t>
      </w:r>
      <w:r>
        <w:rPr>
          <w:rFonts w:hint="eastAsia" w:ascii="Times New Roman" w:hAnsi="Times New Roman" w:eastAsia="宋体" w:cs="Times New Roman"/>
          <w:kern w:val="0"/>
          <w:sz w:val="24"/>
          <w:szCs w:val="24"/>
        </w:rPr>
        <w:t>8318</w:t>
      </w:r>
    </w:p>
    <w:p w14:paraId="4D8FEDE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w:t>
      </w:r>
      <w:r>
        <w:rPr>
          <w:rFonts w:ascii="Times New Roman" w:hAnsi="Times New Roman" w:eastAsia="宋体" w:cs="Times New Roman"/>
          <w:kern w:val="0"/>
          <w:sz w:val="24"/>
          <w:szCs w:val="24"/>
        </w:rPr>
        <w:t>. 网上应答</w:t>
      </w:r>
      <w:r>
        <w:rPr>
          <w:rFonts w:hint="eastAsia" w:ascii="Times New Roman" w:hAnsi="Times New Roman" w:eastAsia="宋体" w:cs="Times New Roman"/>
          <w:kern w:val="0"/>
          <w:sz w:val="24"/>
          <w:szCs w:val="24"/>
        </w:rPr>
        <w:t>及</w:t>
      </w:r>
      <w:r>
        <w:rPr>
          <w:rFonts w:ascii="Times New Roman" w:hAnsi="Times New Roman" w:eastAsia="宋体" w:cs="Times New Roman"/>
          <w:kern w:val="0"/>
          <w:sz w:val="24"/>
          <w:szCs w:val="24"/>
        </w:rPr>
        <w:t>解密操作咨询：022-24538309</w:t>
      </w:r>
    </w:p>
    <w:p w14:paraId="1AED27A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八</w:t>
      </w:r>
      <w:r>
        <w:rPr>
          <w:rFonts w:ascii="Times New Roman" w:hAnsi="Times New Roman" w:eastAsia="宋体" w:cs="Times New Roman"/>
          <w:kern w:val="0"/>
          <w:sz w:val="24"/>
          <w:szCs w:val="24"/>
        </w:rPr>
        <w:t>、采购人</w:t>
      </w:r>
      <w:r>
        <w:rPr>
          <w:rFonts w:hint="eastAsia" w:ascii="Times New Roman" w:hAnsi="Times New Roman" w:eastAsia="宋体" w:cs="Times New Roman"/>
          <w:kern w:val="0"/>
          <w:sz w:val="24"/>
          <w:szCs w:val="24"/>
        </w:rPr>
        <w:t>信息</w:t>
      </w:r>
    </w:p>
    <w:p w14:paraId="4852635B">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（一）采购人名称：</w:t>
      </w:r>
      <w:r>
        <w:rPr>
          <w:rFonts w:hint="eastAsia" w:ascii="Times New Roman" w:hAnsi="Times New Roman" w:eastAsia="宋体" w:cs="Times New Roman"/>
          <w:kern w:val="0"/>
          <w:sz w:val="24"/>
          <w:szCs w:val="24"/>
        </w:rPr>
        <w:t>国家税务总局天津市税务局</w:t>
      </w:r>
    </w:p>
    <w:p w14:paraId="6AA5AE5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（二）采购人地址：</w:t>
      </w:r>
      <w:r>
        <w:rPr>
          <w:rFonts w:hint="eastAsia" w:ascii="Times New Roman" w:hAnsi="Times New Roman" w:eastAsia="宋体" w:cs="Times New Roman"/>
          <w:kern w:val="0"/>
          <w:sz w:val="24"/>
          <w:szCs w:val="24"/>
        </w:rPr>
        <w:t>天津市东丽区先锋路与跃进路交口东丽区税务局</w:t>
      </w:r>
    </w:p>
    <w:p w14:paraId="27F04E5A">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（三）采购人联系人：</w:t>
      </w:r>
      <w:r>
        <w:rPr>
          <w:rFonts w:hint="eastAsia" w:ascii="Times New Roman" w:hAnsi="Times New Roman" w:eastAsia="宋体" w:cs="Times New Roman"/>
          <w:kern w:val="0"/>
          <w:sz w:val="24"/>
          <w:szCs w:val="24"/>
        </w:rPr>
        <w:t>甄子钧</w:t>
      </w:r>
    </w:p>
    <w:p w14:paraId="6937FFF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（四）采购人联系电话：022-</w:t>
      </w:r>
      <w:r>
        <w:rPr>
          <w:rFonts w:hint="eastAsia" w:ascii="Times New Roman" w:hAnsi="Times New Roman" w:eastAsia="宋体" w:cs="Times New Roman"/>
          <w:kern w:val="0"/>
          <w:sz w:val="24"/>
          <w:szCs w:val="24"/>
        </w:rPr>
        <w:t>58186025</w:t>
      </w:r>
    </w:p>
    <w:p w14:paraId="707FC07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九</w:t>
      </w:r>
      <w:r>
        <w:rPr>
          <w:rFonts w:ascii="Times New Roman" w:hAnsi="Times New Roman" w:eastAsia="宋体" w:cs="Times New Roman"/>
          <w:kern w:val="0"/>
          <w:sz w:val="24"/>
          <w:szCs w:val="24"/>
        </w:rPr>
        <w:t>、质疑方式</w:t>
      </w:r>
    </w:p>
    <w:p w14:paraId="424AD45D">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2881D94B">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采购人质疑受理：</w:t>
      </w:r>
    </w:p>
    <w:p w14:paraId="516A1026">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 联系部门：国家税务总局天津市税务局</w:t>
      </w:r>
    </w:p>
    <w:p w14:paraId="6FA024BC">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 联系地址：天津市东丽区先锋路与跃进路交口东丽区税务局</w:t>
      </w:r>
    </w:p>
    <w:p w14:paraId="5DBA9EE8">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 联 系 人：甄子钧</w:t>
      </w:r>
    </w:p>
    <w:p w14:paraId="0AEA2193">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 联系方式：</w:t>
      </w:r>
      <w:r>
        <w:rPr>
          <w:rFonts w:ascii="Times New Roman" w:hAnsi="Times New Roman" w:eastAsia="宋体" w:cs="Times New Roman"/>
          <w:kern w:val="0"/>
          <w:sz w:val="24"/>
          <w:szCs w:val="24"/>
        </w:rPr>
        <w:t>022-58186025</w:t>
      </w:r>
    </w:p>
    <w:p w14:paraId="78BE4BE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（二）供应商对质疑答复不满意的，或者采购人、天津市政府采购中心未在规定期限内作出答复的，供应商可以在质疑答复期满后15个工作日内，向采购人同级财政部门提出投诉，逾期不予受理。</w:t>
      </w:r>
    </w:p>
    <w:p w14:paraId="2BB327E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十、公告期限</w:t>
      </w:r>
    </w:p>
    <w:p w14:paraId="64ECD82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招标公告的公告期限为5个工作日。</w:t>
      </w:r>
    </w:p>
    <w:p w14:paraId="2645FD7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十</w:t>
      </w:r>
      <w:r>
        <w:rPr>
          <w:rFonts w:hint="eastAsia" w:ascii="Times New Roman" w:hAnsi="Times New Roman" w:eastAsia="宋体" w:cs="Times New Roman"/>
          <w:kern w:val="0"/>
          <w:sz w:val="24"/>
          <w:szCs w:val="24"/>
        </w:rPr>
        <w:t>一</w:t>
      </w:r>
      <w:r>
        <w:rPr>
          <w:rFonts w:ascii="Times New Roman" w:hAnsi="Times New Roman" w:eastAsia="宋体" w:cs="Times New Roman"/>
          <w:kern w:val="0"/>
          <w:sz w:val="24"/>
          <w:szCs w:val="24"/>
        </w:rPr>
        <w:t>、招标代理服务费</w:t>
      </w:r>
    </w:p>
    <w:p w14:paraId="3DAD6AC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本项目按以下比例向中标供应商收取招标代理服务费</w:t>
      </w:r>
      <w:r>
        <w:rPr>
          <w:rFonts w:hint="eastAsia" w:ascii="Times New Roman" w:hAnsi="Times New Roman" w:eastAsia="宋体" w:cs="Times New Roman"/>
          <w:kern w:val="0"/>
          <w:sz w:val="24"/>
          <w:szCs w:val="24"/>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60F77CAE">
        <w:trPr>
          <w:trHeight w:val="440" w:hRule="atLeast"/>
          <w:tblHeader/>
          <w:jc w:val="center"/>
        </w:trPr>
        <w:tc>
          <w:tcPr>
            <w:tcW w:w="3656" w:type="dxa"/>
            <w:vAlign w:val="center"/>
          </w:tcPr>
          <w:p w14:paraId="7804D048">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中标金额</w:t>
            </w:r>
            <w:r>
              <w:rPr>
                <w:rFonts w:hint="eastAsia" w:ascii="Times New Roman" w:hAnsi="Times New Roman" w:eastAsia="宋体" w:cs="Times New Roman"/>
                <w:sz w:val="24"/>
                <w:szCs w:val="20"/>
              </w:rPr>
              <w:t>（万元）</w:t>
            </w:r>
          </w:p>
        </w:tc>
        <w:tc>
          <w:tcPr>
            <w:tcW w:w="3657" w:type="dxa"/>
            <w:vAlign w:val="center"/>
          </w:tcPr>
          <w:p w14:paraId="0CB65C49">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费率</w:t>
            </w:r>
          </w:p>
        </w:tc>
      </w:tr>
      <w:tr w14:paraId="36361FD9">
        <w:trPr>
          <w:trHeight w:val="440" w:hRule="atLeast"/>
          <w:jc w:val="center"/>
        </w:trPr>
        <w:tc>
          <w:tcPr>
            <w:tcW w:w="3656" w:type="dxa"/>
            <w:vAlign w:val="center"/>
          </w:tcPr>
          <w:p w14:paraId="0BF8A338">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100以下</w:t>
            </w:r>
          </w:p>
        </w:tc>
        <w:tc>
          <w:tcPr>
            <w:tcW w:w="3657" w:type="dxa"/>
            <w:vAlign w:val="center"/>
          </w:tcPr>
          <w:p w14:paraId="0171F092">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1%</w:t>
            </w:r>
          </w:p>
        </w:tc>
      </w:tr>
      <w:tr w14:paraId="65E081B1">
        <w:trPr>
          <w:trHeight w:val="440" w:hRule="atLeast"/>
          <w:jc w:val="center"/>
        </w:trPr>
        <w:tc>
          <w:tcPr>
            <w:tcW w:w="3656" w:type="dxa"/>
            <w:vAlign w:val="center"/>
          </w:tcPr>
          <w:p w14:paraId="07B26A06">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100-500</w:t>
            </w:r>
          </w:p>
        </w:tc>
        <w:tc>
          <w:tcPr>
            <w:tcW w:w="3657" w:type="dxa"/>
            <w:vAlign w:val="center"/>
          </w:tcPr>
          <w:p w14:paraId="72DF28D7">
            <w:pPr>
              <w:tabs>
                <w:tab w:val="left" w:pos="750"/>
                <w:tab w:val="left" w:pos="840"/>
              </w:tabs>
              <w:adjustRightInd w:val="0"/>
              <w:snapToGrid w:val="0"/>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0.8</w:t>
            </w:r>
            <w:r>
              <w:rPr>
                <w:rFonts w:ascii="Times New Roman" w:hAnsi="Times New Roman" w:eastAsia="宋体" w:cs="Times New Roman"/>
                <w:sz w:val="24"/>
                <w:szCs w:val="20"/>
              </w:rPr>
              <w:t>%</w:t>
            </w:r>
          </w:p>
        </w:tc>
      </w:tr>
      <w:tr w14:paraId="75BE5CB7">
        <w:trPr>
          <w:trHeight w:val="440" w:hRule="atLeast"/>
          <w:jc w:val="center"/>
        </w:trPr>
        <w:tc>
          <w:tcPr>
            <w:tcW w:w="3656" w:type="dxa"/>
            <w:vAlign w:val="center"/>
          </w:tcPr>
          <w:p w14:paraId="67A454D7">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500-1000</w:t>
            </w:r>
          </w:p>
        </w:tc>
        <w:tc>
          <w:tcPr>
            <w:tcW w:w="3657" w:type="dxa"/>
            <w:vAlign w:val="center"/>
          </w:tcPr>
          <w:p w14:paraId="0638F75F">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0.</w:t>
            </w:r>
            <w:r>
              <w:rPr>
                <w:rFonts w:hint="eastAsia" w:ascii="Times New Roman" w:hAnsi="Times New Roman" w:eastAsia="宋体" w:cs="Times New Roman"/>
                <w:sz w:val="24"/>
                <w:szCs w:val="20"/>
              </w:rPr>
              <w:t>45</w:t>
            </w:r>
            <w:r>
              <w:rPr>
                <w:rFonts w:ascii="Times New Roman" w:hAnsi="Times New Roman" w:eastAsia="宋体" w:cs="Times New Roman"/>
                <w:sz w:val="24"/>
                <w:szCs w:val="20"/>
              </w:rPr>
              <w:t>%</w:t>
            </w:r>
          </w:p>
        </w:tc>
      </w:tr>
      <w:tr w14:paraId="031AD41A">
        <w:trPr>
          <w:trHeight w:val="440" w:hRule="atLeast"/>
          <w:jc w:val="center"/>
        </w:trPr>
        <w:tc>
          <w:tcPr>
            <w:tcW w:w="3656" w:type="dxa"/>
            <w:vAlign w:val="center"/>
          </w:tcPr>
          <w:p w14:paraId="011FFCFC">
            <w:pPr>
              <w:tabs>
                <w:tab w:val="left" w:pos="750"/>
                <w:tab w:val="left" w:pos="840"/>
              </w:tabs>
              <w:adjustRightInd w:val="0"/>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1000</w:t>
            </w:r>
            <w:r>
              <w:rPr>
                <w:rFonts w:hint="eastAsia" w:ascii="Times New Roman" w:hAnsi="Times New Roman" w:eastAsia="宋体" w:cs="Times New Roman"/>
                <w:sz w:val="24"/>
                <w:szCs w:val="20"/>
              </w:rPr>
              <w:t>-5000</w:t>
            </w:r>
          </w:p>
        </w:tc>
        <w:tc>
          <w:tcPr>
            <w:tcW w:w="3657" w:type="dxa"/>
            <w:vAlign w:val="center"/>
          </w:tcPr>
          <w:p w14:paraId="254F1D3E">
            <w:pPr>
              <w:tabs>
                <w:tab w:val="left" w:pos="750"/>
                <w:tab w:val="left" w:pos="840"/>
              </w:tabs>
              <w:adjustRightInd w:val="0"/>
              <w:snapToGrid w:val="0"/>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0.25%</w:t>
            </w:r>
          </w:p>
        </w:tc>
      </w:tr>
      <w:tr w14:paraId="51FE1E5E">
        <w:trPr>
          <w:trHeight w:val="440" w:hRule="atLeast"/>
          <w:jc w:val="center"/>
        </w:trPr>
        <w:tc>
          <w:tcPr>
            <w:tcW w:w="3656" w:type="dxa"/>
            <w:vAlign w:val="center"/>
          </w:tcPr>
          <w:p w14:paraId="4E984BBD">
            <w:pPr>
              <w:tabs>
                <w:tab w:val="left" w:pos="750"/>
                <w:tab w:val="left" w:pos="840"/>
              </w:tabs>
              <w:adjustRightInd w:val="0"/>
              <w:snapToGrid w:val="0"/>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5000-10000</w:t>
            </w:r>
          </w:p>
        </w:tc>
        <w:tc>
          <w:tcPr>
            <w:tcW w:w="3657" w:type="dxa"/>
            <w:vAlign w:val="center"/>
          </w:tcPr>
          <w:p w14:paraId="410DA6B6">
            <w:pPr>
              <w:tabs>
                <w:tab w:val="left" w:pos="750"/>
                <w:tab w:val="left" w:pos="840"/>
              </w:tabs>
              <w:adjustRightInd w:val="0"/>
              <w:snapToGrid w:val="0"/>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0.1%</w:t>
            </w:r>
          </w:p>
        </w:tc>
      </w:tr>
      <w:tr w14:paraId="1B460DBB">
        <w:trPr>
          <w:trHeight w:val="440" w:hRule="atLeast"/>
          <w:jc w:val="center"/>
        </w:trPr>
        <w:tc>
          <w:tcPr>
            <w:tcW w:w="3656" w:type="dxa"/>
            <w:vAlign w:val="center"/>
          </w:tcPr>
          <w:p w14:paraId="0325C085">
            <w:pPr>
              <w:tabs>
                <w:tab w:val="left" w:pos="750"/>
                <w:tab w:val="left" w:pos="840"/>
              </w:tabs>
              <w:adjustRightInd w:val="0"/>
              <w:snapToGrid w:val="0"/>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10000-100000</w:t>
            </w:r>
          </w:p>
        </w:tc>
        <w:tc>
          <w:tcPr>
            <w:tcW w:w="3657" w:type="dxa"/>
            <w:vAlign w:val="center"/>
          </w:tcPr>
          <w:p w14:paraId="1EF0D6E0">
            <w:pPr>
              <w:tabs>
                <w:tab w:val="left" w:pos="750"/>
                <w:tab w:val="left" w:pos="840"/>
              </w:tabs>
              <w:adjustRightInd w:val="0"/>
              <w:snapToGrid w:val="0"/>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0.05%</w:t>
            </w:r>
          </w:p>
        </w:tc>
      </w:tr>
    </w:tbl>
    <w:p w14:paraId="6C969394">
      <w:pPr>
        <w:tabs>
          <w:tab w:val="left" w:pos="700"/>
        </w:tabs>
        <w:autoSpaceDE w:val="0"/>
        <w:autoSpaceDN w:val="0"/>
        <w:adjustRightInd w:val="0"/>
        <w:spacing w:line="360" w:lineRule="auto"/>
        <w:ind w:firstLine="448" w:firstLineChars="200"/>
        <w:rPr>
          <w:rFonts w:ascii="Times New Roman" w:hAnsi="Times New Roman" w:eastAsia="宋体" w:cs="Times New Roman"/>
          <w:sz w:val="24"/>
          <w:szCs w:val="20"/>
          <w:lang w:val="zh-CN"/>
        </w:rPr>
      </w:pPr>
      <w:r>
        <w:rPr>
          <w:rFonts w:ascii="Times New Roman" w:hAnsi="Times New Roman" w:eastAsia="宋体" w:cs="Times New Roman"/>
          <w:sz w:val="24"/>
          <w:szCs w:val="20"/>
          <w:lang w:val="zh-CN"/>
        </w:rPr>
        <w:t>服务费按差额定率累进法计算</w:t>
      </w:r>
      <w:r>
        <w:rPr>
          <w:rFonts w:hint="eastAsia" w:ascii="Times New Roman" w:hAnsi="Times New Roman" w:eastAsia="宋体" w:cs="Times New Roman"/>
          <w:sz w:val="24"/>
          <w:szCs w:val="20"/>
          <w:lang w:val="zh-CN"/>
        </w:rPr>
        <w:t>，向下取整，精确到元。</w:t>
      </w:r>
      <w:r>
        <w:rPr>
          <w:rFonts w:ascii="Times New Roman" w:hAnsi="Times New Roman" w:eastAsia="宋体" w:cs="Times New Roman"/>
          <w:sz w:val="24"/>
          <w:szCs w:val="20"/>
          <w:lang w:val="zh-CN"/>
        </w:rPr>
        <w:t>例如</w:t>
      </w:r>
      <w:r>
        <w:rPr>
          <w:rFonts w:ascii="Times New Roman" w:hAnsi="Times New Roman" w:eastAsia="宋体" w:cs="Times New Roman"/>
          <w:sz w:val="24"/>
          <w:szCs w:val="20"/>
        </w:rPr>
        <w:t>中标</w:t>
      </w:r>
      <w:r>
        <w:rPr>
          <w:rFonts w:ascii="Times New Roman" w:hAnsi="Times New Roman" w:eastAsia="宋体" w:cs="Times New Roman"/>
          <w:sz w:val="24"/>
          <w:szCs w:val="20"/>
          <w:lang w:val="zh-CN"/>
        </w:rPr>
        <w:t>金额为680</w:t>
      </w:r>
      <w:r>
        <w:rPr>
          <w:rFonts w:hint="eastAsia" w:ascii="Times New Roman" w:hAnsi="Times New Roman" w:eastAsia="宋体" w:cs="Times New Roman"/>
          <w:sz w:val="24"/>
          <w:szCs w:val="20"/>
          <w:lang w:val="zh-CN"/>
        </w:rPr>
        <w:t>5000</w:t>
      </w:r>
      <w:r>
        <w:rPr>
          <w:rFonts w:ascii="Times New Roman" w:hAnsi="Times New Roman" w:eastAsia="宋体" w:cs="Times New Roman"/>
          <w:sz w:val="24"/>
          <w:szCs w:val="20"/>
          <w:lang w:val="zh-CN"/>
        </w:rPr>
        <w:t>元，服务费</w:t>
      </w:r>
      <w:r>
        <w:rPr>
          <w:rFonts w:hint="eastAsia" w:ascii="Times New Roman" w:hAnsi="Times New Roman" w:eastAsia="宋体" w:cs="Times New Roman"/>
          <w:sz w:val="24"/>
          <w:szCs w:val="20"/>
          <w:lang w:val="zh-CN"/>
        </w:rPr>
        <w:t>=</w:t>
      </w:r>
      <w:r>
        <w:rPr>
          <w:rFonts w:ascii="Times New Roman" w:hAnsi="Times New Roman" w:eastAsia="宋体" w:cs="Times New Roman"/>
          <w:sz w:val="24"/>
          <w:szCs w:val="20"/>
          <w:lang w:val="zh-CN"/>
        </w:rPr>
        <w:t>100</w:t>
      </w:r>
      <w:r>
        <w:rPr>
          <w:rFonts w:hint="eastAsia" w:ascii="Times New Roman" w:hAnsi="Times New Roman" w:eastAsia="宋体" w:cs="Times New Roman"/>
          <w:sz w:val="24"/>
          <w:szCs w:val="20"/>
          <w:lang w:val="zh-CN"/>
        </w:rPr>
        <w:t>0000</w:t>
      </w:r>
      <w:r>
        <w:rPr>
          <w:rFonts w:ascii="Times New Roman" w:hAnsi="Times New Roman" w:eastAsia="宋体" w:cs="Times New Roman"/>
          <w:sz w:val="24"/>
          <w:szCs w:val="20"/>
          <w:lang w:val="zh-CN"/>
        </w:rPr>
        <w:t>×1%+</w:t>
      </w:r>
      <w:r>
        <w:rPr>
          <w:rFonts w:hint="eastAsia" w:ascii="Times New Roman" w:hAnsi="Times New Roman" w:eastAsia="宋体" w:cs="Times New Roman"/>
          <w:sz w:val="24"/>
          <w:szCs w:val="20"/>
          <w:lang w:val="zh-CN"/>
        </w:rPr>
        <w:t>（</w:t>
      </w:r>
      <w:r>
        <w:rPr>
          <w:rFonts w:ascii="Times New Roman" w:hAnsi="Times New Roman" w:eastAsia="宋体" w:cs="Times New Roman"/>
          <w:sz w:val="24"/>
          <w:szCs w:val="20"/>
          <w:lang w:val="zh-CN"/>
        </w:rPr>
        <w:t>500</w:t>
      </w:r>
      <w:r>
        <w:rPr>
          <w:rFonts w:hint="eastAsia" w:ascii="Times New Roman" w:hAnsi="Times New Roman" w:eastAsia="宋体" w:cs="Times New Roman"/>
          <w:sz w:val="24"/>
          <w:szCs w:val="20"/>
          <w:lang w:val="zh-CN"/>
        </w:rPr>
        <w:t>0000</w:t>
      </w:r>
      <w:r>
        <w:rPr>
          <w:rFonts w:ascii="Times New Roman" w:hAnsi="Times New Roman" w:eastAsia="宋体" w:cs="Times New Roman"/>
          <w:sz w:val="24"/>
          <w:szCs w:val="20"/>
          <w:lang w:val="zh-CN"/>
        </w:rPr>
        <w:t>-100</w:t>
      </w:r>
      <w:r>
        <w:rPr>
          <w:rFonts w:hint="eastAsia" w:ascii="Times New Roman" w:hAnsi="Times New Roman" w:eastAsia="宋体" w:cs="Times New Roman"/>
          <w:sz w:val="24"/>
          <w:szCs w:val="20"/>
          <w:lang w:val="zh-CN"/>
        </w:rPr>
        <w:t>0000）</w:t>
      </w:r>
      <w:r>
        <w:rPr>
          <w:rFonts w:ascii="Times New Roman" w:hAnsi="Times New Roman" w:eastAsia="宋体" w:cs="Times New Roman"/>
          <w:sz w:val="24"/>
          <w:szCs w:val="20"/>
          <w:lang w:val="zh-CN"/>
        </w:rPr>
        <w:t>×</w:t>
      </w:r>
      <w:r>
        <w:rPr>
          <w:rFonts w:hint="eastAsia" w:ascii="Times New Roman" w:hAnsi="Times New Roman" w:eastAsia="宋体" w:cs="Times New Roman"/>
          <w:sz w:val="24"/>
          <w:szCs w:val="20"/>
          <w:lang w:val="zh-CN"/>
        </w:rPr>
        <w:t>0.8</w:t>
      </w:r>
      <w:r>
        <w:rPr>
          <w:rFonts w:ascii="Times New Roman" w:hAnsi="Times New Roman" w:eastAsia="宋体" w:cs="Times New Roman"/>
          <w:sz w:val="24"/>
          <w:szCs w:val="20"/>
          <w:lang w:val="zh-CN"/>
        </w:rPr>
        <w:t>%+</w:t>
      </w:r>
      <w:r>
        <w:rPr>
          <w:rFonts w:hint="eastAsia" w:ascii="Times New Roman" w:hAnsi="Times New Roman" w:eastAsia="宋体" w:cs="Times New Roman"/>
          <w:sz w:val="24"/>
          <w:szCs w:val="20"/>
          <w:lang w:val="zh-CN"/>
        </w:rPr>
        <w:t>（</w:t>
      </w:r>
      <w:r>
        <w:rPr>
          <w:rFonts w:ascii="Times New Roman" w:hAnsi="Times New Roman" w:eastAsia="宋体" w:cs="Times New Roman"/>
          <w:sz w:val="24"/>
          <w:szCs w:val="20"/>
          <w:lang w:val="zh-CN"/>
        </w:rPr>
        <w:t>680</w:t>
      </w:r>
      <w:r>
        <w:rPr>
          <w:rFonts w:hint="eastAsia" w:ascii="Times New Roman" w:hAnsi="Times New Roman" w:eastAsia="宋体" w:cs="Times New Roman"/>
          <w:sz w:val="24"/>
          <w:szCs w:val="20"/>
          <w:lang w:val="zh-CN"/>
        </w:rPr>
        <w:t>5000</w:t>
      </w:r>
      <w:r>
        <w:rPr>
          <w:rFonts w:ascii="Times New Roman" w:hAnsi="Times New Roman" w:eastAsia="宋体" w:cs="Times New Roman"/>
          <w:sz w:val="24"/>
          <w:szCs w:val="20"/>
          <w:lang w:val="zh-CN"/>
        </w:rPr>
        <w:t>-500</w:t>
      </w:r>
      <w:r>
        <w:rPr>
          <w:rFonts w:hint="eastAsia" w:ascii="Times New Roman" w:hAnsi="Times New Roman" w:eastAsia="宋体" w:cs="Times New Roman"/>
          <w:sz w:val="24"/>
          <w:szCs w:val="20"/>
          <w:lang w:val="zh-CN"/>
        </w:rPr>
        <w:t>0000）</w:t>
      </w:r>
      <w:r>
        <w:rPr>
          <w:rFonts w:ascii="Times New Roman" w:hAnsi="Times New Roman" w:eastAsia="宋体" w:cs="Times New Roman"/>
          <w:sz w:val="24"/>
          <w:szCs w:val="20"/>
          <w:lang w:val="zh-CN"/>
        </w:rPr>
        <w:t>×0.</w:t>
      </w:r>
      <w:r>
        <w:rPr>
          <w:rFonts w:hint="eastAsia" w:ascii="Times New Roman" w:hAnsi="Times New Roman" w:eastAsia="宋体" w:cs="Times New Roman"/>
          <w:sz w:val="24"/>
          <w:szCs w:val="20"/>
          <w:lang w:val="zh-CN"/>
        </w:rPr>
        <w:t>45</w:t>
      </w:r>
      <w:r>
        <w:rPr>
          <w:rFonts w:ascii="Times New Roman" w:hAnsi="Times New Roman" w:eastAsia="宋体" w:cs="Times New Roman"/>
          <w:sz w:val="24"/>
          <w:szCs w:val="20"/>
          <w:lang w:val="zh-CN"/>
        </w:rPr>
        <w:t>%=</w:t>
      </w:r>
      <w:r>
        <w:rPr>
          <w:rFonts w:hint="eastAsia" w:ascii="Times New Roman" w:hAnsi="Times New Roman" w:eastAsia="宋体" w:cs="Times New Roman"/>
          <w:sz w:val="24"/>
          <w:szCs w:val="20"/>
          <w:lang w:val="zh-CN"/>
        </w:rPr>
        <w:t>50122.5</w:t>
      </w:r>
      <w:r>
        <w:rPr>
          <w:rFonts w:ascii="Times New Roman" w:hAnsi="Times New Roman" w:eastAsia="宋体" w:cs="Times New Roman"/>
          <w:sz w:val="24"/>
          <w:szCs w:val="20"/>
          <w:lang w:val="zh-CN"/>
        </w:rPr>
        <w:t>元，服务费</w:t>
      </w:r>
      <w:r>
        <w:rPr>
          <w:rFonts w:hint="eastAsia" w:ascii="Times New Roman" w:hAnsi="Times New Roman" w:eastAsia="宋体" w:cs="Times New Roman"/>
          <w:sz w:val="24"/>
          <w:szCs w:val="20"/>
          <w:lang w:val="zh-CN"/>
        </w:rPr>
        <w:t>缴纳50122元。</w:t>
      </w:r>
      <w:r>
        <w:rPr>
          <w:rFonts w:ascii="Times New Roman" w:hAnsi="Times New Roman" w:eastAsia="宋体" w:cs="Times New Roman"/>
          <w:sz w:val="24"/>
          <w:szCs w:val="20"/>
          <w:lang w:val="zh-CN"/>
        </w:rPr>
        <w:t>其中中标金额以《中标通知书》为准。</w:t>
      </w:r>
    </w:p>
    <w:p w14:paraId="7D1DDCA9">
      <w:pPr>
        <w:tabs>
          <w:tab w:val="left" w:pos="700"/>
        </w:tabs>
        <w:autoSpaceDE w:val="0"/>
        <w:autoSpaceDN w:val="0"/>
        <w:adjustRightInd w:val="0"/>
        <w:spacing w:line="360" w:lineRule="auto"/>
        <w:ind w:firstLine="448" w:firstLineChars="200"/>
        <w:rPr>
          <w:rFonts w:ascii="Times New Roman" w:hAnsi="Times New Roman" w:eastAsia="宋体" w:cs="Times New Roman"/>
          <w:sz w:val="24"/>
          <w:szCs w:val="24"/>
          <w:lang w:val="zh-CN"/>
        </w:rPr>
      </w:pPr>
      <w:r>
        <w:rPr>
          <w:rFonts w:hint="eastAsia" w:ascii="Times New Roman" w:hAnsi="Times New Roman" w:eastAsia="宋体" w:cs="Times New Roman"/>
          <w:sz w:val="24"/>
          <w:szCs w:val="24"/>
        </w:rPr>
        <w:t>中标供应商应于中标公告发布之日起5个工作日内缴纳</w:t>
      </w:r>
      <w:r>
        <w:rPr>
          <w:rFonts w:hint="eastAsia" w:ascii="Times New Roman" w:hAnsi="Times New Roman" w:eastAsia="宋体" w:cs="Times New Roman"/>
          <w:sz w:val="24"/>
          <w:szCs w:val="24"/>
          <w:lang w:val="zh-CN"/>
        </w:rPr>
        <w:t>招标代理服务费，缴费单位名称须与投标单位名称一致，缴费时请注明项目编号及中标包号。</w:t>
      </w:r>
    </w:p>
    <w:p w14:paraId="611E98B6">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名        称：天津市公共资源交易中心</w:t>
      </w:r>
    </w:p>
    <w:p w14:paraId="70DC7873">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开户行及账号：中国建设银行股份有限公司天津明华支行 </w:t>
      </w:r>
    </w:p>
    <w:p w14:paraId="518CFF24">
      <w:pPr>
        <w:autoSpaceDE w:val="0"/>
        <w:autoSpaceDN w:val="0"/>
        <w:adjustRightInd w:val="0"/>
        <w:spacing w:line="360" w:lineRule="auto"/>
        <w:ind w:firstLine="2009" w:firstLineChars="89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1205 0162 4900 0000 0675</w:t>
      </w:r>
    </w:p>
    <w:p w14:paraId="2DBE2254">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银行联行号：105110039436</w:t>
      </w:r>
    </w:p>
    <w:p w14:paraId="14253BAE">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纳税人识别号：1212 0000 MB1E 44809C</w:t>
      </w:r>
    </w:p>
    <w:p w14:paraId="543D172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地址：天津市河东区红星路79号</w:t>
      </w:r>
    </w:p>
    <w:p w14:paraId="12EDF21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缴费及申请开票系统：http://pay.tjggzy.cn/</w:t>
      </w:r>
    </w:p>
    <w:p w14:paraId="7569B708">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缴费及开票咨询电话：022-24532012</w:t>
      </w:r>
    </w:p>
    <w:p w14:paraId="1EA9252B">
      <w:pPr>
        <w:autoSpaceDE w:val="0"/>
        <w:autoSpaceDN w:val="0"/>
        <w:adjustRightInd w:val="0"/>
        <w:spacing w:line="360" w:lineRule="auto"/>
        <w:rPr>
          <w:rFonts w:ascii="Times New Roman" w:hAnsi="Times New Roman" w:eastAsia="宋体" w:cs="Times New Roman"/>
          <w:kern w:val="0"/>
          <w:sz w:val="24"/>
          <w:szCs w:val="24"/>
        </w:rPr>
      </w:pPr>
    </w:p>
    <w:p w14:paraId="2C64B275">
      <w:pPr>
        <w:autoSpaceDE w:val="0"/>
        <w:autoSpaceDN w:val="0"/>
        <w:adjustRightInd w:val="0"/>
        <w:spacing w:line="360" w:lineRule="auto"/>
        <w:jc w:val="right"/>
        <w:rPr>
          <w:rFonts w:ascii="Times New Roman" w:hAnsi="Times New Roman" w:eastAsia="宋体" w:cs="Times New Roman"/>
          <w:kern w:val="0"/>
          <w:sz w:val="24"/>
          <w:szCs w:val="24"/>
        </w:rPr>
      </w:pPr>
      <w:bookmarkStart w:id="14" w:name="OLE_LINK10"/>
      <w:r>
        <w:rPr>
          <w:rFonts w:ascii="Times New Roman" w:hAnsi="Times New Roman" w:eastAsia="宋体" w:cs="Times New Roman"/>
          <w:kern w:val="0"/>
          <w:sz w:val="24"/>
          <w:szCs w:val="24"/>
        </w:rPr>
        <w:t>2026年</w:t>
      </w:r>
      <w:r>
        <w:rPr>
          <w:rFonts w:hint="eastAsia" w:ascii="Times New Roman" w:hAnsi="Times New Roman" w:eastAsia="宋体" w:cs="Times New Roman"/>
          <w:kern w:val="0"/>
          <w:sz w:val="24"/>
          <w:szCs w:val="24"/>
        </w:rPr>
        <w:t>5</w:t>
      </w:r>
      <w:r>
        <w:rPr>
          <w:rFonts w:ascii="Times New Roman" w:hAnsi="Times New Roman" w:eastAsia="宋体" w:cs="Times New Roman"/>
          <w:kern w:val="0"/>
          <w:sz w:val="24"/>
          <w:szCs w:val="24"/>
        </w:rPr>
        <w:t>月</w:t>
      </w:r>
      <w:r>
        <w:rPr>
          <w:rFonts w:hint="eastAsia" w:ascii="Times New Roman" w:hAnsi="Times New Roman" w:eastAsia="宋体" w:cs="Times New Roman"/>
          <w:kern w:val="0"/>
          <w:sz w:val="24"/>
          <w:szCs w:val="24"/>
        </w:rPr>
        <w:t>12</w:t>
      </w:r>
      <w:r>
        <w:rPr>
          <w:rFonts w:ascii="Times New Roman" w:hAnsi="Times New Roman" w:eastAsia="宋体" w:cs="Times New Roman"/>
          <w:kern w:val="0"/>
          <w:sz w:val="24"/>
          <w:szCs w:val="24"/>
        </w:rPr>
        <w:t>日</w:t>
      </w:r>
      <w:bookmarkEnd w:id="14"/>
    </w:p>
    <w:p w14:paraId="14CCD00F">
      <w:pPr>
        <w:autoSpaceDE w:val="0"/>
        <w:autoSpaceDN w:val="0"/>
        <w:adjustRightInd w:val="0"/>
        <w:spacing w:line="360" w:lineRule="auto"/>
        <w:ind w:right="892"/>
        <w:jc w:val="left"/>
        <w:rPr>
          <w:rFonts w:ascii="Times New Roman" w:hAnsi="Times New Roman" w:eastAsia="宋体" w:cs="Times New Roman"/>
          <w:kern w:val="0"/>
          <w:sz w:val="24"/>
          <w:szCs w:val="24"/>
        </w:rPr>
      </w:pPr>
    </w:p>
    <w:p w14:paraId="4D3E2639">
      <w:pPr>
        <w:widowControl/>
        <w:jc w:val="left"/>
        <w:rPr>
          <w:rFonts w:ascii="Times New Roman" w:hAnsi="Times New Roman" w:eastAsia="宋体" w:cs="Times New Roman"/>
          <w:kern w:val="0"/>
          <w:sz w:val="24"/>
          <w:szCs w:val="24"/>
        </w:rPr>
      </w:pPr>
      <w:r>
        <w:rPr>
          <w:rFonts w:ascii="Times New Roman" w:hAnsi="Times New Roman" w:eastAsia="宋体" w:cs="Times New Roman"/>
          <w:szCs w:val="20"/>
        </w:rPr>
        <w:br w:type="page"/>
      </w:r>
    </w:p>
    <w:p w14:paraId="27B3BDBB">
      <w:pPr>
        <w:spacing w:before="240" w:after="60" w:line="312" w:lineRule="auto"/>
        <w:jc w:val="center"/>
        <w:outlineLvl w:val="1"/>
        <w:rPr>
          <w:rFonts w:ascii="Times New Roman" w:hAnsi="Times New Roman" w:eastAsia="宋体" w:cs="Times New Roman"/>
          <w:b/>
          <w:bCs/>
          <w:kern w:val="28"/>
          <w:sz w:val="32"/>
          <w:szCs w:val="32"/>
          <w:lang w:val="zh-CN"/>
        </w:rPr>
      </w:pPr>
      <w:r>
        <w:rPr>
          <w:rFonts w:ascii="Times New Roman" w:hAnsi="Times New Roman" w:eastAsia="宋体" w:cs="Times New Roman"/>
          <w:b/>
          <w:bCs/>
          <w:kern w:val="28"/>
          <w:sz w:val="32"/>
          <w:szCs w:val="32"/>
          <w:lang w:val="zh-CN"/>
        </w:rPr>
        <w:t>第二部分  招标项目</w:t>
      </w:r>
      <w:bookmarkEnd w:id="13"/>
      <w:r>
        <w:rPr>
          <w:rFonts w:ascii="Times New Roman" w:hAnsi="Times New Roman" w:eastAsia="宋体" w:cs="Times New Roman"/>
          <w:b/>
          <w:bCs/>
          <w:kern w:val="28"/>
          <w:sz w:val="32"/>
          <w:szCs w:val="32"/>
          <w:lang w:val="zh-CN"/>
        </w:rPr>
        <w:t>需求</w:t>
      </w:r>
    </w:p>
    <w:p w14:paraId="429B480D">
      <w:pPr>
        <w:autoSpaceDE w:val="0"/>
        <w:autoSpaceDN w:val="0"/>
        <w:adjustRightInd w:val="0"/>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加注“★”号条款为不允许偏离的实质性要求，经评标委员会判定任意一条加注“★”号的条款出现偏离，视为无效投标。</w:t>
      </w:r>
    </w:p>
    <w:p w14:paraId="5330E28B">
      <w:pPr>
        <w:widowControl/>
        <w:ind w:firstLine="448" w:firstLineChars="200"/>
        <w:jc w:val="left"/>
        <w:rPr>
          <w:rFonts w:ascii="Times New Roman" w:hAnsi="Times New Roman" w:eastAsia="宋体" w:cs="Times New Roman"/>
          <w:sz w:val="24"/>
          <w:szCs w:val="20"/>
        </w:rPr>
      </w:pPr>
      <w:r>
        <w:rPr>
          <w:rFonts w:hint="eastAsia" w:ascii="Times New Roman" w:hAnsi="Times New Roman" w:eastAsia="宋体" w:cs="Times New Roman"/>
          <w:sz w:val="24"/>
          <w:szCs w:val="20"/>
        </w:rPr>
        <w:t>一、项目背景</w:t>
      </w:r>
    </w:p>
    <w:p w14:paraId="34369480">
      <w:pPr>
        <w:tabs>
          <w:tab w:val="left" w:pos="210"/>
        </w:tabs>
        <w:autoSpaceDE w:val="0"/>
        <w:autoSpaceDN w:val="0"/>
        <w:adjustRightInd w:val="0"/>
        <w:spacing w:line="360" w:lineRule="auto"/>
        <w:ind w:firstLine="448" w:firstLineChars="200"/>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国家税务总局天津市东丽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市东丽区税务局通过政府采购方式采购12366热线及其他咨询服务。</w:t>
      </w:r>
    </w:p>
    <w:p w14:paraId="41E7762A">
      <w:pPr>
        <w:tabs>
          <w:tab w:val="left" w:pos="210"/>
        </w:tabs>
        <w:autoSpaceDE w:val="0"/>
        <w:autoSpaceDN w:val="0"/>
        <w:adjustRightInd w:val="0"/>
        <w:spacing w:line="360" w:lineRule="auto"/>
        <w:ind w:firstLine="448" w:firstLineChars="200"/>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本项目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14:paraId="659BA0D0">
      <w:pPr>
        <w:tabs>
          <w:tab w:val="left" w:pos="210"/>
        </w:tabs>
        <w:autoSpaceDE w:val="0"/>
        <w:autoSpaceDN w:val="0"/>
        <w:adjustRightInd w:val="0"/>
        <w:spacing w:line="360" w:lineRule="auto"/>
        <w:ind w:firstLine="448" w:firstLineChars="200"/>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本项目采购内容为12366热线咨询服务，国家税务总局天津市东丽区税务局提供办公场地、人员工位及相关办公设备，中标供应商提供服务人员及接听设备。本项目需要服务人员14人，中标供应商按照国家税务总局天津市东丽区税务局要求培训、管理服务人员，配合国家税务总局天津市东丽区税务局对12366热线的日常管理工作，共同落实服务规范和绩效管理办法等制度体系。</w:t>
      </w:r>
    </w:p>
    <w:p w14:paraId="6FC30E24">
      <w:pPr>
        <w:tabs>
          <w:tab w:val="left" w:pos="210"/>
        </w:tabs>
        <w:autoSpaceDE w:val="0"/>
        <w:autoSpaceDN w:val="0"/>
        <w:adjustRightInd w:val="0"/>
        <w:spacing w:line="360" w:lineRule="auto"/>
        <w:ind w:firstLine="448" w:firstLineChars="200"/>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二、技术要求</w:t>
      </w:r>
    </w:p>
    <w:p w14:paraId="4DC45488">
      <w:pPr>
        <w:spacing w:line="360" w:lineRule="auto"/>
        <w:ind w:firstLine="448" w:firstLineChars="200"/>
        <w:outlineLvl w:val="0"/>
        <w:rPr>
          <w:rFonts w:ascii="Times New Roman" w:hAnsi="Times New Roman" w:eastAsia="宋体" w:cs="Times New Roman"/>
          <w:sz w:val="24"/>
          <w:szCs w:val="20"/>
        </w:rPr>
      </w:pPr>
      <w:r>
        <w:rPr>
          <w:rFonts w:hint="eastAsia" w:ascii="Times New Roman" w:hAnsi="Times New Roman" w:eastAsia="宋体" w:cs="Times New Roman"/>
          <w:sz w:val="24"/>
          <w:szCs w:val="20"/>
        </w:rPr>
        <w:t>★</w:t>
      </w:r>
      <w:r>
        <w:rPr>
          <w:rFonts w:ascii="Times New Roman" w:hAnsi="Times New Roman" w:eastAsia="宋体" w:cs="Times New Roman"/>
          <w:sz w:val="24"/>
          <w:szCs w:val="20"/>
        </w:rPr>
        <w:t>（一）投标人须承诺所提供的服务、人员及设备符合相关强制性规定。</w:t>
      </w:r>
      <w:r>
        <w:rPr>
          <w:rFonts w:hint="eastAsia" w:ascii="Times New Roman" w:hAnsi="Times New Roman" w:eastAsia="宋体" w:cs="Times New Roman"/>
          <w:sz w:val="24"/>
          <w:szCs w:val="20"/>
        </w:rPr>
        <w:t>验收时采购人有权要求投标人出具</w:t>
      </w:r>
      <w:r>
        <w:rPr>
          <w:rFonts w:ascii="Times New Roman" w:hAnsi="Times New Roman" w:eastAsia="宋体" w:cs="Times New Roman"/>
          <w:sz w:val="24"/>
          <w:szCs w:val="20"/>
        </w:rPr>
        <w:t>所提供的服务、人员及设备</w:t>
      </w:r>
      <w:r>
        <w:rPr>
          <w:rFonts w:hint="eastAsia" w:ascii="Times New Roman" w:hAnsi="Times New Roman" w:eastAsia="宋体" w:cs="Times New Roman"/>
          <w:sz w:val="24"/>
          <w:szCs w:val="20"/>
        </w:rPr>
        <w:t>符合上述规定的证明文件。</w:t>
      </w:r>
    </w:p>
    <w:p w14:paraId="624258EC">
      <w:pPr>
        <w:tabs>
          <w:tab w:val="left" w:pos="210"/>
        </w:tabs>
        <w:autoSpaceDE w:val="0"/>
        <w:autoSpaceDN w:val="0"/>
        <w:adjustRightInd w:val="0"/>
        <w:spacing w:line="360" w:lineRule="auto"/>
        <w:ind w:firstLine="448" w:firstLineChars="200"/>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（二）具体要求</w:t>
      </w:r>
    </w:p>
    <w:p w14:paraId="57200DC4">
      <w:pPr>
        <w:tabs>
          <w:tab w:val="left" w:pos="210"/>
        </w:tabs>
        <w:autoSpaceDE w:val="0"/>
        <w:autoSpaceDN w:val="0"/>
        <w:adjustRightInd w:val="0"/>
        <w:spacing w:line="360" w:lineRule="auto"/>
        <w:ind w:firstLine="448" w:firstLineChars="200"/>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详见项目需求书。</w:t>
      </w:r>
    </w:p>
    <w:p w14:paraId="420E10C0">
      <w:pPr>
        <w:tabs>
          <w:tab w:val="left" w:pos="210"/>
        </w:tabs>
        <w:autoSpaceDE w:val="0"/>
        <w:autoSpaceDN w:val="0"/>
        <w:adjustRightInd w:val="0"/>
        <w:spacing w:line="360" w:lineRule="auto"/>
        <w:ind w:firstLine="448" w:firstLineChars="200"/>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三</w:t>
      </w:r>
      <w:r>
        <w:rPr>
          <w:rFonts w:ascii="Times New Roman" w:hAnsi="Times New Roman" w:eastAsia="宋体" w:cs="Times New Roman"/>
          <w:sz w:val="24"/>
          <w:szCs w:val="24"/>
        </w:rPr>
        <w:t>、商务要求</w:t>
      </w:r>
    </w:p>
    <w:p w14:paraId="7ECD4C30">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（一）报价要求</w:t>
      </w:r>
    </w:p>
    <w:p w14:paraId="0D0109B8">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1. 投标报价以人民币填列。</w:t>
      </w:r>
    </w:p>
    <w:p w14:paraId="4C9B153A">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2. 投标人的报价应包括：人员费用、服务费用、材料费用等为完成</w:t>
      </w:r>
      <w:r>
        <w:rPr>
          <w:rFonts w:hint="eastAsia" w:ascii="Times New Roman" w:hAnsi="Times New Roman" w:eastAsia="宋体" w:cs="Times New Roman"/>
          <w:sz w:val="24"/>
          <w:szCs w:val="20"/>
        </w:rPr>
        <w:t>本</w:t>
      </w:r>
      <w:r>
        <w:rPr>
          <w:rFonts w:ascii="Times New Roman" w:hAnsi="Times New Roman" w:eastAsia="宋体" w:cs="Times New Roman"/>
          <w:sz w:val="24"/>
          <w:szCs w:val="20"/>
        </w:rPr>
        <w:t>文件规定的一切工作所需的全部费用。投标人所报价格应为最终优惠价格。</w:t>
      </w:r>
    </w:p>
    <w:p w14:paraId="75654965">
      <w:pPr>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3. </w:t>
      </w:r>
      <w:r>
        <w:rPr>
          <w:rFonts w:ascii="Times New Roman" w:hAnsi="Times New Roman" w:eastAsia="宋体" w:cs="Times New Roman"/>
          <w:sz w:val="24"/>
          <w:szCs w:val="20"/>
        </w:rPr>
        <w:t>验收相关费用由投标人负责。</w:t>
      </w:r>
    </w:p>
    <w:p w14:paraId="4C4EAB05">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w:t>
      </w:r>
      <w:r>
        <w:rPr>
          <w:rFonts w:hint="eastAsia" w:ascii="Times New Roman" w:hAnsi="Times New Roman" w:eastAsia="宋体" w:cs="Times New Roman"/>
          <w:sz w:val="24"/>
          <w:szCs w:val="20"/>
        </w:rPr>
        <w:t>二</w:t>
      </w:r>
      <w:r>
        <w:rPr>
          <w:rFonts w:ascii="Times New Roman" w:hAnsi="Times New Roman" w:eastAsia="宋体" w:cs="Times New Roman"/>
          <w:sz w:val="24"/>
          <w:szCs w:val="20"/>
        </w:rPr>
        <w:t>）时间、地点要求</w:t>
      </w:r>
    </w:p>
    <w:p w14:paraId="3A477DA2">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1. 时间要求：</w:t>
      </w:r>
      <w:r>
        <w:rPr>
          <w:rFonts w:hint="eastAsia" w:ascii="Times New Roman" w:hAnsi="Times New Roman" w:eastAsia="宋体" w:cs="Times New Roman"/>
          <w:sz w:val="24"/>
          <w:szCs w:val="20"/>
        </w:rPr>
        <w:t>合同规定的服务起始之日起一年</w:t>
      </w:r>
      <w:r>
        <w:rPr>
          <w:rFonts w:ascii="Times New Roman" w:hAnsi="Times New Roman" w:eastAsia="宋体" w:cs="Times New Roman"/>
          <w:sz w:val="24"/>
          <w:szCs w:val="20"/>
        </w:rPr>
        <w:t>（特殊情况以合同为准）。</w:t>
      </w:r>
    </w:p>
    <w:p w14:paraId="1FB83672">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2. 服务地点：</w:t>
      </w:r>
      <w:r>
        <w:rPr>
          <w:rFonts w:hint="eastAsia" w:ascii="Times New Roman" w:hAnsi="Times New Roman" w:eastAsia="宋体" w:cs="Times New Roman"/>
          <w:sz w:val="24"/>
          <w:szCs w:val="20"/>
        </w:rPr>
        <w:t>国家税务总局天津市东丽区税务局第一税务所税费服务中心</w:t>
      </w:r>
      <w:r>
        <w:rPr>
          <w:rFonts w:ascii="Times New Roman" w:hAnsi="Times New Roman" w:eastAsia="宋体" w:cs="Times New Roman"/>
          <w:sz w:val="24"/>
          <w:szCs w:val="20"/>
        </w:rPr>
        <w:t>（特殊情况以合同为准）。</w:t>
      </w:r>
    </w:p>
    <w:p w14:paraId="376B7B91">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w:t>
      </w:r>
      <w:r>
        <w:rPr>
          <w:rFonts w:hint="eastAsia" w:ascii="Times New Roman" w:hAnsi="Times New Roman" w:eastAsia="宋体" w:cs="Times New Roman"/>
          <w:sz w:val="24"/>
          <w:szCs w:val="20"/>
        </w:rPr>
        <w:t>三</w:t>
      </w:r>
      <w:r>
        <w:rPr>
          <w:rFonts w:ascii="Times New Roman" w:hAnsi="Times New Roman" w:eastAsia="宋体" w:cs="Times New Roman"/>
          <w:sz w:val="24"/>
          <w:szCs w:val="20"/>
        </w:rPr>
        <w:t>）付款方式</w:t>
      </w:r>
    </w:p>
    <w:p w14:paraId="4F472EA1">
      <w:pPr>
        <w:autoSpaceDE w:val="0"/>
        <w:autoSpaceDN w:val="0"/>
        <w:adjustRightInd w:val="0"/>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采购人按月完成服务质量验收，根据阶段性验收结果按月支付服务费。中标供应商向采购人提供正式发票，采购人在收到发票后10个工作日内支付服务费</w:t>
      </w:r>
      <w:r>
        <w:rPr>
          <w:rFonts w:ascii="Times New Roman" w:hAnsi="Times New Roman" w:eastAsia="宋体" w:cs="Times New Roman"/>
          <w:sz w:val="24"/>
          <w:szCs w:val="20"/>
        </w:rPr>
        <w:t>（特殊情况以合同为准）。</w:t>
      </w:r>
    </w:p>
    <w:p w14:paraId="549FC12D">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w:t>
      </w:r>
      <w:r>
        <w:rPr>
          <w:rFonts w:hint="eastAsia" w:ascii="Times New Roman" w:hAnsi="Times New Roman" w:eastAsia="宋体" w:cs="Times New Roman"/>
          <w:sz w:val="24"/>
          <w:szCs w:val="20"/>
        </w:rPr>
        <w:t>四</w:t>
      </w:r>
      <w:r>
        <w:rPr>
          <w:rFonts w:ascii="Times New Roman" w:hAnsi="Times New Roman" w:eastAsia="宋体" w:cs="Times New Roman"/>
          <w:sz w:val="24"/>
          <w:szCs w:val="20"/>
        </w:rPr>
        <w:t>）投标保证金和履约保证金</w:t>
      </w:r>
    </w:p>
    <w:p w14:paraId="4FB491C6">
      <w:pPr>
        <w:autoSpaceDE w:val="0"/>
        <w:autoSpaceDN w:val="0"/>
        <w:adjustRightInd w:val="0"/>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本项目不收取投标保证金和履约保证金。</w:t>
      </w:r>
    </w:p>
    <w:p w14:paraId="00E05790">
      <w:pPr>
        <w:autoSpaceDE w:val="0"/>
        <w:autoSpaceDN w:val="0"/>
        <w:adjustRightInd w:val="0"/>
        <w:spacing w:line="360" w:lineRule="auto"/>
        <w:ind w:firstLine="448" w:firstLineChars="200"/>
        <w:rPr>
          <w:rFonts w:ascii="Times New Roman" w:hAnsi="Times New Roman" w:eastAsia="宋体" w:cs="Times New Roman"/>
          <w:color w:val="000000"/>
          <w:sz w:val="24"/>
          <w:szCs w:val="20"/>
        </w:rPr>
      </w:pPr>
      <w:r>
        <w:rPr>
          <w:rFonts w:hint="eastAsia" w:ascii="Times New Roman" w:hAnsi="Times New Roman" w:eastAsia="宋体" w:cs="Times New Roman"/>
          <w:color w:val="000000"/>
          <w:sz w:val="24"/>
          <w:szCs w:val="20"/>
        </w:rPr>
        <w:t>（五）验收方法及标准</w:t>
      </w:r>
    </w:p>
    <w:p w14:paraId="4320999E">
      <w:pPr>
        <w:widowControl/>
        <w:spacing w:line="360" w:lineRule="auto"/>
        <w:ind w:firstLine="480"/>
        <w:jc w:val="left"/>
        <w:rPr>
          <w:rFonts w:cs="仿宋_GB2312" w:asciiTheme="minorEastAsia" w:hAnsiTheme="minorEastAsia"/>
          <w:kern w:val="0"/>
          <w:sz w:val="24"/>
          <w:szCs w:val="24"/>
        </w:rPr>
      </w:pPr>
      <w:r>
        <w:rPr>
          <w:rFonts w:cs="仿宋_GB2312" w:asciiTheme="minorEastAsia" w:hAnsiTheme="minorEastAsia"/>
          <w:color w:val="000000"/>
          <w:kern w:val="0"/>
          <w:sz w:val="24"/>
          <w:szCs w:val="24"/>
        </w:rPr>
        <w:t>按月验收</w:t>
      </w:r>
      <w:r>
        <w:rPr>
          <w:rFonts w:hint="eastAsia" w:cs="仿宋_GB2312" w:asciiTheme="minorEastAsia" w:hAnsiTheme="minorEastAsia"/>
          <w:color w:val="000000"/>
          <w:kern w:val="0"/>
          <w:sz w:val="24"/>
          <w:szCs w:val="24"/>
        </w:rPr>
        <w:t>。</w:t>
      </w:r>
      <w:r>
        <w:rPr>
          <w:rFonts w:cs="仿宋_GB2312" w:asciiTheme="minorEastAsia" w:hAnsiTheme="minorEastAsia"/>
          <w:color w:val="000000"/>
          <w:kern w:val="0"/>
          <w:sz w:val="24"/>
          <w:szCs w:val="24"/>
        </w:rPr>
        <w:t>中标供应商应依据合同约定按时按质提供服务，每月服务期满后，采购人进行服务质量验收。</w:t>
      </w:r>
    </w:p>
    <w:p w14:paraId="668AEEDF">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14:paraId="482CB9A6">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r>
        <w:rPr>
          <w:rFonts w:hint="eastAsia" w:ascii="宋体" w:hAnsi="宋体" w:eastAsia="宋体" w:cs="宋体"/>
          <w:color w:val="000000"/>
          <w:kern w:val="0"/>
          <w:sz w:val="24"/>
          <w:szCs w:val="24"/>
        </w:rPr>
        <w:t>。</w:t>
      </w:r>
    </w:p>
    <w:p w14:paraId="2A8DA31F">
      <w:pPr>
        <w:spacing w:line="360" w:lineRule="auto"/>
        <w:ind w:firstLine="448" w:firstLineChars="200"/>
        <w:outlineLvl w:val="0"/>
        <w:rPr>
          <w:rFonts w:ascii="Times New Roman" w:hAnsi="Times New Roman" w:eastAsia="宋体" w:cs="Times New Roman"/>
          <w:sz w:val="24"/>
          <w:szCs w:val="20"/>
        </w:rPr>
      </w:pPr>
      <w:r>
        <w:rPr>
          <w:rFonts w:ascii="Times New Roman" w:hAnsi="Times New Roman" w:eastAsia="宋体" w:cs="Times New Roman"/>
          <w:sz w:val="24"/>
          <w:szCs w:val="20"/>
        </w:rPr>
        <w:t>四、评分因素及评标标准</w:t>
      </w:r>
      <w:bookmarkStart w:id="15" w:name="OLE_LINK11"/>
      <w:bookmarkStart w:id="16" w:name="OLE_LINK12"/>
    </w:p>
    <w:tbl>
      <w:tblPr>
        <w:tblStyle w:val="24"/>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26F3B526">
        <w:trPr>
          <w:trHeight w:val="285" w:hRule="atLeast"/>
          <w:jc w:val="center"/>
        </w:trPr>
        <w:tc>
          <w:tcPr>
            <w:tcW w:w="9393" w:type="dxa"/>
            <w:gridSpan w:val="3"/>
            <w:shd w:val="clear" w:color="auto" w:fill="auto"/>
            <w:vAlign w:val="center"/>
          </w:tcPr>
          <w:p w14:paraId="2C449350">
            <w:pPr>
              <w:widowControl/>
              <w:adjustRightInd w:val="0"/>
              <w:snapToGrid w:val="0"/>
              <w:jc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第一部分 价格（</w:t>
            </w:r>
            <w:r>
              <w:rPr>
                <w:rFonts w:hint="eastAsia" w:ascii="Times New Roman" w:hAnsi="Times New Roman" w:eastAsia="宋体" w:cs="Times New Roman"/>
                <w:color w:val="000000"/>
                <w:kern w:val="0"/>
                <w:sz w:val="24"/>
                <w:szCs w:val="24"/>
              </w:rPr>
              <w:t>2</w:t>
            </w:r>
            <w:r>
              <w:rPr>
                <w:rFonts w:ascii="Times New Roman" w:hAnsi="Times New Roman" w:eastAsia="宋体" w:cs="Times New Roman"/>
                <w:color w:val="000000"/>
                <w:kern w:val="0"/>
                <w:sz w:val="24"/>
                <w:szCs w:val="24"/>
              </w:rPr>
              <w:t>0分）</w:t>
            </w:r>
          </w:p>
        </w:tc>
        <w:tc>
          <w:tcPr>
            <w:tcW w:w="1143" w:type="dxa"/>
            <w:shd w:val="clear" w:color="auto" w:fill="auto"/>
            <w:vAlign w:val="center"/>
          </w:tcPr>
          <w:p w14:paraId="568161D2">
            <w:pPr>
              <w:widowControl/>
              <w:adjustRightInd w:val="0"/>
              <w:snapToGrid w:val="0"/>
              <w:jc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分值</w:t>
            </w:r>
          </w:p>
        </w:tc>
      </w:tr>
      <w:tr w14:paraId="1EF781B8">
        <w:trPr>
          <w:trHeight w:val="780" w:hRule="atLeast"/>
          <w:jc w:val="center"/>
        </w:trPr>
        <w:tc>
          <w:tcPr>
            <w:tcW w:w="663" w:type="dxa"/>
            <w:shd w:val="clear" w:color="auto" w:fill="auto"/>
            <w:noWrap/>
            <w:vAlign w:val="center"/>
          </w:tcPr>
          <w:p w14:paraId="2722EB1A">
            <w:pPr>
              <w:widowControl/>
              <w:adjustRightInd w:val="0"/>
              <w:snapToGrid w:val="0"/>
              <w:jc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w:t>
            </w:r>
          </w:p>
        </w:tc>
        <w:tc>
          <w:tcPr>
            <w:tcW w:w="1419" w:type="dxa"/>
            <w:shd w:val="clear" w:color="auto" w:fill="auto"/>
            <w:vAlign w:val="center"/>
          </w:tcPr>
          <w:p w14:paraId="371DA611">
            <w:pPr>
              <w:widowControl/>
              <w:adjustRightInd w:val="0"/>
              <w:snapToGrid w:val="0"/>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价格</w:t>
            </w:r>
          </w:p>
        </w:tc>
        <w:tc>
          <w:tcPr>
            <w:tcW w:w="7311" w:type="dxa"/>
            <w:shd w:val="clear" w:color="auto" w:fill="auto"/>
            <w:vAlign w:val="center"/>
          </w:tcPr>
          <w:p w14:paraId="0A19A95A">
            <w:pPr>
              <w:widowControl/>
              <w:adjustRightInd w:val="0"/>
              <w:snapToGrid w:val="0"/>
              <w:rPr>
                <w:rFonts w:ascii="Times New Roman" w:hAnsi="Times New Roman" w:eastAsia="宋体" w:cs="Times New Roman"/>
                <w:kern w:val="0"/>
                <w:sz w:val="24"/>
                <w:szCs w:val="24"/>
              </w:rPr>
            </w:pPr>
            <w:r>
              <w:rPr>
                <w:rFonts w:ascii="Times New Roman" w:hAnsi="Times New Roman" w:eastAsia="宋体" w:cs="Times New Roman"/>
                <w:kern w:val="0"/>
                <w:sz w:val="24"/>
                <w:szCs w:val="24"/>
              </w:rPr>
              <w:t>（1）投标报价超过采购预算的，投标无效，未超过采购预算的投标报价按以下公式进行计算。</w:t>
            </w:r>
          </w:p>
          <w:p w14:paraId="4ADBB294">
            <w:pPr>
              <w:widowControl/>
              <w:adjustRightInd w:val="0"/>
              <w:snapToGrid w:val="0"/>
              <w:rPr>
                <w:rFonts w:ascii="Times New Roman" w:hAnsi="Times New Roman" w:eastAsia="宋体" w:cs="Times New Roman"/>
                <w:kern w:val="0"/>
                <w:sz w:val="24"/>
                <w:szCs w:val="24"/>
              </w:rPr>
            </w:pPr>
            <w:r>
              <w:rPr>
                <w:rFonts w:ascii="Times New Roman" w:hAnsi="Times New Roman" w:eastAsia="宋体" w:cs="Times New Roman"/>
                <w:kern w:val="0"/>
                <w:sz w:val="24"/>
                <w:szCs w:val="24"/>
              </w:rPr>
              <w:t>（2）投标报价得分=（评标基准价/投标报价）×20</w:t>
            </w:r>
          </w:p>
          <w:p w14:paraId="3C77FAF3">
            <w:pPr>
              <w:widowControl/>
              <w:adjustRightInd w:val="0"/>
              <w:snapToGrid w:val="0"/>
              <w:rPr>
                <w:rFonts w:ascii="Times New Roman" w:hAnsi="Times New Roman" w:eastAsia="宋体" w:cs="Times New Roman"/>
                <w:kern w:val="0"/>
                <w:sz w:val="24"/>
                <w:szCs w:val="24"/>
              </w:rPr>
            </w:pPr>
            <w:r>
              <w:rPr>
                <w:rFonts w:ascii="Times New Roman" w:hAnsi="Times New Roman" w:eastAsia="宋体" w:cs="Times New Roman"/>
                <w:kern w:val="0"/>
                <w:sz w:val="24"/>
                <w:szCs w:val="24"/>
              </w:rPr>
              <w:t>注：满足本文件要求且投标报价最低的投标报价为评标基准价。</w:t>
            </w:r>
          </w:p>
        </w:tc>
        <w:tc>
          <w:tcPr>
            <w:tcW w:w="1143" w:type="dxa"/>
            <w:shd w:val="clear" w:color="auto" w:fill="auto"/>
            <w:vAlign w:val="center"/>
          </w:tcPr>
          <w:p w14:paraId="04CEB089">
            <w:pPr>
              <w:widowControl/>
              <w:adjustRightInd w:val="0"/>
              <w:snapToGrid w:val="0"/>
              <w:jc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20</w:t>
            </w:r>
          </w:p>
        </w:tc>
      </w:tr>
      <w:tr w14:paraId="01F186BD">
        <w:trPr>
          <w:trHeight w:val="245" w:hRule="atLeast"/>
          <w:jc w:val="center"/>
        </w:trPr>
        <w:tc>
          <w:tcPr>
            <w:tcW w:w="9393" w:type="dxa"/>
            <w:gridSpan w:val="3"/>
            <w:shd w:val="clear" w:color="auto" w:fill="auto"/>
            <w:noWrap/>
            <w:vAlign w:val="center"/>
          </w:tcPr>
          <w:p w14:paraId="1C5B88BF">
            <w:pPr>
              <w:widowControl/>
              <w:adjustRightInd w:val="0"/>
              <w:snapToGrid w:val="0"/>
              <w:jc w:val="center"/>
              <w:rPr>
                <w:rFonts w:ascii="Times New Roman" w:hAnsi="Times New Roman" w:eastAsia="宋体" w:cs="Times New Roman"/>
                <w:kern w:val="0"/>
                <w:sz w:val="24"/>
                <w:szCs w:val="24"/>
              </w:rPr>
            </w:pPr>
            <w:r>
              <w:rPr>
                <w:rFonts w:ascii="Times New Roman" w:hAnsi="Times New Roman" w:eastAsia="宋体" w:cs="Times New Roman"/>
                <w:color w:val="000000"/>
                <w:kern w:val="0"/>
                <w:sz w:val="24"/>
                <w:szCs w:val="24"/>
              </w:rPr>
              <w:t>第二部分 客观分</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40</w:t>
            </w:r>
            <w:r>
              <w:rPr>
                <w:rFonts w:ascii="Times New Roman" w:hAnsi="Times New Roman" w:eastAsia="宋体" w:cs="Times New Roman"/>
                <w:color w:val="000000"/>
                <w:kern w:val="0"/>
                <w:sz w:val="24"/>
                <w:szCs w:val="24"/>
              </w:rPr>
              <w:t>分）</w:t>
            </w:r>
          </w:p>
        </w:tc>
        <w:tc>
          <w:tcPr>
            <w:tcW w:w="1143" w:type="dxa"/>
            <w:shd w:val="clear" w:color="auto" w:fill="auto"/>
            <w:vAlign w:val="center"/>
          </w:tcPr>
          <w:p w14:paraId="4810644B">
            <w:pPr>
              <w:widowControl/>
              <w:adjustRightInd w:val="0"/>
              <w:snapToGrid w:val="0"/>
              <w:jc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分值</w:t>
            </w:r>
          </w:p>
        </w:tc>
      </w:tr>
      <w:tr w14:paraId="0679341B">
        <w:trPr>
          <w:trHeight w:val="1050" w:hRule="atLeast"/>
          <w:jc w:val="center"/>
        </w:trPr>
        <w:tc>
          <w:tcPr>
            <w:tcW w:w="663" w:type="dxa"/>
            <w:shd w:val="clear" w:color="auto" w:fill="auto"/>
            <w:noWrap/>
            <w:vAlign w:val="center"/>
          </w:tcPr>
          <w:p w14:paraId="2CE884F8">
            <w:pPr>
              <w:widowControl/>
              <w:adjustRightInd w:val="0"/>
              <w:snapToGrid w:val="0"/>
              <w:jc w:val="center"/>
              <w:rPr>
                <w:rFonts w:ascii="Times New Roman" w:hAnsi="Times New Roman" w:eastAsia="宋体" w:cs="Times New Roman"/>
                <w:color w:val="000000"/>
                <w:kern w:val="0"/>
                <w:sz w:val="24"/>
                <w:szCs w:val="24"/>
              </w:rPr>
            </w:pPr>
            <w:bookmarkStart w:id="17" w:name="_Hlk231213793"/>
            <w:r>
              <w:rPr>
                <w:rFonts w:ascii="Times New Roman" w:hAnsi="Times New Roman" w:eastAsia="宋体" w:cs="Times New Roman"/>
                <w:color w:val="000000"/>
                <w:kern w:val="0"/>
                <w:sz w:val="24"/>
                <w:szCs w:val="24"/>
              </w:rPr>
              <w:t>1</w:t>
            </w:r>
          </w:p>
        </w:tc>
        <w:tc>
          <w:tcPr>
            <w:tcW w:w="1419" w:type="dxa"/>
            <w:shd w:val="clear" w:color="auto" w:fill="auto"/>
            <w:vAlign w:val="center"/>
          </w:tcPr>
          <w:p w14:paraId="6099FC58">
            <w:pPr>
              <w:widowControl/>
              <w:adjustRightInd w:val="0"/>
              <w:snapToGrid w:val="0"/>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投标人业绩</w:t>
            </w:r>
          </w:p>
        </w:tc>
        <w:tc>
          <w:tcPr>
            <w:tcW w:w="7311" w:type="dxa"/>
            <w:shd w:val="clear" w:color="auto" w:fill="auto"/>
            <w:vAlign w:val="center"/>
          </w:tcPr>
          <w:p w14:paraId="41E02824">
            <w:pPr>
              <w:widowControl/>
              <w:adjustRightInd w:val="0"/>
              <w:snapToGrid w:val="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完全按照以下要求提供投标人曾独立承担的电话热线咨询服务业绩，提供的证明材料均不得遮挡涂黑，否则不予认定加分。</w:t>
            </w:r>
          </w:p>
          <w:p w14:paraId="06F10CEC">
            <w:pPr>
              <w:widowControl/>
              <w:adjustRightInd w:val="0"/>
              <w:snapToGrid w:val="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A.合同原件电子件。包括合同金额、买卖双方名称及盖章、服务内容、合同签订日期（应为2023年1月1日或以后）。</w:t>
            </w:r>
          </w:p>
          <w:p w14:paraId="5ADF768E">
            <w:pPr>
              <w:widowControl/>
              <w:adjustRightInd w:val="0"/>
              <w:snapToGrid w:val="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B.上述合同履行良好的相关证明材料原件电子件（加盖上述合同甲方单位公章或上述合同甲方所盖印章）。</w:t>
            </w:r>
          </w:p>
          <w:p w14:paraId="5751B461">
            <w:pPr>
              <w:widowControl/>
              <w:adjustRightInd w:val="0"/>
              <w:snapToGrid w:val="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每个业绩2分，最多6分</w:t>
            </w:r>
          </w:p>
        </w:tc>
        <w:tc>
          <w:tcPr>
            <w:tcW w:w="1143" w:type="dxa"/>
            <w:shd w:val="clear" w:color="auto" w:fill="auto"/>
            <w:vAlign w:val="center"/>
          </w:tcPr>
          <w:p w14:paraId="3BAB9F84">
            <w:pPr>
              <w:widowControl/>
              <w:adjustRightInd w:val="0"/>
              <w:snapToGrid w:val="0"/>
              <w:jc w:val="center"/>
              <w:rPr>
                <w:rFonts w:ascii="Times New Roman" w:hAnsi="Times New Roman" w:eastAsia="宋体" w:cs="Times New Roman"/>
                <w:color w:val="000000"/>
                <w:kern w:val="0"/>
                <w:sz w:val="24"/>
                <w:szCs w:val="24"/>
              </w:rPr>
            </w:pPr>
            <w:r>
              <w:rPr>
                <w:rFonts w:hint="eastAsia" w:ascii="Times New Roman" w:hAnsi="Times New Roman" w:eastAsia="宋体" w:cs="Times New Roman"/>
                <w:kern w:val="0"/>
                <w:sz w:val="24"/>
                <w:szCs w:val="24"/>
              </w:rPr>
              <w:t>6</w:t>
            </w:r>
          </w:p>
        </w:tc>
      </w:tr>
      <w:bookmarkEnd w:id="17"/>
      <w:tr w14:paraId="64998669">
        <w:trPr>
          <w:trHeight w:val="682" w:hRule="atLeast"/>
          <w:jc w:val="center"/>
        </w:trPr>
        <w:tc>
          <w:tcPr>
            <w:tcW w:w="663" w:type="dxa"/>
            <w:shd w:val="clear" w:color="auto" w:fill="auto"/>
            <w:noWrap/>
            <w:vAlign w:val="center"/>
          </w:tcPr>
          <w:p w14:paraId="3627E01A">
            <w:pPr>
              <w:widowControl/>
              <w:adjustRightInd w:val="0"/>
              <w:snapToGrid w:val="0"/>
              <w:jc w:val="center"/>
              <w:rPr>
                <w:rFonts w:ascii="Times New Roman" w:hAnsi="Times New Roman" w:eastAsia="宋体" w:cs="Times New Roman"/>
                <w:kern w:val="0"/>
                <w:sz w:val="24"/>
                <w:szCs w:val="24"/>
              </w:rPr>
            </w:pPr>
            <w:bookmarkStart w:id="18" w:name="_Hlk231213798"/>
            <w:r>
              <w:rPr>
                <w:rFonts w:hint="eastAsia" w:ascii="Times New Roman" w:hAnsi="Times New Roman" w:eastAsia="宋体" w:cs="Times New Roman"/>
                <w:kern w:val="0"/>
                <w:sz w:val="24"/>
                <w:szCs w:val="24"/>
              </w:rPr>
              <w:t>2</w:t>
            </w:r>
          </w:p>
        </w:tc>
        <w:tc>
          <w:tcPr>
            <w:tcW w:w="1419" w:type="dxa"/>
            <w:shd w:val="clear" w:color="auto" w:fill="auto"/>
            <w:vAlign w:val="center"/>
          </w:tcPr>
          <w:p w14:paraId="575EE311">
            <w:pPr>
              <w:widowControl/>
              <w:adjustRightInd w:val="0"/>
              <w:snapToGrid w:val="0"/>
              <w:ind w:left="43" w:hanging="43"/>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投标人相关证书</w:t>
            </w:r>
          </w:p>
        </w:tc>
        <w:tc>
          <w:tcPr>
            <w:tcW w:w="7311" w:type="dxa"/>
            <w:shd w:val="clear" w:color="auto" w:fill="auto"/>
            <w:vAlign w:val="center"/>
          </w:tcPr>
          <w:p w14:paraId="584A8EC9">
            <w:pPr>
              <w:widowControl/>
              <w:adjustRightInd w:val="0"/>
              <w:snapToGrid w:val="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投标人具备质量管理体系认证、环境管理体系认证、职业健康安全管理体系认证，提供证书电子件，每个合格的证书2分，最高6分。</w:t>
            </w:r>
          </w:p>
        </w:tc>
        <w:tc>
          <w:tcPr>
            <w:tcW w:w="1143" w:type="dxa"/>
            <w:shd w:val="clear" w:color="auto" w:fill="auto"/>
            <w:vAlign w:val="center"/>
          </w:tcPr>
          <w:p w14:paraId="70836722">
            <w:pPr>
              <w:widowControl/>
              <w:adjustRightInd w:val="0"/>
              <w:snapToGrid w:val="0"/>
              <w:jc w:val="center"/>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6</w:t>
            </w:r>
          </w:p>
        </w:tc>
      </w:tr>
      <w:bookmarkEnd w:id="18"/>
      <w:tr w14:paraId="7BA7F40C">
        <w:trPr>
          <w:trHeight w:val="1050" w:hRule="atLeast"/>
          <w:jc w:val="center"/>
        </w:trPr>
        <w:tc>
          <w:tcPr>
            <w:tcW w:w="663" w:type="dxa"/>
            <w:shd w:val="clear" w:color="auto" w:fill="auto"/>
            <w:noWrap/>
            <w:vAlign w:val="center"/>
          </w:tcPr>
          <w:p w14:paraId="447C0080">
            <w:pPr>
              <w:widowControl/>
              <w:adjustRightInd w:val="0"/>
              <w:snapToGrid w:val="0"/>
              <w:jc w:val="center"/>
              <w:rPr>
                <w:rFonts w:ascii="Times New Roman" w:hAnsi="Times New Roman" w:eastAsia="宋体" w:cs="Times New Roman"/>
                <w:color w:val="000000"/>
                <w:kern w:val="0"/>
                <w:sz w:val="24"/>
                <w:szCs w:val="24"/>
              </w:rPr>
            </w:pPr>
            <w:bookmarkStart w:id="19" w:name="_Hlk231213804"/>
            <w:r>
              <w:rPr>
                <w:rFonts w:hint="eastAsia" w:ascii="Times New Roman" w:hAnsi="Times New Roman" w:eastAsia="宋体" w:cs="Times New Roman"/>
                <w:kern w:val="0"/>
                <w:sz w:val="24"/>
                <w:szCs w:val="24"/>
              </w:rPr>
              <w:t>3</w:t>
            </w:r>
          </w:p>
        </w:tc>
        <w:tc>
          <w:tcPr>
            <w:tcW w:w="1419" w:type="dxa"/>
            <w:shd w:val="clear" w:color="auto" w:fill="auto"/>
            <w:vAlign w:val="center"/>
          </w:tcPr>
          <w:p w14:paraId="34C83BB3">
            <w:pPr>
              <w:widowControl/>
              <w:adjustRightInd w:val="0"/>
              <w:snapToGrid w:val="0"/>
              <w:jc w:val="center"/>
              <w:rPr>
                <w:rFonts w:ascii="Times New Roman" w:hAnsi="Times New Roman" w:eastAsia="宋体" w:cs="Times New Roman"/>
                <w:kern w:val="0"/>
                <w:sz w:val="24"/>
                <w:szCs w:val="24"/>
              </w:rPr>
            </w:pPr>
            <w:r>
              <w:rPr>
                <w:rFonts w:hint="eastAsia" w:ascii="Times New Roman" w:hAnsi="Times New Roman" w:eastAsia="宋体" w:cs="Times New Roman"/>
                <w:color w:val="000000" w:themeColor="text1"/>
                <w:sz w:val="24"/>
                <w:szCs w:val="20"/>
                <w14:textFill>
                  <w14:solidFill>
                    <w14:schemeClr w14:val="tx1"/>
                  </w14:solidFill>
                </w14:textFill>
              </w:rPr>
              <w:t>投入</w:t>
            </w:r>
            <w:r>
              <w:rPr>
                <w:rFonts w:ascii="Times New Roman" w:hAnsi="Times New Roman" w:eastAsia="宋体" w:cs="Times New Roman"/>
                <w:color w:val="000000" w:themeColor="text1"/>
                <w:sz w:val="24"/>
                <w:szCs w:val="20"/>
                <w14:textFill>
                  <w14:solidFill>
                    <w14:schemeClr w14:val="tx1"/>
                  </w14:solidFill>
                </w14:textFill>
              </w:rPr>
              <w:t>人员评价</w:t>
            </w:r>
          </w:p>
        </w:tc>
        <w:tc>
          <w:tcPr>
            <w:tcW w:w="7311" w:type="dxa"/>
            <w:shd w:val="clear" w:color="auto" w:fill="auto"/>
            <w:vAlign w:val="center"/>
          </w:tcPr>
          <w:p w14:paraId="5083588D">
            <w:pPr>
              <w:widowControl/>
              <w:adjustRightInd w:val="0"/>
              <w:snapToGrid w:val="0"/>
              <w:rPr>
                <w:rFonts w:ascii="Times New Roman" w:hAnsi="Times New Roman" w:eastAsia="宋体" w:cs="Times New Roman"/>
                <w:kern w:val="0"/>
                <w:sz w:val="24"/>
                <w:szCs w:val="24"/>
              </w:rPr>
            </w:pPr>
            <w:bookmarkStart w:id="20" w:name="OLE_LINK28"/>
            <w:r>
              <w:rPr>
                <w:rFonts w:hint="eastAsia" w:ascii="Times New Roman" w:hAnsi="Times New Roman" w:eastAsia="宋体" w:cs="Times New Roman"/>
                <w:kern w:val="0"/>
                <w:sz w:val="24"/>
                <w:szCs w:val="24"/>
              </w:rPr>
              <w:t>投入的项目人员为投标单位正式员工，提供姓名、开标日前三个月中任意一个月的由投标单位为投入项目人员缴纳社会保险证明电子件，否则不予认定加分</w:t>
            </w:r>
            <w:bookmarkEnd w:id="20"/>
            <w:r>
              <w:rPr>
                <w:rFonts w:hint="eastAsia" w:ascii="Times New Roman" w:hAnsi="Times New Roman" w:eastAsia="宋体" w:cs="Times New Roman"/>
                <w:kern w:val="0"/>
                <w:sz w:val="24"/>
                <w:szCs w:val="24"/>
              </w:rPr>
              <w:t>。</w:t>
            </w:r>
          </w:p>
          <w:p w14:paraId="02A1DE46">
            <w:pPr>
              <w:widowControl/>
              <w:adjustRightInd w:val="0"/>
              <w:snapToGrid w:val="0"/>
              <w:rPr>
                <w:rFonts w:ascii="Times New Roman" w:hAnsi="Times New Roman" w:eastAsia="宋体" w:cs="Times New Roman"/>
                <w:kern w:val="0"/>
                <w:sz w:val="24"/>
                <w:szCs w:val="24"/>
              </w:rPr>
            </w:pPr>
            <w:bookmarkStart w:id="21" w:name="OLE_LINK30"/>
            <w:bookmarkStart w:id="22" w:name="OLE_LINK29"/>
            <w:r>
              <w:rPr>
                <w:rFonts w:hint="eastAsia" w:ascii="Times New Roman" w:hAnsi="Times New Roman" w:eastAsia="宋体" w:cs="Times New Roman"/>
                <w:kern w:val="0"/>
                <w:sz w:val="24"/>
                <w:szCs w:val="24"/>
              </w:rPr>
              <w:t>（1）组长具备财会或税收等财税经济类专业大学本科（或以上）学历毕业证书，同时具备加盖投标单位公章的工作简历且该简历能够证明组长具备三年（或以上）相关财税工作经验，提供毕业证书电子件和加盖投标单位公章的工作简历电子件，满足以上要求的：2分，其他0分</w:t>
            </w:r>
            <w:bookmarkEnd w:id="21"/>
            <w:bookmarkEnd w:id="22"/>
            <w:r>
              <w:rPr>
                <w:rFonts w:hint="eastAsia" w:ascii="Times New Roman" w:hAnsi="Times New Roman" w:eastAsia="宋体" w:cs="Times New Roman"/>
                <w:kern w:val="0"/>
                <w:sz w:val="24"/>
                <w:szCs w:val="24"/>
              </w:rPr>
              <w:t>；</w:t>
            </w:r>
          </w:p>
          <w:p w14:paraId="366415BA">
            <w:pPr>
              <w:widowControl/>
              <w:adjustRightInd w:val="0"/>
              <w:snapToGrid w:val="0"/>
              <w:rPr>
                <w:rFonts w:ascii="Times New Roman" w:hAnsi="Times New Roman" w:eastAsia="宋体" w:cs="Times New Roman"/>
                <w:kern w:val="0"/>
                <w:sz w:val="24"/>
                <w:szCs w:val="24"/>
              </w:rPr>
            </w:pPr>
            <w:bookmarkStart w:id="23" w:name="OLE_LINK31"/>
            <w:r>
              <w:rPr>
                <w:rFonts w:hint="eastAsia" w:ascii="Times New Roman" w:hAnsi="Times New Roman" w:eastAsia="宋体" w:cs="Times New Roman"/>
                <w:kern w:val="0"/>
                <w:sz w:val="24"/>
                <w:szCs w:val="24"/>
              </w:rPr>
              <w:t>（2）人员（不包括组长）具备财会或税收等财税经济类相关专业大学本科（或以上）学历毕业证书，提供合格的证书电子件，每个具备以上证书的人员得1分，最多11分</w:t>
            </w:r>
            <w:bookmarkEnd w:id="23"/>
            <w:r>
              <w:rPr>
                <w:rFonts w:hint="eastAsia" w:ascii="Times New Roman" w:hAnsi="Times New Roman" w:eastAsia="宋体" w:cs="Times New Roman"/>
                <w:kern w:val="0"/>
                <w:sz w:val="24"/>
                <w:szCs w:val="24"/>
              </w:rPr>
              <w:t>；</w:t>
            </w:r>
          </w:p>
          <w:p w14:paraId="7F988B63">
            <w:pPr>
              <w:widowControl/>
              <w:adjustRightInd w:val="0"/>
              <w:snapToGrid w:val="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（3）人员（不包括组长）具备会计初级或以上职称或税务师或注册会计师相关证书或考试合格证明，提供证书或证明电子件，每个满足以上要求的人员得1分，最多5分；</w:t>
            </w:r>
          </w:p>
          <w:p w14:paraId="5A308AF0">
            <w:pPr>
              <w:widowControl/>
              <w:adjustRightInd w:val="0"/>
              <w:snapToGrid w:val="0"/>
              <w:rPr>
                <w:rFonts w:ascii="Times New Roman" w:hAnsi="Times New Roman" w:eastAsia="宋体" w:cs="Times New Roman"/>
                <w:kern w:val="0"/>
                <w:sz w:val="24"/>
                <w:szCs w:val="24"/>
              </w:rPr>
            </w:pPr>
            <w:bookmarkStart w:id="24" w:name="OLE_LINK33"/>
            <w:bookmarkStart w:id="25" w:name="OLE_LINK32"/>
            <w:r>
              <w:rPr>
                <w:rFonts w:hint="eastAsia" w:ascii="Times New Roman" w:hAnsi="Times New Roman" w:eastAsia="宋体" w:cs="Times New Roman"/>
                <w:kern w:val="0"/>
                <w:sz w:val="24"/>
                <w:szCs w:val="24"/>
              </w:rPr>
              <w:t>（4）人员（不包括组长）具备财税相关工作经验，提供加盖投标单位公章的上述人员工作简历电子件，每个满足以上要求的人员得0.5分，最多5分</w:t>
            </w:r>
            <w:bookmarkEnd w:id="24"/>
            <w:bookmarkEnd w:id="25"/>
            <w:r>
              <w:rPr>
                <w:rFonts w:hint="eastAsia" w:ascii="Times New Roman" w:hAnsi="Times New Roman" w:eastAsia="宋体" w:cs="Times New Roman"/>
                <w:kern w:val="0"/>
                <w:sz w:val="24"/>
                <w:szCs w:val="24"/>
              </w:rPr>
              <w:t>。</w:t>
            </w:r>
          </w:p>
          <w:p w14:paraId="14F92E2D">
            <w:pPr>
              <w:widowControl/>
              <w:adjustRightInd w:val="0"/>
              <w:snapToGrid w:val="0"/>
              <w:rPr>
                <w:rFonts w:ascii="Times New Roman" w:hAnsi="Times New Roman" w:eastAsia="宋体" w:cs="Times New Roman"/>
                <w:kern w:val="0"/>
                <w:sz w:val="24"/>
                <w:szCs w:val="24"/>
              </w:rPr>
            </w:pPr>
            <w:bookmarkStart w:id="26" w:name="OLE_LINK34"/>
            <w:r>
              <w:rPr>
                <w:rFonts w:hint="eastAsia" w:ascii="Times New Roman" w:hAnsi="Times New Roman" w:eastAsia="宋体" w:cs="Times New Roman"/>
                <w:kern w:val="0"/>
                <w:sz w:val="24"/>
                <w:szCs w:val="24"/>
              </w:rPr>
              <w:t>注：（2）、（3）1人持多证不重复计分</w:t>
            </w:r>
            <w:bookmarkEnd w:id="26"/>
            <w:r>
              <w:rPr>
                <w:rFonts w:hint="eastAsia" w:ascii="Times New Roman" w:hAnsi="Times New Roman" w:eastAsia="宋体" w:cs="Times New Roman"/>
                <w:kern w:val="0"/>
                <w:sz w:val="24"/>
                <w:szCs w:val="24"/>
              </w:rPr>
              <w:t>。</w:t>
            </w:r>
          </w:p>
        </w:tc>
        <w:tc>
          <w:tcPr>
            <w:tcW w:w="1143" w:type="dxa"/>
            <w:shd w:val="clear" w:color="auto" w:fill="auto"/>
            <w:vAlign w:val="center"/>
          </w:tcPr>
          <w:p w14:paraId="5C7F9B48">
            <w:pPr>
              <w:widowControl/>
              <w:adjustRightInd w:val="0"/>
              <w:snapToGrid w:val="0"/>
              <w:jc w:val="center"/>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23</w:t>
            </w:r>
          </w:p>
        </w:tc>
      </w:tr>
      <w:bookmarkEnd w:id="19"/>
      <w:tr w14:paraId="7F8CECFC">
        <w:trPr>
          <w:trHeight w:val="243" w:hRule="atLeast"/>
          <w:jc w:val="center"/>
        </w:trPr>
        <w:tc>
          <w:tcPr>
            <w:tcW w:w="663" w:type="dxa"/>
            <w:shd w:val="clear" w:color="auto" w:fill="auto"/>
            <w:noWrap/>
            <w:vAlign w:val="center"/>
          </w:tcPr>
          <w:p w14:paraId="505E2340">
            <w:pPr>
              <w:widowControl/>
              <w:adjustRightInd w:val="0"/>
              <w:snapToGrid w:val="0"/>
              <w:jc w:val="center"/>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4</w:t>
            </w:r>
          </w:p>
        </w:tc>
        <w:tc>
          <w:tcPr>
            <w:tcW w:w="1419" w:type="dxa"/>
            <w:shd w:val="clear" w:color="auto" w:fill="auto"/>
            <w:vAlign w:val="center"/>
          </w:tcPr>
          <w:p w14:paraId="2A1899B4">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投标人承诺评价</w:t>
            </w:r>
          </w:p>
        </w:tc>
        <w:tc>
          <w:tcPr>
            <w:tcW w:w="7311" w:type="dxa"/>
            <w:shd w:val="clear" w:color="auto" w:fill="auto"/>
            <w:vAlign w:val="center"/>
          </w:tcPr>
          <w:p w14:paraId="0A82AEDD">
            <w:pPr>
              <w:widowControl/>
              <w:adjustRightInd w:val="0"/>
              <w:snapToGrid w:val="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承诺完全满足本文件“报价要求”、“时间地点要求”、“付款方式要求”和技术要求中非“★”号要求的：5分，其他0分。</w:t>
            </w:r>
          </w:p>
        </w:tc>
        <w:tc>
          <w:tcPr>
            <w:tcW w:w="1143" w:type="dxa"/>
            <w:shd w:val="clear" w:color="auto" w:fill="auto"/>
            <w:vAlign w:val="center"/>
          </w:tcPr>
          <w:p w14:paraId="0D9ED9EC">
            <w:pPr>
              <w:widowControl/>
              <w:adjustRightInd w:val="0"/>
              <w:snapToGrid w:val="0"/>
              <w:jc w:val="center"/>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5</w:t>
            </w:r>
          </w:p>
        </w:tc>
      </w:tr>
      <w:tr w14:paraId="6E291C48">
        <w:trPr>
          <w:trHeight w:val="60" w:hRule="atLeast"/>
          <w:jc w:val="center"/>
        </w:trPr>
        <w:tc>
          <w:tcPr>
            <w:tcW w:w="9393" w:type="dxa"/>
            <w:gridSpan w:val="3"/>
            <w:shd w:val="clear" w:color="auto" w:fill="auto"/>
            <w:noWrap/>
            <w:vAlign w:val="center"/>
          </w:tcPr>
          <w:p w14:paraId="0E9F5A1D">
            <w:pPr>
              <w:widowControl/>
              <w:adjustRightInd w:val="0"/>
              <w:snapToGrid w:val="0"/>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第三部分 主观分（</w:t>
            </w:r>
            <w:r>
              <w:rPr>
                <w:rFonts w:hint="eastAsia" w:ascii="Times New Roman" w:hAnsi="Times New Roman" w:eastAsia="宋体" w:cs="Times New Roman"/>
                <w:kern w:val="0"/>
                <w:sz w:val="24"/>
                <w:szCs w:val="24"/>
              </w:rPr>
              <w:t>40</w:t>
            </w:r>
            <w:r>
              <w:rPr>
                <w:rFonts w:ascii="Times New Roman" w:hAnsi="Times New Roman" w:eastAsia="宋体" w:cs="Times New Roman"/>
                <w:kern w:val="0"/>
                <w:sz w:val="24"/>
                <w:szCs w:val="24"/>
              </w:rPr>
              <w:t>分）</w:t>
            </w:r>
          </w:p>
        </w:tc>
        <w:tc>
          <w:tcPr>
            <w:tcW w:w="1143" w:type="dxa"/>
            <w:shd w:val="clear" w:color="auto" w:fill="auto"/>
            <w:vAlign w:val="center"/>
          </w:tcPr>
          <w:p w14:paraId="6DFC8B26">
            <w:pPr>
              <w:widowControl/>
              <w:adjustRightInd w:val="0"/>
              <w:snapToGrid w:val="0"/>
              <w:jc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分值</w:t>
            </w:r>
          </w:p>
        </w:tc>
      </w:tr>
      <w:tr w14:paraId="5A4971A1">
        <w:trPr>
          <w:trHeight w:val="274" w:hRule="atLeast"/>
          <w:jc w:val="center"/>
        </w:trPr>
        <w:tc>
          <w:tcPr>
            <w:tcW w:w="663" w:type="dxa"/>
            <w:shd w:val="clear" w:color="auto" w:fill="auto"/>
            <w:noWrap/>
            <w:vAlign w:val="center"/>
          </w:tcPr>
          <w:p w14:paraId="03F77686">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bookmarkStart w:id="27" w:name="_Hlk231213929"/>
            <w:r>
              <w:rPr>
                <w:rFonts w:hint="eastAsia" w:ascii="Times New Roman" w:hAnsi="Times New Roman" w:eastAsia="宋体" w:cs="Times New Roman"/>
                <w:color w:val="000000" w:themeColor="text1"/>
                <w:sz w:val="24"/>
                <w:szCs w:val="20"/>
                <w14:textFill>
                  <w14:solidFill>
                    <w14:schemeClr w14:val="tx1"/>
                  </w14:solidFill>
                </w14:textFill>
              </w:rPr>
              <w:t>1</w:t>
            </w:r>
          </w:p>
        </w:tc>
        <w:tc>
          <w:tcPr>
            <w:tcW w:w="1419" w:type="dxa"/>
            <w:shd w:val="clear" w:color="auto" w:fill="auto"/>
            <w:vAlign w:val="center"/>
          </w:tcPr>
          <w:p w14:paraId="15F799EA">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整体运行方案评价</w:t>
            </w:r>
          </w:p>
        </w:tc>
        <w:tc>
          <w:tcPr>
            <w:tcW w:w="7311" w:type="dxa"/>
            <w:shd w:val="clear" w:color="auto" w:fill="auto"/>
          </w:tcPr>
          <w:p w14:paraId="0E828186">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至少包含针对本项目的人员管理、现场管理、业务管理等方面的整体运行方案。</w:t>
            </w:r>
          </w:p>
          <w:p w14:paraId="3D5A7524">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满足本文件要求，无瑕疵得满分；</w:t>
            </w:r>
          </w:p>
          <w:p w14:paraId="0D98AB74">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方案内容每出现1处瑕疵减2分，最低0分。</w:t>
            </w:r>
          </w:p>
        </w:tc>
        <w:tc>
          <w:tcPr>
            <w:tcW w:w="1143" w:type="dxa"/>
            <w:shd w:val="clear" w:color="auto" w:fill="auto"/>
            <w:vAlign w:val="center"/>
          </w:tcPr>
          <w:p w14:paraId="55E90FF9">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8</w:t>
            </w:r>
          </w:p>
        </w:tc>
      </w:tr>
      <w:bookmarkEnd w:id="27"/>
      <w:tr w14:paraId="04261307">
        <w:trPr>
          <w:trHeight w:val="274" w:hRule="atLeast"/>
          <w:jc w:val="center"/>
        </w:trPr>
        <w:tc>
          <w:tcPr>
            <w:tcW w:w="663" w:type="dxa"/>
            <w:shd w:val="clear" w:color="auto" w:fill="auto"/>
            <w:noWrap/>
            <w:vAlign w:val="center"/>
          </w:tcPr>
          <w:p w14:paraId="3648849C">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bookmarkStart w:id="28" w:name="_Hlk231213933"/>
            <w:r>
              <w:rPr>
                <w:rFonts w:hint="eastAsia" w:ascii="Times New Roman" w:hAnsi="Times New Roman" w:eastAsia="宋体" w:cs="Times New Roman"/>
                <w:color w:val="000000" w:themeColor="text1"/>
                <w:sz w:val="24"/>
                <w:szCs w:val="20"/>
                <w14:textFill>
                  <w14:solidFill>
                    <w14:schemeClr w14:val="tx1"/>
                  </w14:solidFill>
                </w14:textFill>
              </w:rPr>
              <w:t>2</w:t>
            </w:r>
          </w:p>
        </w:tc>
        <w:tc>
          <w:tcPr>
            <w:tcW w:w="1419" w:type="dxa"/>
            <w:shd w:val="clear" w:color="auto" w:fill="auto"/>
            <w:vAlign w:val="center"/>
          </w:tcPr>
          <w:p w14:paraId="114BA8B1">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项目需求理解程度评价</w:t>
            </w:r>
          </w:p>
        </w:tc>
        <w:tc>
          <w:tcPr>
            <w:tcW w:w="7311" w:type="dxa"/>
            <w:shd w:val="clear" w:color="auto" w:fill="auto"/>
          </w:tcPr>
          <w:p w14:paraId="3CA31CDD">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至少包含投标人对本服务项目任务及需求的理解、用户现状分析、实施要求等方面的内容。</w:t>
            </w:r>
          </w:p>
          <w:p w14:paraId="09E7FB24">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满足本文件要求，无瑕疵得满分；</w:t>
            </w:r>
          </w:p>
          <w:p w14:paraId="6352066D">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方案内容每出现1处瑕疵减2分，最低0分。</w:t>
            </w:r>
          </w:p>
        </w:tc>
        <w:tc>
          <w:tcPr>
            <w:tcW w:w="1143" w:type="dxa"/>
            <w:shd w:val="clear" w:color="auto" w:fill="auto"/>
            <w:vAlign w:val="center"/>
          </w:tcPr>
          <w:p w14:paraId="3CECDE64">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8</w:t>
            </w:r>
          </w:p>
        </w:tc>
      </w:tr>
      <w:bookmarkEnd w:id="28"/>
      <w:tr w14:paraId="40E5B8AF">
        <w:trPr>
          <w:trHeight w:val="274" w:hRule="atLeast"/>
          <w:jc w:val="center"/>
        </w:trPr>
        <w:tc>
          <w:tcPr>
            <w:tcW w:w="663" w:type="dxa"/>
            <w:shd w:val="clear" w:color="auto" w:fill="auto"/>
            <w:noWrap/>
            <w:vAlign w:val="center"/>
          </w:tcPr>
          <w:p w14:paraId="0CE1DB5B">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bookmarkStart w:id="29" w:name="_Hlk231213937"/>
            <w:r>
              <w:rPr>
                <w:rFonts w:hint="eastAsia" w:ascii="Times New Roman" w:hAnsi="Times New Roman" w:eastAsia="宋体" w:cs="Times New Roman"/>
                <w:color w:val="000000" w:themeColor="text1"/>
                <w:sz w:val="24"/>
                <w:szCs w:val="20"/>
                <w14:textFill>
                  <w14:solidFill>
                    <w14:schemeClr w14:val="tx1"/>
                  </w14:solidFill>
                </w14:textFill>
              </w:rPr>
              <w:t>3</w:t>
            </w:r>
          </w:p>
        </w:tc>
        <w:tc>
          <w:tcPr>
            <w:tcW w:w="1419" w:type="dxa"/>
            <w:shd w:val="clear" w:color="auto" w:fill="auto"/>
            <w:vAlign w:val="center"/>
          </w:tcPr>
          <w:p w14:paraId="30EF999D">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保密管理方案评价</w:t>
            </w:r>
          </w:p>
        </w:tc>
        <w:tc>
          <w:tcPr>
            <w:tcW w:w="7311" w:type="dxa"/>
            <w:shd w:val="clear" w:color="auto" w:fill="auto"/>
          </w:tcPr>
          <w:p w14:paraId="130B2CA4">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从用户角度出发，至少包含有针对性地的信息安全管理制度、信息保密措施等方面的内容。</w:t>
            </w:r>
          </w:p>
          <w:p w14:paraId="2883C194">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满足本文件要求，无瑕疵得满分；</w:t>
            </w:r>
          </w:p>
          <w:p w14:paraId="7E31F1B5">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方案内容每出现1处瑕疵减2分，最低0分。</w:t>
            </w:r>
          </w:p>
        </w:tc>
        <w:tc>
          <w:tcPr>
            <w:tcW w:w="1143" w:type="dxa"/>
            <w:shd w:val="clear" w:color="auto" w:fill="auto"/>
            <w:vAlign w:val="center"/>
          </w:tcPr>
          <w:p w14:paraId="70140BD2">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8</w:t>
            </w:r>
          </w:p>
        </w:tc>
      </w:tr>
      <w:bookmarkEnd w:id="29"/>
      <w:tr w14:paraId="6F5CA19E">
        <w:trPr>
          <w:trHeight w:val="274" w:hRule="atLeast"/>
          <w:jc w:val="center"/>
        </w:trPr>
        <w:tc>
          <w:tcPr>
            <w:tcW w:w="663" w:type="dxa"/>
            <w:shd w:val="clear" w:color="auto" w:fill="auto"/>
            <w:noWrap/>
            <w:vAlign w:val="center"/>
          </w:tcPr>
          <w:p w14:paraId="694BE6A2">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bookmarkStart w:id="30" w:name="_Hlk231213941"/>
            <w:r>
              <w:rPr>
                <w:rFonts w:hint="eastAsia" w:ascii="Times New Roman" w:hAnsi="Times New Roman" w:eastAsia="宋体" w:cs="Times New Roman"/>
                <w:color w:val="000000" w:themeColor="text1"/>
                <w:sz w:val="24"/>
                <w:szCs w:val="20"/>
                <w14:textFill>
                  <w14:solidFill>
                    <w14:schemeClr w14:val="tx1"/>
                  </w14:solidFill>
                </w14:textFill>
              </w:rPr>
              <w:t>4</w:t>
            </w:r>
          </w:p>
        </w:tc>
        <w:tc>
          <w:tcPr>
            <w:tcW w:w="1419" w:type="dxa"/>
            <w:shd w:val="clear" w:color="auto" w:fill="auto"/>
            <w:vAlign w:val="center"/>
          </w:tcPr>
          <w:p w14:paraId="4763E9E9">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培训方案评价</w:t>
            </w:r>
          </w:p>
        </w:tc>
        <w:tc>
          <w:tcPr>
            <w:tcW w:w="7311" w:type="dxa"/>
            <w:shd w:val="clear" w:color="auto" w:fill="auto"/>
          </w:tcPr>
          <w:p w14:paraId="60ADD900">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至少包含针对本项目服务人员的培训计划、培训资料、培训师资、培训方式等方面的内容。</w:t>
            </w:r>
          </w:p>
          <w:p w14:paraId="68EE23CF">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满足本文件要求，无瑕疵得满分；</w:t>
            </w:r>
          </w:p>
          <w:p w14:paraId="50B21607">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方案内容每出现1处瑕疵减2分，最低0分。</w:t>
            </w:r>
          </w:p>
        </w:tc>
        <w:tc>
          <w:tcPr>
            <w:tcW w:w="1143" w:type="dxa"/>
            <w:shd w:val="clear" w:color="auto" w:fill="auto"/>
            <w:vAlign w:val="center"/>
          </w:tcPr>
          <w:p w14:paraId="684A8293">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8</w:t>
            </w:r>
          </w:p>
        </w:tc>
      </w:tr>
      <w:bookmarkEnd w:id="30"/>
      <w:tr w14:paraId="2BFB2E7B">
        <w:trPr>
          <w:trHeight w:val="274" w:hRule="atLeast"/>
          <w:jc w:val="center"/>
        </w:trPr>
        <w:tc>
          <w:tcPr>
            <w:tcW w:w="663" w:type="dxa"/>
            <w:shd w:val="clear" w:color="auto" w:fill="auto"/>
            <w:noWrap/>
            <w:vAlign w:val="center"/>
          </w:tcPr>
          <w:p w14:paraId="5E116FFB">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5</w:t>
            </w:r>
          </w:p>
        </w:tc>
        <w:tc>
          <w:tcPr>
            <w:tcW w:w="1419" w:type="dxa"/>
            <w:shd w:val="clear" w:color="auto" w:fill="auto"/>
            <w:vAlign w:val="center"/>
          </w:tcPr>
          <w:p w14:paraId="1204BDCD">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应急处理方案评价</w:t>
            </w:r>
          </w:p>
        </w:tc>
        <w:tc>
          <w:tcPr>
            <w:tcW w:w="7311" w:type="dxa"/>
            <w:shd w:val="clear" w:color="auto" w:fill="auto"/>
          </w:tcPr>
          <w:p w14:paraId="6C22755C">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至少包含针对本项目实施过程中可能出现的系统故障、话务服务激增、人员流失等方面的突发情况，建立突发事件、应急事件处理制度。</w:t>
            </w:r>
          </w:p>
          <w:p w14:paraId="21100016">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满足本文件要求，无瑕疵得满分；</w:t>
            </w:r>
          </w:p>
          <w:p w14:paraId="4ABB6047">
            <w:pPr>
              <w:widowControl/>
              <w:adjustRightInd w:val="0"/>
              <w:snapToGrid w:val="0"/>
              <w:jc w:val="left"/>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方案内容每出现1处瑕疵减2分，最低0分。</w:t>
            </w:r>
          </w:p>
        </w:tc>
        <w:tc>
          <w:tcPr>
            <w:tcW w:w="1143" w:type="dxa"/>
            <w:shd w:val="clear" w:color="auto" w:fill="auto"/>
            <w:vAlign w:val="center"/>
          </w:tcPr>
          <w:p w14:paraId="1235D633">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hint="eastAsia" w:ascii="Times New Roman" w:hAnsi="Times New Roman" w:eastAsia="宋体" w:cs="Times New Roman"/>
                <w:color w:val="000000" w:themeColor="text1"/>
                <w:sz w:val="24"/>
                <w:szCs w:val="20"/>
                <w14:textFill>
                  <w14:solidFill>
                    <w14:schemeClr w14:val="tx1"/>
                  </w14:solidFill>
                </w14:textFill>
              </w:rPr>
              <w:t>8</w:t>
            </w:r>
          </w:p>
        </w:tc>
      </w:tr>
      <w:tr w14:paraId="6D626AAE">
        <w:trPr>
          <w:trHeight w:val="509" w:hRule="atLeast"/>
          <w:jc w:val="center"/>
        </w:trPr>
        <w:tc>
          <w:tcPr>
            <w:tcW w:w="9393" w:type="dxa"/>
            <w:gridSpan w:val="3"/>
            <w:shd w:val="clear" w:color="auto" w:fill="auto"/>
            <w:noWrap/>
            <w:vAlign w:val="center"/>
          </w:tcPr>
          <w:p w14:paraId="6121E587">
            <w:pPr>
              <w:widowControl/>
              <w:adjustRightInd w:val="0"/>
              <w:snapToGrid w:val="0"/>
              <w:jc w:val="center"/>
              <w:rPr>
                <w:rFonts w:ascii="Times New Roman" w:hAnsi="Times New Roman" w:eastAsia="宋体" w:cs="Times New Roman"/>
                <w:color w:val="000000" w:themeColor="text1"/>
                <w:sz w:val="24"/>
                <w:szCs w:val="20"/>
                <w14:textFill>
                  <w14:solidFill>
                    <w14:schemeClr w14:val="tx1"/>
                  </w14:solidFill>
                </w14:textFill>
              </w:rPr>
            </w:pPr>
            <w:r>
              <w:rPr>
                <w:rFonts w:ascii="Times New Roman" w:hAnsi="Times New Roman" w:eastAsia="宋体" w:cs="Times New Roman"/>
                <w:color w:val="000000" w:themeColor="text1"/>
                <w:sz w:val="24"/>
                <w:szCs w:val="20"/>
                <w14:textFill>
                  <w14:solidFill>
                    <w14:schemeClr w14:val="tx1"/>
                  </w14:solidFill>
                </w14:textFill>
              </w:rPr>
              <w:t>合计</w:t>
            </w:r>
          </w:p>
        </w:tc>
        <w:tc>
          <w:tcPr>
            <w:tcW w:w="1143" w:type="dxa"/>
            <w:shd w:val="clear" w:color="auto" w:fill="auto"/>
            <w:vAlign w:val="center"/>
          </w:tcPr>
          <w:p w14:paraId="026450A8">
            <w:pPr>
              <w:widowControl/>
              <w:adjustRightInd w:val="0"/>
              <w:snapToGrid w:val="0"/>
              <w:jc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100</w:t>
            </w:r>
          </w:p>
        </w:tc>
      </w:tr>
    </w:tbl>
    <w:p w14:paraId="0B73761A">
      <w:pPr>
        <w:spacing w:line="360" w:lineRule="auto"/>
        <w:ind w:firstLine="448" w:firstLineChars="200"/>
        <w:outlineLvl w:val="0"/>
        <w:rPr>
          <w:rFonts w:ascii="Times New Roman" w:hAnsi="Times New Roman" w:eastAsia="宋体" w:cs="Times New Roman"/>
          <w:sz w:val="24"/>
          <w:szCs w:val="20"/>
        </w:rPr>
      </w:pPr>
      <w:bookmarkStart w:id="31" w:name="OLE_LINK43"/>
      <w:r>
        <w:rPr>
          <w:rFonts w:hint="eastAsia" w:ascii="Times New Roman" w:hAnsi="Times New Roman" w:eastAsia="宋体" w:cs="Times New Roman"/>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bookmarkEnd w:id="31"/>
      <w:r>
        <w:rPr>
          <w:rFonts w:hint="eastAsia" w:ascii="Times New Roman" w:hAnsi="Times New Roman" w:eastAsia="宋体" w:cs="Times New Roman"/>
          <w:kern w:val="0"/>
          <w:sz w:val="24"/>
          <w:szCs w:val="24"/>
        </w:rPr>
        <w:t>。</w:t>
      </w:r>
    </w:p>
    <w:bookmarkEnd w:id="15"/>
    <w:bookmarkEnd w:id="16"/>
    <w:p w14:paraId="4998E415">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04557D67">
      <w:pPr>
        <w:spacing w:line="360" w:lineRule="auto"/>
        <w:ind w:firstLine="448" w:firstLineChars="200"/>
        <w:jc w:val="center"/>
        <w:outlineLvl w:val="0"/>
        <w:rPr>
          <w:rFonts w:ascii="Times New Roman" w:hAnsi="Times New Roman" w:eastAsia="宋体" w:cs="Times New Roman"/>
          <w:b/>
          <w:sz w:val="24"/>
          <w:szCs w:val="20"/>
        </w:rPr>
      </w:pPr>
      <w:r>
        <w:rPr>
          <w:rFonts w:hint="eastAsia" w:ascii="Times New Roman" w:hAnsi="Times New Roman" w:eastAsia="宋体" w:cs="Times New Roman"/>
          <w:b/>
          <w:sz w:val="24"/>
          <w:szCs w:val="20"/>
        </w:rPr>
        <w:t>项目需求书</w:t>
      </w:r>
    </w:p>
    <w:p w14:paraId="3104A9E5">
      <w:pPr>
        <w:keepLines/>
        <w:spacing w:line="360" w:lineRule="auto"/>
        <w:outlineLvl w:val="1"/>
        <w:rPr>
          <w:rFonts w:cs="仿宋_GB2312" w:asciiTheme="minorEastAsia" w:hAnsiTheme="minorEastAsia"/>
          <w:b/>
          <w:bCs/>
          <w:sz w:val="24"/>
          <w:szCs w:val="24"/>
        </w:rPr>
      </w:pPr>
      <w:bookmarkStart w:id="32" w:name="_Toc256000020"/>
      <w:r>
        <w:rPr>
          <w:rFonts w:hint="eastAsia" w:cs="仿宋_GB2312" w:asciiTheme="minorEastAsia" w:hAnsiTheme="minorEastAsia"/>
          <w:b/>
          <w:bCs/>
          <w:sz w:val="24"/>
          <w:szCs w:val="24"/>
        </w:rPr>
        <w:t>1</w:t>
      </w:r>
      <w:r>
        <w:rPr>
          <w:rFonts w:cs="仿宋_GB2312" w:asciiTheme="minorEastAsia" w:hAnsiTheme="minorEastAsia"/>
          <w:b/>
          <w:bCs/>
          <w:sz w:val="24"/>
          <w:szCs w:val="24"/>
        </w:rPr>
        <w:t>.1总体要求</w:t>
      </w:r>
      <w:bookmarkEnd w:id="32"/>
    </w:p>
    <w:p w14:paraId="5F29B024">
      <w:pPr>
        <w:widowControl/>
        <w:spacing w:line="360" w:lineRule="auto"/>
        <w:ind w:firstLine="560"/>
        <w:jc w:val="left"/>
        <w:rPr>
          <w:rFonts w:cs="Times New Roman" w:asciiTheme="minorEastAsia" w:hAnsiTheme="minorEastAsia"/>
          <w:kern w:val="0"/>
          <w:sz w:val="24"/>
          <w:szCs w:val="24"/>
        </w:rPr>
      </w:pPr>
      <w:r>
        <w:rPr>
          <w:rFonts w:cs="仿宋_GB2312" w:asciiTheme="minorEastAsia" w:hAnsiTheme="minorEastAsia"/>
          <w:kern w:val="0"/>
          <w:sz w:val="24"/>
          <w:szCs w:val="24"/>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14:paraId="7AC752AC">
      <w:pPr>
        <w:keepLines/>
        <w:spacing w:line="360" w:lineRule="auto"/>
        <w:outlineLvl w:val="2"/>
        <w:rPr>
          <w:rFonts w:cs="仿宋_GB2312" w:asciiTheme="minorEastAsia" w:hAnsiTheme="minorEastAsia"/>
          <w:b/>
          <w:bCs/>
          <w:sz w:val="24"/>
          <w:szCs w:val="24"/>
        </w:rPr>
      </w:pPr>
      <w:bookmarkStart w:id="33" w:name="_Toc256000023"/>
      <w:r>
        <w:rPr>
          <w:rFonts w:hint="eastAsia" w:cs="仿宋_GB2312" w:asciiTheme="minorEastAsia" w:hAnsiTheme="minorEastAsia"/>
          <w:b/>
          <w:bCs/>
          <w:sz w:val="24"/>
          <w:szCs w:val="24"/>
        </w:rPr>
        <w:t>1</w:t>
      </w:r>
      <w:r>
        <w:rPr>
          <w:rFonts w:cs="仿宋_GB2312" w:asciiTheme="minorEastAsia" w:hAnsiTheme="minorEastAsia"/>
          <w:b/>
          <w:bCs/>
          <w:sz w:val="24"/>
          <w:szCs w:val="24"/>
        </w:rPr>
        <w:t>.2技术和服务其他要求</w:t>
      </w:r>
      <w:bookmarkEnd w:id="33"/>
    </w:p>
    <w:p w14:paraId="4DAC2C78">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14:paraId="1AE44170">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2.电话回呼。通过人工主动呼出的方式向纳税人缴费人提供涉税费咨询服务。电话回呼包括留言回呼、纠错回呼、承诺回呼、遇忙（呼损）回呼等。</w:t>
      </w:r>
    </w:p>
    <w:p w14:paraId="5BBFD734">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3.征纳互动服务。通过征纳互动受理纳税人缴费人咨询，对通过12366热线发起咨询的符合条件的纳税人，根据业务需要为其提供反向拉起服务，提升咨询效率。</w:t>
      </w:r>
    </w:p>
    <w:p w14:paraId="020A1A55">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4.后台支撑服务。主要解决热线人员无法及时回复或解决的问题，包括但不限于疑难问题的解答、业务工单等。</w:t>
      </w:r>
    </w:p>
    <w:p w14:paraId="7E7FCCA2">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5.宣传培训服务。包括相关涉税涉费热点问题的整理、编辑以及配合宣传和发布服务。</w:t>
      </w:r>
    </w:p>
    <w:p w14:paraId="71292059">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6.需求采集服务。作为税务局和纳税人缴费人之间的沟通桥梁，了解纳税人缴费人的实际需求，利用服务纳税人缴费人时获得的需求信息和数据，定期提供需求报告，为税务局提高纳税服务水平提供决策依据。</w:t>
      </w:r>
    </w:p>
    <w:p w14:paraId="03933EE4">
      <w:pPr>
        <w:keepLines/>
        <w:spacing w:line="360" w:lineRule="auto"/>
        <w:outlineLvl w:val="0"/>
        <w:rPr>
          <w:rFonts w:cs="仿宋_GB2312" w:asciiTheme="minorEastAsia" w:hAnsiTheme="minorEastAsia"/>
          <w:b/>
          <w:bCs/>
          <w:kern w:val="44"/>
          <w:sz w:val="24"/>
          <w:szCs w:val="24"/>
        </w:rPr>
      </w:pPr>
      <w:bookmarkStart w:id="34" w:name="_Toc256000024"/>
      <w:r>
        <w:rPr>
          <w:rFonts w:hint="eastAsia" w:cs="仿宋_GB2312" w:asciiTheme="minorEastAsia" w:hAnsiTheme="minorEastAsia"/>
          <w:b/>
          <w:bCs/>
          <w:kern w:val="36"/>
          <w:sz w:val="24"/>
          <w:szCs w:val="24"/>
        </w:rPr>
        <w:t>2、</w:t>
      </w:r>
      <w:r>
        <w:rPr>
          <w:rFonts w:cs="仿宋_GB2312" w:asciiTheme="minorEastAsia" w:hAnsiTheme="minorEastAsia"/>
          <w:b/>
          <w:bCs/>
          <w:kern w:val="36"/>
          <w:sz w:val="24"/>
          <w:szCs w:val="24"/>
        </w:rPr>
        <w:t>人员要求</w:t>
      </w:r>
      <w:bookmarkEnd w:id="34"/>
    </w:p>
    <w:p w14:paraId="669934DA">
      <w:pPr>
        <w:keepLines/>
        <w:spacing w:line="360" w:lineRule="auto"/>
        <w:outlineLvl w:val="1"/>
        <w:rPr>
          <w:rFonts w:cs="仿宋_GB2312" w:asciiTheme="minorEastAsia" w:hAnsiTheme="minorEastAsia"/>
          <w:b/>
          <w:bCs/>
          <w:sz w:val="24"/>
          <w:szCs w:val="24"/>
        </w:rPr>
      </w:pPr>
      <w:bookmarkStart w:id="35" w:name="_Toc256000025"/>
      <w:r>
        <w:rPr>
          <w:rFonts w:hint="eastAsia" w:cs="仿宋_GB2312" w:asciiTheme="minorEastAsia" w:hAnsiTheme="minorEastAsia"/>
          <w:b/>
          <w:bCs/>
          <w:sz w:val="24"/>
          <w:szCs w:val="24"/>
        </w:rPr>
        <w:t>2</w:t>
      </w:r>
      <w:r>
        <w:rPr>
          <w:rFonts w:cs="仿宋_GB2312" w:asciiTheme="minorEastAsia" w:hAnsiTheme="minorEastAsia"/>
          <w:b/>
          <w:bCs/>
          <w:sz w:val="24"/>
          <w:szCs w:val="24"/>
        </w:rPr>
        <w:t>.1总体要求</w:t>
      </w:r>
      <w:bookmarkEnd w:id="35"/>
    </w:p>
    <w:p w14:paraId="07C05364">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服务人员，配合区局完成各项服务内容，完善服务规范，落实关于12366热线绩效管理要求。</w:t>
      </w:r>
    </w:p>
    <w:p w14:paraId="36AC8358">
      <w:pPr>
        <w:widowControl/>
        <w:spacing w:line="360" w:lineRule="auto"/>
        <w:ind w:firstLine="560"/>
        <w:jc w:val="left"/>
        <w:rPr>
          <w:rFonts w:cs="Times New Roman" w:asciiTheme="minorEastAsia" w:hAnsiTheme="minorEastAsia"/>
          <w:kern w:val="0"/>
          <w:sz w:val="24"/>
          <w:szCs w:val="24"/>
        </w:rPr>
      </w:pPr>
      <w:r>
        <w:rPr>
          <w:rFonts w:cs="仿宋_GB2312" w:asciiTheme="minorEastAsia" w:hAnsiTheme="minorEastAsia"/>
          <w:kern w:val="0"/>
          <w:sz w:val="24"/>
          <w:szCs w:val="24"/>
        </w:rPr>
        <w:t>为本项目提供热线咨询服务人员14人，指定其中1人为</w:t>
      </w:r>
      <w:r>
        <w:rPr>
          <w:rFonts w:hint="eastAsia" w:cs="仿宋_GB2312" w:asciiTheme="minorEastAsia" w:hAnsiTheme="minorEastAsia"/>
          <w:kern w:val="0"/>
          <w:sz w:val="24"/>
          <w:szCs w:val="24"/>
        </w:rPr>
        <w:t>组长</w:t>
      </w:r>
      <w:r>
        <w:rPr>
          <w:rFonts w:cs="仿宋_GB2312" w:asciiTheme="minorEastAsia" w:hAnsiTheme="minorEastAsia"/>
          <w:kern w:val="0"/>
          <w:sz w:val="24"/>
          <w:szCs w:val="24"/>
        </w:rPr>
        <w:t>。</w:t>
      </w:r>
    </w:p>
    <w:p w14:paraId="0013E862">
      <w:pPr>
        <w:keepLines/>
        <w:spacing w:line="360" w:lineRule="auto"/>
        <w:outlineLvl w:val="1"/>
        <w:rPr>
          <w:rFonts w:cs="仿宋_GB2312" w:asciiTheme="minorEastAsia" w:hAnsiTheme="minorEastAsia"/>
          <w:b/>
          <w:bCs/>
          <w:sz w:val="24"/>
          <w:szCs w:val="24"/>
        </w:rPr>
      </w:pPr>
      <w:bookmarkStart w:id="36" w:name="_Toc256000026"/>
      <w:r>
        <w:rPr>
          <w:rFonts w:hint="eastAsia" w:cs="仿宋_GB2312" w:asciiTheme="minorEastAsia" w:hAnsiTheme="minorEastAsia"/>
          <w:b/>
          <w:bCs/>
          <w:sz w:val="24"/>
          <w:szCs w:val="24"/>
        </w:rPr>
        <w:t>2</w:t>
      </w:r>
      <w:r>
        <w:rPr>
          <w:rFonts w:cs="仿宋_GB2312" w:asciiTheme="minorEastAsia" w:hAnsiTheme="minorEastAsia"/>
          <w:b/>
          <w:bCs/>
          <w:sz w:val="24"/>
          <w:szCs w:val="24"/>
        </w:rPr>
        <w:t>.2管理团队</w:t>
      </w:r>
      <w:bookmarkEnd w:id="36"/>
    </w:p>
    <w:p w14:paraId="419FAD42">
      <w:pPr>
        <w:keepLines/>
        <w:spacing w:line="360" w:lineRule="auto"/>
        <w:outlineLvl w:val="2"/>
        <w:rPr>
          <w:rFonts w:cs="仿宋_GB2312" w:asciiTheme="minorEastAsia" w:hAnsiTheme="minorEastAsia"/>
          <w:b/>
          <w:bCs/>
          <w:sz w:val="24"/>
          <w:szCs w:val="24"/>
        </w:rPr>
      </w:pPr>
      <w:bookmarkStart w:id="37" w:name="_Toc256000027"/>
      <w:r>
        <w:rPr>
          <w:rFonts w:hint="eastAsia" w:cs="仿宋_GB2312" w:asciiTheme="minorEastAsia" w:hAnsiTheme="minorEastAsia"/>
          <w:b/>
          <w:bCs/>
          <w:sz w:val="24"/>
          <w:szCs w:val="24"/>
        </w:rPr>
        <w:t>2</w:t>
      </w:r>
      <w:r>
        <w:rPr>
          <w:rFonts w:cs="仿宋_GB2312" w:asciiTheme="minorEastAsia" w:hAnsiTheme="minorEastAsia"/>
          <w:b/>
          <w:bCs/>
          <w:sz w:val="24"/>
          <w:szCs w:val="24"/>
        </w:rPr>
        <w:t>.2.1项目经理</w:t>
      </w:r>
      <w:bookmarkEnd w:id="37"/>
    </w:p>
    <w:p w14:paraId="6DDED69C">
      <w:pPr>
        <w:widowControl/>
        <w:spacing w:line="360" w:lineRule="auto"/>
        <w:ind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组长</w:t>
      </w:r>
      <w:r>
        <w:rPr>
          <w:rFonts w:cs="仿宋_GB2312" w:asciiTheme="minorEastAsia" w:hAnsiTheme="minorEastAsia"/>
          <w:kern w:val="0"/>
          <w:sz w:val="24"/>
          <w:szCs w:val="24"/>
        </w:rPr>
        <w:t>负责管理调配热线人员的现场工作、人员考勤及工作纪律管控；负责解决服务人员求助问题、各类疑难问题和工单处理，汇总每日接听情况，分享每日接听问询或疑难问题的解决方案。处理热线满意度回访及工单等工作，确保团队整体工作的顺利完成。</w:t>
      </w:r>
    </w:p>
    <w:p w14:paraId="2087A18D">
      <w:pPr>
        <w:keepLines/>
        <w:spacing w:line="360" w:lineRule="auto"/>
        <w:outlineLvl w:val="1"/>
        <w:rPr>
          <w:rFonts w:cs="仿宋_GB2312" w:asciiTheme="minorEastAsia" w:hAnsiTheme="minorEastAsia"/>
          <w:b/>
          <w:bCs/>
          <w:sz w:val="24"/>
          <w:szCs w:val="24"/>
        </w:rPr>
      </w:pPr>
      <w:bookmarkStart w:id="38" w:name="_Toc256000028"/>
      <w:r>
        <w:rPr>
          <w:rFonts w:hint="eastAsia" w:cs="仿宋_GB2312" w:asciiTheme="minorEastAsia" w:hAnsiTheme="minorEastAsia"/>
          <w:b/>
          <w:bCs/>
          <w:sz w:val="24"/>
          <w:szCs w:val="24"/>
        </w:rPr>
        <w:t>2</w:t>
      </w:r>
      <w:r>
        <w:rPr>
          <w:rFonts w:cs="仿宋_GB2312" w:asciiTheme="minorEastAsia" w:hAnsiTheme="minorEastAsia"/>
          <w:b/>
          <w:bCs/>
          <w:sz w:val="24"/>
          <w:szCs w:val="24"/>
        </w:rPr>
        <w:t>.3技术团队</w:t>
      </w:r>
      <w:bookmarkEnd w:id="38"/>
    </w:p>
    <w:p w14:paraId="76CE81B0">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提供热线咨询服务人员14人，指定其中1人为组长。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其他13名12366热线咨询服务人员负责通过12366热线电话向纳税人解答关于税收法律、行政法规、纳税程序以及社会保险费和税务机关管辖的非税收入征管有关问题，引导投诉举报等。</w:t>
      </w:r>
    </w:p>
    <w:p w14:paraId="169B4F10">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中标供应商提供的服务人员需要符合以下条件：</w:t>
      </w:r>
    </w:p>
    <w:p w14:paraId="5B42DD5F">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1.能熟练运用电脑办公软件，汉字录入速度不低于80字/分钟。</w:t>
      </w:r>
    </w:p>
    <w:p w14:paraId="49FEBB75">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2.具有一定的税收基本业务知识，具备电话热线工作经验，其中财会</w:t>
      </w:r>
      <w:r>
        <w:rPr>
          <w:rFonts w:hint="eastAsia" w:cs="仿宋_GB2312" w:asciiTheme="minorEastAsia" w:hAnsiTheme="minorEastAsia"/>
          <w:color w:val="FF0000"/>
          <w:kern w:val="0"/>
          <w:sz w:val="24"/>
          <w:szCs w:val="24"/>
        </w:rPr>
        <w:t>或</w:t>
      </w:r>
      <w:r>
        <w:rPr>
          <w:rFonts w:cs="仿宋_GB2312" w:asciiTheme="minorEastAsia" w:hAnsiTheme="minorEastAsia"/>
          <w:kern w:val="0"/>
          <w:sz w:val="24"/>
          <w:szCs w:val="24"/>
        </w:rPr>
        <w:t>税收等财税经济类</w:t>
      </w:r>
      <w:r>
        <w:rPr>
          <w:rFonts w:hint="eastAsia" w:cs="仿宋_GB2312" w:asciiTheme="minorEastAsia" w:hAnsiTheme="minorEastAsia"/>
          <w:kern w:val="0"/>
          <w:sz w:val="24"/>
          <w:szCs w:val="24"/>
        </w:rPr>
        <w:t>相关</w:t>
      </w:r>
      <w:r>
        <w:rPr>
          <w:rFonts w:cs="仿宋_GB2312" w:asciiTheme="minorEastAsia" w:hAnsiTheme="minorEastAsia"/>
          <w:kern w:val="0"/>
          <w:sz w:val="24"/>
          <w:szCs w:val="24"/>
        </w:rPr>
        <w:t>专业</w:t>
      </w:r>
      <w:r>
        <w:rPr>
          <w:rFonts w:hint="eastAsia" w:cs="仿宋_GB2312" w:asciiTheme="minorEastAsia" w:hAnsiTheme="minorEastAsia"/>
          <w:kern w:val="0"/>
          <w:sz w:val="24"/>
          <w:szCs w:val="24"/>
        </w:rPr>
        <w:t>大学本科</w:t>
      </w:r>
      <w:r>
        <w:rPr>
          <w:rFonts w:cs="仿宋_GB2312" w:asciiTheme="minorEastAsia" w:hAnsiTheme="minorEastAsia"/>
          <w:kern w:val="0"/>
          <w:sz w:val="24"/>
          <w:szCs w:val="24"/>
        </w:rPr>
        <w:t>（或以上）学历或具有一年（或以上）相关财税工作经验的人员，不得少于8人；其中组长具备财会</w:t>
      </w:r>
      <w:r>
        <w:rPr>
          <w:rFonts w:hint="eastAsia" w:cs="仿宋_GB2312" w:asciiTheme="minorEastAsia" w:hAnsiTheme="minorEastAsia"/>
          <w:color w:val="FF0000"/>
          <w:kern w:val="0"/>
          <w:sz w:val="24"/>
          <w:szCs w:val="24"/>
        </w:rPr>
        <w:t>或</w:t>
      </w:r>
      <w:r>
        <w:rPr>
          <w:rFonts w:cs="仿宋_GB2312" w:asciiTheme="minorEastAsia" w:hAnsiTheme="minorEastAsia"/>
          <w:kern w:val="0"/>
          <w:sz w:val="24"/>
          <w:szCs w:val="24"/>
        </w:rPr>
        <w:t>税收等财税经济类</w:t>
      </w:r>
      <w:r>
        <w:rPr>
          <w:rFonts w:hint="eastAsia" w:cs="仿宋_GB2312" w:asciiTheme="minorEastAsia" w:hAnsiTheme="minorEastAsia"/>
          <w:kern w:val="0"/>
          <w:sz w:val="24"/>
          <w:szCs w:val="24"/>
        </w:rPr>
        <w:t>相关</w:t>
      </w:r>
      <w:r>
        <w:rPr>
          <w:rFonts w:cs="仿宋_GB2312" w:asciiTheme="minorEastAsia" w:hAnsiTheme="minorEastAsia"/>
          <w:kern w:val="0"/>
          <w:sz w:val="24"/>
          <w:szCs w:val="24"/>
        </w:rPr>
        <w:t>专业大学</w:t>
      </w:r>
      <w:r>
        <w:rPr>
          <w:rFonts w:hint="eastAsia" w:cs="仿宋_GB2312" w:asciiTheme="minorEastAsia" w:hAnsiTheme="minorEastAsia"/>
          <w:kern w:val="0"/>
          <w:sz w:val="24"/>
          <w:szCs w:val="24"/>
        </w:rPr>
        <w:t>本科</w:t>
      </w:r>
      <w:r>
        <w:rPr>
          <w:rFonts w:cs="仿宋_GB2312" w:asciiTheme="minorEastAsia" w:hAnsiTheme="minorEastAsia"/>
          <w:kern w:val="0"/>
          <w:sz w:val="24"/>
          <w:szCs w:val="24"/>
        </w:rPr>
        <w:t>（或以上）学历</w:t>
      </w:r>
      <w:r>
        <w:rPr>
          <w:rFonts w:hint="eastAsia" w:cs="仿宋_GB2312" w:asciiTheme="minorEastAsia" w:hAnsiTheme="minorEastAsia"/>
          <w:kern w:val="0"/>
          <w:sz w:val="24"/>
          <w:szCs w:val="24"/>
        </w:rPr>
        <w:t>和</w:t>
      </w:r>
      <w:r>
        <w:rPr>
          <w:rFonts w:cs="仿宋_GB2312" w:asciiTheme="minorEastAsia" w:hAnsiTheme="minorEastAsia"/>
          <w:kern w:val="0"/>
          <w:sz w:val="24"/>
          <w:szCs w:val="24"/>
        </w:rPr>
        <w:t>具备三年（或以上）相关财税工作经验。</w:t>
      </w:r>
    </w:p>
    <w:p w14:paraId="5561BF89">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3.普通话发音基本标准，语调自然，表达流畅，具备较强的服务意识和良好的语言表达能力、沟通能力、记忆能力、心理承受能力和学习能力。</w:t>
      </w:r>
    </w:p>
    <w:p w14:paraId="072449DA">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4.身体健康。</w:t>
      </w:r>
    </w:p>
    <w:p w14:paraId="73099043">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5.12366热线人员上岗前由中标供应商组织培训，经考核通过后方能上岗。</w:t>
      </w:r>
    </w:p>
    <w:p w14:paraId="3DAE218F">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6.符合采购人要求及日常管理工作规范。</w:t>
      </w:r>
    </w:p>
    <w:p w14:paraId="1ED39B91">
      <w:pPr>
        <w:keepLines/>
        <w:spacing w:line="360" w:lineRule="auto"/>
        <w:outlineLvl w:val="0"/>
        <w:rPr>
          <w:rFonts w:cs="仿宋_GB2312" w:asciiTheme="minorEastAsia" w:hAnsiTheme="minorEastAsia"/>
          <w:b/>
          <w:bCs/>
          <w:kern w:val="44"/>
          <w:sz w:val="24"/>
          <w:szCs w:val="24"/>
        </w:rPr>
      </w:pPr>
      <w:bookmarkStart w:id="39" w:name="_Toc256000030"/>
      <w:r>
        <w:rPr>
          <w:rFonts w:hint="eastAsia" w:cs="仿宋_GB2312" w:asciiTheme="minorEastAsia" w:hAnsiTheme="minorEastAsia"/>
          <w:b/>
          <w:bCs/>
          <w:kern w:val="36"/>
          <w:sz w:val="24"/>
          <w:szCs w:val="24"/>
        </w:rPr>
        <w:t>3、</w:t>
      </w:r>
      <w:r>
        <w:rPr>
          <w:rFonts w:cs="仿宋_GB2312" w:asciiTheme="minorEastAsia" w:hAnsiTheme="minorEastAsia"/>
          <w:b/>
          <w:bCs/>
          <w:kern w:val="36"/>
          <w:sz w:val="24"/>
          <w:szCs w:val="24"/>
        </w:rPr>
        <w:t>管理实施要求</w:t>
      </w:r>
      <w:bookmarkEnd w:id="39"/>
    </w:p>
    <w:p w14:paraId="616BE907">
      <w:pPr>
        <w:widowControl/>
        <w:spacing w:line="360" w:lineRule="auto"/>
        <w:ind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3.1</w:t>
      </w:r>
      <w:r>
        <w:rPr>
          <w:rFonts w:cs="仿宋_GB2312" w:asciiTheme="minorEastAsia" w:hAnsiTheme="minorEastAsia"/>
          <w:kern w:val="0"/>
          <w:sz w:val="24"/>
          <w:szCs w:val="24"/>
        </w:rPr>
        <w:t>实施要求</w:t>
      </w:r>
    </w:p>
    <w:p w14:paraId="50096F0B">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1.中标供应商应提供所有服务人员的身份信息资料。</w:t>
      </w:r>
    </w:p>
    <w:p w14:paraId="5A5CA31D">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2.服务期内发生各种事故：包括安全、交通、防火和劳资纠纷等事故，由中标供应商承担相应责任。</w:t>
      </w:r>
    </w:p>
    <w:p w14:paraId="7EDDB0D6">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3.中标供应商需确保所提供服务的工作时长，工作期间不得擅离职守，注重仪容仪表、工作态度，保证为纳税人提供准确、快捷的纳税服务。</w:t>
      </w:r>
    </w:p>
    <w:p w14:paraId="32B949A8">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4.中标供应商需确保提供座席服务过程中遵守采购方各项廉洁纪律，做到认真履行工作职责，谨言慎行，坚决不做损害纳税人利益和损害税务机关形象的事情。</w:t>
      </w:r>
    </w:p>
    <w:p w14:paraId="6E3327BC">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5.如采购</w:t>
      </w:r>
      <w:r>
        <w:rPr>
          <w:rFonts w:hint="eastAsia" w:cs="仿宋_GB2312" w:asciiTheme="minorEastAsia" w:hAnsiTheme="minorEastAsia"/>
          <w:kern w:val="0"/>
          <w:sz w:val="24"/>
          <w:szCs w:val="24"/>
        </w:rPr>
        <w:t>人</w:t>
      </w:r>
      <w:r>
        <w:rPr>
          <w:rFonts w:cs="仿宋_GB2312" w:asciiTheme="minorEastAsia" w:hAnsiTheme="minorEastAsia"/>
          <w:kern w:val="0"/>
          <w:sz w:val="24"/>
          <w:szCs w:val="24"/>
        </w:rPr>
        <w:t>对中标供应商提供的人员出现3次不服从管理、违反采购方制定的相关规章制度，采购方可以要求更换，中标供应商必须及时且无条件的为采购方更换合格的人员。</w:t>
      </w:r>
    </w:p>
    <w:p w14:paraId="3B238E41">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6.服务期内，采购</w:t>
      </w:r>
      <w:r>
        <w:rPr>
          <w:rFonts w:hint="eastAsia" w:cs="仿宋_GB2312" w:asciiTheme="minorEastAsia" w:hAnsiTheme="minorEastAsia"/>
          <w:kern w:val="0"/>
          <w:sz w:val="24"/>
          <w:szCs w:val="24"/>
        </w:rPr>
        <w:t>人</w:t>
      </w:r>
      <w:r>
        <w:rPr>
          <w:rFonts w:cs="仿宋_GB2312" w:asciiTheme="minorEastAsia" w:hAnsiTheme="minorEastAsia"/>
          <w:kern w:val="0"/>
          <w:sz w:val="24"/>
          <w:szCs w:val="24"/>
        </w:rPr>
        <w:t>按月对中标供应商的工作质量、履约情况、工作配合度等进行综合评价，评价合格则继续履行服务合同。如项目服务未达到要求，则采购方上报监管部门终止服务合同。</w:t>
      </w:r>
    </w:p>
    <w:p w14:paraId="33633BDC">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7.对服务人员的撤换或辞退等须经采购方同意认可。</w:t>
      </w:r>
    </w:p>
    <w:p w14:paraId="2ED55E22">
      <w:pPr>
        <w:widowControl/>
        <w:spacing w:line="360" w:lineRule="auto"/>
        <w:ind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3.2</w:t>
      </w:r>
      <w:r>
        <w:rPr>
          <w:rFonts w:cs="仿宋_GB2312" w:asciiTheme="minorEastAsia" w:hAnsiTheme="minorEastAsia"/>
          <w:kern w:val="0"/>
          <w:sz w:val="24"/>
          <w:szCs w:val="24"/>
        </w:rPr>
        <w:t xml:space="preserve">应急服务要求 </w:t>
      </w:r>
    </w:p>
    <w:p w14:paraId="0922A8AF">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要求中标供应商必须建立和完善突发事件的应急预案和处理机制，防患于未然。当出现不可预知的紧急情况时，保证服务正常开展。</w:t>
      </w:r>
    </w:p>
    <w:p w14:paraId="520F9DC5">
      <w:pPr>
        <w:widowControl/>
        <w:spacing w:line="360" w:lineRule="auto"/>
        <w:ind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3.3</w:t>
      </w:r>
      <w:r>
        <w:rPr>
          <w:rFonts w:cs="仿宋_GB2312" w:asciiTheme="minorEastAsia" w:hAnsiTheme="minorEastAsia"/>
          <w:kern w:val="0"/>
          <w:sz w:val="24"/>
          <w:szCs w:val="24"/>
        </w:rPr>
        <w:t>人员保密要求</w:t>
      </w:r>
    </w:p>
    <w:p w14:paraId="351F37ED">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14:paraId="1735E0EE">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14:paraId="39BB0453">
      <w:pPr>
        <w:widowControl/>
        <w:spacing w:line="360" w:lineRule="auto"/>
        <w:ind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3.4</w:t>
      </w:r>
      <w:r>
        <w:rPr>
          <w:rFonts w:cs="仿宋_GB2312" w:asciiTheme="minorEastAsia" w:hAnsiTheme="minorEastAsia"/>
          <w:kern w:val="0"/>
          <w:sz w:val="24"/>
          <w:szCs w:val="24"/>
        </w:rPr>
        <w:t>人员稳定性要求</w:t>
      </w:r>
    </w:p>
    <w:p w14:paraId="11806567">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在服务期间，未经采购方同意，中标供应商不得随意更换服务人员。服务人员因为请假、调走、辞职或被中标供应商辞退等原因导致服务人员不足时，需及时安排替接人员以满足区局接听需求。服务人员因为调走、辞职或被中标供应商辞退等原因导致服务人员不足时，需在3天内补充，缺席人数不能同时超过2人，中标供应商在3天内未能及时补齐符合完成项目需求的服务人员，每月不得超过2次，否则视为中标供应商违约，采购方有权终止合同。</w:t>
      </w:r>
    </w:p>
    <w:p w14:paraId="01B8DC32">
      <w:pPr>
        <w:widowControl/>
        <w:spacing w:line="360" w:lineRule="auto"/>
        <w:ind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3.5</w:t>
      </w:r>
      <w:r>
        <w:rPr>
          <w:rFonts w:cs="仿宋_GB2312" w:asciiTheme="minorEastAsia" w:hAnsiTheme="minorEastAsia"/>
          <w:kern w:val="0"/>
          <w:sz w:val="24"/>
          <w:szCs w:val="24"/>
        </w:rPr>
        <w:t>保密要求</w:t>
      </w:r>
    </w:p>
    <w:p w14:paraId="365FF481">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14:paraId="53D25415">
      <w:pPr>
        <w:widowControl/>
        <w:spacing w:line="360" w:lineRule="auto"/>
        <w:ind w:left="77"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3.6</w:t>
      </w:r>
      <w:r>
        <w:rPr>
          <w:rFonts w:cs="仿宋_GB2312" w:asciiTheme="minorEastAsia" w:hAnsiTheme="minorEastAsia"/>
          <w:kern w:val="0"/>
          <w:sz w:val="24"/>
          <w:szCs w:val="24"/>
        </w:rPr>
        <w:t>进驻和接管要求</w:t>
      </w:r>
    </w:p>
    <w:p w14:paraId="75D90399">
      <w:pPr>
        <w:widowControl/>
        <w:spacing w:line="360" w:lineRule="auto"/>
        <w:ind w:left="77"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14:paraId="0253AEA6">
      <w:pPr>
        <w:widowControl/>
        <w:spacing w:line="360" w:lineRule="auto"/>
        <w:ind w:left="77"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3.7</w:t>
      </w:r>
      <w:r>
        <w:rPr>
          <w:rFonts w:cs="仿宋_GB2312" w:asciiTheme="minorEastAsia" w:hAnsiTheme="minorEastAsia"/>
          <w:kern w:val="0"/>
          <w:sz w:val="24"/>
          <w:szCs w:val="24"/>
        </w:rPr>
        <w:t>费用分割</w:t>
      </w:r>
    </w:p>
    <w:p w14:paraId="0766DAF6">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1.如因中标供应商引起的劳资纠纷问题，影响正常工作的，采购方有权另行聘请人员确保正常工作，所产生的费用由中标供应商承担，采购方不承担所产生的任何费用。</w:t>
      </w:r>
    </w:p>
    <w:p w14:paraId="73370545">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2.中标供应商在合同生效前对全部服务人员完成岗前培训，保障本项目在合同生效后顺利开展。培训实施后，对参加培训的服务人员进行考核，要求事先编制详细的考核计划和考核标准，考核通过后方可正式上岗。</w:t>
      </w:r>
    </w:p>
    <w:p w14:paraId="13C64E86">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3.本项目开展工作所需的场地、办公家具、软硬件设备、水电费用、网络费用等由采购人承担。</w:t>
      </w:r>
    </w:p>
    <w:p w14:paraId="392B6074">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4.项目服务人员工装费用、14套接听设备(能进行网络连接和IP地址配置的IP话机)及对应耳机设备由中标供应商承担。</w:t>
      </w:r>
    </w:p>
    <w:p w14:paraId="425BC8E0">
      <w:pPr>
        <w:widowControl/>
        <w:spacing w:line="360" w:lineRule="auto"/>
        <w:ind w:firstLine="480"/>
        <w:jc w:val="left"/>
        <w:rPr>
          <w:rFonts w:cs="Times New Roman" w:asciiTheme="minorEastAsia" w:hAnsiTheme="minorEastAsia"/>
          <w:kern w:val="0"/>
          <w:sz w:val="24"/>
          <w:szCs w:val="24"/>
        </w:rPr>
      </w:pPr>
      <w:r>
        <w:rPr>
          <w:rFonts w:hint="eastAsia" w:cs="仿宋_GB2312" w:asciiTheme="minorEastAsia" w:hAnsiTheme="minorEastAsia"/>
          <w:kern w:val="0"/>
          <w:sz w:val="24"/>
          <w:szCs w:val="24"/>
        </w:rPr>
        <w:t>3.8</w:t>
      </w:r>
      <w:r>
        <w:rPr>
          <w:rFonts w:cs="仿宋_GB2312" w:asciiTheme="minorEastAsia" w:hAnsiTheme="minorEastAsia"/>
          <w:kern w:val="0"/>
          <w:sz w:val="24"/>
          <w:szCs w:val="24"/>
        </w:rPr>
        <w:t>履约责任</w:t>
      </w:r>
    </w:p>
    <w:p w14:paraId="08D72E85">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中标供应商在服务过程中应满足本需求书提出的运行质量标准，若出现重大失误或重大事故并给国家税务总局天津市东丽区税务局造成损失，国家税务总局天津市东丽区税务局有权终止合同，停止付款并要求中标供应商赔偿实际造成的损失。</w:t>
      </w:r>
    </w:p>
    <w:p w14:paraId="28138177">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2.中标供应商每月服务质效考核验收未达到规定标准的，国家税务总局天津市东丽区税务局按照供应商月服务费的1‰-5‰进行扣减。</w:t>
      </w:r>
    </w:p>
    <w:p w14:paraId="0CE91032">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3.中标供应商每月评价满意率低于要求的，国家税务总局天津市东丽区税务局按照供应商月服务费的1‰-5‰进行扣减。</w:t>
      </w:r>
    </w:p>
    <w:p w14:paraId="5F5AD11F">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4.中标供应商每月被投诉数量超过来电总量的万分之一，经国家税务总局天津市东丽区税务局调查属实且认为投诉合理则按照供应商月服务费的1‰-5‰进行扣减。</w:t>
      </w:r>
    </w:p>
    <w:p w14:paraId="11877569">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5.中标供应商运行管理不到位、服务不规范、未按照要求履行工作职责产生负面影响的，或被通报批评产生负面影响的，国家税务总局天津市东丽区税务局按照供应商月服务费的1‰-5‰进行扣减。</w:t>
      </w:r>
    </w:p>
    <w:p w14:paraId="7B54C77D">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6.未经采购方同意，中标供应商不得将承包项目发包或转包，否则，视为中标供应商违约，采购方有权解除服务合同。</w:t>
      </w:r>
    </w:p>
    <w:p w14:paraId="7525351E">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7.若中标供应商在1年内违反其服务承诺或以下情况三次或以上，则视为中标供应商违约，采购方有权拒绝支付本期项目服务费，并终止合同。</w:t>
      </w:r>
    </w:p>
    <w:p w14:paraId="77C543BF">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（1）非税务机关责任，导致服务出现质量问题。</w:t>
      </w:r>
    </w:p>
    <w:p w14:paraId="62894137">
      <w:pPr>
        <w:widowControl/>
        <w:spacing w:line="360" w:lineRule="auto"/>
        <w:ind w:firstLine="480"/>
        <w:jc w:val="left"/>
        <w:rPr>
          <w:rFonts w:cs="仿宋_GB2312" w:asciiTheme="minorEastAsia" w:hAnsiTheme="minorEastAsia"/>
          <w:kern w:val="0"/>
          <w:sz w:val="24"/>
          <w:szCs w:val="24"/>
        </w:rPr>
      </w:pPr>
      <w:r>
        <w:rPr>
          <w:rFonts w:cs="仿宋_GB2312" w:asciiTheme="minorEastAsia" w:hAnsiTheme="minorEastAsia"/>
          <w:kern w:val="0"/>
          <w:sz w:val="24"/>
          <w:szCs w:val="24"/>
        </w:rPr>
        <w:t>（2）没有按照采购方要求对服务人员进行管理、培训、调配。</w:t>
      </w:r>
    </w:p>
    <w:p w14:paraId="274AA928">
      <w:pPr>
        <w:widowControl/>
        <w:spacing w:line="360" w:lineRule="auto"/>
        <w:ind w:firstLine="480"/>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8.特殊情况以合同为准。</w:t>
      </w:r>
    </w:p>
    <w:p w14:paraId="354735D9">
      <w:pPr>
        <w:keepLines/>
        <w:spacing w:line="360" w:lineRule="auto"/>
        <w:outlineLvl w:val="0"/>
        <w:rPr>
          <w:rFonts w:cs="仿宋_GB2312" w:asciiTheme="minorEastAsia" w:hAnsiTheme="minorEastAsia"/>
          <w:b/>
          <w:bCs/>
          <w:kern w:val="44"/>
          <w:sz w:val="24"/>
          <w:szCs w:val="24"/>
        </w:rPr>
      </w:pPr>
      <w:bookmarkStart w:id="40" w:name="_Toc256000031"/>
      <w:r>
        <w:rPr>
          <w:rFonts w:hint="eastAsia" w:cs="仿宋_GB2312" w:asciiTheme="minorEastAsia" w:hAnsiTheme="minorEastAsia"/>
          <w:b/>
          <w:bCs/>
          <w:kern w:val="36"/>
          <w:sz w:val="24"/>
          <w:szCs w:val="24"/>
        </w:rPr>
        <w:t>4、</w:t>
      </w:r>
      <w:r>
        <w:rPr>
          <w:rFonts w:cs="仿宋_GB2312" w:asciiTheme="minorEastAsia" w:hAnsiTheme="minorEastAsia"/>
          <w:b/>
          <w:bCs/>
          <w:kern w:val="36"/>
          <w:sz w:val="24"/>
          <w:szCs w:val="24"/>
        </w:rPr>
        <w:t>风险管控要求</w:t>
      </w:r>
      <w:bookmarkEnd w:id="40"/>
    </w:p>
    <w:p w14:paraId="13155E0A">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14:paraId="28958C7B">
      <w:pPr>
        <w:keepLines/>
        <w:spacing w:line="360" w:lineRule="auto"/>
        <w:outlineLvl w:val="1"/>
        <w:rPr>
          <w:rFonts w:cs="仿宋_GB2312" w:asciiTheme="minorEastAsia" w:hAnsiTheme="minorEastAsia"/>
          <w:b/>
          <w:bCs/>
          <w:sz w:val="24"/>
          <w:szCs w:val="24"/>
        </w:rPr>
      </w:pPr>
      <w:bookmarkStart w:id="41" w:name="_Toc256000039"/>
      <w:r>
        <w:rPr>
          <w:rFonts w:hint="eastAsia" w:cs="仿宋_GB2312" w:asciiTheme="minorEastAsia" w:hAnsiTheme="minorEastAsia"/>
          <w:b/>
          <w:bCs/>
          <w:sz w:val="24"/>
          <w:szCs w:val="24"/>
        </w:rPr>
        <w:t>5</w:t>
      </w:r>
      <w:r>
        <w:rPr>
          <w:rFonts w:cs="仿宋_GB2312" w:asciiTheme="minorEastAsia" w:hAnsiTheme="minorEastAsia"/>
          <w:b/>
          <w:bCs/>
          <w:sz w:val="24"/>
          <w:szCs w:val="24"/>
        </w:rPr>
        <w:t>其他要求</w:t>
      </w:r>
      <w:bookmarkEnd w:id="41"/>
    </w:p>
    <w:p w14:paraId="133E2E16">
      <w:pPr>
        <w:keepLines/>
        <w:spacing w:line="360" w:lineRule="auto"/>
        <w:outlineLvl w:val="2"/>
        <w:rPr>
          <w:rFonts w:cs="仿宋_GB2312" w:asciiTheme="minorEastAsia" w:hAnsiTheme="minorEastAsia"/>
          <w:b/>
          <w:bCs/>
          <w:sz w:val="24"/>
          <w:szCs w:val="24"/>
        </w:rPr>
      </w:pPr>
      <w:bookmarkStart w:id="42" w:name="_Toc256000040"/>
      <w:r>
        <w:rPr>
          <w:rFonts w:hint="eastAsia" w:cs="仿宋_GB2312" w:asciiTheme="minorEastAsia" w:hAnsiTheme="minorEastAsia"/>
          <w:b/>
          <w:bCs/>
          <w:sz w:val="24"/>
          <w:szCs w:val="24"/>
        </w:rPr>
        <w:t>5</w:t>
      </w:r>
      <w:r>
        <w:rPr>
          <w:rFonts w:cs="仿宋_GB2312" w:asciiTheme="minorEastAsia" w:hAnsiTheme="minorEastAsia"/>
          <w:b/>
          <w:bCs/>
          <w:sz w:val="24"/>
          <w:szCs w:val="24"/>
        </w:rPr>
        <w:t>.1保密要求</w:t>
      </w:r>
      <w:bookmarkEnd w:id="42"/>
    </w:p>
    <w:p w14:paraId="4677216A">
      <w:pPr>
        <w:widowControl/>
        <w:spacing w:line="360" w:lineRule="auto"/>
        <w:ind w:firstLine="480"/>
        <w:jc w:val="left"/>
        <w:rPr>
          <w:rFonts w:cs="Times New Roman" w:asciiTheme="minorEastAsia" w:hAnsiTheme="minorEastAsia"/>
          <w:kern w:val="0"/>
          <w:sz w:val="24"/>
          <w:szCs w:val="24"/>
        </w:rPr>
      </w:pPr>
      <w:r>
        <w:rPr>
          <w:rFonts w:cs="仿宋_GB2312" w:asciiTheme="minorEastAsia" w:hAnsiTheme="minorEastAsia"/>
          <w:kern w:val="0"/>
          <w:sz w:val="24"/>
          <w:szCs w:val="24"/>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14:paraId="4836725B">
      <w:pPr>
        <w:spacing w:line="360" w:lineRule="auto"/>
        <w:ind w:firstLine="448" w:firstLineChars="200"/>
        <w:outlineLvl w:val="0"/>
        <w:rPr>
          <w:rFonts w:cs="Times New Roman" w:asciiTheme="minorEastAsia" w:hAnsiTheme="minorEastAsia"/>
          <w:b/>
          <w:sz w:val="24"/>
          <w:szCs w:val="24"/>
        </w:rPr>
      </w:pPr>
      <w:r>
        <w:rPr>
          <w:rFonts w:cs="仿宋_GB2312" w:asciiTheme="minorEastAsia" w:hAnsiTheme="minorEastAsia"/>
          <w:sz w:val="24"/>
          <w:szCs w:val="24"/>
        </w:rPr>
        <w:t>2.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14:paraId="039AF0AE">
      <w:pPr>
        <w:spacing w:line="360" w:lineRule="auto"/>
        <w:ind w:firstLine="448" w:firstLineChars="200"/>
        <w:jc w:val="center"/>
        <w:outlineLvl w:val="0"/>
        <w:rPr>
          <w:rFonts w:ascii="Times New Roman" w:hAnsi="Times New Roman" w:eastAsia="宋体" w:cs="Times New Roman"/>
          <w:b/>
          <w:sz w:val="24"/>
          <w:szCs w:val="20"/>
        </w:rPr>
      </w:pPr>
    </w:p>
    <w:p w14:paraId="063EC970">
      <w:pPr>
        <w:spacing w:line="360" w:lineRule="auto"/>
        <w:ind w:firstLine="448" w:firstLineChars="200"/>
        <w:jc w:val="center"/>
        <w:outlineLvl w:val="0"/>
        <w:rPr>
          <w:rFonts w:ascii="Times New Roman" w:hAnsi="Times New Roman" w:eastAsia="宋体" w:cs="Times New Roman"/>
          <w:b/>
          <w:sz w:val="24"/>
          <w:szCs w:val="20"/>
        </w:rPr>
      </w:pPr>
    </w:p>
    <w:p w14:paraId="2F2403F7">
      <w:pPr>
        <w:spacing w:line="360" w:lineRule="auto"/>
        <w:ind w:firstLine="448" w:firstLineChars="200"/>
        <w:jc w:val="center"/>
        <w:outlineLvl w:val="0"/>
        <w:rPr>
          <w:rFonts w:ascii="Times New Roman" w:hAnsi="Times New Roman" w:eastAsia="宋体" w:cs="Times New Roman"/>
          <w:b/>
          <w:sz w:val="24"/>
          <w:szCs w:val="20"/>
        </w:rPr>
      </w:pPr>
    </w:p>
    <w:p w14:paraId="16F79A3B">
      <w:pPr>
        <w:spacing w:line="360" w:lineRule="auto"/>
        <w:ind w:firstLine="448" w:firstLineChars="200"/>
        <w:jc w:val="center"/>
        <w:outlineLvl w:val="0"/>
        <w:rPr>
          <w:rFonts w:ascii="Times New Roman" w:hAnsi="Times New Roman" w:eastAsia="宋体" w:cs="Times New Roman"/>
          <w:b/>
          <w:sz w:val="24"/>
          <w:szCs w:val="20"/>
        </w:rPr>
      </w:pPr>
    </w:p>
    <w:p w14:paraId="27BC0584">
      <w:pPr>
        <w:spacing w:line="360" w:lineRule="auto"/>
        <w:jc w:val="center"/>
        <w:rPr>
          <w:rFonts w:ascii="Times New Roman" w:hAnsi="Times New Roman" w:eastAsia="宋体" w:cs="Times New Roman"/>
          <w:sz w:val="24"/>
          <w:szCs w:val="20"/>
        </w:rPr>
      </w:pPr>
      <w:r>
        <w:rPr>
          <w:rFonts w:ascii="Times New Roman" w:hAnsi="Times New Roman" w:eastAsia="宋体" w:cs="Times New Roman"/>
          <w:sz w:val="24"/>
          <w:szCs w:val="20"/>
          <w:u w:val="single"/>
        </w:rPr>
        <w:br w:type="page"/>
      </w:r>
    </w:p>
    <w:p w14:paraId="12A832F5">
      <w:pPr>
        <w:spacing w:before="240" w:after="60" w:line="312" w:lineRule="auto"/>
        <w:jc w:val="center"/>
        <w:outlineLvl w:val="1"/>
        <w:rPr>
          <w:rFonts w:ascii="Times New Roman" w:hAnsi="Times New Roman" w:eastAsia="宋体" w:cs="Times New Roman"/>
          <w:b/>
          <w:bCs/>
          <w:kern w:val="28"/>
          <w:sz w:val="32"/>
          <w:szCs w:val="32"/>
          <w:lang w:val="zh-CN"/>
        </w:rPr>
      </w:pPr>
      <w:r>
        <w:rPr>
          <w:rFonts w:ascii="Times New Roman" w:hAnsi="Times New Roman" w:eastAsia="宋体" w:cs="Times New Roman"/>
          <w:b/>
          <w:bCs/>
          <w:kern w:val="28"/>
          <w:sz w:val="32"/>
          <w:szCs w:val="32"/>
          <w:lang w:val="zh-CN"/>
        </w:rPr>
        <w:t>第三部分  投标须知</w:t>
      </w:r>
    </w:p>
    <w:p w14:paraId="0F6B5F5B">
      <w:pPr>
        <w:autoSpaceDE w:val="0"/>
        <w:autoSpaceDN w:val="0"/>
        <w:adjustRightIn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A  说明</w:t>
      </w:r>
    </w:p>
    <w:p w14:paraId="6CC3363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 概述</w:t>
      </w:r>
    </w:p>
    <w:p w14:paraId="11D762F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1.1 根据《中华人民共和国政府采购法》、《中华人民共和国政府采购法实施条例》等有关法律、法规和规章的规定，本采购项目已具备招标条件。</w:t>
      </w:r>
    </w:p>
    <w:p w14:paraId="4C4ACCC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1.2 本招标文件仅适用于投标邀请函中所叙述项目货物和服务的采购。</w:t>
      </w:r>
    </w:p>
    <w:p w14:paraId="5EB71E6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1.3 参与招标投标活动的所有各方，对在参与招标投标过程中获悉的国家、商业和技术秘密以及其它依法应当保密的内容，均负有保密义务，违者应对由此造成的后果承担全部法律责任。</w:t>
      </w:r>
    </w:p>
    <w:p w14:paraId="0A2539E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 定义</w:t>
      </w:r>
    </w:p>
    <w:p w14:paraId="62650C9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2.1 “采购人”和“招标人”系指本次招标活动的采购单位。“采购代理机构”系指组织本次招标活动的机构，即“天津市政府采购中心”。 </w:t>
      </w:r>
    </w:p>
    <w:p w14:paraId="5EB4D52B">
      <w:pPr>
        <w:autoSpaceDE w:val="0"/>
        <w:autoSpaceDN w:val="0"/>
        <w:adjustRightInd w:val="0"/>
        <w:spacing w:line="360" w:lineRule="auto"/>
        <w:ind w:firstLine="448" w:firstLineChars="200"/>
        <w:rPr>
          <w:rFonts w:ascii="Times New Roman" w:hAnsi="Times New Roman" w:eastAsia="宋体" w:cs="Times New Roman"/>
          <w:color w:val="FF0000"/>
          <w:kern w:val="0"/>
          <w:sz w:val="24"/>
          <w:szCs w:val="24"/>
        </w:rPr>
      </w:pPr>
      <w:r>
        <w:rPr>
          <w:rFonts w:ascii="Times New Roman" w:hAnsi="Times New Roman" w:eastAsia="宋体" w:cs="Times New Roman"/>
          <w:kern w:val="0"/>
          <w:sz w:val="24"/>
          <w:szCs w:val="24"/>
        </w:rPr>
        <w:t>2.2 “投标人”和“供应商”系指</w:t>
      </w:r>
      <w:r>
        <w:rPr>
          <w:rFonts w:hint="eastAsia" w:ascii="Times New Roman" w:hAnsi="Times New Roman" w:eastAsia="宋体" w:cs="Times New Roman"/>
          <w:kern w:val="0"/>
          <w:sz w:val="24"/>
          <w:szCs w:val="24"/>
        </w:rPr>
        <w:t>响应招标、参加投标竞争的法人、其他组织或者自然人。</w:t>
      </w:r>
    </w:p>
    <w:p w14:paraId="7CA79411">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2.3</w:t>
      </w:r>
      <w:r>
        <w:rPr>
          <w:rFonts w:hint="eastAsia" w:ascii="Times New Roman" w:hAnsi="Times New Roman" w:eastAsia="宋体" w:cs="Times New Roman"/>
          <w:kern w:val="0"/>
          <w:sz w:val="24"/>
          <w:szCs w:val="24"/>
        </w:rPr>
        <w:t xml:space="preserve"> “货物”</w:t>
      </w:r>
      <w:r>
        <w:rPr>
          <w:rFonts w:ascii="Times New Roman" w:hAnsi="Times New Roman" w:eastAsia="宋体" w:cs="Times New Roman"/>
          <w:kern w:val="0"/>
          <w:sz w:val="24"/>
          <w:szCs w:val="24"/>
        </w:rPr>
        <w:t>系指</w:t>
      </w:r>
      <w:r>
        <w:rPr>
          <w:rFonts w:hint="eastAsia" w:ascii="Times New Roman" w:hAnsi="Times New Roman" w:eastAsia="宋体" w:cs="Times New Roman"/>
          <w:kern w:val="0"/>
          <w:sz w:val="24"/>
          <w:szCs w:val="24"/>
        </w:rPr>
        <w:t>各种形态和种类的物品，包括原材料、燃料、设备、产品等；“工程”</w:t>
      </w:r>
      <w:r>
        <w:rPr>
          <w:rFonts w:ascii="Times New Roman" w:hAnsi="Times New Roman" w:eastAsia="宋体" w:cs="Times New Roman"/>
          <w:kern w:val="0"/>
          <w:sz w:val="24"/>
          <w:szCs w:val="24"/>
        </w:rPr>
        <w:t>系指</w:t>
      </w:r>
      <w:r>
        <w:rPr>
          <w:rFonts w:hint="eastAsia" w:ascii="Times New Roman" w:hAnsi="Times New Roman" w:eastAsia="宋体" w:cs="Times New Roman"/>
          <w:kern w:val="0"/>
          <w:sz w:val="24"/>
          <w:szCs w:val="24"/>
        </w:rPr>
        <w:t>建设工程，包括建筑物和构筑物的新建、改建、扩建、装修、拆除、修缮等；“服务”</w:t>
      </w:r>
      <w:r>
        <w:rPr>
          <w:rFonts w:ascii="Times New Roman" w:hAnsi="Times New Roman" w:eastAsia="宋体" w:cs="Times New Roman"/>
          <w:kern w:val="0"/>
          <w:sz w:val="24"/>
          <w:szCs w:val="24"/>
        </w:rPr>
        <w:t>系指</w:t>
      </w:r>
      <w:r>
        <w:rPr>
          <w:rFonts w:hint="eastAsia" w:ascii="Times New Roman" w:hAnsi="Times New Roman" w:eastAsia="宋体" w:cs="Times New Roman"/>
          <w:kern w:val="0"/>
          <w:sz w:val="24"/>
          <w:szCs w:val="24"/>
        </w:rPr>
        <w:t>除货物和工程以外的其他政府采购对象。</w:t>
      </w:r>
    </w:p>
    <w:p w14:paraId="3EAC1AF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 解释权</w:t>
      </w:r>
    </w:p>
    <w:p w14:paraId="532B52C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3.1 本次招投标的最终解释权归为采购人、采购代理机构。</w:t>
      </w:r>
    </w:p>
    <w:p w14:paraId="0438AE2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3.2 本文件未作须知明示，而又有相关法律、法规规定的，采购人、采购代理机构将对此解释为依据有关法律、法规的规定。</w:t>
      </w:r>
    </w:p>
    <w:p w14:paraId="6C3A50A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4. 合格的投标人</w:t>
      </w:r>
    </w:p>
    <w:p w14:paraId="42B4C0E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kern w:val="0"/>
          <w:sz w:val="24"/>
          <w:szCs w:val="24"/>
        </w:rPr>
        <w:t>采购</w:t>
      </w:r>
      <w:r>
        <w:rPr>
          <w:rFonts w:ascii="Times New Roman" w:hAnsi="Times New Roman" w:eastAsia="宋体" w:cs="Times New Roman"/>
          <w:kern w:val="0"/>
          <w:sz w:val="24"/>
          <w:szCs w:val="24"/>
        </w:rPr>
        <w:t>标的的供应商。</w:t>
      </w:r>
    </w:p>
    <w:p w14:paraId="56EE231E">
      <w:pPr>
        <w:autoSpaceDE w:val="0"/>
        <w:autoSpaceDN w:val="0"/>
        <w:adjustRightInd w:val="0"/>
        <w:spacing w:line="360" w:lineRule="auto"/>
        <w:ind w:firstLine="448" w:firstLineChars="200"/>
        <w:rPr>
          <w:rFonts w:ascii="Times New Roman" w:hAnsi="Times New Roman" w:eastAsia="......." w:cs="Times New Roman"/>
          <w:kern w:val="0"/>
          <w:sz w:val="24"/>
          <w:szCs w:val="24"/>
        </w:rPr>
      </w:pPr>
      <w:r>
        <w:rPr>
          <w:rFonts w:ascii="Times New Roman" w:hAnsi="Times New Roman" w:eastAsia="宋体" w:cs="Times New Roman"/>
          <w:kern w:val="0"/>
          <w:sz w:val="24"/>
          <w:szCs w:val="24"/>
        </w:rPr>
        <w:t xml:space="preserve">4.2 </w:t>
      </w:r>
      <w:r>
        <w:rPr>
          <w:rFonts w:ascii="Times New Roman" w:hAnsi="Times New Roman" w:eastAsia="......." w:cs="Times New Roman"/>
          <w:kern w:val="0"/>
          <w:sz w:val="24"/>
          <w:szCs w:val="24"/>
        </w:rPr>
        <w:t>符合《投标邀请函》中关于供应商资格要求（实质性要求）的规定。</w:t>
      </w:r>
    </w:p>
    <w:p w14:paraId="5034C37B">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4.3 关于联合体投标</w:t>
      </w:r>
    </w:p>
    <w:p w14:paraId="37A72A99">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若</w:t>
      </w:r>
      <w:r>
        <w:rPr>
          <w:rFonts w:ascii="Times New Roman" w:hAnsi="Times New Roman" w:eastAsia="宋体" w:cs="Times New Roman"/>
          <w:kern w:val="0"/>
          <w:sz w:val="24"/>
          <w:szCs w:val="24"/>
        </w:rPr>
        <w:t>《投标邀请函》接受联合体投标的：</w:t>
      </w:r>
    </w:p>
    <w:p w14:paraId="2DD65B15">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（1）两个以上的自然人、法人或者其他组织可以组成一个联合体，以一个供应商的身份共同参加政府采购。</w:t>
      </w:r>
    </w:p>
    <w:p w14:paraId="6BFA5D46">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kern w:val="0"/>
          <w:sz w:val="24"/>
          <w:szCs w:val="24"/>
        </w:rPr>
        <w:t>要求</w:t>
      </w:r>
      <w:r>
        <w:rPr>
          <w:rFonts w:ascii="Times New Roman" w:hAnsi="Times New Roman" w:eastAsia="宋体" w:cs="Times New Roman"/>
          <w:kern w:val="0"/>
          <w:sz w:val="24"/>
          <w:szCs w:val="24"/>
        </w:rPr>
        <w:t>）。</w:t>
      </w:r>
    </w:p>
    <w:p w14:paraId="6EF0FE91">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kern w:val="0"/>
          <w:sz w:val="24"/>
          <w:szCs w:val="24"/>
        </w:rPr>
        <w:t>同一合同项下</w:t>
      </w:r>
      <w:r>
        <w:rPr>
          <w:rFonts w:ascii="Times New Roman" w:hAnsi="Times New Roman" w:eastAsia="宋体" w:cs="Times New Roman"/>
          <w:kern w:val="0"/>
          <w:sz w:val="24"/>
          <w:szCs w:val="24"/>
        </w:rPr>
        <w:t>投标，也不得组成新的联合体参加同一</w:t>
      </w:r>
      <w:r>
        <w:rPr>
          <w:rFonts w:hint="eastAsia" w:ascii="Times New Roman" w:hAnsi="Times New Roman" w:eastAsia="宋体" w:cs="Times New Roman"/>
          <w:kern w:val="0"/>
          <w:sz w:val="24"/>
          <w:szCs w:val="24"/>
        </w:rPr>
        <w:t>合同</w:t>
      </w:r>
      <w:r>
        <w:rPr>
          <w:rFonts w:ascii="Times New Roman" w:hAnsi="Times New Roman" w:eastAsia="宋体" w:cs="Times New Roman"/>
          <w:kern w:val="0"/>
          <w:sz w:val="24"/>
          <w:szCs w:val="24"/>
        </w:rPr>
        <w:t>项下的投标。</w:t>
      </w:r>
    </w:p>
    <w:p w14:paraId="03E2F4E4">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hint="eastAsia" w:ascii="Times New Roman" w:hAnsi="Times New Roman" w:eastAsia="宋体" w:cs="Times New Roman"/>
          <w:kern w:val="0"/>
          <w:sz w:val="24"/>
          <w:szCs w:val="24"/>
        </w:rPr>
        <w:t>下载招标文件</w:t>
      </w:r>
      <w:r>
        <w:rPr>
          <w:rFonts w:ascii="Times New Roman" w:hAnsi="Times New Roman" w:eastAsia="宋体" w:cs="Times New Roman"/>
          <w:kern w:val="0"/>
          <w:sz w:val="24"/>
          <w:szCs w:val="24"/>
        </w:rPr>
        <w:t>时，应以联合体协议中确定的主体方名义</w:t>
      </w:r>
      <w:r>
        <w:rPr>
          <w:rFonts w:hint="eastAsia" w:ascii="Times New Roman" w:hAnsi="Times New Roman" w:eastAsia="宋体" w:cs="Times New Roman"/>
          <w:kern w:val="0"/>
          <w:sz w:val="24"/>
          <w:szCs w:val="24"/>
        </w:rPr>
        <w:t>下载</w:t>
      </w:r>
      <w:r>
        <w:rPr>
          <w:rFonts w:ascii="Times New Roman" w:hAnsi="Times New Roman" w:eastAsia="宋体" w:cs="Times New Roman"/>
          <w:kern w:val="0"/>
          <w:sz w:val="24"/>
          <w:szCs w:val="24"/>
        </w:rPr>
        <w:t>。</w:t>
      </w:r>
    </w:p>
    <w:p w14:paraId="701C5404">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（5）联合体投标的，应以主体方名义提交投标保证金（如有），对联合体各方均具有约束力。</w:t>
      </w:r>
    </w:p>
    <w:p w14:paraId="5E3CF35B">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4ED9E2A3">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（7）联合体中任意一方为中小企业的，该方应提供《中小企业声明函》。</w:t>
      </w:r>
    </w:p>
    <w:p w14:paraId="290AA629">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（8）联合体各方应当共同与采购人签订采购合同，就采购合同约定的事项对采购人承担连带责任。</w:t>
      </w:r>
    </w:p>
    <w:p w14:paraId="74155318">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4.4 关于关联企业</w:t>
      </w:r>
    </w:p>
    <w:p w14:paraId="5587EB0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除联合体外，法定代表人或单位负责人为同一个人或者存在直接控股、管理关系的不同供应商，不得同时参加同一</w:t>
      </w:r>
      <w:r>
        <w:rPr>
          <w:rFonts w:hint="eastAsia" w:ascii="Times New Roman" w:hAnsi="Times New Roman" w:eastAsia="宋体" w:cs="Times New Roman"/>
          <w:kern w:val="0"/>
          <w:sz w:val="24"/>
          <w:szCs w:val="24"/>
        </w:rPr>
        <w:t>合同</w:t>
      </w:r>
      <w:r>
        <w:rPr>
          <w:rFonts w:ascii="Times New Roman" w:hAnsi="Times New Roman" w:eastAsia="宋体" w:cs="Times New Roman"/>
          <w:kern w:val="0"/>
          <w:sz w:val="24"/>
          <w:szCs w:val="24"/>
        </w:rPr>
        <w:t>项下的投标。如同时参加，则评审时将同时被拒绝。</w:t>
      </w:r>
    </w:p>
    <w:p w14:paraId="0111B386">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4.5 关于分公司投标</w:t>
      </w:r>
    </w:p>
    <w:p w14:paraId="6B6C175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2AD39C5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4.6 关于提供前期服务的供应商</w:t>
      </w:r>
    </w:p>
    <w:p w14:paraId="09999F7D">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为采购项目提供整体设计、规范编制或者项目管理、监理、检测等服务的供应商，不得再参加该采购项目的其他采购活动。</w:t>
      </w:r>
    </w:p>
    <w:p w14:paraId="0A1BC69E">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4.7 关于中小微企业参与投标</w:t>
      </w:r>
    </w:p>
    <w:p w14:paraId="07A42230">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中小微企业是指符合《政府采购促进中小企业发展管理办法》（财库[2020]46号）规定的供应商。中小微企业参与投标应提供《中小企业声明函》。</w:t>
      </w:r>
    </w:p>
    <w:p w14:paraId="1AA24A5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4A0124FA">
      <w:pPr>
        <w:autoSpaceDE w:val="0"/>
        <w:autoSpaceDN w:val="0"/>
        <w:adjustRightInd w:val="0"/>
        <w:spacing w:line="360" w:lineRule="auto"/>
        <w:ind w:firstLine="448" w:firstLineChars="200"/>
        <w:rPr>
          <w:rFonts w:ascii="Times New Roman" w:hAnsi="Times New Roman" w:eastAsia="宋体" w:cs="Times New Roman"/>
          <w:kern w:val="0"/>
          <w:sz w:val="24"/>
          <w:szCs w:val="24"/>
        </w:rPr>
      </w:pPr>
      <w:bookmarkStart w:id="43" w:name="OLE_LINK6"/>
      <w:r>
        <w:rPr>
          <w:rFonts w:ascii="Times New Roman" w:hAnsi="Times New Roman" w:eastAsia="宋体" w:cs="Times New Roman"/>
          <w:kern w:val="0"/>
          <w:sz w:val="24"/>
          <w:szCs w:val="24"/>
        </w:rPr>
        <w:t>根据《财政部 民政部 中国残疾人联合会关于促进残疾人就业政府采购政策的通知》（财库〔2017〕141号）的规定，残疾人福利性单位视同为小型、微型企业。</w:t>
      </w:r>
    </w:p>
    <w:p w14:paraId="4250C17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 合格的货物和相关服务</w:t>
      </w:r>
    </w:p>
    <w:p w14:paraId="670915A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0A550D7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5.2 投标人提供的货物服务应符合招标文件要求，质量应当完全符合现行的国家标准、行业标准或地方标准。除《招标项目需求》有特殊规定外，投标人提供的货物应当是全新的、未使用过的。</w:t>
      </w:r>
    </w:p>
    <w:p w14:paraId="5F37705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5.3 投标人应当说明投标货物的来源地，如投标的货物非投标人生产或制造的，则交货时有义务提供其从合法途径获得该货物的相关证明。</w:t>
      </w:r>
    </w:p>
    <w:p w14:paraId="4409F41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5.4 系统软件、通用软件必须是具有在中国境内的合法使用权或版权的正版软件，涉及到第三方提出侵权或知识产权的起诉及支付版税等费用由投标人承担所有责任及费用。</w:t>
      </w:r>
    </w:p>
    <w:p w14:paraId="27DD7B32">
      <w:pPr>
        <w:autoSpaceDE w:val="0"/>
        <w:autoSpaceDN w:val="0"/>
        <w:adjustRightInd w:val="0"/>
        <w:spacing w:line="360" w:lineRule="auto"/>
        <w:ind w:firstLine="448" w:firstLineChars="200"/>
        <w:rPr>
          <w:rFonts w:ascii="Times New Roman" w:hAnsi="Times New Roman" w:eastAsia="宋体" w:cs="Times New Roman"/>
          <w:kern w:val="0"/>
          <w:sz w:val="24"/>
          <w:szCs w:val="24"/>
        </w:rPr>
      </w:pPr>
    </w:p>
    <w:bookmarkEnd w:id="43"/>
    <w:p w14:paraId="5DD8BF5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6. 投标费用</w:t>
      </w:r>
    </w:p>
    <w:p w14:paraId="75BF65A8">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无论投标过程中的做法和结果如何，投标人自行承担所有与参加投标有关的费用。</w:t>
      </w:r>
    </w:p>
    <w:p w14:paraId="12209AC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7. 信息发布</w:t>
      </w:r>
    </w:p>
    <w:p w14:paraId="3F79D70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kern w:val="0"/>
          <w:sz w:val="24"/>
          <w:szCs w:val="24"/>
        </w:rPr>
        <w:t>中国</w:t>
      </w:r>
      <w:r>
        <w:rPr>
          <w:rFonts w:ascii="Times New Roman" w:hAnsi="Times New Roman" w:eastAsia="宋体" w:cs="Times New Roman"/>
          <w:kern w:val="0"/>
          <w:sz w:val="24"/>
          <w:szCs w:val="24"/>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7C36D91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8. 询问与质疑</w:t>
      </w:r>
    </w:p>
    <w:p w14:paraId="138D462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7977D610">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8.2 询问</w:t>
      </w:r>
    </w:p>
    <w:p w14:paraId="300A8F6C">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（1）询问可以采取电话、当面或书面等形式。</w:t>
      </w:r>
    </w:p>
    <w:p w14:paraId="7721B084">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（2）采购人应当自收到供应商询问之日起3个工作日内作出答复，但答复的内容不得涉及商业秘密或者依法应当保密的内容。</w:t>
      </w:r>
    </w:p>
    <w:p w14:paraId="2FC1CDE0">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8.3 质疑</w:t>
      </w:r>
    </w:p>
    <w:p w14:paraId="5DAF807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（1）提出质疑的供应商应当是参与所质疑项目采购活动的供应商。</w:t>
      </w:r>
    </w:p>
    <w:p w14:paraId="552477AF">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234A1D8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针对采购结果的质疑，供应商可通过天津市政府采购中心招投标系统“质疑”模块在线提出。</w:t>
      </w:r>
    </w:p>
    <w:p w14:paraId="730AF46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57F66E9F">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0EF33A0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8.4 针对询问或质疑的答复内容需要修改采购文件的，其修改内容应当以政府采购网发布的更正公告为准。</w:t>
      </w:r>
    </w:p>
    <w:p w14:paraId="6828092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9. 其他</w:t>
      </w:r>
    </w:p>
    <w:p w14:paraId="286D5EC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本《投标须知》的条款如与《投标邀请函》、《招标项目需求》就同一内容的表述不一致的，以《投标邀请函》、《招标项目需求》中规定的内容为准。</w:t>
      </w:r>
    </w:p>
    <w:p w14:paraId="41D367EB">
      <w:pPr>
        <w:autoSpaceDE w:val="0"/>
        <w:autoSpaceDN w:val="0"/>
        <w:adjustRightIn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B  招标文件说明</w:t>
      </w:r>
    </w:p>
    <w:p w14:paraId="4910FE5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10. 招标文件的构成</w:t>
      </w:r>
    </w:p>
    <w:p w14:paraId="1C1B02B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10.1招标文件由下述部分组成：</w:t>
      </w:r>
    </w:p>
    <w:p w14:paraId="679B894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（1）投标邀请函</w:t>
      </w:r>
    </w:p>
    <w:p w14:paraId="24195F5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（2）招标项目需求</w:t>
      </w:r>
    </w:p>
    <w:p w14:paraId="3C58B44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（3）投标须知</w:t>
      </w:r>
    </w:p>
    <w:p w14:paraId="4CD2C8D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ascii="Times New Roman" w:hAnsi="Times New Roman" w:eastAsia="......." w:cs="Times New Roman"/>
          <w:kern w:val="0"/>
          <w:sz w:val="24"/>
          <w:szCs w:val="24"/>
        </w:rPr>
        <w:t>合同条款</w:t>
      </w:r>
    </w:p>
    <w:p w14:paraId="2620550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（5）投标文件格式</w:t>
      </w:r>
    </w:p>
    <w:p w14:paraId="6AD29C3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（6）</w:t>
      </w:r>
      <w:r>
        <w:rPr>
          <w:rFonts w:ascii="Times New Roman" w:hAnsi="Times New Roman" w:eastAsia="......." w:cs="Times New Roman"/>
          <w:kern w:val="0"/>
          <w:sz w:val="24"/>
          <w:szCs w:val="24"/>
        </w:rPr>
        <w:t>本项目招标文件的更正公告内容（如有）</w:t>
      </w:r>
    </w:p>
    <w:p w14:paraId="59E3D98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10.2 除非有特殊要求，招标文件不单独提供招标项目使用地的自然环境、气候条件、公用设施等情况，投标人被视为熟悉上述与履行合同有关的一切情况。</w:t>
      </w:r>
    </w:p>
    <w:p w14:paraId="2CC9FEB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10.3 加注“★”号条款为不允许偏离的实质性要求，经评标委员会判定任意一条加注“★”号的条款出现偏离，视为无效投标。</w:t>
      </w:r>
    </w:p>
    <w:p w14:paraId="6C48748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10.4 招标文件中涉及的参照品牌、型号仅起说明作用，并没有任何限制性，投标人在投标中可以选用其他替代品牌或型号，但这些替代要实质上优于或相当于招标要求。</w:t>
      </w:r>
    </w:p>
    <w:p w14:paraId="7B58171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10.5 除招标文件另有规定外，招标文件中要求的每一项产品只允许一种产品投标，每一项产品的采购数量不允许变更。</w:t>
      </w:r>
    </w:p>
    <w:p w14:paraId="64C30D5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11. 招标文件的澄清和修改</w:t>
      </w:r>
    </w:p>
    <w:p w14:paraId="1DA54FE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11.1 投标截止前，采购人、采购代理机构需要对招标文件进行补充或修改的，采购人、采购代理机构将会通过“</w:t>
      </w:r>
      <w:r>
        <w:rPr>
          <w:rFonts w:hint="eastAsia" w:ascii="Times New Roman" w:hAnsi="Times New Roman" w:eastAsia="宋体" w:cs="Times New Roman"/>
          <w:kern w:val="0"/>
          <w:sz w:val="24"/>
          <w:szCs w:val="24"/>
        </w:rPr>
        <w:t>中国</w:t>
      </w:r>
      <w:r>
        <w:rPr>
          <w:rFonts w:ascii="Times New Roman" w:hAnsi="Times New Roman" w:eastAsia="宋体" w:cs="Times New Roman"/>
          <w:kern w:val="0"/>
          <w:sz w:val="24"/>
          <w:szCs w:val="24"/>
        </w:rPr>
        <w:t>政府采购网”以更正公告形式发布。</w:t>
      </w:r>
    </w:p>
    <w:p w14:paraId="6CF6DE7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11.2 更正公告一经在“</w:t>
      </w:r>
      <w:r>
        <w:rPr>
          <w:rFonts w:hint="eastAsia" w:ascii="Times New Roman" w:hAnsi="Times New Roman" w:eastAsia="宋体" w:cs="Times New Roman"/>
          <w:kern w:val="0"/>
          <w:sz w:val="24"/>
          <w:szCs w:val="24"/>
        </w:rPr>
        <w:t>中国</w:t>
      </w:r>
      <w:r>
        <w:rPr>
          <w:rFonts w:ascii="Times New Roman" w:hAnsi="Times New Roman" w:eastAsia="宋体" w:cs="Times New Roman"/>
          <w:kern w:val="0"/>
          <w:sz w:val="24"/>
          <w:szCs w:val="24"/>
        </w:rPr>
        <w:t>政府采购网”发布，天津市政府采购中心招投标系统将自动发送通知至已</w:t>
      </w:r>
      <w:r>
        <w:rPr>
          <w:rFonts w:hint="eastAsia" w:ascii="Times New Roman" w:hAnsi="Times New Roman" w:eastAsia="宋体" w:cs="Times New Roman"/>
          <w:kern w:val="0"/>
          <w:sz w:val="24"/>
          <w:szCs w:val="24"/>
        </w:rPr>
        <w:t>获取招标文件</w:t>
      </w:r>
      <w:r>
        <w:rPr>
          <w:rFonts w:ascii="Times New Roman" w:hAnsi="Times New Roman" w:eastAsia="宋体" w:cs="Times New Roman"/>
          <w:kern w:val="0"/>
          <w:sz w:val="24"/>
          <w:szCs w:val="24"/>
        </w:rPr>
        <w:t>供应商的“查看项目文件”，视同已书面通知所有招标文件的收受人。请参与项目的供应商及时关注更正公告，由此导致的风险由投标人自行承担，采购人、采购代理机构不承担任何责任。</w:t>
      </w:r>
    </w:p>
    <w:p w14:paraId="1066AB2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11.3 更正公告的内容为招标文件的组成部分。当招标文件与更正公告就同一内容的表述不一致时，以最后发出的更正公告内容为准。</w:t>
      </w:r>
    </w:p>
    <w:p w14:paraId="713E010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644E2E3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12. </w:t>
      </w:r>
      <w:r>
        <w:rPr>
          <w:rFonts w:ascii="Times New Roman" w:hAnsi="Times New Roman" w:eastAsia="......." w:cs="Times New Roman"/>
          <w:kern w:val="0"/>
          <w:sz w:val="24"/>
          <w:szCs w:val="24"/>
        </w:rPr>
        <w:t>答疑会和现场考察</w:t>
      </w:r>
    </w:p>
    <w:p w14:paraId="677F6A4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12.1 采购人、采购代理机构召开答疑会的，所有投标人应按《投标邀请函》规定的时间、地点参加答疑会。投标人如不参加，其风险由投标人自行承担，采购人、采购代理机构不承担任何责任。</w:t>
      </w:r>
    </w:p>
    <w:p w14:paraId="1649593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12.2 采购人、采购代理机构组织现场考察的，所有投标人按《投标邀请函》规定的时间、地点参加现场考察活动。投标人如不参加，其风险由投标人自行承担，采购人、采购代理机构不承担任何责任。</w:t>
      </w:r>
    </w:p>
    <w:p w14:paraId="39D39B4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12.3 采购人、采购代理机构在答疑会或现场考察中口头介绍的情况，除经“</w:t>
      </w:r>
      <w:r>
        <w:rPr>
          <w:rFonts w:hint="eastAsia" w:ascii="Times New Roman" w:hAnsi="Times New Roman" w:eastAsia="宋体" w:cs="Times New Roman"/>
          <w:kern w:val="0"/>
          <w:sz w:val="24"/>
          <w:szCs w:val="24"/>
        </w:rPr>
        <w:t>中国</w:t>
      </w:r>
      <w:r>
        <w:rPr>
          <w:rFonts w:ascii="Times New Roman" w:hAnsi="Times New Roman" w:eastAsia="宋体" w:cs="Times New Roman"/>
          <w:kern w:val="0"/>
          <w:sz w:val="24"/>
          <w:szCs w:val="24"/>
        </w:rPr>
        <w:t>政府采购网”以更正公告的形式发布外，不构成对招标文件的修改，不作为投标人编制投标文件的依据。</w:t>
      </w:r>
    </w:p>
    <w:p w14:paraId="3FD9CDB9">
      <w:pPr>
        <w:autoSpaceDE w:val="0"/>
        <w:autoSpaceDN w:val="0"/>
        <w:adjustRightIn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C  投标文件的编制</w:t>
      </w:r>
    </w:p>
    <w:p w14:paraId="1CDA8F1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13. 要求</w:t>
      </w:r>
    </w:p>
    <w:p w14:paraId="1526934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13.1 投标人应仔细阅读招标文件的所有内容，按招标文件要求编制投标文件，以使其投标对招标文件做出实质性响应。否则，其投标文件可能被拒绝，投标人须自行承担由此引起的风险和责任。</w:t>
      </w:r>
    </w:p>
    <w:p w14:paraId="3D57C778">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13.2 投标人应根据招标项目需求和投标文件格式编制投标文件，保证其真实有效，并承担相应的法律责任。</w:t>
      </w:r>
    </w:p>
    <w:p w14:paraId="623431D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731D67D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14. 投标语言及计量单位</w:t>
      </w:r>
    </w:p>
    <w:p w14:paraId="00DC06C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5B895BB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14.2 除招标文件中另有规定，投标文件所使用的计量单位均应使用中华人民共和国法定计量单位。</w:t>
      </w:r>
    </w:p>
    <w:p w14:paraId="60926EE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15. 投标文件格式</w:t>
      </w:r>
    </w:p>
    <w:p w14:paraId="5843C50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15.1 投标人应按招标文件中提供的投标文件格式完整填写。因不按要求编制而引起系统无法检索、读取相关信息时，其后果由投标人自行承担。</w:t>
      </w:r>
    </w:p>
    <w:p w14:paraId="7B92000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15.2 投标人可对招标文件</w:t>
      </w:r>
      <w:r>
        <w:rPr>
          <w:rFonts w:hint="eastAsia" w:ascii="Times New Roman" w:hAnsi="Times New Roman" w:eastAsia="宋体" w:cs="Times New Roman"/>
          <w:kern w:val="0"/>
          <w:sz w:val="24"/>
          <w:szCs w:val="24"/>
        </w:rPr>
        <w:t>全部</w:t>
      </w:r>
      <w:r>
        <w:rPr>
          <w:rFonts w:ascii="Times New Roman" w:hAnsi="Times New Roman" w:eastAsia="宋体" w:cs="Times New Roman"/>
          <w:kern w:val="0"/>
          <w:sz w:val="24"/>
          <w:szCs w:val="24"/>
        </w:rPr>
        <w:t>采购包进行投标，也可只对其中一包或几包进行投标；若无特殊说明，每一包的内容不得分项投标，原则上按照整包确定中标供应商。</w:t>
      </w:r>
    </w:p>
    <w:p w14:paraId="3B08E75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746AC39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15.</w:t>
      </w:r>
      <w:r>
        <w:rPr>
          <w:rFonts w:hint="eastAsia" w:ascii="Times New Roman" w:hAnsi="Times New Roman" w:eastAsia="宋体" w:cs="Times New Roman"/>
          <w:kern w:val="0"/>
          <w:sz w:val="24"/>
          <w:szCs w:val="24"/>
        </w:rPr>
        <w:t>4</w:t>
      </w:r>
      <w:r>
        <w:rPr>
          <w:rFonts w:ascii="Times New Roman" w:hAnsi="Times New Roman" w:eastAsia="宋体" w:cs="Times New Roman"/>
          <w:kern w:val="0"/>
          <w:sz w:val="24"/>
          <w:szCs w:val="24"/>
        </w:rPr>
        <w:t xml:space="preserve"> 如投标多个包的，要求按包分别独立制作投标文件。</w:t>
      </w:r>
    </w:p>
    <w:p w14:paraId="0383C94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15.</w:t>
      </w:r>
      <w:r>
        <w:rPr>
          <w:rFonts w:hint="eastAsia" w:ascii="Times New Roman" w:hAnsi="Times New Roman" w:eastAsia="宋体" w:cs="Times New Roman"/>
          <w:kern w:val="0"/>
          <w:sz w:val="24"/>
          <w:szCs w:val="24"/>
        </w:rPr>
        <w:t>5</w:t>
      </w:r>
      <w:r>
        <w:rPr>
          <w:rFonts w:ascii="Times New Roman" w:hAnsi="Times New Roman" w:eastAsia="宋体" w:cs="Times New Roman"/>
          <w:kern w:val="0"/>
          <w:sz w:val="24"/>
          <w:szCs w:val="24"/>
        </w:rPr>
        <w:t xml:space="preserve"> 投标文件（包括封面和目录）的每一页，从封面开始按阿拉伯数字1、2、3…顺序编制页码。</w:t>
      </w:r>
    </w:p>
    <w:p w14:paraId="2CCD642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16. 投标报价</w:t>
      </w:r>
    </w:p>
    <w:p w14:paraId="77E5780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16.1 投标书、开标一览表等各表中的报价，若无特殊说明应采用人民币填报。</w:t>
      </w:r>
    </w:p>
    <w:p w14:paraId="78D669C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16.2 投标报价是</w:t>
      </w:r>
      <w:r>
        <w:rPr>
          <w:rFonts w:ascii="Times New Roman" w:hAnsi="Times New Roman" w:eastAsia="......." w:cs="Times New Roman"/>
          <w:kern w:val="0"/>
          <w:sz w:val="24"/>
          <w:szCs w:val="24"/>
        </w:rPr>
        <w:t>为完成招标文件规定的一切工作所需的全部费用的最终优惠价格。</w:t>
      </w:r>
    </w:p>
    <w:p w14:paraId="14ABE6E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16.3 除《招标项目需求》中说明并允许外，投标的每一个货物、服务的单项报价以及采购项目的投标总价均只允许有一个报价，任何有选择的报价，采购人、采购代理机构均将予以拒绝。</w:t>
      </w:r>
    </w:p>
    <w:p w14:paraId="32853D4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17. 投标人资格证明文件</w:t>
      </w:r>
    </w:p>
    <w:p w14:paraId="2152920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投标人必须提交证明其有资格进行投标和有能力履行合同的文件，作为投标文件的一部分。</w:t>
      </w:r>
    </w:p>
    <w:p w14:paraId="08C906C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（1）《投标邀请函》中规定的供应商资格要求（实质性要求）证明文件；</w:t>
      </w:r>
    </w:p>
    <w:p w14:paraId="1BD272C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（2）若国家及行业对投标项目有特殊资格要求的，还须提供特殊资格证明文件；</w:t>
      </w:r>
    </w:p>
    <w:p w14:paraId="554C48F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）涉及本须知中“4. 合格的投标人”相关要求的，按其要求执行。</w:t>
      </w:r>
    </w:p>
    <w:p w14:paraId="03D4441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18. 技术响应文件</w:t>
      </w:r>
    </w:p>
    <w:p w14:paraId="3913A0D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18.1 投标人须提交证明其拟提供的服务符合招标文件规定的技术响应文件，作为投标文件的一部分。</w:t>
      </w:r>
    </w:p>
    <w:p w14:paraId="2E4083F3">
      <w:pPr>
        <w:autoSpaceDE w:val="0"/>
        <w:autoSpaceDN w:val="0"/>
        <w:adjustRightInd w:val="0"/>
        <w:spacing w:line="360" w:lineRule="auto"/>
        <w:ind w:firstLine="448" w:firstLineChars="200"/>
        <w:rPr>
          <w:rFonts w:ascii="Times New Roman" w:hAnsi="Times New Roman" w:eastAsia="......." w:cs="Times New Roman"/>
          <w:kern w:val="0"/>
          <w:sz w:val="24"/>
          <w:szCs w:val="21"/>
        </w:rPr>
      </w:pPr>
      <w:r>
        <w:rPr>
          <w:rFonts w:ascii="Times New Roman" w:hAnsi="Times New Roman" w:eastAsia="宋体" w:cs="Times New Roman"/>
          <w:kern w:val="0"/>
          <w:sz w:val="24"/>
          <w:szCs w:val="24"/>
        </w:rPr>
        <w:t>18.2 上述技术响应文件可以是文字资料、图纸或数据，</w:t>
      </w:r>
      <w:r>
        <w:rPr>
          <w:rFonts w:ascii="Times New Roman" w:hAnsi="Times New Roman" w:eastAsia="......." w:cs="Times New Roman"/>
          <w:kern w:val="0"/>
          <w:sz w:val="24"/>
          <w:szCs w:val="21"/>
        </w:rPr>
        <w:t>其内容应包括但不限于：</w:t>
      </w:r>
    </w:p>
    <w:p w14:paraId="4C36DC4C">
      <w:pPr>
        <w:autoSpaceDE w:val="0"/>
        <w:autoSpaceDN w:val="0"/>
        <w:adjustRightInd w:val="0"/>
        <w:spacing w:line="360" w:lineRule="auto"/>
        <w:ind w:firstLine="448" w:firstLineChars="200"/>
        <w:rPr>
          <w:rFonts w:ascii="Times New Roman" w:hAnsi="Times New Roman" w:eastAsia="......." w:cs="Times New Roman"/>
          <w:kern w:val="0"/>
          <w:sz w:val="24"/>
          <w:szCs w:val="21"/>
        </w:rPr>
      </w:pPr>
      <w:r>
        <w:rPr>
          <w:rFonts w:hint="eastAsia" w:ascii="Times New Roman" w:hAnsi="Times New Roman" w:eastAsia="......." w:cs="Times New Roman"/>
          <w:kern w:val="0"/>
          <w:sz w:val="24"/>
          <w:szCs w:val="21"/>
        </w:rPr>
        <w:t>（1）</w:t>
      </w:r>
      <w:r>
        <w:rPr>
          <w:rFonts w:ascii="Times New Roman" w:hAnsi="Times New Roman" w:eastAsia="......." w:cs="Times New Roman"/>
          <w:kern w:val="0"/>
          <w:sz w:val="24"/>
          <w:szCs w:val="21"/>
        </w:rPr>
        <w:t>人力、物力等资源的投入以及服务内容、方式、手段、措施、质量保证及建议等。</w:t>
      </w:r>
    </w:p>
    <w:p w14:paraId="2894B04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（2）货物主要技术性能的详细描述；</w:t>
      </w:r>
    </w:p>
    <w:p w14:paraId="1F632A1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（3）保证货物从采购人开始使用至招标文件规定的保修期内正常和连续运转期间所需要的所有备件和专用工具的详细清单，包括其现行价格和供货来源资料；</w:t>
      </w:r>
    </w:p>
    <w:p w14:paraId="7C984F5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（4）逐条对招标文件要求的技术规格进行评议，并按招标文件所附格式完整地填写《技术要求偏离应答表》，说明自己所投标的与招标文件要求的偏离情况。</w:t>
      </w:r>
    </w:p>
    <w:p w14:paraId="5E2284D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19. 投标保证金</w:t>
      </w:r>
    </w:p>
    <w:p w14:paraId="0B19C2D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19.1 按照《招标项目需求》要求执行。</w:t>
      </w:r>
    </w:p>
    <w:p w14:paraId="5AA7462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19.2 符合《政府采购货物和服务招标投标管理办法》和《政府采购法实施条例》相关规定。</w:t>
      </w:r>
    </w:p>
    <w:p w14:paraId="0EC4206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20. 投标有效期</w:t>
      </w:r>
    </w:p>
    <w:p w14:paraId="346E642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20.1 投标有效期为</w:t>
      </w:r>
      <w:r>
        <w:rPr>
          <w:rFonts w:hint="eastAsia" w:ascii="Times New Roman" w:hAnsi="Times New Roman" w:eastAsia="宋体" w:cs="Times New Roman"/>
          <w:kern w:val="0"/>
          <w:sz w:val="24"/>
          <w:szCs w:val="24"/>
        </w:rPr>
        <w:t>提交投标文件的截止之日</w:t>
      </w:r>
      <w:r>
        <w:rPr>
          <w:rFonts w:ascii="Times New Roman" w:hAnsi="Times New Roman" w:eastAsia="宋体" w:cs="Times New Roman"/>
          <w:kern w:val="0"/>
          <w:sz w:val="24"/>
          <w:szCs w:val="24"/>
        </w:rPr>
        <w:t>起60天。投标书中规定的有效期短于招标文件规定的，其投标将被拒绝。</w:t>
      </w:r>
    </w:p>
    <w:p w14:paraId="3816F57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1B12990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21. 投标文件的签署及规定</w:t>
      </w:r>
    </w:p>
    <w:p w14:paraId="0FA2C33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21.1 投标文件应按《招标项目需求》和《投标文件格式》如实编写，未尽事宜可自行补充。投标文件内容不完整、格式不符合导致投标文件被误读、漏读或者查找不到相关内容的，投标人自行承担由此产生的风险。</w:t>
      </w:r>
    </w:p>
    <w:p w14:paraId="49BB6BE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21.2 投标人按照《投标邀请函》的要求提交网上应答并</w:t>
      </w:r>
      <w:r>
        <w:rPr>
          <w:rFonts w:hint="eastAsia" w:ascii="Times New Roman" w:hAnsi="Times New Roman" w:cs="Times New Roman"/>
          <w:kern w:val="0"/>
          <w:sz w:val="24"/>
          <w:szCs w:val="32"/>
        </w:rPr>
        <w:t>上传</w:t>
      </w:r>
      <w:r>
        <w:rPr>
          <w:rFonts w:hint="eastAsia" w:ascii="Times New Roman" w:hAnsi="Times New Roman" w:eastAsia="宋体" w:cs="Times New Roman"/>
          <w:kern w:val="0"/>
          <w:sz w:val="24"/>
          <w:szCs w:val="24"/>
        </w:rPr>
        <w:t>加盖投标人电子签章的电子投标文件（以通过天津公共资源电子签章客户端正确读取签章信息为准）。</w:t>
      </w:r>
    </w:p>
    <w:p w14:paraId="47BF7AE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21.3</w:t>
      </w:r>
      <w:r>
        <w:rPr>
          <w:rFonts w:hint="eastAsia" w:ascii="Times New Roman" w:hAnsi="Times New Roman" w:eastAsia="宋体" w:cs="Times New Roman"/>
          <w:kern w:val="0"/>
          <w:sz w:val="24"/>
          <w:szCs w:val="24"/>
        </w:rPr>
        <w:t xml:space="preserve"> 若上传加盖投标人电子签章的电子投标文件有修改，须于规定时间内重新提交电子投标文件。电子投标文件因模糊不清或表达不清所引起的后果由投标人自负。</w:t>
      </w:r>
    </w:p>
    <w:p w14:paraId="5013466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21.4 文件中的电子件指扫描件、电子证照、照片等形式电子文件；要求第三方出具的盖章件原件（如联合协议、分包意向协议、制造商授权书等），投标文件中应使用原件的电子件。</w:t>
      </w:r>
    </w:p>
    <w:p w14:paraId="6EF8EBDF">
      <w:pPr>
        <w:autoSpaceDE w:val="0"/>
        <w:autoSpaceDN w:val="0"/>
        <w:adjustRightInd w:val="0"/>
        <w:spacing w:line="360" w:lineRule="auto"/>
        <w:ind w:firstLine="448" w:firstLineChars="200"/>
        <w:rPr>
          <w:rFonts w:ascii="Times New Roman" w:hAnsi="Times New Roman" w:eastAsia="宋体" w:cs="Times New Roman"/>
          <w:kern w:val="0"/>
          <w:sz w:val="24"/>
          <w:szCs w:val="24"/>
        </w:rPr>
      </w:pPr>
    </w:p>
    <w:p w14:paraId="21D5BD1F">
      <w:pPr>
        <w:autoSpaceDE w:val="0"/>
        <w:autoSpaceDN w:val="0"/>
        <w:adjustRightIn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D  投标文件的网上应答和提交</w:t>
      </w:r>
    </w:p>
    <w:p w14:paraId="63AAE11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kern w:val="0"/>
          <w:sz w:val="24"/>
          <w:szCs w:val="24"/>
        </w:rPr>
        <w:t>使用天津数字认证有限公司发出的CA数字证书（原天津市电子认证中心发出尚在有效期内的CA数字证书仍可使用）登录</w:t>
      </w:r>
      <w:r>
        <w:rPr>
          <w:rFonts w:hint="eastAsia" w:ascii="Times New Roman" w:hAnsi="Times New Roman" w:eastAsia="宋体" w:cs="Times New Roman"/>
          <w:kern w:val="0"/>
          <w:sz w:val="24"/>
          <w:szCs w:val="24"/>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048C9A4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23. 制作和上传电子投标文件要求</w:t>
      </w:r>
    </w:p>
    <w:p w14:paraId="73BB9E6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23.1 投标人须下载天津市政府采购中心网-下载中心-《天津公共资源电子签章客户端安装包及使用说明》。</w:t>
      </w:r>
    </w:p>
    <w:p w14:paraId="10792F1C">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2286A9C0">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特别提醒：</w:t>
      </w:r>
    </w:p>
    <w:p w14:paraId="13B89714">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22233AC5">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6092CF8B">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23.3 投标人须保证电子投标文件清晰，便于识别，如因上传、扫描、格式等原因导致评审时受到影响，由投标人自行承担相应责任。</w:t>
      </w:r>
    </w:p>
    <w:p w14:paraId="28D1965D">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24. 投标人须承诺接受电子投标的方式，并自行承担由此带来的废标、无效投标的风险。</w:t>
      </w:r>
    </w:p>
    <w:p w14:paraId="25DF373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25. 未按招标文件的规定提交网上应答和上传加盖投标人电子签章的电子投标文件（以通过天津公共资源电子签章客户端正确读取签章信息为准）的投标将被拒绝。</w:t>
      </w:r>
    </w:p>
    <w:p w14:paraId="05F90CAE">
      <w:pPr>
        <w:autoSpaceDE w:val="0"/>
        <w:autoSpaceDN w:val="0"/>
        <w:adjustRightInd w:val="0"/>
        <w:spacing w:line="360" w:lineRule="auto"/>
        <w:ind w:firstLine="448" w:firstLineChars="200"/>
        <w:rPr>
          <w:rFonts w:ascii="Times New Roman" w:hAnsi="Times New Roman" w:eastAsia="宋体" w:cs="Times New Roman"/>
          <w:kern w:val="0"/>
          <w:sz w:val="24"/>
          <w:szCs w:val="24"/>
        </w:rPr>
      </w:pPr>
    </w:p>
    <w:p w14:paraId="4E91C9B3">
      <w:pPr>
        <w:autoSpaceDE w:val="0"/>
        <w:autoSpaceDN w:val="0"/>
        <w:adjustRightIn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E  开标和评标</w:t>
      </w:r>
    </w:p>
    <w:p w14:paraId="2A59F1C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26. 开标解密和资格审查</w:t>
      </w:r>
    </w:p>
    <w:p w14:paraId="3D8E922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37E9ADA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26.2 由于投标人原因，没有在规定时间内进行网上开标解密，视为无效投标。</w:t>
      </w:r>
    </w:p>
    <w:p w14:paraId="60E620A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26.3 开标解密后，对开标结果进行网上公示，投标人报价为空、为零的将被视为无效投标。</w:t>
      </w:r>
    </w:p>
    <w:p w14:paraId="69464A7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26.4 开标解密后，投标代表人应保持电话畅通并具备相应的网络环境，随时准备接受评委的网上询标。</w:t>
      </w:r>
    </w:p>
    <w:p w14:paraId="663D322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26.5 投标人须于规定时间内通过天津市政府采购中心招投标系统“询标解答”对评委的网上询标予以解答。如投标代表人被要求到评审现场答疑时，须携带身份证等有效证件原件，以备查验。</w:t>
      </w:r>
    </w:p>
    <w:p w14:paraId="20E6616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26.6 投标截止时间后，投标人不足3家的，不得开标。</w:t>
      </w:r>
    </w:p>
    <w:p w14:paraId="5909A21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26.7 开标解密后，采购人或采购代理机构应当依法对投标人的资格进行审查。资格审查合格的投标人不足3家的，不得评标。</w:t>
      </w:r>
    </w:p>
    <w:p w14:paraId="4A7C8ED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27. 评标委员会</w:t>
      </w:r>
    </w:p>
    <w:p w14:paraId="16CF2CB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27.1 评标委员会成员由采购人代表和评审专家组成，成员人数应当为5人以上单数，其中评审专家不得少于成员总数的三分之二。</w:t>
      </w:r>
    </w:p>
    <w:p w14:paraId="7E142061">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27.2 评标委员会负责审查投标文件是否符合招标文件的要求，并进行审查、询标、评估和比较。评标委员会认为必要时，可向投标人进行询标。</w:t>
      </w:r>
    </w:p>
    <w:p w14:paraId="75721B6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10D1E61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27.4 评标委员会负责完成全部评标工作，向采购人提出经评标委员会签字的书面评标报告。</w:t>
      </w:r>
    </w:p>
    <w:p w14:paraId="50FC0A2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28. 对投标文件的审查和响应性的确定</w:t>
      </w:r>
    </w:p>
    <w:p w14:paraId="4248611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4A4D509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28.2 投标截止时间后，除评标委员会要求提供外，不接受投标人及与投标人有关的任何一方递交的材料。</w:t>
      </w:r>
    </w:p>
    <w:p w14:paraId="36FF9EC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28.</w:t>
      </w: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 xml:space="preserve"> 实质上没有响应招标文件要求的投标文件，将被拒绝。投标人不得通过修改或撤回不符合要求的</w:t>
      </w:r>
      <w:r>
        <w:rPr>
          <w:rFonts w:hint="eastAsia" w:ascii="Times New Roman" w:hAnsi="Times New Roman" w:eastAsia="宋体" w:cs="Times New Roman"/>
          <w:kern w:val="0"/>
          <w:sz w:val="24"/>
          <w:szCs w:val="24"/>
        </w:rPr>
        <w:t>内容</w:t>
      </w:r>
      <w:r>
        <w:rPr>
          <w:rFonts w:ascii="Times New Roman" w:hAnsi="Times New Roman" w:eastAsia="宋体" w:cs="Times New Roman"/>
          <w:kern w:val="0"/>
          <w:sz w:val="24"/>
          <w:szCs w:val="24"/>
        </w:rPr>
        <w:t>而使其投标成为响应性的投标。如出现下列情况之一的，其投标将被拒绝或中标无效：</w:t>
      </w:r>
    </w:p>
    <w:p w14:paraId="23644410">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（1）投标文件未按招标文件的要求加盖电子签章的；</w:t>
      </w:r>
    </w:p>
    <w:p w14:paraId="2F1613F8">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（2）投标有效期短于招标文件要求的；</w:t>
      </w:r>
    </w:p>
    <w:p w14:paraId="3E7E62F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（3）投标文件中提供虚假材料的；</w:t>
      </w:r>
    </w:p>
    <w:p w14:paraId="259534A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（4）不能满足招标文件中任何一条实质性要求或加注“★”号条款经评委会认定出现偏离的或经评标委员会认定未实质性响应招标文件要求的或投标内容不符合相关强制性规定的；</w:t>
      </w:r>
    </w:p>
    <w:p w14:paraId="2F81738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（5）未按时进行网上解密或电子投标文件损坏、无效的；</w:t>
      </w:r>
    </w:p>
    <w:p w14:paraId="70CF863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（6）投标报价超出采购预算或最高限价；</w:t>
      </w:r>
    </w:p>
    <w:p w14:paraId="0A9146C3">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（7）存在串通情形的；</w:t>
      </w:r>
    </w:p>
    <w:p w14:paraId="5527141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（8）单位负责人或法定代表人为同一人，或者存在控股、管理关系的不同供应商，参加同一合同项下投标的，相关投标均无效；</w:t>
      </w:r>
    </w:p>
    <w:p w14:paraId="186CD14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（9）其他法定投标无效的情形。</w:t>
      </w:r>
    </w:p>
    <w:p w14:paraId="007265D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28.4 评标委员会对确定为实质上响应的投标进行审核，</w:t>
      </w:r>
      <w:r>
        <w:rPr>
          <w:rFonts w:ascii="Times New Roman" w:hAnsi="Times New Roman" w:eastAsia="宋体" w:cs="Times New Roman"/>
          <w:kern w:val="0"/>
          <w:sz w:val="24"/>
          <w:szCs w:val="24"/>
        </w:rPr>
        <w:t>投标文件报价出现前后不一致的</w:t>
      </w:r>
      <w:r>
        <w:rPr>
          <w:rFonts w:hint="eastAsia" w:ascii="Times New Roman" w:hAnsi="Times New Roman" w:eastAsia="宋体" w:cs="Times New Roman"/>
          <w:kern w:val="0"/>
          <w:sz w:val="24"/>
          <w:szCs w:val="24"/>
        </w:rPr>
        <w:t>，修改错误的原则如下：</w:t>
      </w:r>
    </w:p>
    <w:p w14:paraId="4C4ED0CD">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（1）投标文件中开标一览表（报价表）内容与投标文件中相应内容不一致的，以开标一览表（报价表）为准；</w:t>
      </w:r>
    </w:p>
    <w:p w14:paraId="19A9E5B4">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（2）大写金额和小写金额不一致的，以大写金额为准；</w:t>
      </w:r>
    </w:p>
    <w:p w14:paraId="730BBD05">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（3）单价金额小数点或者百分比有明显错位的，以开标一览表的总价为准，并修改单价；</w:t>
      </w:r>
    </w:p>
    <w:p w14:paraId="249B7E9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（4）总价金额与按单价汇总金额不一致的，以单价金额计算结果为准。</w:t>
      </w:r>
    </w:p>
    <w:p w14:paraId="6CA760A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（5）同时出现两种以上不一致的，按照前款规定的顺序修正。修正后的报价经投标人确认后产生约束力，投标人不确认的，其投标无效。</w:t>
      </w:r>
    </w:p>
    <w:p w14:paraId="5076A2C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28.</w:t>
      </w:r>
      <w:r>
        <w:rPr>
          <w:rFonts w:hint="eastAsia" w:ascii="Times New Roman" w:hAnsi="Times New Roman" w:eastAsia="宋体" w:cs="Times New Roman"/>
          <w:kern w:val="0"/>
          <w:sz w:val="24"/>
          <w:szCs w:val="24"/>
        </w:rPr>
        <w:t>5</w:t>
      </w:r>
      <w:r>
        <w:rPr>
          <w:rFonts w:ascii="Times New Roman" w:hAnsi="Times New Roman" w:eastAsia="宋体" w:cs="Times New Roman"/>
          <w:kern w:val="0"/>
          <w:sz w:val="24"/>
          <w:szCs w:val="24"/>
        </w:rPr>
        <w:t xml:space="preserve"> 评标委员会将要求投标人按上述修改错误的方法调整投标报价，投标人同意后，调整后的报价对投标人起约束作用。如果投标人不接受修改后的报价，其投标将被拒绝。</w:t>
      </w:r>
    </w:p>
    <w:p w14:paraId="45535D3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29. 投标文件的澄清</w:t>
      </w:r>
    </w:p>
    <w:p w14:paraId="0C87E12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41D7F611">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29.2 投标人澄清、说明、答复或者补充的</w:t>
      </w:r>
      <w:r>
        <w:rPr>
          <w:rFonts w:hint="eastAsia" w:ascii="Times New Roman" w:hAnsi="Times New Roman" w:eastAsia="宋体" w:cs="Times New Roman"/>
          <w:kern w:val="0"/>
          <w:sz w:val="24"/>
          <w:szCs w:val="24"/>
        </w:rPr>
        <w:t>电子</w:t>
      </w:r>
      <w:r>
        <w:rPr>
          <w:rFonts w:ascii="Times New Roman" w:hAnsi="Times New Roman" w:eastAsia="宋体" w:cs="Times New Roman"/>
          <w:kern w:val="0"/>
          <w:sz w:val="24"/>
          <w:szCs w:val="24"/>
        </w:rPr>
        <w:t>文件</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加盖电子签章后上传至天津市政府采购中心招投标系统。</w:t>
      </w:r>
    </w:p>
    <w:p w14:paraId="43863AC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29.3 投标人的澄清、说明、答复或者补充应在规定的时间内完成，并不得超出投标文件的范围或对投标内容进行实质性的修改。</w:t>
      </w:r>
    </w:p>
    <w:p w14:paraId="4E2BEBA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29.4 澄清文件将作为投标文件的一部分，与投标文件具有同等的法律效力。</w:t>
      </w:r>
    </w:p>
    <w:p w14:paraId="78ACD35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30. 投标的评估和比较</w:t>
      </w:r>
    </w:p>
    <w:p w14:paraId="1CBF3CE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评标委员会将根据招标文件确定的评标原则和评标方法对确定为实质上响应招标文件要求的投标进行评估和比较。</w:t>
      </w:r>
    </w:p>
    <w:p w14:paraId="261BFFA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31. 评标原则和评标方法</w:t>
      </w:r>
    </w:p>
    <w:p w14:paraId="0AD64CF7">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31.1 评标原则</w:t>
      </w:r>
    </w:p>
    <w:p w14:paraId="4AA983F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（1）评标委员会应当按照客观、公正、审慎的原则，根据招标文件规定的评审程序、评审方法和评审标准进行独立评审。</w:t>
      </w:r>
    </w:p>
    <w:p w14:paraId="4C5FA9B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w:t>
      </w:r>
      <w:r>
        <w:rPr>
          <w:rFonts w:ascii="Times New Roman" w:hAnsi="Times New Roman" w:eastAsia="......." w:cs="Times New Roman"/>
          <w:kern w:val="0"/>
          <w:sz w:val="24"/>
          <w:szCs w:val="24"/>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4456C122">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（3）对招标文件中描述有歧义或前后不一致的地方，</w:t>
      </w:r>
      <w:r>
        <w:rPr>
          <w:rFonts w:hint="eastAsia" w:ascii="Times New Roman" w:hAnsi="Times New Roman" w:eastAsia="宋体" w:cs="Times New Roman"/>
          <w:kern w:val="0"/>
          <w:sz w:val="24"/>
          <w:szCs w:val="24"/>
        </w:rPr>
        <w:t>但不影响项目评审的，</w:t>
      </w:r>
      <w:r>
        <w:rPr>
          <w:rFonts w:ascii="Times New Roman" w:hAnsi="Times New Roman" w:eastAsia="宋体" w:cs="Times New Roman"/>
          <w:kern w:val="0"/>
          <w:sz w:val="24"/>
          <w:szCs w:val="24"/>
        </w:rPr>
        <w:t>评标委员会有权进行评判，但对同一条款的评判应适用于每个投标人。</w:t>
      </w:r>
    </w:p>
    <w:p w14:paraId="6E0298FA">
      <w:pPr>
        <w:autoSpaceDE w:val="0"/>
        <w:autoSpaceDN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DE3F3A4">
      <w:pPr>
        <w:autoSpaceDE w:val="0"/>
        <w:autoSpaceDN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（5）根据《关于推动解决政府采购异常低价问题的通知》（财库〔2026〕2号）的要求，评标委员会启动异常低价投标审查程序，</w:t>
      </w:r>
      <w:r>
        <w:rPr>
          <w:rFonts w:ascii="Times New Roman" w:hAnsi="Times New Roman" w:eastAsia="宋体" w:cs="Times New Roman"/>
          <w:kern w:val="0"/>
          <w:sz w:val="24"/>
          <w:szCs w:val="24"/>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kern w:val="0"/>
          <w:sz w:val="24"/>
          <w:szCs w:val="24"/>
        </w:rPr>
        <w:t>评标</w:t>
      </w:r>
      <w:r>
        <w:rPr>
          <w:rFonts w:ascii="Times New Roman" w:hAnsi="Times New Roman" w:eastAsia="宋体" w:cs="Times New Roman"/>
          <w:kern w:val="0"/>
          <w:sz w:val="24"/>
          <w:szCs w:val="24"/>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kern w:val="0"/>
          <w:sz w:val="24"/>
          <w:szCs w:val="24"/>
        </w:rPr>
        <w:t>标</w:t>
      </w:r>
      <w:r>
        <w:rPr>
          <w:rFonts w:ascii="Times New Roman" w:hAnsi="Times New Roman" w:eastAsia="宋体" w:cs="Times New Roman"/>
          <w:kern w:val="0"/>
          <w:sz w:val="24"/>
          <w:szCs w:val="24"/>
        </w:rPr>
        <w:t>委员会应当将其作为无效投标处理。</w:t>
      </w:r>
    </w:p>
    <w:p w14:paraId="50E19EE3">
      <w:pPr>
        <w:autoSpaceDE w:val="0"/>
        <w:autoSpaceDN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31.2 评标方法</w:t>
      </w:r>
    </w:p>
    <w:p w14:paraId="4E1A8BD0">
      <w:pPr>
        <w:autoSpaceDE w:val="0"/>
        <w:autoSpaceDN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4396989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37EF3D2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w:t>
      </w:r>
      <w:r>
        <w:rPr>
          <w:rFonts w:hint="eastAsia" w:ascii="Times New Roman" w:hAnsi="Times New Roman" w:eastAsia="宋体" w:cs="......."/>
          <w:kern w:val="0"/>
          <w:sz w:val="24"/>
          <w:szCs w:val="24"/>
        </w:rPr>
        <w:t>按照《关于调整优化节能产品、环境标志产品政府采购执行机制的通知》（财库〔2019〕9号）文件要求，对</w:t>
      </w:r>
      <w:r>
        <w:rPr>
          <w:rFonts w:ascii="Times New Roman" w:hAnsi="Times New Roman" w:eastAsia="......." w:cs="Times New Roman"/>
          <w:kern w:val="0"/>
          <w:sz w:val="24"/>
          <w:szCs w:val="24"/>
        </w:rPr>
        <w:t>政府采购节能、环境标志品目清单</w:t>
      </w:r>
      <w:r>
        <w:rPr>
          <w:rFonts w:hint="eastAsia" w:ascii="Times New Roman" w:hAnsi="Times New Roman" w:eastAsia="......." w:cs="Times New Roman"/>
          <w:kern w:val="0"/>
          <w:sz w:val="24"/>
          <w:szCs w:val="24"/>
        </w:rPr>
        <w:t>内的产品实施</w:t>
      </w:r>
      <w:r>
        <w:rPr>
          <w:rFonts w:hint="eastAsia" w:ascii="Times New Roman" w:hAnsi="Times New Roman" w:eastAsia="宋体" w:cs="......."/>
          <w:kern w:val="0"/>
          <w:sz w:val="24"/>
          <w:szCs w:val="24"/>
        </w:rPr>
        <w:t>优先采购和强制采购的评标方法。</w:t>
      </w:r>
    </w:p>
    <w:p w14:paraId="44C590B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4</w:t>
      </w:r>
      <w:r>
        <w:rPr>
          <w:rFonts w:ascii="Times New Roman" w:hAnsi="Times New Roman" w:eastAsia="宋体" w:cs="Times New Roman"/>
          <w:kern w:val="0"/>
          <w:sz w:val="24"/>
          <w:szCs w:val="24"/>
        </w:rPr>
        <w:t>）评标委员会审查产品资质或检测报告等相关文件符合性时，应综合考虑行业特点、交易习惯、采购需求最本质原义等情况，而不应以投标文件中产品名称与招标文件产品名称是否一致作为审查的标准。</w:t>
      </w:r>
    </w:p>
    <w:p w14:paraId="2438D16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5</w:t>
      </w:r>
      <w:r>
        <w:rPr>
          <w:rFonts w:ascii="Times New Roman" w:hAnsi="Times New Roman" w:eastAsia="宋体" w:cs="Times New Roman"/>
          <w:kern w:val="0"/>
          <w:sz w:val="24"/>
          <w:szCs w:val="24"/>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kern w:val="0"/>
          <w:sz w:val="24"/>
          <w:szCs w:val="24"/>
        </w:rPr>
        <w:t>或评标委员会经采购人授权后</w:t>
      </w:r>
      <w:r>
        <w:rPr>
          <w:rFonts w:ascii="Times New Roman" w:hAnsi="Times New Roman" w:eastAsia="宋体" w:cs="Times New Roman"/>
          <w:kern w:val="0"/>
          <w:sz w:val="24"/>
          <w:szCs w:val="24"/>
        </w:rPr>
        <w:t>按中标候选供应商顺序确定中标供应商。</w:t>
      </w:r>
    </w:p>
    <w:p w14:paraId="23121F9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6</w:t>
      </w:r>
      <w:r>
        <w:rPr>
          <w:rFonts w:ascii="Times New Roman" w:hAnsi="Times New Roman" w:eastAsia="宋体" w:cs="Times New Roman"/>
          <w:kern w:val="0"/>
          <w:sz w:val="24"/>
          <w:szCs w:val="24"/>
        </w:rPr>
        <w:t>）根据《政府采购货物和服务招标投标管理办法》（</w:t>
      </w:r>
      <w:r>
        <w:rPr>
          <w:rFonts w:hint="eastAsia" w:ascii="Times New Roman" w:hAnsi="Times New Roman" w:eastAsia="宋体" w:cs="Times New Roman"/>
          <w:kern w:val="0"/>
          <w:sz w:val="24"/>
          <w:szCs w:val="24"/>
        </w:rPr>
        <w:t>财政部</w:t>
      </w:r>
      <w:r>
        <w:rPr>
          <w:rFonts w:ascii="Times New Roman" w:hAnsi="Times New Roman" w:eastAsia="宋体" w:cs="Times New Roman"/>
          <w:kern w:val="0"/>
          <w:sz w:val="24"/>
          <w:szCs w:val="24"/>
        </w:rPr>
        <w:t>令第</w:t>
      </w:r>
      <w:r>
        <w:rPr>
          <w:rFonts w:hint="eastAsia" w:ascii="Times New Roman" w:hAnsi="Times New Roman" w:eastAsia="宋体" w:cs="Times New Roman"/>
          <w:kern w:val="0"/>
          <w:sz w:val="24"/>
          <w:szCs w:val="24"/>
        </w:rPr>
        <w:t>87</w:t>
      </w:r>
      <w:r>
        <w:rPr>
          <w:rFonts w:ascii="Times New Roman" w:hAnsi="Times New Roman" w:eastAsia="宋体" w:cs="Times New Roman"/>
          <w:kern w:val="0"/>
          <w:sz w:val="24"/>
          <w:szCs w:val="24"/>
        </w:rPr>
        <w:t>号）第43条规定，如评审现场经财政部门批准本项目转为其他采购方式的，按相应采购方式程序执行。</w:t>
      </w:r>
    </w:p>
    <w:p w14:paraId="29CF385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32. 其他注意事项</w:t>
      </w:r>
    </w:p>
    <w:p w14:paraId="70E0F05D">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32.1 在开标、投标期间，投标人不得向评标委员会成员或采购代理机构询问评标情况、施加任何影响，不得进行旨在影响评标结果的活动。</w:t>
      </w:r>
    </w:p>
    <w:p w14:paraId="1D0A771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11275819">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32. 3 本项目不接受赠品、回扣或者与采购无关的其他商品、服务。</w:t>
      </w:r>
    </w:p>
    <w:p w14:paraId="6D01058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32.4 （本条仅适用于货物类项目）不同投标人所投全部产品均为同一品牌或不同投标人所投任一核心产品为同一品牌时（</w:t>
      </w:r>
      <w:r>
        <w:rPr>
          <w:rFonts w:hint="eastAsia" w:ascii="Times New Roman" w:hAnsi="Times New Roman" w:eastAsia="宋体" w:cs="Times New Roman"/>
          <w:kern w:val="0"/>
          <w:sz w:val="24"/>
          <w:szCs w:val="24"/>
        </w:rPr>
        <w:t>加注“▲”号的产品为核心产品如未明确核心产品，则视为全部产品均为核心产品</w:t>
      </w:r>
      <w:r>
        <w:rPr>
          <w:rFonts w:ascii="Times New Roman" w:hAnsi="Times New Roman" w:eastAsia="宋体" w:cs="Times New Roman"/>
          <w:kern w:val="0"/>
          <w:sz w:val="24"/>
          <w:szCs w:val="24"/>
        </w:rPr>
        <w:t>），按以下原则处理：</w:t>
      </w:r>
    </w:p>
    <w:p w14:paraId="1C7054DB">
      <w:pPr>
        <w:spacing w:line="360" w:lineRule="auto"/>
        <w:ind w:firstLine="448"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1B69B991">
      <w:pPr>
        <w:autoSpaceDE w:val="0"/>
        <w:autoSpaceDN w:val="0"/>
        <w:adjustRightInd w:val="0"/>
        <w:spacing w:line="360" w:lineRule="auto"/>
        <w:ind w:firstLine="448" w:firstLineChars="200"/>
        <w:jc w:val="left"/>
        <w:rPr>
          <w:rFonts w:ascii="Times New Roman" w:hAnsi="Times New Roman" w:eastAsia="......." w:cs="Times New Roman"/>
          <w:color w:val="000000"/>
          <w:kern w:val="0"/>
          <w:sz w:val="24"/>
          <w:szCs w:val="24"/>
        </w:rPr>
      </w:pPr>
      <w:r>
        <w:rPr>
          <w:rFonts w:ascii="Times New Roman" w:hAnsi="Times New Roman" w:eastAsia="......." w:cs="Times New Roman"/>
          <w:color w:val="000000"/>
          <w:kern w:val="0"/>
          <w:sz w:val="24"/>
          <w:szCs w:val="24"/>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1F0428F2">
      <w:pPr>
        <w:autoSpaceDE w:val="0"/>
        <w:autoSpaceDN w:val="0"/>
        <w:adjustRightInd w:val="0"/>
        <w:spacing w:line="360" w:lineRule="auto"/>
        <w:ind w:firstLine="448" w:firstLineChars="200"/>
        <w:jc w:val="left"/>
        <w:rPr>
          <w:rFonts w:ascii="Times New Roman" w:hAnsi="Times New Roman" w:eastAsia="宋体" w:cs="Times New Roman"/>
          <w:kern w:val="0"/>
          <w:sz w:val="24"/>
          <w:szCs w:val="24"/>
        </w:rPr>
      </w:pPr>
    </w:p>
    <w:p w14:paraId="23E1FB71">
      <w:pPr>
        <w:autoSpaceDE w:val="0"/>
        <w:autoSpaceDN w:val="0"/>
        <w:adjustRightIn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F  授予合同</w:t>
      </w:r>
    </w:p>
    <w:p w14:paraId="136A7F0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33. 中标供应商的产生</w:t>
      </w:r>
    </w:p>
    <w:p w14:paraId="343165B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33.1 采购人可以事先授权评标委员会直接确定中标供应商。</w:t>
      </w:r>
    </w:p>
    <w:p w14:paraId="2D947486">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33.2 采购人也可以按照《政府采购法》及其实施条例等法律法规的规定和招标文件的要求确认中标供应商。</w:t>
      </w:r>
    </w:p>
    <w:p w14:paraId="7E5DC3DE">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34. 中标通知</w:t>
      </w:r>
    </w:p>
    <w:p w14:paraId="2C27A98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1F30139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20BB70BA">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36. 签订合同</w:t>
      </w:r>
    </w:p>
    <w:p w14:paraId="77AB3BB4">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792C3B8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36.2 招标文件、中标供应商的投标文件及其澄清文件等，均为签订合同的依据，且为合同的组成部分。</w:t>
      </w:r>
    </w:p>
    <w:p w14:paraId="7E52A27F">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37. 履约保证金</w:t>
      </w:r>
    </w:p>
    <w:p w14:paraId="4E9F368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37.1 若《招标项目需求》规定须提交履约保证金的，中标供应商须按照规定要求提交履约保证金。</w:t>
      </w:r>
    </w:p>
    <w:p w14:paraId="6553DD69">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37.2 中标供应商未能按合同规定履行其义务，采购人有权没收其履约保证金。</w:t>
      </w:r>
    </w:p>
    <w:p w14:paraId="5967A18C">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38. 中标供应商拒绝与采购人签订合同的，采购人可以按照评审报告推荐的中标候选人名单排序，确定下一候选人为中标供应商，也可以重新开展政府采购活动。</w:t>
      </w:r>
    </w:p>
    <w:p w14:paraId="7D833E8B">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39. 合同分包</w:t>
      </w:r>
    </w:p>
    <w:p w14:paraId="46E322A5">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39.1 未经采购人同意，中标供应商不得分包合同。</w:t>
      </w:r>
    </w:p>
    <w:p w14:paraId="3DF513C8">
      <w:pPr>
        <w:autoSpaceDE w:val="0"/>
        <w:autoSpaceDN w:val="0"/>
        <w:adjustRightInd w:val="0"/>
        <w:spacing w:line="360" w:lineRule="auto"/>
        <w:ind w:firstLine="448"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39.2 政府采购合同分包履行的，中标供应商就采购项目和分包项目向采购人负责，分包供应商就分包项目承担责任。</w:t>
      </w:r>
    </w:p>
    <w:p w14:paraId="5AC8E7FD">
      <w:pPr>
        <w:rPr>
          <w:rFonts w:ascii="Times New Roman" w:hAnsi="Times New Roman" w:eastAsia="宋体" w:cs="Times New Roman"/>
          <w:szCs w:val="20"/>
        </w:rPr>
      </w:pPr>
    </w:p>
    <w:p w14:paraId="4B09D4CB">
      <w:pPr>
        <w:rPr>
          <w:rFonts w:ascii="Times New Roman" w:hAnsi="Times New Roman" w:eastAsia="宋体" w:cs="Times New Roman"/>
          <w:szCs w:val="20"/>
        </w:rPr>
      </w:pPr>
    </w:p>
    <w:p w14:paraId="1FF86E94">
      <w:pPr>
        <w:autoSpaceDE w:val="0"/>
        <w:autoSpaceDN w:val="0"/>
        <w:adjustRightInd w:val="0"/>
        <w:spacing w:line="360" w:lineRule="auto"/>
        <w:ind w:firstLine="448" w:firstLineChars="200"/>
        <w:rPr>
          <w:rFonts w:ascii="Times New Roman" w:hAnsi="Times New Roman" w:eastAsia="宋体" w:cs="Times New Roman"/>
          <w:kern w:val="0"/>
          <w:sz w:val="24"/>
          <w:szCs w:val="24"/>
        </w:rPr>
      </w:pPr>
    </w:p>
    <w:p w14:paraId="2D3437D3">
      <w:pPr>
        <w:widowControl/>
        <w:jc w:val="left"/>
        <w:rPr>
          <w:rFonts w:ascii="Times New Roman" w:hAnsi="Times New Roman" w:eastAsia="宋体" w:cs="Times New Roman"/>
          <w:b/>
          <w:bCs/>
          <w:kern w:val="28"/>
          <w:sz w:val="32"/>
          <w:szCs w:val="32"/>
          <w:lang w:val="zh-CN"/>
        </w:rPr>
      </w:pPr>
      <w:r>
        <w:rPr>
          <w:rFonts w:ascii="Times New Roman" w:hAnsi="Times New Roman" w:eastAsia="宋体" w:cs="Times New Roman"/>
          <w:szCs w:val="20"/>
        </w:rPr>
        <w:br w:type="page"/>
      </w:r>
    </w:p>
    <w:p w14:paraId="24889623">
      <w:pPr>
        <w:spacing w:before="240" w:after="60" w:line="312" w:lineRule="auto"/>
        <w:jc w:val="center"/>
        <w:outlineLvl w:val="1"/>
        <w:rPr>
          <w:rFonts w:ascii="Times New Roman" w:hAnsi="Times New Roman" w:eastAsia="宋体" w:cs="Times New Roman"/>
          <w:b/>
          <w:bCs/>
          <w:kern w:val="28"/>
          <w:sz w:val="32"/>
          <w:szCs w:val="32"/>
          <w:lang w:val="zh-CN"/>
        </w:rPr>
      </w:pPr>
      <w:r>
        <w:rPr>
          <w:rFonts w:ascii="Times New Roman" w:hAnsi="Times New Roman" w:eastAsia="宋体" w:cs="Times New Roman"/>
          <w:b/>
          <w:bCs/>
          <w:kern w:val="28"/>
          <w:sz w:val="32"/>
          <w:szCs w:val="32"/>
          <w:lang w:val="zh-CN"/>
        </w:rPr>
        <w:t>第四部分  合同条款</w:t>
      </w:r>
    </w:p>
    <w:p w14:paraId="17332E03">
      <w:pPr>
        <w:tabs>
          <w:tab w:val="left" w:pos="412"/>
          <w:tab w:val="left" w:pos="618"/>
        </w:tabs>
        <w:spacing w:line="520" w:lineRule="exact"/>
        <w:jc w:val="center"/>
        <w:rPr>
          <w:rFonts w:ascii="Times New Roman" w:hAnsi="Times New Roman" w:eastAsia="宋体" w:cs="Times New Roman"/>
          <w:b/>
          <w:sz w:val="30"/>
          <w:szCs w:val="30"/>
        </w:rPr>
      </w:pPr>
      <w:r>
        <w:rPr>
          <w:rFonts w:ascii="Times New Roman" w:hAnsi="Times New Roman" w:eastAsia="宋体" w:cs="Times New Roman"/>
          <w:b/>
          <w:sz w:val="30"/>
          <w:szCs w:val="30"/>
        </w:rPr>
        <w:t>合同一般条款</w:t>
      </w:r>
    </w:p>
    <w:p w14:paraId="4CF625C9">
      <w:pPr>
        <w:tabs>
          <w:tab w:val="left" w:pos="0"/>
          <w:tab w:val="left" w:pos="315"/>
        </w:tabs>
        <w:spacing w:line="52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 xml:space="preserve">需方：  </w:t>
      </w:r>
    </w:p>
    <w:p w14:paraId="31A866C3">
      <w:pPr>
        <w:tabs>
          <w:tab w:val="left" w:pos="0"/>
          <w:tab w:val="left" w:pos="315"/>
        </w:tabs>
        <w:spacing w:line="52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 xml:space="preserve">供方： </w:t>
      </w:r>
    </w:p>
    <w:p w14:paraId="44F1441C">
      <w:pPr>
        <w:tabs>
          <w:tab w:val="left" w:pos="0"/>
          <w:tab w:val="left" w:pos="315"/>
        </w:tabs>
        <w:spacing w:line="52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供、需双方根据   项目（项目编号：TGPC-201 - ）的政府采购结果和</w:t>
      </w:r>
      <w:r>
        <w:rPr>
          <w:rFonts w:hint="eastAsia" w:ascii="Times New Roman" w:hAnsi="Times New Roman" w:eastAsia="宋体" w:cs="Times New Roman"/>
          <w:sz w:val="24"/>
          <w:szCs w:val="24"/>
        </w:rPr>
        <w:t>招标</w:t>
      </w:r>
      <w:r>
        <w:rPr>
          <w:rFonts w:ascii="Times New Roman" w:hAnsi="Times New Roman" w:eastAsia="宋体" w:cs="Times New Roman"/>
          <w:sz w:val="24"/>
          <w:szCs w:val="24"/>
        </w:rPr>
        <w:t>文件的要求，并经双方协商一致，达成  合同：</w:t>
      </w:r>
    </w:p>
    <w:p w14:paraId="417EDEF8">
      <w:pPr>
        <w:numPr>
          <w:ilvl w:val="0"/>
          <w:numId w:val="2"/>
        </w:numPr>
        <w:spacing w:line="48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本合同为中小企业预留合同</w:t>
      </w:r>
    </w:p>
    <w:p w14:paraId="2914EE3C">
      <w:pPr>
        <w:numPr>
          <w:ilvl w:val="0"/>
          <w:numId w:val="2"/>
        </w:numPr>
        <w:spacing w:line="48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本合同非中小企业预留合同</w:t>
      </w:r>
    </w:p>
    <w:p w14:paraId="4B34D4A2">
      <w:pPr>
        <w:tabs>
          <w:tab w:val="left" w:pos="0"/>
          <w:tab w:val="left" w:pos="315"/>
        </w:tabs>
        <w:spacing w:line="52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77A6445D">
      <w:pPr>
        <w:tabs>
          <w:tab w:val="left" w:pos="1133"/>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一、采购内容：  （详见附件）</w:t>
      </w:r>
    </w:p>
    <w:p w14:paraId="569C5A54">
      <w:pPr>
        <w:tabs>
          <w:tab w:val="left" w:pos="1133"/>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合同总价款：人民币  元</w:t>
      </w:r>
    </w:p>
    <w:p w14:paraId="1B7DA16E">
      <w:pPr>
        <w:tabs>
          <w:tab w:val="left" w:pos="1133"/>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大写：人民币  元整</w:t>
      </w:r>
    </w:p>
    <w:p w14:paraId="2F7887B6">
      <w:pPr>
        <w:tabs>
          <w:tab w:val="left" w:pos="360"/>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二、质量要求及对质量负责条件和期限：见附件。</w:t>
      </w:r>
    </w:p>
    <w:p w14:paraId="40417159">
      <w:pPr>
        <w:tabs>
          <w:tab w:val="left" w:pos="360"/>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三、供方所提供的服务必须具有合法手续及相关文件。如涉及知识产权则必须是自己拥有或合法使用的。</w:t>
      </w:r>
    </w:p>
    <w:p w14:paraId="2C8FD170">
      <w:pPr>
        <w:tabs>
          <w:tab w:val="left" w:pos="360"/>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四、</w:t>
      </w:r>
      <w:r>
        <w:rPr>
          <w:rFonts w:hint="eastAsia" w:ascii="Times New Roman" w:hAnsi="Times New Roman" w:eastAsia="宋体" w:cs="Times New Roman"/>
          <w:sz w:val="24"/>
          <w:szCs w:val="24"/>
        </w:rPr>
        <w:t>服务</w:t>
      </w:r>
      <w:r>
        <w:rPr>
          <w:rFonts w:ascii="Times New Roman" w:hAnsi="Times New Roman" w:eastAsia="宋体" w:cs="Times New Roman"/>
          <w:sz w:val="24"/>
          <w:szCs w:val="24"/>
        </w:rPr>
        <w:t>时间、地点、方式：见附件。</w:t>
      </w:r>
    </w:p>
    <w:p w14:paraId="52EF395F">
      <w:pPr>
        <w:tabs>
          <w:tab w:val="left" w:pos="360"/>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五、供方应随</w:t>
      </w:r>
      <w:r>
        <w:rPr>
          <w:rFonts w:hint="eastAsia" w:ascii="Times New Roman" w:hAnsi="Times New Roman" w:eastAsia="宋体" w:cs="Times New Roman"/>
          <w:sz w:val="24"/>
          <w:szCs w:val="24"/>
        </w:rPr>
        <w:t>服务</w:t>
      </w:r>
      <w:r>
        <w:rPr>
          <w:rFonts w:ascii="Times New Roman" w:hAnsi="Times New Roman" w:eastAsia="宋体" w:cs="Times New Roman"/>
          <w:sz w:val="24"/>
          <w:szCs w:val="24"/>
        </w:rPr>
        <w:t>向需方交付的相关资料。如果所提交文件是外文的，供方有义务为需方提供中文或译成中文文件。</w:t>
      </w:r>
    </w:p>
    <w:p w14:paraId="7C2121DC">
      <w:pPr>
        <w:tabs>
          <w:tab w:val="left" w:pos="360"/>
          <w:tab w:val="left" w:pos="721"/>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    六、验收工作由需方负责对合同进行验收。</w:t>
      </w:r>
    </w:p>
    <w:p w14:paraId="7336CFF6">
      <w:pPr>
        <w:tabs>
          <w:tab w:val="left" w:pos="360"/>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    七、货款支付方式：见附件。</w:t>
      </w:r>
    </w:p>
    <w:p w14:paraId="3E4AF979">
      <w:pPr>
        <w:tabs>
          <w:tab w:val="left" w:pos="0"/>
          <w:tab w:val="left" w:pos="721"/>
        </w:tabs>
        <w:spacing w:line="520" w:lineRule="exact"/>
        <w:ind w:firstLine="448" w:firstLineChars="200"/>
        <w:rPr>
          <w:rFonts w:ascii="Times New Roman" w:hAnsi="Times New Roman" w:eastAsia="宋体" w:cs="Times New Roman"/>
          <w:sz w:val="24"/>
          <w:szCs w:val="24"/>
        </w:rPr>
      </w:pPr>
      <w:r>
        <w:rPr>
          <w:rFonts w:ascii="Times New Roman" w:hAnsi="Times New Roman" w:eastAsia="宋体" w:cs="Times New Roman"/>
          <w:sz w:val="24"/>
          <w:szCs w:val="24"/>
        </w:rPr>
        <w:t>供方开户银行（汉字全称）：</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w:t>
      </w:r>
    </w:p>
    <w:p w14:paraId="1376190E">
      <w:pPr>
        <w:tabs>
          <w:tab w:val="left" w:pos="0"/>
          <w:tab w:val="left" w:pos="721"/>
        </w:tabs>
        <w:spacing w:line="520" w:lineRule="exact"/>
        <w:ind w:firstLine="479" w:firstLineChars="214"/>
        <w:rPr>
          <w:rFonts w:ascii="Times New Roman" w:hAnsi="Times New Roman" w:eastAsia="宋体" w:cs="Times New Roman"/>
          <w:sz w:val="24"/>
          <w:szCs w:val="24"/>
        </w:rPr>
      </w:pPr>
      <w:r>
        <w:rPr>
          <w:rFonts w:ascii="Times New Roman" w:hAnsi="Times New Roman" w:eastAsia="宋体" w:cs="Times New Roman"/>
          <w:sz w:val="24"/>
          <w:szCs w:val="24"/>
        </w:rPr>
        <w:t>行号（数字代码）：</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w:t>
      </w:r>
    </w:p>
    <w:p w14:paraId="369119B0">
      <w:pPr>
        <w:tabs>
          <w:tab w:val="left" w:pos="0"/>
          <w:tab w:val="left" w:pos="721"/>
        </w:tabs>
        <w:spacing w:line="520" w:lineRule="exact"/>
        <w:ind w:firstLine="479" w:firstLineChars="214"/>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账 </w:t>
      </w:r>
      <w:r>
        <w:rPr>
          <w:rFonts w:ascii="Times New Roman" w:hAnsi="Times New Roman" w:eastAsia="宋体" w:cs="Times New Roman"/>
          <w:sz w:val="24"/>
          <w:szCs w:val="24"/>
        </w:rPr>
        <w:t xml:space="preserve">       号：</w:t>
      </w:r>
      <w:r>
        <w:rPr>
          <w:rFonts w:ascii="Times New Roman" w:hAnsi="Times New Roman" w:eastAsia="宋体" w:cs="Times New Roman"/>
          <w:sz w:val="24"/>
          <w:szCs w:val="24"/>
          <w:u w:val="single"/>
        </w:rPr>
        <w:t xml:space="preserve">                                                   </w:t>
      </w:r>
      <w:r>
        <w:rPr>
          <w:rFonts w:ascii="Times New Roman" w:hAnsi="Times New Roman" w:eastAsia="宋体" w:cs="Times New Roman"/>
          <w:szCs w:val="24"/>
        </w:rPr>
        <w:t>。</w:t>
      </w:r>
    </w:p>
    <w:p w14:paraId="3D54432E">
      <w:pPr>
        <w:spacing w:after="120" w:line="520" w:lineRule="exact"/>
        <w:ind w:left="-97" w:leftChars="-50" w:firstLine="448"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八</w:t>
      </w:r>
      <w:r>
        <w:rPr>
          <w:rFonts w:ascii="Times New Roman" w:hAnsi="Times New Roman" w:eastAsia="宋体" w:cs="Times New Roman"/>
          <w:sz w:val="24"/>
          <w:szCs w:val="24"/>
        </w:rPr>
        <w:t>、有关涉及本合同供方向天津市政府采购中心所提交的投标文件及有关澄清资料和服务承诺均视为本合同不可分割的部分，对供方具有约束力。</w:t>
      </w:r>
    </w:p>
    <w:p w14:paraId="2EB241DE">
      <w:pPr>
        <w:tabs>
          <w:tab w:val="left" w:pos="0"/>
          <w:tab w:val="left" w:pos="315"/>
        </w:tabs>
        <w:spacing w:line="520" w:lineRule="exact"/>
        <w:ind w:firstLine="448"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九</w:t>
      </w:r>
      <w:r>
        <w:rPr>
          <w:rFonts w:ascii="Times New Roman" w:hAnsi="Times New Roman" w:eastAsia="宋体" w:cs="Times New Roman"/>
          <w:sz w:val="24"/>
          <w:szCs w:val="24"/>
        </w:rPr>
        <w:t>、本合同一式   份，需方留存   份，供方留存   份，均具同等效力，签字盖章后生效。</w:t>
      </w:r>
    </w:p>
    <w:tbl>
      <w:tblPr>
        <w:tblStyle w:val="24"/>
        <w:tblW w:w="0" w:type="auto"/>
        <w:tblInd w:w="0" w:type="dxa"/>
        <w:tblLayout w:type="autofit"/>
        <w:tblCellMar>
          <w:top w:w="0" w:type="dxa"/>
          <w:left w:w="108" w:type="dxa"/>
          <w:bottom w:w="0" w:type="dxa"/>
          <w:right w:w="108" w:type="dxa"/>
        </w:tblCellMar>
      </w:tblPr>
      <w:tblGrid>
        <w:gridCol w:w="4261"/>
        <w:gridCol w:w="4261"/>
      </w:tblGrid>
      <w:tr w14:paraId="3D61F31F">
        <w:tc>
          <w:tcPr>
            <w:tcW w:w="4261" w:type="dxa"/>
          </w:tcPr>
          <w:p w14:paraId="0A4191F9">
            <w:pPr>
              <w:tabs>
                <w:tab w:val="left" w:pos="0"/>
                <w:tab w:val="left" w:pos="315"/>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供方（公章）： </w:t>
            </w:r>
          </w:p>
        </w:tc>
        <w:tc>
          <w:tcPr>
            <w:tcW w:w="4261" w:type="dxa"/>
          </w:tcPr>
          <w:p w14:paraId="7A780140">
            <w:pPr>
              <w:tabs>
                <w:tab w:val="left" w:pos="0"/>
                <w:tab w:val="left" w:pos="315"/>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需方（公章）： </w:t>
            </w:r>
          </w:p>
        </w:tc>
      </w:tr>
      <w:tr w14:paraId="12580BA7">
        <w:tc>
          <w:tcPr>
            <w:tcW w:w="4261" w:type="dxa"/>
          </w:tcPr>
          <w:p w14:paraId="0E4BF7B5">
            <w:pPr>
              <w:tabs>
                <w:tab w:val="left" w:pos="0"/>
                <w:tab w:val="left" w:pos="315"/>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地址：  </w:t>
            </w:r>
          </w:p>
        </w:tc>
        <w:tc>
          <w:tcPr>
            <w:tcW w:w="4261" w:type="dxa"/>
          </w:tcPr>
          <w:p w14:paraId="51CC42E0">
            <w:pPr>
              <w:tabs>
                <w:tab w:val="left" w:pos="0"/>
                <w:tab w:val="left" w:pos="315"/>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地址： </w:t>
            </w:r>
          </w:p>
        </w:tc>
      </w:tr>
      <w:tr w14:paraId="65C7E960">
        <w:tc>
          <w:tcPr>
            <w:tcW w:w="4261" w:type="dxa"/>
          </w:tcPr>
          <w:p w14:paraId="327033F7">
            <w:pPr>
              <w:tabs>
                <w:tab w:val="left" w:pos="360"/>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法定代表人： </w:t>
            </w:r>
          </w:p>
        </w:tc>
        <w:tc>
          <w:tcPr>
            <w:tcW w:w="4261" w:type="dxa"/>
          </w:tcPr>
          <w:p w14:paraId="4D46F6E8">
            <w:pPr>
              <w:tabs>
                <w:tab w:val="left" w:pos="360"/>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法定代表人： </w:t>
            </w:r>
          </w:p>
        </w:tc>
      </w:tr>
      <w:tr w14:paraId="16FCEFC1">
        <w:tc>
          <w:tcPr>
            <w:tcW w:w="4261" w:type="dxa"/>
          </w:tcPr>
          <w:p w14:paraId="0490231E">
            <w:pPr>
              <w:tabs>
                <w:tab w:val="left" w:pos="360"/>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委托代理人： </w:t>
            </w:r>
          </w:p>
        </w:tc>
        <w:tc>
          <w:tcPr>
            <w:tcW w:w="4261" w:type="dxa"/>
          </w:tcPr>
          <w:p w14:paraId="185A86C2">
            <w:pPr>
              <w:tabs>
                <w:tab w:val="left" w:pos="360"/>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委托代理人： </w:t>
            </w:r>
          </w:p>
        </w:tc>
      </w:tr>
      <w:tr w14:paraId="0CED1520">
        <w:tc>
          <w:tcPr>
            <w:tcW w:w="4261" w:type="dxa"/>
          </w:tcPr>
          <w:p w14:paraId="3C8F35A9">
            <w:pPr>
              <w:tabs>
                <w:tab w:val="left" w:pos="360"/>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电话：</w:t>
            </w:r>
          </w:p>
        </w:tc>
        <w:tc>
          <w:tcPr>
            <w:tcW w:w="4261" w:type="dxa"/>
          </w:tcPr>
          <w:p w14:paraId="100ABC32">
            <w:pPr>
              <w:tabs>
                <w:tab w:val="left" w:pos="360"/>
              </w:tabs>
              <w:spacing w:line="520" w:lineRule="exact"/>
              <w:rPr>
                <w:rFonts w:ascii="Times New Roman" w:hAnsi="Times New Roman" w:eastAsia="宋体" w:cs="Times New Roman"/>
                <w:sz w:val="24"/>
                <w:szCs w:val="24"/>
              </w:rPr>
            </w:pPr>
            <w:r>
              <w:rPr>
                <w:rFonts w:ascii="Times New Roman" w:hAnsi="Times New Roman" w:eastAsia="宋体" w:cs="Times New Roman"/>
                <w:sz w:val="24"/>
                <w:szCs w:val="24"/>
              </w:rPr>
              <w:t>电话：</w:t>
            </w:r>
          </w:p>
        </w:tc>
      </w:tr>
    </w:tbl>
    <w:p w14:paraId="7DA79840">
      <w:pPr>
        <w:rPr>
          <w:rFonts w:ascii="Times New Roman" w:hAnsi="Times New Roman" w:eastAsia="宋体" w:cs="Times New Roman"/>
          <w:sz w:val="24"/>
          <w:szCs w:val="24"/>
        </w:rPr>
      </w:pPr>
    </w:p>
    <w:p w14:paraId="74034716">
      <w:pPr>
        <w:rPr>
          <w:rFonts w:ascii="Times New Roman" w:hAnsi="Times New Roman" w:eastAsia="宋体" w:cs="Times New Roman"/>
          <w:szCs w:val="24"/>
        </w:rPr>
      </w:pPr>
      <w:r>
        <w:rPr>
          <w:rFonts w:ascii="Times New Roman" w:hAnsi="Times New Roman" w:eastAsia="宋体" w:cs="Times New Roman"/>
          <w:sz w:val="24"/>
          <w:szCs w:val="24"/>
        </w:rPr>
        <w:t>时间：20</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年  月  日</w:t>
      </w:r>
    </w:p>
    <w:p w14:paraId="1E087439">
      <w:pPr>
        <w:jc w:val="center"/>
        <w:rPr>
          <w:rFonts w:ascii="Times New Roman" w:hAnsi="Times New Roman" w:eastAsia="宋体" w:cs="Times New Roman"/>
          <w:b/>
          <w:sz w:val="30"/>
          <w:szCs w:val="30"/>
        </w:rPr>
      </w:pPr>
      <w:r>
        <w:rPr>
          <w:rFonts w:ascii="Times New Roman" w:hAnsi="Times New Roman" w:eastAsia="宋体" w:cs="Times New Roman"/>
          <w:b/>
          <w:sz w:val="30"/>
          <w:szCs w:val="30"/>
        </w:rPr>
        <w:br w:type="page"/>
      </w:r>
      <w:r>
        <w:rPr>
          <w:rFonts w:ascii="Times New Roman" w:hAnsi="Times New Roman" w:eastAsia="宋体" w:cs="Times New Roman"/>
          <w:b/>
          <w:sz w:val="30"/>
          <w:szCs w:val="30"/>
        </w:rPr>
        <w:t>合同特殊条款</w:t>
      </w:r>
    </w:p>
    <w:p w14:paraId="330B8CC2">
      <w:pPr>
        <w:tabs>
          <w:tab w:val="left" w:pos="360"/>
        </w:tabs>
        <w:spacing w:line="520" w:lineRule="exact"/>
        <w:ind w:firstLine="383" w:firstLineChars="171"/>
        <w:rPr>
          <w:rFonts w:ascii="Times New Roman" w:hAnsi="Times New Roman" w:eastAsia="宋体" w:cs="Times New Roman"/>
          <w:color w:val="000000"/>
          <w:sz w:val="24"/>
          <w:szCs w:val="24"/>
        </w:rPr>
      </w:pPr>
    </w:p>
    <w:p w14:paraId="2C395862">
      <w:pPr>
        <w:tabs>
          <w:tab w:val="left" w:pos="360"/>
        </w:tabs>
        <w:spacing w:line="520" w:lineRule="exact"/>
        <w:ind w:firstLine="383" w:firstLineChars="171"/>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 合同特殊条款是合同一般条款的补充和修改。如果两者之间有抵触，应以特殊条款为准。</w:t>
      </w:r>
    </w:p>
    <w:p w14:paraId="53AD3DDA">
      <w:pPr>
        <w:tabs>
          <w:tab w:val="left" w:pos="360"/>
        </w:tabs>
        <w:spacing w:line="520" w:lineRule="exact"/>
        <w:ind w:firstLine="383" w:firstLineChars="171"/>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 合同特殊条款由</w:t>
      </w:r>
      <w:r>
        <w:rPr>
          <w:rFonts w:hint="eastAsia" w:ascii="Times New Roman" w:hAnsi="Times New Roman" w:eastAsia="宋体" w:cs="Times New Roman"/>
          <w:color w:val="000000"/>
          <w:sz w:val="24"/>
          <w:szCs w:val="24"/>
        </w:rPr>
        <w:t>供方</w:t>
      </w:r>
      <w:r>
        <w:rPr>
          <w:rFonts w:ascii="Times New Roman" w:hAnsi="Times New Roman" w:eastAsia="宋体" w:cs="Times New Roman"/>
          <w:color w:val="000000"/>
          <w:sz w:val="24"/>
          <w:szCs w:val="24"/>
        </w:rPr>
        <w:t>和需方根据项目的具体情况协商拟订。</w:t>
      </w:r>
    </w:p>
    <w:p w14:paraId="5EF0EDFE">
      <w:pPr>
        <w:autoSpaceDE w:val="0"/>
        <w:autoSpaceDN w:val="0"/>
        <w:adjustRightInd w:val="0"/>
        <w:spacing w:line="360" w:lineRule="auto"/>
        <w:ind w:firstLine="448" w:firstLineChars="200"/>
        <w:rPr>
          <w:rFonts w:ascii="Times New Roman" w:hAnsi="Times New Roman" w:eastAsia="宋体" w:cs="Times New Roman"/>
          <w:sz w:val="24"/>
          <w:szCs w:val="20"/>
        </w:rPr>
      </w:pPr>
    </w:p>
    <w:p w14:paraId="2EBC6D4F">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39008755">
      <w:pPr>
        <w:spacing w:before="240" w:after="60" w:line="312" w:lineRule="auto"/>
        <w:jc w:val="center"/>
        <w:outlineLvl w:val="1"/>
        <w:rPr>
          <w:rFonts w:ascii="Times New Roman" w:hAnsi="Times New Roman" w:eastAsia="宋体" w:cs="Times New Roman"/>
          <w:b/>
          <w:bCs/>
          <w:kern w:val="28"/>
          <w:sz w:val="32"/>
          <w:szCs w:val="32"/>
          <w:lang w:val="zh-CN"/>
        </w:rPr>
      </w:pPr>
      <w:r>
        <w:rPr>
          <w:rFonts w:ascii="Times New Roman" w:hAnsi="Times New Roman" w:eastAsia="宋体" w:cs="Times New Roman"/>
          <w:b/>
          <w:bCs/>
          <w:kern w:val="28"/>
          <w:sz w:val="32"/>
          <w:szCs w:val="32"/>
          <w:lang w:val="zh-CN"/>
        </w:rPr>
        <w:t>第五部分  投标文件格式</w:t>
      </w:r>
    </w:p>
    <w:p w14:paraId="1F382203">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投标文件封面格式</w:t>
      </w:r>
    </w:p>
    <w:p w14:paraId="12DA6D24">
      <w:pPr>
        <w:autoSpaceDE w:val="0"/>
        <w:autoSpaceDN w:val="0"/>
        <w:adjustRightInd w:val="0"/>
        <w:spacing w:line="520" w:lineRule="exact"/>
        <w:rPr>
          <w:rFonts w:ascii="Times New Roman" w:hAnsi="Times New Roman" w:eastAsia="宋体" w:cs="Times New Roman"/>
          <w:szCs w:val="20"/>
        </w:rPr>
      </w:pPr>
    </w:p>
    <w:p w14:paraId="76416076">
      <w:pPr>
        <w:autoSpaceDE w:val="0"/>
        <w:autoSpaceDN w:val="0"/>
        <w:adjustRightInd w:val="0"/>
        <w:spacing w:line="520" w:lineRule="exact"/>
        <w:rPr>
          <w:rFonts w:ascii="Times New Roman" w:hAnsi="Times New Roman" w:eastAsia="宋体" w:cs="Times New Roman"/>
          <w:b/>
          <w:kern w:val="0"/>
          <w:sz w:val="24"/>
          <w:szCs w:val="20"/>
        </w:rPr>
      </w:pPr>
      <w:r>
        <w:rPr>
          <w:rFonts w:ascii="Times New Roman" w:hAnsi="Times New Roman" w:eastAsia="宋体" w:cs="Times New Roman"/>
          <w:szCs w:val="20"/>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7AC2CCB1">
      <w:pPr>
        <w:autoSpaceDE w:val="0"/>
        <w:autoSpaceDN w:val="0"/>
        <w:adjustRightInd w:val="0"/>
        <w:spacing w:line="520" w:lineRule="exact"/>
        <w:rPr>
          <w:rFonts w:ascii="Times New Roman" w:hAnsi="Times New Roman" w:eastAsia="宋体" w:cs="Times New Roman"/>
          <w:b/>
          <w:kern w:val="0"/>
          <w:sz w:val="24"/>
          <w:szCs w:val="20"/>
        </w:rPr>
      </w:pPr>
    </w:p>
    <w:p w14:paraId="76A8D4A7">
      <w:pPr>
        <w:autoSpaceDE w:val="0"/>
        <w:autoSpaceDN w:val="0"/>
        <w:adjustRightInd w:val="0"/>
        <w:spacing w:line="520" w:lineRule="exact"/>
        <w:rPr>
          <w:rFonts w:ascii="Times New Roman" w:hAnsi="Times New Roman" w:eastAsia="宋体" w:cs="Times New Roman"/>
          <w:b/>
          <w:kern w:val="0"/>
          <w:sz w:val="24"/>
          <w:szCs w:val="20"/>
        </w:rPr>
      </w:pPr>
    </w:p>
    <w:p w14:paraId="7C93C965">
      <w:pPr>
        <w:autoSpaceDE w:val="0"/>
        <w:autoSpaceDN w:val="0"/>
        <w:adjustRightInd w:val="0"/>
        <w:jc w:val="center"/>
        <w:rPr>
          <w:rFonts w:ascii="Times New Roman" w:hAnsi="Times New Roman" w:eastAsia="宋体" w:cs="Times New Roman"/>
          <w:kern w:val="0"/>
          <w:sz w:val="144"/>
          <w:szCs w:val="144"/>
        </w:rPr>
      </w:pPr>
      <w:r>
        <w:rPr>
          <w:rFonts w:ascii="Times New Roman" w:hAnsi="Times New Roman" w:eastAsia="宋体" w:cs="Times New Roman"/>
          <w:sz w:val="160"/>
          <w:szCs w:val="84"/>
        </w:rPr>
        <w:t>投</w:t>
      </w:r>
      <w:r>
        <w:rPr>
          <w:rFonts w:ascii="Times New Roman" w:hAnsi="Times New Roman" w:eastAsia="宋体" w:cs="Times New Roman"/>
          <w:sz w:val="90"/>
          <w:szCs w:val="90"/>
        </w:rPr>
        <w:t xml:space="preserve"> </w:t>
      </w:r>
      <w:r>
        <w:rPr>
          <w:rFonts w:ascii="Times New Roman" w:hAnsi="Times New Roman" w:eastAsia="宋体" w:cs="Times New Roman"/>
          <w:sz w:val="160"/>
          <w:szCs w:val="84"/>
        </w:rPr>
        <w:t>标</w:t>
      </w:r>
      <w:r>
        <w:rPr>
          <w:rFonts w:ascii="Times New Roman" w:hAnsi="Times New Roman" w:eastAsia="宋体" w:cs="Times New Roman"/>
          <w:sz w:val="84"/>
          <w:szCs w:val="84"/>
        </w:rPr>
        <w:t xml:space="preserve"> </w:t>
      </w:r>
      <w:r>
        <w:rPr>
          <w:rFonts w:ascii="Times New Roman" w:hAnsi="Times New Roman" w:eastAsia="宋体" w:cs="Times New Roman"/>
          <w:sz w:val="160"/>
          <w:szCs w:val="84"/>
        </w:rPr>
        <w:t>文</w:t>
      </w:r>
      <w:r>
        <w:rPr>
          <w:rFonts w:ascii="Times New Roman" w:hAnsi="Times New Roman" w:eastAsia="宋体" w:cs="Times New Roman"/>
          <w:sz w:val="84"/>
          <w:szCs w:val="84"/>
        </w:rPr>
        <w:t xml:space="preserve"> </w:t>
      </w:r>
      <w:r>
        <w:rPr>
          <w:rFonts w:ascii="Times New Roman" w:hAnsi="Times New Roman" w:eastAsia="宋体" w:cs="Times New Roman"/>
          <w:sz w:val="160"/>
          <w:szCs w:val="84"/>
        </w:rPr>
        <w:t>件</w:t>
      </w:r>
    </w:p>
    <w:p w14:paraId="53152CA1">
      <w:pPr>
        <w:autoSpaceDE w:val="0"/>
        <w:autoSpaceDN w:val="0"/>
        <w:adjustRightInd w:val="0"/>
        <w:spacing w:line="520" w:lineRule="exact"/>
        <w:rPr>
          <w:rFonts w:ascii="Times New Roman" w:hAnsi="Times New Roman" w:eastAsia="宋体" w:cs="Times New Roman"/>
          <w:b/>
          <w:kern w:val="0"/>
          <w:sz w:val="36"/>
          <w:szCs w:val="36"/>
        </w:rPr>
      </w:pPr>
    </w:p>
    <w:p w14:paraId="4F8295F6">
      <w:pPr>
        <w:autoSpaceDE w:val="0"/>
        <w:autoSpaceDN w:val="0"/>
        <w:adjustRightInd w:val="0"/>
        <w:spacing w:line="520" w:lineRule="exact"/>
        <w:jc w:val="center"/>
        <w:rPr>
          <w:rFonts w:ascii="Times New Roman" w:hAnsi="Times New Roman" w:eastAsia="宋体" w:cs="Times New Roman"/>
          <w:b/>
          <w:color w:val="FF0000"/>
          <w:kern w:val="0"/>
          <w:sz w:val="24"/>
          <w:szCs w:val="20"/>
        </w:rPr>
      </w:pPr>
      <w:r>
        <w:rPr>
          <w:rFonts w:ascii="Times New Roman" w:hAnsi="Times New Roman" w:eastAsia="宋体" w:cs="Times New Roman"/>
          <w:b/>
          <w:color w:val="FF0000"/>
          <w:kern w:val="0"/>
          <w:sz w:val="24"/>
          <w:szCs w:val="20"/>
        </w:rPr>
        <w:t>（加盖电子签章）</w:t>
      </w:r>
    </w:p>
    <w:p w14:paraId="46BF0274">
      <w:pPr>
        <w:spacing w:before="85" w:beforeLines="30" w:after="199" w:afterLines="70" w:line="540" w:lineRule="exact"/>
        <w:ind w:left="582" w:leftChars="300"/>
        <w:rPr>
          <w:rFonts w:ascii="Times New Roman" w:hAnsi="Times New Roman" w:eastAsia="宋体" w:cs="Times New Roman"/>
          <w:b/>
          <w:sz w:val="34"/>
          <w:szCs w:val="34"/>
        </w:rPr>
      </w:pPr>
      <w:r>
        <w:rPr>
          <w:rFonts w:ascii="Times New Roman" w:hAnsi="Times New Roman" w:eastAsia="宋体" w:cs="Times New Roman"/>
          <w:b/>
          <w:sz w:val="34"/>
          <w:szCs w:val="34"/>
        </w:rPr>
        <w:t>项目编号：</w:t>
      </w:r>
    </w:p>
    <w:p w14:paraId="3870A6F4">
      <w:pPr>
        <w:spacing w:before="85" w:beforeLines="30" w:after="199" w:afterLines="70" w:line="540" w:lineRule="exact"/>
        <w:ind w:left="2027" w:leftChars="300" w:hanging="1445" w:hangingChars="446"/>
        <w:rPr>
          <w:rFonts w:ascii="Times New Roman" w:hAnsi="Times New Roman" w:eastAsia="宋体" w:cs="Times New Roman"/>
          <w:b/>
          <w:sz w:val="34"/>
          <w:szCs w:val="34"/>
        </w:rPr>
      </w:pPr>
      <w:r>
        <w:rPr>
          <w:rFonts w:ascii="Times New Roman" w:hAnsi="Times New Roman" w:eastAsia="宋体" w:cs="Times New Roman"/>
          <w:b/>
          <w:sz w:val="34"/>
          <w:szCs w:val="34"/>
        </w:rPr>
        <w:t>项目名称：</w:t>
      </w:r>
    </w:p>
    <w:p w14:paraId="12BB46CF">
      <w:pPr>
        <w:spacing w:before="85" w:beforeLines="30" w:after="199" w:afterLines="70" w:line="540" w:lineRule="exact"/>
        <w:ind w:left="2027" w:leftChars="300" w:hanging="1445" w:hangingChars="446"/>
        <w:rPr>
          <w:rFonts w:ascii="Times New Roman" w:hAnsi="Times New Roman" w:eastAsia="宋体" w:cs="Times New Roman"/>
          <w:b/>
          <w:sz w:val="34"/>
          <w:szCs w:val="34"/>
        </w:rPr>
      </w:pPr>
      <w:r>
        <w:rPr>
          <w:rFonts w:ascii="Times New Roman" w:hAnsi="Times New Roman" w:eastAsia="宋体" w:cs="Times New Roman"/>
          <w:b/>
          <w:sz w:val="34"/>
          <w:szCs w:val="34"/>
        </w:rPr>
        <w:t>所投包号：</w:t>
      </w:r>
    </w:p>
    <w:p w14:paraId="0BB192C9">
      <w:pPr>
        <w:spacing w:before="85" w:beforeLines="30" w:after="199" w:afterLines="70" w:line="540" w:lineRule="exact"/>
        <w:ind w:left="582" w:leftChars="300"/>
        <w:rPr>
          <w:rFonts w:ascii="Times New Roman" w:hAnsi="Times New Roman" w:eastAsia="宋体" w:cs="Times New Roman"/>
          <w:b/>
          <w:sz w:val="34"/>
          <w:szCs w:val="34"/>
        </w:rPr>
      </w:pPr>
      <w:r>
        <w:rPr>
          <w:rFonts w:ascii="Times New Roman" w:hAnsi="Times New Roman" w:eastAsia="宋体" w:cs="Times New Roman"/>
          <w:b/>
          <w:sz w:val="34"/>
          <w:szCs w:val="34"/>
        </w:rPr>
        <w:t>投标单位名称：</w:t>
      </w:r>
    </w:p>
    <w:p w14:paraId="4FEEDFAF">
      <w:pPr>
        <w:spacing w:before="85" w:beforeLines="30" w:after="199" w:afterLines="70" w:line="540" w:lineRule="exact"/>
        <w:ind w:left="582" w:leftChars="300"/>
        <w:rPr>
          <w:rFonts w:ascii="Times New Roman" w:hAnsi="Times New Roman" w:eastAsia="宋体" w:cs="Times New Roman"/>
          <w:b/>
          <w:sz w:val="34"/>
          <w:szCs w:val="34"/>
        </w:rPr>
      </w:pPr>
      <w:r>
        <w:rPr>
          <w:rFonts w:hint="eastAsia" w:ascii="Times New Roman" w:hAnsi="Times New Roman" w:eastAsia="宋体" w:cs="Times New Roman"/>
          <w:b/>
          <w:sz w:val="34"/>
          <w:szCs w:val="34"/>
        </w:rPr>
        <w:t>投标代表人姓名：</w:t>
      </w:r>
    </w:p>
    <w:p w14:paraId="4152F232">
      <w:pPr>
        <w:spacing w:before="85" w:beforeLines="30" w:after="199" w:afterLines="70" w:line="540" w:lineRule="exact"/>
        <w:ind w:left="582" w:leftChars="300"/>
        <w:rPr>
          <w:rFonts w:ascii="Times New Roman" w:hAnsi="Times New Roman" w:eastAsia="宋体" w:cs="Times New Roman"/>
          <w:b/>
          <w:sz w:val="34"/>
          <w:szCs w:val="34"/>
        </w:rPr>
      </w:pPr>
    </w:p>
    <w:p w14:paraId="2BB2B5C8">
      <w:pPr>
        <w:spacing w:before="85" w:beforeLines="30" w:after="199" w:afterLines="70" w:line="540" w:lineRule="exact"/>
        <w:ind w:left="582" w:leftChars="300"/>
        <w:rPr>
          <w:rFonts w:ascii="Times New Roman" w:hAnsi="Times New Roman" w:eastAsia="宋体" w:cs="Times New Roman"/>
          <w:b/>
          <w:sz w:val="34"/>
          <w:szCs w:val="34"/>
        </w:rPr>
      </w:pPr>
    </w:p>
    <w:p w14:paraId="225C402B">
      <w:pPr>
        <w:spacing w:before="85" w:beforeLines="30" w:after="199" w:afterLines="70" w:line="540" w:lineRule="exact"/>
        <w:ind w:left="582" w:leftChars="300"/>
        <w:rPr>
          <w:rFonts w:ascii="Times New Roman" w:hAnsi="Times New Roman" w:eastAsia="宋体" w:cs="Times New Roman"/>
          <w:b/>
          <w:sz w:val="34"/>
          <w:szCs w:val="34"/>
        </w:rPr>
      </w:pPr>
    </w:p>
    <w:p w14:paraId="0A89D2DF">
      <w:pPr>
        <w:spacing w:before="85" w:beforeLines="30" w:after="199" w:afterLines="70" w:line="540" w:lineRule="exact"/>
        <w:ind w:left="582" w:leftChars="300"/>
        <w:rPr>
          <w:rFonts w:ascii="Times New Roman" w:hAnsi="Times New Roman" w:eastAsia="宋体" w:cs="Times New Roman"/>
          <w:b/>
          <w:bCs/>
          <w:sz w:val="24"/>
          <w:szCs w:val="20"/>
        </w:rPr>
      </w:pPr>
      <w:r>
        <w:rPr>
          <w:rFonts w:ascii="Times New Roman" w:hAnsi="Times New Roman" w:eastAsia="宋体" w:cs="Times New Roman"/>
          <w:b/>
          <w:sz w:val="34"/>
          <w:szCs w:val="34"/>
        </w:rPr>
        <w:t>投标日期：   年   月   日</w:t>
      </w:r>
    </w:p>
    <w:p w14:paraId="44E06267">
      <w:pPr>
        <w:widowControl/>
        <w:jc w:val="left"/>
        <w:rPr>
          <w:rFonts w:ascii="Times New Roman" w:hAnsi="Times New Roman" w:eastAsia="宋体" w:cs="Times New Roman"/>
          <w:b/>
          <w:bCs/>
          <w:sz w:val="24"/>
          <w:szCs w:val="20"/>
        </w:rPr>
      </w:pPr>
      <w:r>
        <w:rPr>
          <w:rFonts w:ascii="Times New Roman" w:hAnsi="Times New Roman" w:eastAsia="宋体" w:cs="Times New Roman"/>
          <w:b/>
          <w:bCs/>
          <w:sz w:val="24"/>
          <w:szCs w:val="20"/>
        </w:rPr>
        <w:br w:type="page"/>
      </w:r>
    </w:p>
    <w:p w14:paraId="38790A3A">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投标文件总目录</w:t>
      </w:r>
    </w:p>
    <w:p w14:paraId="1CE91E5C">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w:t>
      </w:r>
      <w:r>
        <w:rPr>
          <w:rFonts w:hint="eastAsia" w:ascii="Times New Roman" w:hAnsi="Times New Roman" w:eastAsia="宋体" w:cs="Times New Roman"/>
          <w:b/>
          <w:bCs/>
          <w:sz w:val="24"/>
          <w:szCs w:val="20"/>
        </w:rPr>
        <w:t>投标人</w:t>
      </w:r>
      <w:r>
        <w:rPr>
          <w:rFonts w:ascii="Times New Roman" w:hAnsi="Times New Roman" w:eastAsia="宋体" w:cs="Times New Roman"/>
          <w:b/>
          <w:bCs/>
          <w:sz w:val="24"/>
          <w:szCs w:val="20"/>
        </w:rPr>
        <w:t>自行编制）</w:t>
      </w:r>
    </w:p>
    <w:p w14:paraId="1128F6B3">
      <w:pPr>
        <w:widowControl/>
        <w:jc w:val="center"/>
        <w:rPr>
          <w:rFonts w:ascii="Times New Roman" w:hAnsi="Times New Roman" w:eastAsia="宋体" w:cs="Times New Roman"/>
          <w:b/>
          <w:sz w:val="24"/>
          <w:szCs w:val="20"/>
        </w:rPr>
      </w:pPr>
    </w:p>
    <w:p w14:paraId="040CD112">
      <w:pPr>
        <w:widowControl/>
        <w:jc w:val="left"/>
        <w:rPr>
          <w:rFonts w:ascii="Times New Roman" w:hAnsi="Times New Roman" w:eastAsia="宋体" w:cs="Times New Roman"/>
          <w:b/>
          <w:sz w:val="24"/>
          <w:szCs w:val="20"/>
        </w:rPr>
      </w:pPr>
      <w:r>
        <w:rPr>
          <w:rFonts w:ascii="Times New Roman" w:hAnsi="Times New Roman" w:eastAsia="宋体" w:cs="Times New Roman"/>
          <w:b/>
          <w:sz w:val="24"/>
          <w:szCs w:val="20"/>
        </w:rPr>
        <w:br w:type="page"/>
      </w:r>
    </w:p>
    <w:p w14:paraId="04AE8D1B">
      <w:pPr>
        <w:widowControl/>
        <w:jc w:val="center"/>
        <w:rPr>
          <w:rFonts w:ascii="Times New Roman" w:hAnsi="Times New Roman" w:eastAsia="宋体" w:cs="Times New Roman"/>
          <w:b/>
          <w:sz w:val="24"/>
          <w:szCs w:val="20"/>
        </w:rPr>
      </w:pPr>
      <w:r>
        <w:rPr>
          <w:rFonts w:ascii="Times New Roman" w:hAnsi="Times New Roman" w:eastAsia="宋体" w:cs="Times New Roman"/>
          <w:b/>
          <w:sz w:val="24"/>
          <w:szCs w:val="20"/>
        </w:rPr>
        <w:t>评分因素及评标标准页码检索</w:t>
      </w:r>
    </w:p>
    <w:p w14:paraId="130423C3">
      <w:pPr>
        <w:widowControl/>
        <w:jc w:val="center"/>
        <w:rPr>
          <w:rFonts w:ascii="Times New Roman" w:hAnsi="Times New Roman" w:eastAsia="宋体" w:cs="Times New Roman"/>
          <w:b/>
          <w:sz w:val="24"/>
          <w:szCs w:val="20"/>
        </w:rPr>
      </w:pPr>
      <w:r>
        <w:rPr>
          <w:rFonts w:ascii="Times New Roman" w:hAnsi="Times New Roman" w:eastAsia="宋体" w:cs="Times New Roman"/>
          <w:b/>
          <w:bCs/>
          <w:sz w:val="24"/>
          <w:szCs w:val="20"/>
        </w:rPr>
        <w:t>（需投标人按招标文件“评分因素及评标标准”中每个评分项逐项列明页码）</w:t>
      </w:r>
    </w:p>
    <w:p w14:paraId="714AF18D">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61EEB760">
      <w:pPr>
        <w:tabs>
          <w:tab w:val="left" w:pos="360"/>
        </w:tabs>
        <w:spacing w:after="285" w:afterLines="100" w:line="360" w:lineRule="auto"/>
        <w:rPr>
          <w:rFonts w:ascii="Times New Roman" w:hAnsi="Times New Roman" w:eastAsia="宋体" w:cs="Times New Roman"/>
          <w:b/>
          <w:sz w:val="24"/>
          <w:szCs w:val="20"/>
        </w:rPr>
      </w:pPr>
      <w:r>
        <w:rPr>
          <w:rFonts w:ascii="Times New Roman" w:hAnsi="Times New Roman" w:eastAsia="宋体" w:cs="Times New Roman"/>
          <w:b/>
          <w:sz w:val="24"/>
          <w:szCs w:val="20"/>
        </w:rPr>
        <w:t>附件1</w:t>
      </w:r>
    </w:p>
    <w:p w14:paraId="06D8958B">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投标书</w:t>
      </w:r>
    </w:p>
    <w:p w14:paraId="0D08D8E9">
      <w:pPr>
        <w:spacing w:line="360" w:lineRule="auto"/>
        <w:rPr>
          <w:rFonts w:ascii="Times New Roman" w:hAnsi="Times New Roman" w:eastAsia="宋体" w:cs="Times New Roman"/>
          <w:sz w:val="24"/>
          <w:szCs w:val="20"/>
        </w:rPr>
      </w:pPr>
      <w:r>
        <w:rPr>
          <w:rFonts w:ascii="Times New Roman" w:hAnsi="Times New Roman" w:eastAsia="宋体" w:cs="Times New Roman"/>
          <w:sz w:val="24"/>
          <w:szCs w:val="20"/>
        </w:rPr>
        <w:t>致：天津市政府采购中心</w:t>
      </w:r>
    </w:p>
    <w:p w14:paraId="1CA723BD">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根据贵方为天津市</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项目（项目编号：</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）的投标邀请，签字代表</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（姓名</w:t>
      </w:r>
      <w:r>
        <w:rPr>
          <w:rFonts w:ascii="Times New Roman" w:hAnsi="Times New Roman" w:eastAsia="宋体" w:cs="Times New Roman"/>
          <w:sz w:val="24"/>
          <w:szCs w:val="20"/>
          <w:lang w:val="en-GB"/>
        </w:rPr>
        <w:t>/</w:t>
      </w:r>
      <w:r>
        <w:rPr>
          <w:rFonts w:ascii="Times New Roman" w:hAnsi="Times New Roman" w:eastAsia="宋体" w:cs="Times New Roman"/>
          <w:sz w:val="24"/>
          <w:szCs w:val="20"/>
        </w:rPr>
        <w:t>职务）经正式授权并代表我公司</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（投标单位名称、地址）提交</w:t>
      </w:r>
      <w:r>
        <w:rPr>
          <w:rFonts w:hint="eastAsia" w:ascii="Times New Roman" w:hAnsi="Times New Roman" w:eastAsia="宋体" w:cs="Times New Roman"/>
          <w:sz w:val="24"/>
          <w:szCs w:val="20"/>
        </w:rPr>
        <w:t>网上应答及上传加盖电子签章的投标文件</w:t>
      </w:r>
      <w:r>
        <w:rPr>
          <w:rFonts w:ascii="Times New Roman" w:hAnsi="Times New Roman" w:eastAsia="宋体" w:cs="Times New Roman"/>
          <w:sz w:val="24"/>
          <w:szCs w:val="20"/>
        </w:rPr>
        <w:t>。</w:t>
      </w:r>
    </w:p>
    <w:p w14:paraId="08EEE157">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据此函，签字代表宣布同意如下：</w:t>
      </w:r>
    </w:p>
    <w:p w14:paraId="4CD44702">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1. 所附投标报价表中规定的应提供和交付的服务投标总价为：</w:t>
      </w:r>
    </w:p>
    <w:p w14:paraId="030B1C28">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第</w:t>
      </w:r>
      <w:r>
        <w:rPr>
          <w:rFonts w:hint="eastAsia" w:ascii="Times New Roman" w:hAnsi="Times New Roman" w:eastAsia="宋体" w:cs="Times New Roman"/>
          <w:sz w:val="24"/>
          <w:szCs w:val="20"/>
        </w:rPr>
        <w:t xml:space="preserve">   </w:t>
      </w:r>
      <w:r>
        <w:rPr>
          <w:rFonts w:ascii="Times New Roman" w:hAnsi="Times New Roman" w:eastAsia="宋体" w:cs="Times New Roman"/>
          <w:sz w:val="24"/>
          <w:szCs w:val="20"/>
        </w:rPr>
        <w:t>包，</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元（人民币），大写</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w:t>
      </w:r>
    </w:p>
    <w:p w14:paraId="24F585F2">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w:t>
      </w:r>
    </w:p>
    <w:p w14:paraId="25F1A28B">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2. 我公司将按招标文件的规定履行合同责任和义务。</w:t>
      </w:r>
    </w:p>
    <w:p w14:paraId="106BA2BA">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6AA98179">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4. 我公司的投标有效期为开标之日起60天。</w:t>
      </w:r>
    </w:p>
    <w:p w14:paraId="646A7D60">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5. 我公司同意按照招标方要求提供的与投标有关的一切数据或资料，并声明投标文件及所提供的一切资料均真实有效。由于我公司提供资料不实而造成的责任和后果由我公司自行承担。</w:t>
      </w:r>
    </w:p>
    <w:p w14:paraId="1F6B2242">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6. 我公司保证所投产品来自合法的供货渠道，若中标，则有义务向采购人提供其需要的有效书面证明材料。如果提供非法渠道的商品，视为欺诈，并承担相关责任。</w:t>
      </w:r>
    </w:p>
    <w:p w14:paraId="3C497746">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771F31E2">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7EA296FD">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ascii="Times New Roman" w:hAnsi="Times New Roman" w:eastAsia="宋体" w:cs="Times New Roman"/>
          <w:sz w:val="24"/>
          <w:szCs w:val="24"/>
        </w:rPr>
        <w:t>投标截止日前3年在经营活动中没有重大违法记录</w:t>
      </w:r>
      <w:r>
        <w:rPr>
          <w:rFonts w:hint="eastAsia" w:ascii="Times New Roman" w:hAnsi="Times New Roman" w:eastAsia="宋体" w:cs="Times New Roman"/>
          <w:sz w:val="24"/>
          <w:szCs w:val="20"/>
        </w:rPr>
        <w:t>。</w:t>
      </w:r>
    </w:p>
    <w:p w14:paraId="4C568E67">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10</w:t>
      </w:r>
      <w:r>
        <w:rPr>
          <w:rFonts w:ascii="Times New Roman" w:hAnsi="Times New Roman" w:eastAsia="宋体" w:cs="Times New Roman"/>
          <w:sz w:val="24"/>
          <w:szCs w:val="20"/>
        </w:rPr>
        <w:t>. 我公司若中标，本承诺将成为合同不可分割的一部分，与合同具有同等的法律效力。</w:t>
      </w:r>
    </w:p>
    <w:p w14:paraId="344D1AA0">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1</w:t>
      </w:r>
      <w:r>
        <w:rPr>
          <w:rFonts w:hint="eastAsia" w:ascii="Times New Roman" w:hAnsi="Times New Roman" w:eastAsia="宋体" w:cs="Times New Roman"/>
          <w:sz w:val="24"/>
          <w:szCs w:val="20"/>
        </w:rPr>
        <w:t>1</w:t>
      </w:r>
      <w:r>
        <w:rPr>
          <w:rFonts w:ascii="Times New Roman" w:hAnsi="Times New Roman" w:eastAsia="宋体" w:cs="Times New Roman"/>
          <w:sz w:val="24"/>
          <w:szCs w:val="20"/>
        </w:rPr>
        <w:t>. 如违反上述承诺，我公司投标无效且接受相关部门依法作出的处罚，并承担通过相关媒体予以公布的任何风险和责任。</w:t>
      </w:r>
    </w:p>
    <w:p w14:paraId="4FC8580D">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 xml:space="preserve">12. </w:t>
      </w:r>
      <w:r>
        <w:rPr>
          <w:rFonts w:hint="eastAsia" w:ascii="Times New Roman" w:hAnsi="Times New Roman" w:eastAsia="宋体" w:cs="Times New Roman"/>
          <w:sz w:val="24"/>
          <w:szCs w:val="20"/>
        </w:rPr>
        <w:t>我公司开票信息如下，</w:t>
      </w:r>
      <w:r>
        <w:rPr>
          <w:rFonts w:hint="eastAsia" w:ascii="Times New Roman" w:hAnsi="Times New Roman" w:eastAsia="宋体" w:cs="Times New Roman"/>
          <w:b/>
          <w:sz w:val="24"/>
          <w:szCs w:val="20"/>
        </w:rPr>
        <w:t>此信息与我公司在税务局注册的信息一致</w:t>
      </w:r>
      <w:r>
        <w:rPr>
          <w:rFonts w:hint="eastAsia" w:ascii="Times New Roman" w:hAnsi="Times New Roman" w:eastAsia="宋体" w:cs="Times New Roman"/>
          <w:sz w:val="24"/>
          <w:szCs w:val="20"/>
        </w:rPr>
        <w:t>：</w:t>
      </w:r>
    </w:p>
    <w:p w14:paraId="207522D1">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纳税人识别号：</w:t>
      </w:r>
    </w:p>
    <w:p w14:paraId="317AE8E6">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地址、电话：</w:t>
      </w:r>
    </w:p>
    <w:p w14:paraId="30B798E1">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开户行及账号：</w:t>
      </w:r>
    </w:p>
    <w:p w14:paraId="1D98349B">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开具发票类型：□增值税专用发票         □增值税普通发票</w:t>
      </w:r>
    </w:p>
    <w:p w14:paraId="6F7AE9C3">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13. 我公司选择招标代理服务费</w:t>
      </w:r>
      <w:r>
        <w:rPr>
          <w:rFonts w:ascii="Times New Roman" w:hAnsi="Times New Roman" w:eastAsia="宋体" w:cs="Times New Roman"/>
          <w:sz w:val="24"/>
          <w:szCs w:val="20"/>
        </w:rPr>
        <w:t>发票领取方式（请自行选择以下任一方式并在相应</w:t>
      </w:r>
      <w:r>
        <w:rPr>
          <w:rFonts w:hint="eastAsia" w:ascii="Times New Roman" w:hAnsi="Times New Roman" w:eastAsia="宋体" w:cs="Times New Roman"/>
          <w:sz w:val="24"/>
          <w:szCs w:val="20"/>
        </w:rPr>
        <w:t>□里划“√”</w:t>
      </w:r>
      <w:r>
        <w:rPr>
          <w:rFonts w:ascii="Times New Roman" w:hAnsi="Times New Roman" w:eastAsia="宋体" w:cs="Times New Roman"/>
          <w:sz w:val="24"/>
          <w:szCs w:val="20"/>
        </w:rPr>
        <w:t>）：</w:t>
      </w:r>
    </w:p>
    <w:p w14:paraId="560CB9D4">
      <w:pPr>
        <w:spacing w:line="360" w:lineRule="auto"/>
        <w:ind w:firstLine="448" w:firstLineChars="200"/>
        <w:rPr>
          <w:rFonts w:ascii="Times New Roman" w:hAnsi="Times New Roman" w:eastAsia="宋体" w:cs="Times New Roman"/>
          <w:b/>
          <w:sz w:val="24"/>
          <w:szCs w:val="20"/>
        </w:rPr>
      </w:pPr>
      <w:r>
        <w:rPr>
          <w:rFonts w:hint="eastAsia" w:ascii="Times New Roman" w:hAnsi="Times New Roman" w:eastAsia="宋体" w:cs="Times New Roman"/>
          <w:b/>
          <w:sz w:val="24"/>
          <w:szCs w:val="20"/>
        </w:rPr>
        <w:t>□</w:t>
      </w:r>
      <w:r>
        <w:rPr>
          <w:rFonts w:ascii="Times New Roman" w:hAnsi="Times New Roman" w:eastAsia="宋体" w:cs="Times New Roman"/>
          <w:b/>
          <w:sz w:val="24"/>
          <w:szCs w:val="20"/>
        </w:rPr>
        <w:t>上门自取</w:t>
      </w:r>
    </w:p>
    <w:p w14:paraId="55DB0CF2">
      <w:pPr>
        <w:spacing w:line="360" w:lineRule="auto"/>
        <w:ind w:firstLine="448" w:firstLineChars="200"/>
        <w:rPr>
          <w:rFonts w:ascii="Times New Roman" w:hAnsi="Times New Roman" w:eastAsia="宋体" w:cs="Times New Roman"/>
          <w:sz w:val="24"/>
          <w:szCs w:val="20"/>
        </w:rPr>
      </w:pPr>
    </w:p>
    <w:p w14:paraId="72D632D2">
      <w:pPr>
        <w:spacing w:line="360" w:lineRule="auto"/>
        <w:ind w:firstLine="448" w:firstLineChars="200"/>
        <w:rPr>
          <w:rFonts w:ascii="Times New Roman" w:hAnsi="Times New Roman" w:eastAsia="宋体" w:cs="Times New Roman"/>
          <w:b/>
          <w:sz w:val="24"/>
          <w:szCs w:val="20"/>
        </w:rPr>
      </w:pPr>
      <w:r>
        <w:rPr>
          <w:rFonts w:hint="eastAsia" w:ascii="Times New Roman" w:hAnsi="Times New Roman" w:eastAsia="宋体" w:cs="Times New Roman"/>
          <w:b/>
          <w:sz w:val="24"/>
          <w:szCs w:val="20"/>
        </w:rPr>
        <w:t>□</w:t>
      </w:r>
      <w:r>
        <w:rPr>
          <w:rFonts w:ascii="Times New Roman" w:hAnsi="Times New Roman" w:eastAsia="宋体" w:cs="Times New Roman"/>
          <w:b/>
          <w:sz w:val="24"/>
          <w:szCs w:val="20"/>
        </w:rPr>
        <w:t>到付邮寄</w:t>
      </w:r>
    </w:p>
    <w:p w14:paraId="7D694585">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邮寄地址</w:t>
      </w:r>
      <w:r>
        <w:rPr>
          <w:rFonts w:hint="eastAsia" w:ascii="Times New Roman" w:hAnsi="Times New Roman" w:eastAsia="宋体" w:cs="Times New Roman"/>
          <w:sz w:val="24"/>
          <w:szCs w:val="20"/>
        </w:rPr>
        <w:t>、邮编</w:t>
      </w:r>
      <w:r>
        <w:rPr>
          <w:rFonts w:ascii="Times New Roman" w:hAnsi="Times New Roman" w:eastAsia="宋体" w:cs="Times New Roman"/>
          <w:sz w:val="24"/>
          <w:szCs w:val="20"/>
        </w:rPr>
        <w:t>：</w:t>
      </w:r>
    </w:p>
    <w:p w14:paraId="78837A42">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邮寄联系人、手机号码：</w:t>
      </w:r>
    </w:p>
    <w:p w14:paraId="62463C82">
      <w:pPr>
        <w:spacing w:line="360" w:lineRule="auto"/>
        <w:ind w:firstLine="3808" w:firstLineChars="1700"/>
        <w:rPr>
          <w:rFonts w:ascii="Times New Roman" w:hAnsi="Times New Roman" w:eastAsia="宋体" w:cs="Times New Roman"/>
          <w:sz w:val="24"/>
          <w:szCs w:val="20"/>
        </w:rPr>
      </w:pPr>
    </w:p>
    <w:p w14:paraId="12438740">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2F2357DF">
      <w:pPr>
        <w:spacing w:line="360" w:lineRule="auto"/>
        <w:ind w:firstLine="3808" w:firstLineChars="1700"/>
        <w:rPr>
          <w:rFonts w:ascii="Times New Roman" w:hAnsi="Times New Roman" w:eastAsia="宋体" w:cs="Times New Roman"/>
          <w:sz w:val="24"/>
          <w:szCs w:val="20"/>
        </w:rPr>
      </w:pPr>
    </w:p>
    <w:p w14:paraId="2BD6F387">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日期：</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年</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月</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日</w:t>
      </w:r>
    </w:p>
    <w:p w14:paraId="6B19496F">
      <w:pPr>
        <w:spacing w:line="460" w:lineRule="exact"/>
        <w:rPr>
          <w:rFonts w:ascii="Times New Roman" w:hAnsi="Times New Roman" w:eastAsia="宋体" w:cs="Times New Roman"/>
          <w:sz w:val="24"/>
          <w:szCs w:val="20"/>
        </w:rPr>
      </w:pPr>
    </w:p>
    <w:p w14:paraId="7DC574A1">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45DEE1E3">
      <w:pPr>
        <w:widowControl/>
        <w:jc w:val="left"/>
        <w:rPr>
          <w:rFonts w:ascii="Times New Roman" w:hAnsi="Times New Roman" w:eastAsia="宋体" w:cs="Times New Roman"/>
          <w:b/>
          <w:sz w:val="24"/>
          <w:szCs w:val="20"/>
        </w:rPr>
      </w:pPr>
      <w:r>
        <w:rPr>
          <w:rFonts w:ascii="Times New Roman" w:hAnsi="Times New Roman" w:eastAsia="宋体" w:cs="Times New Roman"/>
          <w:b/>
          <w:sz w:val="24"/>
          <w:szCs w:val="20"/>
        </w:rPr>
        <w:t>附件2</w:t>
      </w:r>
    </w:p>
    <w:p w14:paraId="7A93C5CF">
      <w:pPr>
        <w:autoSpaceDN w:val="0"/>
        <w:spacing w:line="360" w:lineRule="auto"/>
        <w:jc w:val="center"/>
        <w:rPr>
          <w:rFonts w:ascii="Times New Roman" w:hAnsi="Times New Roman" w:eastAsia="宋体" w:cs="Times New Roman"/>
          <w:b/>
          <w:bCs/>
          <w:sz w:val="24"/>
          <w:szCs w:val="20"/>
        </w:rPr>
      </w:pPr>
    </w:p>
    <w:p w14:paraId="5636335D">
      <w:pPr>
        <w:ind w:right="84"/>
        <w:jc w:val="center"/>
        <w:rPr>
          <w:rFonts w:ascii="Times New Roman" w:hAnsi="Times New Roman" w:eastAsia="宋体" w:cs="Times New Roman"/>
          <w:b/>
          <w:sz w:val="24"/>
          <w:szCs w:val="20"/>
        </w:rPr>
      </w:pPr>
      <w:r>
        <w:rPr>
          <w:rFonts w:hint="eastAsia" w:ascii="Times New Roman" w:hAnsi="Times New Roman" w:eastAsia="宋体" w:cs="Times New Roman"/>
          <w:b/>
          <w:sz w:val="24"/>
          <w:szCs w:val="20"/>
        </w:rPr>
        <w:t>供应商资格声明函</w:t>
      </w:r>
    </w:p>
    <w:p w14:paraId="787DCCB2">
      <w:pPr>
        <w:spacing w:line="360" w:lineRule="auto"/>
        <w:ind w:firstLine="420"/>
        <w:jc w:val="center"/>
        <w:rPr>
          <w:rFonts w:ascii="Times New Roman" w:hAnsi="Times New Roman" w:eastAsia="宋体" w:cs="Times New Roman"/>
          <w:b/>
          <w:sz w:val="24"/>
          <w:szCs w:val="20"/>
        </w:rPr>
      </w:pPr>
    </w:p>
    <w:p w14:paraId="18351A78">
      <w:pPr>
        <w:spacing w:line="360" w:lineRule="auto"/>
        <w:rPr>
          <w:rFonts w:ascii="Times New Roman" w:hAnsi="Times New Roman" w:eastAsia="宋体" w:cs="Times New Roman"/>
          <w:sz w:val="24"/>
          <w:szCs w:val="20"/>
        </w:rPr>
      </w:pPr>
      <w:r>
        <w:rPr>
          <w:rFonts w:hint="eastAsia" w:ascii="Times New Roman" w:hAnsi="Times New Roman" w:eastAsia="宋体" w:cs="Times New Roman"/>
          <w:sz w:val="24"/>
          <w:szCs w:val="20"/>
        </w:rPr>
        <w:t>天津市政府采购中心：</w:t>
      </w:r>
    </w:p>
    <w:p w14:paraId="7421131A">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我单位自愿参与本项目的政府采购活动，郑重承诺如下：</w:t>
      </w:r>
    </w:p>
    <w:p w14:paraId="31D03153">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（一）我单位具有良好的商业信誉和健全的财务会计制度；</w:t>
      </w:r>
    </w:p>
    <w:p w14:paraId="200229D4">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（二）我单位依法缴纳税收和社会保障资金；</w:t>
      </w:r>
    </w:p>
    <w:p w14:paraId="0FA82282">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（三）我单位具备履行合同所必需的设备和专业技术能力；</w:t>
      </w:r>
    </w:p>
    <w:p w14:paraId="50758C94">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（四）参加政府采购活动前3年我单位在经营活动中没有重大违法记录；</w:t>
      </w:r>
    </w:p>
    <w:p w14:paraId="1888D51B">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（五）我单位不存在为采购项目提供整体设计、规范编制或者项目管理、监理、检测等服务后，再参加该采购项目的其他采购活动的情形。</w:t>
      </w:r>
    </w:p>
    <w:p w14:paraId="23109BC2">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（六）与我单位存在“单位负责人为同一人或者存在直接控股、管理关系”的其他单位信息如下：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6B4B2016">
        <w:tc>
          <w:tcPr>
            <w:tcW w:w="1061" w:type="pct"/>
            <w:vAlign w:val="center"/>
          </w:tcPr>
          <w:p w14:paraId="1E623A77">
            <w:pPr>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序号</w:t>
            </w:r>
          </w:p>
        </w:tc>
        <w:tc>
          <w:tcPr>
            <w:tcW w:w="2273" w:type="pct"/>
            <w:vAlign w:val="center"/>
          </w:tcPr>
          <w:p w14:paraId="46708444">
            <w:pPr>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单位名称</w:t>
            </w:r>
          </w:p>
        </w:tc>
        <w:tc>
          <w:tcPr>
            <w:tcW w:w="1667" w:type="pct"/>
            <w:vAlign w:val="center"/>
          </w:tcPr>
          <w:p w14:paraId="5D9A8298">
            <w:pPr>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相互关系类型</w:t>
            </w:r>
          </w:p>
        </w:tc>
      </w:tr>
      <w:tr w14:paraId="3926D563">
        <w:tc>
          <w:tcPr>
            <w:tcW w:w="1061" w:type="pct"/>
            <w:vAlign w:val="center"/>
          </w:tcPr>
          <w:p w14:paraId="23C9EBB6">
            <w:pPr>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w:t>
            </w:r>
          </w:p>
        </w:tc>
        <w:tc>
          <w:tcPr>
            <w:tcW w:w="2273" w:type="pct"/>
            <w:vAlign w:val="center"/>
          </w:tcPr>
          <w:p w14:paraId="795EB2CE">
            <w:pPr>
              <w:jc w:val="center"/>
              <w:rPr>
                <w:rFonts w:ascii="Times New Roman" w:hAnsi="Times New Roman" w:eastAsia="宋体" w:cs="Times New Roman"/>
                <w:kern w:val="0"/>
                <w:sz w:val="20"/>
                <w:szCs w:val="21"/>
              </w:rPr>
            </w:pPr>
          </w:p>
        </w:tc>
        <w:tc>
          <w:tcPr>
            <w:tcW w:w="1667" w:type="pct"/>
            <w:vAlign w:val="center"/>
          </w:tcPr>
          <w:p w14:paraId="66DC4C59">
            <w:pPr>
              <w:jc w:val="center"/>
              <w:rPr>
                <w:rFonts w:ascii="Times New Roman" w:hAnsi="Times New Roman" w:eastAsia="宋体" w:cs="Times New Roman"/>
                <w:kern w:val="0"/>
                <w:sz w:val="20"/>
                <w:szCs w:val="21"/>
              </w:rPr>
            </w:pPr>
          </w:p>
        </w:tc>
      </w:tr>
      <w:tr w14:paraId="7FC89A11">
        <w:tc>
          <w:tcPr>
            <w:tcW w:w="1061" w:type="pct"/>
            <w:vAlign w:val="center"/>
          </w:tcPr>
          <w:p w14:paraId="3C25C4D0">
            <w:pPr>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2</w:t>
            </w:r>
          </w:p>
        </w:tc>
        <w:tc>
          <w:tcPr>
            <w:tcW w:w="2273" w:type="pct"/>
            <w:vAlign w:val="center"/>
          </w:tcPr>
          <w:p w14:paraId="13A34DC3">
            <w:pPr>
              <w:jc w:val="center"/>
              <w:rPr>
                <w:rFonts w:ascii="Times New Roman" w:hAnsi="Times New Roman" w:eastAsia="宋体" w:cs="Times New Roman"/>
                <w:kern w:val="0"/>
                <w:sz w:val="20"/>
                <w:szCs w:val="21"/>
              </w:rPr>
            </w:pPr>
          </w:p>
        </w:tc>
        <w:tc>
          <w:tcPr>
            <w:tcW w:w="1667" w:type="pct"/>
            <w:vAlign w:val="center"/>
          </w:tcPr>
          <w:p w14:paraId="3CED25FC">
            <w:pPr>
              <w:jc w:val="center"/>
              <w:rPr>
                <w:rFonts w:ascii="Times New Roman" w:hAnsi="Times New Roman" w:eastAsia="宋体" w:cs="Times New Roman"/>
                <w:kern w:val="0"/>
                <w:sz w:val="20"/>
                <w:szCs w:val="21"/>
              </w:rPr>
            </w:pPr>
          </w:p>
        </w:tc>
      </w:tr>
      <w:tr w14:paraId="0E83E60E">
        <w:tc>
          <w:tcPr>
            <w:tcW w:w="1061" w:type="pct"/>
            <w:vAlign w:val="center"/>
          </w:tcPr>
          <w:p w14:paraId="2B96637F">
            <w:pPr>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3</w:t>
            </w:r>
          </w:p>
        </w:tc>
        <w:tc>
          <w:tcPr>
            <w:tcW w:w="2273" w:type="pct"/>
            <w:vAlign w:val="center"/>
          </w:tcPr>
          <w:p w14:paraId="18940733">
            <w:pPr>
              <w:jc w:val="center"/>
              <w:rPr>
                <w:rFonts w:ascii="Times New Roman" w:hAnsi="Times New Roman" w:eastAsia="宋体" w:cs="Times New Roman"/>
                <w:kern w:val="0"/>
                <w:sz w:val="20"/>
                <w:szCs w:val="21"/>
              </w:rPr>
            </w:pPr>
          </w:p>
        </w:tc>
        <w:tc>
          <w:tcPr>
            <w:tcW w:w="1667" w:type="pct"/>
            <w:vAlign w:val="center"/>
          </w:tcPr>
          <w:p w14:paraId="148428DB">
            <w:pPr>
              <w:jc w:val="center"/>
              <w:rPr>
                <w:rFonts w:ascii="Times New Roman" w:hAnsi="Times New Roman" w:eastAsia="宋体" w:cs="Times New Roman"/>
                <w:kern w:val="0"/>
                <w:sz w:val="20"/>
                <w:szCs w:val="21"/>
              </w:rPr>
            </w:pPr>
          </w:p>
        </w:tc>
      </w:tr>
    </w:tbl>
    <w:p w14:paraId="148D9C95">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上表未填写的，视为不存在第（六）条所列情形</w:t>
      </w:r>
    </w:p>
    <w:p w14:paraId="285CE742">
      <w:pPr>
        <w:spacing w:line="360" w:lineRule="auto"/>
        <w:ind w:firstLine="448" w:firstLineChars="200"/>
        <w:rPr>
          <w:rFonts w:ascii="Times New Roman" w:hAnsi="Times New Roman" w:eastAsia="宋体" w:cs="Times New Roman"/>
          <w:sz w:val="24"/>
          <w:szCs w:val="20"/>
        </w:rPr>
      </w:pPr>
    </w:p>
    <w:p w14:paraId="68743288">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上述声明真实有效，否则我单位承担全部责任和不利后果。</w:t>
      </w:r>
    </w:p>
    <w:p w14:paraId="7B911D61">
      <w:pPr>
        <w:spacing w:line="360" w:lineRule="auto"/>
        <w:ind w:firstLine="448" w:firstLineChars="200"/>
        <w:rPr>
          <w:rFonts w:ascii="Times New Roman" w:hAnsi="Times New Roman" w:eastAsia="宋体" w:cs="Times New Roman"/>
          <w:sz w:val="24"/>
          <w:szCs w:val="20"/>
        </w:rPr>
      </w:pPr>
    </w:p>
    <w:p w14:paraId="61113150">
      <w:pPr>
        <w:spacing w:line="360" w:lineRule="auto"/>
        <w:ind w:firstLine="224" w:firstLineChars="1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1BBA5D4E">
      <w:pPr>
        <w:spacing w:line="360" w:lineRule="auto"/>
        <w:ind w:firstLine="224" w:firstLineChars="100"/>
        <w:rPr>
          <w:rFonts w:ascii="Times New Roman" w:hAnsi="Times New Roman" w:eastAsia="宋体" w:cs="Times New Roman"/>
          <w:sz w:val="24"/>
          <w:szCs w:val="20"/>
        </w:rPr>
      </w:pPr>
    </w:p>
    <w:p w14:paraId="2238981B">
      <w:pPr>
        <w:spacing w:line="360" w:lineRule="auto"/>
        <w:ind w:firstLine="224" w:firstLineChars="100"/>
        <w:rPr>
          <w:rFonts w:ascii="Times New Roman" w:hAnsi="Times New Roman" w:eastAsia="宋体" w:cs="Times New Roman"/>
          <w:position w:val="-40"/>
          <w:sz w:val="24"/>
          <w:szCs w:val="20"/>
        </w:rPr>
      </w:pPr>
      <w:r>
        <w:rPr>
          <w:rFonts w:ascii="Times New Roman" w:hAnsi="Times New Roman" w:eastAsia="宋体" w:cs="Times New Roman"/>
          <w:sz w:val="24"/>
          <w:szCs w:val="20"/>
        </w:rPr>
        <w:t xml:space="preserve">日期：  </w:t>
      </w:r>
    </w:p>
    <w:p w14:paraId="4B4B0751">
      <w:pPr>
        <w:autoSpaceDN w:val="0"/>
        <w:spacing w:line="360" w:lineRule="auto"/>
        <w:jc w:val="center"/>
        <w:rPr>
          <w:rFonts w:ascii="Times New Roman" w:hAnsi="Times New Roman" w:eastAsia="宋体" w:cs="Times New Roman"/>
          <w:b/>
          <w:bCs/>
          <w:sz w:val="24"/>
          <w:szCs w:val="20"/>
        </w:rPr>
      </w:pPr>
    </w:p>
    <w:p w14:paraId="36A903B0">
      <w:pPr>
        <w:widowControl/>
        <w:jc w:val="left"/>
        <w:rPr>
          <w:rFonts w:ascii="Times New Roman" w:hAnsi="Times New Roman" w:eastAsia="宋体" w:cs="Times New Roman"/>
          <w:b/>
          <w:bCs/>
          <w:sz w:val="24"/>
          <w:szCs w:val="20"/>
        </w:rPr>
      </w:pPr>
      <w:r>
        <w:rPr>
          <w:rFonts w:ascii="Times New Roman" w:hAnsi="Times New Roman" w:eastAsia="宋体" w:cs="Times New Roman"/>
          <w:b/>
          <w:bCs/>
          <w:sz w:val="24"/>
          <w:szCs w:val="20"/>
        </w:rPr>
        <w:br w:type="page"/>
      </w:r>
    </w:p>
    <w:p w14:paraId="0BD22CB0">
      <w:pPr>
        <w:spacing w:line="460" w:lineRule="exact"/>
        <w:rPr>
          <w:rFonts w:ascii="Times New Roman" w:hAnsi="Times New Roman" w:eastAsia="宋体" w:cs="Times New Roman"/>
          <w:b/>
          <w:sz w:val="24"/>
          <w:szCs w:val="20"/>
        </w:rPr>
      </w:pPr>
      <w:r>
        <w:rPr>
          <w:rFonts w:hint="eastAsia" w:ascii="Times New Roman" w:hAnsi="Times New Roman" w:eastAsia="宋体" w:cs="Times New Roman"/>
          <w:b/>
          <w:bCs/>
          <w:sz w:val="24"/>
          <w:szCs w:val="20"/>
        </w:rPr>
        <w:t>附件2-1：招标文件第一部分供应商资格要求的证件</w:t>
      </w:r>
    </w:p>
    <w:p w14:paraId="3E557B11">
      <w:pPr>
        <w:widowControl/>
        <w:jc w:val="left"/>
        <w:rPr>
          <w:rFonts w:ascii="Times New Roman" w:hAnsi="Times New Roman" w:eastAsia="宋体" w:cs="Times New Roman"/>
          <w:b/>
          <w:bCs/>
          <w:sz w:val="24"/>
          <w:szCs w:val="20"/>
        </w:rPr>
      </w:pPr>
      <w:r>
        <w:rPr>
          <w:rFonts w:ascii="Times New Roman" w:hAnsi="Times New Roman" w:eastAsia="宋体" w:cs="Times New Roman"/>
          <w:b/>
          <w:bCs/>
          <w:sz w:val="24"/>
          <w:szCs w:val="20"/>
        </w:rPr>
        <w:br w:type="page"/>
      </w:r>
    </w:p>
    <w:p w14:paraId="04A28300">
      <w:pPr>
        <w:autoSpaceDN w:val="0"/>
        <w:spacing w:line="360" w:lineRule="auto"/>
        <w:rPr>
          <w:rFonts w:ascii="Times New Roman" w:hAnsi="Times New Roman" w:eastAsia="宋体" w:cs="Times New Roman"/>
          <w:b/>
          <w:bCs/>
          <w:sz w:val="24"/>
          <w:szCs w:val="20"/>
        </w:rPr>
      </w:pPr>
      <w:r>
        <w:rPr>
          <w:rFonts w:hint="eastAsia" w:ascii="Times New Roman" w:hAnsi="Times New Roman" w:eastAsia="宋体" w:cs="Times New Roman"/>
          <w:b/>
          <w:bCs/>
          <w:sz w:val="24"/>
          <w:szCs w:val="20"/>
        </w:rPr>
        <w:t>附件3</w:t>
      </w:r>
    </w:p>
    <w:p w14:paraId="7018E9A8">
      <w:pPr>
        <w:autoSpaceDN w:val="0"/>
        <w:spacing w:line="360" w:lineRule="auto"/>
        <w:jc w:val="center"/>
        <w:rPr>
          <w:rFonts w:ascii="Times New Roman" w:hAnsi="Times New Roman" w:eastAsia="宋体" w:cs="Times New Roman"/>
          <w:b/>
          <w:bCs/>
          <w:sz w:val="24"/>
          <w:szCs w:val="20"/>
        </w:rPr>
      </w:pPr>
    </w:p>
    <w:p w14:paraId="43CB354E">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开标一览表</w:t>
      </w:r>
    </w:p>
    <w:p w14:paraId="3A1E8914">
      <w:pPr>
        <w:ind w:right="84"/>
        <w:rPr>
          <w:rFonts w:ascii="Times New Roman" w:hAnsi="Times New Roman" w:eastAsia="宋体" w:cs="Times New Roman"/>
          <w:sz w:val="24"/>
          <w:szCs w:val="20"/>
        </w:rPr>
      </w:pPr>
    </w:p>
    <w:p w14:paraId="2010EB80">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项目名称：</w:t>
      </w:r>
      <w:r>
        <w:rPr>
          <w:rFonts w:ascii="Times New Roman" w:hAnsi="Times New Roman" w:eastAsia="宋体" w:cs="Times New Roman"/>
          <w:sz w:val="24"/>
          <w:szCs w:val="20"/>
          <w:u w:val="single"/>
        </w:rPr>
        <w:t xml:space="preserve">                    </w:t>
      </w:r>
    </w:p>
    <w:p w14:paraId="0B5B56DB">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项目编号：</w:t>
      </w:r>
      <w:r>
        <w:rPr>
          <w:rFonts w:ascii="Times New Roman" w:hAnsi="Times New Roman" w:eastAsia="宋体" w:cs="Times New Roman"/>
          <w:sz w:val="24"/>
          <w:szCs w:val="20"/>
          <w:u w:val="single"/>
        </w:rPr>
        <w:t xml:space="preserve">                    </w:t>
      </w:r>
    </w:p>
    <w:p w14:paraId="7509B514">
      <w:pPr>
        <w:spacing w:line="460" w:lineRule="exact"/>
        <w:rPr>
          <w:rFonts w:ascii="Times New Roman" w:hAnsi="Times New Roman" w:eastAsia="宋体" w:cs="Times New Roman"/>
          <w:sz w:val="24"/>
          <w:szCs w:val="20"/>
          <w:u w:val="single"/>
        </w:rPr>
      </w:pPr>
      <w:r>
        <w:rPr>
          <w:rFonts w:ascii="Times New Roman" w:hAnsi="Times New Roman" w:eastAsia="宋体" w:cs="Times New Roman"/>
          <w:sz w:val="24"/>
          <w:szCs w:val="20"/>
        </w:rPr>
        <w:t>包号：</w:t>
      </w:r>
      <w:r>
        <w:rPr>
          <w:rFonts w:ascii="Times New Roman" w:hAnsi="Times New Roman" w:eastAsia="宋体" w:cs="Times New Roman"/>
          <w:sz w:val="24"/>
          <w:szCs w:val="20"/>
          <w:u w:val="single"/>
        </w:rPr>
        <w:t xml:space="preserve">                        </w:t>
      </w:r>
    </w:p>
    <w:p w14:paraId="48A90C89">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 xml:space="preserve">                                                       单位：元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537A0DD6">
        <w:trPr>
          <w:jc w:val="center"/>
        </w:trPr>
        <w:tc>
          <w:tcPr>
            <w:tcW w:w="730" w:type="pct"/>
            <w:vAlign w:val="center"/>
          </w:tcPr>
          <w:p w14:paraId="7572AD4E">
            <w:pPr>
              <w:spacing w:line="460" w:lineRule="exact"/>
              <w:jc w:val="center"/>
              <w:rPr>
                <w:rFonts w:ascii="Times New Roman" w:hAnsi="Times New Roman" w:eastAsia="宋体" w:cs="Times New Roman"/>
                <w:sz w:val="24"/>
                <w:szCs w:val="20"/>
              </w:rPr>
            </w:pPr>
            <w:r>
              <w:rPr>
                <w:rFonts w:ascii="Times New Roman" w:hAnsi="Times New Roman" w:eastAsia="宋体" w:cs="Times New Roman"/>
                <w:sz w:val="24"/>
                <w:szCs w:val="20"/>
              </w:rPr>
              <w:t>包号</w:t>
            </w:r>
          </w:p>
        </w:tc>
        <w:tc>
          <w:tcPr>
            <w:tcW w:w="1278" w:type="pct"/>
            <w:vAlign w:val="center"/>
          </w:tcPr>
          <w:p w14:paraId="506E3164">
            <w:pPr>
              <w:spacing w:line="460" w:lineRule="exact"/>
              <w:jc w:val="center"/>
              <w:rPr>
                <w:rFonts w:ascii="Times New Roman" w:hAnsi="Times New Roman" w:eastAsia="宋体" w:cs="Times New Roman"/>
                <w:sz w:val="24"/>
                <w:szCs w:val="20"/>
              </w:rPr>
            </w:pPr>
            <w:r>
              <w:rPr>
                <w:rFonts w:ascii="Times New Roman" w:hAnsi="Times New Roman" w:eastAsia="宋体" w:cs="Times New Roman"/>
                <w:sz w:val="24"/>
                <w:szCs w:val="20"/>
              </w:rPr>
              <w:t>服务名称</w:t>
            </w:r>
          </w:p>
        </w:tc>
        <w:tc>
          <w:tcPr>
            <w:tcW w:w="806" w:type="pct"/>
            <w:vAlign w:val="center"/>
          </w:tcPr>
          <w:p w14:paraId="382E9275">
            <w:pPr>
              <w:spacing w:line="460" w:lineRule="exact"/>
              <w:jc w:val="center"/>
              <w:rPr>
                <w:rFonts w:ascii="Times New Roman" w:hAnsi="Times New Roman" w:eastAsia="宋体" w:cs="Times New Roman"/>
                <w:sz w:val="24"/>
                <w:szCs w:val="20"/>
              </w:rPr>
            </w:pPr>
            <w:r>
              <w:rPr>
                <w:rFonts w:ascii="Times New Roman" w:hAnsi="Times New Roman" w:eastAsia="宋体" w:cs="Times New Roman"/>
                <w:sz w:val="24"/>
                <w:szCs w:val="20"/>
              </w:rPr>
              <w:t>数量</w:t>
            </w:r>
          </w:p>
        </w:tc>
        <w:tc>
          <w:tcPr>
            <w:tcW w:w="1202" w:type="pct"/>
            <w:vAlign w:val="center"/>
          </w:tcPr>
          <w:p w14:paraId="69847CAB">
            <w:pPr>
              <w:spacing w:line="460" w:lineRule="exact"/>
              <w:jc w:val="center"/>
              <w:rPr>
                <w:rFonts w:ascii="Times New Roman" w:hAnsi="Times New Roman" w:eastAsia="宋体" w:cs="Times New Roman"/>
                <w:sz w:val="24"/>
                <w:szCs w:val="20"/>
              </w:rPr>
            </w:pPr>
            <w:r>
              <w:rPr>
                <w:rFonts w:ascii="Times New Roman" w:hAnsi="Times New Roman" w:eastAsia="宋体" w:cs="Times New Roman"/>
                <w:sz w:val="24"/>
                <w:szCs w:val="20"/>
              </w:rPr>
              <w:t>投标总价</w:t>
            </w:r>
          </w:p>
        </w:tc>
        <w:tc>
          <w:tcPr>
            <w:tcW w:w="984" w:type="pct"/>
            <w:vAlign w:val="center"/>
          </w:tcPr>
          <w:p w14:paraId="7BDD7614">
            <w:pPr>
              <w:spacing w:line="460" w:lineRule="exact"/>
              <w:jc w:val="center"/>
              <w:rPr>
                <w:rFonts w:ascii="Times New Roman" w:hAnsi="Times New Roman" w:eastAsia="宋体" w:cs="Times New Roman"/>
                <w:sz w:val="24"/>
                <w:szCs w:val="20"/>
              </w:rPr>
            </w:pPr>
            <w:r>
              <w:rPr>
                <w:rFonts w:ascii="Times New Roman" w:hAnsi="Times New Roman" w:eastAsia="宋体" w:cs="Times New Roman"/>
                <w:sz w:val="24"/>
                <w:szCs w:val="20"/>
              </w:rPr>
              <w:t>备注</w:t>
            </w:r>
          </w:p>
        </w:tc>
      </w:tr>
      <w:tr w14:paraId="6EB19232">
        <w:trPr>
          <w:jc w:val="center"/>
        </w:trPr>
        <w:tc>
          <w:tcPr>
            <w:tcW w:w="730" w:type="pct"/>
          </w:tcPr>
          <w:p w14:paraId="719CE3CA">
            <w:pPr>
              <w:spacing w:line="460" w:lineRule="exact"/>
              <w:rPr>
                <w:rFonts w:ascii="Times New Roman" w:hAnsi="Times New Roman" w:eastAsia="宋体" w:cs="Times New Roman"/>
                <w:sz w:val="24"/>
                <w:szCs w:val="20"/>
              </w:rPr>
            </w:pPr>
          </w:p>
        </w:tc>
        <w:tc>
          <w:tcPr>
            <w:tcW w:w="1278" w:type="pct"/>
          </w:tcPr>
          <w:p w14:paraId="4FC13991">
            <w:pPr>
              <w:spacing w:line="460" w:lineRule="exact"/>
              <w:rPr>
                <w:rFonts w:ascii="Times New Roman" w:hAnsi="Times New Roman" w:eastAsia="宋体" w:cs="Times New Roman"/>
                <w:sz w:val="24"/>
                <w:szCs w:val="20"/>
              </w:rPr>
            </w:pPr>
          </w:p>
        </w:tc>
        <w:tc>
          <w:tcPr>
            <w:tcW w:w="806" w:type="pct"/>
          </w:tcPr>
          <w:p w14:paraId="6925A655">
            <w:pPr>
              <w:spacing w:line="460" w:lineRule="exact"/>
              <w:rPr>
                <w:rFonts w:ascii="Times New Roman" w:hAnsi="Times New Roman" w:eastAsia="宋体" w:cs="Times New Roman"/>
                <w:sz w:val="24"/>
                <w:szCs w:val="20"/>
              </w:rPr>
            </w:pPr>
          </w:p>
        </w:tc>
        <w:tc>
          <w:tcPr>
            <w:tcW w:w="1202" w:type="pct"/>
          </w:tcPr>
          <w:p w14:paraId="0FB67821">
            <w:pPr>
              <w:spacing w:line="460" w:lineRule="exact"/>
              <w:rPr>
                <w:rFonts w:ascii="Times New Roman" w:hAnsi="Times New Roman" w:eastAsia="宋体" w:cs="Times New Roman"/>
                <w:sz w:val="24"/>
                <w:szCs w:val="20"/>
              </w:rPr>
            </w:pPr>
          </w:p>
        </w:tc>
        <w:tc>
          <w:tcPr>
            <w:tcW w:w="984" w:type="pct"/>
          </w:tcPr>
          <w:p w14:paraId="03D9DCD8">
            <w:pPr>
              <w:spacing w:line="460" w:lineRule="exact"/>
              <w:rPr>
                <w:rFonts w:ascii="Times New Roman" w:hAnsi="Times New Roman" w:eastAsia="宋体" w:cs="Times New Roman"/>
                <w:sz w:val="24"/>
                <w:szCs w:val="20"/>
              </w:rPr>
            </w:pPr>
          </w:p>
        </w:tc>
      </w:tr>
      <w:tr w14:paraId="219BFCD9">
        <w:trPr>
          <w:jc w:val="center"/>
        </w:trPr>
        <w:tc>
          <w:tcPr>
            <w:tcW w:w="730" w:type="pct"/>
          </w:tcPr>
          <w:p w14:paraId="02AA885A">
            <w:pPr>
              <w:spacing w:line="460" w:lineRule="exact"/>
              <w:rPr>
                <w:rFonts w:ascii="Times New Roman" w:hAnsi="Times New Roman" w:eastAsia="宋体" w:cs="Times New Roman"/>
                <w:sz w:val="24"/>
                <w:szCs w:val="20"/>
              </w:rPr>
            </w:pPr>
          </w:p>
        </w:tc>
        <w:tc>
          <w:tcPr>
            <w:tcW w:w="1278" w:type="pct"/>
          </w:tcPr>
          <w:p w14:paraId="14FA6E61">
            <w:pPr>
              <w:spacing w:line="460" w:lineRule="exact"/>
              <w:rPr>
                <w:rFonts w:ascii="Times New Roman" w:hAnsi="Times New Roman" w:eastAsia="宋体" w:cs="Times New Roman"/>
                <w:sz w:val="24"/>
                <w:szCs w:val="20"/>
              </w:rPr>
            </w:pPr>
          </w:p>
        </w:tc>
        <w:tc>
          <w:tcPr>
            <w:tcW w:w="806" w:type="pct"/>
          </w:tcPr>
          <w:p w14:paraId="03F04769">
            <w:pPr>
              <w:spacing w:line="460" w:lineRule="exact"/>
              <w:rPr>
                <w:rFonts w:ascii="Times New Roman" w:hAnsi="Times New Roman" w:eastAsia="宋体" w:cs="Times New Roman"/>
                <w:sz w:val="24"/>
                <w:szCs w:val="20"/>
              </w:rPr>
            </w:pPr>
          </w:p>
        </w:tc>
        <w:tc>
          <w:tcPr>
            <w:tcW w:w="1202" w:type="pct"/>
          </w:tcPr>
          <w:p w14:paraId="0F69E9E1">
            <w:pPr>
              <w:spacing w:line="460" w:lineRule="exact"/>
              <w:rPr>
                <w:rFonts w:ascii="Times New Roman" w:hAnsi="Times New Roman" w:eastAsia="宋体" w:cs="Times New Roman"/>
                <w:sz w:val="24"/>
                <w:szCs w:val="20"/>
              </w:rPr>
            </w:pPr>
          </w:p>
        </w:tc>
        <w:tc>
          <w:tcPr>
            <w:tcW w:w="984" w:type="pct"/>
          </w:tcPr>
          <w:p w14:paraId="2D9AFB9A">
            <w:pPr>
              <w:spacing w:line="460" w:lineRule="exact"/>
              <w:rPr>
                <w:rFonts w:ascii="Times New Roman" w:hAnsi="Times New Roman" w:eastAsia="宋体" w:cs="Times New Roman"/>
                <w:sz w:val="24"/>
                <w:szCs w:val="20"/>
              </w:rPr>
            </w:pPr>
          </w:p>
        </w:tc>
      </w:tr>
      <w:tr w14:paraId="4F51CFA6">
        <w:trPr>
          <w:jc w:val="center"/>
        </w:trPr>
        <w:tc>
          <w:tcPr>
            <w:tcW w:w="730" w:type="pct"/>
          </w:tcPr>
          <w:p w14:paraId="4F7C589F">
            <w:pPr>
              <w:spacing w:line="460" w:lineRule="exact"/>
              <w:rPr>
                <w:rFonts w:ascii="Times New Roman" w:hAnsi="Times New Roman" w:eastAsia="宋体" w:cs="Times New Roman"/>
                <w:sz w:val="24"/>
                <w:szCs w:val="20"/>
              </w:rPr>
            </w:pPr>
          </w:p>
        </w:tc>
        <w:tc>
          <w:tcPr>
            <w:tcW w:w="1278" w:type="pct"/>
          </w:tcPr>
          <w:p w14:paraId="30AFF2DF">
            <w:pPr>
              <w:spacing w:line="460" w:lineRule="exact"/>
              <w:rPr>
                <w:rFonts w:ascii="Times New Roman" w:hAnsi="Times New Roman" w:eastAsia="宋体" w:cs="Times New Roman"/>
                <w:sz w:val="24"/>
                <w:szCs w:val="20"/>
              </w:rPr>
            </w:pPr>
          </w:p>
        </w:tc>
        <w:tc>
          <w:tcPr>
            <w:tcW w:w="806" w:type="pct"/>
          </w:tcPr>
          <w:p w14:paraId="0FF664FD">
            <w:pPr>
              <w:spacing w:line="460" w:lineRule="exact"/>
              <w:rPr>
                <w:rFonts w:ascii="Times New Roman" w:hAnsi="Times New Roman" w:eastAsia="宋体" w:cs="Times New Roman"/>
                <w:sz w:val="24"/>
                <w:szCs w:val="20"/>
              </w:rPr>
            </w:pPr>
          </w:p>
        </w:tc>
        <w:tc>
          <w:tcPr>
            <w:tcW w:w="1202" w:type="pct"/>
          </w:tcPr>
          <w:p w14:paraId="4ED9C500">
            <w:pPr>
              <w:spacing w:line="460" w:lineRule="exact"/>
              <w:rPr>
                <w:rFonts w:ascii="Times New Roman" w:hAnsi="Times New Roman" w:eastAsia="宋体" w:cs="Times New Roman"/>
                <w:sz w:val="24"/>
                <w:szCs w:val="20"/>
              </w:rPr>
            </w:pPr>
          </w:p>
        </w:tc>
        <w:tc>
          <w:tcPr>
            <w:tcW w:w="984" w:type="pct"/>
          </w:tcPr>
          <w:p w14:paraId="6AECE65C">
            <w:pPr>
              <w:spacing w:line="460" w:lineRule="exact"/>
              <w:rPr>
                <w:rFonts w:ascii="Times New Roman" w:hAnsi="Times New Roman" w:eastAsia="宋体" w:cs="Times New Roman"/>
                <w:sz w:val="24"/>
                <w:szCs w:val="20"/>
              </w:rPr>
            </w:pPr>
          </w:p>
        </w:tc>
      </w:tr>
      <w:tr w14:paraId="443EE189">
        <w:trPr>
          <w:jc w:val="center"/>
        </w:trPr>
        <w:tc>
          <w:tcPr>
            <w:tcW w:w="730" w:type="pct"/>
          </w:tcPr>
          <w:p w14:paraId="5BFDC2E3">
            <w:pPr>
              <w:spacing w:line="460" w:lineRule="exact"/>
              <w:rPr>
                <w:rFonts w:ascii="Times New Roman" w:hAnsi="Times New Roman" w:eastAsia="宋体" w:cs="Times New Roman"/>
                <w:sz w:val="24"/>
                <w:szCs w:val="20"/>
              </w:rPr>
            </w:pPr>
          </w:p>
        </w:tc>
        <w:tc>
          <w:tcPr>
            <w:tcW w:w="1278" w:type="pct"/>
          </w:tcPr>
          <w:p w14:paraId="7673F160">
            <w:pPr>
              <w:spacing w:line="460" w:lineRule="exact"/>
              <w:rPr>
                <w:rFonts w:ascii="Times New Roman" w:hAnsi="Times New Roman" w:eastAsia="宋体" w:cs="Times New Roman"/>
                <w:sz w:val="24"/>
                <w:szCs w:val="20"/>
              </w:rPr>
            </w:pPr>
          </w:p>
        </w:tc>
        <w:tc>
          <w:tcPr>
            <w:tcW w:w="806" w:type="pct"/>
          </w:tcPr>
          <w:p w14:paraId="30E29C0E">
            <w:pPr>
              <w:spacing w:line="460" w:lineRule="exact"/>
              <w:rPr>
                <w:rFonts w:ascii="Times New Roman" w:hAnsi="Times New Roman" w:eastAsia="宋体" w:cs="Times New Roman"/>
                <w:sz w:val="24"/>
                <w:szCs w:val="20"/>
              </w:rPr>
            </w:pPr>
          </w:p>
        </w:tc>
        <w:tc>
          <w:tcPr>
            <w:tcW w:w="1202" w:type="pct"/>
          </w:tcPr>
          <w:p w14:paraId="33767CA9">
            <w:pPr>
              <w:spacing w:line="460" w:lineRule="exact"/>
              <w:rPr>
                <w:rFonts w:ascii="Times New Roman" w:hAnsi="Times New Roman" w:eastAsia="宋体" w:cs="Times New Roman"/>
                <w:sz w:val="24"/>
                <w:szCs w:val="20"/>
              </w:rPr>
            </w:pPr>
          </w:p>
        </w:tc>
        <w:tc>
          <w:tcPr>
            <w:tcW w:w="984" w:type="pct"/>
          </w:tcPr>
          <w:p w14:paraId="0B484545">
            <w:pPr>
              <w:spacing w:line="460" w:lineRule="exact"/>
              <w:rPr>
                <w:rFonts w:ascii="Times New Roman" w:hAnsi="Times New Roman" w:eastAsia="宋体" w:cs="Times New Roman"/>
                <w:sz w:val="24"/>
                <w:szCs w:val="20"/>
              </w:rPr>
            </w:pPr>
          </w:p>
        </w:tc>
      </w:tr>
      <w:tr w14:paraId="256B6C45">
        <w:trPr>
          <w:jc w:val="center"/>
        </w:trPr>
        <w:tc>
          <w:tcPr>
            <w:tcW w:w="730" w:type="pct"/>
          </w:tcPr>
          <w:p w14:paraId="3635F8D4">
            <w:pPr>
              <w:spacing w:line="460" w:lineRule="exact"/>
              <w:rPr>
                <w:rFonts w:ascii="Times New Roman" w:hAnsi="Times New Roman" w:eastAsia="宋体" w:cs="Times New Roman"/>
                <w:sz w:val="24"/>
                <w:szCs w:val="20"/>
              </w:rPr>
            </w:pPr>
          </w:p>
        </w:tc>
        <w:tc>
          <w:tcPr>
            <w:tcW w:w="1278" w:type="pct"/>
          </w:tcPr>
          <w:p w14:paraId="11238414">
            <w:pPr>
              <w:spacing w:line="460" w:lineRule="exact"/>
              <w:rPr>
                <w:rFonts w:ascii="Times New Roman" w:hAnsi="Times New Roman" w:eastAsia="宋体" w:cs="Times New Roman"/>
                <w:sz w:val="24"/>
                <w:szCs w:val="20"/>
              </w:rPr>
            </w:pPr>
          </w:p>
        </w:tc>
        <w:tc>
          <w:tcPr>
            <w:tcW w:w="806" w:type="pct"/>
          </w:tcPr>
          <w:p w14:paraId="0E66AD38">
            <w:pPr>
              <w:spacing w:line="460" w:lineRule="exact"/>
              <w:rPr>
                <w:rFonts w:ascii="Times New Roman" w:hAnsi="Times New Roman" w:eastAsia="宋体" w:cs="Times New Roman"/>
                <w:sz w:val="24"/>
                <w:szCs w:val="20"/>
              </w:rPr>
            </w:pPr>
          </w:p>
        </w:tc>
        <w:tc>
          <w:tcPr>
            <w:tcW w:w="1202" w:type="pct"/>
          </w:tcPr>
          <w:p w14:paraId="4CD27FA6">
            <w:pPr>
              <w:spacing w:line="460" w:lineRule="exact"/>
              <w:rPr>
                <w:rFonts w:ascii="Times New Roman" w:hAnsi="Times New Roman" w:eastAsia="宋体" w:cs="Times New Roman"/>
                <w:sz w:val="24"/>
                <w:szCs w:val="20"/>
              </w:rPr>
            </w:pPr>
          </w:p>
        </w:tc>
        <w:tc>
          <w:tcPr>
            <w:tcW w:w="984" w:type="pct"/>
          </w:tcPr>
          <w:p w14:paraId="31301816">
            <w:pPr>
              <w:spacing w:line="460" w:lineRule="exact"/>
              <w:rPr>
                <w:rFonts w:ascii="Times New Roman" w:hAnsi="Times New Roman" w:eastAsia="宋体" w:cs="Times New Roman"/>
                <w:sz w:val="24"/>
                <w:szCs w:val="20"/>
              </w:rPr>
            </w:pPr>
          </w:p>
        </w:tc>
      </w:tr>
      <w:tr w14:paraId="500F0444">
        <w:trPr>
          <w:jc w:val="center"/>
        </w:trPr>
        <w:tc>
          <w:tcPr>
            <w:tcW w:w="730" w:type="pct"/>
          </w:tcPr>
          <w:p w14:paraId="586B60F5">
            <w:pPr>
              <w:spacing w:line="460" w:lineRule="exact"/>
              <w:rPr>
                <w:rFonts w:ascii="Times New Roman" w:hAnsi="Times New Roman" w:eastAsia="宋体" w:cs="Times New Roman"/>
                <w:sz w:val="24"/>
                <w:szCs w:val="20"/>
              </w:rPr>
            </w:pPr>
          </w:p>
        </w:tc>
        <w:tc>
          <w:tcPr>
            <w:tcW w:w="1278" w:type="pct"/>
          </w:tcPr>
          <w:p w14:paraId="7E2DDF0D">
            <w:pPr>
              <w:spacing w:line="460" w:lineRule="exact"/>
              <w:rPr>
                <w:rFonts w:ascii="Times New Roman" w:hAnsi="Times New Roman" w:eastAsia="宋体" w:cs="Times New Roman"/>
                <w:sz w:val="24"/>
                <w:szCs w:val="20"/>
              </w:rPr>
            </w:pPr>
          </w:p>
        </w:tc>
        <w:tc>
          <w:tcPr>
            <w:tcW w:w="806" w:type="pct"/>
          </w:tcPr>
          <w:p w14:paraId="612880DC">
            <w:pPr>
              <w:spacing w:line="460" w:lineRule="exact"/>
              <w:rPr>
                <w:rFonts w:ascii="Times New Roman" w:hAnsi="Times New Roman" w:eastAsia="宋体" w:cs="Times New Roman"/>
                <w:sz w:val="24"/>
                <w:szCs w:val="20"/>
              </w:rPr>
            </w:pPr>
          </w:p>
        </w:tc>
        <w:tc>
          <w:tcPr>
            <w:tcW w:w="1202" w:type="pct"/>
          </w:tcPr>
          <w:p w14:paraId="1F0627AC">
            <w:pPr>
              <w:spacing w:line="460" w:lineRule="exact"/>
              <w:rPr>
                <w:rFonts w:ascii="Times New Roman" w:hAnsi="Times New Roman" w:eastAsia="宋体" w:cs="Times New Roman"/>
                <w:sz w:val="24"/>
                <w:szCs w:val="20"/>
              </w:rPr>
            </w:pPr>
          </w:p>
        </w:tc>
        <w:tc>
          <w:tcPr>
            <w:tcW w:w="984" w:type="pct"/>
          </w:tcPr>
          <w:p w14:paraId="26E9B32D">
            <w:pPr>
              <w:spacing w:line="460" w:lineRule="exact"/>
              <w:rPr>
                <w:rFonts w:ascii="Times New Roman" w:hAnsi="Times New Roman" w:eastAsia="宋体" w:cs="Times New Roman"/>
                <w:sz w:val="24"/>
                <w:szCs w:val="20"/>
              </w:rPr>
            </w:pPr>
          </w:p>
        </w:tc>
      </w:tr>
      <w:tr w14:paraId="589A8D42">
        <w:trPr>
          <w:jc w:val="center"/>
        </w:trPr>
        <w:tc>
          <w:tcPr>
            <w:tcW w:w="730" w:type="pct"/>
          </w:tcPr>
          <w:p w14:paraId="04A84914">
            <w:pPr>
              <w:spacing w:line="460" w:lineRule="exact"/>
              <w:rPr>
                <w:rFonts w:ascii="Times New Roman" w:hAnsi="Times New Roman" w:eastAsia="宋体" w:cs="Times New Roman"/>
                <w:sz w:val="24"/>
                <w:szCs w:val="20"/>
              </w:rPr>
            </w:pPr>
          </w:p>
        </w:tc>
        <w:tc>
          <w:tcPr>
            <w:tcW w:w="1278" w:type="pct"/>
          </w:tcPr>
          <w:p w14:paraId="6F905076">
            <w:pPr>
              <w:spacing w:line="460" w:lineRule="exact"/>
              <w:rPr>
                <w:rFonts w:ascii="Times New Roman" w:hAnsi="Times New Roman" w:eastAsia="宋体" w:cs="Times New Roman"/>
                <w:sz w:val="24"/>
                <w:szCs w:val="20"/>
              </w:rPr>
            </w:pPr>
          </w:p>
        </w:tc>
        <w:tc>
          <w:tcPr>
            <w:tcW w:w="806" w:type="pct"/>
          </w:tcPr>
          <w:p w14:paraId="4C76305D">
            <w:pPr>
              <w:spacing w:line="460" w:lineRule="exact"/>
              <w:rPr>
                <w:rFonts w:ascii="Times New Roman" w:hAnsi="Times New Roman" w:eastAsia="宋体" w:cs="Times New Roman"/>
                <w:sz w:val="24"/>
                <w:szCs w:val="20"/>
              </w:rPr>
            </w:pPr>
          </w:p>
        </w:tc>
        <w:tc>
          <w:tcPr>
            <w:tcW w:w="1202" w:type="pct"/>
          </w:tcPr>
          <w:p w14:paraId="71BDA889">
            <w:pPr>
              <w:spacing w:line="460" w:lineRule="exact"/>
              <w:rPr>
                <w:rFonts w:ascii="Times New Roman" w:hAnsi="Times New Roman" w:eastAsia="宋体" w:cs="Times New Roman"/>
                <w:sz w:val="24"/>
                <w:szCs w:val="20"/>
              </w:rPr>
            </w:pPr>
          </w:p>
        </w:tc>
        <w:tc>
          <w:tcPr>
            <w:tcW w:w="984" w:type="pct"/>
          </w:tcPr>
          <w:p w14:paraId="49EB4314">
            <w:pPr>
              <w:spacing w:line="460" w:lineRule="exact"/>
              <w:rPr>
                <w:rFonts w:ascii="Times New Roman" w:hAnsi="Times New Roman" w:eastAsia="宋体" w:cs="Times New Roman"/>
                <w:sz w:val="24"/>
                <w:szCs w:val="20"/>
              </w:rPr>
            </w:pPr>
          </w:p>
        </w:tc>
      </w:tr>
      <w:tr w14:paraId="637553FB">
        <w:trPr>
          <w:jc w:val="center"/>
        </w:trPr>
        <w:tc>
          <w:tcPr>
            <w:tcW w:w="730" w:type="pct"/>
          </w:tcPr>
          <w:p w14:paraId="6E7B5F39">
            <w:pPr>
              <w:spacing w:line="460" w:lineRule="exact"/>
              <w:rPr>
                <w:rFonts w:ascii="Times New Roman" w:hAnsi="Times New Roman" w:eastAsia="宋体" w:cs="Times New Roman"/>
                <w:sz w:val="24"/>
                <w:szCs w:val="20"/>
              </w:rPr>
            </w:pPr>
          </w:p>
        </w:tc>
        <w:tc>
          <w:tcPr>
            <w:tcW w:w="1278" w:type="pct"/>
          </w:tcPr>
          <w:p w14:paraId="58795C12">
            <w:pPr>
              <w:spacing w:line="460" w:lineRule="exact"/>
              <w:rPr>
                <w:rFonts w:ascii="Times New Roman" w:hAnsi="Times New Roman" w:eastAsia="宋体" w:cs="Times New Roman"/>
                <w:sz w:val="24"/>
                <w:szCs w:val="20"/>
              </w:rPr>
            </w:pPr>
          </w:p>
        </w:tc>
        <w:tc>
          <w:tcPr>
            <w:tcW w:w="806" w:type="pct"/>
          </w:tcPr>
          <w:p w14:paraId="0A3335A8">
            <w:pPr>
              <w:spacing w:line="460" w:lineRule="exact"/>
              <w:rPr>
                <w:rFonts w:ascii="Times New Roman" w:hAnsi="Times New Roman" w:eastAsia="宋体" w:cs="Times New Roman"/>
                <w:sz w:val="24"/>
                <w:szCs w:val="20"/>
              </w:rPr>
            </w:pPr>
          </w:p>
        </w:tc>
        <w:tc>
          <w:tcPr>
            <w:tcW w:w="1202" w:type="pct"/>
          </w:tcPr>
          <w:p w14:paraId="712FFDAD">
            <w:pPr>
              <w:spacing w:line="460" w:lineRule="exact"/>
              <w:rPr>
                <w:rFonts w:ascii="Times New Roman" w:hAnsi="Times New Roman" w:eastAsia="宋体" w:cs="Times New Roman"/>
                <w:sz w:val="24"/>
                <w:szCs w:val="20"/>
              </w:rPr>
            </w:pPr>
          </w:p>
        </w:tc>
        <w:tc>
          <w:tcPr>
            <w:tcW w:w="984" w:type="pct"/>
          </w:tcPr>
          <w:p w14:paraId="1F173034">
            <w:pPr>
              <w:spacing w:line="460" w:lineRule="exact"/>
              <w:rPr>
                <w:rFonts w:ascii="Times New Roman" w:hAnsi="Times New Roman" w:eastAsia="宋体" w:cs="Times New Roman"/>
                <w:sz w:val="24"/>
                <w:szCs w:val="20"/>
              </w:rPr>
            </w:pPr>
          </w:p>
        </w:tc>
      </w:tr>
      <w:tr w14:paraId="5F4A5431">
        <w:trPr>
          <w:jc w:val="center"/>
        </w:trPr>
        <w:tc>
          <w:tcPr>
            <w:tcW w:w="730" w:type="pct"/>
          </w:tcPr>
          <w:p w14:paraId="390DA815">
            <w:pPr>
              <w:spacing w:line="460" w:lineRule="exact"/>
              <w:rPr>
                <w:rFonts w:ascii="Times New Roman" w:hAnsi="Times New Roman" w:eastAsia="宋体" w:cs="Times New Roman"/>
                <w:sz w:val="24"/>
                <w:szCs w:val="20"/>
              </w:rPr>
            </w:pPr>
          </w:p>
        </w:tc>
        <w:tc>
          <w:tcPr>
            <w:tcW w:w="1278" w:type="pct"/>
          </w:tcPr>
          <w:p w14:paraId="321F74C5">
            <w:pPr>
              <w:spacing w:line="460" w:lineRule="exact"/>
              <w:rPr>
                <w:rFonts w:ascii="Times New Roman" w:hAnsi="Times New Roman" w:eastAsia="宋体" w:cs="Times New Roman"/>
                <w:sz w:val="24"/>
                <w:szCs w:val="20"/>
              </w:rPr>
            </w:pPr>
          </w:p>
        </w:tc>
        <w:tc>
          <w:tcPr>
            <w:tcW w:w="806" w:type="pct"/>
          </w:tcPr>
          <w:p w14:paraId="697569E3">
            <w:pPr>
              <w:spacing w:line="460" w:lineRule="exact"/>
              <w:rPr>
                <w:rFonts w:ascii="Times New Roman" w:hAnsi="Times New Roman" w:eastAsia="宋体" w:cs="Times New Roman"/>
                <w:sz w:val="24"/>
                <w:szCs w:val="20"/>
              </w:rPr>
            </w:pPr>
          </w:p>
        </w:tc>
        <w:tc>
          <w:tcPr>
            <w:tcW w:w="1202" w:type="pct"/>
          </w:tcPr>
          <w:p w14:paraId="58788A38">
            <w:pPr>
              <w:spacing w:line="460" w:lineRule="exact"/>
              <w:rPr>
                <w:rFonts w:ascii="Times New Roman" w:hAnsi="Times New Roman" w:eastAsia="宋体" w:cs="Times New Roman"/>
                <w:sz w:val="24"/>
                <w:szCs w:val="20"/>
              </w:rPr>
            </w:pPr>
          </w:p>
        </w:tc>
        <w:tc>
          <w:tcPr>
            <w:tcW w:w="984" w:type="pct"/>
          </w:tcPr>
          <w:p w14:paraId="4281CD12">
            <w:pPr>
              <w:spacing w:line="460" w:lineRule="exact"/>
              <w:rPr>
                <w:rFonts w:ascii="Times New Roman" w:hAnsi="Times New Roman" w:eastAsia="宋体" w:cs="Times New Roman"/>
                <w:sz w:val="24"/>
                <w:szCs w:val="20"/>
              </w:rPr>
            </w:pPr>
          </w:p>
        </w:tc>
      </w:tr>
      <w:tr w14:paraId="164BBD66">
        <w:trPr>
          <w:jc w:val="center"/>
        </w:trPr>
        <w:tc>
          <w:tcPr>
            <w:tcW w:w="730" w:type="pct"/>
          </w:tcPr>
          <w:p w14:paraId="52506F91">
            <w:pPr>
              <w:spacing w:line="460" w:lineRule="exact"/>
              <w:rPr>
                <w:rFonts w:ascii="Times New Roman" w:hAnsi="Times New Roman" w:eastAsia="宋体" w:cs="Times New Roman"/>
                <w:sz w:val="24"/>
                <w:szCs w:val="20"/>
              </w:rPr>
            </w:pPr>
          </w:p>
        </w:tc>
        <w:tc>
          <w:tcPr>
            <w:tcW w:w="1278" w:type="pct"/>
          </w:tcPr>
          <w:p w14:paraId="41513E30">
            <w:pPr>
              <w:spacing w:line="460" w:lineRule="exact"/>
              <w:rPr>
                <w:rFonts w:ascii="Times New Roman" w:hAnsi="Times New Roman" w:eastAsia="宋体" w:cs="Times New Roman"/>
                <w:sz w:val="24"/>
                <w:szCs w:val="20"/>
              </w:rPr>
            </w:pPr>
          </w:p>
        </w:tc>
        <w:tc>
          <w:tcPr>
            <w:tcW w:w="806" w:type="pct"/>
          </w:tcPr>
          <w:p w14:paraId="56F4EDE0">
            <w:pPr>
              <w:spacing w:line="460" w:lineRule="exact"/>
              <w:rPr>
                <w:rFonts w:ascii="Times New Roman" w:hAnsi="Times New Roman" w:eastAsia="宋体" w:cs="Times New Roman"/>
                <w:sz w:val="24"/>
                <w:szCs w:val="20"/>
              </w:rPr>
            </w:pPr>
          </w:p>
        </w:tc>
        <w:tc>
          <w:tcPr>
            <w:tcW w:w="1202" w:type="pct"/>
          </w:tcPr>
          <w:p w14:paraId="23634DC5">
            <w:pPr>
              <w:spacing w:line="460" w:lineRule="exact"/>
              <w:rPr>
                <w:rFonts w:ascii="Times New Roman" w:hAnsi="Times New Roman" w:eastAsia="宋体" w:cs="Times New Roman"/>
                <w:sz w:val="24"/>
                <w:szCs w:val="20"/>
              </w:rPr>
            </w:pPr>
          </w:p>
        </w:tc>
        <w:tc>
          <w:tcPr>
            <w:tcW w:w="984" w:type="pct"/>
          </w:tcPr>
          <w:p w14:paraId="54659B23">
            <w:pPr>
              <w:spacing w:line="460" w:lineRule="exact"/>
              <w:rPr>
                <w:rFonts w:ascii="Times New Roman" w:hAnsi="Times New Roman" w:eastAsia="宋体" w:cs="Times New Roman"/>
                <w:sz w:val="24"/>
                <w:szCs w:val="20"/>
              </w:rPr>
            </w:pPr>
          </w:p>
        </w:tc>
      </w:tr>
      <w:tr w14:paraId="648E8F9D">
        <w:trPr>
          <w:jc w:val="center"/>
        </w:trPr>
        <w:tc>
          <w:tcPr>
            <w:tcW w:w="730" w:type="pct"/>
          </w:tcPr>
          <w:p w14:paraId="65C13152">
            <w:pPr>
              <w:spacing w:line="460" w:lineRule="exact"/>
              <w:rPr>
                <w:rFonts w:ascii="Times New Roman" w:hAnsi="Times New Roman" w:eastAsia="宋体" w:cs="Times New Roman"/>
                <w:sz w:val="24"/>
                <w:szCs w:val="20"/>
              </w:rPr>
            </w:pPr>
          </w:p>
        </w:tc>
        <w:tc>
          <w:tcPr>
            <w:tcW w:w="1278" w:type="pct"/>
          </w:tcPr>
          <w:p w14:paraId="6068A4C5">
            <w:pPr>
              <w:spacing w:line="460" w:lineRule="exact"/>
              <w:rPr>
                <w:rFonts w:ascii="Times New Roman" w:hAnsi="Times New Roman" w:eastAsia="宋体" w:cs="Times New Roman"/>
                <w:sz w:val="24"/>
                <w:szCs w:val="20"/>
              </w:rPr>
            </w:pPr>
          </w:p>
        </w:tc>
        <w:tc>
          <w:tcPr>
            <w:tcW w:w="806" w:type="pct"/>
          </w:tcPr>
          <w:p w14:paraId="01F93F7F">
            <w:pPr>
              <w:spacing w:line="460" w:lineRule="exact"/>
              <w:rPr>
                <w:rFonts w:ascii="Times New Roman" w:hAnsi="Times New Roman" w:eastAsia="宋体" w:cs="Times New Roman"/>
                <w:sz w:val="24"/>
                <w:szCs w:val="20"/>
              </w:rPr>
            </w:pPr>
          </w:p>
        </w:tc>
        <w:tc>
          <w:tcPr>
            <w:tcW w:w="1202" w:type="pct"/>
          </w:tcPr>
          <w:p w14:paraId="0AF3B51A">
            <w:pPr>
              <w:spacing w:line="460" w:lineRule="exact"/>
              <w:rPr>
                <w:rFonts w:ascii="Times New Roman" w:hAnsi="Times New Roman" w:eastAsia="宋体" w:cs="Times New Roman"/>
                <w:sz w:val="24"/>
                <w:szCs w:val="20"/>
              </w:rPr>
            </w:pPr>
          </w:p>
        </w:tc>
        <w:tc>
          <w:tcPr>
            <w:tcW w:w="984" w:type="pct"/>
          </w:tcPr>
          <w:p w14:paraId="1DD5396D">
            <w:pPr>
              <w:spacing w:line="460" w:lineRule="exact"/>
              <w:rPr>
                <w:rFonts w:ascii="Times New Roman" w:hAnsi="Times New Roman" w:eastAsia="宋体" w:cs="Times New Roman"/>
                <w:sz w:val="24"/>
                <w:szCs w:val="20"/>
              </w:rPr>
            </w:pPr>
          </w:p>
        </w:tc>
      </w:tr>
      <w:tr w14:paraId="48D9706E">
        <w:trPr>
          <w:jc w:val="center"/>
        </w:trPr>
        <w:tc>
          <w:tcPr>
            <w:tcW w:w="730" w:type="pct"/>
          </w:tcPr>
          <w:p w14:paraId="6F1A74FC">
            <w:pPr>
              <w:spacing w:line="460" w:lineRule="exact"/>
              <w:rPr>
                <w:rFonts w:ascii="Times New Roman" w:hAnsi="Times New Roman" w:eastAsia="宋体" w:cs="Times New Roman"/>
                <w:sz w:val="24"/>
                <w:szCs w:val="20"/>
              </w:rPr>
            </w:pPr>
          </w:p>
        </w:tc>
        <w:tc>
          <w:tcPr>
            <w:tcW w:w="1278" w:type="pct"/>
          </w:tcPr>
          <w:p w14:paraId="581D43A6">
            <w:pPr>
              <w:spacing w:line="460" w:lineRule="exact"/>
              <w:rPr>
                <w:rFonts w:ascii="Times New Roman" w:hAnsi="Times New Roman" w:eastAsia="宋体" w:cs="Times New Roman"/>
                <w:sz w:val="24"/>
                <w:szCs w:val="20"/>
              </w:rPr>
            </w:pPr>
          </w:p>
        </w:tc>
        <w:tc>
          <w:tcPr>
            <w:tcW w:w="806" w:type="pct"/>
          </w:tcPr>
          <w:p w14:paraId="5C677441">
            <w:pPr>
              <w:spacing w:line="460" w:lineRule="exact"/>
              <w:rPr>
                <w:rFonts w:ascii="Times New Roman" w:hAnsi="Times New Roman" w:eastAsia="宋体" w:cs="Times New Roman"/>
                <w:sz w:val="24"/>
                <w:szCs w:val="20"/>
              </w:rPr>
            </w:pPr>
          </w:p>
        </w:tc>
        <w:tc>
          <w:tcPr>
            <w:tcW w:w="1202" w:type="pct"/>
          </w:tcPr>
          <w:p w14:paraId="31BC17F6">
            <w:pPr>
              <w:spacing w:line="460" w:lineRule="exact"/>
              <w:rPr>
                <w:rFonts w:ascii="Times New Roman" w:hAnsi="Times New Roman" w:eastAsia="宋体" w:cs="Times New Roman"/>
                <w:sz w:val="24"/>
                <w:szCs w:val="20"/>
              </w:rPr>
            </w:pPr>
          </w:p>
        </w:tc>
        <w:tc>
          <w:tcPr>
            <w:tcW w:w="984" w:type="pct"/>
          </w:tcPr>
          <w:p w14:paraId="79373F67">
            <w:pPr>
              <w:spacing w:line="460" w:lineRule="exact"/>
              <w:rPr>
                <w:rFonts w:ascii="Times New Roman" w:hAnsi="Times New Roman" w:eastAsia="宋体" w:cs="Times New Roman"/>
                <w:sz w:val="24"/>
                <w:szCs w:val="20"/>
              </w:rPr>
            </w:pPr>
          </w:p>
        </w:tc>
      </w:tr>
    </w:tbl>
    <w:p w14:paraId="25ECFA9A">
      <w:pPr>
        <w:spacing w:line="360" w:lineRule="auto"/>
        <w:ind w:right="84" w:firstLine="420"/>
        <w:rPr>
          <w:rFonts w:ascii="Times New Roman" w:hAnsi="Times New Roman" w:eastAsia="宋体" w:cs="Times New Roman"/>
          <w:sz w:val="24"/>
          <w:szCs w:val="20"/>
        </w:rPr>
      </w:pPr>
    </w:p>
    <w:p w14:paraId="6F3A6B07">
      <w:pPr>
        <w:spacing w:line="360" w:lineRule="auto"/>
        <w:ind w:right="84" w:firstLine="420"/>
        <w:rPr>
          <w:rFonts w:ascii="Times New Roman" w:hAnsi="Times New Roman" w:eastAsia="宋体" w:cs="Times New Roman"/>
          <w:sz w:val="24"/>
          <w:szCs w:val="20"/>
        </w:rPr>
      </w:pPr>
    </w:p>
    <w:p w14:paraId="40B35D5A">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6FE180F8">
      <w:pPr>
        <w:spacing w:line="360" w:lineRule="auto"/>
        <w:ind w:firstLine="3808" w:firstLineChars="1700"/>
        <w:rPr>
          <w:rFonts w:ascii="Times New Roman" w:hAnsi="Times New Roman" w:eastAsia="宋体" w:cs="Times New Roman"/>
          <w:sz w:val="24"/>
          <w:szCs w:val="20"/>
        </w:rPr>
      </w:pPr>
    </w:p>
    <w:p w14:paraId="4C40B935">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日期：</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年</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月</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日</w:t>
      </w:r>
    </w:p>
    <w:p w14:paraId="13D42DA2">
      <w:pPr>
        <w:spacing w:line="360" w:lineRule="auto"/>
        <w:ind w:right="84" w:firstLine="420"/>
        <w:rPr>
          <w:rFonts w:ascii="Times New Roman" w:hAnsi="Times New Roman" w:eastAsia="宋体" w:cs="Times New Roman"/>
          <w:sz w:val="24"/>
          <w:szCs w:val="20"/>
        </w:rPr>
      </w:pPr>
    </w:p>
    <w:p w14:paraId="3EC9DD84">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366C6C92">
      <w:pPr>
        <w:tabs>
          <w:tab w:val="left" w:pos="360"/>
        </w:tabs>
        <w:spacing w:line="360" w:lineRule="auto"/>
        <w:rPr>
          <w:rFonts w:ascii="Times New Roman" w:hAnsi="Times New Roman" w:eastAsia="宋体" w:cs="Times New Roman"/>
          <w:b/>
          <w:sz w:val="24"/>
          <w:szCs w:val="20"/>
        </w:rPr>
      </w:pPr>
      <w:r>
        <w:rPr>
          <w:rFonts w:ascii="Times New Roman" w:hAnsi="Times New Roman" w:eastAsia="宋体" w:cs="Times New Roman"/>
          <w:b/>
          <w:sz w:val="24"/>
          <w:szCs w:val="20"/>
        </w:rPr>
        <w:t>附件</w:t>
      </w:r>
      <w:r>
        <w:rPr>
          <w:rFonts w:hint="eastAsia" w:ascii="Times New Roman" w:hAnsi="Times New Roman" w:eastAsia="宋体" w:cs="Times New Roman"/>
          <w:b/>
          <w:sz w:val="24"/>
          <w:szCs w:val="20"/>
        </w:rPr>
        <w:t>4</w:t>
      </w:r>
    </w:p>
    <w:p w14:paraId="35F5695C">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开标分项一览表</w:t>
      </w:r>
    </w:p>
    <w:p w14:paraId="2D8D56EA">
      <w:pPr>
        <w:ind w:right="84"/>
        <w:rPr>
          <w:rFonts w:ascii="Times New Roman" w:hAnsi="Times New Roman" w:eastAsia="宋体" w:cs="Times New Roman"/>
          <w:sz w:val="24"/>
          <w:szCs w:val="20"/>
        </w:rPr>
      </w:pPr>
    </w:p>
    <w:p w14:paraId="3FE09946">
      <w:pPr>
        <w:spacing w:line="460" w:lineRule="exact"/>
        <w:ind w:left="192"/>
        <w:rPr>
          <w:rFonts w:ascii="Times New Roman" w:hAnsi="Times New Roman" w:eastAsia="宋体" w:cs="Times New Roman"/>
          <w:sz w:val="24"/>
          <w:szCs w:val="20"/>
        </w:rPr>
      </w:pPr>
      <w:r>
        <w:rPr>
          <w:rFonts w:ascii="Times New Roman" w:hAnsi="Times New Roman" w:eastAsia="宋体" w:cs="Times New Roman"/>
          <w:sz w:val="24"/>
          <w:szCs w:val="20"/>
        </w:rPr>
        <w:t>项目名称：</w:t>
      </w:r>
      <w:r>
        <w:rPr>
          <w:rFonts w:ascii="Times New Roman" w:hAnsi="Times New Roman" w:eastAsia="宋体" w:cs="Times New Roman"/>
          <w:sz w:val="24"/>
          <w:szCs w:val="20"/>
          <w:u w:val="single"/>
        </w:rPr>
        <w:t xml:space="preserve">                    </w:t>
      </w:r>
    </w:p>
    <w:p w14:paraId="0913E64D">
      <w:pPr>
        <w:spacing w:line="460" w:lineRule="exact"/>
        <w:ind w:left="192"/>
        <w:rPr>
          <w:rFonts w:ascii="Times New Roman" w:hAnsi="Times New Roman" w:eastAsia="宋体" w:cs="Times New Roman"/>
          <w:sz w:val="24"/>
          <w:szCs w:val="20"/>
        </w:rPr>
      </w:pPr>
      <w:r>
        <w:rPr>
          <w:rFonts w:ascii="Times New Roman" w:hAnsi="Times New Roman" w:eastAsia="宋体" w:cs="Times New Roman"/>
          <w:sz w:val="24"/>
          <w:szCs w:val="20"/>
        </w:rPr>
        <w:t>项目编号：</w:t>
      </w:r>
      <w:r>
        <w:rPr>
          <w:rFonts w:ascii="Times New Roman" w:hAnsi="Times New Roman" w:eastAsia="宋体" w:cs="Times New Roman"/>
          <w:sz w:val="24"/>
          <w:szCs w:val="20"/>
          <w:u w:val="single"/>
        </w:rPr>
        <w:t xml:space="preserve">                    </w:t>
      </w:r>
    </w:p>
    <w:p w14:paraId="3838BFD7">
      <w:pPr>
        <w:spacing w:line="460" w:lineRule="exact"/>
        <w:ind w:left="192"/>
        <w:rPr>
          <w:rFonts w:ascii="Times New Roman" w:hAnsi="Times New Roman" w:eastAsia="宋体" w:cs="Times New Roman"/>
          <w:sz w:val="24"/>
          <w:szCs w:val="20"/>
        </w:rPr>
      </w:pPr>
      <w:r>
        <w:rPr>
          <w:rFonts w:ascii="Times New Roman" w:hAnsi="Times New Roman" w:eastAsia="宋体" w:cs="Times New Roman"/>
          <w:sz w:val="24"/>
          <w:szCs w:val="20"/>
        </w:rPr>
        <w:t>包    号：</w:t>
      </w:r>
      <w:r>
        <w:rPr>
          <w:rFonts w:ascii="Times New Roman" w:hAnsi="Times New Roman" w:eastAsia="宋体" w:cs="Times New Roman"/>
          <w:sz w:val="24"/>
          <w:szCs w:val="20"/>
          <w:u w:val="single"/>
        </w:rPr>
        <w:t xml:space="preserve">                    </w:t>
      </w:r>
    </w:p>
    <w:p w14:paraId="03CCD64D">
      <w:pPr>
        <w:spacing w:line="460" w:lineRule="exact"/>
        <w:ind w:firstLine="6496" w:firstLineChars="2900"/>
        <w:rPr>
          <w:rFonts w:ascii="Times New Roman" w:hAnsi="Times New Roman" w:eastAsia="宋体" w:cs="Times New Roman"/>
          <w:sz w:val="24"/>
          <w:szCs w:val="20"/>
        </w:rPr>
      </w:pPr>
      <w:r>
        <w:rPr>
          <w:rFonts w:ascii="Times New Roman" w:hAnsi="Times New Roman" w:eastAsia="宋体" w:cs="Times New Roman"/>
          <w:sz w:val="24"/>
          <w:szCs w:val="20"/>
        </w:rPr>
        <w:t>单位：元</w:t>
      </w:r>
    </w:p>
    <w:tbl>
      <w:tblPr>
        <w:tblStyle w:val="24"/>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7DF876A9">
        <w:trPr>
          <w:trHeight w:val="555" w:hRule="atLeast"/>
          <w:jc w:val="center"/>
        </w:trPr>
        <w:tc>
          <w:tcPr>
            <w:tcW w:w="878" w:type="dxa"/>
            <w:vAlign w:val="center"/>
          </w:tcPr>
          <w:p w14:paraId="40F9E7A0">
            <w:pPr>
              <w:widowControl/>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项号</w:t>
            </w:r>
          </w:p>
        </w:tc>
        <w:tc>
          <w:tcPr>
            <w:tcW w:w="2349" w:type="dxa"/>
            <w:vAlign w:val="center"/>
          </w:tcPr>
          <w:p w14:paraId="1AEAA688">
            <w:pPr>
              <w:widowControl/>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服务名称</w:t>
            </w:r>
          </w:p>
        </w:tc>
        <w:tc>
          <w:tcPr>
            <w:tcW w:w="1701" w:type="dxa"/>
            <w:vAlign w:val="center"/>
          </w:tcPr>
          <w:p w14:paraId="163F81E8">
            <w:pPr>
              <w:widowControl/>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总价</w:t>
            </w:r>
          </w:p>
        </w:tc>
        <w:tc>
          <w:tcPr>
            <w:tcW w:w="2238" w:type="dxa"/>
            <w:vAlign w:val="center"/>
          </w:tcPr>
          <w:p w14:paraId="018BC77C">
            <w:pPr>
              <w:widowControl/>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数量</w:t>
            </w:r>
          </w:p>
        </w:tc>
        <w:tc>
          <w:tcPr>
            <w:tcW w:w="1848" w:type="dxa"/>
            <w:vAlign w:val="center"/>
          </w:tcPr>
          <w:p w14:paraId="7E49EE6F">
            <w:pPr>
              <w:widowControl/>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备注</w:t>
            </w:r>
          </w:p>
        </w:tc>
      </w:tr>
      <w:tr w14:paraId="5ED0B848">
        <w:trPr>
          <w:trHeight w:val="465" w:hRule="atLeast"/>
          <w:jc w:val="center"/>
        </w:trPr>
        <w:tc>
          <w:tcPr>
            <w:tcW w:w="878" w:type="dxa"/>
            <w:vAlign w:val="center"/>
          </w:tcPr>
          <w:p w14:paraId="5592FCFC">
            <w:pPr>
              <w:widowControl/>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p>
        </w:tc>
        <w:tc>
          <w:tcPr>
            <w:tcW w:w="2349" w:type="dxa"/>
            <w:vAlign w:val="center"/>
          </w:tcPr>
          <w:p w14:paraId="5D641776">
            <w:pPr>
              <w:widowControl/>
              <w:jc w:val="center"/>
              <w:rPr>
                <w:rFonts w:ascii="Times New Roman" w:hAnsi="Times New Roman" w:eastAsia="宋体" w:cs="Times New Roman"/>
                <w:kern w:val="0"/>
                <w:sz w:val="24"/>
                <w:szCs w:val="24"/>
              </w:rPr>
            </w:pPr>
          </w:p>
        </w:tc>
        <w:tc>
          <w:tcPr>
            <w:tcW w:w="1701" w:type="dxa"/>
            <w:vAlign w:val="center"/>
          </w:tcPr>
          <w:p w14:paraId="12A37B68">
            <w:pPr>
              <w:widowControl/>
              <w:jc w:val="center"/>
              <w:rPr>
                <w:rFonts w:ascii="Times New Roman" w:hAnsi="Times New Roman" w:eastAsia="宋体" w:cs="Times New Roman"/>
                <w:kern w:val="0"/>
                <w:sz w:val="24"/>
                <w:szCs w:val="24"/>
              </w:rPr>
            </w:pPr>
          </w:p>
        </w:tc>
        <w:tc>
          <w:tcPr>
            <w:tcW w:w="2238" w:type="dxa"/>
            <w:vAlign w:val="center"/>
          </w:tcPr>
          <w:p w14:paraId="6FAD481D">
            <w:pPr>
              <w:widowControl/>
              <w:jc w:val="center"/>
              <w:rPr>
                <w:rFonts w:ascii="Times New Roman" w:hAnsi="Times New Roman" w:eastAsia="宋体" w:cs="Times New Roman"/>
                <w:sz w:val="24"/>
                <w:szCs w:val="24"/>
              </w:rPr>
            </w:pPr>
            <w:r>
              <w:rPr>
                <w:rFonts w:ascii="Times New Roman" w:hAnsi="Times New Roman" w:eastAsia="宋体" w:cs="Times New Roman"/>
                <w:sz w:val="24"/>
                <w:szCs w:val="24"/>
              </w:rPr>
              <w:t>1项</w:t>
            </w:r>
          </w:p>
        </w:tc>
        <w:tc>
          <w:tcPr>
            <w:tcW w:w="1848" w:type="dxa"/>
            <w:vAlign w:val="center"/>
          </w:tcPr>
          <w:p w14:paraId="763685BD">
            <w:pPr>
              <w:widowControl/>
              <w:jc w:val="center"/>
              <w:rPr>
                <w:rFonts w:ascii="Times New Roman" w:hAnsi="Times New Roman" w:eastAsia="宋体" w:cs="Times New Roman"/>
                <w:sz w:val="24"/>
                <w:szCs w:val="24"/>
              </w:rPr>
            </w:pPr>
          </w:p>
        </w:tc>
      </w:tr>
      <w:tr w14:paraId="14EFAF66">
        <w:trPr>
          <w:trHeight w:val="465" w:hRule="atLeast"/>
          <w:jc w:val="center"/>
        </w:trPr>
        <w:tc>
          <w:tcPr>
            <w:tcW w:w="9014" w:type="dxa"/>
            <w:gridSpan w:val="5"/>
            <w:vAlign w:val="center"/>
          </w:tcPr>
          <w:p w14:paraId="7CA3DD5E">
            <w:pPr>
              <w:widowControl/>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其中</w:t>
            </w:r>
          </w:p>
        </w:tc>
      </w:tr>
      <w:tr w14:paraId="6A508249">
        <w:trPr>
          <w:trHeight w:val="465" w:hRule="atLeast"/>
          <w:jc w:val="center"/>
        </w:trPr>
        <w:tc>
          <w:tcPr>
            <w:tcW w:w="3227" w:type="dxa"/>
            <w:gridSpan w:val="2"/>
            <w:vAlign w:val="center"/>
          </w:tcPr>
          <w:p w14:paraId="5D3CB6B2">
            <w:pPr>
              <w:widowControl/>
              <w:jc w:val="left"/>
              <w:rPr>
                <w:rFonts w:ascii="Times New Roman" w:hAnsi="Times New Roman" w:eastAsia="宋体" w:cs="Times New Roman"/>
                <w:b/>
                <w:sz w:val="24"/>
                <w:szCs w:val="24"/>
              </w:rPr>
            </w:pPr>
            <w:r>
              <w:rPr>
                <w:rFonts w:ascii="Times New Roman" w:hAnsi="Times New Roman" w:eastAsia="宋体" w:cs="Times New Roman"/>
                <w:b/>
                <w:sz w:val="24"/>
                <w:szCs w:val="24"/>
              </w:rPr>
              <w:t>分项名称</w:t>
            </w:r>
          </w:p>
        </w:tc>
        <w:tc>
          <w:tcPr>
            <w:tcW w:w="1701" w:type="dxa"/>
            <w:vAlign w:val="center"/>
          </w:tcPr>
          <w:p w14:paraId="61CA6B13">
            <w:pPr>
              <w:widowControl/>
              <w:jc w:val="center"/>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价格</w:t>
            </w:r>
          </w:p>
        </w:tc>
        <w:tc>
          <w:tcPr>
            <w:tcW w:w="2238" w:type="dxa"/>
            <w:vAlign w:val="center"/>
          </w:tcPr>
          <w:p w14:paraId="69C2CF86">
            <w:pPr>
              <w:widowControl/>
              <w:jc w:val="center"/>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数量</w:t>
            </w:r>
          </w:p>
        </w:tc>
        <w:tc>
          <w:tcPr>
            <w:tcW w:w="1848" w:type="dxa"/>
            <w:vAlign w:val="center"/>
          </w:tcPr>
          <w:p w14:paraId="231CC76F">
            <w:pPr>
              <w:widowControl/>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备注</w:t>
            </w:r>
          </w:p>
        </w:tc>
      </w:tr>
      <w:tr w14:paraId="3931AE87">
        <w:trPr>
          <w:trHeight w:val="465" w:hRule="atLeast"/>
          <w:jc w:val="center"/>
        </w:trPr>
        <w:tc>
          <w:tcPr>
            <w:tcW w:w="3227" w:type="dxa"/>
            <w:gridSpan w:val="2"/>
            <w:vAlign w:val="center"/>
          </w:tcPr>
          <w:p w14:paraId="6F0D0BEC">
            <w:pPr>
              <w:widowControl/>
              <w:jc w:val="left"/>
              <w:rPr>
                <w:rFonts w:ascii="Times New Roman" w:hAnsi="Times New Roman" w:eastAsia="宋体" w:cs="Times New Roman"/>
                <w:kern w:val="0"/>
                <w:sz w:val="24"/>
                <w:szCs w:val="24"/>
              </w:rPr>
            </w:pPr>
          </w:p>
        </w:tc>
        <w:tc>
          <w:tcPr>
            <w:tcW w:w="1701" w:type="dxa"/>
            <w:vAlign w:val="center"/>
          </w:tcPr>
          <w:p w14:paraId="56046B44">
            <w:pPr>
              <w:widowControl/>
              <w:jc w:val="center"/>
              <w:rPr>
                <w:rFonts w:ascii="Times New Roman" w:hAnsi="Times New Roman" w:eastAsia="宋体" w:cs="Times New Roman"/>
                <w:kern w:val="0"/>
                <w:sz w:val="24"/>
                <w:szCs w:val="24"/>
              </w:rPr>
            </w:pPr>
          </w:p>
        </w:tc>
        <w:tc>
          <w:tcPr>
            <w:tcW w:w="2238" w:type="dxa"/>
            <w:vAlign w:val="center"/>
          </w:tcPr>
          <w:p w14:paraId="26D2125E">
            <w:pPr>
              <w:widowControl/>
              <w:jc w:val="center"/>
              <w:rPr>
                <w:rFonts w:ascii="Times New Roman" w:hAnsi="Times New Roman" w:eastAsia="宋体" w:cs="Times New Roman"/>
                <w:kern w:val="0"/>
                <w:sz w:val="24"/>
                <w:szCs w:val="24"/>
              </w:rPr>
            </w:pPr>
          </w:p>
        </w:tc>
        <w:tc>
          <w:tcPr>
            <w:tcW w:w="1848" w:type="dxa"/>
            <w:vAlign w:val="center"/>
          </w:tcPr>
          <w:p w14:paraId="5B66B945">
            <w:pPr>
              <w:widowControl/>
              <w:jc w:val="center"/>
              <w:rPr>
                <w:rFonts w:ascii="Times New Roman" w:hAnsi="Times New Roman" w:eastAsia="宋体" w:cs="Times New Roman"/>
                <w:sz w:val="24"/>
                <w:szCs w:val="24"/>
              </w:rPr>
            </w:pPr>
          </w:p>
        </w:tc>
      </w:tr>
      <w:tr w14:paraId="47DDDA62">
        <w:trPr>
          <w:trHeight w:val="465" w:hRule="atLeast"/>
          <w:jc w:val="center"/>
        </w:trPr>
        <w:tc>
          <w:tcPr>
            <w:tcW w:w="3227" w:type="dxa"/>
            <w:gridSpan w:val="2"/>
            <w:vAlign w:val="center"/>
          </w:tcPr>
          <w:p w14:paraId="26A7A924">
            <w:pPr>
              <w:widowControl/>
              <w:jc w:val="left"/>
              <w:rPr>
                <w:rFonts w:ascii="Times New Roman" w:hAnsi="Times New Roman" w:eastAsia="宋体" w:cs="Times New Roman"/>
                <w:kern w:val="0"/>
                <w:sz w:val="24"/>
                <w:szCs w:val="24"/>
              </w:rPr>
            </w:pPr>
          </w:p>
        </w:tc>
        <w:tc>
          <w:tcPr>
            <w:tcW w:w="1701" w:type="dxa"/>
            <w:vAlign w:val="center"/>
          </w:tcPr>
          <w:p w14:paraId="19DEF874">
            <w:pPr>
              <w:widowControl/>
              <w:jc w:val="center"/>
              <w:rPr>
                <w:rFonts w:ascii="Times New Roman" w:hAnsi="Times New Roman" w:eastAsia="宋体" w:cs="Times New Roman"/>
                <w:kern w:val="0"/>
                <w:sz w:val="24"/>
                <w:szCs w:val="24"/>
              </w:rPr>
            </w:pPr>
          </w:p>
        </w:tc>
        <w:tc>
          <w:tcPr>
            <w:tcW w:w="2238" w:type="dxa"/>
            <w:vAlign w:val="center"/>
          </w:tcPr>
          <w:p w14:paraId="091E2302">
            <w:pPr>
              <w:widowControl/>
              <w:jc w:val="center"/>
              <w:rPr>
                <w:rFonts w:ascii="Times New Roman" w:hAnsi="Times New Roman" w:eastAsia="宋体" w:cs="Times New Roman"/>
                <w:kern w:val="0"/>
                <w:sz w:val="24"/>
                <w:szCs w:val="24"/>
              </w:rPr>
            </w:pPr>
          </w:p>
        </w:tc>
        <w:tc>
          <w:tcPr>
            <w:tcW w:w="1848" w:type="dxa"/>
            <w:vAlign w:val="center"/>
          </w:tcPr>
          <w:p w14:paraId="3D11FCFA">
            <w:pPr>
              <w:widowControl/>
              <w:jc w:val="center"/>
              <w:rPr>
                <w:rFonts w:ascii="Times New Roman" w:hAnsi="Times New Roman" w:eastAsia="宋体" w:cs="Times New Roman"/>
                <w:sz w:val="24"/>
                <w:szCs w:val="24"/>
              </w:rPr>
            </w:pPr>
          </w:p>
        </w:tc>
      </w:tr>
      <w:tr w14:paraId="62BBBFF5">
        <w:trPr>
          <w:trHeight w:val="465" w:hRule="atLeast"/>
          <w:jc w:val="center"/>
        </w:trPr>
        <w:tc>
          <w:tcPr>
            <w:tcW w:w="3227" w:type="dxa"/>
            <w:gridSpan w:val="2"/>
            <w:vAlign w:val="center"/>
          </w:tcPr>
          <w:p w14:paraId="62754E1D">
            <w:pPr>
              <w:widowControl/>
              <w:jc w:val="left"/>
              <w:rPr>
                <w:rFonts w:ascii="Times New Roman" w:hAnsi="Times New Roman" w:eastAsia="宋体" w:cs="Times New Roman"/>
                <w:kern w:val="0"/>
                <w:sz w:val="24"/>
                <w:szCs w:val="24"/>
              </w:rPr>
            </w:pPr>
          </w:p>
        </w:tc>
        <w:tc>
          <w:tcPr>
            <w:tcW w:w="1701" w:type="dxa"/>
            <w:vAlign w:val="center"/>
          </w:tcPr>
          <w:p w14:paraId="3789A684">
            <w:pPr>
              <w:widowControl/>
              <w:jc w:val="center"/>
              <w:rPr>
                <w:rFonts w:ascii="Times New Roman" w:hAnsi="Times New Roman" w:eastAsia="宋体" w:cs="Times New Roman"/>
                <w:kern w:val="0"/>
                <w:sz w:val="24"/>
                <w:szCs w:val="24"/>
              </w:rPr>
            </w:pPr>
          </w:p>
        </w:tc>
        <w:tc>
          <w:tcPr>
            <w:tcW w:w="2238" w:type="dxa"/>
            <w:vAlign w:val="center"/>
          </w:tcPr>
          <w:p w14:paraId="2FF3D73A">
            <w:pPr>
              <w:widowControl/>
              <w:jc w:val="center"/>
              <w:rPr>
                <w:rFonts w:ascii="Times New Roman" w:hAnsi="Times New Roman" w:eastAsia="宋体" w:cs="Times New Roman"/>
                <w:kern w:val="0"/>
                <w:sz w:val="24"/>
                <w:szCs w:val="24"/>
              </w:rPr>
            </w:pPr>
          </w:p>
        </w:tc>
        <w:tc>
          <w:tcPr>
            <w:tcW w:w="1848" w:type="dxa"/>
            <w:vAlign w:val="center"/>
          </w:tcPr>
          <w:p w14:paraId="005C9FE4">
            <w:pPr>
              <w:widowControl/>
              <w:jc w:val="center"/>
              <w:rPr>
                <w:rFonts w:ascii="Times New Roman" w:hAnsi="Times New Roman" w:eastAsia="宋体" w:cs="Times New Roman"/>
                <w:sz w:val="24"/>
                <w:szCs w:val="24"/>
              </w:rPr>
            </w:pPr>
          </w:p>
        </w:tc>
      </w:tr>
      <w:tr w14:paraId="6AEC512C">
        <w:trPr>
          <w:trHeight w:val="465" w:hRule="atLeast"/>
          <w:jc w:val="center"/>
        </w:trPr>
        <w:tc>
          <w:tcPr>
            <w:tcW w:w="3227" w:type="dxa"/>
            <w:gridSpan w:val="2"/>
            <w:vAlign w:val="center"/>
          </w:tcPr>
          <w:p w14:paraId="2810AAAA">
            <w:pPr>
              <w:widowControl/>
              <w:jc w:val="left"/>
              <w:rPr>
                <w:rFonts w:ascii="Times New Roman" w:hAnsi="Times New Roman" w:eastAsia="宋体" w:cs="Times New Roman"/>
                <w:kern w:val="0"/>
                <w:sz w:val="24"/>
                <w:szCs w:val="24"/>
              </w:rPr>
            </w:pPr>
          </w:p>
        </w:tc>
        <w:tc>
          <w:tcPr>
            <w:tcW w:w="1701" w:type="dxa"/>
            <w:vAlign w:val="center"/>
          </w:tcPr>
          <w:p w14:paraId="08FF9BE4">
            <w:pPr>
              <w:widowControl/>
              <w:jc w:val="center"/>
              <w:rPr>
                <w:rFonts w:ascii="Times New Roman" w:hAnsi="Times New Roman" w:eastAsia="宋体" w:cs="Times New Roman"/>
                <w:kern w:val="0"/>
                <w:sz w:val="24"/>
                <w:szCs w:val="24"/>
              </w:rPr>
            </w:pPr>
          </w:p>
        </w:tc>
        <w:tc>
          <w:tcPr>
            <w:tcW w:w="2238" w:type="dxa"/>
            <w:vAlign w:val="center"/>
          </w:tcPr>
          <w:p w14:paraId="6BAC2B7C">
            <w:pPr>
              <w:widowControl/>
              <w:jc w:val="center"/>
              <w:rPr>
                <w:rFonts w:ascii="Times New Roman" w:hAnsi="Times New Roman" w:eastAsia="宋体" w:cs="Times New Roman"/>
                <w:kern w:val="0"/>
                <w:sz w:val="24"/>
                <w:szCs w:val="24"/>
              </w:rPr>
            </w:pPr>
          </w:p>
        </w:tc>
        <w:tc>
          <w:tcPr>
            <w:tcW w:w="1848" w:type="dxa"/>
            <w:vAlign w:val="center"/>
          </w:tcPr>
          <w:p w14:paraId="1CC2D875">
            <w:pPr>
              <w:widowControl/>
              <w:jc w:val="center"/>
              <w:rPr>
                <w:rFonts w:ascii="Times New Roman" w:hAnsi="Times New Roman" w:eastAsia="宋体" w:cs="Times New Roman"/>
                <w:sz w:val="24"/>
                <w:szCs w:val="24"/>
              </w:rPr>
            </w:pPr>
          </w:p>
        </w:tc>
      </w:tr>
      <w:tr w14:paraId="55B7CFEE">
        <w:trPr>
          <w:trHeight w:val="465" w:hRule="atLeast"/>
          <w:jc w:val="center"/>
        </w:trPr>
        <w:tc>
          <w:tcPr>
            <w:tcW w:w="3227" w:type="dxa"/>
            <w:gridSpan w:val="2"/>
            <w:vAlign w:val="center"/>
          </w:tcPr>
          <w:p w14:paraId="65579773">
            <w:pPr>
              <w:widowControl/>
              <w:jc w:val="left"/>
              <w:rPr>
                <w:rFonts w:ascii="Times New Roman" w:hAnsi="Times New Roman" w:eastAsia="宋体" w:cs="Times New Roman"/>
                <w:sz w:val="24"/>
                <w:szCs w:val="20"/>
              </w:rPr>
            </w:pPr>
          </w:p>
        </w:tc>
        <w:tc>
          <w:tcPr>
            <w:tcW w:w="1701" w:type="dxa"/>
            <w:vAlign w:val="center"/>
          </w:tcPr>
          <w:p w14:paraId="1807A7F2">
            <w:pPr>
              <w:widowControl/>
              <w:jc w:val="center"/>
              <w:rPr>
                <w:rFonts w:ascii="Times New Roman" w:hAnsi="Times New Roman" w:eastAsia="宋体" w:cs="Times New Roman"/>
                <w:kern w:val="0"/>
                <w:sz w:val="24"/>
                <w:szCs w:val="24"/>
              </w:rPr>
            </w:pPr>
          </w:p>
        </w:tc>
        <w:tc>
          <w:tcPr>
            <w:tcW w:w="2238" w:type="dxa"/>
            <w:vAlign w:val="center"/>
          </w:tcPr>
          <w:p w14:paraId="4B1D0E4A">
            <w:pPr>
              <w:widowControl/>
              <w:jc w:val="center"/>
              <w:rPr>
                <w:rFonts w:ascii="Times New Roman" w:hAnsi="Times New Roman" w:eastAsia="宋体" w:cs="Times New Roman"/>
                <w:kern w:val="0"/>
                <w:sz w:val="24"/>
                <w:szCs w:val="24"/>
              </w:rPr>
            </w:pPr>
          </w:p>
        </w:tc>
        <w:tc>
          <w:tcPr>
            <w:tcW w:w="1848" w:type="dxa"/>
            <w:vAlign w:val="center"/>
          </w:tcPr>
          <w:p w14:paraId="0803FFC1">
            <w:pPr>
              <w:widowControl/>
              <w:jc w:val="center"/>
              <w:rPr>
                <w:rFonts w:ascii="Times New Roman" w:hAnsi="Times New Roman" w:eastAsia="宋体" w:cs="Times New Roman"/>
                <w:kern w:val="0"/>
                <w:sz w:val="24"/>
                <w:szCs w:val="24"/>
              </w:rPr>
            </w:pPr>
          </w:p>
        </w:tc>
      </w:tr>
      <w:tr w14:paraId="1B6E2DA4">
        <w:trPr>
          <w:trHeight w:val="465" w:hRule="atLeast"/>
          <w:jc w:val="center"/>
        </w:trPr>
        <w:tc>
          <w:tcPr>
            <w:tcW w:w="3227" w:type="dxa"/>
            <w:gridSpan w:val="2"/>
            <w:vAlign w:val="center"/>
          </w:tcPr>
          <w:p w14:paraId="662A17BA">
            <w:pPr>
              <w:widowControl/>
              <w:jc w:val="left"/>
              <w:rPr>
                <w:rFonts w:ascii="Times New Roman" w:hAnsi="Times New Roman" w:eastAsia="宋体" w:cs="Times New Roman"/>
                <w:sz w:val="24"/>
                <w:szCs w:val="20"/>
              </w:rPr>
            </w:pPr>
          </w:p>
        </w:tc>
        <w:tc>
          <w:tcPr>
            <w:tcW w:w="1701" w:type="dxa"/>
            <w:vAlign w:val="center"/>
          </w:tcPr>
          <w:p w14:paraId="163A075E">
            <w:pPr>
              <w:widowControl/>
              <w:jc w:val="center"/>
              <w:rPr>
                <w:rFonts w:ascii="Times New Roman" w:hAnsi="Times New Roman" w:eastAsia="宋体" w:cs="Times New Roman"/>
                <w:kern w:val="0"/>
                <w:sz w:val="24"/>
                <w:szCs w:val="24"/>
              </w:rPr>
            </w:pPr>
          </w:p>
        </w:tc>
        <w:tc>
          <w:tcPr>
            <w:tcW w:w="2238" w:type="dxa"/>
            <w:vAlign w:val="center"/>
          </w:tcPr>
          <w:p w14:paraId="22EBEC3A">
            <w:pPr>
              <w:widowControl/>
              <w:jc w:val="center"/>
              <w:rPr>
                <w:rFonts w:ascii="Times New Roman" w:hAnsi="Times New Roman" w:eastAsia="宋体" w:cs="Times New Roman"/>
                <w:kern w:val="0"/>
                <w:sz w:val="24"/>
                <w:szCs w:val="24"/>
              </w:rPr>
            </w:pPr>
          </w:p>
        </w:tc>
        <w:tc>
          <w:tcPr>
            <w:tcW w:w="1848" w:type="dxa"/>
            <w:vAlign w:val="center"/>
          </w:tcPr>
          <w:p w14:paraId="1CF8D60C">
            <w:pPr>
              <w:widowControl/>
              <w:jc w:val="center"/>
              <w:rPr>
                <w:rFonts w:ascii="Times New Roman" w:hAnsi="Times New Roman" w:eastAsia="宋体" w:cs="Times New Roman"/>
                <w:kern w:val="0"/>
                <w:sz w:val="24"/>
                <w:szCs w:val="24"/>
              </w:rPr>
            </w:pPr>
          </w:p>
        </w:tc>
      </w:tr>
      <w:tr w14:paraId="7B3D112C">
        <w:trPr>
          <w:trHeight w:val="465" w:hRule="atLeast"/>
          <w:jc w:val="center"/>
        </w:trPr>
        <w:tc>
          <w:tcPr>
            <w:tcW w:w="3227" w:type="dxa"/>
            <w:gridSpan w:val="2"/>
            <w:vAlign w:val="center"/>
          </w:tcPr>
          <w:p w14:paraId="3619008F">
            <w:pPr>
              <w:widowControl/>
              <w:jc w:val="center"/>
              <w:rPr>
                <w:rFonts w:ascii="Times New Roman" w:hAnsi="Times New Roman" w:eastAsia="宋体" w:cs="Times New Roman"/>
                <w:sz w:val="24"/>
                <w:szCs w:val="20"/>
              </w:rPr>
            </w:pPr>
          </w:p>
        </w:tc>
        <w:tc>
          <w:tcPr>
            <w:tcW w:w="1701" w:type="dxa"/>
            <w:vAlign w:val="center"/>
          </w:tcPr>
          <w:p w14:paraId="0E90D576">
            <w:pPr>
              <w:widowControl/>
              <w:jc w:val="center"/>
              <w:rPr>
                <w:rFonts w:ascii="Times New Roman" w:hAnsi="Times New Roman" w:eastAsia="宋体" w:cs="Times New Roman"/>
                <w:kern w:val="0"/>
                <w:sz w:val="24"/>
                <w:szCs w:val="24"/>
              </w:rPr>
            </w:pPr>
          </w:p>
        </w:tc>
        <w:tc>
          <w:tcPr>
            <w:tcW w:w="2238" w:type="dxa"/>
            <w:vAlign w:val="center"/>
          </w:tcPr>
          <w:p w14:paraId="2492EFFC">
            <w:pPr>
              <w:widowControl/>
              <w:jc w:val="center"/>
              <w:rPr>
                <w:rFonts w:ascii="Times New Roman" w:hAnsi="Times New Roman" w:eastAsia="宋体" w:cs="Times New Roman"/>
                <w:kern w:val="0"/>
                <w:sz w:val="24"/>
                <w:szCs w:val="24"/>
              </w:rPr>
            </w:pPr>
          </w:p>
        </w:tc>
        <w:tc>
          <w:tcPr>
            <w:tcW w:w="1848" w:type="dxa"/>
            <w:vAlign w:val="center"/>
          </w:tcPr>
          <w:p w14:paraId="2C72EC6F">
            <w:pPr>
              <w:widowControl/>
              <w:jc w:val="center"/>
              <w:rPr>
                <w:rFonts w:ascii="Times New Roman" w:hAnsi="Times New Roman" w:eastAsia="宋体" w:cs="Times New Roman"/>
                <w:kern w:val="0"/>
                <w:sz w:val="24"/>
                <w:szCs w:val="24"/>
              </w:rPr>
            </w:pPr>
          </w:p>
        </w:tc>
      </w:tr>
    </w:tbl>
    <w:p w14:paraId="1B22E300">
      <w:pPr>
        <w:ind w:left="180"/>
        <w:rPr>
          <w:rFonts w:ascii="Times New Roman" w:hAnsi="Times New Roman" w:eastAsia="宋体" w:cs="Times New Roman"/>
          <w:sz w:val="22"/>
          <w:szCs w:val="24"/>
        </w:rPr>
      </w:pPr>
      <w:r>
        <w:rPr>
          <w:rFonts w:ascii="Times New Roman" w:hAnsi="Times New Roman" w:eastAsia="宋体" w:cs="Times New Roman"/>
          <w:sz w:val="22"/>
          <w:szCs w:val="24"/>
        </w:rPr>
        <w:t>注：1. 本表第一行填写本项目投标总价，须与附件</w:t>
      </w:r>
      <w:r>
        <w:rPr>
          <w:rFonts w:hint="eastAsia" w:ascii="Times New Roman" w:hAnsi="Times New Roman" w:eastAsia="宋体" w:cs="Times New Roman"/>
          <w:sz w:val="22"/>
          <w:szCs w:val="24"/>
        </w:rPr>
        <w:t>3</w:t>
      </w:r>
      <w:r>
        <w:rPr>
          <w:rFonts w:ascii="Times New Roman" w:hAnsi="Times New Roman" w:eastAsia="宋体" w:cs="Times New Roman"/>
          <w:sz w:val="22"/>
          <w:szCs w:val="24"/>
        </w:rPr>
        <w:t>中投标总价保持一致。</w:t>
      </w:r>
    </w:p>
    <w:p w14:paraId="6A51A245">
      <w:pPr>
        <w:ind w:left="180" w:firstLine="408" w:firstLineChars="200"/>
        <w:rPr>
          <w:rFonts w:ascii="Times New Roman" w:hAnsi="Times New Roman" w:eastAsia="宋体" w:cs="Times New Roman"/>
          <w:szCs w:val="20"/>
        </w:rPr>
      </w:pPr>
      <w:r>
        <w:rPr>
          <w:rFonts w:ascii="Times New Roman" w:hAnsi="Times New Roman" w:eastAsia="宋体" w:cs="Times New Roman"/>
          <w:sz w:val="22"/>
          <w:szCs w:val="24"/>
        </w:rPr>
        <w:t>2. 下面应填写分项价格及分项名称（分项名称可根据实际情况增减、修改），分项价格汇总应等于总价。</w:t>
      </w:r>
    </w:p>
    <w:p w14:paraId="74D1228D">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76D65E20">
      <w:pPr>
        <w:spacing w:line="360" w:lineRule="auto"/>
        <w:ind w:firstLine="3808" w:firstLineChars="1700"/>
        <w:rPr>
          <w:rFonts w:ascii="Times New Roman" w:hAnsi="Times New Roman" w:eastAsia="宋体" w:cs="Times New Roman"/>
          <w:sz w:val="24"/>
          <w:szCs w:val="20"/>
        </w:rPr>
      </w:pPr>
    </w:p>
    <w:p w14:paraId="64830348">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日期：</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年</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月</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日</w:t>
      </w:r>
    </w:p>
    <w:p w14:paraId="3ECAD678">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6F92DE76">
      <w:pPr>
        <w:tabs>
          <w:tab w:val="left" w:pos="360"/>
        </w:tabs>
        <w:spacing w:line="360" w:lineRule="auto"/>
        <w:rPr>
          <w:rFonts w:ascii="Times New Roman" w:hAnsi="Times New Roman" w:eastAsia="宋体" w:cs="Times New Roman"/>
          <w:b/>
          <w:sz w:val="24"/>
          <w:szCs w:val="20"/>
        </w:rPr>
      </w:pPr>
      <w:r>
        <w:rPr>
          <w:rFonts w:ascii="Times New Roman" w:hAnsi="Times New Roman" w:eastAsia="宋体" w:cs="Times New Roman"/>
          <w:b/>
          <w:sz w:val="24"/>
          <w:szCs w:val="20"/>
        </w:rPr>
        <w:t>附件</w:t>
      </w:r>
      <w:r>
        <w:rPr>
          <w:rFonts w:hint="eastAsia" w:ascii="Times New Roman" w:hAnsi="Times New Roman" w:eastAsia="宋体" w:cs="Times New Roman"/>
          <w:b/>
          <w:sz w:val="24"/>
          <w:szCs w:val="20"/>
        </w:rPr>
        <w:t>5</w:t>
      </w:r>
    </w:p>
    <w:p w14:paraId="25E91155">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商务要求点对点应答表</w:t>
      </w:r>
    </w:p>
    <w:p w14:paraId="4B46043D">
      <w:pPr>
        <w:spacing w:line="460" w:lineRule="exact"/>
        <w:rPr>
          <w:rFonts w:ascii="Times New Roman" w:hAnsi="Times New Roman" w:eastAsia="宋体" w:cs="Times New Roman"/>
          <w:sz w:val="24"/>
          <w:szCs w:val="20"/>
        </w:rPr>
      </w:pPr>
    </w:p>
    <w:p w14:paraId="31078149">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项目名称：</w:t>
      </w:r>
      <w:r>
        <w:rPr>
          <w:rFonts w:ascii="Times New Roman" w:hAnsi="Times New Roman" w:eastAsia="宋体" w:cs="Times New Roman"/>
          <w:sz w:val="24"/>
          <w:szCs w:val="20"/>
          <w:u w:val="single"/>
        </w:rPr>
        <w:t xml:space="preserve">                    </w:t>
      </w:r>
    </w:p>
    <w:p w14:paraId="3916D781">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项目编号：</w:t>
      </w:r>
      <w:r>
        <w:rPr>
          <w:rFonts w:ascii="Times New Roman" w:hAnsi="Times New Roman" w:eastAsia="宋体" w:cs="Times New Roman"/>
          <w:sz w:val="24"/>
          <w:szCs w:val="20"/>
          <w:u w:val="single"/>
        </w:rPr>
        <w:t xml:space="preserve">                    </w:t>
      </w:r>
    </w:p>
    <w:p w14:paraId="6D250C9F">
      <w:pPr>
        <w:spacing w:line="460" w:lineRule="exact"/>
        <w:rPr>
          <w:rFonts w:ascii="Times New Roman" w:hAnsi="Times New Roman" w:eastAsia="宋体" w:cs="Times New Roman"/>
          <w:sz w:val="24"/>
          <w:szCs w:val="20"/>
          <w:u w:val="single"/>
        </w:rPr>
      </w:pPr>
      <w:r>
        <w:rPr>
          <w:rFonts w:ascii="Times New Roman" w:hAnsi="Times New Roman" w:eastAsia="宋体" w:cs="Times New Roman"/>
          <w:sz w:val="24"/>
          <w:szCs w:val="20"/>
        </w:rPr>
        <w:t>包号：</w:t>
      </w:r>
      <w:r>
        <w:rPr>
          <w:rFonts w:ascii="Times New Roman" w:hAnsi="Times New Roman" w:eastAsia="宋体" w:cs="Times New Roman"/>
          <w:sz w:val="24"/>
          <w:szCs w:val="20"/>
          <w:u w:val="single"/>
        </w:rPr>
        <w:t xml:space="preserve">                        </w:t>
      </w:r>
    </w:p>
    <w:p w14:paraId="7ACEC1A7">
      <w:pPr>
        <w:spacing w:line="460" w:lineRule="exact"/>
        <w:rPr>
          <w:rFonts w:ascii="Times New Roman" w:hAnsi="Times New Roman" w:eastAsia="宋体" w:cs="Times New Roman"/>
          <w:sz w:val="24"/>
          <w:szCs w:val="20"/>
          <w:u w:val="single"/>
        </w:rPr>
      </w:pPr>
    </w:p>
    <w:tbl>
      <w:tblPr>
        <w:tblStyle w:val="24"/>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3C2DA017">
        <w:trPr>
          <w:trHeight w:val="373" w:hRule="atLeast"/>
        </w:trPr>
        <w:tc>
          <w:tcPr>
            <w:tcW w:w="974" w:type="pct"/>
            <w:shd w:val="clear" w:color="auto" w:fill="auto"/>
            <w:vAlign w:val="center"/>
          </w:tcPr>
          <w:p w14:paraId="602202D5">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序号</w:t>
            </w:r>
          </w:p>
        </w:tc>
        <w:tc>
          <w:tcPr>
            <w:tcW w:w="1274" w:type="pct"/>
            <w:shd w:val="clear" w:color="auto" w:fill="auto"/>
            <w:vAlign w:val="center"/>
          </w:tcPr>
          <w:p w14:paraId="7B290ED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招标要求</w:t>
            </w:r>
          </w:p>
        </w:tc>
        <w:tc>
          <w:tcPr>
            <w:tcW w:w="1457" w:type="pct"/>
            <w:shd w:val="clear" w:color="auto" w:fill="auto"/>
            <w:vAlign w:val="center"/>
          </w:tcPr>
          <w:p w14:paraId="240D91CA">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投标应答</w:t>
            </w:r>
          </w:p>
        </w:tc>
        <w:tc>
          <w:tcPr>
            <w:tcW w:w="648" w:type="pct"/>
            <w:shd w:val="clear" w:color="auto" w:fill="auto"/>
            <w:vAlign w:val="center"/>
          </w:tcPr>
          <w:p w14:paraId="7555673C">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偏离说明</w:t>
            </w:r>
          </w:p>
        </w:tc>
        <w:tc>
          <w:tcPr>
            <w:tcW w:w="647" w:type="pct"/>
            <w:shd w:val="clear" w:color="auto" w:fill="auto"/>
            <w:vAlign w:val="center"/>
          </w:tcPr>
          <w:p w14:paraId="45C98F23">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备注</w:t>
            </w:r>
          </w:p>
        </w:tc>
      </w:tr>
      <w:tr w14:paraId="21278FA2">
        <w:tc>
          <w:tcPr>
            <w:tcW w:w="5000" w:type="pct"/>
            <w:gridSpan w:val="5"/>
            <w:shd w:val="clear" w:color="auto" w:fill="auto"/>
            <w:vAlign w:val="center"/>
          </w:tcPr>
          <w:p w14:paraId="3859420F">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（一）报价要求</w:t>
            </w:r>
          </w:p>
        </w:tc>
      </w:tr>
      <w:tr w14:paraId="7B371674">
        <w:trPr>
          <w:trHeight w:val="46" w:hRule="atLeast"/>
        </w:trPr>
        <w:tc>
          <w:tcPr>
            <w:tcW w:w="974" w:type="pct"/>
            <w:shd w:val="clear" w:color="auto" w:fill="auto"/>
            <w:vAlign w:val="center"/>
          </w:tcPr>
          <w:p w14:paraId="69EFCD4C">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274" w:type="pct"/>
            <w:shd w:val="clear" w:color="auto" w:fill="auto"/>
            <w:vAlign w:val="center"/>
          </w:tcPr>
          <w:p w14:paraId="573AB8D1">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457" w:type="pct"/>
            <w:shd w:val="clear" w:color="auto" w:fill="auto"/>
            <w:vAlign w:val="center"/>
          </w:tcPr>
          <w:p w14:paraId="496C2565">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8" w:type="pct"/>
            <w:shd w:val="clear" w:color="auto" w:fill="auto"/>
            <w:vAlign w:val="center"/>
          </w:tcPr>
          <w:p w14:paraId="707B3699">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7" w:type="pct"/>
            <w:shd w:val="clear" w:color="auto" w:fill="auto"/>
            <w:vAlign w:val="center"/>
          </w:tcPr>
          <w:p w14:paraId="157C879A">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14:paraId="6695966B">
        <w:tc>
          <w:tcPr>
            <w:tcW w:w="5000" w:type="pct"/>
            <w:gridSpan w:val="5"/>
            <w:shd w:val="clear" w:color="auto" w:fill="auto"/>
            <w:vAlign w:val="center"/>
          </w:tcPr>
          <w:p w14:paraId="25EAA059">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rPr>
              <w:t>二</w:t>
            </w:r>
            <w:r>
              <w:rPr>
                <w:rFonts w:ascii="Times New Roman" w:hAnsi="Times New Roman" w:eastAsia="宋体" w:cs="Times New Roman"/>
                <w:color w:val="000000"/>
                <w:kern w:val="0"/>
                <w:szCs w:val="21"/>
              </w:rPr>
              <w:t>）时间、地点要求</w:t>
            </w:r>
          </w:p>
        </w:tc>
      </w:tr>
      <w:tr w14:paraId="65FFC5DD">
        <w:tc>
          <w:tcPr>
            <w:tcW w:w="974" w:type="pct"/>
            <w:shd w:val="clear" w:color="auto" w:fill="auto"/>
            <w:vAlign w:val="center"/>
          </w:tcPr>
          <w:p w14:paraId="4AC0C65D">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274" w:type="pct"/>
            <w:shd w:val="clear" w:color="auto" w:fill="auto"/>
            <w:vAlign w:val="center"/>
          </w:tcPr>
          <w:p w14:paraId="277E9421">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457" w:type="pct"/>
            <w:shd w:val="clear" w:color="auto" w:fill="auto"/>
            <w:vAlign w:val="center"/>
          </w:tcPr>
          <w:p w14:paraId="07B6E887">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8" w:type="pct"/>
            <w:shd w:val="clear" w:color="auto" w:fill="auto"/>
            <w:vAlign w:val="center"/>
          </w:tcPr>
          <w:p w14:paraId="2376F000">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7" w:type="pct"/>
            <w:shd w:val="clear" w:color="auto" w:fill="auto"/>
            <w:vAlign w:val="center"/>
          </w:tcPr>
          <w:p w14:paraId="0181BE85">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14:paraId="435952D0">
        <w:tc>
          <w:tcPr>
            <w:tcW w:w="5000" w:type="pct"/>
            <w:gridSpan w:val="5"/>
            <w:shd w:val="clear" w:color="auto" w:fill="auto"/>
            <w:vAlign w:val="center"/>
          </w:tcPr>
          <w:p w14:paraId="379AF3FE">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rPr>
              <w:t>三</w:t>
            </w:r>
            <w:r>
              <w:rPr>
                <w:rFonts w:ascii="Times New Roman" w:hAnsi="Times New Roman" w:eastAsia="宋体" w:cs="Times New Roman"/>
                <w:color w:val="000000"/>
                <w:kern w:val="0"/>
                <w:szCs w:val="21"/>
              </w:rPr>
              <w:t>）付款方式</w:t>
            </w:r>
          </w:p>
        </w:tc>
      </w:tr>
      <w:tr w14:paraId="19CAEB87">
        <w:tc>
          <w:tcPr>
            <w:tcW w:w="974" w:type="pct"/>
            <w:shd w:val="clear" w:color="auto" w:fill="auto"/>
            <w:vAlign w:val="center"/>
          </w:tcPr>
          <w:p w14:paraId="59B6B0A1">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274" w:type="pct"/>
            <w:shd w:val="clear" w:color="auto" w:fill="auto"/>
            <w:vAlign w:val="center"/>
          </w:tcPr>
          <w:p w14:paraId="0FC649CB">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457" w:type="pct"/>
            <w:shd w:val="clear" w:color="auto" w:fill="auto"/>
            <w:vAlign w:val="center"/>
          </w:tcPr>
          <w:p w14:paraId="2EBDCF80">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8" w:type="pct"/>
            <w:shd w:val="clear" w:color="auto" w:fill="auto"/>
            <w:vAlign w:val="center"/>
          </w:tcPr>
          <w:p w14:paraId="3BA1F289">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7" w:type="pct"/>
            <w:shd w:val="clear" w:color="auto" w:fill="auto"/>
            <w:vAlign w:val="center"/>
          </w:tcPr>
          <w:p w14:paraId="5630D124">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14:paraId="0E402624">
        <w:tc>
          <w:tcPr>
            <w:tcW w:w="5000" w:type="pct"/>
            <w:gridSpan w:val="5"/>
            <w:shd w:val="clear" w:color="auto" w:fill="auto"/>
            <w:vAlign w:val="center"/>
          </w:tcPr>
          <w:p w14:paraId="1A6529F5">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rPr>
              <w:t>四</w:t>
            </w:r>
            <w:r>
              <w:rPr>
                <w:rFonts w:ascii="Times New Roman" w:hAnsi="Times New Roman" w:eastAsia="宋体" w:cs="Times New Roman"/>
                <w:color w:val="000000"/>
                <w:kern w:val="0"/>
                <w:szCs w:val="21"/>
              </w:rPr>
              <w:t>）投标保证金和履约保证金</w:t>
            </w:r>
          </w:p>
        </w:tc>
      </w:tr>
      <w:tr w14:paraId="34ABF56E">
        <w:tc>
          <w:tcPr>
            <w:tcW w:w="974" w:type="pct"/>
            <w:shd w:val="clear" w:color="auto" w:fill="auto"/>
            <w:vAlign w:val="center"/>
          </w:tcPr>
          <w:p w14:paraId="360163BF">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274" w:type="pct"/>
            <w:shd w:val="clear" w:color="auto" w:fill="auto"/>
            <w:vAlign w:val="center"/>
          </w:tcPr>
          <w:p w14:paraId="52EF1457">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1457" w:type="pct"/>
            <w:shd w:val="clear" w:color="auto" w:fill="auto"/>
            <w:vAlign w:val="center"/>
          </w:tcPr>
          <w:p w14:paraId="7760565A">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8" w:type="pct"/>
            <w:shd w:val="clear" w:color="auto" w:fill="auto"/>
            <w:vAlign w:val="center"/>
          </w:tcPr>
          <w:p w14:paraId="441D02DC">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c>
          <w:tcPr>
            <w:tcW w:w="647" w:type="pct"/>
            <w:shd w:val="clear" w:color="auto" w:fill="auto"/>
            <w:vAlign w:val="center"/>
          </w:tcPr>
          <w:p w14:paraId="22565390">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14:paraId="3159E3A8">
        <w:tc>
          <w:tcPr>
            <w:tcW w:w="5000" w:type="pct"/>
            <w:gridSpan w:val="5"/>
            <w:shd w:val="clear" w:color="auto" w:fill="auto"/>
            <w:vAlign w:val="center"/>
          </w:tcPr>
          <w:p w14:paraId="11AC3F36">
            <w:pPr>
              <w:widowControl/>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（五）验收方法及标准</w:t>
            </w:r>
          </w:p>
        </w:tc>
      </w:tr>
      <w:tr w14:paraId="3507580C">
        <w:tc>
          <w:tcPr>
            <w:tcW w:w="974" w:type="pct"/>
            <w:shd w:val="clear" w:color="auto" w:fill="auto"/>
            <w:vAlign w:val="center"/>
          </w:tcPr>
          <w:p w14:paraId="08ADB667">
            <w:pPr>
              <w:widowControl/>
              <w:jc w:val="left"/>
              <w:rPr>
                <w:rFonts w:ascii="Times New Roman" w:hAnsi="Times New Roman" w:eastAsia="宋体" w:cs="Times New Roman"/>
                <w:color w:val="000000"/>
                <w:kern w:val="0"/>
                <w:szCs w:val="21"/>
              </w:rPr>
            </w:pPr>
          </w:p>
        </w:tc>
        <w:tc>
          <w:tcPr>
            <w:tcW w:w="1274" w:type="pct"/>
            <w:shd w:val="clear" w:color="auto" w:fill="auto"/>
            <w:vAlign w:val="center"/>
          </w:tcPr>
          <w:p w14:paraId="4D5CA6B1">
            <w:pPr>
              <w:widowControl/>
              <w:jc w:val="left"/>
              <w:rPr>
                <w:rFonts w:ascii="Times New Roman" w:hAnsi="Times New Roman" w:eastAsia="宋体" w:cs="Times New Roman"/>
                <w:color w:val="000000"/>
                <w:kern w:val="0"/>
                <w:szCs w:val="21"/>
              </w:rPr>
            </w:pPr>
          </w:p>
        </w:tc>
        <w:tc>
          <w:tcPr>
            <w:tcW w:w="1457" w:type="pct"/>
            <w:shd w:val="clear" w:color="auto" w:fill="auto"/>
            <w:vAlign w:val="center"/>
          </w:tcPr>
          <w:p w14:paraId="37066149">
            <w:pPr>
              <w:widowControl/>
              <w:jc w:val="left"/>
              <w:rPr>
                <w:rFonts w:ascii="Times New Roman" w:hAnsi="Times New Roman" w:eastAsia="宋体" w:cs="Times New Roman"/>
                <w:color w:val="000000"/>
                <w:kern w:val="0"/>
                <w:szCs w:val="21"/>
              </w:rPr>
            </w:pPr>
          </w:p>
        </w:tc>
        <w:tc>
          <w:tcPr>
            <w:tcW w:w="648" w:type="pct"/>
            <w:shd w:val="clear" w:color="auto" w:fill="auto"/>
            <w:vAlign w:val="center"/>
          </w:tcPr>
          <w:p w14:paraId="3B35EA89">
            <w:pPr>
              <w:widowControl/>
              <w:jc w:val="left"/>
              <w:rPr>
                <w:rFonts w:ascii="Times New Roman" w:hAnsi="Times New Roman" w:eastAsia="宋体" w:cs="Times New Roman"/>
                <w:color w:val="000000"/>
                <w:kern w:val="0"/>
                <w:szCs w:val="21"/>
              </w:rPr>
            </w:pPr>
          </w:p>
        </w:tc>
        <w:tc>
          <w:tcPr>
            <w:tcW w:w="647" w:type="pct"/>
            <w:shd w:val="clear" w:color="auto" w:fill="auto"/>
            <w:vAlign w:val="center"/>
          </w:tcPr>
          <w:p w14:paraId="72A07D40">
            <w:pPr>
              <w:widowControl/>
              <w:jc w:val="left"/>
              <w:rPr>
                <w:rFonts w:ascii="Times New Roman" w:hAnsi="Times New Roman" w:eastAsia="宋体" w:cs="Times New Roman"/>
                <w:color w:val="000000"/>
                <w:kern w:val="0"/>
                <w:szCs w:val="21"/>
              </w:rPr>
            </w:pPr>
          </w:p>
        </w:tc>
      </w:tr>
    </w:tbl>
    <w:p w14:paraId="20D799BE">
      <w:pPr>
        <w:spacing w:line="360" w:lineRule="auto"/>
        <w:ind w:firstLine="448" w:firstLineChars="200"/>
        <w:rPr>
          <w:rFonts w:ascii="Times New Roman" w:hAnsi="Times New Roman" w:eastAsia="宋体" w:cs="Times New Roman"/>
          <w:sz w:val="24"/>
          <w:szCs w:val="20"/>
        </w:rPr>
      </w:pPr>
      <w:r>
        <w:rPr>
          <w:rFonts w:ascii="Times New Roman" w:hAnsi="Times New Roman" w:eastAsia="宋体" w:cs="Times New Roman"/>
          <w:sz w:val="24"/>
          <w:szCs w:val="20"/>
        </w:rPr>
        <w:t>注：</w:t>
      </w:r>
    </w:p>
    <w:p w14:paraId="42DE3ED3">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1. 此表应按招标文件商务要求中的全部内容逐项进行应答，未应答的，视为不满足招标文件要求。</w:t>
      </w:r>
    </w:p>
    <w:p w14:paraId="50F298BC">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2</w:t>
      </w:r>
      <w:r>
        <w:rPr>
          <w:rFonts w:ascii="Times New Roman" w:hAnsi="Times New Roman" w:eastAsia="宋体" w:cs="Times New Roman"/>
          <w:sz w:val="24"/>
          <w:szCs w:val="20"/>
        </w:rPr>
        <w:t>. 不如实填写偏离情况的投标文件将视为虚假材料。</w:t>
      </w:r>
    </w:p>
    <w:p w14:paraId="264EF38B">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3</w:t>
      </w:r>
      <w:r>
        <w:rPr>
          <w:rFonts w:ascii="Times New Roman" w:hAnsi="Times New Roman" w:eastAsia="宋体" w:cs="Times New Roman"/>
          <w:sz w:val="24"/>
          <w:szCs w:val="20"/>
        </w:rPr>
        <w:t>. “招标要求”指招标文件中规定的具体要求，“投标应答”指投标文件的具体内容。“偏离说明”指招标要求与投标应答之间的不同之处。</w:t>
      </w:r>
    </w:p>
    <w:p w14:paraId="74EB4CAF">
      <w:pPr>
        <w:spacing w:line="360" w:lineRule="auto"/>
        <w:rPr>
          <w:rFonts w:ascii="Times New Roman" w:hAnsi="Times New Roman" w:eastAsia="宋体" w:cs="Times New Roman"/>
          <w:sz w:val="24"/>
          <w:szCs w:val="20"/>
        </w:rPr>
      </w:pPr>
    </w:p>
    <w:p w14:paraId="47EF8F35">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5AB77EB5">
      <w:pPr>
        <w:spacing w:line="360" w:lineRule="auto"/>
        <w:ind w:firstLine="3808" w:firstLineChars="1700"/>
        <w:rPr>
          <w:rFonts w:ascii="Times New Roman" w:hAnsi="Times New Roman" w:eastAsia="宋体" w:cs="Times New Roman"/>
          <w:sz w:val="24"/>
          <w:szCs w:val="20"/>
        </w:rPr>
      </w:pPr>
    </w:p>
    <w:p w14:paraId="656DF6BF">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日期：</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年</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月</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日</w:t>
      </w:r>
    </w:p>
    <w:p w14:paraId="7FEF8CF9">
      <w:pPr>
        <w:tabs>
          <w:tab w:val="left" w:pos="360"/>
        </w:tabs>
        <w:spacing w:line="360" w:lineRule="auto"/>
        <w:rPr>
          <w:rFonts w:ascii="Times New Roman" w:hAnsi="Times New Roman" w:eastAsia="宋体" w:cs="Times New Roman"/>
          <w:b/>
          <w:sz w:val="24"/>
          <w:szCs w:val="20"/>
        </w:rPr>
      </w:pPr>
      <w:r>
        <w:rPr>
          <w:rFonts w:ascii="Times New Roman" w:hAnsi="Times New Roman" w:eastAsia="宋体" w:cs="Times New Roman"/>
          <w:sz w:val="24"/>
          <w:szCs w:val="20"/>
        </w:rPr>
        <w:br w:type="page"/>
      </w:r>
      <w:r>
        <w:rPr>
          <w:rFonts w:ascii="Times New Roman" w:hAnsi="Times New Roman" w:eastAsia="宋体" w:cs="Times New Roman"/>
          <w:b/>
          <w:sz w:val="24"/>
          <w:szCs w:val="20"/>
        </w:rPr>
        <w:t>附件</w:t>
      </w:r>
      <w:r>
        <w:rPr>
          <w:rFonts w:hint="eastAsia" w:ascii="Times New Roman" w:hAnsi="Times New Roman" w:eastAsia="宋体" w:cs="Times New Roman"/>
          <w:b/>
          <w:sz w:val="24"/>
          <w:szCs w:val="20"/>
        </w:rPr>
        <w:t>6</w:t>
      </w:r>
    </w:p>
    <w:p w14:paraId="29C10501">
      <w:pPr>
        <w:spacing w:line="360" w:lineRule="auto"/>
        <w:jc w:val="center"/>
        <w:rPr>
          <w:rFonts w:ascii="Times New Roman" w:hAnsi="Times New Roman" w:eastAsia="宋体" w:cs="Times New Roman"/>
          <w:b/>
          <w:bCs/>
          <w:sz w:val="24"/>
          <w:szCs w:val="24"/>
        </w:rPr>
      </w:pPr>
      <w:r>
        <w:rPr>
          <w:rFonts w:ascii="宋体" w:hAnsi="宋体" w:eastAsia="宋体" w:cs="Times New Roman"/>
          <w:b/>
          <w:bCs/>
          <w:sz w:val="24"/>
          <w:szCs w:val="24"/>
        </w:rPr>
        <w:t>技术要求偏离应答表</w:t>
      </w:r>
    </w:p>
    <w:p w14:paraId="3E4FA431">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项目名称：</w:t>
      </w:r>
      <w:r>
        <w:rPr>
          <w:rFonts w:ascii="Times New Roman" w:hAnsi="Times New Roman" w:eastAsia="宋体" w:cs="Times New Roman"/>
          <w:sz w:val="24"/>
          <w:szCs w:val="20"/>
          <w:u w:val="single"/>
        </w:rPr>
        <w:t xml:space="preserve">                    </w:t>
      </w:r>
    </w:p>
    <w:p w14:paraId="6829A5BE">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项目编号：</w:t>
      </w:r>
      <w:r>
        <w:rPr>
          <w:rFonts w:ascii="Times New Roman" w:hAnsi="Times New Roman" w:eastAsia="宋体" w:cs="Times New Roman"/>
          <w:sz w:val="24"/>
          <w:szCs w:val="20"/>
          <w:u w:val="single"/>
        </w:rPr>
        <w:t xml:space="preserve">                    </w:t>
      </w:r>
    </w:p>
    <w:p w14:paraId="1E178249">
      <w:pPr>
        <w:spacing w:line="460" w:lineRule="exact"/>
        <w:rPr>
          <w:rFonts w:ascii="Times New Roman" w:hAnsi="Times New Roman" w:eastAsia="宋体" w:cs="Times New Roman"/>
          <w:sz w:val="24"/>
          <w:szCs w:val="20"/>
          <w:u w:val="single"/>
        </w:rPr>
      </w:pPr>
      <w:r>
        <w:rPr>
          <w:rFonts w:ascii="Times New Roman" w:hAnsi="Times New Roman" w:eastAsia="宋体" w:cs="Times New Roman"/>
          <w:sz w:val="24"/>
          <w:szCs w:val="20"/>
        </w:rPr>
        <w:t>包号：</w:t>
      </w:r>
      <w:r>
        <w:rPr>
          <w:rFonts w:ascii="Times New Roman" w:hAnsi="Times New Roman" w:eastAsia="宋体" w:cs="Times New Roman"/>
          <w:sz w:val="24"/>
          <w:szCs w:val="20"/>
          <w:u w:val="single"/>
        </w:rPr>
        <w:t xml:space="preserve">                        </w:t>
      </w:r>
    </w:p>
    <w:p w14:paraId="44F48E90">
      <w:pPr>
        <w:spacing w:line="460" w:lineRule="exact"/>
        <w:rPr>
          <w:rFonts w:ascii="Times New Roman" w:hAnsi="Times New Roman" w:eastAsia="宋体" w:cs="Times New Roman"/>
          <w:sz w:val="24"/>
          <w:szCs w:val="24"/>
          <w:u w:val="single"/>
        </w:rPr>
      </w:pPr>
    </w:p>
    <w:p w14:paraId="5FE44C8B">
      <w:pPr>
        <w:spacing w:line="360" w:lineRule="auto"/>
        <w:ind w:firstLine="448" w:firstLineChars="200"/>
        <w:rPr>
          <w:rFonts w:ascii="Times New Roman" w:hAnsi="Times New Roman" w:eastAsia="宋体" w:cs="Times New Roman"/>
          <w:sz w:val="24"/>
          <w:szCs w:val="24"/>
          <w:u w:val="single"/>
        </w:rPr>
      </w:pPr>
      <w:r>
        <w:rPr>
          <w:rFonts w:hint="eastAsia" w:ascii="宋体" w:hAnsi="宋体" w:eastAsia="宋体" w:cs="Times New Roman"/>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4"/>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1B427DBA">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8F1773B">
            <w:pPr>
              <w:widowControl/>
              <w:snapToGrid w:val="0"/>
              <w:jc w:val="center"/>
              <w:rPr>
                <w:rFonts w:ascii="Times New Roman" w:hAnsi="Times New Roman" w:eastAsia="宋体" w:cs="Times New Roman"/>
                <w:kern w:val="0"/>
                <w:sz w:val="24"/>
                <w:szCs w:val="24"/>
              </w:rPr>
            </w:pPr>
            <w:r>
              <w:rPr>
                <w:rFonts w:ascii="宋体" w:hAnsi="宋体" w:eastAsia="宋体" w:cs="Times New Roman"/>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77781899">
            <w:pPr>
              <w:widowControl/>
              <w:snapToGrid w:val="0"/>
              <w:jc w:val="center"/>
              <w:rPr>
                <w:rFonts w:ascii="Times New Roman" w:hAnsi="Times New Roman" w:eastAsia="宋体" w:cs="Times New Roman"/>
                <w:kern w:val="0"/>
                <w:sz w:val="24"/>
                <w:szCs w:val="24"/>
              </w:rPr>
            </w:pPr>
            <w:r>
              <w:rPr>
                <w:rFonts w:hint="eastAsia" w:ascii="宋体" w:hAnsi="宋体" w:eastAsia="宋体" w:cs="Times New Roman"/>
                <w:kern w:val="0"/>
                <w:sz w:val="24"/>
                <w:szCs w:val="24"/>
              </w:rPr>
              <w:t>招标文件</w:t>
            </w:r>
            <w:r>
              <w:rPr>
                <w:rFonts w:ascii="宋体" w:hAnsi="宋体" w:eastAsia="宋体" w:cs="Times New Roman"/>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6E2C513F">
            <w:pPr>
              <w:widowControl/>
              <w:snapToGrid w:val="0"/>
              <w:jc w:val="center"/>
              <w:rPr>
                <w:rFonts w:ascii="Times New Roman" w:hAnsi="Times New Roman" w:eastAsia="宋体" w:cs="Times New Roman"/>
                <w:kern w:val="0"/>
                <w:sz w:val="24"/>
                <w:szCs w:val="24"/>
              </w:rPr>
            </w:pPr>
            <w:r>
              <w:rPr>
                <w:rFonts w:hint="eastAsia" w:ascii="宋体" w:hAnsi="宋体" w:eastAsia="宋体" w:cs="Times New Roman"/>
                <w:kern w:val="0"/>
                <w:sz w:val="24"/>
                <w:szCs w:val="24"/>
              </w:rPr>
              <w:t>投标</w:t>
            </w:r>
            <w:r>
              <w:rPr>
                <w:rFonts w:ascii="宋体" w:hAnsi="宋体" w:eastAsia="宋体" w:cs="Times New Roman"/>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5AF12193">
            <w:pPr>
              <w:widowControl/>
              <w:snapToGrid w:val="0"/>
              <w:jc w:val="center"/>
              <w:rPr>
                <w:rFonts w:ascii="Times New Roman" w:hAnsi="Times New Roman" w:eastAsia="宋体" w:cs="Times New Roman"/>
                <w:kern w:val="0"/>
                <w:sz w:val="24"/>
                <w:szCs w:val="24"/>
              </w:rPr>
            </w:pPr>
            <w:r>
              <w:rPr>
                <w:rFonts w:ascii="宋体" w:hAnsi="宋体" w:eastAsia="宋体" w:cs="Times New Roman"/>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73254677">
            <w:pPr>
              <w:widowControl/>
              <w:snapToGrid w:val="0"/>
              <w:jc w:val="center"/>
              <w:rPr>
                <w:rFonts w:ascii="Times New Roman" w:hAnsi="Times New Roman" w:eastAsia="宋体" w:cs="Times New Roman"/>
                <w:kern w:val="0"/>
                <w:sz w:val="24"/>
                <w:szCs w:val="24"/>
              </w:rPr>
            </w:pPr>
            <w:r>
              <w:rPr>
                <w:rFonts w:ascii="宋体" w:hAnsi="宋体" w:eastAsia="宋体" w:cs="Times New Roman"/>
                <w:kern w:val="0"/>
                <w:sz w:val="24"/>
                <w:szCs w:val="24"/>
              </w:rPr>
              <w:t>备注</w:t>
            </w:r>
          </w:p>
        </w:tc>
      </w:tr>
      <w:tr w14:paraId="0A69A4FD">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66177C7">
            <w:pPr>
              <w:widowControl/>
              <w:snapToGrid w:val="0"/>
              <w:jc w:val="center"/>
              <w:rPr>
                <w:rFonts w:ascii="Times New Roman" w:hAnsi="Times New Roman" w:eastAsia="宋体" w:cs="Times New Roman"/>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30A947B">
            <w:pPr>
              <w:widowControl/>
              <w:snapToGrid w:val="0"/>
              <w:jc w:val="center"/>
              <w:rPr>
                <w:rFonts w:ascii="Times New Roman" w:hAnsi="Times New Roman" w:eastAsia="宋体" w:cs="Times New Roman"/>
                <w:kern w:val="0"/>
                <w:sz w:val="24"/>
                <w:szCs w:val="24"/>
              </w:rPr>
            </w:pPr>
            <w:r>
              <w:rPr>
                <w:rFonts w:hint="eastAsia" w:ascii="宋体" w:hAnsi="宋体" w:eastAsia="宋体" w:cs="Times New Roman"/>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45FDEBB5">
            <w:pPr>
              <w:widowControl/>
              <w:snapToGrid w:val="0"/>
              <w:jc w:val="center"/>
              <w:rPr>
                <w:rFonts w:ascii="Times New Roman" w:hAnsi="Times New Roman" w:eastAsia="宋体" w:cs="Times New Roman"/>
                <w:kern w:val="0"/>
                <w:sz w:val="24"/>
                <w:szCs w:val="24"/>
              </w:rPr>
            </w:pPr>
            <w:r>
              <w:rPr>
                <w:rFonts w:hint="eastAsia" w:ascii="宋体" w:hAnsi="宋体" w:eastAsia="宋体" w:cs="Times New Roman"/>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8838BD5">
            <w:pPr>
              <w:widowControl/>
              <w:snapToGrid w:val="0"/>
              <w:jc w:val="center"/>
              <w:rPr>
                <w:rFonts w:ascii="Times New Roman" w:hAnsi="Times New Roman" w:eastAsia="宋体" w:cs="Times New Roman"/>
                <w:kern w:val="0"/>
                <w:sz w:val="24"/>
                <w:szCs w:val="24"/>
              </w:rPr>
            </w:pPr>
            <w:r>
              <w:rPr>
                <w:rFonts w:hint="eastAsia" w:ascii="宋体" w:hAnsi="宋体" w:eastAsia="宋体" w:cs="Times New Roman"/>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5EBE2482">
            <w:pPr>
              <w:widowControl/>
              <w:snapToGrid w:val="0"/>
              <w:jc w:val="center"/>
              <w:rPr>
                <w:rFonts w:ascii="Times New Roman" w:hAnsi="Times New Roman" w:eastAsia="宋体" w:cs="Times New Roman"/>
                <w:kern w:val="0"/>
                <w:sz w:val="24"/>
                <w:szCs w:val="24"/>
              </w:rPr>
            </w:pPr>
          </w:p>
        </w:tc>
      </w:tr>
      <w:tr w14:paraId="41129E0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A283DEB">
            <w:pPr>
              <w:widowControl/>
              <w:snapToGrid w:val="0"/>
              <w:jc w:val="center"/>
              <w:rPr>
                <w:rFonts w:ascii="Times New Roman" w:hAnsi="Times New Roman" w:eastAsia="宋体" w:cs="Times New Roman"/>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F01BFB4">
            <w:pPr>
              <w:widowControl/>
              <w:snapToGrid w:val="0"/>
              <w:jc w:val="center"/>
              <w:rPr>
                <w:rFonts w:ascii="Times New Roman" w:hAnsi="Times New Roman" w:eastAsia="宋体" w:cs="Times New Roman"/>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C498823">
            <w:pPr>
              <w:widowControl/>
              <w:snapToGrid w:val="0"/>
              <w:jc w:val="center"/>
              <w:rPr>
                <w:rFonts w:ascii="Times New Roman" w:hAnsi="Times New Roman" w:eastAsia="宋体" w:cs="Times New Roman"/>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DF02D7E">
            <w:pPr>
              <w:widowControl/>
              <w:snapToGrid w:val="0"/>
              <w:jc w:val="center"/>
              <w:rPr>
                <w:rFonts w:ascii="Times New Roman" w:hAnsi="Times New Roman" w:eastAsia="宋体" w:cs="Times New Roman"/>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EF74F46">
            <w:pPr>
              <w:widowControl/>
              <w:snapToGrid w:val="0"/>
              <w:jc w:val="center"/>
              <w:rPr>
                <w:rFonts w:ascii="Times New Roman" w:hAnsi="Times New Roman" w:eastAsia="宋体" w:cs="Times New Roman"/>
                <w:kern w:val="0"/>
                <w:sz w:val="24"/>
                <w:szCs w:val="24"/>
              </w:rPr>
            </w:pPr>
          </w:p>
        </w:tc>
      </w:tr>
      <w:tr w14:paraId="0B0546AA">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38B2065">
            <w:pPr>
              <w:widowControl/>
              <w:snapToGrid w:val="0"/>
              <w:jc w:val="center"/>
              <w:rPr>
                <w:rFonts w:ascii="Times New Roman" w:hAnsi="Times New Roman" w:eastAsia="宋体" w:cs="Times New Roman"/>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E6BB45F">
            <w:pPr>
              <w:widowControl/>
              <w:snapToGrid w:val="0"/>
              <w:jc w:val="center"/>
              <w:rPr>
                <w:rFonts w:ascii="Times New Roman" w:hAnsi="Times New Roman" w:eastAsia="宋体" w:cs="Times New Roman"/>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03F317B">
            <w:pPr>
              <w:widowControl/>
              <w:snapToGrid w:val="0"/>
              <w:jc w:val="center"/>
              <w:rPr>
                <w:rFonts w:ascii="Times New Roman" w:hAnsi="Times New Roman" w:eastAsia="宋体" w:cs="Times New Roman"/>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459F81E">
            <w:pPr>
              <w:widowControl/>
              <w:snapToGrid w:val="0"/>
              <w:jc w:val="center"/>
              <w:rPr>
                <w:rFonts w:ascii="Times New Roman" w:hAnsi="Times New Roman" w:eastAsia="宋体" w:cs="Times New Roman"/>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B9E3374">
            <w:pPr>
              <w:widowControl/>
              <w:snapToGrid w:val="0"/>
              <w:jc w:val="center"/>
              <w:rPr>
                <w:rFonts w:ascii="Times New Roman" w:hAnsi="Times New Roman" w:eastAsia="宋体" w:cs="Times New Roman"/>
                <w:kern w:val="0"/>
                <w:sz w:val="24"/>
                <w:szCs w:val="24"/>
              </w:rPr>
            </w:pPr>
          </w:p>
        </w:tc>
      </w:tr>
      <w:tr w14:paraId="7FA626D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D4CF8E3">
            <w:pPr>
              <w:widowControl/>
              <w:snapToGrid w:val="0"/>
              <w:jc w:val="center"/>
              <w:rPr>
                <w:rFonts w:ascii="Times New Roman" w:hAnsi="Times New Roman" w:eastAsia="宋体" w:cs="Times New Roman"/>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302806A">
            <w:pPr>
              <w:widowControl/>
              <w:snapToGrid w:val="0"/>
              <w:jc w:val="center"/>
              <w:rPr>
                <w:rFonts w:ascii="Times New Roman" w:hAnsi="Times New Roman" w:eastAsia="宋体" w:cs="Times New Roman"/>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54D2BF9">
            <w:pPr>
              <w:widowControl/>
              <w:snapToGrid w:val="0"/>
              <w:jc w:val="center"/>
              <w:rPr>
                <w:rFonts w:ascii="Times New Roman" w:hAnsi="Times New Roman" w:eastAsia="宋体" w:cs="Times New Roman"/>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5716DF4">
            <w:pPr>
              <w:widowControl/>
              <w:snapToGrid w:val="0"/>
              <w:jc w:val="center"/>
              <w:rPr>
                <w:rFonts w:ascii="Times New Roman" w:hAnsi="Times New Roman" w:eastAsia="宋体" w:cs="Times New Roman"/>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C57985E">
            <w:pPr>
              <w:widowControl/>
              <w:snapToGrid w:val="0"/>
              <w:jc w:val="center"/>
              <w:rPr>
                <w:rFonts w:ascii="Times New Roman" w:hAnsi="Times New Roman" w:eastAsia="宋体" w:cs="Times New Roman"/>
                <w:kern w:val="0"/>
                <w:sz w:val="24"/>
                <w:szCs w:val="24"/>
              </w:rPr>
            </w:pPr>
          </w:p>
        </w:tc>
      </w:tr>
      <w:tr w14:paraId="5E4E7168">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F10CEDF">
            <w:pPr>
              <w:widowControl/>
              <w:snapToGrid w:val="0"/>
              <w:jc w:val="center"/>
              <w:rPr>
                <w:rFonts w:ascii="Times New Roman" w:hAnsi="Times New Roman" w:eastAsia="宋体" w:cs="Times New Roman"/>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0AF91B2">
            <w:pPr>
              <w:widowControl/>
              <w:snapToGrid w:val="0"/>
              <w:jc w:val="center"/>
              <w:rPr>
                <w:rFonts w:ascii="Times New Roman" w:hAnsi="Times New Roman" w:eastAsia="宋体" w:cs="Times New Roman"/>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908FACB">
            <w:pPr>
              <w:widowControl/>
              <w:snapToGrid w:val="0"/>
              <w:jc w:val="center"/>
              <w:rPr>
                <w:rFonts w:ascii="Times New Roman" w:hAnsi="Times New Roman" w:eastAsia="宋体" w:cs="Times New Roman"/>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9C9535F">
            <w:pPr>
              <w:widowControl/>
              <w:snapToGrid w:val="0"/>
              <w:jc w:val="center"/>
              <w:rPr>
                <w:rFonts w:ascii="Times New Roman" w:hAnsi="Times New Roman" w:eastAsia="宋体" w:cs="Times New Roman"/>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8BB5815">
            <w:pPr>
              <w:widowControl/>
              <w:snapToGrid w:val="0"/>
              <w:jc w:val="center"/>
              <w:rPr>
                <w:rFonts w:ascii="Times New Roman" w:hAnsi="Times New Roman" w:eastAsia="宋体" w:cs="Times New Roman"/>
                <w:kern w:val="0"/>
                <w:sz w:val="24"/>
                <w:szCs w:val="24"/>
              </w:rPr>
            </w:pPr>
          </w:p>
        </w:tc>
      </w:tr>
    </w:tbl>
    <w:p w14:paraId="7A214BA0">
      <w:pPr>
        <w:spacing w:line="360" w:lineRule="auto"/>
        <w:ind w:firstLine="448" w:firstLineChars="200"/>
        <w:rPr>
          <w:rFonts w:ascii="Times New Roman" w:hAnsi="Times New Roman" w:eastAsia="宋体" w:cs="Times New Roman"/>
          <w:sz w:val="24"/>
          <w:szCs w:val="24"/>
        </w:rPr>
      </w:pPr>
      <w:r>
        <w:rPr>
          <w:rFonts w:ascii="宋体" w:hAnsi="宋体" w:eastAsia="宋体" w:cs="Times New Roman"/>
          <w:sz w:val="24"/>
          <w:szCs w:val="24"/>
        </w:rPr>
        <w:t>注：</w:t>
      </w:r>
    </w:p>
    <w:p w14:paraId="3200132B">
      <w:pPr>
        <w:spacing w:line="360" w:lineRule="auto"/>
        <w:ind w:firstLine="448"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 </w:t>
      </w:r>
      <w:r>
        <w:rPr>
          <w:rFonts w:hint="eastAsia" w:ascii="宋体" w:hAnsi="宋体" w:eastAsia="宋体" w:cs="Times New Roman"/>
          <w:sz w:val="24"/>
          <w:szCs w:val="24"/>
        </w:rPr>
        <w:t>此表仅体现与招标文件技术要求存在偏离的部分，无偏离的部分，无需填写。</w:t>
      </w:r>
    </w:p>
    <w:p w14:paraId="0207B2D1">
      <w:pPr>
        <w:spacing w:line="360" w:lineRule="auto"/>
        <w:ind w:firstLine="448" w:firstLineChars="200"/>
        <w:rPr>
          <w:rFonts w:ascii="宋体" w:hAnsi="宋体"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 xml:space="preserve">. </w:t>
      </w:r>
      <w:r>
        <w:rPr>
          <w:rFonts w:ascii="宋体" w:hAnsi="宋体" w:eastAsia="宋体" w:cs="Times New Roman"/>
          <w:sz w:val="24"/>
          <w:szCs w:val="24"/>
        </w:rPr>
        <w:t>不如实填写偏离情况的</w:t>
      </w:r>
      <w:r>
        <w:rPr>
          <w:rFonts w:hint="eastAsia" w:ascii="宋体" w:hAnsi="宋体" w:eastAsia="宋体" w:cs="Times New Roman"/>
          <w:sz w:val="24"/>
          <w:szCs w:val="24"/>
        </w:rPr>
        <w:t>投标</w:t>
      </w:r>
      <w:r>
        <w:rPr>
          <w:rFonts w:ascii="宋体" w:hAnsi="宋体" w:eastAsia="宋体" w:cs="Times New Roman"/>
          <w:sz w:val="24"/>
          <w:szCs w:val="24"/>
        </w:rPr>
        <w:t>文件将视为虚假材料。</w:t>
      </w:r>
    </w:p>
    <w:p w14:paraId="4B3C6AEE">
      <w:pPr>
        <w:spacing w:line="360" w:lineRule="auto"/>
        <w:ind w:firstLine="448" w:firstLineChars="200"/>
        <w:rPr>
          <w:rFonts w:ascii="Times New Roman" w:hAnsi="Times New Roman" w:eastAsia="宋体" w:cs="Times New Roman"/>
          <w:sz w:val="24"/>
          <w:szCs w:val="20"/>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w:t>
      </w:r>
      <w:r>
        <w:rPr>
          <w:rFonts w:hint="eastAsia" w:ascii="宋体" w:hAnsi="宋体" w:eastAsia="宋体" w:cs="Times New Roman"/>
          <w:sz w:val="24"/>
          <w:szCs w:val="24"/>
        </w:rPr>
        <w:t>招标</w:t>
      </w:r>
      <w:r>
        <w:rPr>
          <w:rFonts w:ascii="宋体" w:hAnsi="宋体" w:eastAsia="宋体" w:cs="Times New Roman"/>
          <w:sz w:val="24"/>
          <w:szCs w:val="24"/>
        </w:rPr>
        <w:t>文件要求</w:t>
      </w:r>
      <w:r>
        <w:rPr>
          <w:rFonts w:hint="eastAsia" w:ascii="Times New Roman" w:hAnsi="Times New Roman" w:eastAsia="宋体" w:cs="Times New Roman"/>
          <w:sz w:val="24"/>
          <w:szCs w:val="24"/>
        </w:rPr>
        <w:t>”</w:t>
      </w:r>
      <w:r>
        <w:rPr>
          <w:rFonts w:ascii="宋体" w:hAnsi="宋体" w:eastAsia="宋体" w:cs="Times New Roman"/>
          <w:sz w:val="24"/>
          <w:szCs w:val="24"/>
        </w:rPr>
        <w:t>指</w:t>
      </w:r>
      <w:r>
        <w:rPr>
          <w:rFonts w:hint="eastAsia" w:ascii="宋体" w:hAnsi="宋体" w:eastAsia="宋体" w:cs="Times New Roman"/>
          <w:sz w:val="24"/>
          <w:szCs w:val="24"/>
        </w:rPr>
        <w:t>招标</w:t>
      </w:r>
      <w:r>
        <w:rPr>
          <w:rFonts w:ascii="宋体" w:hAnsi="宋体" w:eastAsia="宋体" w:cs="Times New Roman"/>
          <w:sz w:val="24"/>
          <w:szCs w:val="24"/>
        </w:rPr>
        <w:t>文件中规定的具体要求，“</w:t>
      </w:r>
      <w:r>
        <w:rPr>
          <w:rFonts w:hint="eastAsia" w:ascii="宋体" w:hAnsi="宋体" w:eastAsia="宋体" w:cs="Times New Roman"/>
          <w:sz w:val="24"/>
          <w:szCs w:val="24"/>
        </w:rPr>
        <w:t>投标</w:t>
      </w:r>
      <w:r>
        <w:rPr>
          <w:rFonts w:ascii="宋体" w:hAnsi="宋体" w:eastAsia="宋体" w:cs="Times New Roman"/>
          <w:sz w:val="24"/>
          <w:szCs w:val="24"/>
        </w:rPr>
        <w:t>应答”指投标</w:t>
      </w:r>
      <w:r>
        <w:rPr>
          <w:rFonts w:hint="eastAsia" w:ascii="宋体" w:hAnsi="宋体" w:eastAsia="宋体" w:cs="Times New Roman"/>
          <w:sz w:val="24"/>
          <w:szCs w:val="24"/>
        </w:rPr>
        <w:t>文件</w:t>
      </w:r>
      <w:r>
        <w:rPr>
          <w:rFonts w:ascii="宋体" w:hAnsi="宋体" w:eastAsia="宋体" w:cs="Times New Roman"/>
          <w:sz w:val="24"/>
          <w:szCs w:val="24"/>
        </w:rPr>
        <w:t>的</w:t>
      </w:r>
      <w:r>
        <w:rPr>
          <w:rFonts w:hint="eastAsia" w:ascii="宋体" w:hAnsi="宋体" w:eastAsia="宋体" w:cs="Times New Roman"/>
          <w:sz w:val="24"/>
          <w:szCs w:val="24"/>
        </w:rPr>
        <w:t>具体内容</w:t>
      </w:r>
      <w:r>
        <w:rPr>
          <w:rFonts w:ascii="宋体" w:hAnsi="宋体" w:eastAsia="宋体" w:cs="Times New Roman"/>
          <w:sz w:val="24"/>
          <w:szCs w:val="24"/>
        </w:rPr>
        <w:t>。“偏离说明”指</w:t>
      </w:r>
      <w:r>
        <w:rPr>
          <w:rFonts w:hint="eastAsia" w:ascii="宋体" w:hAnsi="宋体" w:eastAsia="宋体" w:cs="Times New Roman"/>
          <w:sz w:val="24"/>
          <w:szCs w:val="24"/>
        </w:rPr>
        <w:t>招标</w:t>
      </w:r>
      <w:r>
        <w:rPr>
          <w:rFonts w:ascii="宋体" w:hAnsi="宋体" w:eastAsia="宋体" w:cs="Times New Roman"/>
          <w:sz w:val="24"/>
          <w:szCs w:val="24"/>
        </w:rPr>
        <w:t>文件中规定的具体要求与</w:t>
      </w:r>
      <w:r>
        <w:rPr>
          <w:rFonts w:hint="eastAsia" w:ascii="宋体" w:hAnsi="宋体" w:eastAsia="宋体" w:cs="Times New Roman"/>
          <w:sz w:val="24"/>
          <w:szCs w:val="24"/>
        </w:rPr>
        <w:t>投标</w:t>
      </w:r>
      <w:r>
        <w:rPr>
          <w:rFonts w:ascii="宋体" w:hAnsi="宋体" w:eastAsia="宋体" w:cs="Times New Roman"/>
          <w:sz w:val="24"/>
          <w:szCs w:val="24"/>
        </w:rPr>
        <w:t>文件的具体内容的不同之处。</w:t>
      </w:r>
    </w:p>
    <w:p w14:paraId="798C5E4E">
      <w:pPr>
        <w:spacing w:line="360" w:lineRule="auto"/>
        <w:rPr>
          <w:rFonts w:ascii="Times New Roman" w:hAnsi="Times New Roman" w:eastAsia="宋体" w:cs="Times New Roman"/>
          <w:sz w:val="24"/>
          <w:szCs w:val="20"/>
        </w:rPr>
      </w:pPr>
    </w:p>
    <w:p w14:paraId="67C10BE3">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114C0FA6">
      <w:pPr>
        <w:spacing w:line="360" w:lineRule="auto"/>
        <w:ind w:firstLine="3808" w:firstLineChars="1700"/>
        <w:rPr>
          <w:rFonts w:ascii="Times New Roman" w:hAnsi="Times New Roman" w:eastAsia="宋体" w:cs="Times New Roman"/>
          <w:sz w:val="24"/>
          <w:szCs w:val="20"/>
        </w:rPr>
      </w:pPr>
    </w:p>
    <w:p w14:paraId="7222C6B3">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日期：</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年</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月</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日</w:t>
      </w:r>
    </w:p>
    <w:p w14:paraId="346CE5EC">
      <w:pPr>
        <w:tabs>
          <w:tab w:val="left" w:pos="360"/>
        </w:tabs>
        <w:spacing w:line="360" w:lineRule="auto"/>
        <w:rPr>
          <w:rFonts w:ascii="Times New Roman" w:hAnsi="Times New Roman" w:eastAsia="宋体" w:cs="Times New Roman"/>
          <w:b/>
          <w:sz w:val="24"/>
          <w:szCs w:val="20"/>
        </w:rPr>
      </w:pPr>
      <w:r>
        <w:rPr>
          <w:rFonts w:ascii="Times New Roman" w:hAnsi="Times New Roman" w:eastAsia="宋体" w:cs="Times New Roman"/>
          <w:sz w:val="24"/>
          <w:szCs w:val="20"/>
        </w:rPr>
        <w:br w:type="page"/>
      </w:r>
      <w:r>
        <w:rPr>
          <w:rFonts w:ascii="Times New Roman" w:hAnsi="Times New Roman" w:eastAsia="宋体" w:cs="Times New Roman"/>
          <w:b/>
          <w:sz w:val="24"/>
          <w:szCs w:val="20"/>
        </w:rPr>
        <w:t>附件</w:t>
      </w:r>
      <w:r>
        <w:rPr>
          <w:rFonts w:hint="eastAsia" w:ascii="Times New Roman" w:hAnsi="Times New Roman" w:eastAsia="宋体" w:cs="Times New Roman"/>
          <w:b/>
          <w:sz w:val="24"/>
          <w:szCs w:val="20"/>
        </w:rPr>
        <w:t>7</w:t>
      </w:r>
    </w:p>
    <w:p w14:paraId="6273475E">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sz w:val="24"/>
          <w:szCs w:val="20"/>
        </w:rPr>
        <w:t>主要相关项目业绩一览表</w:t>
      </w:r>
    </w:p>
    <w:p w14:paraId="4C899A3D">
      <w:pPr>
        <w:spacing w:line="460" w:lineRule="exact"/>
        <w:ind w:left="192"/>
        <w:rPr>
          <w:rFonts w:ascii="Times New Roman" w:hAnsi="Times New Roman" w:eastAsia="宋体" w:cs="Times New Roman"/>
          <w:sz w:val="24"/>
          <w:szCs w:val="20"/>
        </w:rPr>
      </w:pPr>
    </w:p>
    <w:p w14:paraId="2070D43B">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项目名称：</w:t>
      </w:r>
      <w:r>
        <w:rPr>
          <w:rFonts w:ascii="Times New Roman" w:hAnsi="Times New Roman" w:eastAsia="宋体" w:cs="Times New Roman"/>
          <w:sz w:val="24"/>
          <w:szCs w:val="20"/>
          <w:u w:val="single"/>
        </w:rPr>
        <w:t xml:space="preserve">                    </w:t>
      </w:r>
    </w:p>
    <w:p w14:paraId="00E71BBA">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项目编号：</w:t>
      </w:r>
      <w:r>
        <w:rPr>
          <w:rFonts w:ascii="Times New Roman" w:hAnsi="Times New Roman" w:eastAsia="宋体" w:cs="Times New Roman"/>
          <w:sz w:val="24"/>
          <w:szCs w:val="20"/>
          <w:u w:val="single"/>
        </w:rPr>
        <w:t xml:space="preserve">                    </w:t>
      </w:r>
    </w:p>
    <w:p w14:paraId="4CF5DCEF">
      <w:pPr>
        <w:spacing w:line="460" w:lineRule="exact"/>
        <w:rPr>
          <w:rFonts w:ascii="Times New Roman" w:hAnsi="Times New Roman" w:eastAsia="宋体" w:cs="Times New Roman"/>
          <w:sz w:val="24"/>
          <w:szCs w:val="20"/>
          <w:u w:val="single"/>
        </w:rPr>
      </w:pPr>
      <w:r>
        <w:rPr>
          <w:rFonts w:ascii="Times New Roman" w:hAnsi="Times New Roman" w:eastAsia="宋体" w:cs="Times New Roman"/>
          <w:sz w:val="24"/>
          <w:szCs w:val="20"/>
        </w:rPr>
        <w:t>包号：</w:t>
      </w:r>
      <w:r>
        <w:rPr>
          <w:rFonts w:ascii="Times New Roman" w:hAnsi="Times New Roman" w:eastAsia="宋体" w:cs="Times New Roman"/>
          <w:sz w:val="24"/>
          <w:szCs w:val="20"/>
          <w:u w:val="single"/>
        </w:rPr>
        <w:t xml:space="preserve">                        </w:t>
      </w:r>
    </w:p>
    <w:p w14:paraId="652C150C">
      <w:pPr>
        <w:spacing w:line="460" w:lineRule="exact"/>
        <w:ind w:left="192"/>
        <w:rPr>
          <w:rFonts w:ascii="Times New Roman" w:hAnsi="Times New Roman" w:eastAsia="宋体" w:cs="Times New Roman"/>
          <w:sz w:val="24"/>
          <w:szCs w:val="20"/>
        </w:rPr>
      </w:pPr>
    </w:p>
    <w:tbl>
      <w:tblPr>
        <w:tblStyle w:val="24"/>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37F7B35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BADDFBE">
            <w:pPr>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3826D7D2">
            <w:pPr>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6129BED3">
            <w:pPr>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7E7183E6">
            <w:pPr>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00E5D7CE">
            <w:pPr>
              <w:snapToGrid w:val="0"/>
              <w:jc w:val="center"/>
              <w:rPr>
                <w:rFonts w:ascii="Times New Roman" w:hAnsi="Times New Roman" w:eastAsia="宋体" w:cs="Times New Roman"/>
                <w:sz w:val="24"/>
                <w:szCs w:val="20"/>
              </w:rPr>
            </w:pPr>
            <w:r>
              <w:rPr>
                <w:rFonts w:ascii="Times New Roman" w:hAnsi="Times New Roman" w:eastAsia="宋体" w:cs="Times New Roman"/>
                <w:sz w:val="24"/>
                <w:szCs w:val="20"/>
              </w:rPr>
              <w:t>项目起止时间</w:t>
            </w:r>
          </w:p>
        </w:tc>
      </w:tr>
      <w:tr w14:paraId="2E22BFA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4FE9180">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03650004">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65755E10">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648742FC">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63BC58E2">
            <w:pPr>
              <w:snapToGrid w:val="0"/>
              <w:jc w:val="center"/>
              <w:rPr>
                <w:rFonts w:ascii="Times New Roman" w:hAnsi="Times New Roman" w:eastAsia="宋体" w:cs="Times New Roman"/>
                <w:sz w:val="24"/>
                <w:szCs w:val="20"/>
              </w:rPr>
            </w:pPr>
          </w:p>
        </w:tc>
      </w:tr>
      <w:tr w14:paraId="38203DE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BC60DE7">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27F86BC4">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65F4E442">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3DAE32C7">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44B6EBF8">
            <w:pPr>
              <w:snapToGrid w:val="0"/>
              <w:jc w:val="center"/>
              <w:rPr>
                <w:rFonts w:ascii="Times New Roman" w:hAnsi="Times New Roman" w:eastAsia="宋体" w:cs="Times New Roman"/>
                <w:sz w:val="24"/>
                <w:szCs w:val="20"/>
              </w:rPr>
            </w:pPr>
          </w:p>
        </w:tc>
      </w:tr>
      <w:tr w14:paraId="68AF6C8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7D35F99">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2FD24F03">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621B8371">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19BA5B95">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07283CF4">
            <w:pPr>
              <w:snapToGrid w:val="0"/>
              <w:jc w:val="center"/>
              <w:rPr>
                <w:rFonts w:ascii="Times New Roman" w:hAnsi="Times New Roman" w:eastAsia="宋体" w:cs="Times New Roman"/>
                <w:sz w:val="24"/>
                <w:szCs w:val="20"/>
              </w:rPr>
            </w:pPr>
          </w:p>
        </w:tc>
      </w:tr>
      <w:tr w14:paraId="2B36C05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91BC02A">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1300A05C">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0C07A86F">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2B4732E8">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2CB9FDCB">
            <w:pPr>
              <w:snapToGrid w:val="0"/>
              <w:jc w:val="center"/>
              <w:rPr>
                <w:rFonts w:ascii="Times New Roman" w:hAnsi="Times New Roman" w:eastAsia="宋体" w:cs="Times New Roman"/>
                <w:sz w:val="24"/>
                <w:szCs w:val="20"/>
              </w:rPr>
            </w:pPr>
          </w:p>
        </w:tc>
      </w:tr>
      <w:tr w14:paraId="0B25DE7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AD8F08D">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76CEC02F">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60DD4695">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202649E2">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2F1E5437">
            <w:pPr>
              <w:snapToGrid w:val="0"/>
              <w:jc w:val="center"/>
              <w:rPr>
                <w:rFonts w:ascii="Times New Roman" w:hAnsi="Times New Roman" w:eastAsia="宋体" w:cs="Times New Roman"/>
                <w:sz w:val="24"/>
                <w:szCs w:val="20"/>
              </w:rPr>
            </w:pPr>
          </w:p>
        </w:tc>
      </w:tr>
      <w:tr w14:paraId="3A240BD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4D71DE5">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2B25209D">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57675EB2">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133FC199">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3AF8ACC9">
            <w:pPr>
              <w:snapToGrid w:val="0"/>
              <w:jc w:val="center"/>
              <w:rPr>
                <w:rFonts w:ascii="Times New Roman" w:hAnsi="Times New Roman" w:eastAsia="宋体" w:cs="Times New Roman"/>
                <w:sz w:val="24"/>
                <w:szCs w:val="20"/>
              </w:rPr>
            </w:pPr>
          </w:p>
        </w:tc>
      </w:tr>
      <w:tr w14:paraId="7C957CC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C2165FB">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46924C04">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44343BC3">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364A6F13">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2921FB63">
            <w:pPr>
              <w:snapToGrid w:val="0"/>
              <w:jc w:val="center"/>
              <w:rPr>
                <w:rFonts w:ascii="Times New Roman" w:hAnsi="Times New Roman" w:eastAsia="宋体" w:cs="Times New Roman"/>
                <w:sz w:val="24"/>
                <w:szCs w:val="20"/>
              </w:rPr>
            </w:pPr>
          </w:p>
        </w:tc>
      </w:tr>
      <w:tr w14:paraId="4C95FA6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FCC831B">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20AD599E">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48DA998D">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1A31FD88">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1A382542">
            <w:pPr>
              <w:snapToGrid w:val="0"/>
              <w:jc w:val="center"/>
              <w:rPr>
                <w:rFonts w:ascii="Times New Roman" w:hAnsi="Times New Roman" w:eastAsia="宋体" w:cs="Times New Roman"/>
                <w:sz w:val="24"/>
                <w:szCs w:val="20"/>
              </w:rPr>
            </w:pPr>
          </w:p>
        </w:tc>
      </w:tr>
      <w:tr w14:paraId="02D4041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28BEDFE">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33E1D10F">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68078AD1">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6C3B2D33">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4343A7EA">
            <w:pPr>
              <w:snapToGrid w:val="0"/>
              <w:jc w:val="center"/>
              <w:rPr>
                <w:rFonts w:ascii="Times New Roman" w:hAnsi="Times New Roman" w:eastAsia="宋体" w:cs="Times New Roman"/>
                <w:sz w:val="24"/>
                <w:szCs w:val="20"/>
              </w:rPr>
            </w:pPr>
          </w:p>
        </w:tc>
      </w:tr>
      <w:tr w14:paraId="44C68F9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1DEB775">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19DA2923">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0F3ECD5B">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1915AA77">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4C51CFF8">
            <w:pPr>
              <w:snapToGrid w:val="0"/>
              <w:jc w:val="center"/>
              <w:rPr>
                <w:rFonts w:ascii="Times New Roman" w:hAnsi="Times New Roman" w:eastAsia="宋体" w:cs="Times New Roman"/>
                <w:sz w:val="24"/>
                <w:szCs w:val="20"/>
              </w:rPr>
            </w:pPr>
          </w:p>
        </w:tc>
      </w:tr>
      <w:tr w14:paraId="6BEF97D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E1CAC11">
            <w:pPr>
              <w:snapToGrid w:val="0"/>
              <w:jc w:val="center"/>
              <w:rPr>
                <w:rFonts w:ascii="Times New Roman" w:hAnsi="Times New Roman" w:eastAsia="宋体" w:cs="Times New Roman"/>
                <w:sz w:val="24"/>
                <w:szCs w:val="20"/>
              </w:rPr>
            </w:pPr>
          </w:p>
        </w:tc>
        <w:tc>
          <w:tcPr>
            <w:tcW w:w="1615" w:type="dxa"/>
            <w:tcBorders>
              <w:top w:val="single" w:color="auto" w:sz="4" w:space="0"/>
              <w:left w:val="single" w:color="auto" w:sz="4" w:space="0"/>
              <w:bottom w:val="single" w:color="auto" w:sz="4" w:space="0"/>
              <w:right w:val="single" w:color="auto" w:sz="4" w:space="0"/>
            </w:tcBorders>
            <w:vAlign w:val="center"/>
          </w:tcPr>
          <w:p w14:paraId="3C0772E5">
            <w:pPr>
              <w:snapToGrid w:val="0"/>
              <w:jc w:val="center"/>
              <w:rPr>
                <w:rFonts w:ascii="Times New Roman" w:hAnsi="Times New Roman" w:eastAsia="宋体" w:cs="Times New Roman"/>
                <w:sz w:val="24"/>
                <w:szCs w:val="20"/>
              </w:rPr>
            </w:pPr>
          </w:p>
        </w:tc>
        <w:tc>
          <w:tcPr>
            <w:tcW w:w="1239" w:type="dxa"/>
            <w:tcBorders>
              <w:top w:val="single" w:color="auto" w:sz="4" w:space="0"/>
              <w:left w:val="single" w:color="auto" w:sz="4" w:space="0"/>
              <w:bottom w:val="single" w:color="auto" w:sz="4" w:space="0"/>
              <w:right w:val="single" w:color="auto" w:sz="4" w:space="0"/>
            </w:tcBorders>
            <w:vAlign w:val="center"/>
          </w:tcPr>
          <w:p w14:paraId="26EE6D2F">
            <w:pPr>
              <w:snapToGrid w:val="0"/>
              <w:jc w:val="center"/>
              <w:rPr>
                <w:rFonts w:ascii="Times New Roman" w:hAnsi="Times New Roman" w:eastAsia="宋体" w:cs="Times New Roman"/>
                <w:sz w:val="24"/>
                <w:szCs w:val="20"/>
              </w:rPr>
            </w:pPr>
          </w:p>
        </w:tc>
        <w:tc>
          <w:tcPr>
            <w:tcW w:w="2628" w:type="dxa"/>
            <w:tcBorders>
              <w:top w:val="single" w:color="auto" w:sz="4" w:space="0"/>
              <w:left w:val="single" w:color="auto" w:sz="4" w:space="0"/>
              <w:bottom w:val="single" w:color="auto" w:sz="4" w:space="0"/>
              <w:right w:val="single" w:color="auto" w:sz="4" w:space="0"/>
            </w:tcBorders>
            <w:vAlign w:val="center"/>
          </w:tcPr>
          <w:p w14:paraId="279E6CAF">
            <w:pPr>
              <w:snapToGrid w:val="0"/>
              <w:jc w:val="center"/>
              <w:rPr>
                <w:rFonts w:ascii="Times New Roman" w:hAnsi="Times New Roman" w:eastAsia="宋体" w:cs="Times New Roman"/>
                <w:sz w:val="24"/>
                <w:szCs w:val="20"/>
              </w:rPr>
            </w:pPr>
          </w:p>
        </w:tc>
        <w:tc>
          <w:tcPr>
            <w:tcW w:w="1735" w:type="dxa"/>
            <w:tcBorders>
              <w:top w:val="single" w:color="auto" w:sz="4" w:space="0"/>
              <w:left w:val="single" w:color="auto" w:sz="4" w:space="0"/>
              <w:bottom w:val="single" w:color="auto" w:sz="4" w:space="0"/>
              <w:right w:val="single" w:color="auto" w:sz="4" w:space="0"/>
            </w:tcBorders>
            <w:vAlign w:val="center"/>
          </w:tcPr>
          <w:p w14:paraId="6E4D3C59">
            <w:pPr>
              <w:snapToGrid w:val="0"/>
              <w:jc w:val="center"/>
              <w:rPr>
                <w:rFonts w:ascii="Times New Roman" w:hAnsi="Times New Roman" w:eastAsia="宋体" w:cs="Times New Roman"/>
                <w:sz w:val="24"/>
                <w:szCs w:val="20"/>
              </w:rPr>
            </w:pPr>
          </w:p>
        </w:tc>
      </w:tr>
    </w:tbl>
    <w:p w14:paraId="1C707268">
      <w:pPr>
        <w:spacing w:line="560" w:lineRule="exact"/>
        <w:rPr>
          <w:rFonts w:ascii="Times New Roman" w:hAnsi="Times New Roman" w:eastAsia="宋体" w:cs="Times New Roman"/>
          <w:sz w:val="24"/>
          <w:szCs w:val="20"/>
        </w:rPr>
      </w:pPr>
      <w:r>
        <w:rPr>
          <w:rFonts w:ascii="Times New Roman" w:hAnsi="Times New Roman" w:eastAsia="宋体" w:cs="Times New Roman"/>
          <w:sz w:val="24"/>
          <w:szCs w:val="20"/>
        </w:rPr>
        <w:t>备注：若招标文件第二部分评分因素及评标标准中要求提供业绩的，投标人所列业绩应按其要求将证明材料按顺序附后。</w:t>
      </w:r>
    </w:p>
    <w:p w14:paraId="79BDF469">
      <w:pPr>
        <w:spacing w:line="560" w:lineRule="exact"/>
        <w:rPr>
          <w:rFonts w:ascii="Times New Roman" w:hAnsi="Times New Roman" w:eastAsia="宋体" w:cs="Times New Roman"/>
          <w:sz w:val="24"/>
          <w:szCs w:val="20"/>
        </w:rPr>
      </w:pPr>
    </w:p>
    <w:p w14:paraId="4B6EBAD5">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358567CD">
      <w:pPr>
        <w:spacing w:line="360" w:lineRule="auto"/>
        <w:ind w:firstLine="3808" w:firstLineChars="1700"/>
        <w:rPr>
          <w:rFonts w:ascii="Times New Roman" w:hAnsi="Times New Roman" w:eastAsia="宋体" w:cs="Times New Roman"/>
          <w:sz w:val="24"/>
          <w:szCs w:val="20"/>
        </w:rPr>
      </w:pPr>
    </w:p>
    <w:p w14:paraId="710E1AE4">
      <w:pPr>
        <w:spacing w:line="360" w:lineRule="auto"/>
        <w:ind w:firstLine="3808" w:firstLineChars="1700"/>
        <w:rPr>
          <w:rFonts w:ascii="Times New Roman" w:hAnsi="Times New Roman" w:eastAsia="宋体" w:cs="Times New Roman"/>
          <w:sz w:val="24"/>
          <w:szCs w:val="20"/>
        </w:rPr>
      </w:pPr>
      <w:r>
        <w:rPr>
          <w:rFonts w:ascii="Times New Roman" w:hAnsi="Times New Roman" w:eastAsia="宋体" w:cs="Times New Roman"/>
          <w:sz w:val="24"/>
          <w:szCs w:val="20"/>
        </w:rPr>
        <w:t>日期：</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年</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月</w:t>
      </w:r>
      <w:r>
        <w:rPr>
          <w:rFonts w:ascii="Times New Roman" w:hAnsi="Times New Roman" w:eastAsia="宋体" w:cs="Times New Roman"/>
          <w:sz w:val="24"/>
          <w:szCs w:val="20"/>
          <w:u w:val="single"/>
        </w:rPr>
        <w:t xml:space="preserve">    </w:t>
      </w:r>
      <w:r>
        <w:rPr>
          <w:rFonts w:ascii="Times New Roman" w:hAnsi="Times New Roman" w:eastAsia="宋体" w:cs="Times New Roman"/>
          <w:sz w:val="24"/>
          <w:szCs w:val="20"/>
        </w:rPr>
        <w:t>日</w:t>
      </w:r>
    </w:p>
    <w:p w14:paraId="6EF16C20">
      <w:pPr>
        <w:spacing w:line="460" w:lineRule="exact"/>
        <w:rPr>
          <w:rFonts w:ascii="Times New Roman" w:hAnsi="Times New Roman" w:eastAsia="宋体" w:cs="Times New Roman"/>
          <w:sz w:val="24"/>
          <w:szCs w:val="20"/>
        </w:rPr>
      </w:pPr>
    </w:p>
    <w:p w14:paraId="596E0E4B">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1E0283CE">
      <w:pPr>
        <w:tabs>
          <w:tab w:val="left" w:pos="360"/>
        </w:tabs>
        <w:spacing w:line="360" w:lineRule="auto"/>
        <w:rPr>
          <w:rFonts w:ascii="Times New Roman" w:hAnsi="Times New Roman" w:eastAsia="宋体" w:cs="Times New Roman"/>
          <w:b/>
          <w:sz w:val="24"/>
          <w:szCs w:val="20"/>
        </w:rPr>
      </w:pPr>
      <w:r>
        <w:rPr>
          <w:rFonts w:ascii="Times New Roman" w:hAnsi="Times New Roman" w:eastAsia="宋体" w:cs="Times New Roman"/>
          <w:b/>
          <w:sz w:val="24"/>
          <w:szCs w:val="20"/>
        </w:rPr>
        <w:t>附件</w:t>
      </w:r>
      <w:r>
        <w:rPr>
          <w:rFonts w:hint="eastAsia" w:ascii="Times New Roman" w:hAnsi="Times New Roman" w:eastAsia="宋体" w:cs="Times New Roman"/>
          <w:b/>
          <w:sz w:val="24"/>
          <w:szCs w:val="20"/>
        </w:rPr>
        <w:t>8</w:t>
      </w:r>
    </w:p>
    <w:p w14:paraId="39C8EE21">
      <w:pPr>
        <w:autoSpaceDN w:val="0"/>
        <w:spacing w:line="360" w:lineRule="auto"/>
        <w:jc w:val="center"/>
        <w:rPr>
          <w:rFonts w:ascii="Times New Roman" w:hAnsi="Times New Roman" w:eastAsia="宋体" w:cs="Times New Roman"/>
          <w:b/>
          <w:bCs/>
          <w:sz w:val="24"/>
          <w:szCs w:val="20"/>
        </w:rPr>
      </w:pPr>
      <w:r>
        <w:rPr>
          <w:rFonts w:hint="eastAsia" w:ascii="Times New Roman" w:hAnsi="Times New Roman" w:eastAsia="宋体" w:cs="Times New Roman"/>
          <w:b/>
          <w:bCs/>
          <w:sz w:val="24"/>
          <w:szCs w:val="20"/>
        </w:rPr>
        <w:t>投标</w:t>
      </w:r>
      <w:r>
        <w:rPr>
          <w:rFonts w:ascii="Times New Roman" w:hAnsi="Times New Roman" w:eastAsia="宋体" w:cs="Times New Roman"/>
          <w:b/>
          <w:bCs/>
          <w:sz w:val="24"/>
          <w:szCs w:val="20"/>
        </w:rPr>
        <w:t>代表人授权书</w:t>
      </w:r>
    </w:p>
    <w:p w14:paraId="17DAE6A8">
      <w:pPr>
        <w:spacing w:line="360" w:lineRule="auto"/>
        <w:rPr>
          <w:rFonts w:ascii="Times New Roman" w:hAnsi="Times New Roman" w:eastAsia="宋体" w:cs="Times New Roman"/>
          <w:sz w:val="24"/>
          <w:szCs w:val="21"/>
        </w:rPr>
      </w:pPr>
    </w:p>
    <w:p w14:paraId="42B11299">
      <w:pPr>
        <w:spacing w:line="360" w:lineRule="auto"/>
        <w:rPr>
          <w:rFonts w:ascii="Times New Roman" w:hAnsi="Times New Roman" w:eastAsia="宋体" w:cs="Times New Roman"/>
          <w:sz w:val="24"/>
          <w:szCs w:val="21"/>
        </w:rPr>
      </w:pPr>
      <w:r>
        <w:rPr>
          <w:rFonts w:ascii="Times New Roman" w:hAnsi="Times New Roman" w:eastAsia="宋体" w:cs="Times New Roman"/>
          <w:sz w:val="24"/>
          <w:szCs w:val="21"/>
        </w:rPr>
        <w:t>致：天津市政府采购中心</w:t>
      </w:r>
    </w:p>
    <w:p w14:paraId="06C150B7">
      <w:pPr>
        <w:spacing w:line="360" w:lineRule="auto"/>
        <w:ind w:firstLine="448" w:firstLineChars="200"/>
        <w:rPr>
          <w:rFonts w:ascii="Times New Roman" w:hAnsi="Times New Roman" w:eastAsia="宋体" w:cs="Times New Roman"/>
          <w:sz w:val="24"/>
          <w:szCs w:val="21"/>
        </w:rPr>
      </w:pPr>
      <w:r>
        <w:rPr>
          <w:rFonts w:hint="eastAsia" w:ascii="Times New Roman" w:hAnsi="Times New Roman" w:eastAsia="宋体" w:cs="Times New Roman"/>
          <w:sz w:val="24"/>
          <w:szCs w:val="21"/>
        </w:rPr>
        <w:t>我单位</w:t>
      </w:r>
      <w:r>
        <w:rPr>
          <w:rFonts w:ascii="Times New Roman" w:hAnsi="Times New Roman" w:eastAsia="宋体" w:cs="Times New Roman"/>
          <w:sz w:val="24"/>
          <w:szCs w:val="21"/>
        </w:rPr>
        <w:t>授权委托本月</w:t>
      </w:r>
      <w:r>
        <w:rPr>
          <w:rFonts w:hint="eastAsia" w:ascii="Times New Roman" w:hAnsi="Times New Roman" w:eastAsia="宋体" w:cs="Times New Roman"/>
          <w:sz w:val="24"/>
          <w:szCs w:val="21"/>
        </w:rPr>
        <w:t>/上月（本月尚未缴纳社保的，则填写上月）由我单位缴纳社会保险的</w:t>
      </w:r>
      <w:r>
        <w:rPr>
          <w:rFonts w:ascii="Times New Roman" w:hAnsi="Times New Roman" w:eastAsia="宋体" w:cs="Times New Roman"/>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0DED22B8">
      <w:pPr>
        <w:spacing w:line="360" w:lineRule="auto"/>
        <w:ind w:firstLine="448" w:firstLineChars="200"/>
        <w:rPr>
          <w:rFonts w:ascii="Times New Roman" w:hAnsi="Times New Roman" w:eastAsia="宋体" w:cs="Times New Roman"/>
          <w:sz w:val="24"/>
          <w:szCs w:val="21"/>
        </w:rPr>
      </w:pPr>
      <w:r>
        <w:rPr>
          <w:rFonts w:ascii="Times New Roman" w:hAnsi="Times New Roman" w:eastAsia="宋体" w:cs="Times New Roman"/>
          <w:sz w:val="24"/>
          <w:szCs w:val="21"/>
        </w:rPr>
        <w:t>我方对</w:t>
      </w:r>
      <w:r>
        <w:rPr>
          <w:rFonts w:hint="eastAsia" w:ascii="Times New Roman" w:hAnsi="Times New Roman" w:eastAsia="宋体" w:cs="Times New Roman"/>
          <w:sz w:val="24"/>
          <w:szCs w:val="21"/>
        </w:rPr>
        <w:t>投标代表人</w:t>
      </w:r>
      <w:r>
        <w:rPr>
          <w:rFonts w:ascii="Times New Roman" w:hAnsi="Times New Roman" w:eastAsia="宋体" w:cs="Times New Roman"/>
          <w:sz w:val="24"/>
          <w:szCs w:val="21"/>
        </w:rPr>
        <w:t>的签名事项负全部责任。</w:t>
      </w:r>
    </w:p>
    <w:p w14:paraId="7BCF5FEF">
      <w:pPr>
        <w:spacing w:line="360" w:lineRule="auto"/>
        <w:ind w:firstLine="448" w:firstLineChars="200"/>
        <w:rPr>
          <w:rFonts w:ascii="Times New Roman" w:hAnsi="Times New Roman" w:eastAsia="宋体" w:cs="Times New Roman"/>
          <w:sz w:val="24"/>
          <w:szCs w:val="21"/>
        </w:rPr>
      </w:pPr>
      <w:r>
        <w:rPr>
          <w:rFonts w:ascii="Times New Roman" w:hAnsi="Times New Roman" w:eastAsia="宋体" w:cs="Times New Roman"/>
          <w:sz w:val="24"/>
          <w:szCs w:val="21"/>
        </w:rPr>
        <w:t>本授权书至投标有效期结束前始终有效。</w:t>
      </w:r>
    </w:p>
    <w:p w14:paraId="7D454286">
      <w:pPr>
        <w:spacing w:line="360" w:lineRule="auto"/>
        <w:ind w:firstLine="448" w:firstLineChars="200"/>
        <w:rPr>
          <w:rFonts w:ascii="Times New Roman" w:hAnsi="Times New Roman" w:eastAsia="宋体" w:cs="Times New Roman"/>
          <w:sz w:val="24"/>
          <w:szCs w:val="21"/>
        </w:rPr>
      </w:pPr>
      <w:r>
        <w:rPr>
          <w:rFonts w:ascii="Times New Roman" w:hAnsi="Times New Roman" w:eastAsia="宋体" w:cs="Times New Roman"/>
          <w:sz w:val="24"/>
          <w:szCs w:val="21"/>
        </w:rPr>
        <w:t>投标代表人无转委托权，特此委托。</w:t>
      </w:r>
    </w:p>
    <w:p w14:paraId="09AB44E2">
      <w:pPr>
        <w:spacing w:line="360" w:lineRule="auto"/>
        <w:ind w:firstLine="448" w:firstLineChars="200"/>
        <w:rPr>
          <w:rFonts w:ascii="Times New Roman" w:hAnsi="Times New Roman" w:eastAsia="宋体" w:cs="Times New Roman"/>
          <w:sz w:val="24"/>
          <w:szCs w:val="20"/>
        </w:rPr>
      </w:pPr>
    </w:p>
    <w:p w14:paraId="1972E05E">
      <w:pPr>
        <w:spacing w:line="360" w:lineRule="auto"/>
        <w:ind w:firstLine="448" w:firstLineChars="200"/>
        <w:rPr>
          <w:rFonts w:ascii="Times New Roman" w:hAnsi="Times New Roman" w:eastAsia="宋体" w:cs="Times New Roman"/>
          <w:sz w:val="24"/>
          <w:szCs w:val="20"/>
        </w:rPr>
      </w:pPr>
    </w:p>
    <w:p w14:paraId="260D9874">
      <w:pPr>
        <w:spacing w:line="480" w:lineRule="auto"/>
        <w:jc w:val="center"/>
        <w:rPr>
          <w:rFonts w:ascii="Times New Roman" w:hAnsi="Times New Roman" w:eastAsia="宋体" w:cs="Times New Roman"/>
          <w:sz w:val="24"/>
          <w:szCs w:val="20"/>
        </w:rPr>
      </w:pPr>
      <w:r>
        <w:rPr>
          <w:rFonts w:ascii="Times New Roman" w:hAnsi="Times New Roman" w:eastAsia="宋体" w:cs="Times New Roman"/>
          <w:sz w:val="24"/>
          <w:szCs w:val="20"/>
        </w:rPr>
        <w:t xml:space="preserve">     年   月   日 </w:t>
      </w:r>
    </w:p>
    <w:p w14:paraId="02D60AEB">
      <w:pPr>
        <w:spacing w:line="360" w:lineRule="auto"/>
        <w:ind w:firstLine="4704" w:firstLineChars="2100"/>
        <w:rPr>
          <w:rFonts w:ascii="Times New Roman" w:hAnsi="Times New Roman" w:eastAsia="宋体" w:cs="Times New Roman"/>
          <w:sz w:val="24"/>
          <w:szCs w:val="20"/>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2FDB2D01">
        <w:tc>
          <w:tcPr>
            <w:tcW w:w="4264" w:type="dxa"/>
          </w:tcPr>
          <w:p w14:paraId="0CA748AF">
            <w:pPr>
              <w:spacing w:line="360" w:lineRule="auto"/>
              <w:jc w:val="left"/>
              <w:rPr>
                <w:rFonts w:ascii="Times New Roman" w:hAnsi="Times New Roman" w:eastAsia="宋体" w:cs="Times New Roman"/>
                <w:kern w:val="0"/>
                <w:sz w:val="24"/>
                <w:szCs w:val="18"/>
              </w:rPr>
            </w:pPr>
            <w:r>
              <w:rPr>
                <w:rFonts w:ascii="Times New Roman" w:hAnsi="Times New Roman" w:eastAsia="宋体" w:cs="Times New Roman"/>
                <w:kern w:val="0"/>
                <w:sz w:val="24"/>
                <w:szCs w:val="18"/>
              </w:rPr>
              <w:t>投标代表人身份证正面</w:t>
            </w:r>
          </w:p>
          <w:p w14:paraId="21B71DB2">
            <w:pPr>
              <w:spacing w:line="360" w:lineRule="auto"/>
              <w:jc w:val="left"/>
              <w:rPr>
                <w:rFonts w:ascii="Times New Roman" w:hAnsi="Times New Roman" w:eastAsia="宋体" w:cs="Times New Roman"/>
                <w:kern w:val="0"/>
                <w:sz w:val="24"/>
                <w:szCs w:val="18"/>
              </w:rPr>
            </w:pPr>
          </w:p>
          <w:p w14:paraId="76990D49">
            <w:pPr>
              <w:spacing w:line="360" w:lineRule="auto"/>
              <w:jc w:val="left"/>
              <w:rPr>
                <w:rFonts w:ascii="Times New Roman" w:hAnsi="Times New Roman" w:eastAsia="宋体" w:cs="Times New Roman"/>
                <w:kern w:val="0"/>
                <w:sz w:val="24"/>
                <w:szCs w:val="18"/>
              </w:rPr>
            </w:pPr>
          </w:p>
          <w:p w14:paraId="5BD4B3C2">
            <w:pPr>
              <w:spacing w:line="360" w:lineRule="auto"/>
              <w:jc w:val="left"/>
              <w:rPr>
                <w:rFonts w:ascii="Times New Roman" w:hAnsi="Times New Roman" w:eastAsia="宋体" w:cs="Times New Roman"/>
                <w:kern w:val="0"/>
                <w:sz w:val="24"/>
                <w:szCs w:val="18"/>
              </w:rPr>
            </w:pPr>
          </w:p>
          <w:p w14:paraId="0EFFDA75">
            <w:pPr>
              <w:spacing w:line="360" w:lineRule="auto"/>
              <w:jc w:val="left"/>
              <w:rPr>
                <w:rFonts w:ascii="Times New Roman" w:hAnsi="Times New Roman" w:eastAsia="宋体" w:cs="Times New Roman"/>
                <w:kern w:val="0"/>
                <w:sz w:val="24"/>
                <w:szCs w:val="18"/>
              </w:rPr>
            </w:pPr>
          </w:p>
          <w:p w14:paraId="1D9CD19D">
            <w:pPr>
              <w:spacing w:line="360" w:lineRule="auto"/>
              <w:jc w:val="left"/>
              <w:rPr>
                <w:rFonts w:ascii="Times New Roman" w:hAnsi="Times New Roman" w:eastAsia="宋体" w:cs="Times New Roman"/>
                <w:kern w:val="0"/>
                <w:sz w:val="24"/>
                <w:szCs w:val="18"/>
              </w:rPr>
            </w:pPr>
          </w:p>
        </w:tc>
        <w:tc>
          <w:tcPr>
            <w:tcW w:w="4264" w:type="dxa"/>
          </w:tcPr>
          <w:p w14:paraId="004E9A03">
            <w:pPr>
              <w:spacing w:line="360" w:lineRule="auto"/>
              <w:jc w:val="left"/>
              <w:rPr>
                <w:rFonts w:ascii="Times New Roman" w:hAnsi="Times New Roman" w:eastAsia="宋体" w:cs="Times New Roman"/>
                <w:kern w:val="0"/>
                <w:sz w:val="24"/>
                <w:szCs w:val="18"/>
              </w:rPr>
            </w:pPr>
            <w:r>
              <w:rPr>
                <w:rFonts w:ascii="Times New Roman" w:hAnsi="Times New Roman" w:eastAsia="宋体" w:cs="Times New Roman"/>
                <w:kern w:val="0"/>
                <w:sz w:val="24"/>
                <w:szCs w:val="18"/>
              </w:rPr>
              <w:t>投标代表人身份证背面</w:t>
            </w:r>
          </w:p>
        </w:tc>
      </w:tr>
    </w:tbl>
    <w:p w14:paraId="6C2F90C3">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739950C0">
      <w:pPr>
        <w:autoSpaceDN w:val="0"/>
        <w:spacing w:line="360" w:lineRule="auto"/>
        <w:jc w:val="left"/>
        <w:rPr>
          <w:rFonts w:ascii="Times New Roman" w:hAnsi="Times New Roman" w:eastAsia="宋体" w:cs="Times New Roman"/>
          <w:b/>
          <w:bCs/>
          <w:sz w:val="24"/>
          <w:szCs w:val="20"/>
        </w:rPr>
      </w:pPr>
      <w:r>
        <w:rPr>
          <w:rFonts w:ascii="Times New Roman" w:hAnsi="Times New Roman" w:eastAsia="宋体" w:cs="Times New Roman"/>
          <w:b/>
          <w:bCs/>
          <w:sz w:val="24"/>
          <w:szCs w:val="20"/>
        </w:rPr>
        <w:t>附件</w:t>
      </w:r>
      <w:r>
        <w:rPr>
          <w:rFonts w:hint="eastAsia" w:ascii="Times New Roman" w:hAnsi="Times New Roman" w:eastAsia="宋体" w:cs="Times New Roman"/>
          <w:b/>
          <w:bCs/>
          <w:sz w:val="24"/>
          <w:szCs w:val="20"/>
        </w:rPr>
        <w:t>9-1</w:t>
      </w:r>
    </w:p>
    <w:p w14:paraId="7AE293AC">
      <w:pPr>
        <w:autoSpaceDE w:val="0"/>
        <w:autoSpaceDN w:val="0"/>
        <w:spacing w:line="480" w:lineRule="auto"/>
        <w:jc w:val="center"/>
        <w:rPr>
          <w:rFonts w:ascii="Times New Roman" w:hAnsi="Times New Roman" w:eastAsia="宋体" w:cs="Times New Roman"/>
          <w:sz w:val="24"/>
          <w:szCs w:val="24"/>
        </w:rPr>
      </w:pPr>
      <w:r>
        <w:rPr>
          <w:rFonts w:ascii="Times New Roman" w:hAnsi="Times New Roman" w:eastAsia="宋体" w:cs="Times New Roman"/>
          <w:b/>
          <w:sz w:val="24"/>
          <w:szCs w:val="24"/>
        </w:rPr>
        <w:t>中小企业声明函（服务）</w:t>
      </w:r>
    </w:p>
    <w:p w14:paraId="62CA6F46">
      <w:pPr>
        <w:widowControl/>
        <w:spacing w:line="500" w:lineRule="exact"/>
        <w:ind w:firstLine="448"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本公司（联合体）郑重声明，根据《政府采购促进中小企业发展管理办法》（财库﹝2020﹞46号）的规定，本公司（联合体）参加</w:t>
      </w:r>
      <w:r>
        <w:rPr>
          <w:rFonts w:ascii="Times New Roman" w:hAnsi="Times New Roman" w:eastAsia="宋体" w:cs="Times New Roman"/>
          <w:sz w:val="24"/>
          <w:szCs w:val="24"/>
          <w:u w:val="single"/>
        </w:rPr>
        <w:t xml:space="preserve">           </w:t>
      </w:r>
      <w:r>
        <w:rPr>
          <w:rFonts w:ascii="Times New Roman" w:hAnsi="Times New Roman" w:eastAsia="宋体" w:cs="Times New Roman"/>
          <w:b/>
          <w:sz w:val="24"/>
          <w:szCs w:val="24"/>
          <w:u w:val="single"/>
        </w:rPr>
        <w:t>（请填写项目名称）</w:t>
      </w:r>
      <w:r>
        <w:rPr>
          <w:rFonts w:ascii="Times New Roman" w:hAnsi="Times New Roman" w:eastAsia="宋体" w:cs="Times New Roman"/>
          <w:sz w:val="24"/>
          <w:szCs w:val="24"/>
        </w:rPr>
        <w:t>采购活动，服务全部由符合政策要求的中小企业承接。相关企业（含联合体中的中小企业、签订分包意向协议的中小企业）的具体情况如下：</w:t>
      </w:r>
    </w:p>
    <w:p w14:paraId="596AB243">
      <w:pPr>
        <w:autoSpaceDE w:val="0"/>
        <w:autoSpaceDN w:val="0"/>
        <w:spacing w:line="500" w:lineRule="exact"/>
        <w:ind w:firstLine="448"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Cs w:val="20"/>
        </w:rPr>
        <w:t xml:space="preserve"> </w:t>
      </w:r>
      <w:r>
        <w:rPr>
          <w:rFonts w:hint="eastAsia" w:ascii="Times New Roman" w:hAnsi="Times New Roman" w:eastAsia="宋体" w:cs="Times New Roman"/>
          <w:sz w:val="24"/>
          <w:szCs w:val="24"/>
          <w:u w:val="single"/>
        </w:rPr>
        <w:t>12366纳税缴费服务热线远程座席服务</w:t>
      </w:r>
      <w:r>
        <w:rPr>
          <w:rFonts w:ascii="Times New Roman" w:hAnsi="Times New Roman" w:eastAsia="宋体" w:cs="Times New Roman"/>
          <w:sz w:val="24"/>
          <w:szCs w:val="24"/>
          <w:u w:val="single"/>
        </w:rPr>
        <w:t>（</w:t>
      </w:r>
      <w:r>
        <w:rPr>
          <w:rFonts w:ascii="Times New Roman" w:hAnsi="Times New Roman" w:eastAsia="宋体" w:cs="Times New Roman"/>
          <w:b/>
          <w:sz w:val="24"/>
          <w:szCs w:val="24"/>
        </w:rPr>
        <w:t>请填写标的名称</w:t>
      </w:r>
      <w:r>
        <w:rPr>
          <w:rFonts w:ascii="Times New Roman" w:hAnsi="Times New Roman" w:eastAsia="宋体" w:cs="Times New Roman"/>
          <w:sz w:val="24"/>
          <w:szCs w:val="24"/>
        </w:rPr>
        <w:t>），属于</w:t>
      </w:r>
      <w:r>
        <w:rPr>
          <w:rFonts w:hint="eastAsia" w:ascii="Times New Roman" w:hAnsi="Times New Roman" w:eastAsia="宋体" w:cs="Times New Roman"/>
          <w:sz w:val="24"/>
          <w:szCs w:val="24"/>
          <w:u w:val="single"/>
        </w:rPr>
        <w:t>软件和信息技术服务业</w:t>
      </w:r>
      <w:r>
        <w:rPr>
          <w:rFonts w:ascii="Times New Roman" w:hAnsi="Times New Roman" w:eastAsia="宋体" w:cs="Times New Roman"/>
          <w:b/>
          <w:sz w:val="24"/>
          <w:szCs w:val="24"/>
        </w:rPr>
        <w:t>（请填写本项目采购文件中明确的所属行业）</w:t>
      </w:r>
      <w:r>
        <w:rPr>
          <w:rFonts w:ascii="Times New Roman" w:hAnsi="Times New Roman" w:eastAsia="宋体" w:cs="Times New Roman"/>
          <w:sz w:val="24"/>
          <w:szCs w:val="24"/>
        </w:rPr>
        <w:t>行业；承接企业为</w:t>
      </w:r>
      <w:r>
        <w:rPr>
          <w:rFonts w:ascii="Times New Roman" w:hAnsi="Times New Roman" w:eastAsia="宋体" w:cs="Times New Roman"/>
          <w:sz w:val="24"/>
          <w:szCs w:val="24"/>
          <w:u w:val="single"/>
        </w:rPr>
        <w:t xml:space="preserve">         （</w:t>
      </w:r>
      <w:r>
        <w:rPr>
          <w:rFonts w:ascii="Times New Roman" w:hAnsi="Times New Roman" w:eastAsia="宋体" w:cs="Times New Roman"/>
          <w:b/>
          <w:sz w:val="24"/>
          <w:szCs w:val="24"/>
        </w:rPr>
        <w:t>请填写承接该标的企业名称</w:t>
      </w:r>
      <w:r>
        <w:rPr>
          <w:rFonts w:ascii="Times New Roman" w:hAnsi="Times New Roman" w:eastAsia="宋体" w:cs="Times New Roman"/>
          <w:sz w:val="24"/>
          <w:szCs w:val="24"/>
        </w:rPr>
        <w:t>），从业人员</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人，营业收入为</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万元，资产总额为</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万元，属于</w:t>
      </w:r>
      <w:r>
        <w:rPr>
          <w:rFonts w:ascii="Times New Roman" w:hAnsi="Times New Roman" w:eastAsia="宋体" w:cs="Times New Roman"/>
          <w:sz w:val="24"/>
          <w:szCs w:val="24"/>
          <w:u w:val="single"/>
        </w:rPr>
        <w:t xml:space="preserve">        （</w:t>
      </w:r>
      <w:r>
        <w:rPr>
          <w:rFonts w:ascii="Times New Roman" w:hAnsi="Times New Roman" w:eastAsia="宋体" w:cs="Times New Roman"/>
          <w:b/>
          <w:sz w:val="24"/>
          <w:szCs w:val="24"/>
        </w:rPr>
        <w:t>请根据中小企业划分标准填写中型企业/小型企业/微型企业</w:t>
      </w:r>
      <w:r>
        <w:rPr>
          <w:rFonts w:ascii="Times New Roman" w:hAnsi="Times New Roman" w:eastAsia="宋体" w:cs="Times New Roman"/>
          <w:sz w:val="24"/>
          <w:szCs w:val="24"/>
        </w:rPr>
        <w:t>）；</w:t>
      </w:r>
    </w:p>
    <w:p w14:paraId="2043FB6F">
      <w:pPr>
        <w:autoSpaceDE w:val="0"/>
        <w:autoSpaceDN w:val="0"/>
        <w:spacing w:line="500" w:lineRule="exact"/>
        <w:ind w:firstLine="448"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2.</w:t>
      </w:r>
      <w:r>
        <w:rPr>
          <w:rFonts w:ascii="Times New Roman" w:hAnsi="Times New Roman" w:eastAsia="宋体" w:cs="Times New Roman"/>
          <w:sz w:val="24"/>
          <w:szCs w:val="24"/>
          <w:u w:val="single"/>
        </w:rPr>
        <w:t xml:space="preserve">            （</w:t>
      </w:r>
      <w:r>
        <w:rPr>
          <w:rFonts w:ascii="Times New Roman" w:hAnsi="Times New Roman" w:eastAsia="宋体" w:cs="Times New Roman"/>
          <w:b/>
          <w:sz w:val="24"/>
          <w:szCs w:val="24"/>
        </w:rPr>
        <w:t>请填写标的名称</w:t>
      </w:r>
      <w:r>
        <w:rPr>
          <w:rFonts w:ascii="Times New Roman" w:hAnsi="Times New Roman" w:eastAsia="宋体" w:cs="Times New Roman"/>
          <w:sz w:val="24"/>
          <w:szCs w:val="24"/>
        </w:rPr>
        <w:t>），属于</w:t>
      </w:r>
      <w:r>
        <w:rPr>
          <w:rFonts w:ascii="Times New Roman" w:hAnsi="Times New Roman" w:eastAsia="宋体" w:cs="Times New Roman"/>
          <w:sz w:val="24"/>
          <w:szCs w:val="24"/>
          <w:u w:val="single"/>
        </w:rPr>
        <w:t xml:space="preserve">           </w:t>
      </w:r>
      <w:r>
        <w:rPr>
          <w:rFonts w:ascii="Times New Roman" w:hAnsi="Times New Roman" w:eastAsia="宋体" w:cs="Times New Roman"/>
          <w:b/>
          <w:sz w:val="24"/>
          <w:szCs w:val="24"/>
        </w:rPr>
        <w:t>（请填写本项目采购文件中明确的所属行业）</w:t>
      </w:r>
      <w:r>
        <w:rPr>
          <w:rFonts w:ascii="Times New Roman" w:hAnsi="Times New Roman" w:eastAsia="宋体" w:cs="Times New Roman"/>
          <w:sz w:val="24"/>
          <w:szCs w:val="24"/>
        </w:rPr>
        <w:t>行业；承接企业为</w:t>
      </w:r>
      <w:r>
        <w:rPr>
          <w:rFonts w:ascii="Times New Roman" w:hAnsi="Times New Roman" w:eastAsia="宋体" w:cs="Times New Roman"/>
          <w:sz w:val="24"/>
          <w:szCs w:val="24"/>
          <w:u w:val="single"/>
        </w:rPr>
        <w:t xml:space="preserve">         （</w:t>
      </w:r>
      <w:r>
        <w:rPr>
          <w:rFonts w:ascii="Times New Roman" w:hAnsi="Times New Roman" w:eastAsia="宋体" w:cs="Times New Roman"/>
          <w:b/>
          <w:sz w:val="24"/>
          <w:szCs w:val="24"/>
        </w:rPr>
        <w:t>请填写承接该标的企业名称</w:t>
      </w:r>
      <w:r>
        <w:rPr>
          <w:rFonts w:ascii="Times New Roman" w:hAnsi="Times New Roman" w:eastAsia="宋体" w:cs="Times New Roman"/>
          <w:sz w:val="24"/>
          <w:szCs w:val="24"/>
        </w:rPr>
        <w:t>），从业人员</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人，营业收入为</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万元，资产总额为</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万元，属于</w:t>
      </w:r>
      <w:r>
        <w:rPr>
          <w:rFonts w:ascii="Times New Roman" w:hAnsi="Times New Roman" w:eastAsia="宋体" w:cs="Times New Roman"/>
          <w:sz w:val="24"/>
          <w:szCs w:val="24"/>
          <w:u w:val="single"/>
        </w:rPr>
        <w:t xml:space="preserve">        （</w:t>
      </w:r>
      <w:r>
        <w:rPr>
          <w:rFonts w:ascii="Times New Roman" w:hAnsi="Times New Roman" w:eastAsia="宋体" w:cs="Times New Roman"/>
          <w:b/>
          <w:sz w:val="24"/>
          <w:szCs w:val="24"/>
        </w:rPr>
        <w:t>请根据中小企业划分标准填写中型企业/小型企业/微型企业</w:t>
      </w:r>
      <w:r>
        <w:rPr>
          <w:rFonts w:ascii="Times New Roman" w:hAnsi="Times New Roman" w:eastAsia="宋体" w:cs="Times New Roman"/>
          <w:sz w:val="24"/>
          <w:szCs w:val="24"/>
        </w:rPr>
        <w:t>）；</w:t>
      </w:r>
    </w:p>
    <w:p w14:paraId="2F84377B">
      <w:pPr>
        <w:autoSpaceDE w:val="0"/>
        <w:autoSpaceDN w:val="0"/>
        <w:spacing w:line="500" w:lineRule="exact"/>
        <w:ind w:left="641"/>
        <w:jc w:val="left"/>
        <w:rPr>
          <w:rFonts w:ascii="Times New Roman" w:hAnsi="Times New Roman" w:eastAsia="宋体" w:cs="Times New Roman"/>
          <w:sz w:val="24"/>
          <w:szCs w:val="24"/>
        </w:rPr>
      </w:pPr>
      <w:r>
        <w:rPr>
          <w:rFonts w:ascii="Times New Roman" w:hAnsi="Times New Roman" w:eastAsia="宋体" w:cs="Times New Roman"/>
          <w:sz w:val="24"/>
          <w:szCs w:val="24"/>
        </w:rPr>
        <w:t>……</w:t>
      </w:r>
    </w:p>
    <w:p w14:paraId="6DD4EC7E">
      <w:pPr>
        <w:autoSpaceDE w:val="0"/>
        <w:autoSpaceDN w:val="0"/>
        <w:spacing w:line="500" w:lineRule="exact"/>
        <w:ind w:firstLine="448"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以上企业，不属于大型企业的分支机构，不存在控股股东为大型企业的情形，也不存在与大型企业的负责人为同一人的情形。</w:t>
      </w:r>
    </w:p>
    <w:p w14:paraId="0403E7E0">
      <w:pPr>
        <w:autoSpaceDE w:val="0"/>
        <w:autoSpaceDN w:val="0"/>
        <w:spacing w:line="500" w:lineRule="exact"/>
        <w:ind w:firstLine="448"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本企业对上述声明内容的真实性负责。如有虚假，将依法承担相应责任。</w:t>
      </w:r>
    </w:p>
    <w:p w14:paraId="0302E3B0">
      <w:pPr>
        <w:autoSpaceDE w:val="0"/>
        <w:autoSpaceDN w:val="0"/>
        <w:spacing w:line="500" w:lineRule="exact"/>
        <w:ind w:left="3840"/>
        <w:jc w:val="left"/>
        <w:rPr>
          <w:rFonts w:ascii="Times New Roman" w:hAnsi="Times New Roman" w:eastAsia="宋体" w:cs="Times New Roman"/>
          <w:sz w:val="24"/>
          <w:szCs w:val="24"/>
        </w:rPr>
      </w:pPr>
      <w:r>
        <w:rPr>
          <w:rFonts w:ascii="Times New Roman" w:hAnsi="Times New Roman" w:eastAsia="宋体" w:cs="Times New Roman"/>
          <w:sz w:val="24"/>
          <w:szCs w:val="24"/>
        </w:rPr>
        <w:t>投标人名称：</w:t>
      </w:r>
    </w:p>
    <w:p w14:paraId="4D074DBF">
      <w:pPr>
        <w:autoSpaceDE w:val="0"/>
        <w:autoSpaceDN w:val="0"/>
        <w:spacing w:line="500" w:lineRule="exact"/>
        <w:ind w:left="3840"/>
        <w:jc w:val="left"/>
        <w:rPr>
          <w:rFonts w:ascii="Times New Roman" w:hAnsi="Times New Roman" w:eastAsia="宋体" w:cs="Times New Roman"/>
          <w:sz w:val="32"/>
          <w:szCs w:val="20"/>
        </w:rPr>
      </w:pPr>
      <w:r>
        <w:rPr>
          <w:rFonts w:ascii="Times New Roman" w:hAnsi="Times New Roman" w:eastAsia="宋体" w:cs="Times New Roman"/>
          <w:sz w:val="24"/>
          <w:szCs w:val="24"/>
        </w:rPr>
        <w:t>日期：</w:t>
      </w:r>
    </w:p>
    <w:p w14:paraId="694900EC">
      <w:pPr>
        <w:spacing w:line="360" w:lineRule="auto"/>
        <w:ind w:right="84" w:firstLine="224" w:firstLineChars="100"/>
        <w:rPr>
          <w:rFonts w:ascii="Times New Roman" w:hAnsi="Times New Roman" w:eastAsia="宋体" w:cs="Times New Roman"/>
          <w:b/>
          <w:sz w:val="24"/>
          <w:szCs w:val="24"/>
        </w:rPr>
      </w:pPr>
      <w:r>
        <w:rPr>
          <w:rFonts w:ascii="Times New Roman" w:hAnsi="Times New Roman" w:eastAsia="宋体" w:cs="Times New Roman"/>
          <w:b/>
          <w:sz w:val="24"/>
          <w:szCs w:val="24"/>
        </w:rPr>
        <w:t>注：</w:t>
      </w:r>
    </w:p>
    <w:p w14:paraId="19EAE641">
      <w:pPr>
        <w:spacing w:line="360" w:lineRule="auto"/>
        <w:ind w:firstLine="448" w:firstLineChars="200"/>
        <w:rPr>
          <w:rFonts w:ascii="Times New Roman" w:hAnsi="Times New Roman" w:eastAsia="宋体" w:cs="Times New Roman"/>
          <w:b/>
          <w:sz w:val="24"/>
          <w:szCs w:val="24"/>
        </w:rPr>
      </w:pPr>
      <w:r>
        <w:rPr>
          <w:rFonts w:ascii="Times New Roman" w:hAnsi="Times New Roman" w:eastAsia="宋体" w:cs="Times New Roman"/>
          <w:b/>
          <w:sz w:val="24"/>
          <w:szCs w:val="24"/>
        </w:rPr>
        <w:t>1.标的名称须按照采购文件中明确的标的名称进行填写；所属行业须按照采购文件中明确的所属行业进行填写。</w:t>
      </w:r>
    </w:p>
    <w:p w14:paraId="48802E24">
      <w:pPr>
        <w:spacing w:line="360" w:lineRule="auto"/>
        <w:ind w:firstLine="448" w:firstLineChars="200"/>
        <w:rPr>
          <w:rFonts w:ascii="Times New Roman" w:hAnsi="Times New Roman" w:eastAsia="宋体" w:cs="Times New Roman"/>
          <w:b/>
          <w:sz w:val="24"/>
          <w:szCs w:val="24"/>
        </w:rPr>
      </w:pPr>
      <w:r>
        <w:rPr>
          <w:rFonts w:ascii="Times New Roman" w:hAnsi="Times New Roman" w:eastAsia="宋体" w:cs="Times New Roman"/>
          <w:b/>
          <w:sz w:val="24"/>
          <w:szCs w:val="24"/>
        </w:rPr>
        <w:t>2.从业人员、营业收入、资产总额填报上一年度数据，无上一年度数据的新成立企业可不填报。</w:t>
      </w:r>
    </w:p>
    <w:p w14:paraId="1C4F344C">
      <w:pPr>
        <w:spacing w:line="360" w:lineRule="auto"/>
        <w:ind w:firstLine="448" w:firstLineChars="200"/>
        <w:rPr>
          <w:rFonts w:ascii="Times New Roman" w:hAnsi="Times New Roman" w:eastAsia="宋体" w:cs="Times New Roman"/>
          <w:b/>
          <w:sz w:val="24"/>
          <w:szCs w:val="21"/>
        </w:rPr>
      </w:pPr>
      <w:r>
        <w:rPr>
          <w:rFonts w:ascii="Times New Roman" w:hAnsi="Times New Roman" w:eastAsia="宋体" w:cs="Times New Roman"/>
          <w:b/>
          <w:sz w:val="24"/>
          <w:szCs w:val="21"/>
        </w:rPr>
        <w:t>3.中标（成交）供应商享受中小企业扶持政策的，将随中标（成交）结果同时公告其《中小企业声明函》，接受社会监督。</w:t>
      </w:r>
    </w:p>
    <w:p w14:paraId="78D1F458">
      <w:pPr>
        <w:widowControl/>
        <w:jc w:val="left"/>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7641970D">
      <w:pPr>
        <w:autoSpaceDN w:val="0"/>
        <w:spacing w:line="360" w:lineRule="auto"/>
        <w:rPr>
          <w:rFonts w:ascii="Times New Roman" w:hAnsi="Times New Roman" w:eastAsia="宋体" w:cs="Times New Roman"/>
          <w:b/>
          <w:bCs/>
          <w:sz w:val="24"/>
          <w:szCs w:val="20"/>
        </w:rPr>
      </w:pPr>
      <w:bookmarkStart w:id="44" w:name="OLE_LINK13"/>
      <w:bookmarkStart w:id="45" w:name="OLE_LINK14"/>
      <w:r>
        <w:rPr>
          <w:rFonts w:hint="eastAsia" w:ascii="Times New Roman" w:hAnsi="Times New Roman" w:eastAsia="宋体" w:cs="Times New Roman"/>
          <w:b/>
          <w:bCs/>
          <w:sz w:val="24"/>
          <w:szCs w:val="20"/>
        </w:rPr>
        <w:t>附件9-2</w:t>
      </w:r>
    </w:p>
    <w:bookmarkEnd w:id="44"/>
    <w:bookmarkEnd w:id="45"/>
    <w:p w14:paraId="3FA79ACE">
      <w:pPr>
        <w:autoSpaceDN w:val="0"/>
        <w:spacing w:line="360" w:lineRule="auto"/>
        <w:jc w:val="left"/>
        <w:rPr>
          <w:rFonts w:ascii="Times New Roman" w:hAnsi="Times New Roman" w:eastAsia="宋体" w:cs="Times New Roman"/>
          <w:b/>
          <w:bCs/>
          <w:sz w:val="24"/>
          <w:szCs w:val="20"/>
        </w:rPr>
      </w:pPr>
      <w:r>
        <w:rPr>
          <w:rFonts w:hint="eastAsia" w:ascii="Times New Roman" w:hAnsi="Times New Roman" w:eastAsia="宋体" w:cs="Times New Roman"/>
          <w:b/>
          <w:kern w:val="0"/>
          <w:sz w:val="24"/>
          <w:szCs w:val="21"/>
        </w:rPr>
        <w:t>若不是残疾人福利性单位，投标文件中可不提供此声明函</w:t>
      </w:r>
    </w:p>
    <w:p w14:paraId="5F1A4E26">
      <w:pPr>
        <w:autoSpaceDN w:val="0"/>
        <w:spacing w:line="360" w:lineRule="auto"/>
        <w:jc w:val="center"/>
        <w:rPr>
          <w:rFonts w:ascii="Times New Roman" w:hAnsi="Times New Roman" w:eastAsia="宋体" w:cs="Times New Roman"/>
          <w:b/>
          <w:bCs/>
          <w:sz w:val="24"/>
          <w:szCs w:val="20"/>
        </w:rPr>
      </w:pPr>
    </w:p>
    <w:p w14:paraId="4FE67DCB">
      <w:pPr>
        <w:snapToGrid w:val="0"/>
        <w:spacing w:line="360" w:lineRule="auto"/>
        <w:jc w:val="center"/>
        <w:rPr>
          <w:rFonts w:ascii="Times New Roman" w:hAnsi="Times New Roman" w:eastAsia="宋体" w:cs="Times New Roman"/>
          <w:b/>
          <w:bCs/>
          <w:sz w:val="24"/>
          <w:szCs w:val="20"/>
        </w:rPr>
      </w:pPr>
      <w:r>
        <w:rPr>
          <w:rFonts w:hint="eastAsia" w:ascii="Times New Roman" w:hAnsi="Times New Roman" w:eastAsia="宋体" w:cs="Times New Roman"/>
          <w:b/>
          <w:bCs/>
          <w:sz w:val="24"/>
          <w:szCs w:val="20"/>
        </w:rPr>
        <w:t>残疾人福利性单位声明函</w:t>
      </w:r>
    </w:p>
    <w:p w14:paraId="26D20470">
      <w:pPr>
        <w:snapToGrid w:val="0"/>
        <w:spacing w:line="360" w:lineRule="auto"/>
        <w:ind w:firstLine="448" w:firstLineChars="200"/>
        <w:jc w:val="left"/>
        <w:rPr>
          <w:rFonts w:ascii="Times New Roman" w:hAnsi="Times New Roman" w:eastAsia="宋体" w:cs="Times New Roman"/>
          <w:b/>
          <w:bCs/>
          <w:sz w:val="24"/>
          <w:szCs w:val="20"/>
        </w:rPr>
      </w:pPr>
    </w:p>
    <w:p w14:paraId="44204D8E">
      <w:pPr>
        <w:snapToGrid w:val="0"/>
        <w:spacing w:line="360" w:lineRule="auto"/>
        <w:ind w:firstLine="448" w:firstLineChars="200"/>
        <w:jc w:val="left"/>
        <w:rPr>
          <w:rFonts w:ascii="Times New Roman" w:hAnsi="Times New Roman" w:eastAsia="宋体" w:cs="Times New Roman"/>
          <w:bCs/>
          <w:sz w:val="24"/>
          <w:szCs w:val="20"/>
        </w:rPr>
      </w:pPr>
      <w:r>
        <w:rPr>
          <w:rFonts w:hint="eastAsia" w:ascii="Times New Roman" w:hAnsi="Times New Roman" w:eastAsia="宋体" w:cs="Times New Roman"/>
          <w:bCs/>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5252F99">
      <w:pPr>
        <w:snapToGrid w:val="0"/>
        <w:spacing w:line="360" w:lineRule="auto"/>
        <w:ind w:firstLine="448" w:firstLineChars="200"/>
        <w:jc w:val="left"/>
        <w:rPr>
          <w:rFonts w:ascii="Times New Roman" w:hAnsi="Times New Roman" w:eastAsia="宋体" w:cs="Times New Roman"/>
          <w:bCs/>
          <w:sz w:val="24"/>
          <w:szCs w:val="20"/>
        </w:rPr>
      </w:pPr>
      <w:r>
        <w:rPr>
          <w:rFonts w:hint="eastAsia" w:ascii="Times New Roman" w:hAnsi="Times New Roman" w:eastAsia="宋体" w:cs="Times New Roman"/>
          <w:bCs/>
          <w:sz w:val="24"/>
          <w:szCs w:val="20"/>
        </w:rPr>
        <w:t>本单位对上述声明的真实性负责。如有虚假，将依法承担相应责任。</w:t>
      </w:r>
    </w:p>
    <w:p w14:paraId="726D1526">
      <w:pPr>
        <w:snapToGrid w:val="0"/>
        <w:spacing w:line="360" w:lineRule="auto"/>
        <w:ind w:firstLine="448" w:firstLineChars="200"/>
        <w:jc w:val="left"/>
        <w:rPr>
          <w:rFonts w:ascii="Times New Roman" w:hAnsi="Times New Roman" w:eastAsia="宋体" w:cs="Times New Roman"/>
          <w:bCs/>
          <w:sz w:val="24"/>
          <w:szCs w:val="20"/>
        </w:rPr>
      </w:pPr>
    </w:p>
    <w:p w14:paraId="3EB5A3CD">
      <w:pPr>
        <w:snapToGrid w:val="0"/>
        <w:spacing w:line="360" w:lineRule="auto"/>
        <w:ind w:firstLine="448" w:firstLineChars="200"/>
        <w:jc w:val="left"/>
        <w:rPr>
          <w:rFonts w:ascii="Times New Roman" w:hAnsi="Times New Roman" w:eastAsia="宋体" w:cs="Times New Roman"/>
          <w:bCs/>
          <w:sz w:val="24"/>
          <w:szCs w:val="20"/>
        </w:rPr>
      </w:pPr>
    </w:p>
    <w:p w14:paraId="5E98DA1F">
      <w:pPr>
        <w:snapToGrid w:val="0"/>
        <w:spacing w:line="360" w:lineRule="auto"/>
        <w:ind w:firstLine="448" w:firstLineChars="200"/>
        <w:jc w:val="left"/>
        <w:rPr>
          <w:rFonts w:ascii="Times New Roman" w:hAnsi="Times New Roman" w:eastAsia="宋体" w:cs="Times New Roman"/>
          <w:bCs/>
          <w:sz w:val="24"/>
          <w:szCs w:val="20"/>
        </w:rPr>
      </w:pPr>
      <w:r>
        <w:rPr>
          <w:rFonts w:hint="eastAsia" w:ascii="Times New Roman" w:hAnsi="Times New Roman" w:eastAsia="宋体" w:cs="Times New Roman"/>
          <w:bCs/>
          <w:sz w:val="24"/>
          <w:szCs w:val="20"/>
        </w:rPr>
        <w:t xml:space="preserve">               </w:t>
      </w:r>
      <w:r>
        <w:rPr>
          <w:rFonts w:ascii="Times New Roman" w:hAnsi="Times New Roman" w:eastAsia="宋体" w:cs="Times New Roman"/>
          <w:sz w:val="24"/>
          <w:szCs w:val="24"/>
        </w:rPr>
        <w:t>投标人名称：</w:t>
      </w:r>
    </w:p>
    <w:p w14:paraId="54205FA9">
      <w:pPr>
        <w:snapToGrid w:val="0"/>
        <w:spacing w:line="360" w:lineRule="auto"/>
        <w:ind w:firstLine="448" w:firstLineChars="200"/>
        <w:jc w:val="left"/>
        <w:rPr>
          <w:rFonts w:ascii="Times New Roman" w:hAnsi="Times New Roman" w:eastAsia="宋体" w:cs="Times New Roman"/>
          <w:bCs/>
          <w:sz w:val="24"/>
          <w:szCs w:val="20"/>
        </w:rPr>
      </w:pPr>
    </w:p>
    <w:p w14:paraId="17E761E3">
      <w:pPr>
        <w:snapToGrid w:val="0"/>
        <w:spacing w:line="360" w:lineRule="auto"/>
        <w:ind w:firstLine="448" w:firstLineChars="200"/>
        <w:jc w:val="left"/>
        <w:rPr>
          <w:rFonts w:ascii="Times New Roman" w:hAnsi="Times New Roman" w:eastAsia="宋体" w:cs="Times New Roman"/>
          <w:sz w:val="24"/>
          <w:szCs w:val="21"/>
        </w:rPr>
      </w:pPr>
      <w:r>
        <w:rPr>
          <w:rFonts w:hint="eastAsia" w:ascii="Times New Roman" w:hAnsi="Times New Roman" w:eastAsia="宋体" w:cs="Times New Roman"/>
          <w:bCs/>
          <w:sz w:val="24"/>
          <w:szCs w:val="20"/>
        </w:rPr>
        <w:t xml:space="preserve">               日  期：</w:t>
      </w:r>
    </w:p>
    <w:p w14:paraId="07B38809">
      <w:pPr>
        <w:snapToGrid w:val="0"/>
        <w:spacing w:line="360" w:lineRule="auto"/>
        <w:ind w:firstLine="448" w:firstLineChars="200"/>
        <w:jc w:val="left"/>
        <w:rPr>
          <w:rFonts w:ascii="Times New Roman" w:hAnsi="Times New Roman" w:eastAsia="宋体" w:cs="Times New Roman"/>
          <w:sz w:val="24"/>
          <w:szCs w:val="21"/>
        </w:rPr>
      </w:pPr>
    </w:p>
    <w:p w14:paraId="26093D38">
      <w:pPr>
        <w:snapToGrid w:val="0"/>
        <w:spacing w:line="360" w:lineRule="auto"/>
        <w:ind w:firstLine="448" w:firstLineChars="200"/>
        <w:rPr>
          <w:rFonts w:ascii="Times New Roman" w:hAnsi="Times New Roman" w:eastAsia="宋体" w:cs="Times New Roman"/>
          <w:sz w:val="24"/>
          <w:szCs w:val="21"/>
        </w:rPr>
      </w:pPr>
      <w:r>
        <w:rPr>
          <w:rFonts w:ascii="Times New Roman" w:hAnsi="Times New Roman" w:eastAsia="宋体" w:cs="Times New Roman"/>
          <w:sz w:val="24"/>
          <w:szCs w:val="21"/>
        </w:rPr>
        <w:t>注：</w:t>
      </w:r>
    </w:p>
    <w:p w14:paraId="02604749">
      <w:pPr>
        <w:snapToGrid w:val="0"/>
        <w:spacing w:line="360" w:lineRule="auto"/>
        <w:ind w:firstLine="448" w:firstLineChars="200"/>
        <w:rPr>
          <w:rFonts w:ascii="Times New Roman" w:hAnsi="Times New Roman" w:eastAsia="宋体" w:cs="Times New Roman"/>
          <w:b/>
          <w:sz w:val="24"/>
          <w:szCs w:val="21"/>
        </w:rPr>
      </w:pPr>
      <w:r>
        <w:rPr>
          <w:rFonts w:ascii="Times New Roman" w:hAnsi="Times New Roman" w:eastAsia="宋体" w:cs="Times New Roman"/>
          <w:b/>
          <w:sz w:val="24"/>
          <w:szCs w:val="21"/>
        </w:rPr>
        <w:t>中标供应商为残疾人福利性单位的，将随中标结果同时公告其《残疾人福利性单位声明函》，接受社会监督。</w:t>
      </w:r>
    </w:p>
    <w:p w14:paraId="6E9D9154">
      <w:pPr>
        <w:snapToGrid w:val="0"/>
        <w:spacing w:line="360" w:lineRule="auto"/>
        <w:ind w:firstLine="448" w:firstLineChars="200"/>
        <w:rPr>
          <w:rFonts w:ascii="Times New Roman" w:hAnsi="Times New Roman" w:eastAsia="宋体" w:cs="Times New Roman"/>
          <w:b/>
          <w:sz w:val="24"/>
          <w:szCs w:val="21"/>
        </w:rPr>
      </w:pPr>
      <w:r>
        <w:rPr>
          <w:rFonts w:ascii="Times New Roman" w:hAnsi="Times New Roman" w:eastAsia="宋体" w:cs="Times New Roman"/>
          <w:b/>
          <w:kern w:val="0"/>
          <w:sz w:val="24"/>
          <w:szCs w:val="21"/>
        </w:rPr>
        <w:t>若不是残疾人福利性单位，投标文件中可不提供此声明函。</w:t>
      </w:r>
    </w:p>
    <w:p w14:paraId="6527651A">
      <w:pPr>
        <w:snapToGrid w:val="0"/>
        <w:spacing w:line="360" w:lineRule="auto"/>
        <w:ind w:firstLine="448" w:firstLineChars="200"/>
        <w:rPr>
          <w:rFonts w:ascii="Times New Roman" w:hAnsi="Times New Roman" w:eastAsia="宋体" w:cs="Times New Roman"/>
          <w:color w:val="FF0000"/>
          <w:sz w:val="24"/>
          <w:szCs w:val="21"/>
        </w:rPr>
      </w:pPr>
    </w:p>
    <w:p w14:paraId="1FE9A4B0">
      <w:pPr>
        <w:snapToGrid w:val="0"/>
        <w:spacing w:line="360" w:lineRule="auto"/>
        <w:ind w:firstLine="448" w:firstLineChars="200"/>
        <w:jc w:val="left"/>
        <w:rPr>
          <w:rFonts w:ascii="Times New Roman" w:hAnsi="Times New Roman" w:eastAsia="宋体" w:cs="Times New Roman"/>
          <w:sz w:val="24"/>
          <w:szCs w:val="21"/>
        </w:rPr>
      </w:pPr>
    </w:p>
    <w:p w14:paraId="05DE2B41">
      <w:pPr>
        <w:spacing w:line="360" w:lineRule="auto"/>
        <w:ind w:right="84" w:firstLine="224" w:firstLineChars="100"/>
        <w:rPr>
          <w:rFonts w:ascii="Times New Roman" w:hAnsi="Times New Roman" w:eastAsia="宋体" w:cs="Times New Roman"/>
          <w:position w:val="-40"/>
          <w:sz w:val="24"/>
          <w:szCs w:val="20"/>
        </w:rPr>
      </w:pPr>
    </w:p>
    <w:p w14:paraId="0C901CD2">
      <w:pPr>
        <w:tabs>
          <w:tab w:val="left" w:pos="360"/>
        </w:tabs>
        <w:spacing w:line="360" w:lineRule="auto"/>
        <w:rPr>
          <w:rFonts w:ascii="Times New Roman" w:hAnsi="Times New Roman" w:eastAsia="宋体" w:cs="Times New Roman"/>
          <w:b/>
          <w:sz w:val="24"/>
          <w:szCs w:val="20"/>
        </w:rPr>
      </w:pPr>
      <w:r>
        <w:rPr>
          <w:rFonts w:ascii="Times New Roman" w:hAnsi="Times New Roman" w:eastAsia="宋体" w:cs="Times New Roman"/>
          <w:sz w:val="24"/>
          <w:szCs w:val="20"/>
        </w:rPr>
        <w:br w:type="page"/>
      </w:r>
      <w:r>
        <w:rPr>
          <w:rFonts w:ascii="Times New Roman" w:hAnsi="Times New Roman" w:eastAsia="宋体" w:cs="Times New Roman"/>
          <w:b/>
          <w:sz w:val="24"/>
          <w:szCs w:val="20"/>
        </w:rPr>
        <w:t>附件</w:t>
      </w:r>
      <w:r>
        <w:rPr>
          <w:rFonts w:hint="eastAsia" w:ascii="Times New Roman" w:hAnsi="Times New Roman" w:eastAsia="宋体" w:cs="Times New Roman"/>
          <w:b/>
          <w:sz w:val="24"/>
          <w:szCs w:val="20"/>
        </w:rPr>
        <w:t>10</w:t>
      </w:r>
    </w:p>
    <w:p w14:paraId="71E6656A">
      <w:pPr>
        <w:autoSpaceDN w:val="0"/>
        <w:spacing w:line="360" w:lineRule="auto"/>
        <w:jc w:val="center"/>
        <w:rPr>
          <w:rFonts w:ascii="Times New Roman" w:hAnsi="Times New Roman" w:eastAsia="宋体" w:cs="Times New Roman"/>
          <w:b/>
          <w:bCs/>
          <w:sz w:val="24"/>
          <w:szCs w:val="20"/>
        </w:rPr>
      </w:pPr>
      <w:r>
        <w:rPr>
          <w:rFonts w:ascii="Times New Roman" w:hAnsi="Times New Roman" w:eastAsia="宋体" w:cs="Times New Roman"/>
          <w:b/>
          <w:bCs/>
          <w:sz w:val="24"/>
          <w:szCs w:val="20"/>
        </w:rPr>
        <w:t>政府采购政策情况表</w:t>
      </w:r>
    </w:p>
    <w:p w14:paraId="6537C623">
      <w:pPr>
        <w:spacing w:line="460" w:lineRule="exact"/>
        <w:jc w:val="center"/>
        <w:rPr>
          <w:rFonts w:ascii="Times New Roman" w:hAnsi="Times New Roman" w:eastAsia="宋体" w:cs="Times New Roman"/>
          <w:sz w:val="24"/>
          <w:szCs w:val="20"/>
        </w:rPr>
      </w:pPr>
    </w:p>
    <w:p w14:paraId="48E0CB52">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项目名称：</w:t>
      </w:r>
      <w:r>
        <w:rPr>
          <w:rFonts w:ascii="Times New Roman" w:hAnsi="Times New Roman" w:eastAsia="宋体" w:cs="Times New Roman"/>
          <w:sz w:val="24"/>
          <w:szCs w:val="20"/>
          <w:u w:val="single"/>
        </w:rPr>
        <w:t xml:space="preserve">                    </w:t>
      </w:r>
    </w:p>
    <w:p w14:paraId="1AF4AED3">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项目编号：</w:t>
      </w:r>
      <w:r>
        <w:rPr>
          <w:rFonts w:ascii="Times New Roman" w:hAnsi="Times New Roman" w:eastAsia="宋体" w:cs="Times New Roman"/>
          <w:sz w:val="24"/>
          <w:szCs w:val="20"/>
          <w:u w:val="single"/>
        </w:rPr>
        <w:t xml:space="preserve">                    </w:t>
      </w:r>
    </w:p>
    <w:p w14:paraId="5CFE6A45">
      <w:pPr>
        <w:spacing w:line="460" w:lineRule="exact"/>
        <w:rPr>
          <w:rFonts w:ascii="Times New Roman" w:hAnsi="Times New Roman" w:eastAsia="宋体" w:cs="Times New Roman"/>
          <w:sz w:val="24"/>
          <w:szCs w:val="20"/>
          <w:u w:val="single"/>
        </w:rPr>
      </w:pPr>
      <w:r>
        <w:rPr>
          <w:rFonts w:ascii="Times New Roman" w:hAnsi="Times New Roman" w:eastAsia="宋体" w:cs="Times New Roman"/>
          <w:sz w:val="24"/>
          <w:szCs w:val="20"/>
        </w:rPr>
        <w:t>包号：</w:t>
      </w:r>
      <w:r>
        <w:rPr>
          <w:rFonts w:ascii="Times New Roman" w:hAnsi="Times New Roman" w:eastAsia="宋体" w:cs="Times New Roman"/>
          <w:sz w:val="24"/>
          <w:szCs w:val="20"/>
          <w:u w:val="single"/>
        </w:rPr>
        <w:t xml:space="preserve">                        </w:t>
      </w:r>
    </w:p>
    <w:p w14:paraId="36C48796">
      <w:pPr>
        <w:spacing w:line="460" w:lineRule="exact"/>
        <w:ind w:firstLine="6944" w:firstLineChars="3100"/>
        <w:rPr>
          <w:rFonts w:ascii="Times New Roman" w:hAnsi="Times New Roman" w:eastAsia="宋体" w:cs="Times New Roman"/>
          <w:sz w:val="24"/>
          <w:szCs w:val="20"/>
        </w:rPr>
      </w:pPr>
    </w:p>
    <w:p w14:paraId="7FB679A9">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填报要求：</w:t>
      </w:r>
    </w:p>
    <w:p w14:paraId="22D54C8E">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1.本表的产品名称、品牌型号、金额应与《开标分项一览表》一致。</w:t>
      </w:r>
    </w:p>
    <w:p w14:paraId="407E6BC9">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2.“制造商企业类型”栏填写内容为“微型”、“小型”、“监狱企业”或“残疾人福利性单位”。</w:t>
      </w:r>
    </w:p>
    <w:p w14:paraId="37B51552">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3. 环境标志产品是指财政部、生态环境部发布现行的《环境标志产品政府采购品目清单》中的产品；节能产品是指财政部和国家发展</w:t>
      </w:r>
      <w:r>
        <w:rPr>
          <w:rFonts w:hint="eastAsia" w:ascii="Times New Roman" w:hAnsi="Times New Roman" w:eastAsia="宋体" w:cs="Times New Roman"/>
          <w:sz w:val="24"/>
          <w:szCs w:val="20"/>
          <w:lang w:val="en-US" w:eastAsia="zh-CN"/>
        </w:rPr>
        <w:t>和</w:t>
      </w:r>
      <w:bookmarkStart w:id="46" w:name="_GoBack"/>
      <w:bookmarkEnd w:id="46"/>
      <w:r>
        <w:rPr>
          <w:rFonts w:ascii="Times New Roman" w:hAnsi="Times New Roman" w:eastAsia="宋体" w:cs="Times New Roman"/>
          <w:sz w:val="24"/>
          <w:szCs w:val="20"/>
        </w:rPr>
        <w:t>改革委员会公布现行的《节能产品政府采购品目清单》中的产品。提供相关产品认证证书。</w:t>
      </w:r>
    </w:p>
    <w:p w14:paraId="6AC7F4CD">
      <w:pPr>
        <w:spacing w:line="460" w:lineRule="exact"/>
        <w:rPr>
          <w:rFonts w:ascii="Times New Roman" w:hAnsi="Times New Roman" w:eastAsia="宋体" w:cs="Times New Roman"/>
          <w:sz w:val="24"/>
          <w:szCs w:val="20"/>
        </w:rPr>
      </w:pPr>
      <w:r>
        <w:rPr>
          <w:rFonts w:ascii="Times New Roman" w:hAnsi="Times New Roman" w:eastAsia="宋体" w:cs="Times New Roman"/>
          <w:sz w:val="24"/>
          <w:szCs w:val="20"/>
        </w:rPr>
        <w:t>4. 请投标人正确填写本表，所填内容将作为评审的依据。其内容或数据应与对应的证明资料相符，如果填写不完整或有误，不再享受上述政策优惠。</w:t>
      </w:r>
    </w:p>
    <w:p w14:paraId="74DE185C">
      <w:pPr>
        <w:spacing w:line="460" w:lineRule="exact"/>
        <w:ind w:firstLine="6720" w:firstLineChars="3000"/>
        <w:rPr>
          <w:rFonts w:ascii="Times New Roman" w:hAnsi="Times New Roman" w:eastAsia="宋体" w:cs="Times New Roman"/>
          <w:sz w:val="24"/>
          <w:szCs w:val="20"/>
        </w:rPr>
      </w:pPr>
      <w:r>
        <w:rPr>
          <w:rFonts w:ascii="Times New Roman" w:hAnsi="Times New Roman" w:eastAsia="宋体" w:cs="Times New Roman"/>
          <w:sz w:val="24"/>
          <w:szCs w:val="20"/>
        </w:rPr>
        <w:t>单位：元</w:t>
      </w:r>
    </w:p>
    <w:tbl>
      <w:tblPr>
        <w:tblStyle w:val="24"/>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2"/>
        <w:gridCol w:w="1565"/>
        <w:gridCol w:w="1352"/>
        <w:gridCol w:w="1622"/>
        <w:gridCol w:w="1454"/>
      </w:tblGrid>
      <w:tr w14:paraId="766DCAE9">
        <w:trPr>
          <w:trHeight w:val="490" w:hRule="atLeast"/>
          <w:jc w:val="center"/>
        </w:trPr>
        <w:tc>
          <w:tcPr>
            <w:tcW w:w="556" w:type="pct"/>
            <w:vMerge w:val="restart"/>
            <w:shd w:val="clear" w:color="auto" w:fill="auto"/>
            <w:vAlign w:val="center"/>
          </w:tcPr>
          <w:p w14:paraId="716ED66A">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环境标志产品</w:t>
            </w:r>
          </w:p>
        </w:tc>
        <w:tc>
          <w:tcPr>
            <w:tcW w:w="886" w:type="pct"/>
            <w:shd w:val="clear" w:color="auto" w:fill="auto"/>
            <w:vAlign w:val="center"/>
          </w:tcPr>
          <w:p w14:paraId="64F3EE70">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产品名称</w:t>
            </w:r>
          </w:p>
        </w:tc>
        <w:tc>
          <w:tcPr>
            <w:tcW w:w="929" w:type="pct"/>
            <w:shd w:val="clear" w:color="auto" w:fill="auto"/>
            <w:vAlign w:val="center"/>
          </w:tcPr>
          <w:p w14:paraId="705AD218">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品牌型号</w:t>
            </w:r>
          </w:p>
        </w:tc>
        <w:tc>
          <w:tcPr>
            <w:tcW w:w="803" w:type="pct"/>
            <w:shd w:val="clear" w:color="auto" w:fill="auto"/>
            <w:vAlign w:val="center"/>
          </w:tcPr>
          <w:p w14:paraId="4E298D38">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制造商</w:t>
            </w:r>
          </w:p>
        </w:tc>
        <w:tc>
          <w:tcPr>
            <w:tcW w:w="963" w:type="pct"/>
            <w:shd w:val="clear" w:color="auto" w:fill="auto"/>
            <w:vAlign w:val="center"/>
          </w:tcPr>
          <w:p w14:paraId="3C784A92">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环境标志认证证书编号</w:t>
            </w:r>
          </w:p>
        </w:tc>
        <w:tc>
          <w:tcPr>
            <w:tcW w:w="863" w:type="pct"/>
            <w:shd w:val="clear" w:color="auto" w:fill="auto"/>
            <w:vAlign w:val="center"/>
          </w:tcPr>
          <w:p w14:paraId="4CA983EA">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金额</w:t>
            </w:r>
          </w:p>
        </w:tc>
      </w:tr>
      <w:tr w14:paraId="59119DD8">
        <w:trPr>
          <w:trHeight w:val="567" w:hRule="atLeast"/>
          <w:jc w:val="center"/>
        </w:trPr>
        <w:tc>
          <w:tcPr>
            <w:tcW w:w="556" w:type="pct"/>
            <w:vMerge w:val="continue"/>
            <w:shd w:val="clear" w:color="auto" w:fill="auto"/>
            <w:vAlign w:val="center"/>
          </w:tcPr>
          <w:p w14:paraId="42742C32">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20524802">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54312065">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322BD3C5">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vAlign w:val="center"/>
          </w:tcPr>
          <w:p w14:paraId="7D51E41D">
            <w:pPr>
              <w:tabs>
                <w:tab w:val="left" w:pos="1260"/>
              </w:tabs>
              <w:adjustRightInd w:val="0"/>
              <w:snapToGrid w:val="0"/>
              <w:jc w:val="center"/>
              <w:rPr>
                <w:rFonts w:ascii="Times New Roman" w:hAnsi="Times New Roman" w:eastAsia="宋体" w:cs="Times New Roman"/>
                <w:szCs w:val="21"/>
                <w:lang w:val="en-GB"/>
              </w:rPr>
            </w:pPr>
          </w:p>
        </w:tc>
        <w:tc>
          <w:tcPr>
            <w:tcW w:w="863" w:type="pct"/>
            <w:shd w:val="clear" w:color="auto" w:fill="auto"/>
            <w:vAlign w:val="center"/>
          </w:tcPr>
          <w:p w14:paraId="574EEE0F">
            <w:pPr>
              <w:tabs>
                <w:tab w:val="left" w:pos="1260"/>
              </w:tabs>
              <w:adjustRightInd w:val="0"/>
              <w:snapToGrid w:val="0"/>
              <w:jc w:val="center"/>
              <w:rPr>
                <w:rFonts w:ascii="Times New Roman" w:hAnsi="Times New Roman" w:eastAsia="宋体" w:cs="Times New Roman"/>
                <w:szCs w:val="21"/>
                <w:lang w:val="en-GB"/>
              </w:rPr>
            </w:pPr>
          </w:p>
        </w:tc>
      </w:tr>
      <w:tr w14:paraId="55886AE9">
        <w:trPr>
          <w:trHeight w:val="567" w:hRule="atLeast"/>
          <w:jc w:val="center"/>
        </w:trPr>
        <w:tc>
          <w:tcPr>
            <w:tcW w:w="556" w:type="pct"/>
            <w:vMerge w:val="continue"/>
            <w:shd w:val="clear" w:color="auto" w:fill="auto"/>
            <w:vAlign w:val="center"/>
          </w:tcPr>
          <w:p w14:paraId="11ABF91A">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3EDA1827">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19A002B0">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7A5A7037">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vAlign w:val="center"/>
          </w:tcPr>
          <w:p w14:paraId="3B2590FC">
            <w:pPr>
              <w:tabs>
                <w:tab w:val="left" w:pos="1260"/>
              </w:tabs>
              <w:adjustRightInd w:val="0"/>
              <w:snapToGrid w:val="0"/>
              <w:jc w:val="center"/>
              <w:rPr>
                <w:rFonts w:ascii="Times New Roman" w:hAnsi="Times New Roman" w:eastAsia="宋体" w:cs="Times New Roman"/>
                <w:szCs w:val="21"/>
                <w:lang w:val="en-GB"/>
              </w:rPr>
            </w:pPr>
          </w:p>
        </w:tc>
        <w:tc>
          <w:tcPr>
            <w:tcW w:w="863" w:type="pct"/>
            <w:shd w:val="clear" w:color="auto" w:fill="auto"/>
            <w:vAlign w:val="center"/>
          </w:tcPr>
          <w:p w14:paraId="37F56D12">
            <w:pPr>
              <w:tabs>
                <w:tab w:val="left" w:pos="1260"/>
              </w:tabs>
              <w:adjustRightInd w:val="0"/>
              <w:snapToGrid w:val="0"/>
              <w:jc w:val="center"/>
              <w:rPr>
                <w:rFonts w:ascii="Times New Roman" w:hAnsi="Times New Roman" w:eastAsia="宋体" w:cs="Times New Roman"/>
                <w:szCs w:val="21"/>
                <w:lang w:val="en-GB"/>
              </w:rPr>
            </w:pPr>
          </w:p>
        </w:tc>
      </w:tr>
      <w:tr w14:paraId="5F559093">
        <w:trPr>
          <w:trHeight w:val="567" w:hRule="atLeast"/>
          <w:jc w:val="center"/>
        </w:trPr>
        <w:tc>
          <w:tcPr>
            <w:tcW w:w="556" w:type="pct"/>
            <w:vMerge w:val="continue"/>
            <w:shd w:val="clear" w:color="auto" w:fill="auto"/>
            <w:vAlign w:val="center"/>
          </w:tcPr>
          <w:p w14:paraId="591873E1">
            <w:pPr>
              <w:tabs>
                <w:tab w:val="left" w:pos="1260"/>
              </w:tabs>
              <w:adjustRightInd w:val="0"/>
              <w:snapToGrid w:val="0"/>
              <w:jc w:val="center"/>
              <w:rPr>
                <w:rFonts w:ascii="Times New Roman" w:hAnsi="Times New Roman" w:eastAsia="宋体" w:cs="Times New Roman"/>
                <w:szCs w:val="21"/>
                <w:lang w:val="en-GB"/>
              </w:rPr>
            </w:pPr>
          </w:p>
        </w:tc>
        <w:tc>
          <w:tcPr>
            <w:tcW w:w="3581" w:type="pct"/>
            <w:gridSpan w:val="4"/>
            <w:shd w:val="clear" w:color="auto" w:fill="auto"/>
            <w:vAlign w:val="center"/>
          </w:tcPr>
          <w:p w14:paraId="73BAB4D8">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环境标志产品金额合计</w:t>
            </w:r>
          </w:p>
        </w:tc>
        <w:tc>
          <w:tcPr>
            <w:tcW w:w="863" w:type="pct"/>
            <w:shd w:val="clear" w:color="auto" w:fill="auto"/>
            <w:vAlign w:val="center"/>
          </w:tcPr>
          <w:p w14:paraId="7448D47D">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b/>
                <w:szCs w:val="21"/>
                <w:u w:val="single"/>
                <w:lang w:val="en-GB"/>
              </w:rPr>
              <w:t xml:space="preserve">     </w:t>
            </w:r>
            <w:r>
              <w:rPr>
                <w:rFonts w:ascii="Times New Roman" w:hAnsi="Times New Roman" w:eastAsia="宋体" w:cs="Times New Roman"/>
                <w:b/>
                <w:szCs w:val="21"/>
                <w:lang w:val="en-GB"/>
              </w:rPr>
              <w:t>元</w:t>
            </w:r>
          </w:p>
        </w:tc>
      </w:tr>
      <w:tr w14:paraId="18193654">
        <w:trPr>
          <w:trHeight w:val="567" w:hRule="atLeast"/>
          <w:jc w:val="center"/>
        </w:trPr>
        <w:tc>
          <w:tcPr>
            <w:tcW w:w="556" w:type="pct"/>
            <w:vMerge w:val="continue"/>
            <w:shd w:val="clear" w:color="auto" w:fill="auto"/>
            <w:vAlign w:val="center"/>
          </w:tcPr>
          <w:p w14:paraId="69057817">
            <w:pPr>
              <w:tabs>
                <w:tab w:val="left" w:pos="1260"/>
              </w:tabs>
              <w:adjustRightInd w:val="0"/>
              <w:snapToGrid w:val="0"/>
              <w:jc w:val="center"/>
              <w:rPr>
                <w:rFonts w:ascii="Times New Roman" w:hAnsi="Times New Roman" w:eastAsia="宋体" w:cs="Times New Roman"/>
                <w:szCs w:val="21"/>
                <w:lang w:val="en-GB"/>
              </w:rPr>
            </w:pPr>
          </w:p>
        </w:tc>
        <w:tc>
          <w:tcPr>
            <w:tcW w:w="3581" w:type="pct"/>
            <w:gridSpan w:val="4"/>
            <w:shd w:val="clear" w:color="auto" w:fill="auto"/>
            <w:vAlign w:val="center"/>
          </w:tcPr>
          <w:p w14:paraId="3B888940">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比重（环境标志产品金额/所投包投标总价）*100%</w:t>
            </w:r>
          </w:p>
        </w:tc>
        <w:tc>
          <w:tcPr>
            <w:tcW w:w="863" w:type="pct"/>
            <w:shd w:val="clear" w:color="auto" w:fill="auto"/>
            <w:vAlign w:val="center"/>
          </w:tcPr>
          <w:p w14:paraId="16B0B984">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b/>
                <w:szCs w:val="21"/>
                <w:u w:val="single"/>
                <w:lang w:val="en-GB"/>
              </w:rPr>
              <w:t xml:space="preserve">     </w:t>
            </w:r>
            <w:r>
              <w:rPr>
                <w:rFonts w:ascii="Times New Roman" w:hAnsi="Times New Roman" w:eastAsia="宋体" w:cs="Times New Roman"/>
                <w:b/>
                <w:szCs w:val="21"/>
                <w:lang w:val="en-GB"/>
              </w:rPr>
              <w:t>%</w:t>
            </w:r>
          </w:p>
        </w:tc>
      </w:tr>
      <w:tr w14:paraId="3E173A52">
        <w:trPr>
          <w:trHeight w:val="567" w:hRule="atLeast"/>
          <w:jc w:val="center"/>
        </w:trPr>
        <w:tc>
          <w:tcPr>
            <w:tcW w:w="556" w:type="pct"/>
            <w:vMerge w:val="continue"/>
            <w:shd w:val="clear" w:color="auto" w:fill="auto"/>
            <w:vAlign w:val="center"/>
          </w:tcPr>
          <w:p w14:paraId="4CC24D33">
            <w:pPr>
              <w:tabs>
                <w:tab w:val="left" w:pos="1260"/>
              </w:tabs>
              <w:adjustRightInd w:val="0"/>
              <w:snapToGrid w:val="0"/>
              <w:jc w:val="center"/>
              <w:rPr>
                <w:rFonts w:ascii="Times New Roman" w:hAnsi="Times New Roman" w:eastAsia="宋体" w:cs="Times New Roman"/>
                <w:szCs w:val="21"/>
                <w:lang w:val="en-GB"/>
              </w:rPr>
            </w:pPr>
          </w:p>
        </w:tc>
        <w:tc>
          <w:tcPr>
            <w:tcW w:w="4444" w:type="pct"/>
            <w:gridSpan w:val="5"/>
            <w:shd w:val="clear" w:color="auto" w:fill="auto"/>
            <w:vAlign w:val="center"/>
          </w:tcPr>
          <w:p w14:paraId="03B81969">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szCs w:val="21"/>
                <w:lang w:val="en-GB"/>
              </w:rPr>
              <w:t>环境标志产品</w:t>
            </w:r>
            <w:r>
              <w:rPr>
                <w:rFonts w:ascii="Times New Roman" w:hAnsi="Times New Roman" w:eastAsia="宋体" w:cs="Times New Roman"/>
                <w:szCs w:val="21"/>
              </w:rPr>
              <w:t>证明材料见投标文件第</w:t>
            </w:r>
            <w:r>
              <w:rPr>
                <w:rFonts w:ascii="Times New Roman" w:hAnsi="Times New Roman" w:eastAsia="宋体" w:cs="Times New Roman"/>
                <w:szCs w:val="21"/>
                <w:u w:val="single"/>
              </w:rPr>
              <w:t xml:space="preserve">   </w:t>
            </w:r>
            <w:r>
              <w:rPr>
                <w:rFonts w:ascii="Times New Roman" w:hAnsi="Times New Roman" w:eastAsia="宋体" w:cs="Times New Roman"/>
                <w:szCs w:val="21"/>
              </w:rPr>
              <w:t>至</w:t>
            </w:r>
            <w:r>
              <w:rPr>
                <w:rFonts w:ascii="Times New Roman" w:hAnsi="Times New Roman" w:eastAsia="宋体" w:cs="Times New Roman"/>
                <w:szCs w:val="21"/>
                <w:u w:val="single"/>
              </w:rPr>
              <w:t xml:space="preserve">   </w:t>
            </w:r>
            <w:r>
              <w:rPr>
                <w:rFonts w:ascii="Times New Roman" w:hAnsi="Times New Roman" w:eastAsia="宋体" w:cs="Times New Roman"/>
                <w:szCs w:val="21"/>
              </w:rPr>
              <w:t>页。</w:t>
            </w:r>
          </w:p>
        </w:tc>
      </w:tr>
      <w:tr w14:paraId="79F1A00D">
        <w:trPr>
          <w:trHeight w:val="729" w:hRule="atLeast"/>
          <w:jc w:val="center"/>
        </w:trPr>
        <w:tc>
          <w:tcPr>
            <w:tcW w:w="556" w:type="pct"/>
            <w:vMerge w:val="restart"/>
            <w:shd w:val="clear" w:color="auto" w:fill="auto"/>
            <w:vAlign w:val="center"/>
          </w:tcPr>
          <w:p w14:paraId="522892BC">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节能产品（非强制节能产品）</w:t>
            </w:r>
          </w:p>
        </w:tc>
        <w:tc>
          <w:tcPr>
            <w:tcW w:w="886" w:type="pct"/>
            <w:shd w:val="clear" w:color="auto" w:fill="auto"/>
            <w:vAlign w:val="center"/>
          </w:tcPr>
          <w:p w14:paraId="7B0B46DF">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产品名称</w:t>
            </w:r>
          </w:p>
        </w:tc>
        <w:tc>
          <w:tcPr>
            <w:tcW w:w="929" w:type="pct"/>
            <w:shd w:val="clear" w:color="auto" w:fill="auto"/>
            <w:vAlign w:val="center"/>
          </w:tcPr>
          <w:p w14:paraId="5AF4A78D">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品牌型号</w:t>
            </w:r>
          </w:p>
        </w:tc>
        <w:tc>
          <w:tcPr>
            <w:tcW w:w="803" w:type="pct"/>
            <w:shd w:val="clear" w:color="auto" w:fill="auto"/>
            <w:vAlign w:val="center"/>
          </w:tcPr>
          <w:p w14:paraId="571303B0">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制造商</w:t>
            </w:r>
          </w:p>
        </w:tc>
        <w:tc>
          <w:tcPr>
            <w:tcW w:w="963" w:type="pct"/>
            <w:shd w:val="clear" w:color="auto" w:fill="auto"/>
            <w:vAlign w:val="center"/>
          </w:tcPr>
          <w:p w14:paraId="214F1308">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节能认证证书编号</w:t>
            </w:r>
          </w:p>
        </w:tc>
        <w:tc>
          <w:tcPr>
            <w:tcW w:w="863" w:type="pct"/>
            <w:shd w:val="clear" w:color="auto" w:fill="auto"/>
            <w:vAlign w:val="center"/>
          </w:tcPr>
          <w:p w14:paraId="367FFDBA">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金额</w:t>
            </w:r>
          </w:p>
        </w:tc>
      </w:tr>
      <w:tr w14:paraId="31DED886">
        <w:trPr>
          <w:trHeight w:val="186" w:hRule="atLeast"/>
          <w:jc w:val="center"/>
        </w:trPr>
        <w:tc>
          <w:tcPr>
            <w:tcW w:w="556" w:type="pct"/>
            <w:vMerge w:val="continue"/>
            <w:shd w:val="clear" w:color="auto" w:fill="auto"/>
            <w:vAlign w:val="center"/>
          </w:tcPr>
          <w:p w14:paraId="1930547A">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646EE237">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2BB99B50">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205DB050">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vAlign w:val="center"/>
          </w:tcPr>
          <w:p w14:paraId="162190D2">
            <w:pPr>
              <w:tabs>
                <w:tab w:val="left" w:pos="1260"/>
              </w:tabs>
              <w:adjustRightInd w:val="0"/>
              <w:snapToGrid w:val="0"/>
              <w:jc w:val="center"/>
              <w:rPr>
                <w:rFonts w:ascii="Times New Roman" w:hAnsi="Times New Roman" w:eastAsia="宋体" w:cs="Times New Roman"/>
                <w:szCs w:val="21"/>
                <w:lang w:val="en-GB"/>
              </w:rPr>
            </w:pPr>
          </w:p>
        </w:tc>
        <w:tc>
          <w:tcPr>
            <w:tcW w:w="863" w:type="pct"/>
            <w:shd w:val="clear" w:color="auto" w:fill="auto"/>
            <w:vAlign w:val="center"/>
          </w:tcPr>
          <w:p w14:paraId="2BE2E219">
            <w:pPr>
              <w:tabs>
                <w:tab w:val="left" w:pos="1260"/>
              </w:tabs>
              <w:adjustRightInd w:val="0"/>
              <w:snapToGrid w:val="0"/>
              <w:jc w:val="center"/>
              <w:rPr>
                <w:rFonts w:ascii="Times New Roman" w:hAnsi="Times New Roman" w:eastAsia="宋体" w:cs="Times New Roman"/>
                <w:szCs w:val="21"/>
                <w:lang w:val="en-GB"/>
              </w:rPr>
            </w:pPr>
          </w:p>
        </w:tc>
      </w:tr>
      <w:tr w14:paraId="387DB5A5">
        <w:trPr>
          <w:trHeight w:val="224" w:hRule="atLeast"/>
          <w:jc w:val="center"/>
        </w:trPr>
        <w:tc>
          <w:tcPr>
            <w:tcW w:w="556" w:type="pct"/>
            <w:vMerge w:val="continue"/>
            <w:shd w:val="clear" w:color="auto" w:fill="auto"/>
            <w:vAlign w:val="center"/>
          </w:tcPr>
          <w:p w14:paraId="32E82F57">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766F1819">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55F3BE63">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1BA212F6">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vAlign w:val="center"/>
          </w:tcPr>
          <w:p w14:paraId="06C963EA">
            <w:pPr>
              <w:tabs>
                <w:tab w:val="left" w:pos="1260"/>
              </w:tabs>
              <w:adjustRightInd w:val="0"/>
              <w:snapToGrid w:val="0"/>
              <w:jc w:val="center"/>
              <w:rPr>
                <w:rFonts w:ascii="Times New Roman" w:hAnsi="Times New Roman" w:eastAsia="宋体" w:cs="Times New Roman"/>
                <w:szCs w:val="21"/>
                <w:lang w:val="en-GB"/>
              </w:rPr>
            </w:pPr>
          </w:p>
        </w:tc>
        <w:tc>
          <w:tcPr>
            <w:tcW w:w="863" w:type="pct"/>
            <w:shd w:val="clear" w:color="auto" w:fill="auto"/>
            <w:vAlign w:val="center"/>
          </w:tcPr>
          <w:p w14:paraId="604FAEF4">
            <w:pPr>
              <w:tabs>
                <w:tab w:val="left" w:pos="1260"/>
              </w:tabs>
              <w:adjustRightInd w:val="0"/>
              <w:snapToGrid w:val="0"/>
              <w:jc w:val="center"/>
              <w:rPr>
                <w:rFonts w:ascii="Times New Roman" w:hAnsi="Times New Roman" w:eastAsia="宋体" w:cs="Times New Roman"/>
                <w:szCs w:val="21"/>
                <w:lang w:val="en-GB"/>
              </w:rPr>
            </w:pPr>
          </w:p>
        </w:tc>
      </w:tr>
      <w:tr w14:paraId="5978C268">
        <w:trPr>
          <w:trHeight w:val="298" w:hRule="atLeast"/>
          <w:jc w:val="center"/>
        </w:trPr>
        <w:tc>
          <w:tcPr>
            <w:tcW w:w="556" w:type="pct"/>
            <w:vMerge w:val="continue"/>
            <w:shd w:val="clear" w:color="auto" w:fill="auto"/>
            <w:vAlign w:val="center"/>
          </w:tcPr>
          <w:p w14:paraId="45F89173">
            <w:pPr>
              <w:tabs>
                <w:tab w:val="left" w:pos="1260"/>
              </w:tabs>
              <w:adjustRightInd w:val="0"/>
              <w:snapToGrid w:val="0"/>
              <w:jc w:val="center"/>
              <w:rPr>
                <w:rFonts w:ascii="Times New Roman" w:hAnsi="Times New Roman" w:eastAsia="宋体" w:cs="Times New Roman"/>
                <w:szCs w:val="21"/>
                <w:lang w:val="en-GB"/>
              </w:rPr>
            </w:pPr>
          </w:p>
        </w:tc>
        <w:tc>
          <w:tcPr>
            <w:tcW w:w="3581" w:type="pct"/>
            <w:gridSpan w:val="4"/>
            <w:shd w:val="clear" w:color="auto" w:fill="auto"/>
            <w:vAlign w:val="center"/>
          </w:tcPr>
          <w:p w14:paraId="07E4BB09">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节能产品（不包括强制节能产品）金额合计</w:t>
            </w:r>
          </w:p>
        </w:tc>
        <w:tc>
          <w:tcPr>
            <w:tcW w:w="863" w:type="pct"/>
            <w:shd w:val="clear" w:color="auto" w:fill="auto"/>
            <w:vAlign w:val="center"/>
          </w:tcPr>
          <w:p w14:paraId="51C53C18">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b/>
                <w:szCs w:val="21"/>
                <w:u w:val="single"/>
                <w:lang w:val="en-GB"/>
              </w:rPr>
              <w:t xml:space="preserve">     </w:t>
            </w:r>
            <w:r>
              <w:rPr>
                <w:rFonts w:ascii="Times New Roman" w:hAnsi="Times New Roman" w:eastAsia="宋体" w:cs="Times New Roman"/>
                <w:b/>
                <w:szCs w:val="21"/>
                <w:lang w:val="en-GB"/>
              </w:rPr>
              <w:t>元</w:t>
            </w:r>
          </w:p>
        </w:tc>
      </w:tr>
      <w:tr w14:paraId="59F969E5">
        <w:trPr>
          <w:trHeight w:val="240" w:hRule="atLeast"/>
          <w:jc w:val="center"/>
        </w:trPr>
        <w:tc>
          <w:tcPr>
            <w:tcW w:w="556" w:type="pct"/>
            <w:vMerge w:val="continue"/>
            <w:shd w:val="clear" w:color="auto" w:fill="auto"/>
            <w:vAlign w:val="center"/>
          </w:tcPr>
          <w:p w14:paraId="759363A1">
            <w:pPr>
              <w:tabs>
                <w:tab w:val="left" w:pos="1260"/>
              </w:tabs>
              <w:adjustRightInd w:val="0"/>
              <w:snapToGrid w:val="0"/>
              <w:jc w:val="center"/>
              <w:rPr>
                <w:rFonts w:ascii="Times New Roman" w:hAnsi="Times New Roman" w:eastAsia="宋体" w:cs="Times New Roman"/>
                <w:szCs w:val="21"/>
                <w:lang w:val="en-GB"/>
              </w:rPr>
            </w:pPr>
          </w:p>
        </w:tc>
        <w:tc>
          <w:tcPr>
            <w:tcW w:w="3581" w:type="pct"/>
            <w:gridSpan w:val="4"/>
            <w:shd w:val="clear" w:color="auto" w:fill="auto"/>
            <w:vAlign w:val="center"/>
          </w:tcPr>
          <w:p w14:paraId="776B57AE">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比重（节能产品金额/投标所投包总价）*100%</w:t>
            </w:r>
          </w:p>
        </w:tc>
        <w:tc>
          <w:tcPr>
            <w:tcW w:w="863" w:type="pct"/>
            <w:shd w:val="clear" w:color="auto" w:fill="auto"/>
            <w:vAlign w:val="center"/>
          </w:tcPr>
          <w:p w14:paraId="3F8CEA43">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b/>
                <w:szCs w:val="21"/>
                <w:u w:val="single"/>
                <w:lang w:val="en-GB"/>
              </w:rPr>
              <w:t xml:space="preserve">     </w:t>
            </w:r>
            <w:r>
              <w:rPr>
                <w:rFonts w:ascii="Times New Roman" w:hAnsi="Times New Roman" w:eastAsia="宋体" w:cs="Times New Roman"/>
                <w:b/>
                <w:szCs w:val="21"/>
                <w:lang w:val="en-GB"/>
              </w:rPr>
              <w:t>%</w:t>
            </w:r>
          </w:p>
        </w:tc>
      </w:tr>
      <w:tr w14:paraId="549D6C7A">
        <w:trPr>
          <w:trHeight w:val="311" w:hRule="atLeast"/>
          <w:jc w:val="center"/>
        </w:trPr>
        <w:tc>
          <w:tcPr>
            <w:tcW w:w="556" w:type="pct"/>
            <w:vMerge w:val="continue"/>
            <w:shd w:val="clear" w:color="auto" w:fill="auto"/>
            <w:vAlign w:val="center"/>
          </w:tcPr>
          <w:p w14:paraId="2C4154B1">
            <w:pPr>
              <w:tabs>
                <w:tab w:val="left" w:pos="1260"/>
              </w:tabs>
              <w:adjustRightInd w:val="0"/>
              <w:snapToGrid w:val="0"/>
              <w:jc w:val="center"/>
              <w:rPr>
                <w:rFonts w:ascii="Times New Roman" w:hAnsi="Times New Roman" w:eastAsia="宋体" w:cs="Times New Roman"/>
                <w:szCs w:val="21"/>
                <w:lang w:val="en-GB"/>
              </w:rPr>
            </w:pPr>
          </w:p>
        </w:tc>
        <w:tc>
          <w:tcPr>
            <w:tcW w:w="4444" w:type="pct"/>
            <w:gridSpan w:val="5"/>
            <w:shd w:val="clear" w:color="auto" w:fill="auto"/>
            <w:vAlign w:val="center"/>
          </w:tcPr>
          <w:p w14:paraId="51AA42F9">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szCs w:val="21"/>
                <w:lang w:val="en-GB"/>
              </w:rPr>
              <w:t>节能产品</w:t>
            </w:r>
            <w:r>
              <w:rPr>
                <w:rFonts w:ascii="Times New Roman" w:hAnsi="Times New Roman" w:eastAsia="宋体" w:cs="Times New Roman"/>
                <w:szCs w:val="21"/>
              </w:rPr>
              <w:t>证明材料见投标文件第</w:t>
            </w:r>
            <w:r>
              <w:rPr>
                <w:rFonts w:ascii="Times New Roman" w:hAnsi="Times New Roman" w:eastAsia="宋体" w:cs="Times New Roman"/>
                <w:szCs w:val="21"/>
                <w:u w:val="single"/>
              </w:rPr>
              <w:t xml:space="preserve">   </w:t>
            </w:r>
            <w:r>
              <w:rPr>
                <w:rFonts w:ascii="Times New Roman" w:hAnsi="Times New Roman" w:eastAsia="宋体" w:cs="Times New Roman"/>
                <w:szCs w:val="21"/>
              </w:rPr>
              <w:t>至</w:t>
            </w:r>
            <w:r>
              <w:rPr>
                <w:rFonts w:ascii="Times New Roman" w:hAnsi="Times New Roman" w:eastAsia="宋体" w:cs="Times New Roman"/>
                <w:szCs w:val="21"/>
                <w:u w:val="single"/>
              </w:rPr>
              <w:t xml:space="preserve">   </w:t>
            </w:r>
            <w:r>
              <w:rPr>
                <w:rFonts w:ascii="Times New Roman" w:hAnsi="Times New Roman" w:eastAsia="宋体" w:cs="Times New Roman"/>
                <w:szCs w:val="21"/>
              </w:rPr>
              <w:t>页。</w:t>
            </w:r>
          </w:p>
        </w:tc>
      </w:tr>
      <w:tr w14:paraId="2543496D">
        <w:trPr>
          <w:trHeight w:val="729" w:hRule="atLeast"/>
          <w:jc w:val="center"/>
        </w:trPr>
        <w:tc>
          <w:tcPr>
            <w:tcW w:w="556" w:type="pct"/>
            <w:vMerge w:val="restart"/>
            <w:shd w:val="clear" w:color="auto" w:fill="auto"/>
            <w:vAlign w:val="center"/>
          </w:tcPr>
          <w:p w14:paraId="3C43A025">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中小企业、监狱企业、残疾人福利性单位扶持政策</w:t>
            </w:r>
          </w:p>
        </w:tc>
        <w:tc>
          <w:tcPr>
            <w:tcW w:w="4444" w:type="pct"/>
            <w:gridSpan w:val="5"/>
            <w:shd w:val="clear" w:color="auto" w:fill="auto"/>
            <w:vAlign w:val="center"/>
          </w:tcPr>
          <w:p w14:paraId="1F8ABD92">
            <w:pPr>
              <w:tabs>
                <w:tab w:val="left" w:pos="1260"/>
              </w:tabs>
              <w:adjustRightInd w:val="0"/>
              <w:snapToGrid w:val="0"/>
              <w:rPr>
                <w:rFonts w:ascii="Times New Roman" w:hAnsi="Times New Roman" w:eastAsia="宋体" w:cs="Times New Roman"/>
                <w:b/>
                <w:szCs w:val="21"/>
              </w:rPr>
            </w:pPr>
            <w:r>
              <w:rPr>
                <w:rFonts w:ascii="Times New Roman" w:hAnsi="Times New Roman" w:eastAsia="宋体" w:cs="Times New Roman"/>
                <w:b/>
                <w:szCs w:val="21"/>
              </w:rPr>
              <w:t>1.所投货物中有大型企业制造的，不享受中小企业扶持政策，无需填写以下内容</w:t>
            </w:r>
          </w:p>
          <w:p w14:paraId="29769E3E">
            <w:pPr>
              <w:tabs>
                <w:tab w:val="left" w:pos="1260"/>
              </w:tabs>
              <w:adjustRightInd w:val="0"/>
              <w:snapToGrid w:val="0"/>
              <w:rPr>
                <w:rFonts w:ascii="Times New Roman" w:hAnsi="Times New Roman" w:eastAsia="宋体" w:cs="Times New Roman"/>
                <w:b/>
                <w:szCs w:val="21"/>
              </w:rPr>
            </w:pPr>
            <w:r>
              <w:rPr>
                <w:rFonts w:ascii="Times New Roman" w:hAnsi="Times New Roman" w:eastAsia="宋体" w:cs="Times New Roman"/>
                <w:b/>
                <w:szCs w:val="21"/>
              </w:rPr>
              <w:t>2.</w:t>
            </w:r>
            <w:r>
              <w:rPr>
                <w:rFonts w:ascii="Times New Roman" w:hAnsi="Times New Roman" w:eastAsia="宋体" w:cs="Times New Roman"/>
                <w:szCs w:val="21"/>
              </w:rPr>
              <w:t xml:space="preserve"> </w:t>
            </w:r>
            <w:r>
              <w:rPr>
                <w:rFonts w:ascii="Times New Roman" w:hAnsi="Times New Roman" w:eastAsia="宋体" w:cs="Times New Roman"/>
                <w:b/>
                <w:szCs w:val="21"/>
              </w:rPr>
              <w:t>所投货物中无大型企业制造的，只填写小型、微型企业制造的货物</w:t>
            </w:r>
          </w:p>
        </w:tc>
      </w:tr>
      <w:tr w14:paraId="56FCF4F6">
        <w:trPr>
          <w:trHeight w:val="729" w:hRule="atLeast"/>
          <w:jc w:val="center"/>
        </w:trPr>
        <w:tc>
          <w:tcPr>
            <w:tcW w:w="556" w:type="pct"/>
            <w:vMerge w:val="continue"/>
            <w:shd w:val="clear" w:color="auto" w:fill="auto"/>
            <w:vAlign w:val="center"/>
          </w:tcPr>
          <w:p w14:paraId="56244BAF">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70C0D139">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产品名称</w:t>
            </w:r>
          </w:p>
        </w:tc>
        <w:tc>
          <w:tcPr>
            <w:tcW w:w="929" w:type="pct"/>
            <w:shd w:val="clear" w:color="auto" w:fill="auto"/>
            <w:vAlign w:val="center"/>
          </w:tcPr>
          <w:p w14:paraId="513139AD">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品牌型号</w:t>
            </w:r>
          </w:p>
        </w:tc>
        <w:tc>
          <w:tcPr>
            <w:tcW w:w="803" w:type="pct"/>
            <w:shd w:val="clear" w:color="auto" w:fill="auto"/>
            <w:vAlign w:val="center"/>
          </w:tcPr>
          <w:p w14:paraId="6A3E9E5E">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制造商</w:t>
            </w:r>
          </w:p>
        </w:tc>
        <w:tc>
          <w:tcPr>
            <w:tcW w:w="963" w:type="pct"/>
            <w:shd w:val="clear" w:color="auto" w:fill="auto"/>
            <w:vAlign w:val="center"/>
          </w:tcPr>
          <w:p w14:paraId="04701B77">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制造商</w:t>
            </w:r>
          </w:p>
          <w:p w14:paraId="5B287B47">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企业类型</w:t>
            </w:r>
          </w:p>
        </w:tc>
        <w:tc>
          <w:tcPr>
            <w:tcW w:w="863" w:type="pct"/>
            <w:shd w:val="clear" w:color="auto" w:fill="auto"/>
            <w:vAlign w:val="center"/>
          </w:tcPr>
          <w:p w14:paraId="1BA864DD">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金额</w:t>
            </w:r>
          </w:p>
        </w:tc>
      </w:tr>
      <w:tr w14:paraId="6D78256A">
        <w:trPr>
          <w:trHeight w:val="729" w:hRule="atLeast"/>
          <w:jc w:val="center"/>
        </w:trPr>
        <w:tc>
          <w:tcPr>
            <w:tcW w:w="556" w:type="pct"/>
            <w:vMerge w:val="continue"/>
            <w:shd w:val="clear" w:color="auto" w:fill="auto"/>
            <w:vAlign w:val="center"/>
          </w:tcPr>
          <w:p w14:paraId="1E484E09">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425085F9">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40117462">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3C5256FF">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tcPr>
          <w:p w14:paraId="613399FF">
            <w:pPr>
              <w:adjustRightInd w:val="0"/>
              <w:snapToGrid w:val="0"/>
              <w:rPr>
                <w:rFonts w:ascii="Times New Roman" w:hAnsi="Times New Roman" w:eastAsia="宋体" w:cs="Times New Roman"/>
                <w:szCs w:val="21"/>
              </w:rPr>
            </w:pPr>
            <w:r>
              <w:rPr>
                <w:rFonts w:ascii="Times New Roman" w:hAnsi="Times New Roman" w:eastAsia="宋体" w:cs="Times New Roman"/>
                <w:szCs w:val="21"/>
                <w:lang w:val="en-GB"/>
              </w:rPr>
              <w:t>只填写小型/微型/监狱/残疾人福利性单位</w:t>
            </w:r>
          </w:p>
        </w:tc>
        <w:tc>
          <w:tcPr>
            <w:tcW w:w="863" w:type="pct"/>
            <w:shd w:val="clear" w:color="auto" w:fill="auto"/>
            <w:vAlign w:val="center"/>
          </w:tcPr>
          <w:p w14:paraId="2571AEA7">
            <w:pPr>
              <w:tabs>
                <w:tab w:val="left" w:pos="1260"/>
              </w:tabs>
              <w:adjustRightInd w:val="0"/>
              <w:snapToGrid w:val="0"/>
              <w:jc w:val="center"/>
              <w:rPr>
                <w:rFonts w:ascii="Times New Roman" w:hAnsi="Times New Roman" w:eastAsia="宋体" w:cs="Times New Roman"/>
                <w:szCs w:val="21"/>
                <w:lang w:val="en-GB"/>
              </w:rPr>
            </w:pPr>
          </w:p>
        </w:tc>
      </w:tr>
      <w:tr w14:paraId="76058194">
        <w:trPr>
          <w:trHeight w:val="729" w:hRule="atLeast"/>
          <w:jc w:val="center"/>
        </w:trPr>
        <w:tc>
          <w:tcPr>
            <w:tcW w:w="556" w:type="pct"/>
            <w:vMerge w:val="continue"/>
            <w:shd w:val="clear" w:color="auto" w:fill="auto"/>
            <w:vAlign w:val="center"/>
          </w:tcPr>
          <w:p w14:paraId="34EDFB42">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034CB7AB">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3B31DA85">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160A6DC1">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tcPr>
          <w:p w14:paraId="421E2AE9">
            <w:pPr>
              <w:adjustRightInd w:val="0"/>
              <w:snapToGrid w:val="0"/>
              <w:rPr>
                <w:rFonts w:ascii="Times New Roman" w:hAnsi="Times New Roman" w:eastAsia="宋体" w:cs="Times New Roman"/>
                <w:szCs w:val="21"/>
              </w:rPr>
            </w:pPr>
            <w:r>
              <w:rPr>
                <w:rFonts w:ascii="Times New Roman" w:hAnsi="Times New Roman" w:eastAsia="宋体" w:cs="Times New Roman"/>
                <w:szCs w:val="21"/>
                <w:lang w:val="en-GB"/>
              </w:rPr>
              <w:t>只填写小型/微型/监狱/残疾人福利性单位</w:t>
            </w:r>
          </w:p>
        </w:tc>
        <w:tc>
          <w:tcPr>
            <w:tcW w:w="863" w:type="pct"/>
            <w:shd w:val="clear" w:color="auto" w:fill="auto"/>
            <w:vAlign w:val="center"/>
          </w:tcPr>
          <w:p w14:paraId="2E858D2A">
            <w:pPr>
              <w:tabs>
                <w:tab w:val="left" w:pos="1260"/>
              </w:tabs>
              <w:adjustRightInd w:val="0"/>
              <w:snapToGrid w:val="0"/>
              <w:jc w:val="center"/>
              <w:rPr>
                <w:rFonts w:ascii="Times New Roman" w:hAnsi="Times New Roman" w:eastAsia="宋体" w:cs="Times New Roman"/>
                <w:szCs w:val="21"/>
                <w:lang w:val="en-GB"/>
              </w:rPr>
            </w:pPr>
          </w:p>
        </w:tc>
      </w:tr>
      <w:tr w14:paraId="2BC9FA01">
        <w:trPr>
          <w:trHeight w:val="729" w:hRule="atLeast"/>
          <w:jc w:val="center"/>
        </w:trPr>
        <w:tc>
          <w:tcPr>
            <w:tcW w:w="556" w:type="pct"/>
            <w:vMerge w:val="continue"/>
            <w:shd w:val="clear" w:color="auto" w:fill="auto"/>
            <w:vAlign w:val="center"/>
          </w:tcPr>
          <w:p w14:paraId="6AF64C04">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08389C05">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417872B1">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337A414D">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tcPr>
          <w:p w14:paraId="14CB0C1E">
            <w:pPr>
              <w:adjustRightInd w:val="0"/>
              <w:snapToGrid w:val="0"/>
              <w:rPr>
                <w:rFonts w:ascii="Times New Roman" w:hAnsi="Times New Roman" w:eastAsia="宋体" w:cs="Times New Roman"/>
                <w:szCs w:val="21"/>
              </w:rPr>
            </w:pPr>
            <w:r>
              <w:rPr>
                <w:rFonts w:ascii="Times New Roman" w:hAnsi="Times New Roman" w:eastAsia="宋体" w:cs="Times New Roman"/>
                <w:szCs w:val="21"/>
                <w:lang w:val="en-GB"/>
              </w:rPr>
              <w:t>只填写小型/微型/监狱/残疾人福利性单位</w:t>
            </w:r>
          </w:p>
        </w:tc>
        <w:tc>
          <w:tcPr>
            <w:tcW w:w="863" w:type="pct"/>
            <w:shd w:val="clear" w:color="auto" w:fill="auto"/>
            <w:vAlign w:val="center"/>
          </w:tcPr>
          <w:p w14:paraId="1A01832A">
            <w:pPr>
              <w:tabs>
                <w:tab w:val="left" w:pos="1260"/>
              </w:tabs>
              <w:adjustRightInd w:val="0"/>
              <w:snapToGrid w:val="0"/>
              <w:jc w:val="center"/>
              <w:rPr>
                <w:rFonts w:ascii="Times New Roman" w:hAnsi="Times New Roman" w:eastAsia="宋体" w:cs="Times New Roman"/>
                <w:szCs w:val="21"/>
                <w:lang w:val="en-GB"/>
              </w:rPr>
            </w:pPr>
          </w:p>
        </w:tc>
      </w:tr>
      <w:tr w14:paraId="6C444B0E">
        <w:trPr>
          <w:trHeight w:val="729" w:hRule="atLeast"/>
          <w:jc w:val="center"/>
        </w:trPr>
        <w:tc>
          <w:tcPr>
            <w:tcW w:w="556" w:type="pct"/>
            <w:vMerge w:val="continue"/>
            <w:shd w:val="clear" w:color="auto" w:fill="auto"/>
            <w:vAlign w:val="center"/>
          </w:tcPr>
          <w:p w14:paraId="74C21AB5">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476C87B7">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70B68B60">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79971872">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tcPr>
          <w:p w14:paraId="361E8F9C">
            <w:pPr>
              <w:adjustRightInd w:val="0"/>
              <w:snapToGrid w:val="0"/>
              <w:rPr>
                <w:rFonts w:ascii="Times New Roman" w:hAnsi="Times New Roman" w:eastAsia="宋体" w:cs="Times New Roman"/>
                <w:szCs w:val="21"/>
              </w:rPr>
            </w:pPr>
            <w:r>
              <w:rPr>
                <w:rFonts w:ascii="Times New Roman" w:hAnsi="Times New Roman" w:eastAsia="宋体" w:cs="Times New Roman"/>
                <w:szCs w:val="21"/>
                <w:lang w:val="en-GB"/>
              </w:rPr>
              <w:t>只填写小型/微型/监狱/残疾人福利性单位</w:t>
            </w:r>
          </w:p>
        </w:tc>
        <w:tc>
          <w:tcPr>
            <w:tcW w:w="863" w:type="pct"/>
            <w:shd w:val="clear" w:color="auto" w:fill="auto"/>
            <w:vAlign w:val="center"/>
          </w:tcPr>
          <w:p w14:paraId="054D73CF">
            <w:pPr>
              <w:tabs>
                <w:tab w:val="left" w:pos="1260"/>
              </w:tabs>
              <w:adjustRightInd w:val="0"/>
              <w:snapToGrid w:val="0"/>
              <w:jc w:val="center"/>
              <w:rPr>
                <w:rFonts w:ascii="Times New Roman" w:hAnsi="Times New Roman" w:eastAsia="宋体" w:cs="Times New Roman"/>
                <w:szCs w:val="21"/>
                <w:lang w:val="en-GB"/>
              </w:rPr>
            </w:pPr>
          </w:p>
        </w:tc>
      </w:tr>
      <w:tr w14:paraId="3D26A291">
        <w:trPr>
          <w:trHeight w:val="729" w:hRule="atLeast"/>
          <w:jc w:val="center"/>
        </w:trPr>
        <w:tc>
          <w:tcPr>
            <w:tcW w:w="556" w:type="pct"/>
            <w:vMerge w:val="continue"/>
            <w:shd w:val="clear" w:color="auto" w:fill="auto"/>
            <w:vAlign w:val="center"/>
          </w:tcPr>
          <w:p w14:paraId="5940DB90">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5C0F40C4">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62275076">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492425F1">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vAlign w:val="center"/>
          </w:tcPr>
          <w:p w14:paraId="719C64DC">
            <w:pPr>
              <w:tabs>
                <w:tab w:val="left" w:pos="1260"/>
              </w:tabs>
              <w:adjustRightInd w:val="0"/>
              <w:snapToGrid w:val="0"/>
              <w:jc w:val="center"/>
              <w:rPr>
                <w:rFonts w:ascii="Times New Roman" w:hAnsi="Times New Roman" w:eastAsia="宋体" w:cs="Times New Roman"/>
                <w:szCs w:val="21"/>
                <w:lang w:val="en-GB"/>
              </w:rPr>
            </w:pPr>
          </w:p>
        </w:tc>
        <w:tc>
          <w:tcPr>
            <w:tcW w:w="863" w:type="pct"/>
            <w:shd w:val="clear" w:color="auto" w:fill="auto"/>
            <w:vAlign w:val="center"/>
          </w:tcPr>
          <w:p w14:paraId="270978A4">
            <w:pPr>
              <w:tabs>
                <w:tab w:val="left" w:pos="1260"/>
              </w:tabs>
              <w:adjustRightInd w:val="0"/>
              <w:snapToGrid w:val="0"/>
              <w:jc w:val="center"/>
              <w:rPr>
                <w:rFonts w:ascii="Times New Roman" w:hAnsi="Times New Roman" w:eastAsia="宋体" w:cs="Times New Roman"/>
                <w:szCs w:val="21"/>
                <w:lang w:val="en-GB"/>
              </w:rPr>
            </w:pPr>
          </w:p>
        </w:tc>
      </w:tr>
      <w:tr w14:paraId="6D605AE7">
        <w:trPr>
          <w:trHeight w:val="729" w:hRule="atLeast"/>
          <w:jc w:val="center"/>
        </w:trPr>
        <w:tc>
          <w:tcPr>
            <w:tcW w:w="556" w:type="pct"/>
            <w:vMerge w:val="continue"/>
            <w:shd w:val="clear" w:color="auto" w:fill="auto"/>
            <w:vAlign w:val="center"/>
          </w:tcPr>
          <w:p w14:paraId="1B83E19C">
            <w:pPr>
              <w:tabs>
                <w:tab w:val="left" w:pos="1260"/>
              </w:tabs>
              <w:adjustRightInd w:val="0"/>
              <w:snapToGrid w:val="0"/>
              <w:jc w:val="center"/>
              <w:rPr>
                <w:rFonts w:ascii="Times New Roman" w:hAnsi="Times New Roman" w:eastAsia="宋体" w:cs="Times New Roman"/>
                <w:szCs w:val="21"/>
                <w:lang w:val="en-GB"/>
              </w:rPr>
            </w:pPr>
          </w:p>
        </w:tc>
        <w:tc>
          <w:tcPr>
            <w:tcW w:w="886" w:type="pct"/>
            <w:shd w:val="clear" w:color="auto" w:fill="auto"/>
            <w:vAlign w:val="center"/>
          </w:tcPr>
          <w:p w14:paraId="3A44C2D7">
            <w:pPr>
              <w:tabs>
                <w:tab w:val="left" w:pos="1260"/>
              </w:tabs>
              <w:adjustRightInd w:val="0"/>
              <w:snapToGrid w:val="0"/>
              <w:jc w:val="center"/>
              <w:rPr>
                <w:rFonts w:ascii="Times New Roman" w:hAnsi="Times New Roman" w:eastAsia="宋体" w:cs="Times New Roman"/>
                <w:szCs w:val="21"/>
                <w:lang w:val="en-GB"/>
              </w:rPr>
            </w:pPr>
          </w:p>
        </w:tc>
        <w:tc>
          <w:tcPr>
            <w:tcW w:w="929" w:type="pct"/>
            <w:shd w:val="clear" w:color="auto" w:fill="auto"/>
            <w:vAlign w:val="center"/>
          </w:tcPr>
          <w:p w14:paraId="0677937B">
            <w:pPr>
              <w:tabs>
                <w:tab w:val="left" w:pos="1260"/>
              </w:tabs>
              <w:adjustRightInd w:val="0"/>
              <w:snapToGrid w:val="0"/>
              <w:jc w:val="center"/>
              <w:rPr>
                <w:rFonts w:ascii="Times New Roman" w:hAnsi="Times New Roman" w:eastAsia="宋体" w:cs="Times New Roman"/>
                <w:szCs w:val="21"/>
                <w:lang w:val="en-GB"/>
              </w:rPr>
            </w:pPr>
          </w:p>
        </w:tc>
        <w:tc>
          <w:tcPr>
            <w:tcW w:w="803" w:type="pct"/>
            <w:shd w:val="clear" w:color="auto" w:fill="auto"/>
            <w:vAlign w:val="center"/>
          </w:tcPr>
          <w:p w14:paraId="4598F258">
            <w:pPr>
              <w:tabs>
                <w:tab w:val="left" w:pos="1260"/>
              </w:tabs>
              <w:adjustRightInd w:val="0"/>
              <w:snapToGrid w:val="0"/>
              <w:jc w:val="center"/>
              <w:rPr>
                <w:rFonts w:ascii="Times New Roman" w:hAnsi="Times New Roman" w:eastAsia="宋体" w:cs="Times New Roman"/>
                <w:szCs w:val="21"/>
                <w:lang w:val="en-GB"/>
              </w:rPr>
            </w:pPr>
          </w:p>
        </w:tc>
        <w:tc>
          <w:tcPr>
            <w:tcW w:w="963" w:type="pct"/>
            <w:shd w:val="clear" w:color="auto" w:fill="auto"/>
            <w:vAlign w:val="center"/>
          </w:tcPr>
          <w:p w14:paraId="3CEBF46C">
            <w:pPr>
              <w:tabs>
                <w:tab w:val="left" w:pos="1260"/>
              </w:tabs>
              <w:adjustRightInd w:val="0"/>
              <w:snapToGrid w:val="0"/>
              <w:jc w:val="center"/>
              <w:rPr>
                <w:rFonts w:ascii="Times New Roman" w:hAnsi="Times New Roman" w:eastAsia="宋体" w:cs="Times New Roman"/>
                <w:szCs w:val="21"/>
                <w:lang w:val="en-GB"/>
              </w:rPr>
            </w:pPr>
          </w:p>
        </w:tc>
        <w:tc>
          <w:tcPr>
            <w:tcW w:w="863" w:type="pct"/>
            <w:shd w:val="clear" w:color="auto" w:fill="auto"/>
            <w:vAlign w:val="center"/>
          </w:tcPr>
          <w:p w14:paraId="7E48F6A4">
            <w:pPr>
              <w:tabs>
                <w:tab w:val="left" w:pos="1260"/>
              </w:tabs>
              <w:adjustRightInd w:val="0"/>
              <w:snapToGrid w:val="0"/>
              <w:jc w:val="center"/>
              <w:rPr>
                <w:rFonts w:ascii="Times New Roman" w:hAnsi="Times New Roman" w:eastAsia="宋体" w:cs="Times New Roman"/>
                <w:szCs w:val="21"/>
                <w:lang w:val="en-GB"/>
              </w:rPr>
            </w:pPr>
          </w:p>
        </w:tc>
      </w:tr>
      <w:tr w14:paraId="37BC762D">
        <w:trPr>
          <w:trHeight w:val="729" w:hRule="atLeast"/>
          <w:jc w:val="center"/>
        </w:trPr>
        <w:tc>
          <w:tcPr>
            <w:tcW w:w="556" w:type="pct"/>
            <w:vMerge w:val="continue"/>
            <w:shd w:val="clear" w:color="auto" w:fill="auto"/>
            <w:vAlign w:val="center"/>
          </w:tcPr>
          <w:p w14:paraId="4C0CB911">
            <w:pPr>
              <w:tabs>
                <w:tab w:val="left" w:pos="1260"/>
              </w:tabs>
              <w:adjustRightInd w:val="0"/>
              <w:snapToGrid w:val="0"/>
              <w:jc w:val="center"/>
              <w:rPr>
                <w:rFonts w:ascii="Times New Roman" w:hAnsi="Times New Roman" w:eastAsia="宋体" w:cs="Times New Roman"/>
                <w:szCs w:val="21"/>
                <w:lang w:val="en-GB"/>
              </w:rPr>
            </w:pPr>
          </w:p>
        </w:tc>
        <w:tc>
          <w:tcPr>
            <w:tcW w:w="3581" w:type="pct"/>
            <w:gridSpan w:val="4"/>
            <w:shd w:val="clear" w:color="auto" w:fill="auto"/>
            <w:vAlign w:val="center"/>
          </w:tcPr>
          <w:p w14:paraId="5A8D1DD7">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rPr>
              <w:t>小微企业（含监狱企业、残疾人福利性单位）制造的货物</w:t>
            </w:r>
            <w:r>
              <w:rPr>
                <w:rFonts w:ascii="Times New Roman" w:hAnsi="Times New Roman" w:eastAsia="宋体" w:cs="Times New Roman"/>
                <w:szCs w:val="21"/>
                <w:lang w:val="en-GB"/>
              </w:rPr>
              <w:t>金额合计</w:t>
            </w:r>
          </w:p>
        </w:tc>
        <w:tc>
          <w:tcPr>
            <w:tcW w:w="863" w:type="pct"/>
            <w:shd w:val="clear" w:color="auto" w:fill="auto"/>
            <w:vAlign w:val="center"/>
          </w:tcPr>
          <w:p w14:paraId="34F4DF7B">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b/>
                <w:szCs w:val="21"/>
                <w:u w:val="single"/>
                <w:lang w:val="en-GB"/>
              </w:rPr>
              <w:t xml:space="preserve">     </w:t>
            </w:r>
            <w:r>
              <w:rPr>
                <w:rFonts w:ascii="Times New Roman" w:hAnsi="Times New Roman" w:eastAsia="宋体" w:cs="Times New Roman"/>
                <w:b/>
                <w:szCs w:val="21"/>
                <w:lang w:val="en-GB"/>
              </w:rPr>
              <w:t>元</w:t>
            </w:r>
          </w:p>
        </w:tc>
      </w:tr>
      <w:tr w14:paraId="6158E0DF">
        <w:trPr>
          <w:trHeight w:val="671" w:hRule="atLeast"/>
          <w:jc w:val="center"/>
        </w:trPr>
        <w:tc>
          <w:tcPr>
            <w:tcW w:w="556" w:type="pct"/>
            <w:vMerge w:val="continue"/>
            <w:shd w:val="clear" w:color="auto" w:fill="auto"/>
            <w:vAlign w:val="center"/>
          </w:tcPr>
          <w:p w14:paraId="07D5A729">
            <w:pPr>
              <w:tabs>
                <w:tab w:val="left" w:pos="1260"/>
              </w:tabs>
              <w:adjustRightInd w:val="0"/>
              <w:snapToGrid w:val="0"/>
              <w:jc w:val="center"/>
              <w:rPr>
                <w:rFonts w:ascii="Times New Roman" w:hAnsi="Times New Roman" w:eastAsia="宋体" w:cs="Times New Roman"/>
                <w:szCs w:val="21"/>
                <w:lang w:val="en-GB"/>
              </w:rPr>
            </w:pPr>
          </w:p>
        </w:tc>
        <w:tc>
          <w:tcPr>
            <w:tcW w:w="3581" w:type="pct"/>
            <w:gridSpan w:val="4"/>
            <w:shd w:val="clear" w:color="auto" w:fill="auto"/>
            <w:vAlign w:val="center"/>
          </w:tcPr>
          <w:p w14:paraId="38352DDE">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比重（小微企业（含监狱企业、残疾人福利性单位）制造的货物金额/所投包投标总价）*100%</w:t>
            </w:r>
          </w:p>
        </w:tc>
        <w:tc>
          <w:tcPr>
            <w:tcW w:w="863" w:type="pct"/>
            <w:shd w:val="clear" w:color="auto" w:fill="auto"/>
            <w:vAlign w:val="center"/>
          </w:tcPr>
          <w:p w14:paraId="0FE019D7">
            <w:pPr>
              <w:tabs>
                <w:tab w:val="left" w:pos="1260"/>
              </w:tabs>
              <w:adjustRightInd w:val="0"/>
              <w:snapToGrid w:val="0"/>
              <w:jc w:val="center"/>
              <w:rPr>
                <w:rFonts w:ascii="Times New Roman" w:hAnsi="Times New Roman" w:eastAsia="宋体" w:cs="Times New Roman"/>
                <w:b/>
                <w:szCs w:val="21"/>
                <w:lang w:val="en-GB"/>
              </w:rPr>
            </w:pPr>
            <w:r>
              <w:rPr>
                <w:rFonts w:ascii="Times New Roman" w:hAnsi="Times New Roman" w:eastAsia="宋体" w:cs="Times New Roman"/>
                <w:b/>
                <w:szCs w:val="21"/>
                <w:u w:val="single"/>
                <w:lang w:val="en-GB"/>
              </w:rPr>
              <w:t xml:space="preserve">     </w:t>
            </w:r>
            <w:r>
              <w:rPr>
                <w:rFonts w:ascii="Times New Roman" w:hAnsi="Times New Roman" w:eastAsia="宋体" w:cs="Times New Roman"/>
                <w:b/>
                <w:szCs w:val="21"/>
                <w:lang w:val="en-GB"/>
              </w:rPr>
              <w:t>%</w:t>
            </w:r>
          </w:p>
        </w:tc>
      </w:tr>
      <w:tr w14:paraId="2318930B">
        <w:trPr>
          <w:trHeight w:val="729" w:hRule="atLeast"/>
          <w:jc w:val="center"/>
        </w:trPr>
        <w:tc>
          <w:tcPr>
            <w:tcW w:w="556" w:type="pct"/>
            <w:shd w:val="clear" w:color="auto" w:fill="auto"/>
            <w:vAlign w:val="center"/>
          </w:tcPr>
          <w:p w14:paraId="79121639">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中小企业</w:t>
            </w:r>
          </w:p>
        </w:tc>
        <w:tc>
          <w:tcPr>
            <w:tcW w:w="4444" w:type="pct"/>
            <w:gridSpan w:val="5"/>
            <w:shd w:val="clear" w:color="auto" w:fill="auto"/>
            <w:vAlign w:val="center"/>
          </w:tcPr>
          <w:p w14:paraId="1DDC76A0">
            <w:pPr>
              <w:tabs>
                <w:tab w:val="left" w:pos="1260"/>
              </w:tabs>
              <w:adjustRightInd w:val="0"/>
              <w:snapToGrid w:val="0"/>
              <w:rPr>
                <w:rFonts w:ascii="Times New Roman" w:hAnsi="Times New Roman" w:eastAsia="宋体" w:cs="Times New Roman"/>
                <w:szCs w:val="21"/>
              </w:rPr>
            </w:pPr>
            <w:r>
              <w:rPr>
                <w:rFonts w:ascii="Times New Roman" w:hAnsi="Times New Roman" w:eastAsia="宋体" w:cs="Times New Roman"/>
                <w:szCs w:val="21"/>
              </w:rPr>
              <w:t>如属于中小企业，须提供《中小企业声明函》。</w:t>
            </w:r>
          </w:p>
          <w:p w14:paraId="1533CDDF">
            <w:pPr>
              <w:tabs>
                <w:tab w:val="left" w:pos="1260"/>
              </w:tabs>
              <w:adjustRightInd w:val="0"/>
              <w:snapToGrid w:val="0"/>
              <w:rPr>
                <w:rFonts w:ascii="Times New Roman" w:hAnsi="Times New Roman" w:eastAsia="宋体" w:cs="Times New Roman"/>
                <w:szCs w:val="21"/>
                <w:lang w:val="en-GB"/>
              </w:rPr>
            </w:pPr>
            <w:r>
              <w:rPr>
                <w:rFonts w:ascii="Times New Roman" w:hAnsi="Times New Roman" w:eastAsia="宋体" w:cs="Times New Roman"/>
                <w:szCs w:val="21"/>
              </w:rPr>
              <w:t>该声明函见投标文件第</w:t>
            </w:r>
            <w:r>
              <w:rPr>
                <w:rFonts w:ascii="Times New Roman" w:hAnsi="Times New Roman" w:eastAsia="宋体" w:cs="Times New Roman"/>
                <w:szCs w:val="21"/>
                <w:u w:val="single"/>
              </w:rPr>
              <w:t xml:space="preserve">   </w:t>
            </w:r>
            <w:r>
              <w:rPr>
                <w:rFonts w:ascii="Times New Roman" w:hAnsi="Times New Roman" w:eastAsia="宋体" w:cs="Times New Roman"/>
                <w:szCs w:val="21"/>
              </w:rPr>
              <w:t>至</w:t>
            </w:r>
            <w:r>
              <w:rPr>
                <w:rFonts w:ascii="Times New Roman" w:hAnsi="Times New Roman" w:eastAsia="宋体" w:cs="Times New Roman"/>
                <w:szCs w:val="21"/>
                <w:u w:val="single"/>
              </w:rPr>
              <w:t xml:space="preserve">   </w:t>
            </w:r>
            <w:r>
              <w:rPr>
                <w:rFonts w:ascii="Times New Roman" w:hAnsi="Times New Roman" w:eastAsia="宋体" w:cs="Times New Roman"/>
                <w:szCs w:val="21"/>
              </w:rPr>
              <w:t>页。</w:t>
            </w:r>
          </w:p>
        </w:tc>
      </w:tr>
      <w:tr w14:paraId="4E0140C3">
        <w:trPr>
          <w:trHeight w:val="729" w:hRule="atLeast"/>
          <w:jc w:val="center"/>
        </w:trPr>
        <w:tc>
          <w:tcPr>
            <w:tcW w:w="556" w:type="pct"/>
            <w:shd w:val="clear" w:color="auto" w:fill="auto"/>
            <w:vAlign w:val="center"/>
          </w:tcPr>
          <w:p w14:paraId="4981084F">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监狱企业</w:t>
            </w:r>
          </w:p>
        </w:tc>
        <w:tc>
          <w:tcPr>
            <w:tcW w:w="4444" w:type="pct"/>
            <w:gridSpan w:val="5"/>
            <w:shd w:val="clear" w:color="auto" w:fill="auto"/>
            <w:vAlign w:val="center"/>
          </w:tcPr>
          <w:p w14:paraId="46A1C708">
            <w:pPr>
              <w:tabs>
                <w:tab w:val="left" w:pos="1260"/>
              </w:tabs>
              <w:adjustRightInd w:val="0"/>
              <w:snapToGrid w:val="0"/>
              <w:rPr>
                <w:rFonts w:ascii="Times New Roman" w:hAnsi="Times New Roman" w:eastAsia="宋体" w:cs="Times New Roman"/>
                <w:szCs w:val="21"/>
              </w:rPr>
            </w:pPr>
            <w:r>
              <w:rPr>
                <w:rFonts w:ascii="Times New Roman" w:hAnsi="Times New Roman" w:eastAsia="宋体" w:cs="Times New Roman"/>
                <w:szCs w:val="21"/>
              </w:rPr>
              <w:t>如属于监狱企业，须提供由省级以上监狱管理局、戒毒管理局(含新疆生产建设兵团)出具的属于监狱企业的证明文件。</w:t>
            </w:r>
          </w:p>
          <w:p w14:paraId="1AB48385">
            <w:pPr>
              <w:tabs>
                <w:tab w:val="left" w:pos="1260"/>
              </w:tabs>
              <w:adjustRightInd w:val="0"/>
              <w:snapToGrid w:val="0"/>
              <w:rPr>
                <w:rFonts w:ascii="Times New Roman" w:hAnsi="Times New Roman" w:eastAsia="宋体" w:cs="Times New Roman"/>
                <w:szCs w:val="21"/>
                <w:lang w:val="en-GB"/>
              </w:rPr>
            </w:pPr>
            <w:r>
              <w:rPr>
                <w:rFonts w:ascii="Times New Roman" w:hAnsi="Times New Roman" w:eastAsia="宋体" w:cs="Times New Roman"/>
                <w:szCs w:val="21"/>
              </w:rPr>
              <w:t>证明材料见投标文件第</w:t>
            </w:r>
            <w:r>
              <w:rPr>
                <w:rFonts w:ascii="Times New Roman" w:hAnsi="Times New Roman" w:eastAsia="宋体" w:cs="Times New Roman"/>
                <w:szCs w:val="21"/>
                <w:u w:val="single"/>
              </w:rPr>
              <w:t xml:space="preserve">   </w:t>
            </w:r>
            <w:r>
              <w:rPr>
                <w:rFonts w:ascii="Times New Roman" w:hAnsi="Times New Roman" w:eastAsia="宋体" w:cs="Times New Roman"/>
                <w:szCs w:val="21"/>
              </w:rPr>
              <w:t>至</w:t>
            </w:r>
            <w:r>
              <w:rPr>
                <w:rFonts w:ascii="Times New Roman" w:hAnsi="Times New Roman" w:eastAsia="宋体" w:cs="Times New Roman"/>
                <w:szCs w:val="21"/>
                <w:u w:val="single"/>
              </w:rPr>
              <w:t xml:space="preserve">   </w:t>
            </w:r>
            <w:r>
              <w:rPr>
                <w:rFonts w:ascii="Times New Roman" w:hAnsi="Times New Roman" w:eastAsia="宋体" w:cs="Times New Roman"/>
                <w:szCs w:val="21"/>
              </w:rPr>
              <w:t>页。</w:t>
            </w:r>
          </w:p>
        </w:tc>
      </w:tr>
      <w:tr w14:paraId="235B9A4E">
        <w:trPr>
          <w:trHeight w:val="729" w:hRule="atLeast"/>
          <w:jc w:val="center"/>
        </w:trPr>
        <w:tc>
          <w:tcPr>
            <w:tcW w:w="556" w:type="pct"/>
            <w:shd w:val="clear" w:color="auto" w:fill="auto"/>
            <w:vAlign w:val="center"/>
          </w:tcPr>
          <w:p w14:paraId="0AA724A6">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残疾人福利性单位</w:t>
            </w:r>
          </w:p>
        </w:tc>
        <w:tc>
          <w:tcPr>
            <w:tcW w:w="4444" w:type="pct"/>
            <w:gridSpan w:val="5"/>
            <w:shd w:val="clear" w:color="auto" w:fill="auto"/>
            <w:vAlign w:val="center"/>
          </w:tcPr>
          <w:p w14:paraId="5913D710">
            <w:pPr>
              <w:tabs>
                <w:tab w:val="left" w:pos="1260"/>
              </w:tabs>
              <w:adjustRightInd w:val="0"/>
              <w:snapToGrid w:val="0"/>
              <w:rPr>
                <w:rFonts w:ascii="Times New Roman" w:hAnsi="Times New Roman" w:eastAsia="宋体" w:cs="Times New Roman"/>
                <w:szCs w:val="21"/>
              </w:rPr>
            </w:pPr>
            <w:r>
              <w:rPr>
                <w:rFonts w:ascii="Times New Roman" w:hAnsi="Times New Roman" w:eastAsia="宋体" w:cs="Times New Roman"/>
                <w:szCs w:val="21"/>
              </w:rPr>
              <w:t>如属于残疾人福利性单位，须提供《残疾人福利性单位声明函》。</w:t>
            </w:r>
          </w:p>
          <w:p w14:paraId="4109BCE2">
            <w:pPr>
              <w:tabs>
                <w:tab w:val="left" w:pos="1260"/>
              </w:tabs>
              <w:adjustRightInd w:val="0"/>
              <w:snapToGrid w:val="0"/>
              <w:rPr>
                <w:rFonts w:ascii="Times New Roman" w:hAnsi="Times New Roman" w:eastAsia="宋体" w:cs="Times New Roman"/>
                <w:szCs w:val="21"/>
                <w:lang w:val="en-GB"/>
              </w:rPr>
            </w:pPr>
            <w:r>
              <w:rPr>
                <w:rFonts w:ascii="Times New Roman" w:hAnsi="Times New Roman" w:eastAsia="宋体" w:cs="Times New Roman"/>
                <w:szCs w:val="21"/>
              </w:rPr>
              <w:t>该声明函见投标文件第</w:t>
            </w:r>
            <w:r>
              <w:rPr>
                <w:rFonts w:ascii="Times New Roman" w:hAnsi="Times New Roman" w:eastAsia="宋体" w:cs="Times New Roman"/>
                <w:szCs w:val="21"/>
                <w:u w:val="single"/>
              </w:rPr>
              <w:t xml:space="preserve">   </w:t>
            </w:r>
            <w:r>
              <w:rPr>
                <w:rFonts w:ascii="Times New Roman" w:hAnsi="Times New Roman" w:eastAsia="宋体" w:cs="Times New Roman"/>
                <w:szCs w:val="21"/>
              </w:rPr>
              <w:t>至</w:t>
            </w:r>
            <w:r>
              <w:rPr>
                <w:rFonts w:ascii="Times New Roman" w:hAnsi="Times New Roman" w:eastAsia="宋体" w:cs="Times New Roman"/>
                <w:szCs w:val="21"/>
                <w:u w:val="single"/>
              </w:rPr>
              <w:t xml:space="preserve">   </w:t>
            </w:r>
            <w:r>
              <w:rPr>
                <w:rFonts w:ascii="Times New Roman" w:hAnsi="Times New Roman" w:eastAsia="宋体" w:cs="Times New Roman"/>
                <w:szCs w:val="21"/>
              </w:rPr>
              <w:t>页。</w:t>
            </w:r>
          </w:p>
        </w:tc>
      </w:tr>
      <w:tr w14:paraId="3ECABD86">
        <w:trPr>
          <w:trHeight w:val="729" w:hRule="atLeast"/>
          <w:jc w:val="center"/>
        </w:trPr>
        <w:tc>
          <w:tcPr>
            <w:tcW w:w="556" w:type="pct"/>
            <w:shd w:val="clear" w:color="auto" w:fill="auto"/>
            <w:vAlign w:val="center"/>
          </w:tcPr>
          <w:p w14:paraId="3EA3EFED">
            <w:pPr>
              <w:tabs>
                <w:tab w:val="left" w:pos="1260"/>
              </w:tabs>
              <w:adjustRightInd w:val="0"/>
              <w:snapToGrid w:val="0"/>
              <w:jc w:val="center"/>
              <w:rPr>
                <w:rFonts w:ascii="Times New Roman" w:hAnsi="Times New Roman" w:eastAsia="宋体" w:cs="Times New Roman"/>
                <w:szCs w:val="21"/>
                <w:lang w:val="en-GB"/>
              </w:rPr>
            </w:pPr>
            <w:r>
              <w:rPr>
                <w:rFonts w:ascii="Times New Roman" w:hAnsi="Times New Roman" w:eastAsia="宋体" w:cs="Times New Roman"/>
                <w:szCs w:val="21"/>
                <w:lang w:val="en-GB"/>
              </w:rPr>
              <w:t>本国产品</w:t>
            </w:r>
          </w:p>
        </w:tc>
        <w:tc>
          <w:tcPr>
            <w:tcW w:w="4444" w:type="pct"/>
            <w:gridSpan w:val="5"/>
            <w:shd w:val="clear" w:color="auto" w:fill="auto"/>
            <w:vAlign w:val="center"/>
          </w:tcPr>
          <w:p w14:paraId="03FF5FF9">
            <w:pPr>
              <w:tabs>
                <w:tab w:val="left" w:pos="1260"/>
              </w:tabs>
              <w:adjustRightInd w:val="0"/>
              <w:snapToGrid w:val="0"/>
              <w:rPr>
                <w:rFonts w:ascii="Times New Roman" w:hAnsi="Times New Roman" w:eastAsia="宋体" w:cs="Times New Roman"/>
                <w:szCs w:val="21"/>
              </w:rPr>
            </w:pPr>
            <w:r>
              <w:rPr>
                <w:rFonts w:ascii="Times New Roman" w:hAnsi="Times New Roman" w:eastAsia="宋体" w:cs="Times New Roman"/>
                <w:szCs w:val="21"/>
              </w:rPr>
              <w:t>如属于</w:t>
            </w:r>
            <w:r>
              <w:rPr>
                <w:rFonts w:hint="eastAsia" w:ascii="Times New Roman" w:hAnsi="Times New Roman" w:eastAsia="宋体" w:cs="Times New Roman"/>
                <w:szCs w:val="21"/>
              </w:rPr>
              <w:t>本国</w:t>
            </w:r>
            <w:r>
              <w:rPr>
                <w:rFonts w:ascii="Times New Roman" w:hAnsi="Times New Roman" w:eastAsia="宋体" w:cs="Times New Roman"/>
                <w:szCs w:val="21"/>
              </w:rPr>
              <w:t>产品，须提供《</w:t>
            </w:r>
            <w:r>
              <w:rPr>
                <w:rFonts w:hint="eastAsia" w:ascii="Times New Roman" w:hAnsi="Times New Roman" w:eastAsia="宋体" w:cs="Times New Roman"/>
                <w:szCs w:val="21"/>
              </w:rPr>
              <w:t>关于符合本国产品标准的声明函</w:t>
            </w:r>
            <w:r>
              <w:rPr>
                <w:rFonts w:ascii="Times New Roman" w:hAnsi="Times New Roman" w:eastAsia="宋体" w:cs="Times New Roman"/>
                <w:szCs w:val="21"/>
              </w:rPr>
              <w:t>》。</w:t>
            </w:r>
          </w:p>
          <w:p w14:paraId="521C7096">
            <w:pPr>
              <w:tabs>
                <w:tab w:val="left" w:pos="1260"/>
              </w:tabs>
              <w:adjustRightInd w:val="0"/>
              <w:snapToGrid w:val="0"/>
              <w:rPr>
                <w:rFonts w:ascii="Times New Roman" w:hAnsi="Times New Roman" w:eastAsia="宋体" w:cs="Times New Roman"/>
                <w:szCs w:val="21"/>
              </w:rPr>
            </w:pPr>
            <w:r>
              <w:rPr>
                <w:rFonts w:ascii="Times New Roman" w:hAnsi="Times New Roman" w:eastAsia="宋体" w:cs="Times New Roman"/>
                <w:szCs w:val="21"/>
              </w:rPr>
              <w:t>该声明函见投标文件第</w:t>
            </w:r>
            <w:r>
              <w:rPr>
                <w:rFonts w:ascii="Times New Roman" w:hAnsi="Times New Roman" w:eastAsia="宋体" w:cs="Times New Roman"/>
                <w:szCs w:val="21"/>
                <w:u w:val="single"/>
              </w:rPr>
              <w:t xml:space="preserve">   </w:t>
            </w:r>
            <w:r>
              <w:rPr>
                <w:rFonts w:ascii="Times New Roman" w:hAnsi="Times New Roman" w:eastAsia="宋体" w:cs="Times New Roman"/>
                <w:szCs w:val="21"/>
              </w:rPr>
              <w:t>至</w:t>
            </w:r>
            <w:r>
              <w:rPr>
                <w:rFonts w:ascii="Times New Roman" w:hAnsi="Times New Roman" w:eastAsia="宋体" w:cs="Times New Roman"/>
                <w:szCs w:val="21"/>
                <w:u w:val="single"/>
              </w:rPr>
              <w:t xml:space="preserve">   </w:t>
            </w:r>
            <w:r>
              <w:rPr>
                <w:rFonts w:ascii="Times New Roman" w:hAnsi="Times New Roman" w:eastAsia="宋体" w:cs="Times New Roman"/>
                <w:szCs w:val="21"/>
              </w:rPr>
              <w:t>页。</w:t>
            </w:r>
          </w:p>
        </w:tc>
      </w:tr>
    </w:tbl>
    <w:p w14:paraId="4D0AC7F0">
      <w:pPr>
        <w:spacing w:line="360" w:lineRule="auto"/>
        <w:ind w:firstLine="448" w:firstLineChars="200"/>
        <w:outlineLvl w:val="0"/>
        <w:rPr>
          <w:rFonts w:ascii="Times New Roman" w:hAnsi="Times New Roman" w:eastAsia="宋体" w:cs="Times New Roman"/>
          <w:sz w:val="24"/>
          <w:szCs w:val="20"/>
        </w:rPr>
      </w:pPr>
    </w:p>
    <w:p w14:paraId="481F5E96">
      <w:pPr>
        <w:spacing w:line="360" w:lineRule="auto"/>
        <w:ind w:firstLine="3808" w:firstLineChars="1700"/>
        <w:rPr>
          <w:rFonts w:ascii="Times New Roman" w:hAnsi="Times New Roman" w:eastAsia="宋体" w:cs="Times New Roman"/>
          <w:sz w:val="24"/>
          <w:szCs w:val="20"/>
        </w:rPr>
      </w:pPr>
    </w:p>
    <w:p w14:paraId="00F20D03">
      <w:pPr>
        <w:spacing w:line="360" w:lineRule="auto"/>
        <w:ind w:right="84" w:firstLine="224" w:firstLineChars="100"/>
        <w:rPr>
          <w:rFonts w:ascii="Times New Roman" w:hAnsi="Times New Roman" w:eastAsia="宋体" w:cs="Times New Roman"/>
          <w:sz w:val="24"/>
          <w:szCs w:val="20"/>
        </w:rPr>
      </w:pPr>
      <w:r>
        <w:rPr>
          <w:rFonts w:ascii="Times New Roman" w:hAnsi="Times New Roman" w:eastAsia="宋体" w:cs="Times New Roman"/>
          <w:sz w:val="24"/>
          <w:szCs w:val="20"/>
        </w:rPr>
        <w:t>投标人名称：</w:t>
      </w:r>
    </w:p>
    <w:p w14:paraId="6AE74C0C">
      <w:pPr>
        <w:spacing w:line="360" w:lineRule="auto"/>
        <w:ind w:right="84" w:firstLine="224" w:firstLineChars="100"/>
        <w:rPr>
          <w:rFonts w:ascii="Times New Roman" w:hAnsi="Times New Roman" w:eastAsia="宋体" w:cs="Times New Roman"/>
          <w:sz w:val="24"/>
          <w:szCs w:val="20"/>
        </w:rPr>
      </w:pPr>
    </w:p>
    <w:p w14:paraId="7675E73C">
      <w:pPr>
        <w:spacing w:line="360" w:lineRule="auto"/>
        <w:ind w:right="84" w:firstLine="224" w:firstLineChars="100"/>
        <w:rPr>
          <w:rFonts w:ascii="Times New Roman" w:hAnsi="Times New Roman" w:eastAsia="宋体" w:cs="Times New Roman"/>
          <w:position w:val="-40"/>
          <w:sz w:val="24"/>
          <w:szCs w:val="20"/>
        </w:rPr>
      </w:pPr>
      <w:r>
        <w:rPr>
          <w:rFonts w:ascii="Times New Roman" w:hAnsi="Times New Roman" w:eastAsia="宋体" w:cs="Times New Roman"/>
          <w:sz w:val="24"/>
          <w:szCs w:val="20"/>
        </w:rPr>
        <w:t xml:space="preserve">日期：  </w:t>
      </w:r>
    </w:p>
    <w:p w14:paraId="2D47E5EF">
      <w:pPr>
        <w:spacing w:line="560" w:lineRule="exact"/>
        <w:jc w:val="center"/>
        <w:rPr>
          <w:rFonts w:ascii="Times New Roman" w:hAnsi="Times New Roman" w:eastAsia="宋体" w:cs="Times New Roman"/>
          <w:sz w:val="24"/>
          <w:szCs w:val="20"/>
        </w:rPr>
      </w:pPr>
      <w:r>
        <w:rPr>
          <w:rFonts w:ascii="Times New Roman" w:hAnsi="Times New Roman" w:eastAsia="宋体" w:cs="Times New Roman"/>
          <w:sz w:val="24"/>
          <w:szCs w:val="20"/>
        </w:rPr>
        <w:br w:type="page"/>
      </w:r>
    </w:p>
    <w:p w14:paraId="1AC695D4">
      <w:pPr>
        <w:snapToGrid w:val="0"/>
        <w:spacing w:line="360" w:lineRule="auto"/>
        <w:rPr>
          <w:rFonts w:ascii="Times New Roman" w:hAnsi="Times New Roman" w:eastAsia="宋体" w:cs="Times New Roman"/>
          <w:b/>
          <w:bCs/>
          <w:sz w:val="24"/>
          <w:szCs w:val="20"/>
        </w:rPr>
      </w:pPr>
      <w:r>
        <w:rPr>
          <w:rFonts w:ascii="Times New Roman" w:hAnsi="Times New Roman" w:eastAsia="宋体" w:cs="Times New Roman"/>
          <w:b/>
          <w:sz w:val="24"/>
          <w:szCs w:val="21"/>
        </w:rPr>
        <w:t>附件1</w:t>
      </w:r>
      <w:r>
        <w:rPr>
          <w:rFonts w:hint="eastAsia" w:ascii="Times New Roman" w:hAnsi="Times New Roman" w:eastAsia="宋体" w:cs="Times New Roman"/>
          <w:b/>
          <w:sz w:val="24"/>
          <w:szCs w:val="21"/>
        </w:rPr>
        <w:t>1</w:t>
      </w:r>
      <w:r>
        <w:rPr>
          <w:rFonts w:ascii="Times New Roman" w:hAnsi="Times New Roman" w:eastAsia="宋体" w:cs="Times New Roman"/>
          <w:b/>
          <w:sz w:val="24"/>
          <w:szCs w:val="21"/>
        </w:rPr>
        <w:t>：</w:t>
      </w:r>
      <w:r>
        <w:rPr>
          <w:rFonts w:ascii="Times New Roman" w:hAnsi="Times New Roman" w:eastAsia="宋体" w:cs="Times New Roman"/>
          <w:b/>
          <w:sz w:val="24"/>
          <w:szCs w:val="20"/>
        </w:rPr>
        <w:t>招标文件</w:t>
      </w:r>
      <w:r>
        <w:rPr>
          <w:rFonts w:ascii="Times New Roman" w:hAnsi="Times New Roman" w:eastAsia="宋体" w:cs="Times New Roman"/>
          <w:b/>
          <w:bCs/>
          <w:sz w:val="24"/>
          <w:szCs w:val="20"/>
        </w:rPr>
        <w:t>评分因素及评标标准中要求的证明材料</w:t>
      </w:r>
      <w:r>
        <w:rPr>
          <w:rFonts w:hint="eastAsia" w:ascii="Times New Roman" w:hAnsi="Times New Roman" w:eastAsia="宋体" w:cs="Times New Roman"/>
          <w:b/>
          <w:bCs/>
          <w:sz w:val="24"/>
          <w:szCs w:val="20"/>
        </w:rPr>
        <w:t>电子件</w:t>
      </w:r>
      <w:r>
        <w:rPr>
          <w:rFonts w:ascii="Times New Roman" w:hAnsi="Times New Roman" w:eastAsia="宋体" w:cs="Times New Roman"/>
          <w:b/>
          <w:bCs/>
          <w:sz w:val="24"/>
          <w:szCs w:val="20"/>
        </w:rPr>
        <w:t>、方案等</w:t>
      </w:r>
    </w:p>
    <w:p w14:paraId="642BD9E4">
      <w:pPr>
        <w:widowControl/>
        <w:jc w:val="left"/>
        <w:rPr>
          <w:rFonts w:ascii="Times New Roman" w:hAnsi="Times New Roman" w:eastAsia="宋体" w:cs="Times New Roman"/>
          <w:b/>
          <w:bCs/>
          <w:sz w:val="24"/>
          <w:szCs w:val="20"/>
        </w:rPr>
      </w:pPr>
      <w:r>
        <w:rPr>
          <w:rFonts w:ascii="Times New Roman" w:hAnsi="Times New Roman" w:eastAsia="宋体" w:cs="Times New Roman"/>
          <w:b/>
          <w:bCs/>
          <w:sz w:val="24"/>
          <w:szCs w:val="20"/>
        </w:rPr>
        <w:br w:type="page"/>
      </w:r>
    </w:p>
    <w:p w14:paraId="43E1A150">
      <w:pPr>
        <w:snapToGrid w:val="0"/>
        <w:spacing w:line="360" w:lineRule="auto"/>
        <w:rPr>
          <w:rFonts w:ascii="Times New Roman" w:hAnsi="Times New Roman" w:eastAsia="宋体" w:cs="Times New Roman"/>
          <w:b/>
          <w:sz w:val="24"/>
          <w:szCs w:val="21"/>
        </w:rPr>
      </w:pPr>
      <w:r>
        <w:rPr>
          <w:rFonts w:ascii="Times New Roman" w:hAnsi="Times New Roman" w:eastAsia="宋体" w:cs="Times New Roman"/>
          <w:b/>
          <w:bCs/>
          <w:sz w:val="24"/>
          <w:szCs w:val="20"/>
        </w:rPr>
        <w:t>附件1</w:t>
      </w:r>
      <w:r>
        <w:rPr>
          <w:rFonts w:hint="eastAsia" w:ascii="Times New Roman" w:hAnsi="Times New Roman" w:eastAsia="宋体" w:cs="Times New Roman"/>
          <w:b/>
          <w:bCs/>
          <w:sz w:val="24"/>
          <w:szCs w:val="20"/>
        </w:rPr>
        <w:t>2</w:t>
      </w:r>
      <w:r>
        <w:rPr>
          <w:rFonts w:ascii="Times New Roman" w:hAnsi="Times New Roman" w:eastAsia="宋体" w:cs="Times New Roman"/>
          <w:b/>
          <w:bCs/>
          <w:sz w:val="24"/>
          <w:szCs w:val="20"/>
        </w:rPr>
        <w:t>：</w:t>
      </w:r>
      <w:r>
        <w:rPr>
          <w:rFonts w:ascii="Times New Roman" w:hAnsi="Times New Roman" w:eastAsia="宋体" w:cs="Times New Roman"/>
          <w:b/>
          <w:sz w:val="24"/>
          <w:szCs w:val="20"/>
        </w:rPr>
        <w:t>投标人认为需要提供的其他资料</w:t>
      </w:r>
    </w:p>
    <w:p w14:paraId="41527422"/>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609020205090404"/>
    <w:charset w:val="00"/>
    <w:family w:val="modern"/>
    <w:pitch w:val="default"/>
    <w:sig w:usb0="E0000AFF" w:usb1="40007843" w:usb2="00000001" w:usb3="00000000" w:csb0="400001BF" w:csb1="DFF70000"/>
  </w:font>
  <w:font w:name=".......">
    <w:altName w:val="苹方-简"/>
    <w:panose1 w:val="00000000000000000000"/>
    <w:charset w:val="86"/>
    <w:family w:val="auto"/>
    <w:pitch w:val="default"/>
    <w:sig w:usb0="00000000" w:usb1="00000000" w:usb2="0000001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8ED5B">
    <w:pPr>
      <w:pStyle w:val="16"/>
      <w:jc w:val="center"/>
    </w:pPr>
    <w:r>
      <w:rPr>
        <w:b/>
      </w:rPr>
      <w:fldChar w:fldCharType="begin"/>
    </w:r>
    <w:r>
      <w:rPr>
        <w:b/>
      </w:rPr>
      <w:instrText xml:space="preserve">PAGE  \* Arabic  \* MERGEFORMAT</w:instrText>
    </w:r>
    <w:r>
      <w:rPr>
        <w:b/>
      </w:rPr>
      <w:fldChar w:fldCharType="separate"/>
    </w:r>
    <w:r>
      <w:rPr>
        <w:b/>
        <w:lang w:val="zh-CN"/>
      </w:rPr>
      <w:t>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69B2A">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6"/>
      <w:lvlText w:val="%1."/>
      <w:lvlJc w:val="left"/>
      <w:pPr>
        <w:ind w:left="360" w:hanging="360"/>
      </w:pPr>
      <w:rPr>
        <w:rFonts w:hint="default"/>
      </w:rPr>
    </w:lvl>
    <w:lvl w:ilvl="1" w:tentative="0">
      <w:start w:val="1"/>
      <w:numFmt w:val="decimal"/>
      <w:pStyle w:val="5"/>
      <w:lvlText w:val="%1.%2"/>
      <w:lvlJc w:val="left"/>
      <w:pPr>
        <w:tabs>
          <w:tab w:val="left" w:pos="432"/>
        </w:tabs>
        <w:ind w:left="432" w:hanging="432"/>
      </w:pPr>
      <w:rPr>
        <w:rFonts w:hint="default"/>
      </w:rPr>
    </w:lvl>
    <w:lvl w:ilvl="2" w:tentative="0">
      <w:start w:val="1"/>
      <w:numFmt w:val="lowerLetter"/>
      <w:pStyle w:val="10"/>
      <w:lvlText w:val="%3."/>
      <w:lvlJc w:val="left"/>
      <w:pPr>
        <w:ind w:left="792" w:hanging="360"/>
      </w:pPr>
      <w:rPr>
        <w:rFonts w:hint="default"/>
      </w:rPr>
    </w:lvl>
    <w:lvl w:ilvl="3" w:tentative="0">
      <w:start w:val="1"/>
      <w:numFmt w:val="lowerRoman"/>
      <w:pStyle w:val="12"/>
      <w:lvlText w:val="%4."/>
      <w:lvlJc w:val="left"/>
      <w:pPr>
        <w:ind w:left="1152" w:hanging="360"/>
      </w:pPr>
      <w:rPr>
        <w:rFonts w:hint="default"/>
      </w:rPr>
    </w:lvl>
    <w:lvl w:ilvl="4" w:tentative="0">
      <w:start w:val="1"/>
      <w:numFmt w:val="lowerLetter"/>
      <w:pStyle w:val="19"/>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162"/>
    <w:rsid w:val="002D023A"/>
    <w:rsid w:val="00363B23"/>
    <w:rsid w:val="0038297F"/>
    <w:rsid w:val="00445162"/>
    <w:rsid w:val="005212C5"/>
    <w:rsid w:val="00A815EB"/>
    <w:rsid w:val="00C3708F"/>
    <w:rsid w:val="00D32D44"/>
    <w:rsid w:val="00D50329"/>
    <w:rsid w:val="00E95FE7"/>
    <w:rsid w:val="76FB4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List Number 2"/>
    <w:basedOn w:val="1"/>
    <w:unhideWhenUsed/>
    <w:qFormat/>
    <w:uiPriority w:val="1"/>
    <w:pPr>
      <w:widowControl/>
      <w:numPr>
        <w:ilvl w:val="1"/>
        <w:numId w:val="1"/>
      </w:numPr>
      <w:ind w:left="431" w:hanging="431"/>
      <w:contextualSpacing/>
      <w:jc w:val="left"/>
    </w:pPr>
    <w:rPr>
      <w:rFonts w:eastAsia="微软雅黑"/>
      <w:color w:val="595959" w:themeColor="text1" w:themeTint="A6"/>
      <w:kern w:val="20"/>
      <w:szCs w:val="20"/>
      <w:lang w:val="zh-CN"/>
      <w14:textFill>
        <w14:solidFill>
          <w14:schemeClr w14:val="tx1">
            <w14:lumMod w14:val="65000"/>
            <w14:lumOff w14:val="35000"/>
          </w14:schemeClr>
        </w14:solidFill>
      </w14:textFill>
    </w:rPr>
  </w:style>
  <w:style w:type="paragraph" w:styleId="6">
    <w:name w:val="List Number"/>
    <w:basedOn w:val="1"/>
    <w:unhideWhenUsed/>
    <w:qFormat/>
    <w:uiPriority w:val="1"/>
    <w:pPr>
      <w:widowControl/>
      <w:numPr>
        <w:ilvl w:val="0"/>
        <w:numId w:val="1"/>
      </w:numPr>
      <w:ind w:left="357" w:hanging="357"/>
      <w:contextualSpacing/>
      <w:jc w:val="left"/>
    </w:pPr>
    <w:rPr>
      <w:rFonts w:eastAsia="微软雅黑"/>
      <w:color w:val="595959" w:themeColor="text1" w:themeTint="A6"/>
      <w:kern w:val="20"/>
      <w:szCs w:val="20"/>
      <w:lang w:val="zh-CN"/>
      <w14:textFill>
        <w14:solidFill>
          <w14:schemeClr w14:val="tx1">
            <w14:lumMod w14:val="65000"/>
            <w14:lumOff w14:val="35000"/>
          </w14:schemeClr>
        </w14:solidFill>
      </w14:textFill>
    </w:rPr>
  </w:style>
  <w:style w:type="paragraph" w:styleId="7">
    <w:name w:val="annotation text"/>
    <w:basedOn w:val="1"/>
    <w:link w:val="33"/>
    <w:unhideWhenUsed/>
    <w:qFormat/>
    <w:uiPriority w:val="99"/>
    <w:pPr>
      <w:jc w:val="left"/>
    </w:pPr>
    <w:rPr>
      <w:rFonts w:ascii="Times New Roman" w:hAnsi="Times New Roman" w:eastAsia="宋体" w:cs="Times New Roman"/>
      <w:szCs w:val="20"/>
    </w:rPr>
  </w:style>
  <w:style w:type="paragraph" w:styleId="8">
    <w:name w:val="Body Text"/>
    <w:basedOn w:val="1"/>
    <w:link w:val="34"/>
    <w:semiHidden/>
    <w:unhideWhenUsed/>
    <w:qFormat/>
    <w:uiPriority w:val="99"/>
    <w:pPr>
      <w:spacing w:after="120"/>
    </w:pPr>
    <w:rPr>
      <w:rFonts w:ascii="Times New Roman" w:hAnsi="Times New Roman" w:eastAsia="宋体" w:cs="Times New Roman"/>
      <w:szCs w:val="20"/>
    </w:rPr>
  </w:style>
  <w:style w:type="paragraph" w:styleId="9">
    <w:name w:val="Body Text Indent"/>
    <w:basedOn w:val="1"/>
    <w:link w:val="35"/>
    <w:qFormat/>
    <w:uiPriority w:val="0"/>
    <w:pPr>
      <w:tabs>
        <w:tab w:val="left" w:pos="480"/>
      </w:tabs>
      <w:spacing w:line="560" w:lineRule="exact"/>
      <w:ind w:firstLine="480"/>
      <w:jc w:val="left"/>
    </w:pPr>
    <w:rPr>
      <w:rFonts w:ascii="宋体" w:hAnsi="宋体" w:eastAsia="宋体" w:cs="Times New Roman"/>
      <w:sz w:val="24"/>
      <w:szCs w:val="20"/>
    </w:rPr>
  </w:style>
  <w:style w:type="paragraph" w:styleId="10">
    <w:name w:val="List Number 3"/>
    <w:basedOn w:val="1"/>
    <w:unhideWhenUsed/>
    <w:qFormat/>
    <w:uiPriority w:val="18"/>
    <w:pPr>
      <w:widowControl/>
      <w:numPr>
        <w:ilvl w:val="2"/>
        <w:numId w:val="1"/>
      </w:numPr>
      <w:spacing w:before="40" w:after="160"/>
      <w:contextualSpacing/>
      <w:jc w:val="left"/>
    </w:pPr>
    <w:rPr>
      <w:rFonts w:eastAsia="微软雅黑"/>
      <w:color w:val="595959" w:themeColor="text1" w:themeTint="A6"/>
      <w:kern w:val="20"/>
      <w:szCs w:val="20"/>
      <w:lang w:val="zh-CN"/>
      <w14:textFill>
        <w14:solidFill>
          <w14:schemeClr w14:val="tx1">
            <w14:lumMod w14:val="65000"/>
            <w14:lumOff w14:val="35000"/>
          </w14:schemeClr>
        </w14:solidFill>
      </w14:textFill>
    </w:rPr>
  </w:style>
  <w:style w:type="paragraph" w:styleId="11">
    <w:name w:val="Plain Text"/>
    <w:basedOn w:val="1"/>
    <w:link w:val="49"/>
    <w:qFormat/>
    <w:uiPriority w:val="0"/>
    <w:rPr>
      <w:rFonts w:ascii="宋体" w:hAnsi="Courier New" w:eastAsia="宋体" w:cs="Times New Roman"/>
      <w:szCs w:val="20"/>
      <w:lang w:val="zh-CN"/>
    </w:rPr>
  </w:style>
  <w:style w:type="paragraph" w:styleId="12">
    <w:name w:val="List Number 4"/>
    <w:basedOn w:val="1"/>
    <w:unhideWhenUsed/>
    <w:qFormat/>
    <w:uiPriority w:val="18"/>
    <w:pPr>
      <w:widowControl/>
      <w:numPr>
        <w:ilvl w:val="3"/>
        <w:numId w:val="1"/>
      </w:numPr>
      <w:spacing w:before="40" w:after="160"/>
      <w:contextualSpacing/>
      <w:jc w:val="left"/>
    </w:pPr>
    <w:rPr>
      <w:rFonts w:eastAsia="微软雅黑"/>
      <w:color w:val="595959" w:themeColor="text1" w:themeTint="A6"/>
      <w:kern w:val="20"/>
      <w:szCs w:val="20"/>
      <w:lang w:val="zh-CN"/>
      <w14:textFill>
        <w14:solidFill>
          <w14:schemeClr w14:val="tx1">
            <w14:lumMod w14:val="65000"/>
            <w14:lumOff w14:val="35000"/>
          </w14:schemeClr>
        </w14:solidFill>
      </w14:textFill>
    </w:rPr>
  </w:style>
  <w:style w:type="paragraph" w:styleId="13">
    <w:name w:val="Date"/>
    <w:basedOn w:val="1"/>
    <w:next w:val="1"/>
    <w:link w:val="37"/>
    <w:qFormat/>
    <w:uiPriority w:val="0"/>
    <w:pPr>
      <w:adjustRightInd w:val="0"/>
      <w:spacing w:line="360" w:lineRule="atLeast"/>
      <w:textAlignment w:val="baseline"/>
    </w:pPr>
    <w:rPr>
      <w:rFonts w:ascii="Times New Roman" w:hAnsi="Times New Roman" w:eastAsia="宋体" w:cs="Times New Roman"/>
      <w:sz w:val="32"/>
      <w:szCs w:val="20"/>
    </w:rPr>
  </w:style>
  <w:style w:type="paragraph" w:styleId="14">
    <w:name w:val="Body Text Indent 2"/>
    <w:basedOn w:val="1"/>
    <w:link w:val="38"/>
    <w:semiHidden/>
    <w:unhideWhenUsed/>
    <w:qFormat/>
    <w:uiPriority w:val="99"/>
    <w:pPr>
      <w:spacing w:after="120" w:line="480" w:lineRule="auto"/>
      <w:ind w:left="420" w:leftChars="200"/>
    </w:pPr>
    <w:rPr>
      <w:rFonts w:ascii="Times New Roman" w:hAnsi="Times New Roman" w:eastAsia="宋体" w:cs="Times New Roman"/>
      <w:szCs w:val="20"/>
    </w:rPr>
  </w:style>
  <w:style w:type="paragraph" w:styleId="15">
    <w:name w:val="Balloon Text"/>
    <w:basedOn w:val="1"/>
    <w:link w:val="39"/>
    <w:semiHidden/>
    <w:unhideWhenUsed/>
    <w:qFormat/>
    <w:uiPriority w:val="99"/>
    <w:rPr>
      <w:rFonts w:ascii="Times New Roman" w:hAnsi="Times New Roman" w:eastAsia="宋体" w:cs="Times New Roman"/>
      <w:sz w:val="18"/>
      <w:szCs w:val="18"/>
    </w:rPr>
  </w:style>
  <w:style w:type="paragraph" w:styleId="16">
    <w:name w:val="footer"/>
    <w:basedOn w:val="1"/>
    <w:link w:val="40"/>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8">
    <w:name w:val="Subtitle"/>
    <w:basedOn w:val="1"/>
    <w:next w:val="1"/>
    <w:link w:val="42"/>
    <w:qFormat/>
    <w:uiPriority w:val="11"/>
    <w:pPr>
      <w:spacing w:before="240" w:after="60" w:line="312" w:lineRule="auto"/>
      <w:jc w:val="center"/>
      <w:outlineLvl w:val="1"/>
    </w:pPr>
    <w:rPr>
      <w:rFonts w:ascii="Cambria" w:hAnsi="Cambria" w:eastAsia="宋体" w:cs="Times New Roman"/>
      <w:b/>
      <w:bCs/>
      <w:kern w:val="28"/>
      <w:sz w:val="32"/>
      <w:szCs w:val="32"/>
      <w:lang w:val="zh-CN"/>
    </w:rPr>
  </w:style>
  <w:style w:type="paragraph" w:styleId="19">
    <w:name w:val="List Number 5"/>
    <w:basedOn w:val="1"/>
    <w:unhideWhenUsed/>
    <w:qFormat/>
    <w:uiPriority w:val="18"/>
    <w:pPr>
      <w:widowControl/>
      <w:numPr>
        <w:ilvl w:val="4"/>
        <w:numId w:val="1"/>
      </w:numPr>
      <w:spacing w:before="40" w:after="160"/>
      <w:contextualSpacing/>
      <w:jc w:val="left"/>
    </w:pPr>
    <w:rPr>
      <w:rFonts w:eastAsia="微软雅黑"/>
      <w:color w:val="595959" w:themeColor="text1" w:themeTint="A6"/>
      <w:kern w:val="20"/>
      <w:szCs w:val="20"/>
      <w:lang w:val="zh-CN"/>
      <w14:textFill>
        <w14:solidFill>
          <w14:schemeClr w14:val="tx1">
            <w14:lumMod w14:val="65000"/>
            <w14:lumOff w14:val="35000"/>
          </w14:schemeClr>
        </w14:solidFill>
      </w14:textFill>
    </w:rPr>
  </w:style>
  <w:style w:type="paragraph" w:styleId="20">
    <w:name w:val="Body Text Indent 3"/>
    <w:basedOn w:val="1"/>
    <w:link w:val="43"/>
    <w:semiHidden/>
    <w:unhideWhenUsed/>
    <w:qFormat/>
    <w:uiPriority w:val="99"/>
    <w:pPr>
      <w:spacing w:after="120"/>
      <w:ind w:left="420" w:leftChars="200"/>
    </w:pPr>
    <w:rPr>
      <w:rFonts w:ascii="Times New Roman" w:hAnsi="Times New Roman" w:eastAsia="宋体" w:cs="Times New Roman"/>
      <w:sz w:val="16"/>
      <w:szCs w:val="16"/>
    </w:rPr>
  </w:style>
  <w:style w:type="paragraph" w:styleId="21">
    <w:name w:val="Body Text 2"/>
    <w:basedOn w:val="1"/>
    <w:link w:val="44"/>
    <w:semiHidden/>
    <w:unhideWhenUsed/>
    <w:qFormat/>
    <w:uiPriority w:val="99"/>
    <w:pPr>
      <w:spacing w:after="120" w:line="480" w:lineRule="auto"/>
    </w:pPr>
    <w:rPr>
      <w:rFonts w:ascii="Times New Roman" w:hAnsi="Times New Roman" w:eastAsia="宋体" w:cs="Times New Roman"/>
      <w:szCs w:val="20"/>
    </w:rPr>
  </w:style>
  <w:style w:type="paragraph" w:styleId="22">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23">
    <w:name w:val="annotation subject"/>
    <w:basedOn w:val="7"/>
    <w:next w:val="7"/>
    <w:link w:val="45"/>
    <w:semiHidden/>
    <w:unhideWhenUsed/>
    <w:qFormat/>
    <w:uiPriority w:val="99"/>
    <w:rPr>
      <w:b/>
      <w:bCs/>
    </w:rPr>
  </w:style>
  <w:style w:type="table" w:styleId="25">
    <w:name w:val="Table Grid"/>
    <w:basedOn w:val="24"/>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unhideWhenUsed/>
    <w:qFormat/>
    <w:uiPriority w:val="99"/>
    <w:rPr>
      <w:color w:val="0000FF" w:themeColor="hyperlink"/>
      <w:u w:val="single"/>
      <w14:textFill>
        <w14:solidFill>
          <w14:schemeClr w14:val="hlink"/>
        </w14:solidFill>
      </w14:textFill>
    </w:rPr>
  </w:style>
  <w:style w:type="character" w:styleId="29">
    <w:name w:val="annotation reference"/>
    <w:basedOn w:val="26"/>
    <w:semiHidden/>
    <w:unhideWhenUsed/>
    <w:qFormat/>
    <w:uiPriority w:val="99"/>
    <w:rPr>
      <w:sz w:val="21"/>
      <w:szCs w:val="21"/>
    </w:rPr>
  </w:style>
  <w:style w:type="character" w:customStyle="1" w:styleId="30">
    <w:name w:val="标题 1 Char"/>
    <w:basedOn w:val="26"/>
    <w:link w:val="2"/>
    <w:qFormat/>
    <w:uiPriority w:val="9"/>
    <w:rPr>
      <w:rFonts w:ascii="Times New Roman" w:hAnsi="Times New Roman" w:eastAsia="宋体" w:cs="Times New Roman"/>
      <w:b/>
      <w:bCs/>
      <w:kern w:val="44"/>
      <w:sz w:val="44"/>
      <w:szCs w:val="44"/>
    </w:rPr>
  </w:style>
  <w:style w:type="character" w:customStyle="1" w:styleId="31">
    <w:name w:val="标题 2 Char"/>
    <w:basedOn w:val="26"/>
    <w:link w:val="3"/>
    <w:semiHidden/>
    <w:qFormat/>
    <w:uiPriority w:val="9"/>
    <w:rPr>
      <w:rFonts w:asciiTheme="majorHAnsi" w:hAnsiTheme="majorHAnsi" w:eastAsiaTheme="majorEastAsia" w:cstheme="majorBidi"/>
      <w:b/>
      <w:bCs/>
      <w:sz w:val="32"/>
      <w:szCs w:val="32"/>
    </w:rPr>
  </w:style>
  <w:style w:type="character" w:customStyle="1" w:styleId="32">
    <w:name w:val="标题 3 Char"/>
    <w:basedOn w:val="26"/>
    <w:link w:val="4"/>
    <w:qFormat/>
    <w:uiPriority w:val="0"/>
    <w:rPr>
      <w:rFonts w:ascii="Times New Roman" w:hAnsi="Times New Roman" w:eastAsia="宋体" w:cs="Times New Roman"/>
      <w:b/>
      <w:bCs/>
      <w:sz w:val="32"/>
      <w:szCs w:val="32"/>
    </w:rPr>
  </w:style>
  <w:style w:type="character" w:customStyle="1" w:styleId="33">
    <w:name w:val="批注文字 Char"/>
    <w:basedOn w:val="26"/>
    <w:link w:val="7"/>
    <w:qFormat/>
    <w:uiPriority w:val="99"/>
    <w:rPr>
      <w:rFonts w:ascii="Times New Roman" w:hAnsi="Times New Roman" w:eastAsia="宋体" w:cs="Times New Roman"/>
      <w:szCs w:val="20"/>
    </w:rPr>
  </w:style>
  <w:style w:type="character" w:customStyle="1" w:styleId="34">
    <w:name w:val="正文文本 Char"/>
    <w:basedOn w:val="26"/>
    <w:link w:val="8"/>
    <w:semiHidden/>
    <w:qFormat/>
    <w:uiPriority w:val="99"/>
    <w:rPr>
      <w:rFonts w:ascii="Times New Roman" w:hAnsi="Times New Roman" w:eastAsia="宋体" w:cs="Times New Roman"/>
      <w:szCs w:val="20"/>
    </w:rPr>
  </w:style>
  <w:style w:type="character" w:customStyle="1" w:styleId="35">
    <w:name w:val="正文文本缩进 Char"/>
    <w:basedOn w:val="26"/>
    <w:link w:val="9"/>
    <w:qFormat/>
    <w:uiPriority w:val="0"/>
    <w:rPr>
      <w:rFonts w:ascii="宋体" w:hAnsi="宋体" w:eastAsia="宋体" w:cs="Times New Roman"/>
      <w:sz w:val="24"/>
      <w:szCs w:val="20"/>
    </w:rPr>
  </w:style>
  <w:style w:type="character" w:customStyle="1" w:styleId="36">
    <w:name w:val="纯文本 Char"/>
    <w:basedOn w:val="26"/>
    <w:semiHidden/>
    <w:qFormat/>
    <w:uiPriority w:val="99"/>
    <w:rPr>
      <w:rFonts w:ascii="宋体" w:hAnsi="Courier New" w:eastAsia="宋体" w:cs="Courier New"/>
      <w:szCs w:val="21"/>
    </w:rPr>
  </w:style>
  <w:style w:type="character" w:customStyle="1" w:styleId="37">
    <w:name w:val="日期 Char"/>
    <w:basedOn w:val="26"/>
    <w:link w:val="13"/>
    <w:qFormat/>
    <w:uiPriority w:val="0"/>
    <w:rPr>
      <w:rFonts w:ascii="Times New Roman" w:hAnsi="Times New Roman" w:eastAsia="宋体" w:cs="Times New Roman"/>
      <w:sz w:val="32"/>
      <w:szCs w:val="20"/>
    </w:rPr>
  </w:style>
  <w:style w:type="character" w:customStyle="1" w:styleId="38">
    <w:name w:val="正文文本缩进 2 Char"/>
    <w:basedOn w:val="26"/>
    <w:link w:val="14"/>
    <w:semiHidden/>
    <w:qFormat/>
    <w:uiPriority w:val="99"/>
    <w:rPr>
      <w:rFonts w:ascii="Times New Roman" w:hAnsi="Times New Roman" w:eastAsia="宋体" w:cs="Times New Roman"/>
      <w:szCs w:val="20"/>
    </w:rPr>
  </w:style>
  <w:style w:type="character" w:customStyle="1" w:styleId="39">
    <w:name w:val="批注框文本 Char"/>
    <w:basedOn w:val="26"/>
    <w:link w:val="15"/>
    <w:semiHidden/>
    <w:qFormat/>
    <w:uiPriority w:val="99"/>
    <w:rPr>
      <w:rFonts w:ascii="Times New Roman" w:hAnsi="Times New Roman" w:eastAsia="宋体" w:cs="Times New Roman"/>
      <w:sz w:val="18"/>
      <w:szCs w:val="18"/>
    </w:rPr>
  </w:style>
  <w:style w:type="character" w:customStyle="1" w:styleId="40">
    <w:name w:val="页脚 Char"/>
    <w:basedOn w:val="26"/>
    <w:link w:val="16"/>
    <w:qFormat/>
    <w:uiPriority w:val="99"/>
    <w:rPr>
      <w:rFonts w:ascii="Times New Roman" w:hAnsi="Times New Roman" w:eastAsia="宋体" w:cs="Times New Roman"/>
      <w:sz w:val="18"/>
      <w:szCs w:val="18"/>
    </w:rPr>
  </w:style>
  <w:style w:type="character" w:customStyle="1" w:styleId="41">
    <w:name w:val="页眉 Char"/>
    <w:basedOn w:val="26"/>
    <w:link w:val="17"/>
    <w:qFormat/>
    <w:uiPriority w:val="99"/>
    <w:rPr>
      <w:rFonts w:ascii="Times New Roman" w:hAnsi="Times New Roman" w:eastAsia="宋体" w:cs="Times New Roman"/>
      <w:sz w:val="18"/>
      <w:szCs w:val="18"/>
    </w:rPr>
  </w:style>
  <w:style w:type="character" w:customStyle="1" w:styleId="42">
    <w:name w:val="副标题 Char"/>
    <w:basedOn w:val="26"/>
    <w:link w:val="18"/>
    <w:qFormat/>
    <w:uiPriority w:val="11"/>
    <w:rPr>
      <w:rFonts w:ascii="Cambria" w:hAnsi="Cambria" w:eastAsia="宋体" w:cs="Times New Roman"/>
      <w:b/>
      <w:bCs/>
      <w:kern w:val="28"/>
      <w:sz w:val="32"/>
      <w:szCs w:val="32"/>
      <w:lang w:val="zh-CN"/>
    </w:rPr>
  </w:style>
  <w:style w:type="character" w:customStyle="1" w:styleId="43">
    <w:name w:val="正文文本缩进 3 Char"/>
    <w:basedOn w:val="26"/>
    <w:link w:val="20"/>
    <w:semiHidden/>
    <w:qFormat/>
    <w:uiPriority w:val="99"/>
    <w:rPr>
      <w:rFonts w:ascii="Times New Roman" w:hAnsi="Times New Roman" w:eastAsia="宋体" w:cs="Times New Roman"/>
      <w:sz w:val="16"/>
      <w:szCs w:val="16"/>
    </w:rPr>
  </w:style>
  <w:style w:type="character" w:customStyle="1" w:styleId="44">
    <w:name w:val="正文文本 2 Char"/>
    <w:basedOn w:val="26"/>
    <w:link w:val="21"/>
    <w:semiHidden/>
    <w:qFormat/>
    <w:uiPriority w:val="99"/>
    <w:rPr>
      <w:rFonts w:ascii="Times New Roman" w:hAnsi="Times New Roman" w:eastAsia="宋体" w:cs="Times New Roman"/>
      <w:szCs w:val="20"/>
    </w:rPr>
  </w:style>
  <w:style w:type="character" w:customStyle="1" w:styleId="45">
    <w:name w:val="批注主题 Char"/>
    <w:basedOn w:val="33"/>
    <w:link w:val="23"/>
    <w:semiHidden/>
    <w:qFormat/>
    <w:uiPriority w:val="99"/>
    <w:rPr>
      <w:rFonts w:ascii="Times New Roman" w:hAnsi="Times New Roman" w:eastAsia="宋体" w:cs="Times New Roman"/>
      <w:b/>
      <w:bCs/>
      <w:szCs w:val="20"/>
    </w:rPr>
  </w:style>
  <w:style w:type="paragraph" w:customStyle="1" w:styleId="46">
    <w:name w:val="Default"/>
    <w:link w:val="56"/>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paragraph" w:styleId="47">
    <w:name w:val="List Paragraph"/>
    <w:basedOn w:val="1"/>
    <w:link w:val="57"/>
    <w:qFormat/>
    <w:uiPriority w:val="34"/>
    <w:pPr>
      <w:ind w:firstLine="420" w:firstLineChars="200"/>
    </w:pPr>
    <w:rPr>
      <w:rFonts w:ascii="Times New Roman" w:hAnsi="Times New Roman" w:eastAsia="宋体" w:cs="Times New Roman"/>
      <w:szCs w:val="20"/>
    </w:rPr>
  </w:style>
  <w:style w:type="paragraph" w:customStyle="1" w:styleId="48">
    <w:name w:val="Char"/>
    <w:basedOn w:val="1"/>
    <w:qFormat/>
    <w:uiPriority w:val="0"/>
    <w:pPr>
      <w:tabs>
        <w:tab w:val="left" w:pos="360"/>
      </w:tabs>
    </w:pPr>
    <w:rPr>
      <w:rFonts w:ascii="Times New Roman" w:hAnsi="Times New Roman" w:eastAsia="宋体" w:cs="Times New Roman"/>
      <w:sz w:val="24"/>
      <w:szCs w:val="24"/>
    </w:rPr>
  </w:style>
  <w:style w:type="character" w:customStyle="1" w:styleId="49">
    <w:name w:val="纯文本 Char1"/>
    <w:link w:val="11"/>
    <w:qFormat/>
    <w:locked/>
    <w:uiPriority w:val="0"/>
    <w:rPr>
      <w:rFonts w:ascii="宋体" w:hAnsi="Courier New" w:eastAsia="宋体" w:cs="Times New Roman"/>
      <w:szCs w:val="20"/>
      <w:lang w:val="zh-CN"/>
    </w:rPr>
  </w:style>
  <w:style w:type="paragraph" w:customStyle="1" w:styleId="50">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2"/>
    <w:basedOn w:val="1"/>
    <w:qFormat/>
    <w:uiPriority w:val="0"/>
    <w:pPr>
      <w:tabs>
        <w:tab w:val="left" w:pos="360"/>
      </w:tabs>
    </w:pPr>
    <w:rPr>
      <w:rFonts w:ascii="Times New Roman" w:hAnsi="Times New Roman" w:eastAsia="宋体" w:cs="Times New Roman"/>
      <w:sz w:val="24"/>
      <w:szCs w:val="24"/>
    </w:rPr>
  </w:style>
  <w:style w:type="paragraph" w:customStyle="1" w:styleId="55">
    <w:name w:val="列出段落1"/>
    <w:basedOn w:val="1"/>
    <w:semiHidden/>
    <w:qFormat/>
    <w:uiPriority w:val="34"/>
    <w:pPr>
      <w:widowControl/>
      <w:spacing w:before="40" w:after="160"/>
      <w:ind w:firstLine="420" w:firstLineChars="200"/>
      <w:jc w:val="left"/>
    </w:pPr>
    <w:rPr>
      <w:rFonts w:eastAsia="微软雅黑"/>
      <w:color w:val="595959" w:themeColor="text1" w:themeTint="A6"/>
      <w:kern w:val="20"/>
      <w:szCs w:val="20"/>
      <w:lang w:val="zh-CN"/>
      <w14:textFill>
        <w14:solidFill>
          <w14:schemeClr w14:val="tx1">
            <w14:lumMod w14:val="65000"/>
            <w14:lumOff w14:val="35000"/>
          </w14:schemeClr>
        </w14:solidFill>
      </w14:textFill>
    </w:rPr>
  </w:style>
  <w:style w:type="character" w:customStyle="1" w:styleId="56">
    <w:name w:val="Default Char"/>
    <w:link w:val="46"/>
    <w:qFormat/>
    <w:locked/>
    <w:uiPriority w:val="0"/>
    <w:rPr>
      <w:rFonts w:ascii="......." w:hAnsi="Calibri" w:eastAsia="......." w:cs="......."/>
      <w:color w:val="000000"/>
      <w:kern w:val="0"/>
      <w:sz w:val="24"/>
      <w:szCs w:val="24"/>
    </w:rPr>
  </w:style>
  <w:style w:type="character" w:customStyle="1" w:styleId="57">
    <w:name w:val="列出段落 Char"/>
    <w:link w:val="47"/>
    <w:qFormat/>
    <w:uiPriority w:val="34"/>
    <w:rPr>
      <w:rFonts w:ascii="Times New Roman" w:hAnsi="Times New Roman" w:eastAsia="宋体" w:cs="Times New Roman"/>
      <w:szCs w:val="20"/>
    </w:rPr>
  </w:style>
  <w:style w:type="paragraph" w:customStyle="1" w:styleId="58">
    <w:name w:val="15"/>
    <w:basedOn w:val="1"/>
    <w:qFormat/>
    <w:uiPriority w:val="0"/>
    <w:pPr>
      <w:widowControl/>
      <w:jc w:val="left"/>
    </w:pPr>
    <w:rPr>
      <w:rFonts w:ascii="Times New Roman" w:hAnsi="Times New Roman" w:eastAsia="Times New Roman" w:cs="Times New Roman"/>
      <w:kern w:val="0"/>
      <w:sz w:val="24"/>
      <w:szCs w:val="24"/>
      <w:lang w:eastAsia="en-US"/>
    </w:rPr>
  </w:style>
  <w:style w:type="paragraph" w:customStyle="1" w:styleId="59">
    <w:name w:val="MsoNormal"/>
    <w:basedOn w:val="1"/>
    <w:qFormat/>
    <w:uiPriority w:val="0"/>
    <w:pPr>
      <w:widowControl/>
      <w:jc w:val="left"/>
    </w:pPr>
    <w:rPr>
      <w:rFonts w:ascii="Times New Roman" w:hAnsi="Times New Roman" w:eastAsia="Times New Roman" w:cs="Times New Roman"/>
      <w:kern w:val="0"/>
      <w:sz w:val="24"/>
      <w:szCs w:val="24"/>
      <w:lang w:eastAsia="en-US"/>
    </w:rPr>
  </w:style>
  <w:style w:type="paragraph" w:customStyle="1" w:styleId="60">
    <w:name w:val="16"/>
    <w:basedOn w:val="1"/>
    <w:qFormat/>
    <w:uiPriority w:val="0"/>
    <w:pPr>
      <w:widowControl/>
      <w:jc w:val="left"/>
    </w:pPr>
    <w:rPr>
      <w:rFonts w:ascii="Times New Roman" w:hAnsi="Times New Roman" w:eastAsia="Times New Roman" w:cs="Times New Roman"/>
      <w:kern w:val="0"/>
      <w:sz w:val="24"/>
      <w:szCs w:val="24"/>
      <w:lang w:eastAsia="en-US"/>
    </w:rPr>
  </w:style>
  <w:style w:type="paragraph" w:customStyle="1" w:styleId="61">
    <w:name w:val="修订1"/>
    <w:hidden/>
    <w:unhideWhenUsed/>
    <w:qFormat/>
    <w:uiPriority w:val="99"/>
    <w:rPr>
      <w:rFonts w:ascii="Times New Roman" w:hAnsi="Times New Roman" w:eastAsia="宋体" w:cs="Times New Roman"/>
      <w:kern w:val="2"/>
      <w:sz w:val="21"/>
      <w:szCs w:val="20"/>
      <w:lang w:val="en-US" w:eastAsia="zh-CN" w:bidi="ar-SA"/>
    </w:rPr>
  </w:style>
  <w:style w:type="paragraph" w:customStyle="1" w:styleId="62">
    <w:name w:val="修订2"/>
    <w:hidden/>
    <w:unhideWhenUsed/>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63</Pages>
  <Words>4848</Words>
  <Characters>27635</Characters>
  <Lines>230</Lines>
  <Paragraphs>64</Paragraphs>
  <TotalTime>2</TotalTime>
  <ScaleCrop>false</ScaleCrop>
  <LinksUpToDate>false</LinksUpToDate>
  <CharactersWithSpaces>32419</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2026-06-02T13:30:00Z</dcterms:created>
  <dc:creator>第二评标室项目人</dc:creator>
  <cp:lastModifiedBy>陈慧璐</cp:lastModifiedBy>
  <dcterms:modified xsi:type="dcterms:W3CDTF">2026-06-12T09:11:59Z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5AF49A544720568FDF5C2B6ABD67BB93_42</vt:lpwstr>
  </property>
</Properties>
</file>