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EEE0EC">
      <w:pPr>
        <w:rPr>
          <w:rFonts w:eastAsia="仿宋_GB2312"/>
          <w:sz w:val="84"/>
        </w:rPr>
      </w:pPr>
    </w:p>
    <w:p w14:paraId="4B90C5B8">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271780</wp:posOffset>
                </wp:positionV>
                <wp:extent cx="828040" cy="0"/>
                <wp:effectExtent l="0" t="95250" r="10795"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82800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1.4pt;height:0pt;width:65.2pt;z-index:251659264;mso-width-relative:page;mso-height-relative:page;" filled="f" stroked="t" coordsize="21600,21600" o:gfxdata="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YgnJsNUAAAAJ&#10;AQAADwAAAAAAAAABACAAAAAiAAAAZHJzL2Rvd25yZXYueG1sUEsBAhQAFAAAAAgAh07iQC/n5rvm&#10;AQAAqwMAAA4AAAAAAAAAAQAgAAAAJAEAAGRycy9lMm9Eb2MueG1sUEsFBgAAAAAGAAYAWQEAAHwF&#10;AAAAAA==&#10;">
                <v:fill on="f" focussize="0,0"/>
                <v:stroke weight="15pt" color="#4B69B5" joinstyle="round"/>
                <v:imagedata o:title=""/>
                <o:lock v:ext="edit" aspectratio="f"/>
              </v:line>
            </w:pict>
          </mc:Fallback>
        </mc:AlternateContent>
      </w:r>
      <w:r>
        <w:rPr>
          <w:rFonts w:hint="eastAsia" w:eastAsia="黑体"/>
          <w:b/>
          <w:spacing w:val="40"/>
          <w:w w:val="66"/>
          <w:sz w:val="60"/>
          <w:szCs w:val="60"/>
        </w:rPr>
        <w:t xml:space="preserve">     天津税务2026年密码应用安全性</w:t>
      </w:r>
    </w:p>
    <w:p w14:paraId="2EFC9EAC">
      <w:pPr>
        <w:ind w:right="105"/>
        <w:jc w:val="right"/>
        <w:rPr>
          <w:rFonts w:eastAsia="黑体"/>
          <w:b/>
          <w:spacing w:val="40"/>
          <w:w w:val="66"/>
          <w:sz w:val="60"/>
          <w:szCs w:val="60"/>
        </w:rPr>
      </w:pPr>
      <w:r>
        <w:rPr>
          <w:rFonts w:hint="eastAsia" w:eastAsia="黑体"/>
          <w:b/>
          <w:spacing w:val="40"/>
          <w:w w:val="66"/>
          <w:sz w:val="60"/>
          <w:szCs w:val="60"/>
        </w:rPr>
        <w:t>评估服务</w:t>
      </w:r>
      <w:r>
        <w:rPr>
          <w:rFonts w:eastAsia="黑体"/>
          <w:b/>
          <w:spacing w:val="40"/>
          <w:w w:val="66"/>
          <w:sz w:val="60"/>
          <w:szCs w:val="60"/>
        </w:rPr>
        <w:t>项目</w:t>
      </w:r>
    </w:p>
    <w:p w14:paraId="3533E7A4">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56C61E20">
      <w:pPr>
        <w:ind w:right="1025"/>
        <w:jc w:val="center"/>
        <w:rPr>
          <w:rFonts w:eastAsia="黑体"/>
          <w:b/>
          <w:spacing w:val="40"/>
          <w:w w:val="66"/>
          <w:sz w:val="60"/>
          <w:szCs w:val="60"/>
        </w:rPr>
      </w:pPr>
    </w:p>
    <w:p w14:paraId="25C7E0D9">
      <w:pPr>
        <w:jc w:val="center"/>
        <w:rPr>
          <w:rFonts w:eastAsia="黑体"/>
          <w:b/>
          <w:spacing w:val="40"/>
          <w:w w:val="66"/>
          <w:sz w:val="15"/>
          <w:szCs w:val="15"/>
        </w:rPr>
      </w:pPr>
      <w:r>
        <w:rPr>
          <w:rFonts w:eastAsia="黑体"/>
          <w:b/>
          <w:spacing w:val="40"/>
          <w:w w:val="66"/>
          <w:sz w:val="56"/>
          <w:szCs w:val="56"/>
        </w:rPr>
        <w:t xml:space="preserve">            </w:t>
      </w:r>
    </w:p>
    <w:p w14:paraId="1630FEB4">
      <w:pPr>
        <w:jc w:val="center"/>
        <w:rPr>
          <w:rFonts w:eastAsia="黑体"/>
          <w:spacing w:val="40"/>
          <w:w w:val="66"/>
          <w:sz w:val="32"/>
          <w:szCs w:val="32"/>
        </w:rPr>
      </w:pPr>
      <w:r>
        <w:rPr>
          <w:rFonts w:eastAsia="黑体"/>
          <w:spacing w:val="40"/>
          <w:w w:val="66"/>
          <w:sz w:val="32"/>
          <w:szCs w:val="32"/>
        </w:rPr>
        <w:t>（项目编号：TGPC-202</w:t>
      </w:r>
      <w:r>
        <w:rPr>
          <w:rFonts w:hint="eastAsia" w:eastAsia="黑体"/>
          <w:spacing w:val="40"/>
          <w:w w:val="66"/>
          <w:sz w:val="32"/>
          <w:szCs w:val="32"/>
        </w:rPr>
        <w:t>6</w:t>
      </w:r>
      <w:r>
        <w:rPr>
          <w:rFonts w:eastAsia="黑体"/>
          <w:spacing w:val="40"/>
          <w:w w:val="66"/>
          <w:sz w:val="32"/>
          <w:szCs w:val="32"/>
        </w:rPr>
        <w:t>-</w:t>
      </w:r>
      <w:r>
        <w:rPr>
          <w:rFonts w:hint="eastAsia" w:eastAsia="黑体"/>
          <w:spacing w:val="40"/>
          <w:w w:val="66"/>
          <w:sz w:val="32"/>
          <w:szCs w:val="32"/>
        </w:rPr>
        <w:t>D</w:t>
      </w:r>
      <w:r>
        <w:rPr>
          <w:rFonts w:eastAsia="黑体"/>
          <w:spacing w:val="40"/>
          <w:w w:val="66"/>
          <w:sz w:val="32"/>
          <w:szCs w:val="32"/>
        </w:rPr>
        <w:t>-0</w:t>
      </w:r>
      <w:r>
        <w:rPr>
          <w:rFonts w:hint="eastAsia" w:eastAsia="黑体"/>
          <w:spacing w:val="40"/>
          <w:w w:val="66"/>
          <w:sz w:val="32"/>
          <w:szCs w:val="32"/>
        </w:rPr>
        <w:t>627</w:t>
      </w:r>
      <w:r>
        <w:rPr>
          <w:rFonts w:eastAsia="黑体"/>
          <w:spacing w:val="40"/>
          <w:w w:val="66"/>
          <w:sz w:val="32"/>
          <w:szCs w:val="32"/>
        </w:rPr>
        <w:t>）</w:t>
      </w:r>
    </w:p>
    <w:p w14:paraId="1E1A61FD">
      <w:pPr>
        <w:rPr>
          <w:sz w:val="40"/>
        </w:rPr>
      </w:pPr>
    </w:p>
    <w:p w14:paraId="6C5BF504">
      <w:pPr>
        <w:rPr>
          <w:sz w:val="36"/>
        </w:rPr>
      </w:pPr>
    </w:p>
    <w:p w14:paraId="4A8A2925">
      <w:pPr>
        <w:rPr>
          <w:sz w:val="36"/>
        </w:rPr>
      </w:pPr>
    </w:p>
    <w:p w14:paraId="041ADA08">
      <w:pPr>
        <w:rPr>
          <w:sz w:val="36"/>
        </w:rPr>
      </w:pPr>
    </w:p>
    <w:p w14:paraId="6CE78C36">
      <w:pPr>
        <w:rPr>
          <w:sz w:val="36"/>
        </w:rPr>
      </w:pPr>
    </w:p>
    <w:p w14:paraId="639B685A">
      <w:pPr>
        <w:rPr>
          <w:sz w:val="36"/>
        </w:rPr>
      </w:pPr>
    </w:p>
    <w:p w14:paraId="7A7B292D">
      <w:pPr>
        <w:rPr>
          <w:sz w:val="36"/>
        </w:rPr>
      </w:pPr>
    </w:p>
    <w:p w14:paraId="53984EFF">
      <w:pPr>
        <w:rPr>
          <w:sz w:val="36"/>
        </w:rPr>
      </w:pPr>
    </w:p>
    <w:p w14:paraId="3AC6032A">
      <w:pPr>
        <w:rPr>
          <w:sz w:val="36"/>
        </w:rPr>
      </w:pPr>
    </w:p>
    <w:p w14:paraId="2757073F">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6F4BDB9A">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6</w:t>
      </w:r>
    </w:p>
    <w:p w14:paraId="54C0BD3D">
      <w:pPr>
        <w:widowControl/>
        <w:jc w:val="left"/>
        <w:rPr>
          <w:rFonts w:eastAsia="仿宋_GB2312"/>
          <w:b/>
          <w:bCs/>
          <w:kern w:val="0"/>
          <w:sz w:val="44"/>
          <w:szCs w:val="44"/>
        </w:rPr>
      </w:pPr>
    </w:p>
    <w:p w14:paraId="2CF4408E">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10726C87">
      <w:pPr>
        <w:ind w:firstLine="408" w:firstLineChars="100"/>
        <w:jc w:val="center"/>
        <w:rPr>
          <w:b/>
          <w:spacing w:val="20"/>
          <w:w w:val="80"/>
          <w:sz w:val="48"/>
          <w:szCs w:val="48"/>
        </w:rPr>
      </w:pPr>
      <w:r>
        <w:rPr>
          <w:b/>
          <w:spacing w:val="20"/>
          <w:w w:val="80"/>
          <w:sz w:val="48"/>
          <w:szCs w:val="48"/>
        </w:rPr>
        <w:t>目  录</w:t>
      </w:r>
    </w:p>
    <w:p w14:paraId="79BFC4A6">
      <w:pPr>
        <w:spacing w:line="560" w:lineRule="exact"/>
        <w:ind w:right="-141" w:rightChars="-73"/>
        <w:rPr>
          <w:b/>
          <w:sz w:val="24"/>
        </w:rPr>
      </w:pPr>
      <w:r>
        <w:rPr>
          <w:b/>
          <w:sz w:val="24"/>
        </w:rPr>
        <w:t>第一部分  投标邀请函</w:t>
      </w:r>
    </w:p>
    <w:p w14:paraId="49F6EA05">
      <w:pPr>
        <w:spacing w:line="560" w:lineRule="exact"/>
        <w:ind w:right="-141" w:rightChars="-73"/>
        <w:rPr>
          <w:b/>
          <w:sz w:val="24"/>
        </w:rPr>
      </w:pPr>
    </w:p>
    <w:p w14:paraId="18614CEE">
      <w:pPr>
        <w:spacing w:line="560" w:lineRule="exact"/>
        <w:ind w:right="-141" w:rightChars="-73"/>
        <w:rPr>
          <w:b/>
          <w:sz w:val="24"/>
        </w:rPr>
      </w:pPr>
      <w:r>
        <w:rPr>
          <w:b/>
          <w:sz w:val="24"/>
        </w:rPr>
        <w:t>第二部分  招标项目需求</w:t>
      </w:r>
    </w:p>
    <w:p w14:paraId="23B4F5C5">
      <w:pPr>
        <w:spacing w:line="560" w:lineRule="exact"/>
        <w:ind w:right="-141" w:rightChars="-73"/>
        <w:rPr>
          <w:b/>
          <w:sz w:val="24"/>
        </w:rPr>
      </w:pPr>
    </w:p>
    <w:p w14:paraId="76FD4F40">
      <w:pPr>
        <w:spacing w:line="560" w:lineRule="exact"/>
        <w:ind w:right="-141" w:rightChars="-73"/>
        <w:rPr>
          <w:b/>
          <w:sz w:val="24"/>
        </w:rPr>
      </w:pPr>
      <w:r>
        <w:rPr>
          <w:b/>
          <w:sz w:val="24"/>
        </w:rPr>
        <w:t>第三部分  投标须知</w:t>
      </w:r>
    </w:p>
    <w:p w14:paraId="4EB348A8">
      <w:pPr>
        <w:spacing w:line="560" w:lineRule="exact"/>
        <w:ind w:right="-141" w:rightChars="-73"/>
        <w:rPr>
          <w:sz w:val="24"/>
        </w:rPr>
      </w:pPr>
    </w:p>
    <w:p w14:paraId="259D582F">
      <w:pPr>
        <w:spacing w:line="560" w:lineRule="exact"/>
        <w:rPr>
          <w:b/>
          <w:sz w:val="24"/>
        </w:rPr>
      </w:pPr>
      <w:r>
        <w:rPr>
          <w:b/>
          <w:sz w:val="24"/>
        </w:rPr>
        <w:t>第四部分  合同条款</w:t>
      </w:r>
    </w:p>
    <w:p w14:paraId="3C248FC5">
      <w:pPr>
        <w:spacing w:line="560" w:lineRule="exact"/>
        <w:rPr>
          <w:sz w:val="24"/>
        </w:rPr>
      </w:pPr>
    </w:p>
    <w:p w14:paraId="19E3A16B">
      <w:pPr>
        <w:spacing w:line="560" w:lineRule="exact"/>
        <w:rPr>
          <w:sz w:val="24"/>
        </w:rPr>
      </w:pPr>
      <w:r>
        <w:rPr>
          <w:b/>
          <w:sz w:val="24"/>
        </w:rPr>
        <w:t>第五部分  投标文件格式</w:t>
      </w:r>
    </w:p>
    <w:p w14:paraId="78099516">
      <w:pPr>
        <w:rPr>
          <w:sz w:val="24"/>
        </w:rPr>
      </w:pPr>
    </w:p>
    <w:p w14:paraId="22940E66">
      <w:pPr>
        <w:rPr>
          <w:sz w:val="24"/>
        </w:rPr>
      </w:pPr>
    </w:p>
    <w:p w14:paraId="6DF202F1">
      <w:pPr>
        <w:rPr>
          <w:sz w:val="24"/>
        </w:rPr>
      </w:pPr>
    </w:p>
    <w:p w14:paraId="5440FDCB">
      <w:pPr>
        <w:rPr>
          <w:sz w:val="24"/>
        </w:rPr>
      </w:pPr>
    </w:p>
    <w:p w14:paraId="7F812884">
      <w:pPr>
        <w:rPr>
          <w:sz w:val="24"/>
        </w:rPr>
      </w:pPr>
    </w:p>
    <w:p w14:paraId="64D2DD07">
      <w:pPr>
        <w:rPr>
          <w:sz w:val="24"/>
        </w:rPr>
      </w:pPr>
    </w:p>
    <w:p w14:paraId="49878D7E">
      <w:pPr>
        <w:rPr>
          <w:b/>
        </w:rPr>
      </w:pPr>
    </w:p>
    <w:p w14:paraId="500A5B98">
      <w:pPr>
        <w:pStyle w:val="19"/>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0FEA3890">
      <w:pPr>
        <w:pStyle w:val="19"/>
        <w:rPr>
          <w:rFonts w:ascii="Times New Roman" w:hAnsi="Times New Roman"/>
        </w:rPr>
      </w:pPr>
      <w:r>
        <w:rPr>
          <w:rFonts w:ascii="Times New Roman" w:hAnsi="Times New Roman"/>
        </w:rPr>
        <w:t>第一部分  投标邀请函</w:t>
      </w:r>
      <w:bookmarkEnd w:id="0"/>
    </w:p>
    <w:p w14:paraId="749F2239">
      <w:pPr>
        <w:pStyle w:val="32"/>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天津税务2026年密码应用安全性评估服务</w:t>
      </w:r>
      <w:r>
        <w:rPr>
          <w:rFonts w:ascii="Times New Roman" w:hAnsi="Times New Roman" w:cs="Times New Roman" w:eastAsiaTheme="minorEastAsia"/>
          <w:color w:val="auto"/>
          <w:szCs w:val="32"/>
        </w:rPr>
        <w:t>项目实施采购。现欢迎合格的供应商参加投标。</w:t>
      </w:r>
    </w:p>
    <w:p w14:paraId="5CA2EB57">
      <w:pPr>
        <w:pStyle w:val="32"/>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投标文件加盖1个有效电子签章即视同所有页均已盖章。</w:t>
      </w:r>
    </w:p>
    <w:p w14:paraId="7C663E2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7FC21CA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cs="Times New Roman" w:eastAsiaTheme="minorEastAsia"/>
          <w:color w:val="auto"/>
          <w:szCs w:val="32"/>
        </w:rPr>
        <w:t>天津税务2026年密码应用安全性评估服务</w:t>
      </w:r>
      <w:r>
        <w:rPr>
          <w:rFonts w:ascii="Times New Roman" w:hAnsi="Times New Roman" w:cs="Times New Roman" w:eastAsiaTheme="minorEastAsia"/>
          <w:color w:val="auto"/>
          <w:szCs w:val="32"/>
        </w:rPr>
        <w:t>项目</w:t>
      </w:r>
    </w:p>
    <w:p w14:paraId="2F3A51C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w:t>
      </w:r>
      <w:r>
        <w:rPr>
          <w:rFonts w:hint="eastAsia" w:ascii="Times New Roman" w:hAnsi="Times New Roman" w:eastAsia="宋体" w:cs="Times New Roman"/>
          <w:color w:val="auto"/>
        </w:rPr>
        <w:t>6</w:t>
      </w:r>
      <w:r>
        <w:rPr>
          <w:rFonts w:ascii="Times New Roman" w:hAnsi="Times New Roman" w:eastAsia="宋体" w:cs="Times New Roman"/>
          <w:color w:val="auto"/>
        </w:rPr>
        <w:t>-</w:t>
      </w:r>
      <w:r>
        <w:rPr>
          <w:rFonts w:hint="eastAsia" w:ascii="Times New Roman" w:hAnsi="Times New Roman" w:eastAsia="宋体" w:cs="Times New Roman"/>
          <w:color w:val="auto"/>
        </w:rPr>
        <w:t>D</w:t>
      </w:r>
      <w:r>
        <w:rPr>
          <w:rFonts w:ascii="Times New Roman" w:hAnsi="Times New Roman" w:eastAsia="宋体" w:cs="Times New Roman"/>
          <w:color w:val="auto"/>
        </w:rPr>
        <w:t>-0</w:t>
      </w:r>
      <w:r>
        <w:rPr>
          <w:rFonts w:hint="eastAsia" w:ascii="Times New Roman" w:hAnsi="Times New Roman" w:eastAsia="宋体" w:cs="Times New Roman"/>
          <w:color w:val="auto"/>
        </w:rPr>
        <w:t>627</w:t>
      </w:r>
    </w:p>
    <w:p w14:paraId="0455C2A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14:paraId="4C55454D">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14:paraId="37BD4DF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14:paraId="6D7BAF5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14:paraId="70D3056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6"/>
        <w:tblW w:w="8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388"/>
        <w:gridCol w:w="1559"/>
        <w:gridCol w:w="1984"/>
        <w:gridCol w:w="1701"/>
      </w:tblGrid>
      <w:tr w14:paraId="3723E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14:paraId="53E9B287">
            <w:pPr>
              <w:pStyle w:val="32"/>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包号</w:t>
            </w:r>
          </w:p>
        </w:tc>
        <w:tc>
          <w:tcPr>
            <w:tcW w:w="1385" w:type="dxa"/>
            <w:vAlign w:val="center"/>
          </w:tcPr>
          <w:p w14:paraId="19FB3743">
            <w:pPr>
              <w:pStyle w:val="32"/>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包名称</w:t>
            </w:r>
          </w:p>
        </w:tc>
        <w:tc>
          <w:tcPr>
            <w:tcW w:w="1388" w:type="dxa"/>
            <w:vAlign w:val="center"/>
          </w:tcPr>
          <w:p w14:paraId="1284BC12">
            <w:pPr>
              <w:pStyle w:val="32"/>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包预算</w:t>
            </w:r>
          </w:p>
        </w:tc>
        <w:tc>
          <w:tcPr>
            <w:tcW w:w="1559" w:type="dxa"/>
            <w:vAlign w:val="center"/>
          </w:tcPr>
          <w:p w14:paraId="72E10B3C">
            <w:pPr>
              <w:pStyle w:val="32"/>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包最高限价</w:t>
            </w:r>
          </w:p>
        </w:tc>
        <w:tc>
          <w:tcPr>
            <w:tcW w:w="1984" w:type="dxa"/>
            <w:vAlign w:val="center"/>
          </w:tcPr>
          <w:p w14:paraId="63FA33AC">
            <w:pPr>
              <w:pStyle w:val="32"/>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合同履行期限</w:t>
            </w:r>
          </w:p>
        </w:tc>
        <w:tc>
          <w:tcPr>
            <w:tcW w:w="1701" w:type="dxa"/>
            <w:vAlign w:val="center"/>
          </w:tcPr>
          <w:p w14:paraId="6228BB34">
            <w:pPr>
              <w:pStyle w:val="32"/>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所属行业</w:t>
            </w:r>
          </w:p>
        </w:tc>
      </w:tr>
      <w:tr w14:paraId="3D60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35" w:type="dxa"/>
            <w:vAlign w:val="center"/>
          </w:tcPr>
          <w:p w14:paraId="5AAF4735">
            <w:pPr>
              <w:pStyle w:val="32"/>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385" w:type="dxa"/>
            <w:vAlign w:val="center"/>
          </w:tcPr>
          <w:p w14:paraId="538C64A7">
            <w:pPr>
              <w:pStyle w:val="32"/>
              <w:spacing w:line="360" w:lineRule="auto"/>
              <w:jc w:val="center"/>
              <w:rPr>
                <w:rFonts w:cs="Times New Roman" w:asciiTheme="minorEastAsia" w:hAnsiTheme="minorEastAsia" w:eastAsiaTheme="minorEastAsia"/>
                <w:color w:val="auto"/>
                <w:sz w:val="21"/>
                <w:szCs w:val="21"/>
              </w:rPr>
            </w:pPr>
            <w:r>
              <w:rPr>
                <w:rFonts w:hint="eastAsia" w:cs="Times New Roman" w:asciiTheme="minorEastAsia" w:hAnsiTheme="minorEastAsia" w:eastAsiaTheme="minorEastAsia"/>
                <w:color w:val="auto"/>
                <w:sz w:val="21"/>
                <w:szCs w:val="21"/>
              </w:rPr>
              <w:t>天津税务2026年密码应用安全性评估服务</w:t>
            </w:r>
          </w:p>
        </w:tc>
        <w:tc>
          <w:tcPr>
            <w:tcW w:w="1388" w:type="dxa"/>
            <w:vAlign w:val="center"/>
          </w:tcPr>
          <w:p w14:paraId="663DD2A4">
            <w:pPr>
              <w:pStyle w:val="32"/>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481000</w:t>
            </w:r>
            <w:r>
              <w:rPr>
                <w:rFonts w:hint="eastAsia" w:ascii="Times New Roman" w:hAnsi="Times New Roman" w:eastAsia="宋体" w:cs="Times New Roman"/>
                <w:color w:val="auto"/>
                <w:sz w:val="21"/>
                <w:szCs w:val="21"/>
              </w:rPr>
              <w:t>元</w:t>
            </w:r>
          </w:p>
        </w:tc>
        <w:tc>
          <w:tcPr>
            <w:tcW w:w="1559" w:type="dxa"/>
            <w:vAlign w:val="center"/>
          </w:tcPr>
          <w:p w14:paraId="7522587A">
            <w:pPr>
              <w:pStyle w:val="32"/>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481000</w:t>
            </w:r>
            <w:r>
              <w:rPr>
                <w:rFonts w:hint="eastAsia" w:ascii="Times New Roman" w:hAnsi="Times New Roman" w:eastAsia="宋体" w:cs="Times New Roman"/>
                <w:color w:val="auto"/>
                <w:sz w:val="21"/>
                <w:szCs w:val="21"/>
              </w:rPr>
              <w:t>元</w:t>
            </w:r>
          </w:p>
        </w:tc>
        <w:tc>
          <w:tcPr>
            <w:tcW w:w="1984" w:type="dxa"/>
            <w:vAlign w:val="center"/>
          </w:tcPr>
          <w:p w14:paraId="5B73F787">
            <w:pPr>
              <w:pStyle w:val="32"/>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自合同规定之日起至2026年12月31日</w:t>
            </w:r>
          </w:p>
        </w:tc>
        <w:tc>
          <w:tcPr>
            <w:tcW w:w="1701" w:type="dxa"/>
            <w:vAlign w:val="center"/>
          </w:tcPr>
          <w:p w14:paraId="395BF396">
            <w:pPr>
              <w:pStyle w:val="32"/>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软件和信息技术服务业</w:t>
            </w:r>
          </w:p>
        </w:tc>
      </w:tr>
    </w:tbl>
    <w:p w14:paraId="4492CD3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14:paraId="61A335EA">
      <w:pPr>
        <w:pStyle w:val="32"/>
        <w:spacing w:line="360" w:lineRule="auto"/>
        <w:ind w:firstLine="448" w:firstLineChars="200"/>
        <w:rPr>
          <w:rFonts w:ascii="Times New Roman" w:hAnsi="Times New Roman" w:cs="Times New Roman" w:eastAsiaTheme="minorEastAsia"/>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根据《商用密码应用安全性评估管理办法》的规定，投标人应为国家密码管理部门认定的密码评测机构，列入国家密码管理局公告（第53号）机构目录之内；</w:t>
      </w:r>
    </w:p>
    <w:p w14:paraId="5B611EF4">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（二）供应商应具备《中华人民共和国政府采购法》第二十二条第一款和《中华人民共和国政府采购法实施条例》第十八条规定的条件，</w:t>
      </w:r>
      <w:r>
        <w:rPr>
          <w:rFonts w:ascii="Times New Roman" w:hAnsi="Times New Roman" w:eastAsia="宋体" w:cs="Times New Roman"/>
          <w:color w:val="auto"/>
        </w:rPr>
        <w:t>提供以下材料：</w:t>
      </w:r>
    </w:p>
    <w:p w14:paraId="0EEC76AD">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营业执照副本或事业单位法人证书或民办非企业单位登记证书或社会团体法人登记证书或基金会法人登记证书电子件或自然人的身份证明电子件。</w:t>
      </w:r>
    </w:p>
    <w:p w14:paraId="6FCD3AB1">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14:paraId="769A9EB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cs="Times New Roman" w:eastAsiaTheme="minorEastAsia"/>
          <w:color w:val="auto"/>
        </w:rPr>
        <w:t>（三）本项目专门面向中小企业采购，提供《中小企业声明函》。</w:t>
      </w:r>
    </w:p>
    <w:p w14:paraId="0572EA3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14:paraId="2CCD8B1C">
      <w:pPr>
        <w:pStyle w:val="32"/>
        <w:spacing w:line="360" w:lineRule="auto"/>
        <w:ind w:firstLine="448" w:firstLineChars="200"/>
        <w:rPr>
          <w:rFonts w:ascii="Times New Roman" w:hAnsi="Times New Roman" w:eastAsia="宋体" w:cs="Times New Roman"/>
          <w:color w:val="auto"/>
        </w:rPr>
      </w:pPr>
      <w:bookmarkStart w:id="1" w:name="OLE_LINK4"/>
      <w:bookmarkStart w:id="2" w:name="OLE_LINK3"/>
      <w:r>
        <w:rPr>
          <w:rFonts w:ascii="Times New Roman" w:hAnsi="Times New Roman" w:eastAsia="宋体" w:cs="Times New Roman"/>
          <w:color w:val="auto"/>
        </w:rPr>
        <w:t>（一）</w:t>
      </w:r>
      <w:r>
        <w:rPr>
          <w:rFonts w:hint="eastAsia" w:ascii="Times New Roman" w:hAnsi="Times New Roman" w:cs="Times New Roman" w:eastAsiaTheme="minorEastAsia"/>
          <w:color w:val="auto"/>
        </w:rPr>
        <w:t>本项目专门面向中小企业采购</w:t>
      </w:r>
      <w:r>
        <w:rPr>
          <w:rFonts w:ascii="Times New Roman" w:hAnsi="Times New Roman" w:eastAsia="宋体" w:cs="Times New Roman"/>
          <w:color w:val="auto"/>
        </w:rPr>
        <w:t>。</w:t>
      </w:r>
    </w:p>
    <w:p w14:paraId="7C565DCF">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21546DB1">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14:paraId="22C62C72">
      <w:pPr>
        <w:pStyle w:val="32"/>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09B9776A">
      <w:pPr>
        <w:pStyle w:val="32"/>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37A0776E">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14:paraId="0F098760">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（六）根据《关于推动解决政府采购异常低价问题的通知》（财库〔2026〕2号）的要求，当供应商报价出现以下情形之一时，评标委员会应当启动对该供应商的异常低价审查程序：</w:t>
      </w:r>
    </w:p>
    <w:p w14:paraId="554EF04A">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51A743AD">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52DF5196">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090C8BE0">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14:paraId="59F8A220">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14:paraId="635D8B86">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6"/>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476D5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14:paraId="132AED57">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序号</w:t>
            </w:r>
          </w:p>
        </w:tc>
        <w:tc>
          <w:tcPr>
            <w:tcW w:w="1941" w:type="dxa"/>
            <w:vAlign w:val="center"/>
          </w:tcPr>
          <w:p w14:paraId="6B057CCB">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步骤名称</w:t>
            </w:r>
          </w:p>
        </w:tc>
        <w:tc>
          <w:tcPr>
            <w:tcW w:w="1891" w:type="dxa"/>
            <w:vAlign w:val="center"/>
          </w:tcPr>
          <w:p w14:paraId="259A209C">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开始时间</w:t>
            </w:r>
          </w:p>
        </w:tc>
        <w:tc>
          <w:tcPr>
            <w:tcW w:w="1891" w:type="dxa"/>
            <w:vAlign w:val="center"/>
          </w:tcPr>
          <w:p w14:paraId="4D9A0BAF">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截止时间</w:t>
            </w:r>
          </w:p>
        </w:tc>
        <w:tc>
          <w:tcPr>
            <w:tcW w:w="2632" w:type="dxa"/>
            <w:vAlign w:val="center"/>
          </w:tcPr>
          <w:p w14:paraId="3223FA28">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备注</w:t>
            </w:r>
          </w:p>
        </w:tc>
      </w:tr>
      <w:tr w14:paraId="7AFC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531EFA46">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14:paraId="41196519">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14:paraId="79F8ECAF">
            <w:pPr>
              <w:pStyle w:val="32"/>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6</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18</w:t>
            </w:r>
            <w:r>
              <w:rPr>
                <w:rFonts w:ascii="Times New Roman" w:hAnsi="Times New Roman" w:eastAsia="宋体" w:cs="Times New Roman"/>
                <w:color w:val="auto"/>
                <w:sz w:val="21"/>
                <w:szCs w:val="21"/>
              </w:rPr>
              <w:t>日</w:t>
            </w:r>
          </w:p>
        </w:tc>
        <w:tc>
          <w:tcPr>
            <w:tcW w:w="1891" w:type="dxa"/>
            <w:vAlign w:val="center"/>
          </w:tcPr>
          <w:p w14:paraId="2192FF96">
            <w:pPr>
              <w:pStyle w:val="32"/>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6</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26</w:t>
            </w:r>
            <w:r>
              <w:rPr>
                <w:rFonts w:ascii="Times New Roman" w:hAnsi="Times New Roman" w:eastAsia="宋体" w:cs="Times New Roman"/>
                <w:color w:val="auto"/>
                <w:sz w:val="21"/>
                <w:szCs w:val="21"/>
              </w:rPr>
              <w:t>日</w:t>
            </w:r>
          </w:p>
        </w:tc>
        <w:tc>
          <w:tcPr>
            <w:tcW w:w="2632" w:type="dxa"/>
            <w:vAlign w:val="center"/>
          </w:tcPr>
          <w:p w14:paraId="4454A7FF">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14:paraId="2F2EB0F9">
            <w:pPr>
              <w:pStyle w:val="32"/>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14:paraId="766A8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7A6F9559">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14:paraId="58525E45">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14:paraId="491F93BD">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2026年6月18日9:00</w:t>
            </w:r>
          </w:p>
        </w:tc>
        <w:tc>
          <w:tcPr>
            <w:tcW w:w="1891" w:type="dxa"/>
            <w:vAlign w:val="center"/>
          </w:tcPr>
          <w:p w14:paraId="0CFC9964">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2026年7月9日8:30</w:t>
            </w:r>
          </w:p>
        </w:tc>
        <w:tc>
          <w:tcPr>
            <w:tcW w:w="2632" w:type="dxa"/>
            <w:vAlign w:val="center"/>
          </w:tcPr>
          <w:p w14:paraId="23600124">
            <w:pPr>
              <w:pStyle w:val="32"/>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14:paraId="3345B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9" w:type="dxa"/>
            <w:vAlign w:val="center"/>
          </w:tcPr>
          <w:p w14:paraId="31FEC5A3">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14:paraId="0A85B419">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14:paraId="1FC695BB">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2026年7月9日8:30</w:t>
            </w:r>
          </w:p>
        </w:tc>
        <w:tc>
          <w:tcPr>
            <w:tcW w:w="1891" w:type="dxa"/>
            <w:vAlign w:val="center"/>
          </w:tcPr>
          <w:p w14:paraId="23EC7FBD">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2026年7月9日9:30</w:t>
            </w:r>
          </w:p>
        </w:tc>
        <w:tc>
          <w:tcPr>
            <w:tcW w:w="2632" w:type="dxa"/>
            <w:vAlign w:val="center"/>
          </w:tcPr>
          <w:p w14:paraId="61DE6F2D">
            <w:pPr>
              <w:pStyle w:val="32"/>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14:paraId="59654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66CC3991">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14:paraId="28091B02">
            <w:pPr>
              <w:pStyle w:val="32"/>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14:paraId="55F009CB">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2026年7月9日9:30</w:t>
            </w:r>
          </w:p>
        </w:tc>
        <w:tc>
          <w:tcPr>
            <w:tcW w:w="1891" w:type="dxa"/>
            <w:vAlign w:val="center"/>
          </w:tcPr>
          <w:p w14:paraId="06CD9068">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2026年7月9日12:00</w:t>
            </w:r>
          </w:p>
        </w:tc>
        <w:tc>
          <w:tcPr>
            <w:tcW w:w="2632" w:type="dxa"/>
            <w:vAlign w:val="center"/>
          </w:tcPr>
          <w:p w14:paraId="361B8195">
            <w:pPr>
              <w:pStyle w:val="32"/>
              <w:snapToGrid w:val="0"/>
              <w:jc w:val="both"/>
              <w:rPr>
                <w:rFonts w:ascii="Times New Roman" w:hAnsi="Times New Roman" w:eastAsia="宋体"/>
                <w:color w:val="auto"/>
                <w:sz w:val="21"/>
                <w:szCs w:val="21"/>
              </w:rPr>
            </w:pPr>
          </w:p>
        </w:tc>
      </w:tr>
    </w:tbl>
    <w:p w14:paraId="6F21BBB4">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14:paraId="241FFD3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164250B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3111C35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46D9486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0B8A0B2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2A87508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14:paraId="3C96609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9"/>
          <w:rFonts w:hint="eastAsia" w:ascii="Times New Roman" w:hAnsi="Times New Roman" w:eastAsia="宋体" w:cs="Times New Roman"/>
        </w:rPr>
        <w:t>http://tjgpc.zwfwb.tj.gov.cn</w:t>
      </w:r>
      <w:r>
        <w:rPr>
          <w:rStyle w:val="29"/>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0F196720">
      <w:pPr>
        <w:pStyle w:val="32"/>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14:paraId="1A7EEA6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14:paraId="6BA55096">
      <w:pPr>
        <w:pStyle w:val="32"/>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14:paraId="1CF238E0">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14:paraId="3C13AF0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14:paraId="7BED1A80">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14:paraId="23670CFA">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17EC6B31">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14:paraId="59435608">
      <w:pPr>
        <w:pStyle w:val="32"/>
        <w:spacing w:line="360" w:lineRule="auto"/>
        <w:ind w:firstLine="448" w:firstLineChars="200"/>
        <w:jc w:val="both"/>
        <w:rPr>
          <w:rFonts w:ascii="Times New Roman" w:hAnsi="Times New Roman" w:eastAsia="宋体" w:cs="Times New Roman"/>
          <w:color w:val="auto"/>
        </w:rPr>
      </w:pPr>
      <w:bookmarkStart w:id="3" w:name="_Toc412903615"/>
      <w:r>
        <w:rPr>
          <w:rFonts w:hint="eastAsia" w:ascii="Times New Roman" w:hAnsi="Times New Roman" w:eastAsia="宋体" w:cs="Times New Roman"/>
          <w:color w:val="auto"/>
        </w:rPr>
        <w:t>六、现场考察、标前答疑会</w:t>
      </w:r>
    </w:p>
    <w:p w14:paraId="70E5407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本项目不组织现场考察，不组织标前答疑会</w:t>
      </w:r>
      <w:r>
        <w:rPr>
          <w:rFonts w:ascii="Times New Roman" w:hAnsi="Times New Roman" w:eastAsia="宋体" w:cs="Times New Roman"/>
          <w:color w:val="auto"/>
        </w:rPr>
        <w:t>。</w:t>
      </w:r>
    </w:p>
    <w:p w14:paraId="447BD16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14:paraId="3C075BD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513A227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3BF116D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联系人：范志刚</w:t>
      </w:r>
      <w:r>
        <w:rPr>
          <w:rFonts w:hint="eastAsia" w:ascii="Times New Roman" w:hAnsi="Times New Roman" w:eastAsia="宋体" w:cs="Times New Roman"/>
          <w:color w:val="auto"/>
        </w:rPr>
        <w:t>、</w:t>
      </w:r>
      <w:r>
        <w:rPr>
          <w:rFonts w:ascii="Times New Roman" w:hAnsi="Times New Roman" w:eastAsia="宋体" w:cs="Times New Roman"/>
          <w:color w:val="auto"/>
        </w:rPr>
        <w:t>傅耀</w:t>
      </w:r>
    </w:p>
    <w:p w14:paraId="31A4FD3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6E10A24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20DB42E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108D353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34762C7D">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6A2DC499">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8318</w:t>
      </w:r>
    </w:p>
    <w:p w14:paraId="72845B8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32B184E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14:paraId="4A8CCC25">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p>
    <w:p w14:paraId="346F9B8B">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天津市河北区民主道16号</w:t>
      </w:r>
    </w:p>
    <w:p w14:paraId="05056132">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郭岚旭</w:t>
      </w:r>
    </w:p>
    <w:p w14:paraId="1D0B9DE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（四）采购人联系电话：022-24465517</w:t>
      </w:r>
    </w:p>
    <w:p w14:paraId="478EF3D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14:paraId="0EA65C53">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345B95A7">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4CA0B30E">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联系部门：国家税务总局天津市税务局</w:t>
      </w:r>
    </w:p>
    <w:p w14:paraId="7DB95DAA">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联系地址：天津市河北区民主道16号</w:t>
      </w:r>
    </w:p>
    <w:p w14:paraId="4EC613BA">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人：郭岚旭</w:t>
      </w:r>
    </w:p>
    <w:p w14:paraId="6F9FAF47">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022-24465517</w:t>
      </w:r>
    </w:p>
    <w:p w14:paraId="71D473C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1BB6BAD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42E32B3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14:paraId="0B397C4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19AF6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14:paraId="015F96D5">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14:paraId="0901A447">
            <w:pPr>
              <w:tabs>
                <w:tab w:val="left" w:pos="750"/>
                <w:tab w:val="left" w:pos="840"/>
              </w:tabs>
              <w:adjustRightInd w:val="0"/>
              <w:snapToGrid w:val="0"/>
              <w:jc w:val="center"/>
              <w:rPr>
                <w:sz w:val="24"/>
              </w:rPr>
            </w:pPr>
            <w:r>
              <w:rPr>
                <w:sz w:val="24"/>
              </w:rPr>
              <w:t>费率</w:t>
            </w:r>
          </w:p>
        </w:tc>
      </w:tr>
      <w:tr w14:paraId="797C2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340156DB">
            <w:pPr>
              <w:tabs>
                <w:tab w:val="left" w:pos="750"/>
                <w:tab w:val="left" w:pos="840"/>
              </w:tabs>
              <w:adjustRightInd w:val="0"/>
              <w:snapToGrid w:val="0"/>
              <w:jc w:val="center"/>
              <w:rPr>
                <w:sz w:val="24"/>
              </w:rPr>
            </w:pPr>
            <w:r>
              <w:rPr>
                <w:sz w:val="24"/>
              </w:rPr>
              <w:t>100以下</w:t>
            </w:r>
          </w:p>
        </w:tc>
        <w:tc>
          <w:tcPr>
            <w:tcW w:w="3657" w:type="dxa"/>
            <w:vAlign w:val="center"/>
          </w:tcPr>
          <w:p w14:paraId="60E106BB">
            <w:pPr>
              <w:tabs>
                <w:tab w:val="left" w:pos="750"/>
                <w:tab w:val="left" w:pos="840"/>
              </w:tabs>
              <w:adjustRightInd w:val="0"/>
              <w:snapToGrid w:val="0"/>
              <w:jc w:val="center"/>
              <w:rPr>
                <w:sz w:val="24"/>
              </w:rPr>
            </w:pPr>
            <w:r>
              <w:rPr>
                <w:sz w:val="24"/>
              </w:rPr>
              <w:t>1%</w:t>
            </w:r>
          </w:p>
        </w:tc>
      </w:tr>
      <w:tr w14:paraId="1D79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1E7BA349">
            <w:pPr>
              <w:tabs>
                <w:tab w:val="left" w:pos="750"/>
                <w:tab w:val="left" w:pos="840"/>
              </w:tabs>
              <w:adjustRightInd w:val="0"/>
              <w:snapToGrid w:val="0"/>
              <w:jc w:val="center"/>
              <w:rPr>
                <w:sz w:val="24"/>
              </w:rPr>
            </w:pPr>
            <w:r>
              <w:rPr>
                <w:sz w:val="24"/>
              </w:rPr>
              <w:t>100-500</w:t>
            </w:r>
          </w:p>
        </w:tc>
        <w:tc>
          <w:tcPr>
            <w:tcW w:w="3657" w:type="dxa"/>
            <w:vAlign w:val="center"/>
          </w:tcPr>
          <w:p w14:paraId="6BDF554C">
            <w:pPr>
              <w:tabs>
                <w:tab w:val="left" w:pos="750"/>
                <w:tab w:val="left" w:pos="840"/>
              </w:tabs>
              <w:adjustRightInd w:val="0"/>
              <w:snapToGrid w:val="0"/>
              <w:jc w:val="center"/>
              <w:rPr>
                <w:sz w:val="24"/>
              </w:rPr>
            </w:pPr>
            <w:r>
              <w:rPr>
                <w:rFonts w:hint="eastAsia"/>
                <w:sz w:val="24"/>
              </w:rPr>
              <w:t>0.8</w:t>
            </w:r>
            <w:r>
              <w:rPr>
                <w:sz w:val="24"/>
              </w:rPr>
              <w:t>%</w:t>
            </w:r>
          </w:p>
        </w:tc>
      </w:tr>
      <w:tr w14:paraId="74BEC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jc w:val="center"/>
        </w:trPr>
        <w:tc>
          <w:tcPr>
            <w:tcW w:w="3656" w:type="dxa"/>
            <w:vAlign w:val="center"/>
          </w:tcPr>
          <w:p w14:paraId="4D1407EF">
            <w:pPr>
              <w:tabs>
                <w:tab w:val="left" w:pos="750"/>
                <w:tab w:val="left" w:pos="840"/>
              </w:tabs>
              <w:adjustRightInd w:val="0"/>
              <w:snapToGrid w:val="0"/>
              <w:jc w:val="center"/>
              <w:rPr>
                <w:sz w:val="24"/>
              </w:rPr>
            </w:pPr>
            <w:r>
              <w:rPr>
                <w:sz w:val="24"/>
              </w:rPr>
              <w:t>500-1000</w:t>
            </w:r>
          </w:p>
        </w:tc>
        <w:tc>
          <w:tcPr>
            <w:tcW w:w="3657" w:type="dxa"/>
            <w:vAlign w:val="center"/>
          </w:tcPr>
          <w:p w14:paraId="581355A2">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14:paraId="6F2E4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0472767C">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14:paraId="6ED82784">
            <w:pPr>
              <w:tabs>
                <w:tab w:val="left" w:pos="750"/>
                <w:tab w:val="left" w:pos="840"/>
              </w:tabs>
              <w:adjustRightInd w:val="0"/>
              <w:snapToGrid w:val="0"/>
              <w:jc w:val="center"/>
              <w:rPr>
                <w:sz w:val="24"/>
              </w:rPr>
            </w:pPr>
            <w:r>
              <w:rPr>
                <w:rFonts w:hint="eastAsia"/>
                <w:sz w:val="24"/>
              </w:rPr>
              <w:t>0.25%</w:t>
            </w:r>
          </w:p>
        </w:tc>
      </w:tr>
      <w:tr w14:paraId="18ADA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52774A1C">
            <w:pPr>
              <w:tabs>
                <w:tab w:val="left" w:pos="750"/>
                <w:tab w:val="left" w:pos="840"/>
              </w:tabs>
              <w:adjustRightInd w:val="0"/>
              <w:snapToGrid w:val="0"/>
              <w:jc w:val="center"/>
              <w:rPr>
                <w:sz w:val="24"/>
              </w:rPr>
            </w:pPr>
            <w:r>
              <w:rPr>
                <w:rFonts w:hint="eastAsia"/>
                <w:sz w:val="24"/>
              </w:rPr>
              <w:t>5000-10000</w:t>
            </w:r>
          </w:p>
        </w:tc>
        <w:tc>
          <w:tcPr>
            <w:tcW w:w="3657" w:type="dxa"/>
            <w:vAlign w:val="center"/>
          </w:tcPr>
          <w:p w14:paraId="07B91C00">
            <w:pPr>
              <w:tabs>
                <w:tab w:val="left" w:pos="750"/>
                <w:tab w:val="left" w:pos="840"/>
              </w:tabs>
              <w:adjustRightInd w:val="0"/>
              <w:snapToGrid w:val="0"/>
              <w:jc w:val="center"/>
              <w:rPr>
                <w:sz w:val="24"/>
              </w:rPr>
            </w:pPr>
            <w:r>
              <w:rPr>
                <w:rFonts w:hint="eastAsia"/>
                <w:sz w:val="24"/>
              </w:rPr>
              <w:t>0.1%</w:t>
            </w:r>
          </w:p>
        </w:tc>
      </w:tr>
      <w:tr w14:paraId="1194C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016F0A31">
            <w:pPr>
              <w:tabs>
                <w:tab w:val="left" w:pos="750"/>
                <w:tab w:val="left" w:pos="840"/>
              </w:tabs>
              <w:adjustRightInd w:val="0"/>
              <w:snapToGrid w:val="0"/>
              <w:jc w:val="center"/>
              <w:rPr>
                <w:sz w:val="24"/>
              </w:rPr>
            </w:pPr>
            <w:r>
              <w:rPr>
                <w:rFonts w:hint="eastAsia"/>
                <w:sz w:val="24"/>
              </w:rPr>
              <w:t>10000-100000</w:t>
            </w:r>
          </w:p>
        </w:tc>
        <w:tc>
          <w:tcPr>
            <w:tcW w:w="3657" w:type="dxa"/>
            <w:vAlign w:val="center"/>
          </w:tcPr>
          <w:p w14:paraId="169A3E5E">
            <w:pPr>
              <w:tabs>
                <w:tab w:val="left" w:pos="750"/>
                <w:tab w:val="left" w:pos="840"/>
              </w:tabs>
              <w:adjustRightInd w:val="0"/>
              <w:snapToGrid w:val="0"/>
              <w:jc w:val="center"/>
              <w:rPr>
                <w:sz w:val="24"/>
              </w:rPr>
            </w:pPr>
            <w:r>
              <w:rPr>
                <w:rFonts w:hint="eastAsia"/>
                <w:sz w:val="24"/>
              </w:rPr>
              <w:t>0.05%</w:t>
            </w:r>
          </w:p>
        </w:tc>
      </w:tr>
    </w:tbl>
    <w:p w14:paraId="7DE3B9D7">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14:paraId="2FBFC482">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14:paraId="1CA2EED5">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57485AAD">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7164EC0C">
      <w:pPr>
        <w:pStyle w:val="32"/>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45CF1151">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14F4212F">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0A677DAE">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74BFE8F9">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414CB60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14:paraId="542B2BB7">
      <w:pPr>
        <w:pStyle w:val="32"/>
        <w:spacing w:line="360" w:lineRule="auto"/>
        <w:ind w:firstLine="448" w:firstLineChars="200"/>
        <w:jc w:val="both"/>
        <w:rPr>
          <w:rFonts w:ascii="Times New Roman" w:hAnsi="Times New Roman" w:eastAsia="宋体" w:cs="Times New Roman"/>
          <w:color w:val="FF0000"/>
        </w:rPr>
      </w:pPr>
    </w:p>
    <w:p w14:paraId="42C4B706">
      <w:pPr>
        <w:pStyle w:val="32"/>
        <w:spacing w:line="360" w:lineRule="auto"/>
        <w:jc w:val="both"/>
        <w:rPr>
          <w:rFonts w:ascii="Times New Roman" w:hAnsi="Times New Roman" w:eastAsia="宋体" w:cs="Times New Roman"/>
          <w:color w:val="auto"/>
        </w:rPr>
      </w:pPr>
    </w:p>
    <w:p w14:paraId="35324C54">
      <w:pPr>
        <w:pStyle w:val="32"/>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6</w:t>
      </w:r>
      <w:r>
        <w:rPr>
          <w:rFonts w:ascii="Times New Roman" w:hAnsi="Times New Roman" w:eastAsia="宋体" w:cs="Times New Roman"/>
          <w:color w:val="auto"/>
        </w:rPr>
        <w:t>月</w:t>
      </w:r>
      <w:r>
        <w:rPr>
          <w:rFonts w:hint="eastAsia" w:ascii="Times New Roman" w:hAnsi="Times New Roman" w:eastAsia="宋体" w:cs="Times New Roman"/>
          <w:color w:val="auto"/>
        </w:rPr>
        <w:t>18</w:t>
      </w:r>
      <w:r>
        <w:rPr>
          <w:rFonts w:ascii="Times New Roman" w:hAnsi="Times New Roman" w:eastAsia="宋体" w:cs="Times New Roman"/>
          <w:color w:val="auto"/>
        </w:rPr>
        <w:t>日</w:t>
      </w:r>
    </w:p>
    <w:p w14:paraId="46CF03F6">
      <w:pPr>
        <w:pStyle w:val="32"/>
        <w:spacing w:line="360" w:lineRule="auto"/>
        <w:ind w:right="892"/>
        <w:rPr>
          <w:rFonts w:ascii="Times New Roman" w:hAnsi="Times New Roman" w:eastAsia="宋体" w:cs="Times New Roman"/>
          <w:color w:val="auto"/>
        </w:rPr>
      </w:pPr>
    </w:p>
    <w:p w14:paraId="76F2830B">
      <w:pPr>
        <w:widowControl/>
        <w:jc w:val="left"/>
        <w:rPr>
          <w:kern w:val="0"/>
          <w:sz w:val="24"/>
          <w:szCs w:val="24"/>
        </w:rPr>
      </w:pPr>
      <w:r>
        <w:br w:type="page"/>
      </w:r>
    </w:p>
    <w:p w14:paraId="67DC6DF7">
      <w:pPr>
        <w:pStyle w:val="19"/>
        <w:rPr>
          <w:rFonts w:ascii="Times New Roman" w:hAnsi="Times New Roman"/>
        </w:rPr>
      </w:pPr>
      <w:r>
        <w:rPr>
          <w:rFonts w:ascii="Times New Roman" w:hAnsi="Times New Roman"/>
        </w:rPr>
        <w:t>第二部分  招标项目</w:t>
      </w:r>
      <w:bookmarkEnd w:id="3"/>
      <w:r>
        <w:rPr>
          <w:rFonts w:ascii="Times New Roman" w:hAnsi="Times New Roman"/>
        </w:rPr>
        <w:t>需求</w:t>
      </w:r>
    </w:p>
    <w:p w14:paraId="3A98A79D">
      <w:pPr>
        <w:autoSpaceDE w:val="0"/>
        <w:autoSpaceDN w:val="0"/>
        <w:adjustRightInd w:val="0"/>
        <w:spacing w:line="360" w:lineRule="auto"/>
        <w:ind w:firstLine="448" w:firstLineChars="200"/>
        <w:rPr>
          <w:sz w:val="24"/>
        </w:rPr>
      </w:pPr>
      <w:r>
        <w:rPr>
          <w:rFonts w:hint="eastAsia"/>
          <w:sz w:val="24"/>
        </w:rPr>
        <w:t>加注“★”号条款为不允许偏离的实质性要求，经评标委员会判定任意一条加注“★”号的条款出现偏离，视为无效投标。</w:t>
      </w:r>
    </w:p>
    <w:p w14:paraId="0854D881">
      <w:pPr>
        <w:widowControl/>
        <w:ind w:firstLine="448" w:firstLineChars="200"/>
        <w:jc w:val="left"/>
        <w:rPr>
          <w:sz w:val="24"/>
        </w:rPr>
      </w:pPr>
      <w:r>
        <w:rPr>
          <w:rFonts w:hint="eastAsia"/>
          <w:sz w:val="24"/>
        </w:rPr>
        <w:t>一、项目背景</w:t>
      </w:r>
    </w:p>
    <w:p w14:paraId="79AC2E13">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为全面落实《GB/T 39786-2021 信息安全技术 信息系统密码应用基本要求》中对信息系统合规性检查的相关工作要求，需要对等保三级信息系统进行密码应用安全性评估。</w:t>
      </w:r>
    </w:p>
    <w:p w14:paraId="4C26C8B2">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二、技术要求</w:t>
      </w:r>
    </w:p>
    <w:p w14:paraId="129615D6">
      <w:pPr>
        <w:spacing w:line="360" w:lineRule="auto"/>
        <w:ind w:firstLine="448" w:firstLineChars="20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14:paraId="2783BC4B">
      <w:pPr>
        <w:spacing w:line="360" w:lineRule="auto"/>
        <w:ind w:firstLine="504" w:firstLineChars="225"/>
        <w:rPr>
          <w:sz w:val="24"/>
        </w:rPr>
      </w:pPr>
      <w:r>
        <w:rPr>
          <w:rFonts w:hint="eastAsia"/>
          <w:sz w:val="24"/>
        </w:rPr>
        <w:t>★（二）若本项目涉及对采购人原有系统的修改或升级业务，或涉及与采购人原有其他系统的对接业务，由采购人负责协调原有系统的接口协议、源代码、数据结构等与修改、升级或对接相关资料的开放，且不产生开放费用。如需原系统开发商配合，采购人负责协调。投标人应严格遵守与采购人签订的保密协议，对上述开放资料严格保密，经采购人允许合规使用。</w:t>
      </w:r>
    </w:p>
    <w:p w14:paraId="6AAFEA44">
      <w:pPr>
        <w:spacing w:line="360" w:lineRule="auto"/>
        <w:ind w:firstLine="504" w:firstLineChars="225"/>
        <w:rPr>
          <w:sz w:val="24"/>
        </w:rPr>
      </w:pPr>
      <w:r>
        <w:rPr>
          <w:rFonts w:hint="eastAsia"/>
          <w:sz w:val="24"/>
        </w:rPr>
        <w:t>（三）具体需求详见项目需求书。</w:t>
      </w:r>
    </w:p>
    <w:p w14:paraId="666A0B45">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w:t>
      </w:r>
      <w:r>
        <w:rPr>
          <w:sz w:val="24"/>
          <w:szCs w:val="24"/>
        </w:rPr>
        <w:t>、商务要求</w:t>
      </w:r>
    </w:p>
    <w:p w14:paraId="0D48A371">
      <w:pPr>
        <w:tabs>
          <w:tab w:val="left" w:pos="210"/>
        </w:tabs>
        <w:autoSpaceDE w:val="0"/>
        <w:autoSpaceDN w:val="0"/>
        <w:adjustRightInd w:val="0"/>
        <w:spacing w:line="360" w:lineRule="auto"/>
        <w:ind w:firstLine="448" w:firstLineChars="200"/>
        <w:outlineLvl w:val="0"/>
        <w:rPr>
          <w:sz w:val="24"/>
          <w:szCs w:val="24"/>
        </w:rPr>
      </w:pPr>
      <w:r>
        <w:rPr>
          <w:sz w:val="24"/>
          <w:szCs w:val="24"/>
        </w:rPr>
        <w:t>（一）报价要求</w:t>
      </w:r>
    </w:p>
    <w:p w14:paraId="179149D1">
      <w:pPr>
        <w:autoSpaceDE w:val="0"/>
        <w:autoSpaceDN w:val="0"/>
        <w:adjustRightInd w:val="0"/>
        <w:spacing w:line="360" w:lineRule="auto"/>
        <w:ind w:firstLine="448" w:firstLineChars="200"/>
        <w:rPr>
          <w:sz w:val="24"/>
        </w:rPr>
      </w:pPr>
      <w:r>
        <w:rPr>
          <w:sz w:val="24"/>
        </w:rPr>
        <w:t>1. 投标报价以人民币填列。</w:t>
      </w:r>
    </w:p>
    <w:p w14:paraId="4944B8A6">
      <w:pPr>
        <w:autoSpaceDE w:val="0"/>
        <w:autoSpaceDN w:val="0"/>
        <w:adjustRightInd w:val="0"/>
        <w:spacing w:line="360" w:lineRule="auto"/>
        <w:ind w:firstLine="448" w:firstLineChars="200"/>
        <w:rPr>
          <w:color w:val="FF0000"/>
          <w:sz w:val="24"/>
        </w:rPr>
      </w:pPr>
      <w:r>
        <w:rPr>
          <w:sz w:val="24"/>
        </w:rPr>
        <w:t>2. 投标人的报价应包括：</w:t>
      </w:r>
      <w:r>
        <w:rPr>
          <w:rFonts w:hint="eastAsia"/>
          <w:sz w:val="24"/>
        </w:rPr>
        <w:t>人员费用、培训费用、测评及其报告费用、验收费、管理费及税金</w:t>
      </w:r>
      <w:r>
        <w:rPr>
          <w:sz w:val="24"/>
        </w:rPr>
        <w:t>等为完成招标文件规定的一切工作所需的全部费用。投标人所报价格应为最终优惠价格。</w:t>
      </w:r>
    </w:p>
    <w:p w14:paraId="246040D8">
      <w:pPr>
        <w:spacing w:line="360" w:lineRule="auto"/>
        <w:ind w:firstLine="448" w:firstLineChars="200"/>
        <w:rPr>
          <w:kern w:val="0"/>
          <w:sz w:val="24"/>
          <w:szCs w:val="24"/>
        </w:rPr>
      </w:pPr>
      <w:r>
        <w:rPr>
          <w:rFonts w:hint="eastAsia"/>
          <w:kern w:val="0"/>
          <w:sz w:val="24"/>
          <w:szCs w:val="24"/>
        </w:rPr>
        <w:t xml:space="preserve">3. </w:t>
      </w:r>
      <w:r>
        <w:rPr>
          <w:sz w:val="24"/>
        </w:rPr>
        <w:t>验收相关费用由投标人负责。</w:t>
      </w:r>
    </w:p>
    <w:p w14:paraId="2C1365F4">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14:paraId="70ABC81B">
      <w:pPr>
        <w:autoSpaceDE w:val="0"/>
        <w:autoSpaceDN w:val="0"/>
        <w:adjustRightInd w:val="0"/>
        <w:spacing w:line="360" w:lineRule="auto"/>
        <w:ind w:firstLine="448" w:firstLineChars="200"/>
        <w:rPr>
          <w:sz w:val="24"/>
        </w:rPr>
      </w:pPr>
      <w:r>
        <w:rPr>
          <w:sz w:val="24"/>
        </w:rPr>
        <w:t>1. 时间要求：</w:t>
      </w:r>
      <w:r>
        <w:rPr>
          <w:rFonts w:hint="eastAsia"/>
          <w:sz w:val="24"/>
        </w:rPr>
        <w:t>自合同规定之日起至2026年12月31日</w:t>
      </w:r>
      <w:r>
        <w:rPr>
          <w:sz w:val="24"/>
        </w:rPr>
        <w:t>（特殊情况以合同为准）。</w:t>
      </w:r>
    </w:p>
    <w:p w14:paraId="4C06B114">
      <w:pPr>
        <w:autoSpaceDE w:val="0"/>
        <w:autoSpaceDN w:val="0"/>
        <w:adjustRightInd w:val="0"/>
        <w:spacing w:line="360" w:lineRule="auto"/>
        <w:ind w:firstLine="448" w:firstLineChars="200"/>
        <w:rPr>
          <w:sz w:val="24"/>
        </w:rPr>
      </w:pPr>
      <w:r>
        <w:rPr>
          <w:sz w:val="24"/>
        </w:rPr>
        <w:t>2. 服务地点：</w:t>
      </w:r>
      <w:r>
        <w:rPr>
          <w:rFonts w:hint="eastAsia"/>
          <w:sz w:val="24"/>
        </w:rPr>
        <w:t>天津市河北区民主道16号</w:t>
      </w:r>
      <w:r>
        <w:rPr>
          <w:sz w:val="24"/>
        </w:rPr>
        <w:t>（特殊情况以合同为准）。</w:t>
      </w:r>
    </w:p>
    <w:p w14:paraId="4D0350F8">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14:paraId="4AE2D521">
      <w:pPr>
        <w:autoSpaceDE w:val="0"/>
        <w:autoSpaceDN w:val="0"/>
        <w:adjustRightInd w:val="0"/>
        <w:spacing w:line="360" w:lineRule="auto"/>
        <w:ind w:firstLine="448" w:firstLineChars="200"/>
        <w:rPr>
          <w:sz w:val="24"/>
        </w:rPr>
      </w:pPr>
      <w:r>
        <w:rPr>
          <w:rFonts w:hint="eastAsia"/>
          <w:sz w:val="24"/>
        </w:rPr>
        <w:t>合同签订次日起30个自然日内支付合同总额的30%，服务期结束终验合格次日起30个自然日内支付合同总额的70%</w:t>
      </w:r>
      <w:r>
        <w:rPr>
          <w:sz w:val="24"/>
        </w:rPr>
        <w:t>（特殊情况以合同为准）。</w:t>
      </w:r>
    </w:p>
    <w:p w14:paraId="020C874A">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14:paraId="2F9EC886">
      <w:pPr>
        <w:autoSpaceDE w:val="0"/>
        <w:autoSpaceDN w:val="0"/>
        <w:adjustRightInd w:val="0"/>
        <w:spacing w:line="360" w:lineRule="auto"/>
        <w:ind w:firstLine="448" w:firstLineChars="200"/>
        <w:rPr>
          <w:sz w:val="24"/>
        </w:rPr>
      </w:pPr>
      <w:r>
        <w:rPr>
          <w:sz w:val="24"/>
        </w:rPr>
        <w:t>本项目不收取投标保证金和履约保证金。</w:t>
      </w:r>
    </w:p>
    <w:p w14:paraId="652FC008">
      <w:pPr>
        <w:autoSpaceDE w:val="0"/>
        <w:autoSpaceDN w:val="0"/>
        <w:adjustRightInd w:val="0"/>
        <w:spacing w:line="360" w:lineRule="auto"/>
        <w:ind w:firstLine="448" w:firstLineChars="200"/>
        <w:rPr>
          <w:color w:val="000000"/>
          <w:sz w:val="24"/>
        </w:rPr>
      </w:pPr>
      <w:r>
        <w:rPr>
          <w:rFonts w:hint="eastAsia"/>
          <w:color w:val="000000"/>
          <w:sz w:val="24"/>
        </w:rPr>
        <w:t>（五）验收方法及标准</w:t>
      </w:r>
    </w:p>
    <w:p w14:paraId="6AB6F643">
      <w:pPr>
        <w:autoSpaceDE w:val="0"/>
        <w:autoSpaceDN w:val="0"/>
        <w:adjustRightInd w:val="0"/>
        <w:spacing w:line="360" w:lineRule="auto"/>
        <w:ind w:firstLine="448" w:firstLineChars="200"/>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2F7F4ED7">
      <w:pPr>
        <w:spacing w:line="360" w:lineRule="auto"/>
        <w:ind w:firstLine="448" w:firstLineChars="200"/>
        <w:outlineLvl w:val="0"/>
        <w:rPr>
          <w:sz w:val="24"/>
        </w:rPr>
      </w:pPr>
      <w:r>
        <w:rPr>
          <w:sz w:val="24"/>
        </w:rPr>
        <w:t>四、评分因素及评标标准</w:t>
      </w:r>
    </w:p>
    <w:tbl>
      <w:tblPr>
        <w:tblStyle w:val="25"/>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42"/>
        <w:gridCol w:w="7288"/>
        <w:gridCol w:w="1143"/>
      </w:tblGrid>
      <w:tr w14:paraId="09C1E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tcBorders>
              <w:top w:val="single" w:color="auto" w:sz="4" w:space="0"/>
              <w:left w:val="single" w:color="auto" w:sz="4" w:space="0"/>
              <w:bottom w:val="single" w:color="auto" w:sz="4" w:space="0"/>
              <w:right w:val="single" w:color="auto" w:sz="4" w:space="0"/>
            </w:tcBorders>
            <w:vAlign w:val="center"/>
          </w:tcPr>
          <w:p w14:paraId="3C54E643">
            <w:pPr>
              <w:widowControl/>
              <w:adjustRightInd w:val="0"/>
              <w:snapToGrid w:val="0"/>
              <w:jc w:val="center"/>
              <w:rPr>
                <w:kern w:val="0"/>
                <w:sz w:val="24"/>
                <w:szCs w:val="24"/>
              </w:rPr>
            </w:pPr>
            <w:r>
              <w:rPr>
                <w:rFonts w:hint="eastAsia"/>
                <w:kern w:val="0"/>
                <w:sz w:val="24"/>
                <w:szCs w:val="24"/>
              </w:rPr>
              <w:t>第一部分</w:t>
            </w:r>
            <w:r>
              <w:rPr>
                <w:kern w:val="0"/>
                <w:sz w:val="24"/>
                <w:szCs w:val="24"/>
              </w:rPr>
              <w:t xml:space="preserve"> </w:t>
            </w:r>
            <w:r>
              <w:rPr>
                <w:rFonts w:hint="eastAsia"/>
                <w:kern w:val="0"/>
                <w:sz w:val="24"/>
                <w:szCs w:val="24"/>
              </w:rPr>
              <w:t>价格（10分）</w:t>
            </w:r>
          </w:p>
        </w:tc>
        <w:tc>
          <w:tcPr>
            <w:tcW w:w="1143" w:type="dxa"/>
            <w:tcBorders>
              <w:top w:val="single" w:color="auto" w:sz="4" w:space="0"/>
              <w:left w:val="single" w:color="auto" w:sz="4" w:space="0"/>
              <w:bottom w:val="single" w:color="auto" w:sz="4" w:space="0"/>
              <w:right w:val="single" w:color="auto" w:sz="4" w:space="0"/>
            </w:tcBorders>
            <w:vAlign w:val="center"/>
          </w:tcPr>
          <w:p w14:paraId="3998701C">
            <w:pPr>
              <w:widowControl/>
              <w:adjustRightInd w:val="0"/>
              <w:snapToGrid w:val="0"/>
              <w:jc w:val="center"/>
              <w:rPr>
                <w:kern w:val="0"/>
                <w:sz w:val="24"/>
                <w:szCs w:val="24"/>
              </w:rPr>
            </w:pPr>
            <w:r>
              <w:rPr>
                <w:rFonts w:hint="eastAsia"/>
                <w:kern w:val="0"/>
                <w:sz w:val="24"/>
                <w:szCs w:val="24"/>
              </w:rPr>
              <w:t>分值</w:t>
            </w:r>
          </w:p>
        </w:tc>
      </w:tr>
      <w:tr w14:paraId="1F8CE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399F3293">
            <w:pPr>
              <w:widowControl/>
              <w:adjustRightInd w:val="0"/>
              <w:snapToGrid w:val="0"/>
              <w:jc w:val="center"/>
              <w:rPr>
                <w:kern w:val="0"/>
                <w:sz w:val="24"/>
                <w:szCs w:val="24"/>
              </w:rPr>
            </w:pPr>
            <w:r>
              <w:rPr>
                <w:kern w:val="0"/>
                <w:sz w:val="24"/>
                <w:szCs w:val="24"/>
              </w:rPr>
              <w:t>1</w:t>
            </w:r>
          </w:p>
        </w:tc>
        <w:tc>
          <w:tcPr>
            <w:tcW w:w="1442" w:type="dxa"/>
            <w:tcBorders>
              <w:top w:val="single" w:color="auto" w:sz="4" w:space="0"/>
              <w:left w:val="single" w:color="auto" w:sz="4" w:space="0"/>
              <w:bottom w:val="single" w:color="auto" w:sz="4" w:space="0"/>
              <w:right w:val="single" w:color="auto" w:sz="4" w:space="0"/>
            </w:tcBorders>
            <w:vAlign w:val="center"/>
          </w:tcPr>
          <w:p w14:paraId="7D7C8A4D">
            <w:pPr>
              <w:widowControl/>
              <w:adjustRightInd w:val="0"/>
              <w:snapToGrid w:val="0"/>
              <w:jc w:val="center"/>
              <w:rPr>
                <w:kern w:val="0"/>
                <w:sz w:val="24"/>
                <w:szCs w:val="24"/>
              </w:rPr>
            </w:pPr>
            <w:r>
              <w:rPr>
                <w:rFonts w:hint="eastAsia"/>
                <w:kern w:val="0"/>
                <w:sz w:val="24"/>
                <w:szCs w:val="24"/>
              </w:rPr>
              <w:t>价格</w:t>
            </w:r>
          </w:p>
        </w:tc>
        <w:tc>
          <w:tcPr>
            <w:tcW w:w="7288" w:type="dxa"/>
            <w:tcBorders>
              <w:top w:val="single" w:color="auto" w:sz="4" w:space="0"/>
              <w:left w:val="single" w:color="auto" w:sz="4" w:space="0"/>
              <w:bottom w:val="single" w:color="auto" w:sz="4" w:space="0"/>
              <w:right w:val="single" w:color="auto" w:sz="4" w:space="0"/>
            </w:tcBorders>
            <w:vAlign w:val="center"/>
          </w:tcPr>
          <w:p w14:paraId="31147ECC">
            <w:pPr>
              <w:widowControl/>
              <w:adjustRightInd w:val="0"/>
              <w:snapToGrid w:val="0"/>
              <w:rPr>
                <w:kern w:val="0"/>
                <w:sz w:val="24"/>
                <w:szCs w:val="24"/>
              </w:rPr>
            </w:pPr>
            <w:r>
              <w:rPr>
                <w:rFonts w:hint="eastAsia"/>
                <w:kern w:val="0"/>
                <w:sz w:val="24"/>
                <w:szCs w:val="24"/>
              </w:rPr>
              <w:t>（</w:t>
            </w:r>
            <w:r>
              <w:rPr>
                <w:kern w:val="0"/>
                <w:sz w:val="24"/>
                <w:szCs w:val="24"/>
              </w:rPr>
              <w:t>1</w:t>
            </w:r>
            <w:r>
              <w:rPr>
                <w:rFonts w:hint="eastAsia"/>
                <w:kern w:val="0"/>
                <w:sz w:val="24"/>
                <w:szCs w:val="24"/>
              </w:rPr>
              <w:t>）投标报价超过采购预算的，投标无效，未超过采购预算的投标报价按以下公式进行计算。</w:t>
            </w:r>
          </w:p>
          <w:p w14:paraId="10941B33">
            <w:pPr>
              <w:widowControl/>
              <w:adjustRightInd w:val="0"/>
              <w:snapToGrid w:val="0"/>
              <w:rPr>
                <w:kern w:val="0"/>
                <w:sz w:val="24"/>
                <w:szCs w:val="24"/>
              </w:rPr>
            </w:pPr>
            <w:r>
              <w:rPr>
                <w:rFonts w:hint="eastAsia"/>
                <w:kern w:val="0"/>
                <w:sz w:val="24"/>
                <w:szCs w:val="24"/>
              </w:rPr>
              <w:t>（</w:t>
            </w:r>
            <w:r>
              <w:rPr>
                <w:kern w:val="0"/>
                <w:sz w:val="24"/>
                <w:szCs w:val="24"/>
              </w:rPr>
              <w:t>2</w:t>
            </w:r>
            <w:r>
              <w:rPr>
                <w:rFonts w:hint="eastAsia"/>
                <w:kern w:val="0"/>
                <w:sz w:val="24"/>
                <w:szCs w:val="24"/>
              </w:rPr>
              <w:t>）投标报价得分</w:t>
            </w:r>
            <w:r>
              <w:rPr>
                <w:kern w:val="0"/>
                <w:sz w:val="24"/>
                <w:szCs w:val="24"/>
              </w:rPr>
              <w:t>=</w:t>
            </w:r>
            <w:r>
              <w:rPr>
                <w:rFonts w:hint="eastAsia"/>
                <w:kern w:val="0"/>
                <w:sz w:val="24"/>
                <w:szCs w:val="24"/>
              </w:rPr>
              <w:t>（评标基准价</w:t>
            </w:r>
            <w:r>
              <w:rPr>
                <w:kern w:val="0"/>
                <w:sz w:val="24"/>
                <w:szCs w:val="24"/>
              </w:rPr>
              <w:t>/</w:t>
            </w:r>
            <w:r>
              <w:rPr>
                <w:rFonts w:hint="eastAsia"/>
                <w:kern w:val="0"/>
                <w:sz w:val="24"/>
                <w:szCs w:val="24"/>
              </w:rPr>
              <w:t>投标报价）</w:t>
            </w:r>
            <w:r>
              <w:rPr>
                <w:kern w:val="0"/>
                <w:sz w:val="24"/>
                <w:szCs w:val="24"/>
              </w:rPr>
              <w:t>×</w:t>
            </w:r>
            <w:r>
              <w:rPr>
                <w:rFonts w:hint="eastAsia"/>
                <w:kern w:val="0"/>
                <w:sz w:val="24"/>
                <w:szCs w:val="24"/>
              </w:rPr>
              <w:t>1</w:t>
            </w:r>
            <w:r>
              <w:rPr>
                <w:kern w:val="0"/>
                <w:sz w:val="24"/>
                <w:szCs w:val="24"/>
              </w:rPr>
              <w:t>0</w:t>
            </w:r>
          </w:p>
          <w:p w14:paraId="201482B5">
            <w:pPr>
              <w:widowControl/>
              <w:adjustRightInd w:val="0"/>
              <w:snapToGrid w:val="0"/>
              <w:rPr>
                <w:kern w:val="0"/>
                <w:sz w:val="24"/>
                <w:szCs w:val="24"/>
              </w:rPr>
            </w:pPr>
            <w:r>
              <w:rPr>
                <w:rFonts w:hint="eastAsia"/>
                <w:kern w:val="0"/>
                <w:sz w:val="24"/>
                <w:szCs w:val="24"/>
              </w:rPr>
              <w:t>注：满足招标文件要求且投标报价最低的投标报价为评标基准价。</w:t>
            </w:r>
          </w:p>
        </w:tc>
        <w:tc>
          <w:tcPr>
            <w:tcW w:w="1143" w:type="dxa"/>
            <w:tcBorders>
              <w:top w:val="single" w:color="auto" w:sz="4" w:space="0"/>
              <w:left w:val="single" w:color="auto" w:sz="4" w:space="0"/>
              <w:bottom w:val="single" w:color="auto" w:sz="4" w:space="0"/>
              <w:right w:val="single" w:color="auto" w:sz="4" w:space="0"/>
            </w:tcBorders>
            <w:vAlign w:val="center"/>
          </w:tcPr>
          <w:p w14:paraId="17A12809">
            <w:pPr>
              <w:widowControl/>
              <w:adjustRightInd w:val="0"/>
              <w:snapToGrid w:val="0"/>
              <w:jc w:val="center"/>
              <w:rPr>
                <w:kern w:val="0"/>
                <w:sz w:val="24"/>
                <w:szCs w:val="24"/>
              </w:rPr>
            </w:pPr>
            <w:r>
              <w:rPr>
                <w:rFonts w:hint="eastAsia"/>
                <w:kern w:val="0"/>
                <w:sz w:val="24"/>
                <w:szCs w:val="24"/>
              </w:rPr>
              <w:t>1</w:t>
            </w:r>
            <w:r>
              <w:rPr>
                <w:kern w:val="0"/>
                <w:sz w:val="24"/>
                <w:szCs w:val="24"/>
              </w:rPr>
              <w:t>0</w:t>
            </w:r>
          </w:p>
        </w:tc>
      </w:tr>
      <w:tr w14:paraId="3BE9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9393" w:type="dxa"/>
            <w:gridSpan w:val="3"/>
            <w:tcBorders>
              <w:top w:val="single" w:color="auto" w:sz="4" w:space="0"/>
              <w:left w:val="single" w:color="auto" w:sz="4" w:space="0"/>
              <w:bottom w:val="single" w:color="auto" w:sz="4" w:space="0"/>
              <w:right w:val="single" w:color="auto" w:sz="4" w:space="0"/>
            </w:tcBorders>
            <w:noWrap/>
            <w:vAlign w:val="center"/>
          </w:tcPr>
          <w:p w14:paraId="159B35FA">
            <w:pPr>
              <w:widowControl/>
              <w:adjustRightInd w:val="0"/>
              <w:snapToGrid w:val="0"/>
              <w:jc w:val="center"/>
              <w:rPr>
                <w:kern w:val="0"/>
                <w:sz w:val="24"/>
                <w:szCs w:val="24"/>
              </w:rPr>
            </w:pPr>
            <w:r>
              <w:rPr>
                <w:rFonts w:hint="eastAsia"/>
                <w:color w:val="000000"/>
                <w:kern w:val="0"/>
                <w:sz w:val="24"/>
                <w:szCs w:val="24"/>
              </w:rPr>
              <w:t>第二部分</w:t>
            </w:r>
            <w:r>
              <w:rPr>
                <w:color w:val="000000"/>
                <w:kern w:val="0"/>
                <w:sz w:val="24"/>
                <w:szCs w:val="24"/>
              </w:rPr>
              <w:t xml:space="preserve"> </w:t>
            </w:r>
            <w:r>
              <w:rPr>
                <w:rFonts w:hint="eastAsia"/>
                <w:color w:val="000000"/>
                <w:kern w:val="0"/>
                <w:sz w:val="24"/>
                <w:szCs w:val="24"/>
              </w:rPr>
              <w:t>客观分（30分）</w:t>
            </w:r>
          </w:p>
        </w:tc>
        <w:tc>
          <w:tcPr>
            <w:tcW w:w="1143" w:type="dxa"/>
            <w:tcBorders>
              <w:top w:val="single" w:color="auto" w:sz="4" w:space="0"/>
              <w:left w:val="single" w:color="auto" w:sz="4" w:space="0"/>
              <w:bottom w:val="single" w:color="auto" w:sz="4" w:space="0"/>
              <w:right w:val="single" w:color="auto" w:sz="4" w:space="0"/>
            </w:tcBorders>
            <w:vAlign w:val="center"/>
          </w:tcPr>
          <w:p w14:paraId="645911FE">
            <w:pPr>
              <w:widowControl/>
              <w:adjustRightInd w:val="0"/>
              <w:snapToGrid w:val="0"/>
              <w:jc w:val="center"/>
              <w:rPr>
                <w:color w:val="000000"/>
                <w:kern w:val="0"/>
                <w:sz w:val="24"/>
                <w:szCs w:val="24"/>
              </w:rPr>
            </w:pPr>
            <w:r>
              <w:rPr>
                <w:rFonts w:hint="eastAsia"/>
                <w:color w:val="000000"/>
                <w:kern w:val="0"/>
                <w:sz w:val="24"/>
                <w:szCs w:val="24"/>
              </w:rPr>
              <w:t>分值</w:t>
            </w:r>
          </w:p>
        </w:tc>
      </w:tr>
      <w:tr w14:paraId="6B8AD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9"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53170F46">
            <w:pPr>
              <w:widowControl/>
              <w:adjustRightInd w:val="0"/>
              <w:snapToGrid w:val="0"/>
              <w:jc w:val="center"/>
              <w:rPr>
                <w:color w:val="000000"/>
                <w:kern w:val="0"/>
                <w:sz w:val="24"/>
                <w:szCs w:val="24"/>
              </w:rPr>
            </w:pPr>
            <w:r>
              <w:rPr>
                <w:color w:val="000000"/>
                <w:kern w:val="0"/>
                <w:sz w:val="24"/>
                <w:szCs w:val="24"/>
              </w:rPr>
              <w:t>1</w:t>
            </w:r>
          </w:p>
        </w:tc>
        <w:tc>
          <w:tcPr>
            <w:tcW w:w="1442" w:type="dxa"/>
            <w:tcBorders>
              <w:top w:val="single" w:color="auto" w:sz="4" w:space="0"/>
              <w:left w:val="single" w:color="auto" w:sz="4" w:space="0"/>
              <w:bottom w:val="single" w:color="auto" w:sz="4" w:space="0"/>
              <w:right w:val="single" w:color="auto" w:sz="4" w:space="0"/>
            </w:tcBorders>
            <w:vAlign w:val="center"/>
          </w:tcPr>
          <w:p w14:paraId="0D4CDBF1">
            <w:pPr>
              <w:widowControl/>
              <w:adjustRightInd w:val="0"/>
              <w:snapToGrid w:val="0"/>
              <w:jc w:val="center"/>
              <w:rPr>
                <w:kern w:val="0"/>
                <w:sz w:val="24"/>
                <w:szCs w:val="24"/>
              </w:rPr>
            </w:pPr>
            <w:r>
              <w:rPr>
                <w:rFonts w:hint="eastAsia"/>
                <w:kern w:val="0"/>
                <w:sz w:val="24"/>
                <w:szCs w:val="24"/>
              </w:rPr>
              <w:t>投标人业绩</w:t>
            </w:r>
          </w:p>
        </w:tc>
        <w:tc>
          <w:tcPr>
            <w:tcW w:w="7288" w:type="dxa"/>
            <w:tcBorders>
              <w:top w:val="single" w:color="auto" w:sz="4" w:space="0"/>
              <w:left w:val="single" w:color="auto" w:sz="4" w:space="0"/>
              <w:bottom w:val="single" w:color="auto" w:sz="4" w:space="0"/>
              <w:right w:val="single" w:color="auto" w:sz="4" w:space="0"/>
            </w:tcBorders>
            <w:vAlign w:val="center"/>
          </w:tcPr>
          <w:p w14:paraId="300894FB">
            <w:pPr>
              <w:widowControl/>
              <w:adjustRightInd w:val="0"/>
              <w:snapToGrid w:val="0"/>
              <w:rPr>
                <w:kern w:val="0"/>
                <w:sz w:val="24"/>
                <w:szCs w:val="24"/>
              </w:rPr>
            </w:pPr>
            <w:r>
              <w:rPr>
                <w:rFonts w:hint="eastAsia"/>
                <w:kern w:val="0"/>
                <w:sz w:val="24"/>
                <w:szCs w:val="24"/>
              </w:rPr>
              <w:t>完全按照以下要求提供投标人曾实施的商用密码应用安全性评估业绩，提供的证明材料均不得遮挡涂黑，否则不予认定加分。</w:t>
            </w:r>
          </w:p>
          <w:p w14:paraId="3B87EEF8">
            <w:pPr>
              <w:widowControl/>
              <w:tabs>
                <w:tab w:val="left" w:pos="312"/>
              </w:tabs>
              <w:adjustRightInd w:val="0"/>
              <w:snapToGrid w:val="0"/>
              <w:rPr>
                <w:kern w:val="0"/>
                <w:sz w:val="24"/>
                <w:szCs w:val="24"/>
              </w:rPr>
            </w:pPr>
            <w:r>
              <w:rPr>
                <w:rFonts w:hint="eastAsia"/>
                <w:kern w:val="0"/>
                <w:sz w:val="24"/>
                <w:szCs w:val="24"/>
              </w:rPr>
              <w:t>A.合同</w:t>
            </w:r>
            <w:r>
              <w:rPr>
                <w:rFonts w:hint="eastAsia" w:eastAsiaTheme="minorEastAsia"/>
                <w:kern w:val="0"/>
                <w:sz w:val="24"/>
                <w:szCs w:val="24"/>
              </w:rPr>
              <w:t>电子</w:t>
            </w:r>
            <w:r>
              <w:rPr>
                <w:rFonts w:hint="eastAsia"/>
                <w:kern w:val="0"/>
                <w:sz w:val="24"/>
                <w:szCs w:val="24"/>
              </w:rPr>
              <w:t>扫描件。包括合同金额、买卖双方名称及盖章、服务内容</w:t>
            </w:r>
            <w:r>
              <w:rPr>
                <w:rFonts w:hint="eastAsia"/>
                <w:bCs/>
                <w:sz w:val="24"/>
              </w:rPr>
              <w:t>、合同签订日期（应为2023年1月1日或以后）</w:t>
            </w:r>
            <w:r>
              <w:rPr>
                <w:rFonts w:hint="eastAsia"/>
                <w:kern w:val="0"/>
                <w:sz w:val="24"/>
                <w:szCs w:val="24"/>
              </w:rPr>
              <w:t>。</w:t>
            </w:r>
          </w:p>
          <w:p w14:paraId="21743349">
            <w:pPr>
              <w:widowControl/>
              <w:tabs>
                <w:tab w:val="left" w:pos="312"/>
              </w:tabs>
              <w:adjustRightInd w:val="0"/>
              <w:snapToGrid w:val="0"/>
              <w:rPr>
                <w:kern w:val="0"/>
                <w:sz w:val="24"/>
                <w:szCs w:val="24"/>
              </w:rPr>
            </w:pPr>
            <w:r>
              <w:rPr>
                <w:rFonts w:hint="eastAsia"/>
                <w:kern w:val="0"/>
                <w:sz w:val="24"/>
                <w:szCs w:val="24"/>
              </w:rPr>
              <w:t>B.上述</w:t>
            </w:r>
            <w:r>
              <w:rPr>
                <w:kern w:val="0"/>
                <w:sz w:val="24"/>
                <w:szCs w:val="24"/>
              </w:rPr>
              <w:t>合同履行</w:t>
            </w:r>
            <w:r>
              <w:rPr>
                <w:rFonts w:hint="eastAsia"/>
                <w:kern w:val="0"/>
                <w:sz w:val="24"/>
                <w:szCs w:val="24"/>
              </w:rPr>
              <w:t>良好</w:t>
            </w:r>
            <w:r>
              <w:rPr>
                <w:kern w:val="0"/>
                <w:sz w:val="24"/>
                <w:szCs w:val="24"/>
              </w:rPr>
              <w:t>的相关证明材料</w:t>
            </w:r>
            <w:r>
              <w:rPr>
                <w:rFonts w:hint="eastAsia"/>
                <w:kern w:val="0"/>
                <w:sz w:val="24"/>
                <w:szCs w:val="24"/>
              </w:rPr>
              <w:t>原件</w:t>
            </w:r>
            <w:r>
              <w:rPr>
                <w:kern w:val="0"/>
                <w:sz w:val="24"/>
                <w:szCs w:val="24"/>
              </w:rPr>
              <w:t>电子件</w:t>
            </w:r>
            <w:r>
              <w:rPr>
                <w:rFonts w:hint="eastAsia"/>
                <w:kern w:val="0"/>
                <w:sz w:val="24"/>
                <w:szCs w:val="24"/>
              </w:rPr>
              <w:t>（加盖上述合同甲方单位公章或上述合同中所盖的甲方印章）。</w:t>
            </w:r>
          </w:p>
          <w:p w14:paraId="45249687">
            <w:pPr>
              <w:widowControl/>
              <w:adjustRightInd w:val="0"/>
              <w:snapToGrid w:val="0"/>
              <w:rPr>
                <w:kern w:val="0"/>
                <w:sz w:val="24"/>
                <w:szCs w:val="24"/>
              </w:rPr>
            </w:pPr>
            <w:r>
              <w:rPr>
                <w:rFonts w:hint="eastAsia"/>
                <w:kern w:val="0"/>
                <w:sz w:val="24"/>
                <w:szCs w:val="24"/>
              </w:rPr>
              <w:t>每个业绩2分，最多10分</w:t>
            </w:r>
          </w:p>
        </w:tc>
        <w:tc>
          <w:tcPr>
            <w:tcW w:w="1143" w:type="dxa"/>
            <w:tcBorders>
              <w:top w:val="single" w:color="auto" w:sz="4" w:space="0"/>
              <w:left w:val="single" w:color="auto" w:sz="4" w:space="0"/>
              <w:bottom w:val="single" w:color="auto" w:sz="4" w:space="0"/>
              <w:right w:val="single" w:color="auto" w:sz="4" w:space="0"/>
            </w:tcBorders>
            <w:vAlign w:val="center"/>
          </w:tcPr>
          <w:p w14:paraId="66283B11">
            <w:pPr>
              <w:widowControl/>
              <w:adjustRightInd w:val="0"/>
              <w:snapToGrid w:val="0"/>
              <w:jc w:val="center"/>
              <w:rPr>
                <w:color w:val="000000"/>
                <w:kern w:val="0"/>
                <w:sz w:val="24"/>
                <w:szCs w:val="24"/>
              </w:rPr>
            </w:pPr>
            <w:r>
              <w:rPr>
                <w:rFonts w:hint="eastAsia"/>
                <w:color w:val="000000"/>
                <w:kern w:val="0"/>
                <w:sz w:val="24"/>
                <w:szCs w:val="24"/>
              </w:rPr>
              <w:t>10</w:t>
            </w:r>
          </w:p>
        </w:tc>
      </w:tr>
      <w:tr w14:paraId="40990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5106478D">
            <w:pPr>
              <w:widowControl/>
              <w:adjustRightInd w:val="0"/>
              <w:snapToGrid w:val="0"/>
              <w:jc w:val="center"/>
              <w:rPr>
                <w:color w:val="000000"/>
                <w:kern w:val="0"/>
                <w:sz w:val="24"/>
                <w:szCs w:val="24"/>
              </w:rPr>
            </w:pPr>
            <w:r>
              <w:rPr>
                <w:rFonts w:hint="eastAsia"/>
                <w:color w:val="000000"/>
                <w:kern w:val="0"/>
                <w:sz w:val="24"/>
                <w:szCs w:val="24"/>
              </w:rPr>
              <w:t>2</w:t>
            </w:r>
          </w:p>
        </w:tc>
        <w:tc>
          <w:tcPr>
            <w:tcW w:w="1442" w:type="dxa"/>
            <w:tcBorders>
              <w:top w:val="single" w:color="auto" w:sz="4" w:space="0"/>
              <w:left w:val="single" w:color="auto" w:sz="4" w:space="0"/>
              <w:bottom w:val="single" w:color="auto" w:sz="4" w:space="0"/>
              <w:right w:val="single" w:color="auto" w:sz="4" w:space="0"/>
            </w:tcBorders>
            <w:vAlign w:val="center"/>
          </w:tcPr>
          <w:p w14:paraId="143FA9EF">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项目经理评价</w:t>
            </w:r>
          </w:p>
        </w:tc>
        <w:tc>
          <w:tcPr>
            <w:tcW w:w="7288" w:type="dxa"/>
            <w:tcBorders>
              <w:top w:val="single" w:color="auto" w:sz="4" w:space="0"/>
              <w:left w:val="single" w:color="auto" w:sz="4" w:space="0"/>
              <w:bottom w:val="single" w:color="auto" w:sz="4" w:space="0"/>
              <w:right w:val="single" w:color="auto" w:sz="4" w:space="0"/>
            </w:tcBorders>
            <w:vAlign w:val="center"/>
          </w:tcPr>
          <w:p w14:paraId="45C868DA">
            <w:pPr>
              <w:widowControl/>
              <w:adjustRightInd w:val="0"/>
              <w:snapToGrid w:val="0"/>
              <w:rPr>
                <w:kern w:val="0"/>
                <w:sz w:val="24"/>
                <w:szCs w:val="24"/>
              </w:rPr>
            </w:pPr>
            <w:r>
              <w:rPr>
                <w:rFonts w:hint="eastAsia"/>
                <w:kern w:val="0"/>
                <w:sz w:val="24"/>
                <w:szCs w:val="24"/>
              </w:rPr>
              <w:t>投入的项目经理为投标单位正式员工，提供姓名、开标日前三个月中任意一个月的由投标单位为项目经理缴纳社会保险证明电子件，否则不予认定加分。</w:t>
            </w:r>
          </w:p>
          <w:p w14:paraId="6980485B">
            <w:pPr>
              <w:widowControl/>
              <w:numPr>
                <w:ilvl w:val="0"/>
                <w:numId w:val="2"/>
              </w:numPr>
              <w:adjustRightInd w:val="0"/>
              <w:snapToGrid w:val="0"/>
              <w:rPr>
                <w:rFonts w:eastAsiaTheme="minorEastAsia"/>
                <w:kern w:val="0"/>
                <w:sz w:val="24"/>
                <w:szCs w:val="24"/>
              </w:rPr>
            </w:pPr>
            <w:r>
              <w:rPr>
                <w:rFonts w:hint="eastAsia" w:eastAsiaTheme="minorEastAsia"/>
                <w:kern w:val="0"/>
                <w:sz w:val="24"/>
                <w:szCs w:val="24"/>
              </w:rPr>
              <w:t>具备</w:t>
            </w:r>
            <w:r>
              <w:rPr>
                <w:rFonts w:hint="eastAsia"/>
                <w:kern w:val="0"/>
                <w:sz w:val="24"/>
                <w:szCs w:val="24"/>
              </w:rPr>
              <w:t>《商用密码应用安全性评估从业人员考核成绩》证书或《商用密码应用安全性评估人员测评能力考核》成绩证书，</w:t>
            </w:r>
            <w:r>
              <w:rPr>
                <w:rFonts w:eastAsiaTheme="minorEastAsia"/>
                <w:kern w:val="0"/>
                <w:sz w:val="24"/>
                <w:szCs w:val="24"/>
              </w:rPr>
              <w:t>提供以上证书</w:t>
            </w:r>
            <w:r>
              <w:rPr>
                <w:rFonts w:hint="eastAsia" w:eastAsiaTheme="minorEastAsia"/>
                <w:kern w:val="0"/>
                <w:sz w:val="24"/>
                <w:szCs w:val="24"/>
              </w:rPr>
              <w:t>扫描件得1分；</w:t>
            </w:r>
          </w:p>
          <w:p w14:paraId="09F9031D">
            <w:pPr>
              <w:widowControl/>
              <w:numPr>
                <w:ilvl w:val="0"/>
                <w:numId w:val="2"/>
              </w:numPr>
              <w:adjustRightInd w:val="0"/>
              <w:snapToGrid w:val="0"/>
              <w:rPr>
                <w:rFonts w:eastAsiaTheme="minorEastAsia"/>
                <w:kern w:val="0"/>
                <w:sz w:val="24"/>
                <w:szCs w:val="24"/>
              </w:rPr>
            </w:pPr>
            <w:r>
              <w:rPr>
                <w:rFonts w:hint="eastAsia" w:eastAsiaTheme="minorEastAsia"/>
                <w:kern w:val="0"/>
                <w:sz w:val="24"/>
                <w:szCs w:val="24"/>
              </w:rPr>
              <w:t>具备ITSS IT服务项目经理证书或计算机技术与软件专业技术资格高级证书，提供证书电子件得2分；</w:t>
            </w:r>
          </w:p>
          <w:p w14:paraId="5E1BBFA5">
            <w:pPr>
              <w:widowControl/>
              <w:numPr>
                <w:ilvl w:val="0"/>
                <w:numId w:val="2"/>
              </w:numPr>
              <w:adjustRightInd w:val="0"/>
              <w:snapToGrid w:val="0"/>
              <w:rPr>
                <w:rFonts w:eastAsiaTheme="minorEastAsia"/>
                <w:kern w:val="0"/>
                <w:sz w:val="24"/>
                <w:szCs w:val="24"/>
              </w:rPr>
            </w:pPr>
            <w:r>
              <w:rPr>
                <w:rFonts w:hint="eastAsia" w:eastAsiaTheme="minorEastAsia"/>
                <w:kern w:val="0"/>
                <w:sz w:val="24"/>
                <w:szCs w:val="24"/>
              </w:rPr>
              <w:t>具备密码技术应用员职业技能等级证书（三级或以上），提供证书电子件得1分。</w:t>
            </w:r>
          </w:p>
        </w:tc>
        <w:tc>
          <w:tcPr>
            <w:tcW w:w="1143" w:type="dxa"/>
            <w:tcBorders>
              <w:top w:val="single" w:color="auto" w:sz="4" w:space="0"/>
              <w:left w:val="single" w:color="auto" w:sz="4" w:space="0"/>
              <w:bottom w:val="single" w:color="auto" w:sz="4" w:space="0"/>
              <w:right w:val="single" w:color="auto" w:sz="4" w:space="0"/>
            </w:tcBorders>
            <w:vAlign w:val="center"/>
          </w:tcPr>
          <w:p w14:paraId="79E38DE1">
            <w:pPr>
              <w:widowControl/>
              <w:adjustRightInd w:val="0"/>
              <w:snapToGrid w:val="0"/>
              <w:jc w:val="center"/>
              <w:rPr>
                <w:color w:val="000000"/>
                <w:kern w:val="0"/>
                <w:sz w:val="24"/>
                <w:szCs w:val="24"/>
              </w:rPr>
            </w:pPr>
            <w:r>
              <w:rPr>
                <w:rFonts w:hint="eastAsia"/>
                <w:color w:val="000000"/>
                <w:kern w:val="0"/>
                <w:sz w:val="24"/>
                <w:szCs w:val="24"/>
              </w:rPr>
              <w:t>4</w:t>
            </w:r>
          </w:p>
        </w:tc>
      </w:tr>
      <w:tr w14:paraId="7E019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44D227E1">
            <w:pPr>
              <w:widowControl/>
              <w:adjustRightInd w:val="0"/>
              <w:snapToGrid w:val="0"/>
              <w:jc w:val="center"/>
              <w:rPr>
                <w:color w:val="000000"/>
                <w:kern w:val="0"/>
                <w:sz w:val="24"/>
                <w:szCs w:val="24"/>
              </w:rPr>
            </w:pPr>
            <w:r>
              <w:rPr>
                <w:rFonts w:hint="eastAsia"/>
                <w:color w:val="000000"/>
                <w:kern w:val="0"/>
                <w:sz w:val="24"/>
                <w:szCs w:val="24"/>
              </w:rPr>
              <w:t>3</w:t>
            </w:r>
          </w:p>
        </w:tc>
        <w:tc>
          <w:tcPr>
            <w:tcW w:w="1442" w:type="dxa"/>
            <w:tcBorders>
              <w:top w:val="single" w:color="auto" w:sz="4" w:space="0"/>
              <w:left w:val="single" w:color="auto" w:sz="4" w:space="0"/>
              <w:bottom w:val="single" w:color="auto" w:sz="4" w:space="0"/>
              <w:right w:val="single" w:color="auto" w:sz="4" w:space="0"/>
            </w:tcBorders>
            <w:vAlign w:val="center"/>
          </w:tcPr>
          <w:p w14:paraId="0AA7F9B6">
            <w:pPr>
              <w:widowControl/>
              <w:adjustRightInd w:val="0"/>
              <w:snapToGrid w:val="0"/>
              <w:jc w:val="center"/>
              <w:rPr>
                <w:kern w:val="0"/>
                <w:sz w:val="24"/>
                <w:szCs w:val="24"/>
              </w:rPr>
            </w:pPr>
            <w:r>
              <w:rPr>
                <w:rFonts w:hint="eastAsia"/>
                <w:color w:val="000000" w:themeColor="text1"/>
                <w:sz w:val="24"/>
                <w14:textFill>
                  <w14:solidFill>
                    <w14:schemeClr w14:val="tx1"/>
                  </w14:solidFill>
                </w14:textFill>
              </w:rPr>
              <w:t>投入</w:t>
            </w:r>
            <w:r>
              <w:rPr>
                <w:color w:val="000000" w:themeColor="text1"/>
                <w:sz w:val="24"/>
                <w14:textFill>
                  <w14:solidFill>
                    <w14:schemeClr w14:val="tx1"/>
                  </w14:solidFill>
                </w14:textFill>
              </w:rPr>
              <w:t>人员评价</w:t>
            </w:r>
          </w:p>
        </w:tc>
        <w:tc>
          <w:tcPr>
            <w:tcW w:w="7288" w:type="dxa"/>
            <w:tcBorders>
              <w:top w:val="single" w:color="auto" w:sz="4" w:space="0"/>
              <w:left w:val="single" w:color="auto" w:sz="4" w:space="0"/>
              <w:bottom w:val="single" w:color="auto" w:sz="4" w:space="0"/>
              <w:right w:val="single" w:color="auto" w:sz="4" w:space="0"/>
            </w:tcBorders>
            <w:vAlign w:val="center"/>
          </w:tcPr>
          <w:p w14:paraId="6BB8D1F4">
            <w:pPr>
              <w:widowControl/>
              <w:adjustRightInd w:val="0"/>
              <w:snapToGrid w:val="0"/>
              <w:rPr>
                <w:kern w:val="0"/>
                <w:sz w:val="24"/>
                <w:szCs w:val="24"/>
              </w:rPr>
            </w:pPr>
            <w:r>
              <w:rPr>
                <w:rFonts w:hint="eastAsia"/>
                <w:kern w:val="0"/>
                <w:sz w:val="24"/>
                <w:szCs w:val="24"/>
              </w:rPr>
              <w:t>投入的人员（项目经理除外）为投标单位正式员工，提供姓名、开标日前三个月中任意一个月的由投标单位为投入人员缴纳社会保险证明电子件，否则不予认定加分。</w:t>
            </w:r>
          </w:p>
          <w:p w14:paraId="44648A7E">
            <w:pPr>
              <w:adjustRightInd w:val="0"/>
              <w:snapToGrid w:val="0"/>
              <w:rPr>
                <w:rFonts w:eastAsiaTheme="minorEastAsia"/>
                <w:kern w:val="0"/>
                <w:sz w:val="24"/>
                <w:szCs w:val="24"/>
              </w:rPr>
            </w:pPr>
            <w:r>
              <w:rPr>
                <w:rFonts w:hint="eastAsia" w:eastAsiaTheme="minorEastAsia"/>
                <w:kern w:val="0"/>
                <w:sz w:val="24"/>
                <w:szCs w:val="24"/>
              </w:rPr>
              <w:t>（1）</w:t>
            </w:r>
            <w:r>
              <w:rPr>
                <w:rFonts w:eastAsiaTheme="minorEastAsia"/>
                <w:kern w:val="0"/>
                <w:sz w:val="24"/>
                <w:szCs w:val="24"/>
              </w:rPr>
              <w:t>具备</w:t>
            </w:r>
            <w:r>
              <w:rPr>
                <w:rFonts w:hint="eastAsia"/>
                <w:kern w:val="0"/>
                <w:sz w:val="24"/>
                <w:szCs w:val="24"/>
              </w:rPr>
              <w:t>《商用密码应用安全性评估从业人员考核成绩》证书或《商用密码应用安全性评估人员测评能力考核》成绩证书，</w:t>
            </w:r>
            <w:r>
              <w:rPr>
                <w:rFonts w:eastAsiaTheme="minorEastAsia"/>
                <w:kern w:val="0"/>
                <w:sz w:val="24"/>
                <w:szCs w:val="24"/>
              </w:rPr>
              <w:t>提供以上证书电子件，每个合格的证书电子件得</w:t>
            </w:r>
            <w:r>
              <w:rPr>
                <w:rFonts w:hint="eastAsia" w:eastAsiaTheme="minorEastAsia"/>
                <w:kern w:val="0"/>
                <w:sz w:val="24"/>
                <w:szCs w:val="24"/>
              </w:rPr>
              <w:t>1</w:t>
            </w:r>
            <w:r>
              <w:rPr>
                <w:rFonts w:eastAsiaTheme="minorEastAsia"/>
                <w:kern w:val="0"/>
                <w:sz w:val="24"/>
                <w:szCs w:val="24"/>
              </w:rPr>
              <w:t>分，最多</w:t>
            </w:r>
            <w:r>
              <w:rPr>
                <w:rFonts w:hint="eastAsia" w:eastAsiaTheme="minorEastAsia"/>
                <w:kern w:val="0"/>
                <w:sz w:val="24"/>
                <w:szCs w:val="24"/>
              </w:rPr>
              <w:t>5</w:t>
            </w:r>
            <w:r>
              <w:rPr>
                <w:rFonts w:eastAsiaTheme="minorEastAsia"/>
                <w:kern w:val="0"/>
                <w:sz w:val="24"/>
                <w:szCs w:val="24"/>
              </w:rPr>
              <w:t>分；</w:t>
            </w:r>
          </w:p>
          <w:p w14:paraId="5DA44D8B">
            <w:pPr>
              <w:adjustRightInd w:val="0"/>
              <w:snapToGrid w:val="0"/>
              <w:rPr>
                <w:rFonts w:eastAsiaTheme="minorEastAsia"/>
                <w:kern w:val="0"/>
                <w:sz w:val="24"/>
                <w:szCs w:val="24"/>
              </w:rPr>
            </w:pPr>
            <w:r>
              <w:rPr>
                <w:rFonts w:hint="eastAsia" w:eastAsiaTheme="minorEastAsia"/>
                <w:kern w:val="0"/>
                <w:sz w:val="24"/>
                <w:szCs w:val="24"/>
              </w:rPr>
              <w:t>注：（1）同1人持多证不重复计分</w:t>
            </w:r>
          </w:p>
          <w:p w14:paraId="74B6AB20">
            <w:pPr>
              <w:widowControl/>
              <w:adjustRightInd w:val="0"/>
              <w:snapToGrid w:val="0"/>
              <w:rPr>
                <w:rFonts w:eastAsiaTheme="minorEastAsia"/>
                <w:kern w:val="0"/>
                <w:sz w:val="24"/>
                <w:szCs w:val="24"/>
              </w:rPr>
            </w:pPr>
            <w:r>
              <w:rPr>
                <w:rFonts w:hint="eastAsia" w:eastAsiaTheme="minorEastAsia"/>
                <w:kern w:val="0"/>
                <w:sz w:val="24"/>
                <w:szCs w:val="24"/>
              </w:rPr>
              <w:t>（2）具备密码技术应用员职业技能等级证书（四级或以上），提供证书电子件得1分，最多4分。</w:t>
            </w:r>
          </w:p>
          <w:p w14:paraId="7EA14E5A">
            <w:pPr>
              <w:widowControl/>
              <w:adjustRightInd w:val="0"/>
              <w:snapToGrid w:val="0"/>
              <w:rPr>
                <w:kern w:val="0"/>
                <w:sz w:val="24"/>
                <w:szCs w:val="24"/>
              </w:rPr>
            </w:pPr>
            <w:r>
              <w:rPr>
                <w:rFonts w:hint="eastAsia" w:eastAsiaTheme="minorEastAsia"/>
                <w:kern w:val="0"/>
                <w:sz w:val="24"/>
                <w:szCs w:val="24"/>
              </w:rPr>
              <w:t>注：（2）同1人持多证不重复计分</w:t>
            </w:r>
          </w:p>
        </w:tc>
        <w:tc>
          <w:tcPr>
            <w:tcW w:w="1143" w:type="dxa"/>
            <w:tcBorders>
              <w:top w:val="single" w:color="auto" w:sz="4" w:space="0"/>
              <w:left w:val="single" w:color="auto" w:sz="4" w:space="0"/>
              <w:bottom w:val="single" w:color="auto" w:sz="4" w:space="0"/>
              <w:right w:val="single" w:color="auto" w:sz="4" w:space="0"/>
            </w:tcBorders>
            <w:vAlign w:val="center"/>
          </w:tcPr>
          <w:p w14:paraId="09BBCE59">
            <w:pPr>
              <w:widowControl/>
              <w:adjustRightInd w:val="0"/>
              <w:snapToGrid w:val="0"/>
              <w:jc w:val="center"/>
              <w:rPr>
                <w:color w:val="000000"/>
                <w:kern w:val="0"/>
                <w:sz w:val="24"/>
                <w:szCs w:val="24"/>
              </w:rPr>
            </w:pPr>
            <w:r>
              <w:rPr>
                <w:rFonts w:hint="eastAsia"/>
                <w:color w:val="000000"/>
                <w:kern w:val="0"/>
                <w:sz w:val="24"/>
                <w:szCs w:val="24"/>
              </w:rPr>
              <w:t>9</w:t>
            </w:r>
          </w:p>
        </w:tc>
      </w:tr>
      <w:tr w14:paraId="1AD43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5C46DF8B">
            <w:pPr>
              <w:widowControl/>
              <w:adjustRightInd w:val="0"/>
              <w:snapToGrid w:val="0"/>
              <w:jc w:val="center"/>
              <w:rPr>
                <w:color w:val="000000"/>
                <w:kern w:val="0"/>
                <w:sz w:val="24"/>
                <w:szCs w:val="24"/>
              </w:rPr>
            </w:pPr>
            <w:r>
              <w:rPr>
                <w:rFonts w:hint="eastAsia"/>
                <w:color w:val="000000"/>
                <w:kern w:val="0"/>
                <w:sz w:val="24"/>
                <w:szCs w:val="24"/>
              </w:rPr>
              <w:t>4</w:t>
            </w:r>
          </w:p>
        </w:tc>
        <w:tc>
          <w:tcPr>
            <w:tcW w:w="1442" w:type="dxa"/>
            <w:tcBorders>
              <w:top w:val="single" w:color="auto" w:sz="4" w:space="0"/>
              <w:left w:val="single" w:color="auto" w:sz="4" w:space="0"/>
              <w:bottom w:val="single" w:color="auto" w:sz="4" w:space="0"/>
              <w:right w:val="single" w:color="auto" w:sz="4" w:space="0"/>
            </w:tcBorders>
            <w:vAlign w:val="center"/>
          </w:tcPr>
          <w:p w14:paraId="24FC8D6E">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投标人承诺评价</w:t>
            </w:r>
          </w:p>
        </w:tc>
        <w:tc>
          <w:tcPr>
            <w:tcW w:w="7288" w:type="dxa"/>
            <w:tcBorders>
              <w:top w:val="single" w:color="auto" w:sz="4" w:space="0"/>
              <w:left w:val="single" w:color="auto" w:sz="4" w:space="0"/>
              <w:bottom w:val="single" w:color="auto" w:sz="4" w:space="0"/>
              <w:right w:val="single" w:color="auto" w:sz="4" w:space="0"/>
            </w:tcBorders>
            <w:vAlign w:val="center"/>
          </w:tcPr>
          <w:p w14:paraId="42CB215B">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承诺完全满足招标文件“报价要求”、“时间地点要求”、“付款方式要求”和技术要求中非“★”号要求的：7分，其他0分。</w:t>
            </w:r>
          </w:p>
        </w:tc>
        <w:tc>
          <w:tcPr>
            <w:tcW w:w="1143" w:type="dxa"/>
            <w:tcBorders>
              <w:top w:val="single" w:color="auto" w:sz="4" w:space="0"/>
              <w:left w:val="single" w:color="auto" w:sz="4" w:space="0"/>
              <w:bottom w:val="single" w:color="auto" w:sz="4" w:space="0"/>
              <w:right w:val="single" w:color="auto" w:sz="4" w:space="0"/>
            </w:tcBorders>
            <w:vAlign w:val="center"/>
          </w:tcPr>
          <w:p w14:paraId="2A01E61B">
            <w:pPr>
              <w:widowControl/>
              <w:adjustRightInd w:val="0"/>
              <w:snapToGrid w:val="0"/>
              <w:jc w:val="center"/>
              <w:rPr>
                <w:color w:val="000000"/>
                <w:kern w:val="0"/>
                <w:sz w:val="24"/>
                <w:szCs w:val="24"/>
              </w:rPr>
            </w:pPr>
            <w:r>
              <w:rPr>
                <w:rFonts w:hint="eastAsia"/>
                <w:color w:val="000000"/>
                <w:kern w:val="0"/>
                <w:sz w:val="24"/>
                <w:szCs w:val="24"/>
              </w:rPr>
              <w:t>7</w:t>
            </w:r>
          </w:p>
        </w:tc>
      </w:tr>
      <w:tr w14:paraId="39164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tcBorders>
              <w:top w:val="single" w:color="auto" w:sz="4" w:space="0"/>
              <w:left w:val="single" w:color="auto" w:sz="4" w:space="0"/>
              <w:bottom w:val="single" w:color="auto" w:sz="4" w:space="0"/>
              <w:right w:val="single" w:color="auto" w:sz="4" w:space="0"/>
            </w:tcBorders>
            <w:noWrap/>
            <w:vAlign w:val="center"/>
          </w:tcPr>
          <w:p w14:paraId="016A5C5A">
            <w:pPr>
              <w:widowControl/>
              <w:adjustRightInd w:val="0"/>
              <w:snapToGrid w:val="0"/>
              <w:jc w:val="center"/>
              <w:rPr>
                <w:kern w:val="0"/>
                <w:sz w:val="24"/>
                <w:szCs w:val="24"/>
              </w:rPr>
            </w:pPr>
            <w:r>
              <w:rPr>
                <w:rFonts w:hint="eastAsia"/>
                <w:kern w:val="0"/>
                <w:sz w:val="24"/>
                <w:szCs w:val="24"/>
              </w:rPr>
              <w:t>第三部分</w:t>
            </w:r>
            <w:r>
              <w:rPr>
                <w:kern w:val="0"/>
                <w:sz w:val="24"/>
                <w:szCs w:val="24"/>
              </w:rPr>
              <w:t xml:space="preserve"> </w:t>
            </w:r>
            <w:r>
              <w:rPr>
                <w:rFonts w:hint="eastAsia"/>
                <w:kern w:val="0"/>
                <w:sz w:val="24"/>
                <w:szCs w:val="24"/>
              </w:rPr>
              <w:t>主观分（60分）</w:t>
            </w:r>
          </w:p>
        </w:tc>
        <w:tc>
          <w:tcPr>
            <w:tcW w:w="1143" w:type="dxa"/>
            <w:tcBorders>
              <w:top w:val="single" w:color="auto" w:sz="4" w:space="0"/>
              <w:left w:val="single" w:color="auto" w:sz="4" w:space="0"/>
              <w:bottom w:val="single" w:color="auto" w:sz="4" w:space="0"/>
              <w:right w:val="single" w:color="auto" w:sz="4" w:space="0"/>
            </w:tcBorders>
            <w:vAlign w:val="center"/>
          </w:tcPr>
          <w:p w14:paraId="2A4E193B">
            <w:pPr>
              <w:widowControl/>
              <w:adjustRightInd w:val="0"/>
              <w:snapToGrid w:val="0"/>
              <w:jc w:val="center"/>
              <w:rPr>
                <w:color w:val="000000"/>
                <w:kern w:val="0"/>
                <w:sz w:val="24"/>
                <w:szCs w:val="24"/>
              </w:rPr>
            </w:pPr>
            <w:r>
              <w:rPr>
                <w:rFonts w:hint="eastAsia"/>
                <w:color w:val="000000"/>
                <w:kern w:val="0"/>
                <w:sz w:val="24"/>
                <w:szCs w:val="24"/>
              </w:rPr>
              <w:t>分值</w:t>
            </w:r>
          </w:p>
        </w:tc>
      </w:tr>
      <w:tr w14:paraId="529C5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688F2186">
            <w:pPr>
              <w:widowControl/>
              <w:adjustRightInd w:val="0"/>
              <w:snapToGrid w:val="0"/>
              <w:jc w:val="center"/>
              <w:rPr>
                <w:color w:val="000000"/>
                <w:kern w:val="0"/>
                <w:sz w:val="24"/>
                <w:szCs w:val="24"/>
              </w:rPr>
            </w:pPr>
            <w:r>
              <w:rPr>
                <w:rFonts w:hint="eastAsia"/>
                <w:color w:val="000000"/>
                <w:kern w:val="0"/>
                <w:sz w:val="24"/>
                <w:szCs w:val="24"/>
              </w:rPr>
              <w:t>1</w:t>
            </w:r>
          </w:p>
        </w:tc>
        <w:tc>
          <w:tcPr>
            <w:tcW w:w="1442" w:type="dxa"/>
            <w:tcBorders>
              <w:top w:val="single" w:color="auto" w:sz="4" w:space="0"/>
              <w:left w:val="single" w:color="auto" w:sz="4" w:space="0"/>
              <w:bottom w:val="single" w:color="auto" w:sz="4" w:space="0"/>
              <w:right w:val="single" w:color="auto" w:sz="4" w:space="0"/>
            </w:tcBorders>
            <w:vAlign w:val="center"/>
          </w:tcPr>
          <w:p w14:paraId="1178A4A3">
            <w:pPr>
              <w:widowControl/>
              <w:adjustRightInd w:val="0"/>
              <w:snapToGrid w:val="0"/>
              <w:jc w:val="center"/>
              <w:rPr>
                <w:kern w:val="0"/>
                <w:sz w:val="24"/>
                <w:szCs w:val="24"/>
              </w:rPr>
            </w:pPr>
            <w:r>
              <w:rPr>
                <w:rFonts w:hint="eastAsia"/>
                <w:kern w:val="0"/>
                <w:sz w:val="24"/>
                <w:szCs w:val="24"/>
              </w:rPr>
              <w:t>项目需求理解分析评价</w:t>
            </w:r>
          </w:p>
        </w:tc>
        <w:tc>
          <w:tcPr>
            <w:tcW w:w="7288" w:type="dxa"/>
            <w:tcBorders>
              <w:top w:val="single" w:color="auto" w:sz="4" w:space="0"/>
              <w:left w:val="single" w:color="auto" w:sz="4" w:space="0"/>
              <w:bottom w:val="single" w:color="auto" w:sz="4" w:space="0"/>
              <w:right w:val="single" w:color="auto" w:sz="4" w:space="0"/>
            </w:tcBorders>
            <w:vAlign w:val="center"/>
          </w:tcPr>
          <w:p w14:paraId="255F4042">
            <w:pPr>
              <w:widowControl/>
              <w:adjustRightInd w:val="0"/>
              <w:snapToGrid w:val="0"/>
              <w:rPr>
                <w:rFonts w:cs="宋体"/>
                <w:sz w:val="24"/>
                <w:szCs w:val="24"/>
                <w:lang w:val="zh-CN"/>
              </w:rPr>
            </w:pPr>
            <w:r>
              <w:rPr>
                <w:rFonts w:hint="eastAsia"/>
                <w:kern w:val="0"/>
                <w:sz w:val="24"/>
                <w:szCs w:val="24"/>
              </w:rPr>
              <w:t>至少包含任务目标、</w:t>
            </w:r>
            <w:r>
              <w:rPr>
                <w:rFonts w:hint="eastAsia" w:cs="宋体"/>
                <w:sz w:val="24"/>
                <w:szCs w:val="24"/>
                <w:lang w:val="zh-CN"/>
              </w:rPr>
              <w:t>实施要求等方面内容</w:t>
            </w:r>
          </w:p>
          <w:p w14:paraId="5FBB9386">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0D30077A">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7F38582D">
            <w:pPr>
              <w:widowControl/>
              <w:adjustRightInd w:val="0"/>
              <w:snapToGrid w:val="0"/>
              <w:jc w:val="center"/>
              <w:rPr>
                <w:color w:val="000000"/>
                <w:kern w:val="0"/>
                <w:sz w:val="24"/>
                <w:szCs w:val="24"/>
              </w:rPr>
            </w:pPr>
            <w:r>
              <w:rPr>
                <w:rFonts w:hint="eastAsia"/>
                <w:color w:val="000000"/>
                <w:kern w:val="0"/>
                <w:sz w:val="24"/>
                <w:szCs w:val="24"/>
              </w:rPr>
              <w:t>10</w:t>
            </w:r>
          </w:p>
        </w:tc>
      </w:tr>
      <w:tr w14:paraId="484A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505985FA">
            <w:pPr>
              <w:widowControl/>
              <w:adjustRightInd w:val="0"/>
              <w:snapToGrid w:val="0"/>
              <w:jc w:val="center"/>
              <w:rPr>
                <w:color w:val="000000"/>
                <w:kern w:val="0"/>
                <w:sz w:val="24"/>
                <w:szCs w:val="24"/>
              </w:rPr>
            </w:pPr>
            <w:r>
              <w:rPr>
                <w:rFonts w:hint="eastAsia"/>
                <w:color w:val="000000"/>
                <w:kern w:val="0"/>
                <w:sz w:val="24"/>
                <w:szCs w:val="24"/>
              </w:rPr>
              <w:t>2</w:t>
            </w:r>
          </w:p>
        </w:tc>
        <w:tc>
          <w:tcPr>
            <w:tcW w:w="1442" w:type="dxa"/>
            <w:tcBorders>
              <w:top w:val="single" w:color="auto" w:sz="4" w:space="0"/>
              <w:left w:val="single" w:color="auto" w:sz="4" w:space="0"/>
              <w:bottom w:val="single" w:color="auto" w:sz="4" w:space="0"/>
              <w:right w:val="single" w:color="auto" w:sz="4" w:space="0"/>
            </w:tcBorders>
            <w:vAlign w:val="center"/>
          </w:tcPr>
          <w:p w14:paraId="69FE89ED">
            <w:pPr>
              <w:widowControl/>
              <w:adjustRightInd w:val="0"/>
              <w:snapToGrid w:val="0"/>
              <w:jc w:val="center"/>
              <w:rPr>
                <w:rFonts w:cs="宋体"/>
                <w:color w:val="000000"/>
                <w:sz w:val="24"/>
                <w:szCs w:val="24"/>
                <w:lang w:val="zh-CN"/>
              </w:rPr>
            </w:pPr>
            <w:r>
              <w:rPr>
                <w:rFonts w:hint="eastAsia" w:cs="仿宋_GB2312" w:asciiTheme="minorEastAsia" w:hAnsiTheme="minorEastAsia" w:eastAsiaTheme="minorEastAsia"/>
                <w:sz w:val="24"/>
                <w:szCs w:val="24"/>
                <w:lang w:val="zh-CN"/>
              </w:rPr>
              <w:t>项目测评方案</w:t>
            </w:r>
            <w:r>
              <w:rPr>
                <w:rFonts w:hint="eastAsia" w:cs="宋体"/>
                <w:color w:val="000000"/>
                <w:sz w:val="24"/>
                <w:szCs w:val="24"/>
                <w:lang w:val="zh-CN"/>
              </w:rPr>
              <w:t>评价</w:t>
            </w:r>
          </w:p>
        </w:tc>
        <w:tc>
          <w:tcPr>
            <w:tcW w:w="7288" w:type="dxa"/>
            <w:tcBorders>
              <w:top w:val="single" w:color="auto" w:sz="4" w:space="0"/>
              <w:left w:val="single" w:color="auto" w:sz="4" w:space="0"/>
              <w:bottom w:val="single" w:color="auto" w:sz="4" w:space="0"/>
              <w:right w:val="single" w:color="auto" w:sz="4" w:space="0"/>
            </w:tcBorders>
            <w:vAlign w:val="center"/>
          </w:tcPr>
          <w:p w14:paraId="710ECBAD">
            <w:pPr>
              <w:adjustRightInd w:val="0"/>
              <w:snapToGrid w:val="0"/>
              <w:rPr>
                <w:rFonts w:cs="宋体"/>
                <w:sz w:val="24"/>
                <w:szCs w:val="24"/>
                <w:lang w:val="zh-CN"/>
              </w:rPr>
            </w:pPr>
            <w:r>
              <w:rPr>
                <w:rFonts w:hint="eastAsia" w:cs="宋体"/>
                <w:sz w:val="24"/>
                <w:szCs w:val="24"/>
                <w:lang w:val="zh-CN"/>
              </w:rPr>
              <w:t>至少包含评估范围、评估依据、人员分工、时间计划、成果输出人等方面内容</w:t>
            </w:r>
          </w:p>
          <w:p w14:paraId="67006CA3">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3C3BEF46">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636C7D90">
            <w:pPr>
              <w:widowControl/>
              <w:adjustRightInd w:val="0"/>
              <w:snapToGrid w:val="0"/>
              <w:jc w:val="center"/>
              <w:rPr>
                <w:color w:val="000000"/>
                <w:kern w:val="0"/>
                <w:sz w:val="24"/>
                <w:szCs w:val="24"/>
              </w:rPr>
            </w:pPr>
            <w:r>
              <w:rPr>
                <w:rFonts w:hint="eastAsia"/>
                <w:color w:val="000000"/>
                <w:kern w:val="0"/>
                <w:sz w:val="24"/>
                <w:szCs w:val="24"/>
              </w:rPr>
              <w:t>10</w:t>
            </w:r>
          </w:p>
        </w:tc>
      </w:tr>
      <w:tr w14:paraId="63005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7EEAD11E">
            <w:pPr>
              <w:widowControl/>
              <w:adjustRightInd w:val="0"/>
              <w:snapToGrid w:val="0"/>
              <w:jc w:val="center"/>
              <w:rPr>
                <w:color w:val="000000"/>
                <w:kern w:val="0"/>
                <w:sz w:val="24"/>
                <w:szCs w:val="24"/>
              </w:rPr>
            </w:pPr>
            <w:r>
              <w:rPr>
                <w:rFonts w:hint="eastAsia"/>
                <w:color w:val="000000"/>
                <w:kern w:val="0"/>
                <w:sz w:val="24"/>
                <w:szCs w:val="24"/>
              </w:rPr>
              <w:t>3</w:t>
            </w:r>
          </w:p>
        </w:tc>
        <w:tc>
          <w:tcPr>
            <w:tcW w:w="1442" w:type="dxa"/>
            <w:tcBorders>
              <w:top w:val="single" w:color="auto" w:sz="4" w:space="0"/>
              <w:left w:val="single" w:color="auto" w:sz="4" w:space="0"/>
              <w:bottom w:val="single" w:color="auto" w:sz="4" w:space="0"/>
              <w:right w:val="single" w:color="auto" w:sz="4" w:space="0"/>
            </w:tcBorders>
            <w:vAlign w:val="center"/>
          </w:tcPr>
          <w:p w14:paraId="517B7D91">
            <w:pPr>
              <w:widowControl/>
              <w:adjustRightInd w:val="0"/>
              <w:snapToGrid w:val="0"/>
              <w:jc w:val="center"/>
              <w:rPr>
                <w:rFonts w:cs="宋体"/>
                <w:color w:val="000000"/>
                <w:sz w:val="24"/>
                <w:szCs w:val="24"/>
                <w:lang w:val="zh-CN"/>
              </w:rPr>
            </w:pPr>
            <w:r>
              <w:rPr>
                <w:rFonts w:hint="eastAsia" w:cs="宋体"/>
                <w:color w:val="000000"/>
                <w:sz w:val="24"/>
                <w:szCs w:val="24"/>
                <w:lang w:val="zh-CN"/>
              </w:rPr>
              <w:t>管理实施方案评价</w:t>
            </w:r>
          </w:p>
        </w:tc>
        <w:tc>
          <w:tcPr>
            <w:tcW w:w="7288" w:type="dxa"/>
            <w:tcBorders>
              <w:top w:val="single" w:color="auto" w:sz="4" w:space="0"/>
              <w:left w:val="single" w:color="auto" w:sz="4" w:space="0"/>
              <w:bottom w:val="single" w:color="auto" w:sz="4" w:space="0"/>
              <w:right w:val="single" w:color="auto" w:sz="4" w:space="0"/>
            </w:tcBorders>
            <w:vAlign w:val="center"/>
          </w:tcPr>
          <w:p w14:paraId="68CDBF61">
            <w:pPr>
              <w:adjustRightInd w:val="0"/>
              <w:snapToGrid w:val="0"/>
              <w:rPr>
                <w:rFonts w:cs="宋体"/>
                <w:sz w:val="24"/>
                <w:szCs w:val="24"/>
                <w:lang w:val="zh-CN"/>
              </w:rPr>
            </w:pPr>
            <w:r>
              <w:rPr>
                <w:rFonts w:hint="eastAsia" w:cs="宋体"/>
                <w:sz w:val="24"/>
                <w:szCs w:val="24"/>
                <w:lang w:val="zh-CN"/>
              </w:rPr>
              <w:t>至少包含针对本项目组织管理、进度管理、范围管理以及项目实施过程中的实施管理、质量管理、资源管理、日常运行管理等方面内容</w:t>
            </w:r>
          </w:p>
          <w:p w14:paraId="31319F68">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0D036CF5">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36FEBAF4">
            <w:pPr>
              <w:widowControl/>
              <w:adjustRightInd w:val="0"/>
              <w:snapToGrid w:val="0"/>
              <w:jc w:val="center"/>
              <w:rPr>
                <w:color w:val="000000"/>
                <w:kern w:val="0"/>
                <w:sz w:val="24"/>
                <w:szCs w:val="24"/>
              </w:rPr>
            </w:pPr>
            <w:r>
              <w:rPr>
                <w:rFonts w:hint="eastAsia"/>
                <w:color w:val="000000"/>
                <w:kern w:val="0"/>
                <w:sz w:val="24"/>
                <w:szCs w:val="24"/>
              </w:rPr>
              <w:t>10</w:t>
            </w:r>
          </w:p>
        </w:tc>
      </w:tr>
      <w:tr w14:paraId="7D1D0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5913D06D">
            <w:pPr>
              <w:widowControl/>
              <w:adjustRightInd w:val="0"/>
              <w:snapToGrid w:val="0"/>
              <w:jc w:val="center"/>
              <w:rPr>
                <w:color w:val="000000"/>
                <w:kern w:val="0"/>
                <w:sz w:val="24"/>
                <w:szCs w:val="24"/>
              </w:rPr>
            </w:pPr>
            <w:r>
              <w:rPr>
                <w:rFonts w:hint="eastAsia"/>
                <w:color w:val="000000"/>
                <w:kern w:val="0"/>
                <w:sz w:val="24"/>
                <w:szCs w:val="24"/>
              </w:rPr>
              <w:t>4</w:t>
            </w:r>
          </w:p>
        </w:tc>
        <w:tc>
          <w:tcPr>
            <w:tcW w:w="1442" w:type="dxa"/>
            <w:tcBorders>
              <w:top w:val="single" w:color="auto" w:sz="4" w:space="0"/>
              <w:left w:val="single" w:color="auto" w:sz="4" w:space="0"/>
              <w:bottom w:val="single" w:color="auto" w:sz="4" w:space="0"/>
              <w:right w:val="single" w:color="auto" w:sz="4" w:space="0"/>
            </w:tcBorders>
            <w:vAlign w:val="center"/>
          </w:tcPr>
          <w:p w14:paraId="34F85261">
            <w:pPr>
              <w:widowControl/>
              <w:adjustRightInd w:val="0"/>
              <w:snapToGrid w:val="0"/>
              <w:jc w:val="center"/>
              <w:rPr>
                <w:kern w:val="0"/>
                <w:sz w:val="24"/>
                <w:szCs w:val="24"/>
              </w:rPr>
            </w:pPr>
            <w:r>
              <w:rPr>
                <w:rFonts w:hint="eastAsia" w:cs="宋体"/>
                <w:color w:val="000000"/>
                <w:sz w:val="24"/>
                <w:szCs w:val="24"/>
                <w:lang w:val="zh-CN"/>
              </w:rPr>
              <w:t>保密方案评价</w:t>
            </w:r>
          </w:p>
        </w:tc>
        <w:tc>
          <w:tcPr>
            <w:tcW w:w="7288" w:type="dxa"/>
            <w:tcBorders>
              <w:top w:val="single" w:color="auto" w:sz="4" w:space="0"/>
              <w:left w:val="single" w:color="auto" w:sz="4" w:space="0"/>
              <w:bottom w:val="single" w:color="auto" w:sz="4" w:space="0"/>
              <w:right w:val="single" w:color="auto" w:sz="4" w:space="0"/>
            </w:tcBorders>
            <w:vAlign w:val="center"/>
          </w:tcPr>
          <w:p w14:paraId="4BF5B2E8">
            <w:pPr>
              <w:adjustRightInd w:val="0"/>
              <w:snapToGrid w:val="0"/>
              <w:rPr>
                <w:rFonts w:cs="宋体"/>
                <w:sz w:val="24"/>
                <w:szCs w:val="24"/>
                <w:lang w:val="zh-CN"/>
              </w:rPr>
            </w:pPr>
            <w:r>
              <w:rPr>
                <w:rFonts w:hint="eastAsia" w:cs="仿宋_GB2312" w:asciiTheme="minorEastAsia" w:hAnsiTheme="minorEastAsia" w:eastAsiaTheme="minorEastAsia"/>
                <w:sz w:val="24"/>
                <w:szCs w:val="24"/>
                <w:lang w:val="zh-CN"/>
              </w:rPr>
              <w:t>至少包含保证服务过程中有可能获取的保密信息不泄露的措施：制定保密制度、服务人员保密培训、重点岗位双人服务、泄密惩罚办法等方面内容</w:t>
            </w:r>
          </w:p>
          <w:p w14:paraId="1AC83FC7">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1EB63715">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482992F5">
            <w:pPr>
              <w:widowControl/>
              <w:adjustRightInd w:val="0"/>
              <w:snapToGrid w:val="0"/>
              <w:jc w:val="center"/>
              <w:rPr>
                <w:color w:val="000000"/>
                <w:kern w:val="0"/>
                <w:sz w:val="24"/>
                <w:szCs w:val="24"/>
              </w:rPr>
            </w:pPr>
            <w:r>
              <w:rPr>
                <w:rFonts w:hint="eastAsia"/>
                <w:color w:val="000000"/>
                <w:kern w:val="0"/>
                <w:sz w:val="24"/>
                <w:szCs w:val="24"/>
              </w:rPr>
              <w:t>10</w:t>
            </w:r>
          </w:p>
        </w:tc>
      </w:tr>
      <w:tr w14:paraId="2E3D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5347AE9E">
            <w:pPr>
              <w:widowControl/>
              <w:adjustRightInd w:val="0"/>
              <w:snapToGrid w:val="0"/>
              <w:jc w:val="center"/>
              <w:rPr>
                <w:color w:val="000000"/>
                <w:kern w:val="0"/>
                <w:sz w:val="24"/>
                <w:szCs w:val="24"/>
              </w:rPr>
            </w:pPr>
            <w:r>
              <w:rPr>
                <w:rFonts w:hint="eastAsia"/>
                <w:color w:val="000000"/>
                <w:kern w:val="0"/>
                <w:sz w:val="24"/>
                <w:szCs w:val="24"/>
              </w:rPr>
              <w:t>5</w:t>
            </w:r>
          </w:p>
        </w:tc>
        <w:tc>
          <w:tcPr>
            <w:tcW w:w="1442" w:type="dxa"/>
            <w:tcBorders>
              <w:top w:val="single" w:color="auto" w:sz="4" w:space="0"/>
              <w:left w:val="single" w:color="auto" w:sz="4" w:space="0"/>
              <w:bottom w:val="single" w:color="auto" w:sz="4" w:space="0"/>
              <w:right w:val="single" w:color="auto" w:sz="4" w:space="0"/>
            </w:tcBorders>
            <w:vAlign w:val="center"/>
          </w:tcPr>
          <w:p w14:paraId="33527F5A">
            <w:pPr>
              <w:widowControl/>
              <w:adjustRightInd w:val="0"/>
              <w:snapToGrid w:val="0"/>
              <w:jc w:val="center"/>
              <w:rPr>
                <w:kern w:val="0"/>
                <w:sz w:val="24"/>
                <w:szCs w:val="24"/>
              </w:rPr>
            </w:pPr>
            <w:r>
              <w:rPr>
                <w:rFonts w:hint="eastAsia" w:cs="宋体"/>
                <w:color w:val="000000"/>
                <w:sz w:val="24"/>
                <w:szCs w:val="24"/>
                <w:lang w:val="zh-CN"/>
              </w:rPr>
              <w:t>知识转移方案</w:t>
            </w:r>
          </w:p>
        </w:tc>
        <w:tc>
          <w:tcPr>
            <w:tcW w:w="7288" w:type="dxa"/>
            <w:tcBorders>
              <w:top w:val="single" w:color="auto" w:sz="4" w:space="0"/>
              <w:left w:val="single" w:color="auto" w:sz="4" w:space="0"/>
              <w:bottom w:val="single" w:color="auto" w:sz="4" w:space="0"/>
              <w:right w:val="single" w:color="auto" w:sz="4" w:space="0"/>
            </w:tcBorders>
            <w:vAlign w:val="center"/>
          </w:tcPr>
          <w:p w14:paraId="01FC8062">
            <w:pPr>
              <w:adjustRightInd w:val="0"/>
              <w:snapToGrid w:val="0"/>
              <w:rPr>
                <w:rFonts w:cs="宋体"/>
                <w:sz w:val="24"/>
                <w:szCs w:val="24"/>
                <w:lang w:val="zh-CN"/>
              </w:rPr>
            </w:pPr>
            <w:r>
              <w:rPr>
                <w:rFonts w:hint="eastAsia" w:cs="宋体"/>
                <w:sz w:val="24"/>
                <w:szCs w:val="24"/>
                <w:lang w:val="zh-CN"/>
              </w:rPr>
              <w:t>至少包含转移内容、转移形式、转移要求等方面内容</w:t>
            </w:r>
          </w:p>
          <w:p w14:paraId="0EEF1495">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54A07606">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1052DA51">
            <w:pPr>
              <w:widowControl/>
              <w:adjustRightInd w:val="0"/>
              <w:snapToGrid w:val="0"/>
              <w:jc w:val="center"/>
              <w:rPr>
                <w:color w:val="000000"/>
                <w:kern w:val="0"/>
                <w:sz w:val="24"/>
                <w:szCs w:val="24"/>
              </w:rPr>
            </w:pPr>
            <w:r>
              <w:rPr>
                <w:rFonts w:hint="eastAsia"/>
                <w:color w:val="000000"/>
                <w:kern w:val="0"/>
                <w:sz w:val="24"/>
                <w:szCs w:val="24"/>
              </w:rPr>
              <w:t>10</w:t>
            </w:r>
          </w:p>
        </w:tc>
      </w:tr>
      <w:tr w14:paraId="1B451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1E7A7A09">
            <w:pPr>
              <w:widowControl/>
              <w:adjustRightInd w:val="0"/>
              <w:snapToGrid w:val="0"/>
              <w:jc w:val="center"/>
              <w:rPr>
                <w:color w:val="000000"/>
                <w:kern w:val="0"/>
                <w:sz w:val="24"/>
                <w:szCs w:val="24"/>
              </w:rPr>
            </w:pPr>
            <w:r>
              <w:rPr>
                <w:rFonts w:hint="eastAsia"/>
                <w:color w:val="000000"/>
                <w:kern w:val="0"/>
                <w:sz w:val="24"/>
                <w:szCs w:val="24"/>
              </w:rPr>
              <w:t>6</w:t>
            </w:r>
          </w:p>
        </w:tc>
        <w:tc>
          <w:tcPr>
            <w:tcW w:w="1442" w:type="dxa"/>
            <w:tcBorders>
              <w:top w:val="single" w:color="auto" w:sz="4" w:space="0"/>
              <w:left w:val="single" w:color="auto" w:sz="4" w:space="0"/>
              <w:bottom w:val="single" w:color="auto" w:sz="4" w:space="0"/>
              <w:right w:val="single" w:color="auto" w:sz="4" w:space="0"/>
            </w:tcBorders>
            <w:vAlign w:val="center"/>
          </w:tcPr>
          <w:p w14:paraId="1B9750A1">
            <w:pPr>
              <w:widowControl/>
              <w:adjustRightInd w:val="0"/>
              <w:snapToGrid w:val="0"/>
              <w:jc w:val="center"/>
              <w:rPr>
                <w:kern w:val="0"/>
                <w:sz w:val="24"/>
                <w:szCs w:val="24"/>
              </w:rPr>
            </w:pPr>
            <w:r>
              <w:rPr>
                <w:rFonts w:hint="eastAsia" w:cs="宋体"/>
                <w:color w:val="000000"/>
                <w:sz w:val="24"/>
                <w:szCs w:val="24"/>
                <w:lang w:val="zh-CN"/>
              </w:rPr>
              <w:t>风险管控方案评价</w:t>
            </w:r>
          </w:p>
        </w:tc>
        <w:tc>
          <w:tcPr>
            <w:tcW w:w="7288" w:type="dxa"/>
            <w:tcBorders>
              <w:top w:val="single" w:color="auto" w:sz="4" w:space="0"/>
              <w:left w:val="single" w:color="auto" w:sz="4" w:space="0"/>
              <w:bottom w:val="single" w:color="auto" w:sz="4" w:space="0"/>
              <w:right w:val="single" w:color="auto" w:sz="4" w:space="0"/>
            </w:tcBorders>
            <w:vAlign w:val="center"/>
          </w:tcPr>
          <w:p w14:paraId="381F0AD1">
            <w:pPr>
              <w:adjustRightInd w:val="0"/>
              <w:snapToGrid w:val="0"/>
              <w:rPr>
                <w:rFonts w:cs="宋体"/>
                <w:sz w:val="24"/>
                <w:szCs w:val="24"/>
                <w:lang w:val="zh-CN"/>
              </w:rPr>
            </w:pPr>
            <w:r>
              <w:rPr>
                <w:rFonts w:hint="eastAsia" w:cs="宋体"/>
                <w:sz w:val="24"/>
                <w:szCs w:val="24"/>
                <w:lang w:val="zh-CN"/>
              </w:rPr>
              <w:t>至少包含风险识别与评估、风险应对策略等处理方案</w:t>
            </w:r>
          </w:p>
          <w:p w14:paraId="36025380">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31B4D6C9">
            <w:pPr>
              <w:adjustRightInd w:val="0"/>
              <w:snapToGrid w:val="0"/>
              <w:rPr>
                <w:sz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04B4154B">
            <w:pPr>
              <w:widowControl/>
              <w:adjustRightInd w:val="0"/>
              <w:snapToGrid w:val="0"/>
              <w:jc w:val="center"/>
              <w:rPr>
                <w:color w:val="000000"/>
                <w:kern w:val="0"/>
                <w:sz w:val="24"/>
                <w:szCs w:val="24"/>
              </w:rPr>
            </w:pPr>
            <w:r>
              <w:rPr>
                <w:rFonts w:hint="eastAsia"/>
                <w:color w:val="000000"/>
                <w:kern w:val="0"/>
                <w:sz w:val="24"/>
                <w:szCs w:val="24"/>
              </w:rPr>
              <w:t>10</w:t>
            </w:r>
          </w:p>
        </w:tc>
      </w:tr>
      <w:tr w14:paraId="25AB1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93" w:type="dxa"/>
            <w:gridSpan w:val="3"/>
            <w:tcBorders>
              <w:top w:val="single" w:color="auto" w:sz="4" w:space="0"/>
              <w:left w:val="single" w:color="auto" w:sz="4" w:space="0"/>
              <w:bottom w:val="single" w:color="auto" w:sz="4" w:space="0"/>
              <w:right w:val="single" w:color="auto" w:sz="4" w:space="0"/>
            </w:tcBorders>
            <w:noWrap/>
            <w:vAlign w:val="center"/>
          </w:tcPr>
          <w:p w14:paraId="0DE7F20C">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合计</w:t>
            </w:r>
          </w:p>
        </w:tc>
        <w:tc>
          <w:tcPr>
            <w:tcW w:w="1143" w:type="dxa"/>
            <w:tcBorders>
              <w:top w:val="single" w:color="auto" w:sz="4" w:space="0"/>
              <w:left w:val="single" w:color="auto" w:sz="4" w:space="0"/>
              <w:bottom w:val="single" w:color="auto" w:sz="4" w:space="0"/>
              <w:right w:val="single" w:color="auto" w:sz="4" w:space="0"/>
            </w:tcBorders>
            <w:vAlign w:val="center"/>
          </w:tcPr>
          <w:p w14:paraId="08286CAA">
            <w:pPr>
              <w:widowControl/>
              <w:adjustRightInd w:val="0"/>
              <w:snapToGrid w:val="0"/>
              <w:jc w:val="center"/>
              <w:rPr>
                <w:color w:val="000000"/>
                <w:kern w:val="0"/>
                <w:sz w:val="24"/>
                <w:szCs w:val="24"/>
              </w:rPr>
            </w:pPr>
            <w:r>
              <w:rPr>
                <w:color w:val="000000"/>
                <w:kern w:val="0"/>
                <w:sz w:val="24"/>
                <w:szCs w:val="24"/>
              </w:rPr>
              <w:t>100</w:t>
            </w:r>
          </w:p>
        </w:tc>
      </w:tr>
    </w:tbl>
    <w:p w14:paraId="65DAD125">
      <w:pPr>
        <w:spacing w:line="360" w:lineRule="auto"/>
        <w:ind w:firstLine="448" w:firstLineChars="200"/>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712C9D55">
      <w:pPr>
        <w:widowControl/>
        <w:jc w:val="left"/>
        <w:rPr>
          <w:sz w:val="24"/>
        </w:rPr>
      </w:pPr>
      <w:r>
        <w:rPr>
          <w:sz w:val="24"/>
        </w:rPr>
        <w:br w:type="page"/>
      </w:r>
    </w:p>
    <w:p w14:paraId="5F1DE4F9">
      <w:pPr>
        <w:spacing w:line="360" w:lineRule="auto"/>
        <w:ind w:firstLine="448" w:firstLineChars="200"/>
        <w:jc w:val="center"/>
        <w:outlineLvl w:val="0"/>
        <w:rPr>
          <w:b/>
          <w:sz w:val="24"/>
        </w:rPr>
      </w:pPr>
      <w:r>
        <w:rPr>
          <w:rFonts w:hint="eastAsia"/>
          <w:b/>
          <w:sz w:val="24"/>
        </w:rPr>
        <w:t>项目需求书</w:t>
      </w:r>
    </w:p>
    <w:p w14:paraId="6E5280E5">
      <w:pPr>
        <w:spacing w:line="360" w:lineRule="auto"/>
        <w:ind w:firstLine="448" w:firstLineChars="200"/>
        <w:outlineLvl w:val="0"/>
        <w:rPr>
          <w:rFonts w:asciiTheme="minorEastAsia" w:hAnsiTheme="minorEastAsia" w:eastAsiaTheme="minorEastAsia"/>
          <w:b/>
          <w:sz w:val="24"/>
        </w:rPr>
      </w:pPr>
      <w:bookmarkStart w:id="4" w:name="_Toc256000017"/>
      <w:r>
        <w:rPr>
          <w:rFonts w:hint="eastAsia" w:asciiTheme="minorEastAsia" w:hAnsiTheme="minorEastAsia" w:eastAsiaTheme="minorEastAsia"/>
          <w:b/>
          <w:sz w:val="24"/>
        </w:rPr>
        <w:t>1.</w:t>
      </w:r>
      <w:r>
        <w:rPr>
          <w:rFonts w:asciiTheme="minorEastAsia" w:hAnsiTheme="minorEastAsia" w:eastAsiaTheme="minorEastAsia"/>
          <w:b/>
          <w:sz w:val="24"/>
        </w:rPr>
        <w:t>总体要求</w:t>
      </w:r>
      <w:bookmarkEnd w:id="4"/>
    </w:p>
    <w:p w14:paraId="14E494B4">
      <w:pPr>
        <w:pStyle w:val="58"/>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供应商需充分了解天津市税务局项目需求，提出初步实施方案，在实施前提条件满足的情况下，根据国家税务总局天津市税务局确定的工作时间计划，合理组织和协调相关人员，在项目执行过程中，供应商对被测试系统部署的相关配置信息负有保密责任。</w:t>
      </w:r>
    </w:p>
    <w:p w14:paraId="57CA6AC6">
      <w:pPr>
        <w:pStyle w:val="58"/>
        <w:spacing w:line="360" w:lineRule="auto"/>
        <w:ind w:firstLine="448" w:firstLineChars="200"/>
        <w:jc w:val="both"/>
        <w:rPr>
          <w:rFonts w:asciiTheme="minorEastAsia" w:hAnsiTheme="minorEastAsia"/>
          <w:lang w:eastAsia="zh-CN"/>
        </w:rPr>
      </w:pPr>
      <w:r>
        <w:rPr>
          <w:rFonts w:hint="eastAsia" w:cs="仿宋_GB2312" w:asciiTheme="minorEastAsia" w:hAnsiTheme="minorEastAsia"/>
          <w:lang w:eastAsia="zh-CN"/>
        </w:rPr>
        <w:t>2.</w:t>
      </w:r>
      <w:r>
        <w:rPr>
          <w:rFonts w:cs="仿宋_GB2312" w:asciiTheme="minorEastAsia" w:hAnsiTheme="minorEastAsia"/>
          <w:lang w:eastAsia="zh-CN"/>
        </w:rPr>
        <w:t>技术和服务客观指标</w:t>
      </w:r>
    </w:p>
    <w:p w14:paraId="58BD09D5">
      <w:pPr>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2.1密码应用安全性评估</w:t>
      </w:r>
    </w:p>
    <w:p w14:paraId="692A1DB7">
      <w:pPr>
        <w:pStyle w:val="58"/>
        <w:spacing w:line="360" w:lineRule="auto"/>
        <w:ind w:firstLine="448" w:firstLineChars="200"/>
        <w:rPr>
          <w:rFonts w:asciiTheme="minorEastAsia" w:hAnsiTheme="minorEastAsia"/>
          <w:lang w:eastAsia="zh-CN"/>
        </w:rPr>
      </w:pPr>
      <w:r>
        <w:rPr>
          <w:rFonts w:cs="仿宋_GB2312" w:asciiTheme="minorEastAsia" w:hAnsiTheme="minorEastAsia"/>
          <w:lang w:eastAsia="zh-CN"/>
        </w:rPr>
        <w:t>在合同期内完成以下9个三级信息系统的密码应用安全性评估服务，出具密码应用安全性评估报告，并提出有针对性的加强完善密码安全管理和防护意见，对系统密码应用方案及改进后的被测系统提供咨询、评估服务。</w:t>
      </w:r>
    </w:p>
    <w:tbl>
      <w:tblPr>
        <w:tblStyle w:val="62"/>
        <w:tblW w:w="9376" w:type="dxa"/>
        <w:jc w:val="center"/>
        <w:tblCellSpacing w:w="0" w:type="dxa"/>
        <w:tblLayout w:type="autofit"/>
        <w:tblCellMar>
          <w:top w:w="15" w:type="dxa"/>
          <w:left w:w="15" w:type="dxa"/>
          <w:bottom w:w="15" w:type="dxa"/>
          <w:right w:w="15" w:type="dxa"/>
        </w:tblCellMar>
      </w:tblPr>
      <w:tblGrid>
        <w:gridCol w:w="1296"/>
        <w:gridCol w:w="8080"/>
      </w:tblGrid>
      <w:tr w14:paraId="35C58FA3">
        <w:tblPrEx>
          <w:tblCellMar>
            <w:top w:w="15" w:type="dxa"/>
            <w:left w:w="15" w:type="dxa"/>
            <w:bottom w:w="15" w:type="dxa"/>
            <w:right w:w="15" w:type="dxa"/>
          </w:tblCellMar>
        </w:tblPrEx>
        <w:trPr>
          <w:trHeight w:val="449" w:hRule="atLeast"/>
          <w:tblCellSpacing w:w="0" w:type="dxa"/>
          <w:jc w:val="center"/>
        </w:trPr>
        <w:tc>
          <w:tcPr>
            <w:tcW w:w="1296" w:type="dxa"/>
            <w:tcBorders>
              <w:top w:val="single" w:color="000000" w:sz="8" w:space="0"/>
              <w:left w:val="single" w:color="000000" w:sz="8" w:space="0"/>
              <w:bottom w:val="single" w:color="000000" w:sz="8" w:space="0"/>
              <w:right w:val="single" w:color="000000" w:sz="8" w:space="0"/>
            </w:tcBorders>
            <w:tcMar>
              <w:top w:w="0" w:type="dxa"/>
              <w:left w:w="128" w:type="dxa"/>
              <w:bottom w:w="0" w:type="dxa"/>
              <w:right w:w="128" w:type="dxa"/>
            </w:tcMar>
            <w:vAlign w:val="center"/>
          </w:tcPr>
          <w:p w14:paraId="1ADCE0A2">
            <w:pPr>
              <w:pStyle w:val="61"/>
              <w:jc w:val="center"/>
              <w:textAlignment w:val="center"/>
              <w:rPr>
                <w:rFonts w:asciiTheme="minorEastAsia" w:hAnsiTheme="minorEastAsia"/>
                <w:color w:val="000000"/>
              </w:rPr>
            </w:pPr>
            <w:r>
              <w:rPr>
                <w:rFonts w:cs="仿宋_GB2312" w:asciiTheme="minorEastAsia" w:hAnsiTheme="minorEastAsia"/>
                <w:color w:val="000000"/>
              </w:rPr>
              <w:t>序号</w:t>
            </w:r>
          </w:p>
        </w:tc>
        <w:tc>
          <w:tcPr>
            <w:tcW w:w="8080" w:type="dxa"/>
            <w:tcBorders>
              <w:top w:val="single" w:color="000000" w:sz="8" w:space="0"/>
              <w:bottom w:val="single" w:color="000000" w:sz="8" w:space="0"/>
              <w:right w:val="single" w:color="000000" w:sz="8" w:space="0"/>
            </w:tcBorders>
            <w:tcMar>
              <w:top w:w="0" w:type="dxa"/>
              <w:left w:w="108" w:type="dxa"/>
              <w:bottom w:w="0" w:type="dxa"/>
              <w:right w:w="128" w:type="dxa"/>
            </w:tcMar>
            <w:vAlign w:val="center"/>
          </w:tcPr>
          <w:p w14:paraId="5120717C">
            <w:pPr>
              <w:pStyle w:val="61"/>
              <w:jc w:val="center"/>
              <w:textAlignment w:val="center"/>
              <w:rPr>
                <w:rFonts w:asciiTheme="minorEastAsia" w:hAnsiTheme="minorEastAsia"/>
                <w:color w:val="000000"/>
              </w:rPr>
            </w:pPr>
            <w:r>
              <w:rPr>
                <w:rFonts w:cs="仿宋_GB2312" w:asciiTheme="minorEastAsia" w:hAnsiTheme="minorEastAsia"/>
                <w:color w:val="000000"/>
              </w:rPr>
              <w:t>三级信息系统名称</w:t>
            </w:r>
          </w:p>
        </w:tc>
      </w:tr>
      <w:tr w14:paraId="275EB86D">
        <w:tblPrEx>
          <w:tblCellMar>
            <w:top w:w="15" w:type="dxa"/>
            <w:left w:w="15" w:type="dxa"/>
            <w:bottom w:w="15" w:type="dxa"/>
            <w:right w:w="15" w:type="dxa"/>
          </w:tblCellMar>
        </w:tblPrEx>
        <w:trPr>
          <w:trHeight w:val="359" w:hRule="atLeast"/>
          <w:tblCellSpacing w:w="0" w:type="dxa"/>
          <w:jc w:val="center"/>
        </w:trPr>
        <w:tc>
          <w:tcPr>
            <w:tcW w:w="1296"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14:paraId="73B4B5EF">
            <w:pPr>
              <w:pStyle w:val="61"/>
              <w:jc w:val="center"/>
              <w:textAlignment w:val="center"/>
              <w:rPr>
                <w:rFonts w:asciiTheme="minorEastAsia" w:hAnsiTheme="minorEastAsia"/>
                <w:color w:val="000000"/>
              </w:rPr>
            </w:pPr>
            <w:r>
              <w:rPr>
                <w:rFonts w:cs="仿宋_GB2312" w:asciiTheme="minorEastAsia" w:hAnsiTheme="minorEastAsia"/>
                <w:color w:val="000000"/>
              </w:rPr>
              <w:t>1</w:t>
            </w:r>
          </w:p>
        </w:tc>
        <w:tc>
          <w:tcPr>
            <w:tcW w:w="8080" w:type="dxa"/>
            <w:tcBorders>
              <w:bottom w:val="single" w:color="000000" w:sz="8" w:space="0"/>
              <w:right w:val="single" w:color="000000" w:sz="8" w:space="0"/>
            </w:tcBorders>
            <w:tcMar>
              <w:top w:w="0" w:type="dxa"/>
              <w:left w:w="108" w:type="dxa"/>
              <w:bottom w:w="0" w:type="dxa"/>
              <w:right w:w="128" w:type="dxa"/>
            </w:tcMar>
            <w:vAlign w:val="center"/>
          </w:tcPr>
          <w:p w14:paraId="0219CD9D">
            <w:pPr>
              <w:pStyle w:val="61"/>
              <w:jc w:val="center"/>
              <w:textAlignment w:val="center"/>
              <w:rPr>
                <w:rFonts w:asciiTheme="minorEastAsia" w:hAnsiTheme="minorEastAsia"/>
                <w:color w:val="000000"/>
                <w:lang w:eastAsia="zh-CN"/>
              </w:rPr>
            </w:pPr>
            <w:r>
              <w:rPr>
                <w:rFonts w:cs="仿宋_GB2312" w:asciiTheme="minorEastAsia" w:hAnsiTheme="minorEastAsia"/>
                <w:color w:val="000000"/>
                <w:lang w:eastAsia="zh-CN"/>
              </w:rPr>
              <w:t>国家税务总局天津市税务局电子税务局</w:t>
            </w:r>
          </w:p>
        </w:tc>
      </w:tr>
      <w:tr w14:paraId="43049E60">
        <w:tblPrEx>
          <w:tblCellMar>
            <w:top w:w="15" w:type="dxa"/>
            <w:left w:w="15" w:type="dxa"/>
            <w:bottom w:w="15" w:type="dxa"/>
            <w:right w:w="15" w:type="dxa"/>
          </w:tblCellMar>
        </w:tblPrEx>
        <w:trPr>
          <w:trHeight w:val="624" w:hRule="atLeast"/>
          <w:tblCellSpacing w:w="0" w:type="dxa"/>
          <w:jc w:val="center"/>
        </w:trPr>
        <w:tc>
          <w:tcPr>
            <w:tcW w:w="1296"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14:paraId="6C54D738">
            <w:pPr>
              <w:pStyle w:val="61"/>
              <w:jc w:val="center"/>
              <w:textAlignment w:val="center"/>
              <w:rPr>
                <w:rFonts w:asciiTheme="minorEastAsia" w:hAnsiTheme="minorEastAsia"/>
                <w:color w:val="000000"/>
              </w:rPr>
            </w:pPr>
            <w:r>
              <w:rPr>
                <w:rFonts w:cs="仿宋_GB2312" w:asciiTheme="minorEastAsia" w:hAnsiTheme="minorEastAsia"/>
                <w:color w:val="000000"/>
              </w:rPr>
              <w:t>2</w:t>
            </w:r>
          </w:p>
        </w:tc>
        <w:tc>
          <w:tcPr>
            <w:tcW w:w="8080" w:type="dxa"/>
            <w:tcBorders>
              <w:bottom w:val="single" w:color="000000" w:sz="8" w:space="0"/>
              <w:right w:val="single" w:color="000000" w:sz="8" w:space="0"/>
            </w:tcBorders>
            <w:tcMar>
              <w:top w:w="0" w:type="dxa"/>
              <w:left w:w="108" w:type="dxa"/>
              <w:bottom w:w="0" w:type="dxa"/>
              <w:right w:w="128" w:type="dxa"/>
            </w:tcMar>
            <w:vAlign w:val="center"/>
          </w:tcPr>
          <w:p w14:paraId="4AEF4787">
            <w:pPr>
              <w:pStyle w:val="61"/>
              <w:jc w:val="center"/>
              <w:textAlignment w:val="center"/>
              <w:rPr>
                <w:rFonts w:asciiTheme="minorEastAsia" w:hAnsiTheme="minorEastAsia"/>
                <w:color w:val="000000"/>
                <w:lang w:eastAsia="zh-CN"/>
              </w:rPr>
            </w:pPr>
            <w:r>
              <w:rPr>
                <w:rFonts w:cs="仿宋_GB2312" w:asciiTheme="minorEastAsia" w:hAnsiTheme="minorEastAsia"/>
                <w:color w:val="000000"/>
                <w:lang w:eastAsia="zh-CN"/>
              </w:rPr>
              <w:t>国家税务总局天津市税务局安全支撑平台</w:t>
            </w:r>
          </w:p>
        </w:tc>
      </w:tr>
      <w:tr w14:paraId="51DC8CDD">
        <w:tblPrEx>
          <w:tblCellMar>
            <w:top w:w="15" w:type="dxa"/>
            <w:left w:w="15" w:type="dxa"/>
            <w:bottom w:w="15" w:type="dxa"/>
            <w:right w:w="15" w:type="dxa"/>
          </w:tblCellMar>
        </w:tblPrEx>
        <w:trPr>
          <w:trHeight w:val="624" w:hRule="atLeast"/>
          <w:tblCellSpacing w:w="0" w:type="dxa"/>
          <w:jc w:val="center"/>
        </w:trPr>
        <w:tc>
          <w:tcPr>
            <w:tcW w:w="1296"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14:paraId="1E5E7681">
            <w:pPr>
              <w:pStyle w:val="61"/>
              <w:jc w:val="center"/>
              <w:textAlignment w:val="center"/>
              <w:rPr>
                <w:rFonts w:asciiTheme="minorEastAsia" w:hAnsiTheme="minorEastAsia"/>
                <w:color w:val="000000"/>
              </w:rPr>
            </w:pPr>
            <w:r>
              <w:rPr>
                <w:rFonts w:cs="仿宋_GB2312" w:asciiTheme="minorEastAsia" w:hAnsiTheme="minorEastAsia"/>
                <w:color w:val="000000"/>
              </w:rPr>
              <w:t>3</w:t>
            </w:r>
          </w:p>
        </w:tc>
        <w:tc>
          <w:tcPr>
            <w:tcW w:w="8080" w:type="dxa"/>
            <w:tcBorders>
              <w:bottom w:val="single" w:color="000000" w:sz="8" w:space="0"/>
              <w:right w:val="single" w:color="000000" w:sz="8" w:space="0"/>
            </w:tcBorders>
            <w:tcMar>
              <w:top w:w="0" w:type="dxa"/>
              <w:left w:w="108" w:type="dxa"/>
              <w:bottom w:w="0" w:type="dxa"/>
              <w:right w:w="128" w:type="dxa"/>
            </w:tcMar>
            <w:vAlign w:val="center"/>
          </w:tcPr>
          <w:p w14:paraId="0B2D9CF3">
            <w:pPr>
              <w:pStyle w:val="61"/>
              <w:jc w:val="center"/>
              <w:textAlignment w:val="center"/>
              <w:rPr>
                <w:rFonts w:asciiTheme="minorEastAsia" w:hAnsiTheme="minorEastAsia"/>
                <w:color w:val="000000"/>
                <w:lang w:eastAsia="zh-CN"/>
              </w:rPr>
            </w:pPr>
            <w:r>
              <w:rPr>
                <w:rFonts w:cs="仿宋_GB2312" w:asciiTheme="minorEastAsia" w:hAnsiTheme="minorEastAsia"/>
                <w:color w:val="000000"/>
                <w:lang w:eastAsia="zh-CN"/>
              </w:rPr>
              <w:t>国家税务总局天津市税务局基础云平台</w:t>
            </w:r>
          </w:p>
        </w:tc>
      </w:tr>
      <w:tr w14:paraId="35A4833B">
        <w:tblPrEx>
          <w:tblCellMar>
            <w:top w:w="15" w:type="dxa"/>
            <w:left w:w="15" w:type="dxa"/>
            <w:bottom w:w="15" w:type="dxa"/>
            <w:right w:w="15" w:type="dxa"/>
          </w:tblCellMar>
        </w:tblPrEx>
        <w:trPr>
          <w:trHeight w:val="624" w:hRule="atLeast"/>
          <w:tblCellSpacing w:w="0" w:type="dxa"/>
          <w:jc w:val="center"/>
        </w:trPr>
        <w:tc>
          <w:tcPr>
            <w:tcW w:w="1296"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14:paraId="502C1D7B">
            <w:pPr>
              <w:pStyle w:val="61"/>
              <w:jc w:val="center"/>
              <w:textAlignment w:val="center"/>
              <w:rPr>
                <w:rFonts w:asciiTheme="minorEastAsia" w:hAnsiTheme="minorEastAsia"/>
                <w:color w:val="000000"/>
              </w:rPr>
            </w:pPr>
            <w:r>
              <w:rPr>
                <w:rFonts w:cs="仿宋_GB2312" w:asciiTheme="minorEastAsia" w:hAnsiTheme="minorEastAsia"/>
                <w:color w:val="000000"/>
              </w:rPr>
              <w:t>4</w:t>
            </w:r>
          </w:p>
        </w:tc>
        <w:tc>
          <w:tcPr>
            <w:tcW w:w="8080" w:type="dxa"/>
            <w:tcBorders>
              <w:bottom w:val="single" w:color="000000" w:sz="8" w:space="0"/>
              <w:right w:val="single" w:color="000000" w:sz="8" w:space="0"/>
            </w:tcBorders>
            <w:tcMar>
              <w:top w:w="0" w:type="dxa"/>
              <w:left w:w="108" w:type="dxa"/>
              <w:bottom w:w="0" w:type="dxa"/>
              <w:right w:w="128" w:type="dxa"/>
            </w:tcMar>
            <w:vAlign w:val="center"/>
          </w:tcPr>
          <w:p w14:paraId="57B9D862">
            <w:pPr>
              <w:pStyle w:val="61"/>
              <w:jc w:val="center"/>
              <w:textAlignment w:val="center"/>
              <w:rPr>
                <w:rFonts w:asciiTheme="minorEastAsia" w:hAnsiTheme="minorEastAsia"/>
                <w:color w:val="000000"/>
                <w:lang w:eastAsia="zh-CN"/>
              </w:rPr>
            </w:pPr>
            <w:r>
              <w:rPr>
                <w:rFonts w:cs="仿宋_GB2312" w:asciiTheme="minorEastAsia" w:hAnsiTheme="minorEastAsia"/>
                <w:color w:val="000000"/>
                <w:lang w:eastAsia="zh-CN"/>
              </w:rPr>
              <w:t>国家税务总局天津市税务局征收管理平台</w:t>
            </w:r>
          </w:p>
        </w:tc>
      </w:tr>
      <w:tr w14:paraId="778DD0FA">
        <w:tblPrEx>
          <w:tblCellMar>
            <w:top w:w="15" w:type="dxa"/>
            <w:left w:w="15" w:type="dxa"/>
            <w:bottom w:w="15" w:type="dxa"/>
            <w:right w:w="15" w:type="dxa"/>
          </w:tblCellMar>
        </w:tblPrEx>
        <w:trPr>
          <w:trHeight w:val="624" w:hRule="atLeast"/>
          <w:tblCellSpacing w:w="0" w:type="dxa"/>
          <w:jc w:val="center"/>
        </w:trPr>
        <w:tc>
          <w:tcPr>
            <w:tcW w:w="1296"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14:paraId="52BED390">
            <w:pPr>
              <w:pStyle w:val="61"/>
              <w:jc w:val="center"/>
              <w:textAlignment w:val="center"/>
              <w:rPr>
                <w:rFonts w:asciiTheme="minorEastAsia" w:hAnsiTheme="minorEastAsia"/>
                <w:color w:val="000000"/>
              </w:rPr>
            </w:pPr>
            <w:r>
              <w:rPr>
                <w:rFonts w:cs="仿宋_GB2312" w:asciiTheme="minorEastAsia" w:hAnsiTheme="minorEastAsia"/>
                <w:color w:val="000000"/>
              </w:rPr>
              <w:t>5</w:t>
            </w:r>
          </w:p>
        </w:tc>
        <w:tc>
          <w:tcPr>
            <w:tcW w:w="8080" w:type="dxa"/>
            <w:tcBorders>
              <w:bottom w:val="single" w:color="000000" w:sz="8" w:space="0"/>
              <w:right w:val="single" w:color="000000" w:sz="8" w:space="0"/>
            </w:tcBorders>
            <w:tcMar>
              <w:top w:w="0" w:type="dxa"/>
              <w:left w:w="108" w:type="dxa"/>
              <w:bottom w:w="0" w:type="dxa"/>
              <w:right w:w="128" w:type="dxa"/>
            </w:tcMar>
            <w:vAlign w:val="center"/>
          </w:tcPr>
          <w:p w14:paraId="34C41B3E">
            <w:pPr>
              <w:pStyle w:val="61"/>
              <w:jc w:val="center"/>
              <w:textAlignment w:val="center"/>
              <w:rPr>
                <w:rFonts w:asciiTheme="minorEastAsia" w:hAnsiTheme="minorEastAsia"/>
                <w:color w:val="000000"/>
                <w:lang w:eastAsia="zh-CN"/>
              </w:rPr>
            </w:pPr>
            <w:r>
              <w:rPr>
                <w:rFonts w:cs="仿宋_GB2312" w:asciiTheme="minorEastAsia" w:hAnsiTheme="minorEastAsia"/>
                <w:color w:val="000000"/>
                <w:lang w:eastAsia="zh-CN"/>
              </w:rPr>
              <w:t>国家税务总局天津市税务局应用支撑平台</w:t>
            </w:r>
          </w:p>
        </w:tc>
      </w:tr>
      <w:tr w14:paraId="70BB662E">
        <w:tblPrEx>
          <w:tblCellMar>
            <w:top w:w="15" w:type="dxa"/>
            <w:left w:w="15" w:type="dxa"/>
            <w:bottom w:w="15" w:type="dxa"/>
            <w:right w:w="15" w:type="dxa"/>
          </w:tblCellMar>
        </w:tblPrEx>
        <w:trPr>
          <w:trHeight w:val="624" w:hRule="atLeast"/>
          <w:tblCellSpacing w:w="0" w:type="dxa"/>
          <w:jc w:val="center"/>
        </w:trPr>
        <w:tc>
          <w:tcPr>
            <w:tcW w:w="1296"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14:paraId="4327660C">
            <w:pPr>
              <w:pStyle w:val="61"/>
              <w:jc w:val="center"/>
              <w:textAlignment w:val="center"/>
              <w:rPr>
                <w:rFonts w:asciiTheme="minorEastAsia" w:hAnsiTheme="minorEastAsia"/>
                <w:color w:val="000000"/>
              </w:rPr>
            </w:pPr>
            <w:r>
              <w:rPr>
                <w:rFonts w:cs="仿宋_GB2312" w:asciiTheme="minorEastAsia" w:hAnsiTheme="minorEastAsia"/>
                <w:color w:val="000000"/>
              </w:rPr>
              <w:t>6</w:t>
            </w:r>
          </w:p>
        </w:tc>
        <w:tc>
          <w:tcPr>
            <w:tcW w:w="8080" w:type="dxa"/>
            <w:tcBorders>
              <w:bottom w:val="single" w:color="000000" w:sz="8" w:space="0"/>
              <w:right w:val="single" w:color="000000" w:sz="8" w:space="0"/>
            </w:tcBorders>
            <w:tcMar>
              <w:top w:w="0" w:type="dxa"/>
              <w:left w:w="108" w:type="dxa"/>
              <w:bottom w:w="0" w:type="dxa"/>
              <w:right w:w="128" w:type="dxa"/>
            </w:tcMar>
            <w:vAlign w:val="center"/>
          </w:tcPr>
          <w:p w14:paraId="5C6307F4">
            <w:pPr>
              <w:pStyle w:val="61"/>
              <w:jc w:val="center"/>
              <w:textAlignment w:val="center"/>
              <w:rPr>
                <w:rFonts w:asciiTheme="minorEastAsia" w:hAnsiTheme="minorEastAsia"/>
                <w:color w:val="000000"/>
                <w:lang w:eastAsia="zh-CN"/>
              </w:rPr>
            </w:pPr>
            <w:r>
              <w:rPr>
                <w:rFonts w:cs="仿宋_GB2312" w:asciiTheme="minorEastAsia" w:hAnsiTheme="minorEastAsia"/>
                <w:color w:val="000000"/>
                <w:lang w:eastAsia="zh-CN"/>
              </w:rPr>
              <w:t>国家税务总局天津市税务局发票服务平台</w:t>
            </w:r>
          </w:p>
        </w:tc>
      </w:tr>
      <w:tr w14:paraId="04AA43C6">
        <w:tblPrEx>
          <w:tblCellMar>
            <w:top w:w="15" w:type="dxa"/>
            <w:left w:w="15" w:type="dxa"/>
            <w:bottom w:w="15" w:type="dxa"/>
            <w:right w:w="15" w:type="dxa"/>
          </w:tblCellMar>
        </w:tblPrEx>
        <w:trPr>
          <w:trHeight w:val="624" w:hRule="atLeast"/>
          <w:tblCellSpacing w:w="0" w:type="dxa"/>
          <w:jc w:val="center"/>
        </w:trPr>
        <w:tc>
          <w:tcPr>
            <w:tcW w:w="1296"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14:paraId="6DCBFB7E">
            <w:pPr>
              <w:pStyle w:val="61"/>
              <w:jc w:val="center"/>
              <w:textAlignment w:val="center"/>
              <w:rPr>
                <w:rFonts w:asciiTheme="minorEastAsia" w:hAnsiTheme="minorEastAsia"/>
                <w:color w:val="000000"/>
              </w:rPr>
            </w:pPr>
            <w:r>
              <w:rPr>
                <w:rFonts w:cs="仿宋_GB2312" w:asciiTheme="minorEastAsia" w:hAnsiTheme="minorEastAsia"/>
                <w:color w:val="000000"/>
              </w:rPr>
              <w:t>7</w:t>
            </w:r>
          </w:p>
        </w:tc>
        <w:tc>
          <w:tcPr>
            <w:tcW w:w="8080" w:type="dxa"/>
            <w:tcBorders>
              <w:bottom w:val="single" w:color="000000" w:sz="8" w:space="0"/>
              <w:right w:val="single" w:color="000000" w:sz="8" w:space="0"/>
            </w:tcBorders>
            <w:tcMar>
              <w:top w:w="0" w:type="dxa"/>
              <w:left w:w="108" w:type="dxa"/>
              <w:bottom w:w="0" w:type="dxa"/>
              <w:right w:w="128" w:type="dxa"/>
            </w:tcMar>
            <w:vAlign w:val="center"/>
          </w:tcPr>
          <w:p w14:paraId="14D20F68">
            <w:pPr>
              <w:pStyle w:val="61"/>
              <w:jc w:val="center"/>
              <w:textAlignment w:val="center"/>
              <w:rPr>
                <w:rFonts w:asciiTheme="minorEastAsia" w:hAnsiTheme="minorEastAsia"/>
                <w:color w:val="000000"/>
                <w:lang w:eastAsia="zh-CN"/>
              </w:rPr>
            </w:pPr>
            <w:r>
              <w:rPr>
                <w:rFonts w:cs="仿宋_GB2312" w:asciiTheme="minorEastAsia" w:hAnsiTheme="minorEastAsia"/>
                <w:color w:val="000000"/>
                <w:lang w:eastAsia="zh-CN"/>
              </w:rPr>
              <w:t>国家税务总局天津市税务局门户网站</w:t>
            </w:r>
          </w:p>
        </w:tc>
      </w:tr>
      <w:tr w14:paraId="559BB5A2">
        <w:tblPrEx>
          <w:tblCellMar>
            <w:top w:w="15" w:type="dxa"/>
            <w:left w:w="15" w:type="dxa"/>
            <w:bottom w:w="15" w:type="dxa"/>
            <w:right w:w="15" w:type="dxa"/>
          </w:tblCellMar>
        </w:tblPrEx>
        <w:trPr>
          <w:trHeight w:val="624" w:hRule="atLeast"/>
          <w:tblCellSpacing w:w="0" w:type="dxa"/>
          <w:jc w:val="center"/>
        </w:trPr>
        <w:tc>
          <w:tcPr>
            <w:tcW w:w="1296"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14:paraId="4F7D8F93">
            <w:pPr>
              <w:pStyle w:val="61"/>
              <w:jc w:val="center"/>
              <w:textAlignment w:val="center"/>
              <w:rPr>
                <w:rFonts w:asciiTheme="minorEastAsia" w:hAnsiTheme="minorEastAsia"/>
                <w:color w:val="000000"/>
              </w:rPr>
            </w:pPr>
            <w:r>
              <w:rPr>
                <w:rFonts w:cs="仿宋_GB2312" w:asciiTheme="minorEastAsia" w:hAnsiTheme="minorEastAsia"/>
                <w:color w:val="000000"/>
              </w:rPr>
              <w:t>8</w:t>
            </w:r>
          </w:p>
        </w:tc>
        <w:tc>
          <w:tcPr>
            <w:tcW w:w="8080" w:type="dxa"/>
            <w:tcBorders>
              <w:bottom w:val="single" w:color="000000" w:sz="8" w:space="0"/>
              <w:right w:val="single" w:color="000000" w:sz="8" w:space="0"/>
            </w:tcBorders>
            <w:tcMar>
              <w:top w:w="0" w:type="dxa"/>
              <w:left w:w="108" w:type="dxa"/>
              <w:bottom w:w="0" w:type="dxa"/>
              <w:right w:w="128" w:type="dxa"/>
            </w:tcMar>
            <w:vAlign w:val="center"/>
          </w:tcPr>
          <w:p w14:paraId="584705DB">
            <w:pPr>
              <w:pStyle w:val="61"/>
              <w:jc w:val="center"/>
              <w:textAlignment w:val="center"/>
              <w:rPr>
                <w:rFonts w:asciiTheme="minorEastAsia" w:hAnsiTheme="minorEastAsia"/>
                <w:color w:val="000000"/>
                <w:lang w:eastAsia="zh-CN"/>
              </w:rPr>
            </w:pPr>
            <w:r>
              <w:rPr>
                <w:rFonts w:cs="仿宋_GB2312" w:asciiTheme="minorEastAsia" w:hAnsiTheme="minorEastAsia"/>
                <w:color w:val="000000"/>
                <w:lang w:eastAsia="zh-CN"/>
              </w:rPr>
              <w:t>国家税务总局天津市税务局数据支撑平台</w:t>
            </w:r>
          </w:p>
        </w:tc>
      </w:tr>
      <w:tr w14:paraId="5D653DFD">
        <w:tblPrEx>
          <w:tblCellMar>
            <w:top w:w="15" w:type="dxa"/>
            <w:left w:w="15" w:type="dxa"/>
            <w:bottom w:w="15" w:type="dxa"/>
            <w:right w:w="15" w:type="dxa"/>
          </w:tblCellMar>
        </w:tblPrEx>
        <w:trPr>
          <w:trHeight w:val="90" w:hRule="atLeast"/>
          <w:tblCellSpacing w:w="0" w:type="dxa"/>
          <w:jc w:val="center"/>
        </w:trPr>
        <w:tc>
          <w:tcPr>
            <w:tcW w:w="1296"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14:paraId="36143D4C">
            <w:pPr>
              <w:pStyle w:val="61"/>
              <w:jc w:val="center"/>
              <w:textAlignment w:val="center"/>
              <w:rPr>
                <w:rFonts w:asciiTheme="minorEastAsia" w:hAnsiTheme="minorEastAsia"/>
                <w:color w:val="000000"/>
              </w:rPr>
            </w:pPr>
            <w:r>
              <w:rPr>
                <w:rFonts w:cs="仿宋_GB2312" w:asciiTheme="minorEastAsia" w:hAnsiTheme="minorEastAsia"/>
                <w:color w:val="000000"/>
              </w:rPr>
              <w:t>9</w:t>
            </w:r>
          </w:p>
        </w:tc>
        <w:tc>
          <w:tcPr>
            <w:tcW w:w="8080" w:type="dxa"/>
            <w:tcBorders>
              <w:bottom w:val="single" w:color="000000" w:sz="8" w:space="0"/>
              <w:right w:val="single" w:color="000000" w:sz="8" w:space="0"/>
            </w:tcBorders>
            <w:tcMar>
              <w:top w:w="0" w:type="dxa"/>
              <w:left w:w="108" w:type="dxa"/>
              <w:bottom w:w="0" w:type="dxa"/>
              <w:right w:w="128" w:type="dxa"/>
            </w:tcMar>
            <w:vAlign w:val="center"/>
          </w:tcPr>
          <w:p w14:paraId="00FEA831">
            <w:pPr>
              <w:pStyle w:val="61"/>
              <w:jc w:val="center"/>
              <w:textAlignment w:val="center"/>
              <w:rPr>
                <w:rFonts w:asciiTheme="minorEastAsia" w:hAnsiTheme="minorEastAsia"/>
                <w:color w:val="000000"/>
                <w:lang w:eastAsia="zh-CN"/>
              </w:rPr>
            </w:pPr>
            <w:r>
              <w:rPr>
                <w:rFonts w:cs="仿宋_GB2312" w:asciiTheme="minorEastAsia" w:hAnsiTheme="minorEastAsia"/>
                <w:color w:val="000000"/>
                <w:lang w:eastAsia="zh-CN"/>
              </w:rPr>
              <w:t>国家税务总局天津市税务局纳税服务平台</w:t>
            </w:r>
          </w:p>
        </w:tc>
      </w:tr>
    </w:tbl>
    <w:p w14:paraId="4CA8D129">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2.2商用密码应用培训</w:t>
      </w:r>
    </w:p>
    <w:p w14:paraId="72E2FEC0">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提供商用密码应用培训。从国家政策法规、国家密码标准、密码行业标准、密码要求规范等方面对甲方进行培训主要包括商用密码应用安全性评估的目的和意义、商用密码应用要求、商用密码测评要求等。</w:t>
      </w:r>
    </w:p>
    <w:p w14:paraId="40386360">
      <w:pPr>
        <w:spacing w:line="360" w:lineRule="auto"/>
        <w:ind w:firstLine="448" w:firstLineChars="200"/>
        <w:rPr>
          <w:rFonts w:asciiTheme="minorEastAsia" w:hAnsiTheme="minorEastAsia" w:eastAsiaTheme="minorEastAsia"/>
          <w:sz w:val="24"/>
          <w:szCs w:val="24"/>
        </w:rPr>
      </w:pPr>
      <w:bookmarkStart w:id="5" w:name="_Toc256000020"/>
      <w:r>
        <w:rPr>
          <w:rFonts w:hint="eastAsia" w:asciiTheme="minorEastAsia" w:hAnsiTheme="minorEastAsia" w:eastAsiaTheme="minorEastAsia"/>
          <w:sz w:val="24"/>
          <w:szCs w:val="24"/>
        </w:rPr>
        <w:t>3.具体要求</w:t>
      </w:r>
    </w:p>
    <w:p w14:paraId="17B3F5F3">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投标人应依据国家密码法规、密码应用相关技术标准，采用科学的测评方法、流程和工作规范开展商用密码应用安全性评估工作。投标人应具备商用密码应用安全性技术测评实施、管理测评实施、系统整体评估能力。投标人为本项目配备能够依据测评结果做出专业判断以及出具测评报告的能力的测评人员，测评人员必须为通过国家密码管理部门（或其授权的机构）组织的考核（即商用密码应用安全性评估人员测评能力考核证书），遵守国家有关法律法规，按照相关标准，为用户提供安全、客观、公正的评估服务，保证评估的质量和效果。</w:t>
      </w:r>
    </w:p>
    <w:p w14:paraId="6CEADAEC">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投标人应具有完善的测评方案，有计划、按步骤地开展测评工作，且测评方案应专业性强，对系统现状及需求理解应准确，方案应科学合理，内容应完整、可靠性强，实施方法和技术措施应可操作性和有效性强，在签订密评合同后投标人应立即成立密评工作小组，并严格按照合同履行密评责任。</w:t>
      </w:r>
    </w:p>
    <w:p w14:paraId="639E15C1">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（3）投标人应具有完善的应急流程，具有快速应急响应服务团队，以保证在整个项目过程中不影响委托单位信息系统的正常运行。</w:t>
      </w:r>
    </w:p>
    <w:p w14:paraId="2C04A28E">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（4）投标人在现场测评工作中必须在不影响采购人信息系统正常运行的前提下进行。</w:t>
      </w:r>
    </w:p>
    <w:p w14:paraId="7B34A63E">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为保障密评过程中可能涉及的重要数据和敏感信息的安全，投标人应配有相关能力支撑的保密办公区，并具备安全保密管理制度与数据安全能力，采取的安全管理措施应得当，且能够很好保障本项目测评数据的安全，明确对采购人的系统、信息、数据有安全保密的义务，项目组需在入场前签署保密协议。</w:t>
      </w:r>
    </w:p>
    <w:p w14:paraId="36222ED1">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投标人应根据被测系统的具体情况，按合同约定，配备满足密评工作需要的人员、设备和工具。为保障密评实施与合同约定服务周期内的服务响应，投标人应具备一定的测评工具开发能力以及在测评服务地进行系统环境模拟实验能力。</w:t>
      </w:r>
    </w:p>
    <w:p w14:paraId="4A33B8FE">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（7）投标人应遵守相应的密评工作制度，包括会议制度、密评文件制度、密评记录制度、工作报告制度等，保证密评工作协调有序的进行。</w:t>
      </w:r>
    </w:p>
    <w:p w14:paraId="4617806B">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8）投标人应具有良好的质量控制的能力和质量管理体系，以保证测评工作的客观、公正、安全。投标人针对本项目测评过程中的质量管理方案内项目质量管理应完备，项目质量保障措施应科学、可行、完善，项目管理与风险应控制合理。为满足国家对信息化系统数据安全保障要求，投标人具备能够准确发现和评估数据安全风险能力，并提出有效解决方案。</w:t>
      </w:r>
    </w:p>
    <w:p w14:paraId="39F67404">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9）投标人应配有较为完善的测评环境，并配备密评网络抓包、密码算法、协议分析工具、随机数检测工具以及常用密码设备，且应具有模拟以及验证被测评系统密码应用方案的能力，测评工具应保证测评工具产生的数据的可靠性。</w:t>
      </w:r>
    </w:p>
    <w:p w14:paraId="4A47E992">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（10）投标人完成商用密码应用安全性评估工作后，应协助用户在30日内将评估结果报国家密码管理部门备案。</w:t>
      </w:r>
    </w:p>
    <w:p w14:paraId="4123E4BE">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（11）投标人在验收时应提交密码安全测评工作的档案。</w:t>
      </w:r>
    </w:p>
    <w:p w14:paraId="17BB38F1">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w:t>
      </w:r>
      <w:r>
        <w:rPr>
          <w:rFonts w:asciiTheme="minorEastAsia" w:hAnsiTheme="minorEastAsia" w:eastAsiaTheme="minorEastAsia"/>
          <w:sz w:val="24"/>
          <w:szCs w:val="24"/>
        </w:rPr>
        <w:t>人员要求</w:t>
      </w:r>
      <w:bookmarkEnd w:id="5"/>
    </w:p>
    <w:p w14:paraId="58B7CB4D">
      <w:pPr>
        <w:spacing w:line="360" w:lineRule="auto"/>
        <w:ind w:firstLine="448" w:firstLineChars="200"/>
        <w:rPr>
          <w:rFonts w:asciiTheme="minorEastAsia" w:hAnsiTheme="minorEastAsia" w:eastAsiaTheme="minorEastAsia"/>
          <w:sz w:val="24"/>
          <w:szCs w:val="24"/>
        </w:rPr>
      </w:pPr>
      <w:bookmarkStart w:id="6" w:name="_Toc256000021"/>
      <w:r>
        <w:rPr>
          <w:rFonts w:asciiTheme="minorEastAsia" w:hAnsiTheme="minorEastAsia" w:eastAsiaTheme="minorEastAsia"/>
          <w:sz w:val="24"/>
          <w:szCs w:val="24"/>
        </w:rPr>
        <w:t>4.1总体要求</w:t>
      </w:r>
      <w:bookmarkEnd w:id="6"/>
    </w:p>
    <w:p w14:paraId="374A59D2">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供应商需充分了解天津市税务局现有三级信息系统建设情况和项目需求，提出初步实施方案，在实施前提条件满足的情况下，根据国家税务总局天津市税务局确定的工作时间计划，合理组织和协调相关人员，在项目执行过程中，供应商对被测试系统部署的相关配置信息负有保密责任。</w:t>
      </w:r>
    </w:p>
    <w:p w14:paraId="15C1A6E7">
      <w:pPr>
        <w:spacing w:line="360" w:lineRule="auto"/>
        <w:ind w:firstLine="448" w:firstLineChars="200"/>
        <w:rPr>
          <w:rFonts w:asciiTheme="minorEastAsia" w:hAnsiTheme="minorEastAsia" w:eastAsiaTheme="minorEastAsia"/>
          <w:sz w:val="24"/>
          <w:szCs w:val="24"/>
        </w:rPr>
      </w:pPr>
      <w:bookmarkStart w:id="7" w:name="_Toc256000022"/>
      <w:r>
        <w:rPr>
          <w:rFonts w:asciiTheme="minorEastAsia" w:hAnsiTheme="minorEastAsia" w:eastAsiaTheme="minorEastAsia"/>
          <w:sz w:val="24"/>
          <w:szCs w:val="24"/>
        </w:rPr>
        <w:t>4.2管理团队</w:t>
      </w:r>
      <w:bookmarkEnd w:id="7"/>
    </w:p>
    <w:p w14:paraId="79C6286F">
      <w:pPr>
        <w:spacing w:line="360" w:lineRule="auto"/>
        <w:ind w:firstLine="448" w:firstLineChars="200"/>
        <w:rPr>
          <w:rFonts w:asciiTheme="minorEastAsia" w:hAnsiTheme="minorEastAsia" w:eastAsiaTheme="minorEastAsia"/>
          <w:sz w:val="24"/>
          <w:szCs w:val="24"/>
        </w:rPr>
      </w:pPr>
      <w:bookmarkStart w:id="8" w:name="_Toc256000023"/>
      <w:r>
        <w:rPr>
          <w:rFonts w:asciiTheme="minorEastAsia" w:hAnsiTheme="minorEastAsia" w:eastAsiaTheme="minorEastAsia"/>
          <w:sz w:val="24"/>
          <w:szCs w:val="24"/>
        </w:rPr>
        <w:t>4.3技术团队</w:t>
      </w:r>
      <w:bookmarkEnd w:id="8"/>
    </w:p>
    <w:p w14:paraId="4075A16A">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供应商提供的实施组技术人员不得少于5人，另设1名项目经理，主要负责人力资源调度、项目总体计划、与项目单位的实施协调和验收管理等工作；项目经理及测评技术人员须为本单位正式在职员工且均通过国家密码管理局组织的商用密码应用安全性评估人员测评能力考核。</w:t>
      </w:r>
    </w:p>
    <w:p w14:paraId="51EC2288">
      <w:pPr>
        <w:spacing w:line="360" w:lineRule="auto"/>
        <w:rPr>
          <w:sz w:val="24"/>
        </w:rPr>
      </w:pPr>
      <w:r>
        <w:rPr>
          <w:sz w:val="24"/>
        </w:rPr>
        <w:t>投入人员要求</w:t>
      </w:r>
    </w:p>
    <w:tbl>
      <w:tblPr>
        <w:tblStyle w:val="26"/>
        <w:tblW w:w="58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1136"/>
        <w:gridCol w:w="708"/>
        <w:gridCol w:w="3658"/>
        <w:gridCol w:w="2862"/>
        <w:gridCol w:w="992"/>
      </w:tblGrid>
      <w:tr w14:paraId="5665C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 w:type="pct"/>
            <w:vAlign w:val="center"/>
          </w:tcPr>
          <w:p w14:paraId="6144E259">
            <w:pPr>
              <w:adjustRightInd w:val="0"/>
              <w:snapToGrid w:val="0"/>
              <w:jc w:val="center"/>
              <w:rPr>
                <w:szCs w:val="21"/>
              </w:rPr>
            </w:pPr>
            <w:r>
              <w:rPr>
                <w:szCs w:val="21"/>
              </w:rPr>
              <w:t>序号</w:t>
            </w:r>
          </w:p>
        </w:tc>
        <w:tc>
          <w:tcPr>
            <w:tcW w:w="565" w:type="pct"/>
            <w:vAlign w:val="center"/>
          </w:tcPr>
          <w:p w14:paraId="03A5E3B3">
            <w:pPr>
              <w:adjustRightInd w:val="0"/>
              <w:snapToGrid w:val="0"/>
              <w:jc w:val="center"/>
              <w:rPr>
                <w:szCs w:val="21"/>
              </w:rPr>
            </w:pPr>
            <w:r>
              <w:rPr>
                <w:szCs w:val="21"/>
              </w:rPr>
              <w:t>岗位名称</w:t>
            </w:r>
          </w:p>
        </w:tc>
        <w:tc>
          <w:tcPr>
            <w:tcW w:w="352" w:type="pct"/>
            <w:vAlign w:val="center"/>
          </w:tcPr>
          <w:p w14:paraId="15D1333A">
            <w:pPr>
              <w:adjustRightInd w:val="0"/>
              <w:snapToGrid w:val="0"/>
              <w:jc w:val="center"/>
              <w:rPr>
                <w:szCs w:val="21"/>
              </w:rPr>
            </w:pPr>
            <w:r>
              <w:rPr>
                <w:szCs w:val="21"/>
              </w:rPr>
              <w:t>人数</w:t>
            </w:r>
          </w:p>
        </w:tc>
        <w:tc>
          <w:tcPr>
            <w:tcW w:w="1819" w:type="pct"/>
            <w:vAlign w:val="center"/>
          </w:tcPr>
          <w:p w14:paraId="2535D608">
            <w:pPr>
              <w:adjustRightInd w:val="0"/>
              <w:snapToGrid w:val="0"/>
              <w:jc w:val="center"/>
              <w:rPr>
                <w:szCs w:val="21"/>
              </w:rPr>
            </w:pPr>
            <w:r>
              <w:rPr>
                <w:szCs w:val="21"/>
              </w:rPr>
              <w:t>要求</w:t>
            </w:r>
          </w:p>
        </w:tc>
        <w:tc>
          <w:tcPr>
            <w:tcW w:w="1423" w:type="pct"/>
            <w:vAlign w:val="center"/>
          </w:tcPr>
          <w:p w14:paraId="04B6459F">
            <w:pPr>
              <w:adjustRightInd w:val="0"/>
              <w:snapToGrid w:val="0"/>
              <w:jc w:val="center"/>
              <w:rPr>
                <w:szCs w:val="21"/>
              </w:rPr>
            </w:pPr>
            <w:r>
              <w:rPr>
                <w:szCs w:val="21"/>
              </w:rPr>
              <w:t>工作职责</w:t>
            </w:r>
          </w:p>
        </w:tc>
        <w:tc>
          <w:tcPr>
            <w:tcW w:w="493" w:type="pct"/>
          </w:tcPr>
          <w:p w14:paraId="58953E8E">
            <w:pPr>
              <w:adjustRightInd w:val="0"/>
              <w:snapToGrid w:val="0"/>
              <w:jc w:val="center"/>
              <w:rPr>
                <w:szCs w:val="21"/>
              </w:rPr>
            </w:pPr>
            <w:r>
              <w:rPr>
                <w:szCs w:val="21"/>
              </w:rPr>
              <w:t>是否驻场服务</w:t>
            </w:r>
          </w:p>
        </w:tc>
      </w:tr>
      <w:tr w14:paraId="4FBB2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 w:type="pct"/>
            <w:vAlign w:val="center"/>
          </w:tcPr>
          <w:p w14:paraId="3B5F1EB2">
            <w:pPr>
              <w:adjustRightInd w:val="0"/>
              <w:snapToGrid w:val="0"/>
              <w:jc w:val="center"/>
              <w:rPr>
                <w:szCs w:val="21"/>
              </w:rPr>
            </w:pPr>
            <w:r>
              <w:rPr>
                <w:szCs w:val="21"/>
              </w:rPr>
              <w:t>1</w:t>
            </w:r>
          </w:p>
        </w:tc>
        <w:tc>
          <w:tcPr>
            <w:tcW w:w="565" w:type="pct"/>
            <w:vAlign w:val="center"/>
          </w:tcPr>
          <w:p w14:paraId="655803D4">
            <w:pPr>
              <w:adjustRightInd w:val="0"/>
              <w:snapToGrid w:val="0"/>
              <w:jc w:val="center"/>
              <w:rPr>
                <w:szCs w:val="21"/>
              </w:rPr>
            </w:pPr>
            <w:r>
              <w:rPr>
                <w:szCs w:val="21"/>
              </w:rPr>
              <w:t>项目经理</w:t>
            </w:r>
          </w:p>
        </w:tc>
        <w:tc>
          <w:tcPr>
            <w:tcW w:w="352" w:type="pct"/>
            <w:vAlign w:val="center"/>
          </w:tcPr>
          <w:p w14:paraId="6A1A0435">
            <w:pPr>
              <w:adjustRightInd w:val="0"/>
              <w:snapToGrid w:val="0"/>
              <w:jc w:val="center"/>
              <w:rPr>
                <w:szCs w:val="21"/>
              </w:rPr>
            </w:pPr>
            <w:r>
              <w:rPr>
                <w:szCs w:val="21"/>
              </w:rPr>
              <w:t>1</w:t>
            </w:r>
          </w:p>
        </w:tc>
        <w:tc>
          <w:tcPr>
            <w:tcW w:w="1819" w:type="pct"/>
            <w:vAlign w:val="center"/>
          </w:tcPr>
          <w:p w14:paraId="558DE38F">
            <w:pPr>
              <w:adjustRightInd w:val="0"/>
              <w:snapToGrid w:val="0"/>
              <w:jc w:val="left"/>
              <w:rPr>
                <w:szCs w:val="21"/>
              </w:rPr>
            </w:pPr>
            <w:r>
              <w:rPr>
                <w:rFonts w:hint="eastAsia"/>
                <w:szCs w:val="21"/>
              </w:rPr>
              <w:t>本科及以上学历，5年及以上安全测评类相关工作经验，具备</w:t>
            </w:r>
            <w:r>
              <w:rPr>
                <w:rFonts w:hint="eastAsia"/>
                <w:kern w:val="0"/>
                <w:szCs w:val="21"/>
              </w:rPr>
              <w:t>《商用密码应用安全性评估从业人员考核成绩》证书或《商用密码应用安全性评估人员测评能力考核》成绩证书、</w:t>
            </w:r>
            <w:r>
              <w:rPr>
                <w:rFonts w:hint="eastAsia" w:eastAsiaTheme="minorEastAsia"/>
                <w:kern w:val="0"/>
                <w:szCs w:val="21"/>
              </w:rPr>
              <w:t>ITSS IT服务项目经理证书或计算机技术与软件专业技术资格高级证书、密码技术应用员职业技能等级证书</w:t>
            </w:r>
            <w:r>
              <w:rPr>
                <w:rFonts w:hint="eastAsia"/>
                <w:szCs w:val="21"/>
              </w:rPr>
              <w:t>（三级或以上）。</w:t>
            </w:r>
          </w:p>
        </w:tc>
        <w:tc>
          <w:tcPr>
            <w:tcW w:w="1423" w:type="pct"/>
            <w:vAlign w:val="center"/>
          </w:tcPr>
          <w:p w14:paraId="3FD87C03">
            <w:pPr>
              <w:adjustRightInd w:val="0"/>
              <w:snapToGrid w:val="0"/>
              <w:jc w:val="left"/>
              <w:rPr>
                <w:szCs w:val="21"/>
              </w:rPr>
            </w:pPr>
            <w:r>
              <w:rPr>
                <w:rFonts w:hint="eastAsia"/>
                <w:szCs w:val="21"/>
              </w:rPr>
              <w:t>1. 整体统筹项目实施计划、进度管控、需求协调、风险处置；</w:t>
            </w:r>
          </w:p>
          <w:p w14:paraId="14C22AF8">
            <w:pPr>
              <w:adjustRightInd w:val="0"/>
              <w:snapToGrid w:val="0"/>
              <w:jc w:val="left"/>
              <w:rPr>
                <w:szCs w:val="21"/>
              </w:rPr>
            </w:pPr>
            <w:r>
              <w:rPr>
                <w:rFonts w:hint="eastAsia"/>
                <w:szCs w:val="21"/>
              </w:rPr>
              <w:t>2. 对接甲方，统筹密评相关全流程管理工作；</w:t>
            </w:r>
          </w:p>
          <w:p w14:paraId="73E99F1E">
            <w:pPr>
              <w:adjustRightInd w:val="0"/>
              <w:snapToGrid w:val="0"/>
              <w:jc w:val="left"/>
              <w:rPr>
                <w:szCs w:val="21"/>
              </w:rPr>
            </w:pPr>
            <w:r>
              <w:rPr>
                <w:rFonts w:hint="eastAsia"/>
                <w:szCs w:val="21"/>
              </w:rPr>
              <w:t>3. 管控项目全环节质量、资源调配、验收组织。</w:t>
            </w:r>
          </w:p>
        </w:tc>
        <w:tc>
          <w:tcPr>
            <w:tcW w:w="493" w:type="pct"/>
            <w:vAlign w:val="center"/>
          </w:tcPr>
          <w:p w14:paraId="26C4CB1A">
            <w:pPr>
              <w:adjustRightInd w:val="0"/>
              <w:snapToGrid w:val="0"/>
              <w:rPr>
                <w:szCs w:val="21"/>
              </w:rPr>
            </w:pPr>
            <w:r>
              <w:rPr>
                <w:rFonts w:hint="eastAsia"/>
                <w:szCs w:val="21"/>
              </w:rPr>
              <w:t>不驻场</w:t>
            </w:r>
          </w:p>
        </w:tc>
      </w:tr>
      <w:tr w14:paraId="0A6C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 w:type="pct"/>
            <w:vAlign w:val="center"/>
          </w:tcPr>
          <w:p w14:paraId="5A3BB8F2">
            <w:pPr>
              <w:adjustRightInd w:val="0"/>
              <w:snapToGrid w:val="0"/>
              <w:jc w:val="center"/>
              <w:rPr>
                <w:szCs w:val="21"/>
              </w:rPr>
            </w:pPr>
            <w:r>
              <w:rPr>
                <w:szCs w:val="21"/>
              </w:rPr>
              <w:t>2</w:t>
            </w:r>
          </w:p>
        </w:tc>
        <w:tc>
          <w:tcPr>
            <w:tcW w:w="565" w:type="pct"/>
            <w:vAlign w:val="center"/>
          </w:tcPr>
          <w:p w14:paraId="1FF1E275">
            <w:pPr>
              <w:adjustRightInd w:val="0"/>
              <w:snapToGrid w:val="0"/>
              <w:jc w:val="center"/>
              <w:rPr>
                <w:szCs w:val="21"/>
              </w:rPr>
            </w:pPr>
            <w:r>
              <w:rPr>
                <w:rFonts w:hint="eastAsia"/>
                <w:szCs w:val="21"/>
              </w:rPr>
              <w:t>测评</w:t>
            </w:r>
            <w:r>
              <w:rPr>
                <w:szCs w:val="21"/>
              </w:rPr>
              <w:t>人员</w:t>
            </w:r>
          </w:p>
        </w:tc>
        <w:tc>
          <w:tcPr>
            <w:tcW w:w="352" w:type="pct"/>
            <w:vAlign w:val="center"/>
          </w:tcPr>
          <w:p w14:paraId="7641488A">
            <w:pPr>
              <w:adjustRightInd w:val="0"/>
              <w:snapToGrid w:val="0"/>
              <w:jc w:val="center"/>
              <w:rPr>
                <w:szCs w:val="21"/>
              </w:rPr>
            </w:pPr>
            <w:r>
              <w:rPr>
                <w:rFonts w:hint="eastAsia"/>
                <w:szCs w:val="21"/>
              </w:rPr>
              <w:t>5</w:t>
            </w:r>
          </w:p>
        </w:tc>
        <w:tc>
          <w:tcPr>
            <w:tcW w:w="1819" w:type="pct"/>
            <w:vAlign w:val="center"/>
          </w:tcPr>
          <w:p w14:paraId="07517D1D">
            <w:pPr>
              <w:adjustRightInd w:val="0"/>
              <w:snapToGrid w:val="0"/>
              <w:jc w:val="left"/>
              <w:rPr>
                <w:szCs w:val="21"/>
              </w:rPr>
            </w:pPr>
            <w:r>
              <w:rPr>
                <w:rFonts w:hint="eastAsia"/>
                <w:szCs w:val="21"/>
              </w:rPr>
              <w:t>本科及以上学历，3年及以上安全测评类相关工作经验，具备《商用密码应用安全性评估从业人员考核成绩》证书或《商用密码应用安全性评估人员测评能力考核》成绩证书、密码技术应用员职业技能等级证书（四级或以上）。</w:t>
            </w:r>
          </w:p>
        </w:tc>
        <w:tc>
          <w:tcPr>
            <w:tcW w:w="1423" w:type="pct"/>
            <w:vAlign w:val="center"/>
          </w:tcPr>
          <w:p w14:paraId="5BE559AA">
            <w:pPr>
              <w:adjustRightInd w:val="0"/>
              <w:snapToGrid w:val="0"/>
              <w:jc w:val="left"/>
              <w:rPr>
                <w:szCs w:val="21"/>
              </w:rPr>
            </w:pPr>
            <w:r>
              <w:rPr>
                <w:rFonts w:hint="eastAsia"/>
                <w:szCs w:val="21"/>
              </w:rPr>
              <w:t>1. 负责项目密评资料编制、现场测评配合；</w:t>
            </w:r>
          </w:p>
          <w:p w14:paraId="0B29AD43">
            <w:pPr>
              <w:adjustRightInd w:val="0"/>
              <w:snapToGrid w:val="0"/>
              <w:jc w:val="left"/>
              <w:rPr>
                <w:szCs w:val="21"/>
              </w:rPr>
            </w:pPr>
            <w:r>
              <w:rPr>
                <w:rFonts w:hint="eastAsia"/>
                <w:szCs w:val="21"/>
              </w:rPr>
              <w:t>2. 梳理密码应用缺陷，出具整改方案，指导密码改造；</w:t>
            </w:r>
          </w:p>
          <w:p w14:paraId="4A05459B">
            <w:pPr>
              <w:adjustRightInd w:val="0"/>
              <w:snapToGrid w:val="0"/>
              <w:jc w:val="left"/>
              <w:rPr>
                <w:szCs w:val="21"/>
              </w:rPr>
            </w:pPr>
            <w:r>
              <w:rPr>
                <w:rFonts w:hint="eastAsia"/>
                <w:szCs w:val="21"/>
              </w:rPr>
              <w:t>3. 跟进密评全流程，完成测评问题整改、材料归档。</w:t>
            </w:r>
          </w:p>
        </w:tc>
        <w:tc>
          <w:tcPr>
            <w:tcW w:w="493" w:type="pct"/>
            <w:vAlign w:val="center"/>
          </w:tcPr>
          <w:p w14:paraId="1A4CE95F">
            <w:pPr>
              <w:adjustRightInd w:val="0"/>
              <w:snapToGrid w:val="0"/>
              <w:rPr>
                <w:szCs w:val="21"/>
              </w:rPr>
            </w:pPr>
            <w:r>
              <w:rPr>
                <w:rFonts w:hint="eastAsia"/>
                <w:szCs w:val="21"/>
              </w:rPr>
              <w:t>不驻场</w:t>
            </w:r>
          </w:p>
        </w:tc>
      </w:tr>
    </w:tbl>
    <w:p w14:paraId="1009B787">
      <w:pPr>
        <w:spacing w:line="360" w:lineRule="auto"/>
        <w:ind w:firstLine="448" w:firstLineChars="200"/>
        <w:rPr>
          <w:rFonts w:asciiTheme="minorEastAsia" w:hAnsiTheme="minorEastAsia" w:eastAsiaTheme="minorEastAsia"/>
          <w:sz w:val="24"/>
          <w:szCs w:val="24"/>
        </w:rPr>
      </w:pPr>
    </w:p>
    <w:p w14:paraId="04FD0803">
      <w:pPr>
        <w:spacing w:line="360" w:lineRule="auto"/>
        <w:ind w:firstLine="448" w:firstLineChars="200"/>
        <w:rPr>
          <w:rFonts w:asciiTheme="minorEastAsia" w:hAnsiTheme="minorEastAsia" w:eastAsiaTheme="minorEastAsia"/>
          <w:sz w:val="24"/>
          <w:szCs w:val="24"/>
        </w:rPr>
      </w:pPr>
      <w:bookmarkStart w:id="9" w:name="_Toc256000025"/>
      <w:r>
        <w:rPr>
          <w:rFonts w:asciiTheme="minorEastAsia" w:hAnsiTheme="minorEastAsia" w:eastAsiaTheme="minorEastAsia"/>
          <w:sz w:val="24"/>
          <w:szCs w:val="24"/>
        </w:rPr>
        <w:t>5</w:t>
      </w:r>
      <w:r>
        <w:rPr>
          <w:rFonts w:hint="eastAsia" w:asciiTheme="minorEastAsia" w:hAnsiTheme="minorEastAsia" w:eastAsiaTheme="minorEastAsia"/>
          <w:sz w:val="24"/>
          <w:szCs w:val="24"/>
        </w:rPr>
        <w:t>、</w:t>
      </w:r>
      <w:r>
        <w:rPr>
          <w:rFonts w:asciiTheme="minorEastAsia" w:hAnsiTheme="minorEastAsia" w:eastAsiaTheme="minorEastAsia"/>
          <w:sz w:val="24"/>
          <w:szCs w:val="24"/>
        </w:rPr>
        <w:t>管理实施要求</w:t>
      </w:r>
      <w:bookmarkEnd w:id="9"/>
    </w:p>
    <w:p w14:paraId="59E87A08">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5.1</w:t>
      </w:r>
      <w:r>
        <w:rPr>
          <w:rFonts w:asciiTheme="minorEastAsia" w:hAnsiTheme="minorEastAsia" w:eastAsiaTheme="minorEastAsia"/>
          <w:sz w:val="24"/>
          <w:szCs w:val="24"/>
        </w:rPr>
        <w:t>供应商应成立项目管理组织，严格遵守本项目业务管控、架构管控、项目管控的要求。</w:t>
      </w:r>
    </w:p>
    <w:p w14:paraId="380EB496">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5.2</w:t>
      </w:r>
      <w:r>
        <w:rPr>
          <w:rFonts w:asciiTheme="minorEastAsia" w:hAnsiTheme="minorEastAsia" w:eastAsiaTheme="minorEastAsia"/>
          <w:sz w:val="24"/>
          <w:szCs w:val="24"/>
        </w:rPr>
        <w:t>供应商应基于成熟的项目管理方法论，制订完善的项目管理制度、流程，合理划分项目管理的阶段，借助工程管理工具，在项目实施过程中对项目进行规范化管理，确保项目实施进度和实施质量。</w:t>
      </w:r>
    </w:p>
    <w:p w14:paraId="29EF1BA3">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5.3</w:t>
      </w:r>
      <w:r>
        <w:rPr>
          <w:rFonts w:asciiTheme="minorEastAsia" w:hAnsiTheme="minorEastAsia" w:eastAsiaTheme="minorEastAsia"/>
          <w:sz w:val="24"/>
          <w:szCs w:val="24"/>
        </w:rPr>
        <w:t>供应商应提供项目管理方案，应覆盖进度管理、范围管理、需求管理、质量管理、资源管理、沟通管理等。</w:t>
      </w:r>
    </w:p>
    <w:p w14:paraId="292D1566">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5.4</w:t>
      </w:r>
      <w:r>
        <w:rPr>
          <w:rFonts w:asciiTheme="minorEastAsia" w:hAnsiTheme="minorEastAsia" w:eastAsiaTheme="minorEastAsia"/>
          <w:sz w:val="24"/>
          <w:szCs w:val="24"/>
        </w:rPr>
        <w:t>供应商应根据项目管理的需要，提供和使用项目管理工具，当采购人要求时，必须使用采购人提供的项目管理工具。如约定由供应商提供项目管理工具时，供应商各阶段产出物采用特殊格式的，供应商需提供相应的打开、编译、运行、修改、打印等工具。供应商应合法取得相关工具的版权、知识产权或授权供采购人使用，相关费用不论供应商是否进行明细报价都视为已包含在投标总价中，采购人不对工具额外付费。若发生版权、知识产权或授权纠纷，后果由供应商承担。</w:t>
      </w:r>
    </w:p>
    <w:p w14:paraId="25655C18">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5.5</w:t>
      </w:r>
      <w:r>
        <w:rPr>
          <w:rFonts w:asciiTheme="minorEastAsia" w:hAnsiTheme="minorEastAsia" w:eastAsiaTheme="minorEastAsia"/>
          <w:sz w:val="24"/>
          <w:szCs w:val="24"/>
        </w:rPr>
        <w:t>供应商应提供合理的技术、运维力量配置及工作量单价。</w:t>
      </w:r>
    </w:p>
    <w:p w14:paraId="132046E3">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5.6</w:t>
      </w:r>
      <w:r>
        <w:rPr>
          <w:rFonts w:asciiTheme="minorEastAsia" w:hAnsiTheme="minorEastAsia" w:eastAsiaTheme="minorEastAsia"/>
          <w:sz w:val="24"/>
          <w:szCs w:val="24"/>
        </w:rPr>
        <w:t>在项目实施工程中，采购人可能根据实际情况，在不改变工作量的情况下调整项目要求，供应商应充分考虑、无条件满足采购人的要求，采购人对此不再额外付费。</w:t>
      </w:r>
    </w:p>
    <w:p w14:paraId="0DB699FB">
      <w:pPr>
        <w:spacing w:line="360" w:lineRule="auto"/>
        <w:ind w:firstLine="448" w:firstLineChars="200"/>
        <w:rPr>
          <w:rFonts w:asciiTheme="minorEastAsia" w:hAnsiTheme="minorEastAsia" w:eastAsiaTheme="minorEastAsia"/>
          <w:sz w:val="24"/>
          <w:szCs w:val="24"/>
        </w:rPr>
      </w:pPr>
      <w:bookmarkStart w:id="10" w:name="_Toc256000026"/>
      <w:r>
        <w:rPr>
          <w:rFonts w:asciiTheme="minorEastAsia" w:hAnsiTheme="minorEastAsia" w:eastAsiaTheme="minorEastAsia"/>
          <w:sz w:val="24"/>
          <w:szCs w:val="24"/>
        </w:rPr>
        <w:t>6</w:t>
      </w:r>
      <w:r>
        <w:rPr>
          <w:rFonts w:hint="eastAsia" w:asciiTheme="minorEastAsia" w:hAnsiTheme="minorEastAsia" w:eastAsiaTheme="minorEastAsia"/>
          <w:sz w:val="24"/>
          <w:szCs w:val="24"/>
        </w:rPr>
        <w:t>、</w:t>
      </w:r>
      <w:r>
        <w:rPr>
          <w:rFonts w:asciiTheme="minorEastAsia" w:hAnsiTheme="minorEastAsia" w:eastAsiaTheme="minorEastAsia"/>
          <w:sz w:val="24"/>
          <w:szCs w:val="24"/>
        </w:rPr>
        <w:t>保密要求</w:t>
      </w:r>
      <w:bookmarkEnd w:id="10"/>
    </w:p>
    <w:p w14:paraId="4944352A">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6.1</w:t>
      </w:r>
      <w:r>
        <w:rPr>
          <w:rFonts w:asciiTheme="minorEastAsia" w:hAnsiTheme="minorEastAsia" w:eastAsiaTheme="minorEastAsia"/>
          <w:sz w:val="24"/>
          <w:szCs w:val="24"/>
        </w:rPr>
        <w:t>供应商应严格落实国家税务总局天津市税务局网络安全保密管理要求，承担技术支持人员的安全和保密管理责任。按采购人要求签订供应商保密协议书和技术支持人员保密承诺书。</w:t>
      </w:r>
    </w:p>
    <w:p w14:paraId="75B37E8D">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w:t>
      </w:r>
      <w:r>
        <w:rPr>
          <w:rFonts w:asciiTheme="minorEastAsia" w:hAnsiTheme="minorEastAsia" w:eastAsiaTheme="minorEastAsia"/>
          <w:sz w:val="24"/>
          <w:szCs w:val="24"/>
        </w:rPr>
        <w:t>2供应商负责派驻技术支持人员背景审查工作，提供其身份证明、履历、家庭成员及主要社会关系、无犯罪记录证明、学历证明（《教育部学历证书电子注册备案表》）、劳动合同、社保和个税缴纳凭证等材料，提交信息备案表。</w:t>
      </w:r>
    </w:p>
    <w:p w14:paraId="4840FC5D">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w:t>
      </w:r>
      <w:r>
        <w:rPr>
          <w:rFonts w:asciiTheme="minorEastAsia" w:hAnsiTheme="minorEastAsia" w:eastAsiaTheme="minorEastAsia"/>
          <w:sz w:val="24"/>
          <w:szCs w:val="24"/>
        </w:rPr>
        <w:t>3供应商负责派驻技术支持人员工作胜任、资格条件、以及网络安全能力评估，对技术支持人员承担的工作进行安全保密风险分析，明确技术支持人员工作范围和边界，重点防范设备和资料失窃、误操作导致的软硬件故障、敏感信息泄露、信息系统越权访问和网络攻击等风险。</w:t>
      </w:r>
    </w:p>
    <w:p w14:paraId="22A44E1A">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w:t>
      </w:r>
      <w:r>
        <w:rPr>
          <w:rFonts w:asciiTheme="minorEastAsia" w:hAnsiTheme="minorEastAsia" w:eastAsiaTheme="minorEastAsia"/>
          <w:sz w:val="24"/>
          <w:szCs w:val="24"/>
        </w:rPr>
        <w:t>4对“保密责任”落实不严格、不到位，造成重大安全事件或产生负面影响的，按照合同中“其他终止合同情况”条款执行，并依照相关法律等规定进行追责。</w:t>
      </w:r>
    </w:p>
    <w:p w14:paraId="5D137162">
      <w:pPr>
        <w:spacing w:line="360" w:lineRule="auto"/>
        <w:ind w:firstLine="448" w:firstLineChars="200"/>
        <w:rPr>
          <w:rFonts w:asciiTheme="minorEastAsia" w:hAnsiTheme="minorEastAsia" w:eastAsiaTheme="minorEastAsia"/>
          <w:sz w:val="24"/>
          <w:szCs w:val="24"/>
        </w:rPr>
      </w:pPr>
      <w:bookmarkStart w:id="11" w:name="_Toc256000027"/>
      <w:r>
        <w:rPr>
          <w:rFonts w:asciiTheme="minorEastAsia" w:hAnsiTheme="minorEastAsia" w:eastAsiaTheme="minorEastAsia"/>
          <w:sz w:val="24"/>
          <w:szCs w:val="24"/>
        </w:rPr>
        <w:t>7</w:t>
      </w:r>
      <w:r>
        <w:rPr>
          <w:rFonts w:hint="eastAsia" w:asciiTheme="minorEastAsia" w:hAnsiTheme="minorEastAsia" w:eastAsiaTheme="minorEastAsia"/>
          <w:sz w:val="24"/>
          <w:szCs w:val="24"/>
        </w:rPr>
        <w:t>、</w:t>
      </w:r>
      <w:r>
        <w:rPr>
          <w:rFonts w:asciiTheme="minorEastAsia" w:hAnsiTheme="minorEastAsia" w:eastAsiaTheme="minorEastAsia"/>
          <w:sz w:val="24"/>
          <w:szCs w:val="24"/>
        </w:rPr>
        <w:t>知识转移要求</w:t>
      </w:r>
      <w:bookmarkEnd w:id="11"/>
    </w:p>
    <w:p w14:paraId="66D3395D">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根据系统问题处理层级建立运维知识库，将业务知识、操作知识、常见问题、重大紧急事件、故障解决方案等工作资料进行整理、归纳，形成相关知识存入运行维护知识库，制作文字文档、音视频教程和培训资料，以供采购人使用。</w:t>
      </w:r>
    </w:p>
    <w:p w14:paraId="6A9C9C38">
      <w:pPr>
        <w:spacing w:line="360" w:lineRule="auto"/>
        <w:ind w:firstLine="448" w:firstLineChars="200"/>
        <w:rPr>
          <w:rFonts w:asciiTheme="minorEastAsia" w:hAnsiTheme="minorEastAsia" w:eastAsiaTheme="minorEastAsia"/>
          <w:sz w:val="24"/>
          <w:szCs w:val="24"/>
        </w:rPr>
      </w:pPr>
      <w:bookmarkStart w:id="12" w:name="_Toc256000028"/>
      <w:r>
        <w:rPr>
          <w:rFonts w:asciiTheme="minorEastAsia" w:hAnsiTheme="minorEastAsia" w:eastAsiaTheme="minorEastAsia"/>
          <w:sz w:val="24"/>
          <w:szCs w:val="24"/>
        </w:rPr>
        <w:t>8</w:t>
      </w:r>
      <w:r>
        <w:rPr>
          <w:rFonts w:hint="eastAsia" w:asciiTheme="minorEastAsia" w:hAnsiTheme="minorEastAsia" w:eastAsiaTheme="minorEastAsia"/>
          <w:sz w:val="24"/>
          <w:szCs w:val="24"/>
        </w:rPr>
        <w:t>、</w:t>
      </w:r>
      <w:r>
        <w:rPr>
          <w:rFonts w:asciiTheme="minorEastAsia" w:hAnsiTheme="minorEastAsia" w:eastAsiaTheme="minorEastAsia"/>
          <w:sz w:val="24"/>
          <w:szCs w:val="24"/>
        </w:rPr>
        <w:t>风险管控要求</w:t>
      </w:r>
      <w:bookmarkEnd w:id="12"/>
    </w:p>
    <w:p w14:paraId="4CF0B4AE">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8.1</w:t>
      </w:r>
      <w:r>
        <w:rPr>
          <w:rFonts w:asciiTheme="minorEastAsia" w:hAnsiTheme="minorEastAsia" w:eastAsiaTheme="minorEastAsia"/>
          <w:sz w:val="24"/>
          <w:szCs w:val="24"/>
        </w:rPr>
        <w:t>风险管控总体要求</w:t>
      </w:r>
    </w:p>
    <w:p w14:paraId="77FA2546">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供应商应针对本项目建立健全风险管理制度，明确风险管理责任和流程；加强项目团队人员管理，制定针对性的风险应对措施，避免因人员流动影响项目执行；建立项目实施风险预警机制，及时发现和应对系统运行风险，确保项目实施全过程系统平稳运行。</w:t>
      </w:r>
    </w:p>
    <w:p w14:paraId="7A790757">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8.2</w:t>
      </w:r>
      <w:r>
        <w:rPr>
          <w:rFonts w:asciiTheme="minorEastAsia" w:hAnsiTheme="minorEastAsia" w:eastAsiaTheme="minorEastAsia"/>
          <w:sz w:val="24"/>
          <w:szCs w:val="24"/>
        </w:rPr>
        <w:t>风险管控具体要求</w:t>
      </w:r>
    </w:p>
    <w:p w14:paraId="3EC1082A">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（1）风险管控内容要求</w:t>
      </w:r>
    </w:p>
    <w:p w14:paraId="32DAFDF4">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一是管控人员流动风险：制定合理的薪酬体系和激励机制，避免因人员流动影响项目执行；二是管控运维风险：加强监控预警和安全防护，规范运维操作流程，避免因各种原因导致的事故。</w:t>
      </w:r>
    </w:p>
    <w:p w14:paraId="65B73E2E">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（2）风险管控时间要求</w:t>
      </w:r>
    </w:p>
    <w:p w14:paraId="05117116">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签署合同后立即识别可能存在的风险；对已识别的风险进行评估和分析，确定风险的严重程度和影响范围；对已评估的风险进行持续监控，及时发现新风险；针对已识别的风险制定应对措施，并尽快实施。</w:t>
      </w:r>
    </w:p>
    <w:p w14:paraId="7190FE0B">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（3）风险管控形式要求</w:t>
      </w:r>
    </w:p>
    <w:p w14:paraId="6520ED4C">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制定风险管理计划，明确风险管理目标、范围和责任人；建立风险管理组织，确保风险管理工作的有效实施；制定风险管理流程，包括风险识别、评估、监控、应对和报告等环节。</w:t>
      </w:r>
    </w:p>
    <w:p w14:paraId="27D3C611">
      <w:pPr>
        <w:spacing w:line="360" w:lineRule="auto"/>
        <w:ind w:firstLine="448" w:firstLineChars="200"/>
        <w:rPr>
          <w:rFonts w:asciiTheme="minorEastAsia" w:hAnsiTheme="minorEastAsia" w:eastAsiaTheme="minorEastAsia"/>
          <w:b/>
          <w:sz w:val="24"/>
          <w:szCs w:val="24"/>
        </w:rPr>
      </w:pPr>
      <w:bookmarkStart w:id="13" w:name="_Toc256000032"/>
      <w:r>
        <w:rPr>
          <w:rFonts w:hint="eastAsia" w:asciiTheme="minorEastAsia" w:hAnsiTheme="minorEastAsia" w:eastAsiaTheme="minorEastAsia"/>
          <w:b/>
          <w:sz w:val="24"/>
          <w:szCs w:val="24"/>
        </w:rPr>
        <w:t>9、</w:t>
      </w:r>
      <w:r>
        <w:rPr>
          <w:rFonts w:asciiTheme="minorEastAsia" w:hAnsiTheme="minorEastAsia" w:eastAsiaTheme="minorEastAsia"/>
          <w:b/>
          <w:sz w:val="24"/>
          <w:szCs w:val="24"/>
        </w:rPr>
        <w:t>其他要求</w:t>
      </w:r>
      <w:bookmarkEnd w:id="13"/>
    </w:p>
    <w:p w14:paraId="24EF083F">
      <w:pPr>
        <w:spacing w:line="360" w:lineRule="auto"/>
        <w:ind w:firstLine="448" w:firstLineChars="200"/>
        <w:rPr>
          <w:rFonts w:asciiTheme="minorEastAsia" w:hAnsiTheme="minorEastAsia" w:eastAsiaTheme="minorEastAsia"/>
          <w:b/>
          <w:sz w:val="24"/>
          <w:szCs w:val="24"/>
        </w:rPr>
      </w:pPr>
      <w:bookmarkStart w:id="14" w:name="_Toc256000033"/>
      <w:r>
        <w:rPr>
          <w:rFonts w:hint="eastAsia" w:asciiTheme="minorEastAsia" w:hAnsiTheme="minorEastAsia" w:eastAsiaTheme="minorEastAsia"/>
          <w:b/>
          <w:sz w:val="24"/>
          <w:szCs w:val="24"/>
        </w:rPr>
        <w:t>9</w:t>
      </w:r>
      <w:r>
        <w:rPr>
          <w:rFonts w:asciiTheme="minorEastAsia" w:hAnsiTheme="minorEastAsia" w:eastAsiaTheme="minorEastAsia"/>
          <w:b/>
          <w:sz w:val="24"/>
          <w:szCs w:val="24"/>
        </w:rPr>
        <w:t>.1必备要求</w:t>
      </w:r>
      <w:bookmarkEnd w:id="14"/>
    </w:p>
    <w:p w14:paraId="7A602579">
      <w:pPr>
        <w:spacing w:line="360" w:lineRule="auto"/>
        <w:ind w:firstLine="448" w:firstLineChars="200"/>
        <w:rPr>
          <w:rFonts w:asciiTheme="minorEastAsia" w:hAnsiTheme="minorEastAsia" w:eastAsiaTheme="minorEastAsia"/>
          <w:sz w:val="24"/>
          <w:szCs w:val="24"/>
        </w:rPr>
      </w:pPr>
      <w:bookmarkStart w:id="15" w:name="_Toc256000034"/>
      <w:r>
        <w:rPr>
          <w:rFonts w:hint="eastAsia" w:cs="宋体" w:asciiTheme="minorEastAsia" w:hAnsiTheme="minorEastAsia" w:eastAsiaTheme="minorEastAsia"/>
          <w:sz w:val="24"/>
          <w:szCs w:val="24"/>
        </w:rPr>
        <w:t>★</w:t>
      </w:r>
      <w:r>
        <w:rPr>
          <w:rFonts w:hint="eastAsia" w:asciiTheme="minorEastAsia" w:hAnsiTheme="minorEastAsia" w:eastAsiaTheme="minorEastAsia"/>
          <w:sz w:val="24"/>
          <w:szCs w:val="24"/>
        </w:rPr>
        <w:t>9</w:t>
      </w:r>
      <w:r>
        <w:rPr>
          <w:rFonts w:asciiTheme="minorEastAsia" w:hAnsiTheme="minorEastAsia" w:eastAsiaTheme="minorEastAsia"/>
          <w:sz w:val="24"/>
          <w:szCs w:val="24"/>
        </w:rPr>
        <w:t>.1.1税收信息化项目开发和应用管理工作要求</w:t>
      </w:r>
      <w:bookmarkEnd w:id="15"/>
    </w:p>
    <w:p w14:paraId="2813D762">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供应商在采购以及后续项目实施过程中，应严格遵守税务总局税收信息化项目开发和应用管理工作要求。对于违反合同约定的，依据合同约定及政府采购有关规定，采购人可采取要求限期改正、在应付合同金额中扣除违约金、解除合同等措施；对于存在严重违法失信行为的，由采购人按规定推送财政部纳入政府采购严重违法失信行为记录名单。</w:t>
      </w:r>
    </w:p>
    <w:p w14:paraId="17FDB516">
      <w:pPr>
        <w:spacing w:line="360" w:lineRule="auto"/>
        <w:ind w:firstLine="448" w:firstLineChars="200"/>
        <w:rPr>
          <w:rFonts w:asciiTheme="minorEastAsia" w:hAnsiTheme="minorEastAsia" w:eastAsiaTheme="minorEastAsia"/>
          <w:sz w:val="24"/>
          <w:szCs w:val="24"/>
        </w:rPr>
      </w:pPr>
      <w:bookmarkStart w:id="16" w:name="_Toc256000035"/>
      <w:r>
        <w:rPr>
          <w:rFonts w:hint="eastAsia" w:cs="宋体" w:asciiTheme="minorEastAsia" w:hAnsiTheme="minorEastAsia" w:eastAsiaTheme="minorEastAsia"/>
          <w:sz w:val="24"/>
          <w:szCs w:val="24"/>
        </w:rPr>
        <w:t>★</w:t>
      </w:r>
      <w:r>
        <w:rPr>
          <w:rFonts w:hint="eastAsia" w:asciiTheme="minorEastAsia" w:hAnsiTheme="minorEastAsia" w:eastAsiaTheme="minorEastAsia"/>
          <w:sz w:val="24"/>
          <w:szCs w:val="24"/>
        </w:rPr>
        <w:t>9</w:t>
      </w:r>
      <w:r>
        <w:rPr>
          <w:rFonts w:asciiTheme="minorEastAsia" w:hAnsiTheme="minorEastAsia" w:eastAsiaTheme="minorEastAsia"/>
          <w:sz w:val="24"/>
          <w:szCs w:val="24"/>
        </w:rPr>
        <w:t>.1.2供应链安全管理要求</w:t>
      </w:r>
      <w:bookmarkEnd w:id="16"/>
    </w:p>
    <w:p w14:paraId="015165B9">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1、人员资格要求</w:t>
      </w:r>
    </w:p>
    <w:p w14:paraId="003B081E">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（1）签订承诺书。供应商应严格落实国家税务总局网络安全和保密管理要求，承担技术支持人员的网络安全和保密管理责任，按采购人要求签订协议和承诺书。</w:t>
      </w:r>
    </w:p>
    <w:p w14:paraId="198DECB7">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（2）开展背景审查。供应商承担技术支持人员背景审查工作，提供其身份证明、履历、家庭成员及主要社会关系、无犯罪记录证明等材料，并提交采购人进行备案。</w:t>
      </w:r>
    </w:p>
    <w:p w14:paraId="10B5994A">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（3）设置网络安全负责人。供应商为本项目配备一名网络安全负责人，该负责人具备独立决策能力并保持相对稳定，在项目实施的全过程负责网络安全工作，组织落实各项网络安全要求。</w:t>
      </w:r>
    </w:p>
    <w:p w14:paraId="4A5237B1">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2、日常行为规范要求</w:t>
      </w:r>
    </w:p>
    <w:p w14:paraId="0800E4A5">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1）工作能力要求。供应商负责对技术支持人员进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w:t>
      </w:r>
    </w:p>
    <w:p w14:paraId="468AAA85">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（2）教育培训要求。供应商负责对技术支持人员进行网络和数据安全法律法规、网络安全意识、网络安全管理、网络安全技能、保密意识以及网络安全警示教育等培训，上岗前对其进行考核。</w:t>
      </w:r>
    </w:p>
    <w:p w14:paraId="1B2EA763">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3、违约惩戒措施</w:t>
      </w:r>
    </w:p>
    <w:p w14:paraId="25299BAF">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供应商对供应链安全管理责任落实不到位，造成安全事件或产生不良影响的，采购人按照法律法规及合同约定进行处理。</w:t>
      </w:r>
    </w:p>
    <w:p w14:paraId="5D212E42">
      <w:pPr>
        <w:widowControl/>
        <w:spacing w:line="360" w:lineRule="auto"/>
        <w:ind w:firstLine="448" w:firstLineChars="200"/>
        <w:jc w:val="left"/>
        <w:rPr>
          <w:rFonts w:asciiTheme="minorEastAsia" w:hAnsiTheme="minorEastAsia" w:eastAsiaTheme="minorEastAsia"/>
          <w:sz w:val="24"/>
          <w:szCs w:val="24"/>
        </w:rPr>
      </w:pPr>
      <w:bookmarkStart w:id="17" w:name="_Toc256000037"/>
      <w:r>
        <w:rPr>
          <w:rFonts w:asciiTheme="minorEastAsia" w:hAnsiTheme="minorEastAsia" w:eastAsiaTheme="minorEastAsia"/>
          <w:sz w:val="24"/>
          <w:szCs w:val="24"/>
          <w:lang w:bidi="ar"/>
        </w:rPr>
        <w:t>★</w:t>
      </w:r>
      <w:r>
        <w:rPr>
          <w:rFonts w:asciiTheme="minorEastAsia" w:hAnsiTheme="minorEastAsia" w:eastAsiaTheme="minorEastAsia"/>
          <w:sz w:val="24"/>
          <w:szCs w:val="24"/>
        </w:rPr>
        <w:t xml:space="preserve">9.1.3 </w:t>
      </w:r>
      <w:r>
        <w:rPr>
          <w:rFonts w:asciiTheme="minorEastAsia" w:hAnsiTheme="minorEastAsia" w:eastAsiaTheme="minorEastAsia"/>
          <w:sz w:val="24"/>
          <w:szCs w:val="24"/>
          <w:lang w:bidi="ar"/>
        </w:rPr>
        <w:t xml:space="preserve"> 信息化服务运维人员要求</w:t>
      </w:r>
    </w:p>
    <w:p w14:paraId="6CA5F79E">
      <w:pPr>
        <w:widowControl/>
        <w:spacing w:line="360" w:lineRule="auto"/>
        <w:ind w:firstLine="448" w:firstLineChars="200"/>
        <w:jc w:val="left"/>
        <w:rPr>
          <w:rFonts w:asciiTheme="minorEastAsia" w:hAnsiTheme="minorEastAsia" w:eastAsiaTheme="minorEastAsia"/>
          <w:sz w:val="24"/>
          <w:szCs w:val="24"/>
        </w:rPr>
      </w:pPr>
      <w:r>
        <w:rPr>
          <w:rFonts w:asciiTheme="minorEastAsia" w:hAnsiTheme="minorEastAsia" w:eastAsiaTheme="minorEastAsia"/>
          <w:sz w:val="24"/>
          <w:szCs w:val="24"/>
          <w:lang w:bidi="ar"/>
        </w:rPr>
        <w:t>本项目涉及信息化服务运维人员的，运维人员应当是运维单位的正式人员，或者是与运维单位签订1年以上劳动合同且实际工作满1年的人员，常驻运维人员应当为技术骨干。</w:t>
      </w:r>
    </w:p>
    <w:p w14:paraId="00D36727">
      <w:pPr>
        <w:spacing w:line="360" w:lineRule="auto"/>
        <w:ind w:firstLine="44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9</w:t>
      </w:r>
      <w:r>
        <w:rPr>
          <w:rFonts w:asciiTheme="minorEastAsia" w:hAnsiTheme="minorEastAsia" w:eastAsiaTheme="minorEastAsia"/>
          <w:sz w:val="24"/>
          <w:szCs w:val="24"/>
        </w:rPr>
        <w:t>.1.</w:t>
      </w:r>
      <w:r>
        <w:rPr>
          <w:rFonts w:hint="eastAsia" w:asciiTheme="minorEastAsia" w:hAnsiTheme="minorEastAsia" w:eastAsiaTheme="minorEastAsia"/>
          <w:sz w:val="24"/>
          <w:szCs w:val="24"/>
        </w:rPr>
        <w:t>4</w:t>
      </w:r>
      <w:r>
        <w:rPr>
          <w:rFonts w:asciiTheme="minorEastAsia" w:hAnsiTheme="minorEastAsia" w:eastAsiaTheme="minorEastAsia"/>
          <w:sz w:val="24"/>
          <w:szCs w:val="24"/>
        </w:rPr>
        <w:t>廉政要求</w:t>
      </w:r>
      <w:bookmarkEnd w:id="17"/>
    </w:p>
    <w:p w14:paraId="0E79324A">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供应商在参与税务部门信息化项目工作过程中，需严格遵守法律法规、规范履行合同，积极协助税务部门开展廉政风险防控工作，严格遵守并落实如下要求：</w:t>
      </w:r>
    </w:p>
    <w:p w14:paraId="343E906F">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1.积极发挥廉政风险防控正向作用</w:t>
      </w:r>
    </w:p>
    <w:p w14:paraId="502372CA">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供应商有义务配合税务部门在信息化项目工作中加强廉政风险防控，执行有关措施。</w:t>
      </w:r>
    </w:p>
    <w:p w14:paraId="68A113FD">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2.健全廉政风险防控机制</w:t>
      </w:r>
    </w:p>
    <w:p w14:paraId="53A5E1DC">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供应商有责任在项目管理机制中健全内部廉政防控措施，包括但不限于：对参与本项目的员工提出廉洁行为规范；指定专人对项目实施各环节进行廉政监督；在项目验收过程中提交本项目廉政情况报告等。</w:t>
      </w:r>
    </w:p>
    <w:p w14:paraId="528AC04D">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3.杜绝违纪违法行为</w:t>
      </w:r>
    </w:p>
    <w:p w14:paraId="7465448B">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供应商及相关项目人员必须严格遵守党纪国法，坚守职业道德，杜绝任何形式的利益输送、权力寻租等违纪违法行为，对采购人不得实施以下行为：</w:t>
      </w:r>
    </w:p>
    <w:p w14:paraId="42A5B453">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（1）以各种形式和名义提供礼品、礼金、电子红包、支付凭证、商业预付卡、名贵特产、有价证券、股权、其他金融产品等财物。</w:t>
      </w:r>
    </w:p>
    <w:p w14:paraId="1753346E">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（2）以各种形式和名义提供宴请、旅游、健身、娱乐、私人会所等活动安排；代付加班餐费、打车费等。</w:t>
      </w:r>
    </w:p>
    <w:p w14:paraId="55C3660E">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（3）以讲课费、咨询费等名义，提供或变相提供报酬。</w:t>
      </w:r>
    </w:p>
    <w:p w14:paraId="71EC09AB">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（4）借款、借房、借车，报销应由个人负担的费用。</w:t>
      </w:r>
    </w:p>
    <w:p w14:paraId="52985C03">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（5）以无偿、象征性地收取费用等方式提供家政、司机等服务劳务。</w:t>
      </w:r>
    </w:p>
    <w:p w14:paraId="29866D16">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（6）其他通过任何形式行贿或输送利益的行为。</w:t>
      </w:r>
    </w:p>
    <w:p w14:paraId="043D8C55">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4.信守承诺</w:t>
      </w:r>
    </w:p>
    <w:p w14:paraId="5F972F78">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供应商应承诺在项目实施过程中，严格遵守国家法律法规合法、诚信经营，杜绝商业贿赂、规范经营活动、公开透明合作、严格内部管理，并签订《税务信息化项目服务商廉洁承诺书》提交采购人负责项目实施的单位。</w:t>
      </w:r>
    </w:p>
    <w:p w14:paraId="4DE2DE15">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5.自觉接受监管</w:t>
      </w:r>
    </w:p>
    <w:p w14:paraId="321CCD59">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供应商有义务配合税务机关的正常业务监管以及纪检监察、外部审计、督察内审等监督机构对税务信息化项目全过程的监督检查工作，如实提供相关资料和信息，不得隐瞒、篡改或销毁与项目建设有关的文件、数据等资料。</w:t>
      </w:r>
    </w:p>
    <w:p w14:paraId="65F0AA42">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6.举报和反馈意见</w:t>
      </w:r>
    </w:p>
    <w:p w14:paraId="5BE74E41">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项目执行过程中，供应商有权举报、反馈采购人索贿受贿、吃拿卡要、违反中央八项规定精神等违纪违法行为。项目验收前，应填写《税务信息化项目服务商廉政反馈书》，提交采购人网络安全和信息化领导小组办公室。</w:t>
      </w:r>
    </w:p>
    <w:p w14:paraId="50149788">
      <w:pPr>
        <w:widowControl/>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p>
    <w:p w14:paraId="7C1F969C">
      <w:pPr>
        <w:spacing w:line="360" w:lineRule="auto"/>
        <w:jc w:val="center"/>
        <w:rPr>
          <w:rFonts w:asciiTheme="minorEastAsia" w:hAnsiTheme="minorEastAsia" w:eastAsiaTheme="minorEastAsia"/>
          <w:sz w:val="24"/>
          <w:szCs w:val="24"/>
        </w:rPr>
      </w:pPr>
      <w:r>
        <w:rPr>
          <w:rFonts w:ascii="仿宋_GB2312" w:hAnsi="仿宋_GB2312" w:eastAsia="仿宋_GB2312" w:cs="仿宋_GB2312"/>
          <w:b/>
          <w:bCs/>
          <w:sz w:val="28"/>
          <w:szCs w:val="28"/>
        </w:rPr>
        <w:t>税务信息化服务商廉洁承诺书</w:t>
      </w:r>
    </w:p>
    <w:p w14:paraId="45ACB460">
      <w:pPr>
        <w:pStyle w:val="58"/>
        <w:spacing w:line="360" w:lineRule="auto"/>
        <w:jc w:val="center"/>
        <w:rPr>
          <w:lang w:eastAsia="zh-CN"/>
        </w:rPr>
      </w:pPr>
    </w:p>
    <w:p w14:paraId="3485DB0E">
      <w:pPr>
        <w:pStyle w:val="58"/>
        <w:spacing w:line="360" w:lineRule="auto"/>
        <w:ind w:firstLine="560"/>
        <w:rPr>
          <w:rFonts w:asciiTheme="minorEastAsia" w:hAnsiTheme="minorEastAsia"/>
          <w:lang w:eastAsia="zh-CN"/>
        </w:rPr>
      </w:pPr>
      <w:r>
        <w:rPr>
          <w:rFonts w:cs="仿宋_GB2312" w:asciiTheme="minorEastAsia" w:hAnsiTheme="minorEastAsia"/>
          <w:lang w:eastAsia="zh-CN"/>
        </w:rPr>
        <w:t>为深入贯彻落实党中央关于全面从严治党的决策部署，进一步加强税务信息化项目合作中的廉政建设，防范廉政风险发生，确保项目公开、公平、公正推进，我司郑重承诺如下：</w:t>
      </w:r>
    </w:p>
    <w:p w14:paraId="1F82A131">
      <w:pPr>
        <w:pStyle w:val="58"/>
        <w:spacing w:line="360" w:lineRule="auto"/>
        <w:ind w:firstLine="560"/>
        <w:rPr>
          <w:rFonts w:asciiTheme="minorEastAsia" w:hAnsiTheme="minorEastAsia"/>
          <w:lang w:eastAsia="zh-CN"/>
        </w:rPr>
      </w:pPr>
      <w:r>
        <w:rPr>
          <w:rFonts w:cs="仿宋_GB2312" w:asciiTheme="minorEastAsia" w:hAnsiTheme="minorEastAsia"/>
          <w:lang w:eastAsia="zh-CN"/>
        </w:rPr>
        <w:t>一、合法合规经营。严格遵守国家法律法规及税务部门的相关规定，坚持廉洁从业、诚信经营的原则。在合作过程中不以任何形式进行利益输送，维护良好的政商关系。</w:t>
      </w:r>
    </w:p>
    <w:p w14:paraId="1CF322ED">
      <w:pPr>
        <w:pStyle w:val="58"/>
        <w:spacing w:line="360" w:lineRule="auto"/>
        <w:ind w:firstLine="560"/>
        <w:rPr>
          <w:rFonts w:asciiTheme="minorEastAsia" w:hAnsiTheme="minorEastAsia"/>
          <w:lang w:eastAsia="zh-CN"/>
        </w:rPr>
      </w:pPr>
      <w:r>
        <w:rPr>
          <w:rFonts w:cs="仿宋_GB2312" w:asciiTheme="minorEastAsia" w:hAnsiTheme="minorEastAsia"/>
          <w:lang w:eastAsia="zh-CN"/>
        </w:rPr>
        <w:t>二、杜绝商业贿赂。加强内部管理，我司及我司员工均不对采购人工作人员实施以下行为：</w:t>
      </w:r>
    </w:p>
    <w:p w14:paraId="2FCB447F">
      <w:pPr>
        <w:pStyle w:val="58"/>
        <w:spacing w:line="360" w:lineRule="auto"/>
        <w:ind w:firstLine="560"/>
        <w:rPr>
          <w:rFonts w:asciiTheme="minorEastAsia" w:hAnsiTheme="minorEastAsia"/>
          <w:lang w:eastAsia="zh-CN"/>
        </w:rPr>
      </w:pPr>
      <w:r>
        <w:rPr>
          <w:rFonts w:cs="仿宋_GB2312" w:asciiTheme="minorEastAsia" w:hAnsiTheme="minorEastAsia"/>
          <w:lang w:eastAsia="zh-CN"/>
        </w:rPr>
        <w:t>（一）以各种形式和名义提供礼品、礼金、电子红包、支付凭证、商业预付卡、名贵特产、有价证券、股权、其他金融产品等财物。</w:t>
      </w:r>
    </w:p>
    <w:p w14:paraId="34C9DD5E">
      <w:pPr>
        <w:pStyle w:val="58"/>
        <w:spacing w:line="360" w:lineRule="auto"/>
        <w:ind w:firstLine="560"/>
        <w:rPr>
          <w:rFonts w:asciiTheme="minorEastAsia" w:hAnsiTheme="minorEastAsia"/>
          <w:lang w:eastAsia="zh-CN"/>
        </w:rPr>
      </w:pPr>
      <w:r>
        <w:rPr>
          <w:rFonts w:cs="仿宋_GB2312" w:asciiTheme="minorEastAsia" w:hAnsiTheme="minorEastAsia"/>
          <w:lang w:eastAsia="zh-CN"/>
        </w:rPr>
        <w:t>（二）以各种形式和名义提供宴请、旅游、健身、娱乐、私人会所等活动安排；代付加班餐费、打车费等。</w:t>
      </w:r>
    </w:p>
    <w:p w14:paraId="5C6CF220">
      <w:pPr>
        <w:pStyle w:val="58"/>
        <w:spacing w:line="360" w:lineRule="auto"/>
        <w:ind w:firstLine="560"/>
        <w:rPr>
          <w:rFonts w:asciiTheme="minorEastAsia" w:hAnsiTheme="minorEastAsia"/>
          <w:lang w:eastAsia="zh-CN"/>
        </w:rPr>
      </w:pPr>
      <w:r>
        <w:rPr>
          <w:rFonts w:cs="仿宋_GB2312" w:asciiTheme="minorEastAsia" w:hAnsiTheme="minorEastAsia"/>
          <w:lang w:eastAsia="zh-CN"/>
        </w:rPr>
        <w:t>（三）以讲课费、咨询费等名义，提供或变相提供报酬。</w:t>
      </w:r>
    </w:p>
    <w:p w14:paraId="7036B758">
      <w:pPr>
        <w:pStyle w:val="58"/>
        <w:spacing w:line="360" w:lineRule="auto"/>
        <w:ind w:firstLine="560"/>
        <w:rPr>
          <w:rFonts w:asciiTheme="minorEastAsia" w:hAnsiTheme="minorEastAsia"/>
          <w:lang w:eastAsia="zh-CN"/>
        </w:rPr>
      </w:pPr>
      <w:r>
        <w:rPr>
          <w:rFonts w:cs="仿宋_GB2312" w:asciiTheme="minorEastAsia" w:hAnsiTheme="minorEastAsia"/>
          <w:lang w:eastAsia="zh-CN"/>
        </w:rPr>
        <w:t>（四）借款、借房、借车，报销应由个人负担的费用。</w:t>
      </w:r>
    </w:p>
    <w:p w14:paraId="5363F0BC">
      <w:pPr>
        <w:pStyle w:val="58"/>
        <w:spacing w:line="360" w:lineRule="auto"/>
        <w:ind w:firstLine="560"/>
        <w:rPr>
          <w:rFonts w:asciiTheme="minorEastAsia" w:hAnsiTheme="minorEastAsia"/>
          <w:lang w:eastAsia="zh-CN"/>
        </w:rPr>
      </w:pPr>
      <w:r>
        <w:rPr>
          <w:rFonts w:cs="仿宋_GB2312" w:asciiTheme="minorEastAsia" w:hAnsiTheme="minorEastAsia"/>
          <w:lang w:eastAsia="zh-CN"/>
        </w:rPr>
        <w:t>（五）以无偿、象征性地收取费用等方式提供家政、司机等服务劳务。</w:t>
      </w:r>
    </w:p>
    <w:p w14:paraId="31D6BAE4">
      <w:pPr>
        <w:pStyle w:val="58"/>
        <w:spacing w:line="360" w:lineRule="auto"/>
        <w:ind w:firstLine="560"/>
        <w:rPr>
          <w:rFonts w:asciiTheme="minorEastAsia" w:hAnsiTheme="minorEastAsia"/>
          <w:lang w:eastAsia="zh-CN"/>
        </w:rPr>
      </w:pPr>
      <w:r>
        <w:rPr>
          <w:rFonts w:cs="仿宋_GB2312" w:asciiTheme="minorEastAsia" w:hAnsiTheme="minorEastAsia"/>
          <w:lang w:eastAsia="zh-CN"/>
        </w:rPr>
        <w:t>（六）其他通过任何形式行贿或输送利益的行为。</w:t>
      </w:r>
    </w:p>
    <w:p w14:paraId="57EB3930">
      <w:pPr>
        <w:pStyle w:val="58"/>
        <w:spacing w:line="360" w:lineRule="auto"/>
        <w:ind w:firstLine="560"/>
        <w:rPr>
          <w:rFonts w:asciiTheme="minorEastAsia" w:hAnsiTheme="minorEastAsia"/>
          <w:lang w:eastAsia="zh-CN"/>
        </w:rPr>
      </w:pPr>
      <w:r>
        <w:rPr>
          <w:rFonts w:cs="仿宋_GB2312" w:asciiTheme="minorEastAsia" w:hAnsiTheme="minorEastAsia"/>
          <w:lang w:eastAsia="zh-CN"/>
        </w:rPr>
        <w:t>三、规范经营活动。严格按照合同约定履行义务，保证项目质量，按时完成建设任务；在合作过程中不以任何借口拖延工期、虚报成本或谋取私利。</w:t>
      </w:r>
    </w:p>
    <w:p w14:paraId="4843656B">
      <w:pPr>
        <w:pStyle w:val="58"/>
        <w:spacing w:line="360" w:lineRule="auto"/>
        <w:ind w:firstLine="560"/>
        <w:rPr>
          <w:rFonts w:asciiTheme="minorEastAsia" w:hAnsiTheme="minorEastAsia"/>
          <w:lang w:eastAsia="zh-CN"/>
        </w:rPr>
      </w:pPr>
      <w:r>
        <w:rPr>
          <w:rFonts w:cs="仿宋_GB2312" w:asciiTheme="minorEastAsia" w:hAnsiTheme="minorEastAsia"/>
          <w:lang w:eastAsia="zh-CN"/>
        </w:rPr>
        <w:t>四、公开透明合作。我司承诺在项目实施过程中保持公开透明，主动接受税务部门及纪检监察机构的全程监督，并积极配合任何有关廉洁从业的调查工作。</w:t>
      </w:r>
    </w:p>
    <w:p w14:paraId="670EAE10">
      <w:pPr>
        <w:pStyle w:val="58"/>
        <w:spacing w:line="360" w:lineRule="auto"/>
        <w:ind w:firstLine="560"/>
        <w:rPr>
          <w:rFonts w:asciiTheme="minorEastAsia" w:hAnsiTheme="minorEastAsia"/>
          <w:lang w:eastAsia="zh-CN"/>
        </w:rPr>
      </w:pPr>
      <w:r>
        <w:rPr>
          <w:rFonts w:cs="仿宋_GB2312" w:asciiTheme="minorEastAsia" w:hAnsiTheme="minorEastAsia"/>
          <w:lang w:eastAsia="zh-CN"/>
        </w:rPr>
        <w:t>五、严格内部管理。加强企业内部廉洁教育，确保员工知晓并遵守相关法律法规及廉洁要求；加强项目实施全过程廉洁监督；对于违反廉洁承诺的员工，将严肃处理，并承担相应责任。</w:t>
      </w:r>
    </w:p>
    <w:p w14:paraId="3D5E0AB5">
      <w:pPr>
        <w:pStyle w:val="58"/>
        <w:spacing w:line="360" w:lineRule="auto"/>
        <w:ind w:firstLine="560"/>
        <w:rPr>
          <w:rFonts w:asciiTheme="minorEastAsia" w:hAnsiTheme="minorEastAsia"/>
          <w:lang w:eastAsia="zh-CN"/>
        </w:rPr>
      </w:pPr>
      <w:r>
        <w:rPr>
          <w:rFonts w:cs="仿宋_GB2312" w:asciiTheme="minorEastAsia" w:hAnsiTheme="minorEastAsia"/>
          <w:lang w:eastAsia="zh-CN"/>
        </w:rPr>
        <w:t>六、积极参与监督。在税务信息化项目实施过程中，如发现任何违纪违法行为，将如实反馈问题和意见。</w:t>
      </w:r>
    </w:p>
    <w:p w14:paraId="068D2367">
      <w:pPr>
        <w:pStyle w:val="58"/>
        <w:spacing w:line="360" w:lineRule="auto"/>
        <w:ind w:firstLine="560"/>
        <w:rPr>
          <w:lang w:eastAsia="zh-CN"/>
        </w:rPr>
      </w:pPr>
      <w:r>
        <w:rPr>
          <w:rFonts w:ascii="仿宋_GB2312" w:hAnsi="仿宋_GB2312" w:eastAsia="仿宋_GB2312" w:cs="仿宋_GB2312"/>
          <w:sz w:val="28"/>
          <w:szCs w:val="28"/>
          <w:lang w:eastAsia="zh-CN"/>
        </w:rPr>
        <w:t>    </w:t>
      </w:r>
    </w:p>
    <w:p w14:paraId="0CD462AD">
      <w:pPr>
        <w:pStyle w:val="58"/>
        <w:spacing w:line="360" w:lineRule="auto"/>
        <w:ind w:firstLine="560"/>
        <w:jc w:val="right"/>
        <w:rPr>
          <w:rFonts w:asciiTheme="minorEastAsia" w:hAnsiTheme="minorEastAsia"/>
          <w:lang w:eastAsia="zh-CN"/>
        </w:rPr>
      </w:pPr>
      <w:r>
        <w:rPr>
          <w:rFonts w:cs="仿宋_GB2312" w:asciiTheme="minorEastAsia" w:hAnsiTheme="minorEastAsia"/>
          <w:lang w:eastAsia="zh-CN"/>
        </w:rPr>
        <w:t>承诺单位（盖章）：_________________________</w:t>
      </w:r>
    </w:p>
    <w:p w14:paraId="61FD509E">
      <w:pPr>
        <w:pStyle w:val="58"/>
        <w:spacing w:line="360" w:lineRule="auto"/>
        <w:ind w:firstLine="560"/>
        <w:jc w:val="right"/>
        <w:rPr>
          <w:rFonts w:asciiTheme="minorEastAsia" w:hAnsiTheme="minorEastAsia"/>
          <w:lang w:eastAsia="zh-CN"/>
        </w:rPr>
      </w:pPr>
      <w:r>
        <w:rPr>
          <w:rFonts w:cs="仿宋_GB2312" w:asciiTheme="minorEastAsia" w:hAnsiTheme="minorEastAsia"/>
          <w:lang w:eastAsia="zh-CN"/>
        </w:rPr>
        <w:t>法定代表人或授权代表签字：________________</w:t>
      </w:r>
    </w:p>
    <w:p w14:paraId="1DD19115">
      <w:pPr>
        <w:pStyle w:val="58"/>
        <w:spacing w:line="360" w:lineRule="auto"/>
        <w:ind w:firstLine="560"/>
        <w:jc w:val="right"/>
        <w:rPr>
          <w:rFonts w:cs="仿宋_GB2312" w:asciiTheme="minorEastAsia" w:hAnsiTheme="minorEastAsia"/>
          <w:lang w:eastAsia="zh-CN"/>
        </w:rPr>
      </w:pPr>
      <w:r>
        <w:rPr>
          <w:rFonts w:cs="仿宋_GB2312" w:asciiTheme="minorEastAsia" w:hAnsiTheme="minorEastAsia"/>
        </w:rPr>
        <w:t>日期：XX年XX月XX日</w:t>
      </w:r>
    </w:p>
    <w:p w14:paraId="4C82AD4F">
      <w:pPr>
        <w:pStyle w:val="58"/>
        <w:spacing w:line="360" w:lineRule="auto"/>
        <w:ind w:firstLine="560"/>
        <w:jc w:val="right"/>
        <w:rPr>
          <w:rFonts w:asciiTheme="minorEastAsia" w:hAnsiTheme="minorEastAsia"/>
          <w:lang w:eastAsia="zh-CN"/>
        </w:rPr>
      </w:pPr>
    </w:p>
    <w:p w14:paraId="7631E770">
      <w:pPr>
        <w:widowControl/>
        <w:jc w:val="left"/>
        <w:rPr>
          <w:rFonts w:ascii="仿宋_GB2312" w:hAnsi="仿宋_GB2312" w:eastAsia="仿宋_GB2312" w:cs="仿宋_GB2312"/>
          <w:b/>
          <w:bCs/>
          <w:kern w:val="0"/>
          <w:sz w:val="28"/>
          <w:szCs w:val="28"/>
        </w:rPr>
      </w:pPr>
      <w:r>
        <w:rPr>
          <w:rFonts w:ascii="仿宋_GB2312" w:hAnsi="仿宋_GB2312" w:eastAsia="仿宋_GB2312" w:cs="仿宋_GB2312"/>
          <w:b/>
          <w:bCs/>
          <w:sz w:val="28"/>
          <w:szCs w:val="28"/>
        </w:rPr>
        <w:br w:type="page"/>
      </w:r>
    </w:p>
    <w:p w14:paraId="6A3C6314">
      <w:pPr>
        <w:pStyle w:val="58"/>
        <w:spacing w:line="360" w:lineRule="auto"/>
        <w:jc w:val="center"/>
        <w:rPr>
          <w:lang w:eastAsia="zh-CN"/>
        </w:rPr>
      </w:pPr>
      <w:r>
        <w:rPr>
          <w:rFonts w:ascii="仿宋_GB2312" w:hAnsi="仿宋_GB2312" w:eastAsia="仿宋_GB2312" w:cs="仿宋_GB2312"/>
          <w:b/>
          <w:bCs/>
          <w:sz w:val="28"/>
          <w:szCs w:val="28"/>
          <w:lang w:eastAsia="zh-CN"/>
        </w:rPr>
        <w:t>税务信息化廉政情况反馈书</w:t>
      </w:r>
    </w:p>
    <w:tbl>
      <w:tblPr>
        <w:tblStyle w:val="65"/>
        <w:tblW w:w="9370" w:type="dxa"/>
        <w:jc w:val="center"/>
        <w:tblCellSpacing w:w="0" w:type="dxa"/>
        <w:tblLayout w:type="autofit"/>
        <w:tblCellMar>
          <w:top w:w="15" w:type="dxa"/>
          <w:left w:w="15" w:type="dxa"/>
          <w:bottom w:w="15" w:type="dxa"/>
          <w:right w:w="15" w:type="dxa"/>
        </w:tblCellMar>
      </w:tblPr>
      <w:tblGrid>
        <w:gridCol w:w="2281"/>
        <w:gridCol w:w="7089"/>
      </w:tblGrid>
      <w:tr w14:paraId="72ABAABF">
        <w:tblPrEx>
          <w:tblCellMar>
            <w:top w:w="15" w:type="dxa"/>
            <w:left w:w="15" w:type="dxa"/>
            <w:bottom w:w="15" w:type="dxa"/>
            <w:right w:w="15" w:type="dxa"/>
          </w:tblCellMar>
        </w:tblPrEx>
        <w:trPr>
          <w:trHeight w:val="840" w:hRule="atLeast"/>
          <w:tblCellSpacing w:w="0" w:type="dxa"/>
          <w:jc w:val="center"/>
        </w:trPr>
        <w:tc>
          <w:tcPr>
            <w:tcW w:w="9626" w:type="dxa"/>
            <w:gridSpan w:val="2"/>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7BA6801A">
            <w:pPr>
              <w:pStyle w:val="58"/>
              <w:spacing w:line="580" w:lineRule="atLeast"/>
              <w:ind w:firstLine="481"/>
              <w:jc w:val="center"/>
              <w:textAlignment w:val="center"/>
              <w:rPr>
                <w:color w:val="000000"/>
              </w:rPr>
            </w:pPr>
            <w:r>
              <w:rPr>
                <w:rFonts w:ascii="仿宋_GB2312" w:hAnsi="仿宋_GB2312" w:eastAsia="仿宋_GB2312" w:cs="仿宋_GB2312"/>
                <w:b/>
                <w:bCs/>
                <w:color w:val="000000"/>
              </w:rPr>
              <w:t>项目基本情况</w:t>
            </w:r>
          </w:p>
        </w:tc>
      </w:tr>
      <w:tr w14:paraId="3217477A">
        <w:tblPrEx>
          <w:tblCellMar>
            <w:top w:w="15" w:type="dxa"/>
            <w:left w:w="15" w:type="dxa"/>
            <w:bottom w:w="15" w:type="dxa"/>
            <w:right w:w="15" w:type="dxa"/>
          </w:tblCellMar>
        </w:tblPrEx>
        <w:trPr>
          <w:trHeight w:val="285" w:hRule="atLeast"/>
          <w:tblCellSpacing w:w="0" w:type="dxa"/>
          <w:jc w:val="center"/>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AF6A641">
            <w:pPr>
              <w:pStyle w:val="58"/>
              <w:spacing w:line="580" w:lineRule="atLeast"/>
              <w:jc w:val="both"/>
              <w:textAlignment w:val="center"/>
              <w:rPr>
                <w:color w:val="000000"/>
              </w:rPr>
            </w:pPr>
            <w:r>
              <w:rPr>
                <w:rFonts w:ascii="仿宋_GB2312" w:hAnsi="仿宋_GB2312" w:eastAsia="仿宋_GB2312" w:cs="仿宋_GB2312"/>
                <w:b/>
                <w:bCs/>
                <w:color w:val="333333"/>
              </w:rPr>
              <w:t>项目名称（编号）</w:t>
            </w:r>
          </w:p>
        </w:tc>
        <w:tc>
          <w:tcPr>
            <w:tcW w:w="743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63824A2D">
            <w:pPr>
              <w:pStyle w:val="58"/>
              <w:spacing w:line="580" w:lineRule="atLeast"/>
              <w:ind w:firstLine="480"/>
              <w:jc w:val="center"/>
              <w:textAlignment w:val="center"/>
              <w:rPr>
                <w:color w:val="000000"/>
                <w:lang w:eastAsia="zh-CN"/>
              </w:rPr>
            </w:pPr>
            <w:r>
              <w:rPr>
                <w:rFonts w:ascii="仿宋_GB2312" w:hAnsi="仿宋_GB2312" w:eastAsia="仿宋_GB2312" w:cs="仿宋_GB2312"/>
                <w:color w:val="333333"/>
                <w:lang w:eastAsia="zh-CN"/>
              </w:rPr>
              <w:t>XXX税务信息化项目  项目编号</w:t>
            </w:r>
          </w:p>
        </w:tc>
      </w:tr>
      <w:tr w14:paraId="4CBC06FE">
        <w:tblPrEx>
          <w:tblCellMar>
            <w:top w:w="15" w:type="dxa"/>
            <w:left w:w="15" w:type="dxa"/>
            <w:bottom w:w="15" w:type="dxa"/>
            <w:right w:w="15" w:type="dxa"/>
          </w:tblCellMar>
        </w:tblPrEx>
        <w:trPr>
          <w:trHeight w:val="570" w:hRule="atLeast"/>
          <w:tblCellSpacing w:w="0" w:type="dxa"/>
          <w:jc w:val="center"/>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EE3FF38">
            <w:pPr>
              <w:pStyle w:val="58"/>
              <w:spacing w:line="580" w:lineRule="atLeast"/>
              <w:jc w:val="both"/>
              <w:textAlignment w:val="center"/>
              <w:rPr>
                <w:color w:val="000000"/>
              </w:rPr>
            </w:pPr>
            <w:r>
              <w:rPr>
                <w:rFonts w:ascii="仿宋_GB2312" w:hAnsi="仿宋_GB2312" w:eastAsia="仿宋_GB2312" w:cs="仿宋_GB2312"/>
                <w:b/>
                <w:bCs/>
                <w:color w:val="000000"/>
              </w:rPr>
              <w:t>服务商名称</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2371F59E">
            <w:pPr>
              <w:pStyle w:val="58"/>
              <w:spacing w:line="580" w:lineRule="atLeast"/>
              <w:ind w:firstLine="480"/>
              <w:jc w:val="center"/>
              <w:textAlignment w:val="center"/>
              <w:rPr>
                <w:color w:val="000000"/>
              </w:rPr>
            </w:pPr>
            <w:r>
              <w:rPr>
                <w:rFonts w:ascii="仿宋_GB2312" w:hAnsi="仿宋_GB2312" w:eastAsia="仿宋_GB2312" w:cs="仿宋_GB2312"/>
                <w:color w:val="000000"/>
              </w:rPr>
              <w:t>XXX公司</w:t>
            </w:r>
          </w:p>
        </w:tc>
      </w:tr>
      <w:tr w14:paraId="70B156E3">
        <w:tblPrEx>
          <w:tblCellMar>
            <w:top w:w="15" w:type="dxa"/>
            <w:left w:w="15" w:type="dxa"/>
            <w:bottom w:w="15" w:type="dxa"/>
            <w:right w:w="15" w:type="dxa"/>
          </w:tblCellMar>
        </w:tblPrEx>
        <w:trPr>
          <w:trHeight w:val="570" w:hRule="atLeast"/>
          <w:tblCellSpacing w:w="0" w:type="dxa"/>
          <w:jc w:val="center"/>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3E43835">
            <w:pPr>
              <w:pStyle w:val="58"/>
              <w:spacing w:line="580" w:lineRule="atLeast"/>
              <w:jc w:val="both"/>
              <w:textAlignment w:val="center"/>
              <w:rPr>
                <w:color w:val="000000"/>
              </w:rPr>
            </w:pPr>
            <w:r>
              <w:rPr>
                <w:rFonts w:ascii="仿宋_GB2312" w:hAnsi="仿宋_GB2312" w:eastAsia="仿宋_GB2312" w:cs="仿宋_GB2312"/>
                <w:b/>
                <w:bCs/>
                <w:color w:val="000000"/>
              </w:rPr>
              <w:t>联系人及电话</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1E947EA8">
            <w:pPr>
              <w:pStyle w:val="58"/>
              <w:spacing w:line="580" w:lineRule="atLeast"/>
              <w:ind w:firstLine="480"/>
              <w:jc w:val="center"/>
              <w:textAlignment w:val="center"/>
              <w:rPr>
                <w:color w:val="000000"/>
                <w:lang w:eastAsia="zh-CN"/>
              </w:rPr>
            </w:pPr>
            <w:r>
              <w:rPr>
                <w:rFonts w:ascii="仿宋_GB2312" w:hAnsi="仿宋_GB2312" w:eastAsia="仿宋_GB2312" w:cs="仿宋_GB2312"/>
                <w:color w:val="000000"/>
                <w:lang w:eastAsia="zh-CN"/>
              </w:rPr>
              <w:t>联系人：  职务：   电话：123-4567890</w:t>
            </w:r>
          </w:p>
        </w:tc>
      </w:tr>
      <w:tr w14:paraId="4CD3D1BE">
        <w:tblPrEx>
          <w:tblCellMar>
            <w:top w:w="15" w:type="dxa"/>
            <w:left w:w="15" w:type="dxa"/>
            <w:bottom w:w="15" w:type="dxa"/>
            <w:right w:w="15" w:type="dxa"/>
          </w:tblCellMar>
        </w:tblPrEx>
        <w:trPr>
          <w:trHeight w:val="570" w:hRule="atLeast"/>
          <w:tblCellSpacing w:w="0" w:type="dxa"/>
          <w:jc w:val="center"/>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11570BC">
            <w:pPr>
              <w:pStyle w:val="58"/>
              <w:spacing w:line="580" w:lineRule="atLeast"/>
              <w:jc w:val="both"/>
              <w:textAlignment w:val="center"/>
              <w:rPr>
                <w:color w:val="000000"/>
              </w:rPr>
            </w:pPr>
            <w:r>
              <w:rPr>
                <w:rFonts w:ascii="仿宋_GB2312" w:hAnsi="仿宋_GB2312" w:eastAsia="仿宋_GB2312" w:cs="仿宋_GB2312"/>
                <w:b/>
                <w:bCs/>
                <w:color w:val="000000"/>
              </w:rPr>
              <w:t>项目情况概述</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3220BBF7">
            <w:pPr>
              <w:pStyle w:val="58"/>
              <w:spacing w:line="580" w:lineRule="atLeast"/>
              <w:ind w:firstLine="480"/>
              <w:jc w:val="center"/>
              <w:rPr>
                <w:color w:val="000000"/>
              </w:rPr>
            </w:pPr>
            <w:r>
              <w:rPr>
                <w:rFonts w:ascii="仿宋_GB2312" w:hAnsi="仿宋_GB2312" w:eastAsia="仿宋_GB2312" w:cs="仿宋_GB2312"/>
                <w:color w:val="000000"/>
              </w:rPr>
              <w:t> </w:t>
            </w:r>
          </w:p>
        </w:tc>
      </w:tr>
      <w:tr w14:paraId="3C427D46">
        <w:tblPrEx>
          <w:tblCellMar>
            <w:top w:w="15" w:type="dxa"/>
            <w:left w:w="15" w:type="dxa"/>
            <w:bottom w:w="15" w:type="dxa"/>
            <w:right w:w="15" w:type="dxa"/>
          </w:tblCellMar>
        </w:tblPrEx>
        <w:trPr>
          <w:trHeight w:val="700" w:hRule="atLeast"/>
          <w:tblCellSpacing w:w="0" w:type="dxa"/>
          <w:jc w:val="center"/>
        </w:trPr>
        <w:tc>
          <w:tcPr>
            <w:tcW w:w="0" w:type="auto"/>
            <w:gridSpan w:val="2"/>
            <w:tcBorders>
              <w:left w:val="single" w:color="000000" w:sz="8" w:space="0"/>
              <w:bottom w:val="single" w:color="000000" w:sz="8" w:space="0"/>
              <w:right w:val="single" w:color="000000" w:sz="8" w:space="0"/>
            </w:tcBorders>
            <w:noWrap/>
            <w:tcMar>
              <w:top w:w="0" w:type="dxa"/>
              <w:left w:w="118" w:type="dxa"/>
              <w:bottom w:w="0" w:type="dxa"/>
              <w:right w:w="118" w:type="dxa"/>
            </w:tcMar>
            <w:vAlign w:val="center"/>
          </w:tcPr>
          <w:p w14:paraId="47F6FE01">
            <w:pPr>
              <w:pStyle w:val="58"/>
              <w:spacing w:line="580" w:lineRule="atLeast"/>
              <w:ind w:firstLine="481"/>
              <w:jc w:val="center"/>
              <w:textAlignment w:val="center"/>
              <w:rPr>
                <w:color w:val="000000"/>
              </w:rPr>
            </w:pPr>
            <w:r>
              <w:rPr>
                <w:rFonts w:ascii="仿宋_GB2312" w:hAnsi="仿宋_GB2312" w:eastAsia="仿宋_GB2312" w:cs="仿宋_GB2312"/>
                <w:b/>
                <w:bCs/>
                <w:color w:val="000000"/>
              </w:rPr>
              <w:t>廉洁承诺履行情况</w:t>
            </w:r>
          </w:p>
        </w:tc>
      </w:tr>
      <w:tr w14:paraId="4CEEC012">
        <w:tblPrEx>
          <w:tblCellMar>
            <w:top w:w="15" w:type="dxa"/>
            <w:left w:w="15" w:type="dxa"/>
            <w:bottom w:w="15" w:type="dxa"/>
            <w:right w:w="15" w:type="dxa"/>
          </w:tblCellMar>
        </w:tblPrEx>
        <w:trPr>
          <w:trHeight w:val="285" w:hRule="atLeast"/>
          <w:tblCellSpacing w:w="0" w:type="dxa"/>
          <w:jc w:val="center"/>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2A00CC3">
            <w:pPr>
              <w:pStyle w:val="58"/>
              <w:spacing w:line="580" w:lineRule="atLeast"/>
              <w:jc w:val="both"/>
              <w:textAlignment w:val="center"/>
              <w:rPr>
                <w:color w:val="000000"/>
              </w:rPr>
            </w:pPr>
            <w:r>
              <w:rPr>
                <w:rFonts w:ascii="仿宋_GB2312" w:hAnsi="仿宋_GB2312" w:eastAsia="仿宋_GB2312" w:cs="仿宋_GB2312"/>
                <w:b/>
                <w:bCs/>
                <w:color w:val="333333"/>
              </w:rPr>
              <w:t>反馈项</w:t>
            </w:r>
          </w:p>
        </w:tc>
        <w:tc>
          <w:tcPr>
            <w:tcW w:w="743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68C4784">
            <w:pPr>
              <w:pStyle w:val="58"/>
              <w:spacing w:line="580" w:lineRule="atLeast"/>
              <w:ind w:firstLine="2640"/>
              <w:jc w:val="both"/>
              <w:textAlignment w:val="center"/>
              <w:rPr>
                <w:color w:val="000000"/>
              </w:rPr>
            </w:pPr>
            <w:r>
              <w:rPr>
                <w:rFonts w:ascii="仿宋_GB2312" w:hAnsi="仿宋_GB2312" w:eastAsia="仿宋_GB2312" w:cs="仿宋_GB2312"/>
                <w:color w:val="333333"/>
              </w:rPr>
              <w:t>反馈内容</w:t>
            </w:r>
          </w:p>
        </w:tc>
      </w:tr>
      <w:tr w14:paraId="29BCB36C">
        <w:tblPrEx>
          <w:tblCellMar>
            <w:top w:w="15" w:type="dxa"/>
            <w:left w:w="15" w:type="dxa"/>
            <w:bottom w:w="15" w:type="dxa"/>
            <w:right w:w="15" w:type="dxa"/>
          </w:tblCellMar>
        </w:tblPrEx>
        <w:trPr>
          <w:trHeight w:val="570" w:hRule="atLeast"/>
          <w:tblCellSpacing w:w="0" w:type="dxa"/>
          <w:jc w:val="center"/>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0056B2A">
            <w:pPr>
              <w:pStyle w:val="58"/>
              <w:spacing w:line="580" w:lineRule="atLeast"/>
              <w:jc w:val="both"/>
              <w:textAlignment w:val="center"/>
              <w:rPr>
                <w:color w:val="000000"/>
              </w:rPr>
            </w:pPr>
            <w:r>
              <w:rPr>
                <w:rFonts w:ascii="仿宋_GB2312" w:hAnsi="仿宋_GB2312" w:eastAsia="仿宋_GB2312" w:cs="仿宋_GB2312"/>
                <w:b/>
                <w:bCs/>
                <w:color w:val="000000"/>
              </w:rPr>
              <w:t>杜绝商业贿赂</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1CBCFFEC">
            <w:pPr>
              <w:pStyle w:val="58"/>
              <w:spacing w:line="580" w:lineRule="atLeast"/>
              <w:textAlignment w:val="center"/>
              <w:rPr>
                <w:color w:val="000000"/>
                <w:lang w:eastAsia="zh-CN"/>
              </w:rPr>
            </w:pPr>
            <w:r>
              <w:rPr>
                <w:rFonts w:ascii="仿宋_GB2312" w:hAnsi="仿宋_GB2312" w:eastAsia="仿宋_GB2312" w:cs="仿宋_GB2312"/>
                <w:color w:val="000000"/>
                <w:lang w:eastAsia="zh-CN"/>
              </w:rPr>
              <w:t>向税务工作人员及其家属赠送礼品、礼金或提供任何形式的宴请、娱乐活动情况。</w:t>
            </w:r>
          </w:p>
        </w:tc>
      </w:tr>
      <w:tr w14:paraId="75DC893D">
        <w:tblPrEx>
          <w:tblCellMar>
            <w:top w:w="15" w:type="dxa"/>
            <w:left w:w="15" w:type="dxa"/>
            <w:bottom w:w="15" w:type="dxa"/>
            <w:right w:w="15" w:type="dxa"/>
          </w:tblCellMar>
        </w:tblPrEx>
        <w:trPr>
          <w:trHeight w:val="570" w:hRule="atLeast"/>
          <w:tblCellSpacing w:w="0" w:type="dxa"/>
          <w:jc w:val="center"/>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D13EFDC">
            <w:pPr>
              <w:pStyle w:val="58"/>
              <w:spacing w:line="580" w:lineRule="atLeast"/>
              <w:jc w:val="both"/>
              <w:textAlignment w:val="center"/>
              <w:rPr>
                <w:color w:val="000000"/>
              </w:rPr>
            </w:pPr>
            <w:r>
              <w:rPr>
                <w:rFonts w:ascii="仿宋_GB2312" w:hAnsi="仿宋_GB2312" w:eastAsia="仿宋_GB2312" w:cs="仿宋_GB2312"/>
                <w:b/>
                <w:bCs/>
                <w:color w:val="000000"/>
              </w:rPr>
              <w:t>规范经营活动</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7CF111AF">
            <w:pPr>
              <w:pStyle w:val="58"/>
              <w:spacing w:line="580" w:lineRule="atLeast"/>
              <w:textAlignment w:val="center"/>
              <w:rPr>
                <w:color w:val="000000"/>
                <w:lang w:eastAsia="zh-CN"/>
              </w:rPr>
            </w:pPr>
            <w:r>
              <w:rPr>
                <w:rFonts w:ascii="仿宋_GB2312" w:hAnsi="仿宋_GB2312" w:eastAsia="仿宋_GB2312" w:cs="仿宋_GB2312"/>
                <w:color w:val="000000"/>
                <w:lang w:eastAsia="zh-CN"/>
              </w:rPr>
              <w:t>按照合同要求，按时完成各阶段任务，确保项目质量和进度情况。</w:t>
            </w:r>
          </w:p>
        </w:tc>
      </w:tr>
      <w:tr w14:paraId="1F5EC9CF">
        <w:tblPrEx>
          <w:tblCellMar>
            <w:top w:w="15" w:type="dxa"/>
            <w:left w:w="15" w:type="dxa"/>
            <w:bottom w:w="15" w:type="dxa"/>
            <w:right w:w="15" w:type="dxa"/>
          </w:tblCellMar>
        </w:tblPrEx>
        <w:trPr>
          <w:trHeight w:val="570" w:hRule="atLeast"/>
          <w:tblCellSpacing w:w="0" w:type="dxa"/>
          <w:jc w:val="center"/>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5AAD25B">
            <w:pPr>
              <w:pStyle w:val="58"/>
              <w:spacing w:line="580" w:lineRule="atLeast"/>
              <w:jc w:val="both"/>
              <w:textAlignment w:val="center"/>
              <w:rPr>
                <w:color w:val="000000"/>
              </w:rPr>
            </w:pPr>
            <w:r>
              <w:rPr>
                <w:rFonts w:ascii="仿宋_GB2312" w:hAnsi="仿宋_GB2312" w:eastAsia="仿宋_GB2312" w:cs="仿宋_GB2312"/>
                <w:b/>
                <w:bCs/>
                <w:color w:val="000000"/>
              </w:rPr>
              <w:t>公开透明合作</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6F41922F">
            <w:pPr>
              <w:pStyle w:val="58"/>
              <w:spacing w:line="580" w:lineRule="atLeast"/>
              <w:textAlignment w:val="center"/>
              <w:rPr>
                <w:color w:val="000000"/>
                <w:lang w:eastAsia="zh-CN"/>
              </w:rPr>
            </w:pPr>
            <w:r>
              <w:rPr>
                <w:rFonts w:ascii="仿宋_GB2312" w:hAnsi="仿宋_GB2312" w:eastAsia="仿宋_GB2312" w:cs="仿宋_GB2312"/>
                <w:color w:val="000000"/>
                <w:lang w:eastAsia="zh-CN"/>
              </w:rPr>
              <w:t>在项目实施过程中保持信息公开透明，主动接受相关部门的监督和检查情况。</w:t>
            </w:r>
          </w:p>
        </w:tc>
      </w:tr>
      <w:tr w14:paraId="2A5B2CA6">
        <w:tblPrEx>
          <w:tblCellMar>
            <w:top w:w="15" w:type="dxa"/>
            <w:left w:w="15" w:type="dxa"/>
            <w:bottom w:w="15" w:type="dxa"/>
            <w:right w:w="15" w:type="dxa"/>
          </w:tblCellMar>
        </w:tblPrEx>
        <w:trPr>
          <w:trHeight w:val="405" w:hRule="atLeast"/>
          <w:tblCellSpacing w:w="0" w:type="dxa"/>
          <w:jc w:val="center"/>
        </w:trPr>
        <w:tc>
          <w:tcPr>
            <w:tcW w:w="0" w:type="auto"/>
            <w:gridSpan w:val="2"/>
            <w:tcBorders>
              <w:left w:val="single" w:color="000000" w:sz="8" w:space="0"/>
              <w:bottom w:val="single" w:color="000000" w:sz="8" w:space="0"/>
              <w:right w:val="single" w:color="000000" w:sz="8" w:space="0"/>
            </w:tcBorders>
            <w:noWrap/>
            <w:tcMar>
              <w:top w:w="0" w:type="dxa"/>
              <w:left w:w="118" w:type="dxa"/>
              <w:bottom w:w="0" w:type="dxa"/>
              <w:right w:w="118" w:type="dxa"/>
            </w:tcMar>
            <w:vAlign w:val="center"/>
          </w:tcPr>
          <w:p w14:paraId="4BB7F536">
            <w:pPr>
              <w:pStyle w:val="58"/>
              <w:spacing w:line="580" w:lineRule="atLeast"/>
              <w:ind w:firstLine="481"/>
              <w:jc w:val="center"/>
              <w:textAlignment w:val="center"/>
              <w:rPr>
                <w:color w:val="000000"/>
                <w:lang w:eastAsia="zh-CN"/>
              </w:rPr>
            </w:pPr>
            <w:r>
              <w:rPr>
                <w:rFonts w:ascii="仿宋_GB2312" w:hAnsi="仿宋_GB2312" w:eastAsia="仿宋_GB2312" w:cs="仿宋_GB2312"/>
                <w:b/>
                <w:bCs/>
                <w:color w:val="000000"/>
                <w:lang w:eastAsia="zh-CN"/>
              </w:rPr>
              <w:t>税务人员履职期间廉政情况</w:t>
            </w:r>
          </w:p>
        </w:tc>
      </w:tr>
      <w:tr w14:paraId="23FC50B2">
        <w:tblPrEx>
          <w:tblCellMar>
            <w:top w:w="15" w:type="dxa"/>
            <w:left w:w="15" w:type="dxa"/>
            <w:bottom w:w="15" w:type="dxa"/>
            <w:right w:w="15" w:type="dxa"/>
          </w:tblCellMar>
        </w:tblPrEx>
        <w:trPr>
          <w:trHeight w:val="505" w:hRule="atLeast"/>
          <w:tblCellSpacing w:w="0" w:type="dxa"/>
          <w:jc w:val="center"/>
        </w:trPr>
        <w:tc>
          <w:tcPr>
            <w:tcW w:w="2417" w:type="dxa"/>
            <w:vMerge w:val="restart"/>
            <w:tcBorders>
              <w:left w:val="single" w:color="000000" w:sz="8" w:space="0"/>
              <w:right w:val="single" w:color="000000" w:sz="8" w:space="0"/>
            </w:tcBorders>
            <w:tcMar>
              <w:top w:w="0" w:type="dxa"/>
              <w:left w:w="118" w:type="dxa"/>
              <w:bottom w:w="0" w:type="dxa"/>
              <w:right w:w="118" w:type="dxa"/>
            </w:tcMar>
            <w:vAlign w:val="center"/>
          </w:tcPr>
          <w:p w14:paraId="0133178D">
            <w:pPr>
              <w:pStyle w:val="58"/>
              <w:spacing w:line="580" w:lineRule="atLeast"/>
              <w:jc w:val="both"/>
              <w:textAlignment w:val="center"/>
              <w:rPr>
                <w:color w:val="000000"/>
                <w:lang w:eastAsia="zh-CN"/>
              </w:rPr>
            </w:pPr>
            <w:r>
              <w:rPr>
                <w:rFonts w:ascii="仿宋_GB2312" w:hAnsi="仿宋_GB2312" w:eastAsia="仿宋_GB2312" w:cs="仿宋_GB2312"/>
                <w:b/>
                <w:bCs/>
                <w:color w:val="000000"/>
                <w:lang w:eastAsia="zh-CN"/>
              </w:rPr>
              <w:t>税务人员履职过程存在违纪违规行为</w:t>
            </w:r>
          </w:p>
        </w:tc>
        <w:tc>
          <w:tcPr>
            <w:tcW w:w="743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8AC6497">
            <w:pPr>
              <w:pStyle w:val="58"/>
              <w:spacing w:line="580" w:lineRule="atLeast"/>
              <w:ind w:firstLine="480"/>
              <w:jc w:val="center"/>
              <w:textAlignment w:val="center"/>
              <w:rPr>
                <w:color w:val="000000"/>
              </w:rPr>
            </w:pPr>
            <w:r>
              <w:rPr>
                <w:rFonts w:ascii="仿宋_GB2312" w:hAnsi="仿宋_GB2312" w:eastAsia="仿宋_GB2312" w:cs="仿宋_GB2312"/>
                <w:color w:val="333333"/>
              </w:rPr>
              <w:t>否</w:t>
            </w:r>
          </w:p>
        </w:tc>
      </w:tr>
      <w:tr w14:paraId="4D0B19CC">
        <w:tblPrEx>
          <w:tblCellMar>
            <w:top w:w="15" w:type="dxa"/>
            <w:left w:w="15" w:type="dxa"/>
            <w:bottom w:w="15" w:type="dxa"/>
            <w:right w:w="15" w:type="dxa"/>
          </w:tblCellMar>
        </w:tblPrEx>
        <w:trPr>
          <w:trHeight w:val="311" w:hRule="atLeast"/>
          <w:tblCellSpacing w:w="0" w:type="dxa"/>
          <w:jc w:val="center"/>
        </w:trPr>
        <w:tc>
          <w:tcPr>
            <w:tcW w:w="0" w:type="auto"/>
            <w:vMerge w:val="continue"/>
            <w:tcBorders>
              <w:left w:val="single" w:color="000000" w:sz="8" w:space="0"/>
              <w:right w:val="single" w:color="000000" w:sz="8" w:space="0"/>
            </w:tcBorders>
            <w:vAlign w:val="center"/>
          </w:tcPr>
          <w:p w14:paraId="58438209">
            <w:pPr>
              <w:rPr>
                <w:rFonts w:ascii="仿宋_GB2312" w:hAnsi="仿宋_GB2312" w:eastAsia="仿宋_GB2312" w:cs="仿宋_GB2312"/>
                <w:color w:val="333333"/>
                <w:lang w:eastAsia="en-US"/>
              </w:rPr>
            </w:pPr>
          </w:p>
        </w:tc>
        <w:tc>
          <w:tcPr>
            <w:tcW w:w="7435" w:type="dxa"/>
            <w:vMerge w:val="restart"/>
            <w:tcBorders>
              <w:right w:val="single" w:color="000000" w:sz="8" w:space="0"/>
            </w:tcBorders>
            <w:tcMar>
              <w:top w:w="0" w:type="dxa"/>
              <w:left w:w="108" w:type="dxa"/>
              <w:bottom w:w="0" w:type="dxa"/>
              <w:right w:w="118" w:type="dxa"/>
            </w:tcMar>
            <w:vAlign w:val="center"/>
          </w:tcPr>
          <w:p w14:paraId="30836071">
            <w:pPr>
              <w:pStyle w:val="58"/>
              <w:spacing w:line="580" w:lineRule="atLeast"/>
              <w:ind w:firstLine="480"/>
              <w:jc w:val="center"/>
              <w:textAlignment w:val="center"/>
              <w:rPr>
                <w:color w:val="000000"/>
              </w:rPr>
            </w:pPr>
            <w:r>
              <w:rPr>
                <w:rFonts w:ascii="仿宋_GB2312" w:hAnsi="仿宋_GB2312" w:eastAsia="仿宋_GB2312" w:cs="仿宋_GB2312"/>
                <w:color w:val="000000"/>
              </w:rPr>
              <w:t>是（说明具体情况）</w:t>
            </w:r>
          </w:p>
        </w:tc>
      </w:tr>
      <w:tr w14:paraId="57B8D8F6">
        <w:tblPrEx>
          <w:tblCellMar>
            <w:top w:w="15" w:type="dxa"/>
            <w:left w:w="15" w:type="dxa"/>
            <w:bottom w:w="15" w:type="dxa"/>
            <w:right w:w="15" w:type="dxa"/>
          </w:tblCellMar>
        </w:tblPrEx>
        <w:trPr>
          <w:trHeight w:val="537" w:hRule="atLeast"/>
          <w:tblCellSpacing w:w="0" w:type="dxa"/>
          <w:jc w:val="center"/>
        </w:trPr>
        <w:tc>
          <w:tcPr>
            <w:tcW w:w="0" w:type="auto"/>
            <w:vMerge w:val="continue"/>
            <w:tcBorders>
              <w:left w:val="single" w:color="000000" w:sz="8" w:space="0"/>
              <w:bottom w:val="single" w:color="000000" w:sz="8" w:space="0"/>
              <w:right w:val="single" w:color="000000" w:sz="8" w:space="0"/>
            </w:tcBorders>
            <w:vAlign w:val="center"/>
          </w:tcPr>
          <w:p w14:paraId="77C67B68">
            <w:pPr>
              <w:rPr>
                <w:rFonts w:ascii="仿宋_GB2312" w:hAnsi="仿宋_GB2312" w:eastAsia="仿宋_GB2312" w:cs="仿宋_GB2312"/>
                <w:color w:val="000000"/>
                <w:lang w:eastAsia="en-US"/>
              </w:rPr>
            </w:pPr>
          </w:p>
        </w:tc>
        <w:tc>
          <w:tcPr>
            <w:tcW w:w="0" w:type="auto"/>
            <w:vMerge w:val="continue"/>
            <w:tcBorders>
              <w:bottom w:val="single" w:color="000000" w:sz="8" w:space="0"/>
              <w:right w:val="single" w:color="000000" w:sz="8" w:space="0"/>
            </w:tcBorders>
            <w:vAlign w:val="center"/>
          </w:tcPr>
          <w:p w14:paraId="644653F8">
            <w:pPr>
              <w:rPr>
                <w:rFonts w:ascii="仿宋_GB2312" w:hAnsi="仿宋_GB2312" w:eastAsia="仿宋_GB2312" w:cs="仿宋_GB2312"/>
                <w:color w:val="000000"/>
                <w:lang w:eastAsia="en-US"/>
              </w:rPr>
            </w:pPr>
          </w:p>
        </w:tc>
      </w:tr>
    </w:tbl>
    <w:p w14:paraId="4ADE8D68">
      <w:pPr>
        <w:pStyle w:val="58"/>
        <w:spacing w:line="360" w:lineRule="auto"/>
        <w:ind w:right="1052"/>
        <w:jc w:val="center"/>
        <w:rPr>
          <w:rFonts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提交单位（盖章）：XXX公司</w:t>
      </w:r>
    </w:p>
    <w:p w14:paraId="38A51C00">
      <w:pPr>
        <w:pStyle w:val="58"/>
        <w:spacing w:line="360" w:lineRule="auto"/>
        <w:jc w:val="right"/>
        <w:rPr>
          <w:rFonts w:ascii="仿宋_GB2312" w:hAnsi="仿宋_GB2312" w:eastAsia="仿宋_GB2312" w:cs="仿宋_GB2312"/>
          <w:sz w:val="28"/>
          <w:szCs w:val="28"/>
          <w:lang w:eastAsia="zh-CN"/>
        </w:rPr>
      </w:pPr>
      <w:r>
        <w:rPr>
          <w:rFonts w:ascii="仿宋_GB2312" w:hAnsi="仿宋_GB2312" w:eastAsia="仿宋_GB2312" w:cs="仿宋_GB2312"/>
          <w:sz w:val="28"/>
          <w:szCs w:val="28"/>
          <w:lang w:eastAsia="zh-CN"/>
        </w:rPr>
        <w:t>法定代表人或授权代表签字：_________________________</w:t>
      </w:r>
    </w:p>
    <w:p w14:paraId="6E324C2B">
      <w:pPr>
        <w:pStyle w:val="58"/>
        <w:spacing w:line="360" w:lineRule="auto"/>
        <w:ind w:right="263"/>
        <w:jc w:val="right"/>
        <w:rPr>
          <w:lang w:eastAsia="zh-CN"/>
        </w:rPr>
      </w:pPr>
      <w:r>
        <w:rPr>
          <w:rFonts w:ascii="仿宋_GB2312" w:hAnsi="仿宋_GB2312" w:eastAsia="仿宋_GB2312" w:cs="仿宋_GB2312"/>
          <w:sz w:val="28"/>
          <w:szCs w:val="28"/>
          <w:lang w:eastAsia="zh-CN"/>
        </w:rPr>
        <w:t>日期：XX年XX月XX日</w:t>
      </w:r>
    </w:p>
    <w:p w14:paraId="3D3BBA52">
      <w:pPr>
        <w:widowControl/>
        <w:jc w:val="left"/>
        <w:rPr>
          <w:rFonts w:asciiTheme="minorEastAsia" w:hAnsiTheme="minorEastAsia" w:eastAsiaTheme="minorEastAsia"/>
          <w:b/>
          <w:sz w:val="24"/>
          <w:szCs w:val="24"/>
        </w:rPr>
      </w:pPr>
      <w:bookmarkStart w:id="18" w:name="_Toc256000038"/>
      <w:r>
        <w:rPr>
          <w:rFonts w:asciiTheme="minorEastAsia" w:hAnsiTheme="minorEastAsia" w:eastAsiaTheme="minorEastAsia"/>
          <w:b/>
          <w:sz w:val="24"/>
          <w:szCs w:val="24"/>
        </w:rPr>
        <w:br w:type="page"/>
      </w:r>
    </w:p>
    <w:p w14:paraId="50F693E5">
      <w:pPr>
        <w:spacing w:line="360" w:lineRule="auto"/>
        <w:ind w:firstLine="448"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9</w:t>
      </w:r>
      <w:r>
        <w:rPr>
          <w:rFonts w:asciiTheme="minorEastAsia" w:hAnsiTheme="minorEastAsia" w:eastAsiaTheme="minorEastAsia"/>
          <w:b/>
          <w:sz w:val="24"/>
          <w:szCs w:val="24"/>
        </w:rPr>
        <w:t>.1.</w:t>
      </w:r>
      <w:r>
        <w:rPr>
          <w:rFonts w:hint="eastAsia" w:asciiTheme="minorEastAsia" w:hAnsiTheme="minorEastAsia" w:eastAsiaTheme="minorEastAsia"/>
          <w:b/>
          <w:sz w:val="24"/>
          <w:szCs w:val="24"/>
        </w:rPr>
        <w:t>4</w:t>
      </w:r>
      <w:r>
        <w:rPr>
          <w:rFonts w:asciiTheme="minorEastAsia" w:hAnsiTheme="minorEastAsia" w:eastAsiaTheme="minorEastAsia"/>
          <w:b/>
          <w:sz w:val="24"/>
          <w:szCs w:val="24"/>
        </w:rPr>
        <w:t>违约责任要求</w:t>
      </w:r>
      <w:bookmarkEnd w:id="18"/>
    </w:p>
    <w:p w14:paraId="03147BFA">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1.供应商违反合同约定内容且造成不良后果的，评审过程中被认定以明显低于成本的报价恶意竞标的，另行开发销售合同业务需求范围内软件供纳税人使用的，以及一年内发生2次及以上一般失信行为的，按照规定认定供应商失信行为，并将其失信行为报送税务总局网信办。</w:t>
      </w:r>
    </w:p>
    <w:p w14:paraId="51ED4CB1">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2.供应商违规聘用离职税务人员的，按照规定认定供应商失信行为，并将其失信行为报送税务总局网信办。</w:t>
      </w:r>
    </w:p>
    <w:p w14:paraId="58A2261E">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3.供应商利用为税务机关提供信息化服务便利向纳税人缴费人搭车收费或变相收费的，以及存在国家税务总局发票电子化改革（金税四期）领导小组办公室认定的失信行为的，按照规定认定供应商失信行为，并将其失信行为报送税务总局网信办。</w:t>
      </w:r>
    </w:p>
    <w:p w14:paraId="0402E590">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4.供应商违反网络安全管理规定并造成不良后果的，攻击或侵入税务信息系统（包括CA等）的，以及存在“围猎”税务人员失信行为的，按照规定认定供应商失信行为，并将其失信行为报送税务总局网信办。</w:t>
      </w:r>
    </w:p>
    <w:p w14:paraId="32A90520">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5.供应商存在其他严重失信行为的，经相关部门分析研判，按照规定认定供应商失信行为，并将其失信行为报送税务总局网信办。</w:t>
      </w:r>
    </w:p>
    <w:p w14:paraId="38DA8F7C">
      <w:pPr>
        <w:spacing w:line="360" w:lineRule="auto"/>
        <w:ind w:firstLine="448" w:firstLineChars="200"/>
        <w:rPr>
          <w:rFonts w:asciiTheme="minorEastAsia" w:hAnsiTheme="minorEastAsia" w:eastAsiaTheme="minorEastAsia"/>
          <w:b/>
          <w:sz w:val="24"/>
          <w:szCs w:val="24"/>
        </w:rPr>
      </w:pPr>
      <w:bookmarkStart w:id="19" w:name="_Toc256000040"/>
      <w:r>
        <w:rPr>
          <w:rFonts w:hint="eastAsia" w:asciiTheme="minorEastAsia" w:hAnsiTheme="minorEastAsia" w:eastAsiaTheme="minorEastAsia"/>
          <w:b/>
          <w:sz w:val="24"/>
          <w:szCs w:val="24"/>
        </w:rPr>
        <w:t>9</w:t>
      </w:r>
      <w:r>
        <w:rPr>
          <w:rFonts w:asciiTheme="minorEastAsia" w:hAnsiTheme="minorEastAsia" w:eastAsiaTheme="minorEastAsia"/>
          <w:b/>
          <w:sz w:val="24"/>
          <w:szCs w:val="24"/>
        </w:rPr>
        <w:t>.2知识产权要求</w:t>
      </w:r>
      <w:bookmarkEnd w:id="19"/>
    </w:p>
    <w:p w14:paraId="0CDCF86C">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1.采购人对项目实施过程中所产生的所有成果（包括发明、发现、可运行系统、源代码及相关技术资料、文档等）享有所有权（永久使用权、复制权和修改权等）。除本项目工作所需外，未经采购人书面同意，供应商不得擅自使用、复制天津市税务局的商标、标志、数据信息、文档及其他资料。</w:t>
      </w:r>
    </w:p>
    <w:p w14:paraId="383052E3">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2.供应商应保证在本项目中所有预装和为本项目安装的软件为在中国境内具有合法版权或使用权的正版软件且无质量瑕疵。</w:t>
      </w:r>
    </w:p>
    <w:p w14:paraId="3533091D">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3.供应商应保证其所提供的产品及服务不侵犯第三方的知识产权，否则，由此给采购人造成的一切损失由供应商承担。</w:t>
      </w:r>
    </w:p>
    <w:p w14:paraId="2AC2D8A0">
      <w:pPr>
        <w:pStyle w:val="58"/>
        <w:spacing w:line="360" w:lineRule="auto"/>
        <w:ind w:firstLine="561"/>
        <w:rPr>
          <w:b/>
          <w:lang w:eastAsia="zh-CN"/>
        </w:rPr>
      </w:pPr>
      <w:r>
        <w:rPr>
          <w:rFonts w:hint="eastAsia"/>
          <w:b/>
          <w:lang w:eastAsia="zh-CN"/>
        </w:rPr>
        <w:t>★9.4履行核心技术移交要求</w:t>
      </w:r>
    </w:p>
    <w:p w14:paraId="16034DFA">
      <w:pPr>
        <w:pStyle w:val="58"/>
        <w:spacing w:line="360" w:lineRule="auto"/>
        <w:ind w:firstLine="561"/>
        <w:rPr>
          <w:lang w:eastAsia="zh-CN"/>
        </w:rPr>
      </w:pPr>
      <w:r>
        <w:rPr>
          <w:rFonts w:hint="eastAsia"/>
          <w:lang w:eastAsia="zh-CN"/>
        </w:rPr>
        <w:t>1. 供应商完整移交网络拓扑、系统架构、资产台账、安全策略、账号权限、日志配置、密码部署架构、密钥管理、等保/密评整改及全套技术文档，纸质+电子版归档，无隐瞒缺漏。</w:t>
      </w:r>
    </w:p>
    <w:p w14:paraId="7229AD5B">
      <w:pPr>
        <w:pStyle w:val="58"/>
        <w:spacing w:line="360" w:lineRule="auto"/>
        <w:ind w:firstLine="561"/>
        <w:rPr>
          <w:lang w:eastAsia="zh-CN"/>
        </w:rPr>
      </w:pPr>
      <w:r>
        <w:rPr>
          <w:rFonts w:hint="eastAsia"/>
          <w:lang w:eastAsia="zh-CN"/>
        </w:rPr>
        <w:t>2. 全部管理员、运维权限移交我方，关闭所有远程后门、临时通道、隐蔽账号，不得保留任何后台管控权限；质保远程协助须审批、留痕、用完即关。</w:t>
      </w:r>
    </w:p>
    <w:p w14:paraId="39491E52">
      <w:pPr>
        <w:pStyle w:val="58"/>
        <w:spacing w:line="360" w:lineRule="auto"/>
        <w:ind w:firstLine="561"/>
        <w:rPr>
          <w:lang w:eastAsia="zh-CN"/>
        </w:rPr>
      </w:pPr>
      <w:r>
        <w:rPr>
          <w:rFonts w:hint="eastAsia"/>
          <w:lang w:eastAsia="zh-CN"/>
        </w:rPr>
        <w:t>3. 安全防护策略、设备配置、加密机制、密钥全生命周期操作、故障排查、漏洞整改、等保密评合规要点无保留交底。</w:t>
      </w:r>
    </w:p>
    <w:p w14:paraId="1876C9E4">
      <w:pPr>
        <w:pStyle w:val="58"/>
        <w:spacing w:line="360" w:lineRule="auto"/>
        <w:ind w:firstLine="561"/>
        <w:rPr>
          <w:lang w:eastAsia="zh-CN"/>
        </w:rPr>
      </w:pPr>
      <w:r>
        <w:rPr>
          <w:rFonts w:hint="eastAsia"/>
          <w:lang w:eastAsia="zh-CN"/>
        </w:rPr>
        <w:t>4. 提供等保/密评常态化自查整改操作指南。</w:t>
      </w:r>
    </w:p>
    <w:p w14:paraId="7FF294B8">
      <w:pPr>
        <w:pStyle w:val="58"/>
        <w:spacing w:line="360" w:lineRule="auto"/>
        <w:ind w:firstLine="561"/>
        <w:rPr>
          <w:b/>
          <w:lang w:eastAsia="zh-CN"/>
        </w:rPr>
      </w:pPr>
      <w:r>
        <w:rPr>
          <w:rFonts w:hint="eastAsia"/>
          <w:b/>
          <w:lang w:eastAsia="zh-CN"/>
        </w:rPr>
        <w:t>★9.5加强技术人员管理培训</w:t>
      </w:r>
    </w:p>
    <w:p w14:paraId="0AE6CD0C">
      <w:pPr>
        <w:pStyle w:val="58"/>
        <w:spacing w:line="360" w:lineRule="auto"/>
        <w:ind w:firstLine="561"/>
        <w:rPr>
          <w:lang w:eastAsia="zh-CN"/>
        </w:rPr>
      </w:pPr>
      <w:r>
        <w:rPr>
          <w:rFonts w:hint="eastAsia"/>
          <w:lang w:eastAsia="zh-CN"/>
        </w:rPr>
        <w:t>1. 实施人员固定备案、定岗定责、最小授权；人员离岗轮岗即时回收权限、完成工作交接。</w:t>
      </w:r>
    </w:p>
    <w:p w14:paraId="7E89778E">
      <w:pPr>
        <w:pStyle w:val="58"/>
        <w:spacing w:line="360" w:lineRule="auto"/>
        <w:ind w:firstLine="561"/>
        <w:rPr>
          <w:lang w:eastAsia="zh-CN"/>
        </w:rPr>
      </w:pPr>
      <w:r>
        <w:rPr>
          <w:rFonts w:hint="eastAsia"/>
          <w:lang w:eastAsia="zh-CN"/>
        </w:rPr>
        <w:t>2. 现场实操教学，确保采购人人员可独立自查、整改、处置。</w:t>
      </w:r>
    </w:p>
    <w:p w14:paraId="58EA8F7E">
      <w:pPr>
        <w:pStyle w:val="58"/>
        <w:spacing w:line="360" w:lineRule="auto"/>
        <w:ind w:firstLine="561"/>
        <w:rPr>
          <w:lang w:eastAsia="zh-CN"/>
        </w:rPr>
      </w:pPr>
      <w:r>
        <w:rPr>
          <w:rFonts w:hint="eastAsia"/>
          <w:lang w:eastAsia="zh-CN"/>
        </w:rPr>
        <w:t>3. 供应商签订保密协议，严禁外泄核心配置、密钥、业务及测评资料，严禁私自操作、违规接入。</w:t>
      </w:r>
    </w:p>
    <w:p w14:paraId="5A0D9AC8">
      <w:pPr>
        <w:spacing w:line="360" w:lineRule="auto"/>
        <w:outlineLvl w:val="0"/>
        <w:rPr>
          <w:b/>
          <w:sz w:val="24"/>
        </w:rPr>
      </w:pPr>
    </w:p>
    <w:p w14:paraId="24CD01F9">
      <w:pPr>
        <w:spacing w:line="360" w:lineRule="auto"/>
        <w:jc w:val="center"/>
        <w:rPr>
          <w:sz w:val="24"/>
        </w:rPr>
      </w:pPr>
      <w:r>
        <w:rPr>
          <w:sz w:val="24"/>
          <w:u w:val="single"/>
        </w:rPr>
        <w:br w:type="page"/>
      </w:r>
    </w:p>
    <w:p w14:paraId="092DC36E">
      <w:pPr>
        <w:pStyle w:val="19"/>
        <w:rPr>
          <w:rFonts w:ascii="Times New Roman" w:hAnsi="Times New Roman"/>
        </w:rPr>
      </w:pPr>
      <w:r>
        <w:rPr>
          <w:rFonts w:ascii="Times New Roman" w:hAnsi="Times New Roman"/>
        </w:rPr>
        <w:t>第三部分  投标须知</w:t>
      </w:r>
    </w:p>
    <w:p w14:paraId="46D75FEA">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2647C05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0BC44EC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38DBD4E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39D11FE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7DCC275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026BF5A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14:paraId="3D5714BC">
      <w:pPr>
        <w:pStyle w:val="32"/>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14:paraId="75504872">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14:paraId="0E5AB96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4CA235A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07DE116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408A432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34EEF85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14:paraId="4781839B">
      <w:pPr>
        <w:pStyle w:val="32"/>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14:paraId="0EC8D06A">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14:paraId="106DE2FE">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5EB75707">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1561E910">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64964575">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4BA92A98">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4CF3660F">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49FA094E">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73FF9425">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2EE518A1">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24C2D221">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3E6C9364">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3089E4B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6346E03D">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70B2FB6B">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3011C71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11329F23">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1C956AEF">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6891A1D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7D52F59F">
      <w:pPr>
        <w:pStyle w:val="32"/>
        <w:spacing w:line="360" w:lineRule="auto"/>
        <w:ind w:firstLine="448" w:firstLineChars="200"/>
        <w:jc w:val="both"/>
        <w:rPr>
          <w:rFonts w:ascii="Times New Roman" w:hAnsi="Times New Roman" w:eastAsia="宋体" w:cs="Times New Roman"/>
          <w:color w:val="auto"/>
        </w:rPr>
      </w:pPr>
      <w:bookmarkStart w:id="20"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52ACBDBE">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23D87C9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0CB5D5A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14:paraId="3EA954EE">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2412EAF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系统软件、通用软件必须是具有在中国境内的合法使用权或版权的正版软件，涉及到第三方提出侵权或知识产权的起诉及支付版税等费用由投标人承担所有责任及费用。</w:t>
      </w:r>
    </w:p>
    <w:p w14:paraId="77BC9C1F">
      <w:pPr>
        <w:pStyle w:val="32"/>
        <w:spacing w:line="360" w:lineRule="auto"/>
        <w:ind w:firstLine="448" w:firstLineChars="200"/>
        <w:jc w:val="both"/>
        <w:rPr>
          <w:rFonts w:ascii="Times New Roman" w:hAnsi="Times New Roman" w:eastAsia="宋体" w:cs="Times New Roman"/>
          <w:color w:val="auto"/>
        </w:rPr>
      </w:pPr>
    </w:p>
    <w:bookmarkEnd w:id="20"/>
    <w:p w14:paraId="1A22890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1FF6DB4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5A4A760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6FF2ECB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008D23C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726DB39A">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56BC18C1">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35229387">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71783778">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7BED37CB">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6B0EE5D4">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10690EE1">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2E188F96">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05B5B58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539F5AAF">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4EEFB04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14:paraId="2571E55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2FAE7E1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1A6A7516">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14:paraId="411C337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240289C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6B5616D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1ED6F42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2F77034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07B376F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14:paraId="0230723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59610BA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14:paraId="0D7B884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671109B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14:paraId="5CF543C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4D6AAC2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46777F4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21150C9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531C534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0EB60AC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3F08997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655CD86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14:paraId="742D5FB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0DDBF8A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14:paraId="3FC2CCD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14:paraId="0E265DBE">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14:paraId="6CC2A1D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3064BC2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2A7D82A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2B3A290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7CFC4E1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3E57FDE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5C76549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14:paraId="669DB97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0B10980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6703819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14:paraId="512F8C9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52E26CC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14:paraId="23098DD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14:paraId="1DE946F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74AFD6F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009EF82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14:paraId="50CF563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3284E70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487B341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70CCB7C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7F06FF2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5266007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730B09F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14F25DA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6B9766B5">
      <w:pPr>
        <w:pStyle w:val="32"/>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14:paraId="62BD3353">
      <w:pPr>
        <w:pStyle w:val="32"/>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14:paraId="4C08C26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14:paraId="1280F71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14:paraId="166623D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14:paraId="458DE0B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03A580B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14:paraId="399B57E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w:t>
      </w:r>
      <w:r>
        <w:rPr>
          <w:rFonts w:hint="eastAsia" w:ascii="Times New Roman" w:hAnsi="Times New Roman" w:eastAsia="宋体" w:cs="Times New Roman"/>
          <w:color w:val="auto"/>
        </w:rPr>
        <w:t>《中华人民共和国政府采购法实施条例》</w:t>
      </w:r>
      <w:r>
        <w:rPr>
          <w:rFonts w:ascii="Times New Roman" w:hAnsi="Times New Roman" w:eastAsia="宋体" w:cs="Times New Roman"/>
          <w:color w:val="auto"/>
        </w:rPr>
        <w:t>相关规定。</w:t>
      </w:r>
    </w:p>
    <w:p w14:paraId="5FF04A5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4F469AC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57E11EA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7D45279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2E4449A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14:paraId="10AC247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58424AE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14:paraId="4C9555A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21.4 文件中的电子件指扫描件、电子证照、照片等形式电子文件；要求第三方出具的盖章件原件（如联合协议、分包意向协议、制造商授权书等），投标文件中应使用原件的电子件。</w:t>
      </w:r>
    </w:p>
    <w:p w14:paraId="4B320FF4">
      <w:pPr>
        <w:pStyle w:val="32"/>
        <w:spacing w:line="360" w:lineRule="auto"/>
        <w:ind w:firstLine="448" w:firstLineChars="200"/>
        <w:jc w:val="both"/>
        <w:rPr>
          <w:rFonts w:ascii="Times New Roman" w:hAnsi="Times New Roman" w:eastAsia="宋体" w:cs="Times New Roman"/>
          <w:color w:val="auto"/>
        </w:rPr>
      </w:pPr>
    </w:p>
    <w:p w14:paraId="7A559B44">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14:paraId="4AD31F7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377C2810">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33C535D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1CDE4D2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22B5AA27">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13842F60">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28D25E8C">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4F60DA42">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54176F51">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318AD1D4">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6BD8ADA3">
      <w:pPr>
        <w:pStyle w:val="32"/>
        <w:spacing w:line="360" w:lineRule="auto"/>
        <w:ind w:firstLine="448" w:firstLineChars="200"/>
        <w:jc w:val="both"/>
        <w:rPr>
          <w:rFonts w:ascii="Times New Roman" w:hAnsi="Times New Roman" w:eastAsia="宋体" w:cs="Times New Roman"/>
          <w:color w:val="auto"/>
        </w:rPr>
      </w:pPr>
    </w:p>
    <w:p w14:paraId="25548DBC">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14:paraId="741D1D04">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704DAE9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02BEB41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5C66072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2A8E6DA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3A9545F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202C61C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77843E6D">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549FCA4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69CCF4FD">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0D47315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31B7F822">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18C9A7E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7B6811E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24EF758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6555D6B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2651DE9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14:paraId="5A8DE04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2130CF3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1B5288F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019B7809">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14:paraId="7E73543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6889542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7E73A15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04822C1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0985A67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08BFFAD4">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2936AB1B">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7F3D0D8A">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27132ADE">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05EBB9FB">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718327A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7B0CA06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14:paraId="3270E94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4ECAAAC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518191B1">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28B3427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0F12441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24AD0BF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1A1976E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648A961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03DEAE0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68882DFD">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613CF39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013EAB0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3834202A">
      <w:pPr>
        <w:pStyle w:val="32"/>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AFD9BF7">
      <w:pPr>
        <w:pStyle w:val="32"/>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14:paraId="1A20D626">
      <w:pPr>
        <w:pStyle w:val="32"/>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6E5A49BF">
      <w:pPr>
        <w:pStyle w:val="32"/>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69418D6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3FE780D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4E29874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14:paraId="4089EB6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4482823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14:paraId="1743788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34867C7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45226B7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390E1FD7">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3FB78F3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14:paraId="73B9A781">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6C64D6A3">
      <w:pPr>
        <w:pStyle w:val="32"/>
        <w:spacing w:line="360" w:lineRule="auto"/>
        <w:ind w:firstLine="448"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14:paraId="2782AD16">
      <w:pPr>
        <w:pStyle w:val="32"/>
        <w:spacing w:line="360" w:lineRule="auto"/>
        <w:ind w:firstLine="448" w:firstLineChars="200"/>
        <w:rPr>
          <w:rFonts w:ascii="Times New Roman" w:hAnsi="Times New Roman" w:eastAsia="宋体" w:cs="Times New Roman"/>
          <w:color w:val="auto"/>
        </w:rPr>
      </w:pPr>
    </w:p>
    <w:p w14:paraId="358CD5B8">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20975DC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5A84A38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60EBBF1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及其实施条例等法律法规的规定和招标文件的要求确认中标供应商。</w:t>
      </w:r>
    </w:p>
    <w:p w14:paraId="2360792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60FBAB1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1F9F9B19">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321C7A7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45EEA71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7229BE3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0FF19EB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6E3026B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14:paraId="021D0AA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4F158B3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6127DEE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2D5EA6A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0D67A11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5E24FA28"/>
    <w:p w14:paraId="14258182">
      <w:pPr>
        <w:pStyle w:val="32"/>
        <w:spacing w:line="360" w:lineRule="auto"/>
        <w:ind w:firstLine="448" w:firstLineChars="200"/>
        <w:jc w:val="both"/>
        <w:rPr>
          <w:rFonts w:ascii="Times New Roman" w:hAnsi="Times New Roman" w:eastAsia="宋体" w:cs="Times New Roman"/>
          <w:color w:val="auto"/>
        </w:rPr>
      </w:pPr>
    </w:p>
    <w:p w14:paraId="26A40A42">
      <w:pPr>
        <w:pStyle w:val="32"/>
        <w:spacing w:line="360" w:lineRule="auto"/>
        <w:ind w:firstLine="448" w:firstLineChars="200"/>
        <w:jc w:val="both"/>
        <w:rPr>
          <w:rFonts w:ascii="Times New Roman" w:hAnsi="Times New Roman" w:eastAsia="宋体" w:cs="Times New Roman"/>
          <w:color w:val="auto"/>
        </w:rPr>
      </w:pPr>
    </w:p>
    <w:p w14:paraId="140BBEF9">
      <w:pPr>
        <w:widowControl/>
        <w:jc w:val="left"/>
        <w:rPr>
          <w:b/>
          <w:bCs/>
          <w:kern w:val="28"/>
          <w:sz w:val="32"/>
          <w:szCs w:val="32"/>
          <w:lang w:val="zh-CN"/>
        </w:rPr>
      </w:pPr>
      <w:r>
        <w:br w:type="page"/>
      </w:r>
    </w:p>
    <w:p w14:paraId="6D824EEB">
      <w:pPr>
        <w:pStyle w:val="19"/>
        <w:rPr>
          <w:rFonts w:ascii="Times New Roman" w:hAnsi="Times New Roman"/>
        </w:rPr>
      </w:pPr>
      <w:r>
        <w:rPr>
          <w:rFonts w:ascii="Times New Roman" w:hAnsi="Times New Roman"/>
        </w:rPr>
        <w:t>第四部分  合同条款</w:t>
      </w:r>
    </w:p>
    <w:p w14:paraId="3642C771">
      <w:pPr>
        <w:tabs>
          <w:tab w:val="left" w:pos="412"/>
          <w:tab w:val="left" w:pos="618"/>
        </w:tabs>
        <w:spacing w:line="520" w:lineRule="exact"/>
        <w:jc w:val="center"/>
        <w:rPr>
          <w:b/>
          <w:sz w:val="30"/>
          <w:szCs w:val="30"/>
        </w:rPr>
      </w:pPr>
      <w:r>
        <w:rPr>
          <w:b/>
          <w:sz w:val="30"/>
          <w:szCs w:val="30"/>
        </w:rPr>
        <w:t>合同一般条款</w:t>
      </w:r>
    </w:p>
    <w:p w14:paraId="361F65C2">
      <w:pPr>
        <w:tabs>
          <w:tab w:val="left" w:pos="0"/>
          <w:tab w:val="left" w:pos="315"/>
        </w:tabs>
        <w:spacing w:line="520" w:lineRule="exact"/>
        <w:ind w:firstLine="480"/>
        <w:rPr>
          <w:sz w:val="24"/>
          <w:szCs w:val="24"/>
        </w:rPr>
      </w:pPr>
      <w:r>
        <w:rPr>
          <w:sz w:val="24"/>
          <w:szCs w:val="24"/>
        </w:rPr>
        <w:t xml:space="preserve">需方：  </w:t>
      </w:r>
    </w:p>
    <w:p w14:paraId="2EF281F8">
      <w:pPr>
        <w:tabs>
          <w:tab w:val="left" w:pos="0"/>
          <w:tab w:val="left" w:pos="315"/>
        </w:tabs>
        <w:spacing w:line="520" w:lineRule="exact"/>
        <w:ind w:firstLine="480"/>
        <w:rPr>
          <w:sz w:val="24"/>
          <w:szCs w:val="24"/>
        </w:rPr>
      </w:pPr>
      <w:r>
        <w:rPr>
          <w:sz w:val="24"/>
          <w:szCs w:val="24"/>
        </w:rPr>
        <w:t xml:space="preserve">供方： </w:t>
      </w:r>
    </w:p>
    <w:p w14:paraId="54FEF969">
      <w:pPr>
        <w:tabs>
          <w:tab w:val="left" w:pos="0"/>
          <w:tab w:val="left" w:pos="315"/>
        </w:tabs>
        <w:spacing w:line="520" w:lineRule="exact"/>
        <w:ind w:firstLine="480"/>
        <w:rPr>
          <w:sz w:val="24"/>
          <w:szCs w:val="24"/>
        </w:rPr>
      </w:pPr>
      <w:r>
        <w:rPr>
          <w:sz w:val="24"/>
          <w:szCs w:val="24"/>
        </w:rPr>
        <w:t>供、需双方根据   项目（项目编号：TGPC-201 - ）的政府采购结果和</w:t>
      </w:r>
      <w:r>
        <w:rPr>
          <w:rFonts w:hint="eastAsia"/>
          <w:sz w:val="24"/>
          <w:szCs w:val="24"/>
        </w:rPr>
        <w:t>招标</w:t>
      </w:r>
      <w:r>
        <w:rPr>
          <w:sz w:val="24"/>
          <w:szCs w:val="24"/>
        </w:rPr>
        <w:t>文件的要求，并经双方协商一致，达成  合同：</w:t>
      </w:r>
    </w:p>
    <w:p w14:paraId="68528D41">
      <w:pPr>
        <w:pStyle w:val="37"/>
        <w:numPr>
          <w:ilvl w:val="0"/>
          <w:numId w:val="3"/>
        </w:numPr>
        <w:spacing w:line="480" w:lineRule="exact"/>
        <w:ind w:firstLineChars="0"/>
        <w:rPr>
          <w:sz w:val="24"/>
          <w:szCs w:val="24"/>
        </w:rPr>
      </w:pPr>
      <w:r>
        <w:rPr>
          <w:rFonts w:hint="eastAsia"/>
          <w:sz w:val="24"/>
          <w:szCs w:val="24"/>
        </w:rPr>
        <w:t>本合同为中小企业预留合同</w:t>
      </w:r>
    </w:p>
    <w:p w14:paraId="3D51EF56">
      <w:pPr>
        <w:pStyle w:val="37"/>
        <w:numPr>
          <w:ilvl w:val="0"/>
          <w:numId w:val="3"/>
        </w:numPr>
        <w:spacing w:line="480" w:lineRule="exact"/>
        <w:ind w:firstLineChars="0"/>
        <w:rPr>
          <w:sz w:val="24"/>
          <w:szCs w:val="24"/>
        </w:rPr>
      </w:pPr>
      <w:r>
        <w:rPr>
          <w:rFonts w:hint="eastAsia"/>
          <w:sz w:val="24"/>
          <w:szCs w:val="24"/>
        </w:rPr>
        <w:t>本合同非中小企业预留合同</w:t>
      </w:r>
    </w:p>
    <w:p w14:paraId="241F4B9B">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14:paraId="0F1E4F3B">
      <w:pPr>
        <w:tabs>
          <w:tab w:val="left" w:pos="1133"/>
        </w:tabs>
        <w:spacing w:line="520" w:lineRule="exact"/>
        <w:ind w:firstLine="448" w:firstLineChars="200"/>
        <w:rPr>
          <w:sz w:val="24"/>
          <w:szCs w:val="24"/>
        </w:rPr>
      </w:pPr>
      <w:r>
        <w:rPr>
          <w:sz w:val="24"/>
          <w:szCs w:val="24"/>
        </w:rPr>
        <w:t>一、采购内容：  （详见附件）</w:t>
      </w:r>
    </w:p>
    <w:p w14:paraId="4E6045EA">
      <w:pPr>
        <w:tabs>
          <w:tab w:val="left" w:pos="1133"/>
        </w:tabs>
        <w:spacing w:line="520" w:lineRule="exact"/>
        <w:ind w:firstLine="448" w:firstLineChars="200"/>
        <w:rPr>
          <w:sz w:val="24"/>
          <w:szCs w:val="24"/>
        </w:rPr>
      </w:pPr>
      <w:r>
        <w:rPr>
          <w:sz w:val="24"/>
          <w:szCs w:val="24"/>
        </w:rPr>
        <w:t xml:space="preserve">    合同总价款：人民币  元</w:t>
      </w:r>
    </w:p>
    <w:p w14:paraId="257F6E18">
      <w:pPr>
        <w:tabs>
          <w:tab w:val="left" w:pos="1133"/>
        </w:tabs>
        <w:spacing w:line="520" w:lineRule="exact"/>
        <w:ind w:firstLine="448" w:firstLineChars="200"/>
        <w:rPr>
          <w:sz w:val="24"/>
          <w:szCs w:val="24"/>
        </w:rPr>
      </w:pPr>
      <w:r>
        <w:rPr>
          <w:sz w:val="24"/>
          <w:szCs w:val="24"/>
        </w:rPr>
        <w:t xml:space="preserve">    大写：人民币  元整</w:t>
      </w:r>
    </w:p>
    <w:p w14:paraId="5FB6D99F">
      <w:pPr>
        <w:tabs>
          <w:tab w:val="left" w:pos="360"/>
        </w:tabs>
        <w:spacing w:line="520" w:lineRule="exact"/>
        <w:ind w:firstLine="448" w:firstLineChars="200"/>
        <w:rPr>
          <w:sz w:val="24"/>
          <w:szCs w:val="24"/>
        </w:rPr>
      </w:pPr>
      <w:r>
        <w:rPr>
          <w:sz w:val="24"/>
          <w:szCs w:val="24"/>
        </w:rPr>
        <w:t>二、质量要求及对质量负责条件和期限：见附件。</w:t>
      </w:r>
    </w:p>
    <w:p w14:paraId="45519063">
      <w:pPr>
        <w:tabs>
          <w:tab w:val="left" w:pos="360"/>
        </w:tabs>
        <w:spacing w:line="520" w:lineRule="exact"/>
        <w:ind w:firstLine="448" w:firstLineChars="200"/>
        <w:rPr>
          <w:sz w:val="24"/>
          <w:szCs w:val="24"/>
        </w:rPr>
      </w:pPr>
      <w:r>
        <w:rPr>
          <w:sz w:val="24"/>
          <w:szCs w:val="24"/>
        </w:rPr>
        <w:t>三、供方所提供的服务必须具有合法手续及相关文件。如涉及知识产权则必须是自己拥有或合法使用的。</w:t>
      </w:r>
    </w:p>
    <w:p w14:paraId="5A6AAB59">
      <w:pPr>
        <w:tabs>
          <w:tab w:val="left" w:pos="360"/>
        </w:tabs>
        <w:spacing w:line="520" w:lineRule="exact"/>
        <w:ind w:firstLine="448" w:firstLineChars="200"/>
        <w:rPr>
          <w:sz w:val="24"/>
          <w:szCs w:val="24"/>
        </w:rPr>
      </w:pPr>
      <w:r>
        <w:rPr>
          <w:sz w:val="24"/>
          <w:szCs w:val="24"/>
        </w:rPr>
        <w:t>四、</w:t>
      </w:r>
      <w:r>
        <w:rPr>
          <w:rFonts w:hint="eastAsia"/>
          <w:sz w:val="24"/>
          <w:szCs w:val="24"/>
        </w:rPr>
        <w:t>服务</w:t>
      </w:r>
      <w:r>
        <w:rPr>
          <w:sz w:val="24"/>
          <w:szCs w:val="24"/>
        </w:rPr>
        <w:t>时间、地点、方式：见附件。</w:t>
      </w:r>
    </w:p>
    <w:p w14:paraId="180AB163">
      <w:pPr>
        <w:tabs>
          <w:tab w:val="left" w:pos="360"/>
        </w:tabs>
        <w:spacing w:line="520" w:lineRule="exact"/>
        <w:ind w:firstLine="448" w:firstLineChars="200"/>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14:paraId="76C9A212">
      <w:pPr>
        <w:tabs>
          <w:tab w:val="left" w:pos="360"/>
          <w:tab w:val="left" w:pos="721"/>
        </w:tabs>
        <w:spacing w:line="520" w:lineRule="exact"/>
        <w:rPr>
          <w:sz w:val="24"/>
          <w:szCs w:val="24"/>
        </w:rPr>
      </w:pPr>
      <w:r>
        <w:rPr>
          <w:sz w:val="24"/>
          <w:szCs w:val="24"/>
        </w:rPr>
        <w:t xml:space="preserve">    六、验收工作由需方负责对合同进行验收。</w:t>
      </w:r>
    </w:p>
    <w:p w14:paraId="7A471FED">
      <w:pPr>
        <w:tabs>
          <w:tab w:val="left" w:pos="360"/>
        </w:tabs>
        <w:spacing w:line="520" w:lineRule="exact"/>
        <w:rPr>
          <w:sz w:val="24"/>
          <w:szCs w:val="24"/>
        </w:rPr>
      </w:pPr>
      <w:r>
        <w:rPr>
          <w:sz w:val="24"/>
          <w:szCs w:val="24"/>
        </w:rPr>
        <w:t xml:space="preserve">    七、货款支付方式：见附件。</w:t>
      </w:r>
    </w:p>
    <w:p w14:paraId="2A7ACBC9">
      <w:pPr>
        <w:tabs>
          <w:tab w:val="left" w:pos="0"/>
          <w:tab w:val="left" w:pos="721"/>
        </w:tabs>
        <w:spacing w:line="520" w:lineRule="exact"/>
        <w:ind w:firstLine="448" w:firstLineChars="200"/>
        <w:rPr>
          <w:sz w:val="24"/>
          <w:szCs w:val="24"/>
        </w:rPr>
      </w:pPr>
      <w:r>
        <w:rPr>
          <w:sz w:val="24"/>
          <w:szCs w:val="24"/>
        </w:rPr>
        <w:t>供方开户银行（汉字全称）：</w:t>
      </w:r>
      <w:r>
        <w:rPr>
          <w:sz w:val="24"/>
          <w:szCs w:val="24"/>
          <w:u w:val="single"/>
        </w:rPr>
        <w:t xml:space="preserve">                                        </w:t>
      </w:r>
      <w:r>
        <w:rPr>
          <w:sz w:val="24"/>
          <w:szCs w:val="24"/>
        </w:rPr>
        <w:t>，</w:t>
      </w:r>
    </w:p>
    <w:p w14:paraId="5CA4DE8E">
      <w:pPr>
        <w:tabs>
          <w:tab w:val="left" w:pos="0"/>
          <w:tab w:val="left" w:pos="721"/>
        </w:tabs>
        <w:spacing w:line="520" w:lineRule="exact"/>
        <w:ind w:firstLine="479" w:firstLineChars="214"/>
        <w:rPr>
          <w:sz w:val="24"/>
          <w:szCs w:val="24"/>
        </w:rPr>
      </w:pPr>
      <w:r>
        <w:rPr>
          <w:sz w:val="24"/>
          <w:szCs w:val="24"/>
        </w:rPr>
        <w:t>行号（数字代码）：</w:t>
      </w:r>
      <w:r>
        <w:rPr>
          <w:sz w:val="24"/>
          <w:szCs w:val="24"/>
          <w:u w:val="single"/>
        </w:rPr>
        <w:t xml:space="preserve">                                                </w:t>
      </w:r>
      <w:r>
        <w:rPr>
          <w:sz w:val="24"/>
          <w:szCs w:val="24"/>
        </w:rPr>
        <w:t>，</w:t>
      </w:r>
    </w:p>
    <w:p w14:paraId="11485462">
      <w:pPr>
        <w:tabs>
          <w:tab w:val="left" w:pos="0"/>
          <w:tab w:val="left" w:pos="721"/>
        </w:tabs>
        <w:spacing w:line="520" w:lineRule="exact"/>
        <w:ind w:firstLine="479" w:firstLineChars="214"/>
        <w:rPr>
          <w:sz w:val="24"/>
          <w:szCs w:val="24"/>
        </w:rPr>
      </w:pPr>
      <w:r>
        <w:rPr>
          <w:rFonts w:hint="eastAsia"/>
          <w:sz w:val="24"/>
          <w:szCs w:val="24"/>
        </w:rPr>
        <w:t xml:space="preserve">账 </w:t>
      </w:r>
      <w:r>
        <w:rPr>
          <w:sz w:val="24"/>
          <w:szCs w:val="24"/>
        </w:rPr>
        <w:t xml:space="preserve">       号：</w:t>
      </w:r>
      <w:r>
        <w:rPr>
          <w:sz w:val="24"/>
          <w:szCs w:val="24"/>
          <w:u w:val="single"/>
        </w:rPr>
        <w:t xml:space="preserve">                                                   </w:t>
      </w:r>
      <w:r>
        <w:rPr>
          <w:szCs w:val="24"/>
        </w:rPr>
        <w:t>。</w:t>
      </w:r>
    </w:p>
    <w:p w14:paraId="6C6421AA">
      <w:pPr>
        <w:pStyle w:val="15"/>
        <w:spacing w:line="520" w:lineRule="exact"/>
        <w:ind w:left="-97" w:leftChars="-50" w:firstLine="448" w:firstLineChars="200"/>
        <w:rPr>
          <w:sz w:val="24"/>
          <w:szCs w:val="24"/>
        </w:rPr>
      </w:pPr>
      <w:r>
        <w:rPr>
          <w:rFonts w:hint="eastAsia"/>
          <w:sz w:val="24"/>
          <w:szCs w:val="24"/>
        </w:rPr>
        <w:t>八</w:t>
      </w:r>
      <w:r>
        <w:rPr>
          <w:sz w:val="24"/>
          <w:szCs w:val="24"/>
        </w:rPr>
        <w:t>、有关涉及本合同供方向天津市政府采购中心所提交的投标文件及有关澄清资料和服务承诺均视为本合同不可分割的部分，对供方具有约束力。</w:t>
      </w:r>
    </w:p>
    <w:p w14:paraId="656FC607">
      <w:pPr>
        <w:tabs>
          <w:tab w:val="left" w:pos="0"/>
          <w:tab w:val="left" w:pos="315"/>
        </w:tabs>
        <w:spacing w:line="520" w:lineRule="exact"/>
        <w:ind w:firstLine="448" w:firstLineChars="200"/>
        <w:rPr>
          <w:sz w:val="24"/>
          <w:szCs w:val="24"/>
        </w:rPr>
      </w:pPr>
      <w:r>
        <w:rPr>
          <w:rFonts w:hint="eastAsia"/>
          <w:sz w:val="24"/>
          <w:szCs w:val="24"/>
        </w:rPr>
        <w:t>九</w:t>
      </w:r>
      <w:r>
        <w:rPr>
          <w:sz w:val="24"/>
          <w:szCs w:val="24"/>
        </w:rPr>
        <w:t>、本合同一式   份，需方留存   份，供方留存   份，均具同等效力，签字盖章后生效。</w:t>
      </w:r>
    </w:p>
    <w:tbl>
      <w:tblPr>
        <w:tblStyle w:val="25"/>
        <w:tblW w:w="0" w:type="auto"/>
        <w:tblInd w:w="0" w:type="dxa"/>
        <w:tblLayout w:type="autofit"/>
        <w:tblCellMar>
          <w:top w:w="0" w:type="dxa"/>
          <w:left w:w="108" w:type="dxa"/>
          <w:bottom w:w="0" w:type="dxa"/>
          <w:right w:w="108" w:type="dxa"/>
        </w:tblCellMar>
      </w:tblPr>
      <w:tblGrid>
        <w:gridCol w:w="4261"/>
        <w:gridCol w:w="4261"/>
      </w:tblGrid>
      <w:tr w14:paraId="7A454B5F">
        <w:tblPrEx>
          <w:tblCellMar>
            <w:top w:w="0" w:type="dxa"/>
            <w:left w:w="108" w:type="dxa"/>
            <w:bottom w:w="0" w:type="dxa"/>
            <w:right w:w="108" w:type="dxa"/>
          </w:tblCellMar>
        </w:tblPrEx>
        <w:tc>
          <w:tcPr>
            <w:tcW w:w="4261" w:type="dxa"/>
          </w:tcPr>
          <w:p w14:paraId="1E8D114F">
            <w:pPr>
              <w:tabs>
                <w:tab w:val="left" w:pos="0"/>
                <w:tab w:val="left" w:pos="315"/>
              </w:tabs>
              <w:spacing w:line="520" w:lineRule="exact"/>
              <w:rPr>
                <w:sz w:val="24"/>
                <w:szCs w:val="24"/>
              </w:rPr>
            </w:pPr>
            <w:r>
              <w:rPr>
                <w:sz w:val="24"/>
                <w:szCs w:val="24"/>
              </w:rPr>
              <w:t xml:space="preserve">供方（公章）： </w:t>
            </w:r>
          </w:p>
        </w:tc>
        <w:tc>
          <w:tcPr>
            <w:tcW w:w="4261" w:type="dxa"/>
          </w:tcPr>
          <w:p w14:paraId="24CCEE32">
            <w:pPr>
              <w:tabs>
                <w:tab w:val="left" w:pos="0"/>
                <w:tab w:val="left" w:pos="315"/>
              </w:tabs>
              <w:spacing w:line="520" w:lineRule="exact"/>
              <w:rPr>
                <w:sz w:val="24"/>
                <w:szCs w:val="24"/>
              </w:rPr>
            </w:pPr>
            <w:r>
              <w:rPr>
                <w:sz w:val="24"/>
                <w:szCs w:val="24"/>
              </w:rPr>
              <w:t xml:space="preserve">需方（公章）： </w:t>
            </w:r>
          </w:p>
        </w:tc>
      </w:tr>
      <w:tr w14:paraId="0D0F56A7">
        <w:tblPrEx>
          <w:tblCellMar>
            <w:top w:w="0" w:type="dxa"/>
            <w:left w:w="108" w:type="dxa"/>
            <w:bottom w:w="0" w:type="dxa"/>
            <w:right w:w="108" w:type="dxa"/>
          </w:tblCellMar>
        </w:tblPrEx>
        <w:tc>
          <w:tcPr>
            <w:tcW w:w="4261" w:type="dxa"/>
          </w:tcPr>
          <w:p w14:paraId="479372AE">
            <w:pPr>
              <w:tabs>
                <w:tab w:val="left" w:pos="0"/>
                <w:tab w:val="left" w:pos="315"/>
              </w:tabs>
              <w:spacing w:line="520" w:lineRule="exact"/>
              <w:rPr>
                <w:sz w:val="24"/>
                <w:szCs w:val="24"/>
              </w:rPr>
            </w:pPr>
            <w:r>
              <w:rPr>
                <w:sz w:val="24"/>
                <w:szCs w:val="24"/>
              </w:rPr>
              <w:t xml:space="preserve">地址：  </w:t>
            </w:r>
          </w:p>
        </w:tc>
        <w:tc>
          <w:tcPr>
            <w:tcW w:w="4261" w:type="dxa"/>
          </w:tcPr>
          <w:p w14:paraId="1A13A685">
            <w:pPr>
              <w:tabs>
                <w:tab w:val="left" w:pos="0"/>
                <w:tab w:val="left" w:pos="315"/>
              </w:tabs>
              <w:spacing w:line="520" w:lineRule="exact"/>
              <w:rPr>
                <w:sz w:val="24"/>
                <w:szCs w:val="24"/>
              </w:rPr>
            </w:pPr>
            <w:r>
              <w:rPr>
                <w:sz w:val="24"/>
                <w:szCs w:val="24"/>
              </w:rPr>
              <w:t xml:space="preserve">地址： </w:t>
            </w:r>
          </w:p>
        </w:tc>
      </w:tr>
      <w:tr w14:paraId="7E3136E6">
        <w:tblPrEx>
          <w:tblCellMar>
            <w:top w:w="0" w:type="dxa"/>
            <w:left w:w="108" w:type="dxa"/>
            <w:bottom w:w="0" w:type="dxa"/>
            <w:right w:w="108" w:type="dxa"/>
          </w:tblCellMar>
        </w:tblPrEx>
        <w:tc>
          <w:tcPr>
            <w:tcW w:w="4261" w:type="dxa"/>
          </w:tcPr>
          <w:p w14:paraId="653FF32D">
            <w:pPr>
              <w:tabs>
                <w:tab w:val="left" w:pos="360"/>
              </w:tabs>
              <w:spacing w:line="520" w:lineRule="exact"/>
              <w:rPr>
                <w:sz w:val="24"/>
                <w:szCs w:val="24"/>
              </w:rPr>
            </w:pPr>
            <w:r>
              <w:rPr>
                <w:sz w:val="24"/>
                <w:szCs w:val="24"/>
              </w:rPr>
              <w:t xml:space="preserve">法定代表人： </w:t>
            </w:r>
          </w:p>
        </w:tc>
        <w:tc>
          <w:tcPr>
            <w:tcW w:w="4261" w:type="dxa"/>
          </w:tcPr>
          <w:p w14:paraId="76117EFF">
            <w:pPr>
              <w:tabs>
                <w:tab w:val="left" w:pos="360"/>
              </w:tabs>
              <w:spacing w:line="520" w:lineRule="exact"/>
              <w:rPr>
                <w:sz w:val="24"/>
                <w:szCs w:val="24"/>
              </w:rPr>
            </w:pPr>
            <w:r>
              <w:rPr>
                <w:sz w:val="24"/>
                <w:szCs w:val="24"/>
              </w:rPr>
              <w:t xml:space="preserve">法定代表人： </w:t>
            </w:r>
          </w:p>
        </w:tc>
      </w:tr>
      <w:tr w14:paraId="26ACF85E">
        <w:tc>
          <w:tcPr>
            <w:tcW w:w="4261" w:type="dxa"/>
          </w:tcPr>
          <w:p w14:paraId="3CD7DF72">
            <w:pPr>
              <w:tabs>
                <w:tab w:val="left" w:pos="360"/>
              </w:tabs>
              <w:spacing w:line="520" w:lineRule="exact"/>
              <w:rPr>
                <w:sz w:val="24"/>
                <w:szCs w:val="24"/>
              </w:rPr>
            </w:pPr>
            <w:r>
              <w:rPr>
                <w:sz w:val="24"/>
                <w:szCs w:val="24"/>
              </w:rPr>
              <w:t xml:space="preserve">委托代理人： </w:t>
            </w:r>
          </w:p>
        </w:tc>
        <w:tc>
          <w:tcPr>
            <w:tcW w:w="4261" w:type="dxa"/>
          </w:tcPr>
          <w:p w14:paraId="6B9ACC5F">
            <w:pPr>
              <w:tabs>
                <w:tab w:val="left" w:pos="360"/>
              </w:tabs>
              <w:spacing w:line="520" w:lineRule="exact"/>
              <w:rPr>
                <w:sz w:val="24"/>
                <w:szCs w:val="24"/>
              </w:rPr>
            </w:pPr>
            <w:r>
              <w:rPr>
                <w:sz w:val="24"/>
                <w:szCs w:val="24"/>
              </w:rPr>
              <w:t xml:space="preserve">委托代理人： </w:t>
            </w:r>
          </w:p>
        </w:tc>
      </w:tr>
      <w:tr w14:paraId="033FE905">
        <w:tblPrEx>
          <w:tblCellMar>
            <w:top w:w="0" w:type="dxa"/>
            <w:left w:w="108" w:type="dxa"/>
            <w:bottom w:w="0" w:type="dxa"/>
            <w:right w:w="108" w:type="dxa"/>
          </w:tblCellMar>
        </w:tblPrEx>
        <w:tc>
          <w:tcPr>
            <w:tcW w:w="4261" w:type="dxa"/>
          </w:tcPr>
          <w:p w14:paraId="2746D4F7">
            <w:pPr>
              <w:tabs>
                <w:tab w:val="left" w:pos="360"/>
              </w:tabs>
              <w:spacing w:line="520" w:lineRule="exact"/>
              <w:rPr>
                <w:sz w:val="24"/>
                <w:szCs w:val="24"/>
              </w:rPr>
            </w:pPr>
            <w:r>
              <w:rPr>
                <w:sz w:val="24"/>
                <w:szCs w:val="24"/>
              </w:rPr>
              <w:t>电话：</w:t>
            </w:r>
          </w:p>
        </w:tc>
        <w:tc>
          <w:tcPr>
            <w:tcW w:w="4261" w:type="dxa"/>
          </w:tcPr>
          <w:p w14:paraId="57B033C8">
            <w:pPr>
              <w:tabs>
                <w:tab w:val="left" w:pos="360"/>
              </w:tabs>
              <w:spacing w:line="520" w:lineRule="exact"/>
              <w:rPr>
                <w:sz w:val="24"/>
                <w:szCs w:val="24"/>
              </w:rPr>
            </w:pPr>
            <w:r>
              <w:rPr>
                <w:sz w:val="24"/>
                <w:szCs w:val="24"/>
              </w:rPr>
              <w:t>电话：</w:t>
            </w:r>
          </w:p>
        </w:tc>
      </w:tr>
    </w:tbl>
    <w:p w14:paraId="64ACCE31">
      <w:pPr>
        <w:rPr>
          <w:sz w:val="24"/>
          <w:szCs w:val="24"/>
        </w:rPr>
      </w:pPr>
    </w:p>
    <w:p w14:paraId="65C2F81E">
      <w:pPr>
        <w:rPr>
          <w:szCs w:val="24"/>
        </w:rPr>
      </w:pPr>
      <w:r>
        <w:rPr>
          <w:sz w:val="24"/>
          <w:szCs w:val="24"/>
        </w:rPr>
        <w:t>时间：20</w:t>
      </w:r>
      <w:r>
        <w:rPr>
          <w:rFonts w:hint="eastAsia"/>
          <w:sz w:val="24"/>
          <w:szCs w:val="24"/>
        </w:rPr>
        <w:t xml:space="preserve">  </w:t>
      </w:r>
      <w:r>
        <w:rPr>
          <w:sz w:val="24"/>
          <w:szCs w:val="24"/>
        </w:rPr>
        <w:t>年  月  日</w:t>
      </w:r>
    </w:p>
    <w:p w14:paraId="5128BB32">
      <w:pPr>
        <w:jc w:val="center"/>
        <w:rPr>
          <w:b/>
          <w:sz w:val="30"/>
          <w:szCs w:val="30"/>
        </w:rPr>
      </w:pPr>
      <w:r>
        <w:rPr>
          <w:b/>
          <w:sz w:val="30"/>
          <w:szCs w:val="30"/>
        </w:rPr>
        <w:br w:type="page"/>
      </w:r>
      <w:r>
        <w:rPr>
          <w:b/>
          <w:sz w:val="30"/>
          <w:szCs w:val="30"/>
        </w:rPr>
        <w:t>合同特殊条款</w:t>
      </w:r>
    </w:p>
    <w:p w14:paraId="76BAFDFC">
      <w:pPr>
        <w:tabs>
          <w:tab w:val="left" w:pos="360"/>
        </w:tabs>
        <w:spacing w:line="520" w:lineRule="exact"/>
        <w:ind w:firstLine="383" w:firstLineChars="171"/>
        <w:rPr>
          <w:color w:val="000000"/>
          <w:sz w:val="24"/>
          <w:szCs w:val="24"/>
        </w:rPr>
      </w:pPr>
    </w:p>
    <w:p w14:paraId="05074497">
      <w:pPr>
        <w:tabs>
          <w:tab w:val="left" w:pos="360"/>
        </w:tabs>
        <w:spacing w:line="520" w:lineRule="exact"/>
        <w:ind w:firstLine="383" w:firstLineChars="171"/>
        <w:rPr>
          <w:color w:val="000000"/>
          <w:sz w:val="24"/>
          <w:szCs w:val="24"/>
        </w:rPr>
      </w:pPr>
      <w:r>
        <w:rPr>
          <w:color w:val="000000"/>
          <w:sz w:val="24"/>
          <w:szCs w:val="24"/>
        </w:rPr>
        <w:t xml:space="preserve"> 合同特殊条款是合同一般条款的补充和修改。如果两者之间有抵触，应以特殊条款为准。</w:t>
      </w:r>
    </w:p>
    <w:p w14:paraId="5989661F">
      <w:pPr>
        <w:tabs>
          <w:tab w:val="left" w:pos="360"/>
        </w:tabs>
        <w:spacing w:line="520" w:lineRule="exact"/>
        <w:ind w:firstLine="383" w:firstLineChars="171"/>
        <w:rPr>
          <w:color w:val="000000"/>
          <w:sz w:val="24"/>
          <w:szCs w:val="24"/>
        </w:rPr>
      </w:pPr>
      <w:r>
        <w:rPr>
          <w:color w:val="000000"/>
          <w:sz w:val="24"/>
          <w:szCs w:val="24"/>
        </w:rPr>
        <w:t xml:space="preserve"> 合同特殊条款由</w:t>
      </w:r>
      <w:r>
        <w:rPr>
          <w:rFonts w:hint="eastAsia"/>
          <w:color w:val="000000"/>
          <w:sz w:val="24"/>
          <w:szCs w:val="24"/>
        </w:rPr>
        <w:t>供方</w:t>
      </w:r>
      <w:r>
        <w:rPr>
          <w:color w:val="000000"/>
          <w:sz w:val="24"/>
          <w:szCs w:val="24"/>
        </w:rPr>
        <w:t>和需方根据项目的具体情况协商拟订。</w:t>
      </w:r>
    </w:p>
    <w:p w14:paraId="3A39D7D3">
      <w:pPr>
        <w:autoSpaceDE w:val="0"/>
        <w:autoSpaceDN w:val="0"/>
        <w:adjustRightInd w:val="0"/>
        <w:spacing w:line="360" w:lineRule="auto"/>
        <w:ind w:firstLine="448" w:firstLineChars="200"/>
        <w:rPr>
          <w:sz w:val="24"/>
        </w:rPr>
      </w:pPr>
    </w:p>
    <w:p w14:paraId="5FD25CC6">
      <w:pPr>
        <w:widowControl/>
        <w:jc w:val="left"/>
        <w:rPr>
          <w:sz w:val="24"/>
        </w:rPr>
      </w:pPr>
      <w:r>
        <w:rPr>
          <w:sz w:val="24"/>
        </w:rPr>
        <w:br w:type="page"/>
      </w:r>
    </w:p>
    <w:p w14:paraId="09222D44">
      <w:pPr>
        <w:pStyle w:val="19"/>
        <w:rPr>
          <w:rFonts w:ascii="Times New Roman" w:hAnsi="Times New Roman"/>
        </w:rPr>
      </w:pPr>
      <w:r>
        <w:rPr>
          <w:rFonts w:ascii="Times New Roman" w:hAnsi="Times New Roman"/>
        </w:rPr>
        <w:t>第五部分  投标文件格式</w:t>
      </w:r>
    </w:p>
    <w:p w14:paraId="0BE91369">
      <w:pPr>
        <w:autoSpaceDN w:val="0"/>
        <w:spacing w:line="360" w:lineRule="auto"/>
        <w:jc w:val="center"/>
        <w:rPr>
          <w:b/>
          <w:bCs/>
          <w:sz w:val="24"/>
        </w:rPr>
      </w:pPr>
      <w:r>
        <w:rPr>
          <w:b/>
          <w:bCs/>
          <w:sz w:val="24"/>
        </w:rPr>
        <w:t>投标文件封面格式</w:t>
      </w:r>
    </w:p>
    <w:p w14:paraId="72D0BE49">
      <w:pPr>
        <w:autoSpaceDE w:val="0"/>
        <w:autoSpaceDN w:val="0"/>
        <w:adjustRightInd w:val="0"/>
        <w:spacing w:line="520" w:lineRule="exact"/>
      </w:pPr>
    </w:p>
    <w:p w14:paraId="46058DB0">
      <w:pPr>
        <w:autoSpaceDE w:val="0"/>
        <w:autoSpaceDN w:val="0"/>
        <w:adjustRightInd w:val="0"/>
        <w:spacing w:line="520" w:lineRule="exact"/>
        <w:rPr>
          <w:b/>
          <w:kern w:val="0"/>
          <w:sz w:val="24"/>
        </w:rPr>
      </w:pPr>
      <w:bookmarkStart w:id="23" w:name="_GoBack"/>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bookmarkEnd w:id="23"/>
    </w:p>
    <w:p w14:paraId="46F97F18">
      <w:pPr>
        <w:autoSpaceDE w:val="0"/>
        <w:autoSpaceDN w:val="0"/>
        <w:adjustRightInd w:val="0"/>
        <w:spacing w:line="520" w:lineRule="exact"/>
        <w:rPr>
          <w:b/>
          <w:kern w:val="0"/>
          <w:sz w:val="24"/>
        </w:rPr>
      </w:pPr>
    </w:p>
    <w:p w14:paraId="5A0C0998">
      <w:pPr>
        <w:autoSpaceDE w:val="0"/>
        <w:autoSpaceDN w:val="0"/>
        <w:adjustRightInd w:val="0"/>
        <w:spacing w:line="520" w:lineRule="exact"/>
        <w:rPr>
          <w:b/>
          <w:kern w:val="0"/>
          <w:sz w:val="24"/>
        </w:rPr>
      </w:pPr>
    </w:p>
    <w:p w14:paraId="7A333C19">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14:paraId="3EC84624">
      <w:pPr>
        <w:autoSpaceDE w:val="0"/>
        <w:autoSpaceDN w:val="0"/>
        <w:adjustRightInd w:val="0"/>
        <w:spacing w:line="520" w:lineRule="exact"/>
        <w:rPr>
          <w:b/>
          <w:kern w:val="0"/>
          <w:sz w:val="36"/>
          <w:szCs w:val="36"/>
        </w:rPr>
      </w:pPr>
    </w:p>
    <w:p w14:paraId="651FA36E">
      <w:pPr>
        <w:autoSpaceDE w:val="0"/>
        <w:autoSpaceDN w:val="0"/>
        <w:adjustRightInd w:val="0"/>
        <w:spacing w:line="520" w:lineRule="exact"/>
        <w:jc w:val="center"/>
        <w:rPr>
          <w:b/>
          <w:color w:val="FF0000"/>
          <w:kern w:val="0"/>
          <w:sz w:val="24"/>
        </w:rPr>
      </w:pPr>
      <w:r>
        <w:rPr>
          <w:b/>
          <w:color w:val="FF0000"/>
          <w:kern w:val="0"/>
          <w:sz w:val="24"/>
        </w:rPr>
        <w:t>（加盖电子签章）</w:t>
      </w:r>
    </w:p>
    <w:p w14:paraId="50047088">
      <w:pPr>
        <w:spacing w:before="85" w:beforeLines="30" w:after="199" w:afterLines="70" w:line="540" w:lineRule="exact"/>
        <w:ind w:left="582" w:leftChars="300"/>
        <w:rPr>
          <w:b/>
          <w:sz w:val="34"/>
          <w:szCs w:val="34"/>
        </w:rPr>
      </w:pPr>
      <w:r>
        <w:rPr>
          <w:b/>
          <w:sz w:val="34"/>
          <w:szCs w:val="34"/>
        </w:rPr>
        <w:t>项目编号：</w:t>
      </w:r>
    </w:p>
    <w:p w14:paraId="2322930E">
      <w:pPr>
        <w:spacing w:before="85" w:beforeLines="30" w:after="199" w:afterLines="70" w:line="540" w:lineRule="exact"/>
        <w:ind w:left="2027" w:leftChars="300" w:hanging="1445" w:hangingChars="446"/>
        <w:rPr>
          <w:b/>
          <w:sz w:val="34"/>
          <w:szCs w:val="34"/>
        </w:rPr>
      </w:pPr>
      <w:r>
        <w:rPr>
          <w:b/>
          <w:sz w:val="34"/>
          <w:szCs w:val="34"/>
        </w:rPr>
        <w:t>项目名称：</w:t>
      </w:r>
    </w:p>
    <w:p w14:paraId="557CE5D1">
      <w:pPr>
        <w:spacing w:before="85" w:beforeLines="30" w:after="199" w:afterLines="70" w:line="540" w:lineRule="exact"/>
        <w:ind w:left="2027" w:leftChars="300" w:hanging="1445" w:hangingChars="446"/>
        <w:rPr>
          <w:b/>
          <w:sz w:val="34"/>
          <w:szCs w:val="34"/>
        </w:rPr>
      </w:pPr>
      <w:r>
        <w:rPr>
          <w:b/>
          <w:sz w:val="34"/>
          <w:szCs w:val="34"/>
        </w:rPr>
        <w:t>所投包号：</w:t>
      </w:r>
    </w:p>
    <w:p w14:paraId="0A838425">
      <w:pPr>
        <w:spacing w:before="85" w:beforeLines="30" w:after="199" w:afterLines="70" w:line="540" w:lineRule="exact"/>
        <w:ind w:left="582" w:leftChars="300"/>
        <w:rPr>
          <w:b/>
          <w:sz w:val="34"/>
          <w:szCs w:val="34"/>
        </w:rPr>
      </w:pPr>
      <w:r>
        <w:rPr>
          <w:b/>
          <w:sz w:val="34"/>
          <w:szCs w:val="34"/>
        </w:rPr>
        <w:t>投标单位名称：</w:t>
      </w:r>
    </w:p>
    <w:p w14:paraId="20FE0D5C">
      <w:pPr>
        <w:spacing w:before="85" w:beforeLines="30" w:after="199" w:afterLines="70" w:line="540" w:lineRule="exact"/>
        <w:ind w:left="582" w:leftChars="300"/>
        <w:rPr>
          <w:b/>
          <w:sz w:val="34"/>
          <w:szCs w:val="34"/>
        </w:rPr>
      </w:pPr>
      <w:r>
        <w:rPr>
          <w:rFonts w:hint="eastAsia"/>
          <w:b/>
          <w:sz w:val="34"/>
          <w:szCs w:val="34"/>
        </w:rPr>
        <w:t>投标代表人姓名：</w:t>
      </w:r>
    </w:p>
    <w:p w14:paraId="3D967E7C">
      <w:pPr>
        <w:spacing w:before="85" w:beforeLines="30" w:after="199" w:afterLines="70" w:line="540" w:lineRule="exact"/>
        <w:ind w:left="582" w:leftChars="300"/>
        <w:rPr>
          <w:b/>
          <w:sz w:val="34"/>
          <w:szCs w:val="34"/>
        </w:rPr>
      </w:pPr>
    </w:p>
    <w:p w14:paraId="21018513">
      <w:pPr>
        <w:spacing w:before="85" w:beforeLines="30" w:after="199" w:afterLines="70" w:line="540" w:lineRule="exact"/>
        <w:ind w:left="582" w:leftChars="300"/>
        <w:rPr>
          <w:b/>
          <w:sz w:val="34"/>
          <w:szCs w:val="34"/>
        </w:rPr>
      </w:pPr>
    </w:p>
    <w:p w14:paraId="704F0E6C">
      <w:pPr>
        <w:spacing w:before="85" w:beforeLines="30" w:after="199" w:afterLines="70" w:line="540" w:lineRule="exact"/>
        <w:ind w:left="582" w:leftChars="300"/>
        <w:rPr>
          <w:b/>
          <w:sz w:val="34"/>
          <w:szCs w:val="34"/>
        </w:rPr>
      </w:pPr>
    </w:p>
    <w:p w14:paraId="29F02CC8">
      <w:pPr>
        <w:spacing w:before="85" w:beforeLines="30" w:after="199" w:afterLines="70" w:line="540" w:lineRule="exact"/>
        <w:ind w:left="582" w:leftChars="300"/>
        <w:rPr>
          <w:b/>
          <w:bCs/>
          <w:sz w:val="24"/>
        </w:rPr>
      </w:pPr>
      <w:r>
        <w:rPr>
          <w:b/>
          <w:sz w:val="34"/>
          <w:szCs w:val="34"/>
        </w:rPr>
        <w:t>投标日期：   年   月   日</w:t>
      </w:r>
    </w:p>
    <w:p w14:paraId="077427FA">
      <w:pPr>
        <w:widowControl/>
        <w:jc w:val="left"/>
        <w:rPr>
          <w:b/>
          <w:bCs/>
          <w:sz w:val="24"/>
        </w:rPr>
      </w:pPr>
      <w:r>
        <w:rPr>
          <w:b/>
          <w:bCs/>
          <w:sz w:val="24"/>
        </w:rPr>
        <w:br w:type="page"/>
      </w:r>
    </w:p>
    <w:p w14:paraId="4DB615EA">
      <w:pPr>
        <w:autoSpaceDN w:val="0"/>
        <w:spacing w:line="360" w:lineRule="auto"/>
        <w:jc w:val="center"/>
        <w:rPr>
          <w:b/>
          <w:bCs/>
          <w:sz w:val="24"/>
        </w:rPr>
      </w:pPr>
      <w:r>
        <w:rPr>
          <w:b/>
          <w:bCs/>
          <w:sz w:val="24"/>
        </w:rPr>
        <w:t>投标文件总目录</w:t>
      </w:r>
    </w:p>
    <w:p w14:paraId="307D432D">
      <w:pPr>
        <w:autoSpaceDN w:val="0"/>
        <w:spacing w:line="360" w:lineRule="auto"/>
        <w:jc w:val="center"/>
        <w:rPr>
          <w:b/>
          <w:bCs/>
          <w:sz w:val="24"/>
        </w:rPr>
      </w:pPr>
      <w:r>
        <w:rPr>
          <w:b/>
          <w:bCs/>
          <w:sz w:val="24"/>
        </w:rPr>
        <w:t>（</w:t>
      </w:r>
      <w:r>
        <w:rPr>
          <w:rFonts w:hint="eastAsia"/>
          <w:b/>
          <w:bCs/>
          <w:sz w:val="24"/>
        </w:rPr>
        <w:t>投标人</w:t>
      </w:r>
      <w:r>
        <w:rPr>
          <w:b/>
          <w:bCs/>
          <w:sz w:val="24"/>
        </w:rPr>
        <w:t>自行编制）</w:t>
      </w:r>
    </w:p>
    <w:p w14:paraId="6A46D7FC">
      <w:pPr>
        <w:widowControl/>
        <w:jc w:val="center"/>
        <w:rPr>
          <w:b/>
          <w:sz w:val="24"/>
        </w:rPr>
      </w:pPr>
    </w:p>
    <w:p w14:paraId="1AB133AA">
      <w:pPr>
        <w:widowControl/>
        <w:jc w:val="left"/>
        <w:rPr>
          <w:b/>
          <w:sz w:val="24"/>
        </w:rPr>
      </w:pPr>
      <w:r>
        <w:rPr>
          <w:b/>
          <w:sz w:val="24"/>
        </w:rPr>
        <w:br w:type="page"/>
      </w:r>
    </w:p>
    <w:p w14:paraId="5AEB9350">
      <w:pPr>
        <w:widowControl/>
        <w:jc w:val="center"/>
        <w:rPr>
          <w:b/>
          <w:sz w:val="24"/>
        </w:rPr>
      </w:pPr>
      <w:r>
        <w:rPr>
          <w:b/>
          <w:sz w:val="24"/>
        </w:rPr>
        <w:t>评分因素及评标标准页码检索</w:t>
      </w:r>
    </w:p>
    <w:p w14:paraId="6881169F">
      <w:pPr>
        <w:widowControl/>
        <w:jc w:val="center"/>
        <w:rPr>
          <w:b/>
          <w:sz w:val="24"/>
        </w:rPr>
      </w:pPr>
      <w:r>
        <w:rPr>
          <w:b/>
          <w:bCs/>
          <w:sz w:val="24"/>
        </w:rPr>
        <w:t>（需投标人按招标文件“评分因素及评标标准”中每个评分项逐项列明页码）</w:t>
      </w:r>
    </w:p>
    <w:p w14:paraId="5E3DB596">
      <w:pPr>
        <w:widowControl/>
        <w:jc w:val="left"/>
        <w:rPr>
          <w:sz w:val="24"/>
        </w:rPr>
      </w:pPr>
      <w:r>
        <w:rPr>
          <w:sz w:val="24"/>
        </w:rPr>
        <w:br w:type="page"/>
      </w:r>
    </w:p>
    <w:p w14:paraId="64E4DBFE">
      <w:pPr>
        <w:tabs>
          <w:tab w:val="left" w:pos="360"/>
        </w:tabs>
        <w:spacing w:after="285" w:afterLines="100" w:line="360" w:lineRule="auto"/>
        <w:rPr>
          <w:b/>
          <w:sz w:val="24"/>
        </w:rPr>
      </w:pPr>
      <w:r>
        <w:rPr>
          <w:b/>
          <w:sz w:val="24"/>
        </w:rPr>
        <w:t>附件1</w:t>
      </w:r>
    </w:p>
    <w:p w14:paraId="26E301B5">
      <w:pPr>
        <w:autoSpaceDN w:val="0"/>
        <w:spacing w:line="360" w:lineRule="auto"/>
        <w:jc w:val="center"/>
        <w:rPr>
          <w:b/>
          <w:bCs/>
          <w:sz w:val="24"/>
        </w:rPr>
      </w:pPr>
      <w:r>
        <w:rPr>
          <w:b/>
          <w:bCs/>
          <w:sz w:val="24"/>
        </w:rPr>
        <w:t>投标书</w:t>
      </w:r>
    </w:p>
    <w:p w14:paraId="6DE60DA8">
      <w:pPr>
        <w:spacing w:line="360" w:lineRule="auto"/>
        <w:rPr>
          <w:sz w:val="24"/>
        </w:rPr>
      </w:pPr>
      <w:r>
        <w:rPr>
          <w:sz w:val="24"/>
        </w:rPr>
        <w:t>致：天津市政府采购中心</w:t>
      </w:r>
    </w:p>
    <w:p w14:paraId="43289552">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14:paraId="1605945A">
      <w:pPr>
        <w:spacing w:line="360" w:lineRule="auto"/>
        <w:ind w:firstLine="448" w:firstLineChars="200"/>
        <w:rPr>
          <w:sz w:val="24"/>
        </w:rPr>
      </w:pPr>
      <w:r>
        <w:rPr>
          <w:sz w:val="24"/>
        </w:rPr>
        <w:t>据此函，签字代表宣布同意如下：</w:t>
      </w:r>
    </w:p>
    <w:p w14:paraId="2882C118">
      <w:pPr>
        <w:spacing w:line="360" w:lineRule="auto"/>
        <w:ind w:firstLine="448" w:firstLineChars="200"/>
        <w:rPr>
          <w:sz w:val="24"/>
        </w:rPr>
      </w:pPr>
      <w:r>
        <w:rPr>
          <w:sz w:val="24"/>
        </w:rPr>
        <w:t>1. 所附投标报价表中规定的应提供和交付的服务投标总价为：</w:t>
      </w:r>
    </w:p>
    <w:p w14:paraId="72CAB823">
      <w:pPr>
        <w:spacing w:line="360" w:lineRule="auto"/>
        <w:ind w:firstLine="448" w:firstLineChars="200"/>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14:paraId="51BDFD53">
      <w:pPr>
        <w:spacing w:line="360" w:lineRule="auto"/>
        <w:ind w:firstLine="448" w:firstLineChars="200"/>
        <w:rPr>
          <w:sz w:val="24"/>
        </w:rPr>
      </w:pPr>
      <w:r>
        <w:rPr>
          <w:sz w:val="24"/>
        </w:rPr>
        <w:t>……</w:t>
      </w:r>
    </w:p>
    <w:p w14:paraId="702DCDAE">
      <w:pPr>
        <w:spacing w:line="360" w:lineRule="auto"/>
        <w:ind w:firstLine="448" w:firstLineChars="200"/>
        <w:rPr>
          <w:sz w:val="24"/>
        </w:rPr>
      </w:pPr>
      <w:r>
        <w:rPr>
          <w:sz w:val="24"/>
        </w:rPr>
        <w:t>2. 我公司将按招标文件的规定履行合同责任和义务。</w:t>
      </w:r>
    </w:p>
    <w:p w14:paraId="3A338EB7">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45AE9473">
      <w:pPr>
        <w:spacing w:line="360" w:lineRule="auto"/>
        <w:ind w:firstLine="448" w:firstLineChars="200"/>
        <w:rPr>
          <w:sz w:val="24"/>
        </w:rPr>
      </w:pPr>
      <w:r>
        <w:rPr>
          <w:sz w:val="24"/>
        </w:rPr>
        <w:t>4. 我公司的投标有效期为开标之日起60天。</w:t>
      </w:r>
    </w:p>
    <w:p w14:paraId="25E5CA89">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14:paraId="3EACCDA1">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14:paraId="6B70B0DD">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7E245426">
      <w:pPr>
        <w:spacing w:line="360" w:lineRule="auto"/>
        <w:ind w:firstLine="448" w:firstLineChars="200"/>
        <w:rPr>
          <w:sz w:val="24"/>
        </w:rPr>
      </w:pPr>
      <w:r>
        <w:rPr>
          <w:sz w:val="24"/>
        </w:rPr>
        <w:t>8. 我公司承诺完全符合</w:t>
      </w:r>
      <w:r>
        <w:rPr>
          <w:rFonts w:hint="eastAsia"/>
          <w:sz w:val="24"/>
        </w:rPr>
        <w:t>《中华人民共和国政府采购法》</w:t>
      </w:r>
      <w:r>
        <w:rPr>
          <w:sz w:val="24"/>
        </w:rPr>
        <w:t>、</w:t>
      </w:r>
      <w:r>
        <w:rPr>
          <w:rFonts w:hint="eastAsia"/>
          <w:sz w:val="24"/>
        </w:rPr>
        <w:t>《中华人民共和国政府采购法实施条例》</w:t>
      </w:r>
      <w:r>
        <w:rPr>
          <w:sz w:val="24"/>
        </w:rPr>
        <w:t>等法律法规规定，并随时接受采购人、采购代理机构的检查验证。在整个招标过程中，我公司若有违规行为，我公司完全接受贵中心依照相关法律法规和招标文件的规定给予处罚。</w:t>
      </w:r>
    </w:p>
    <w:p w14:paraId="3F7F7F57">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3A094A31">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14:paraId="73B5ACC7">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14:paraId="196B5922">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14:paraId="55203242">
      <w:pPr>
        <w:spacing w:line="360" w:lineRule="auto"/>
        <w:ind w:firstLine="448" w:firstLineChars="200"/>
        <w:rPr>
          <w:sz w:val="24"/>
        </w:rPr>
      </w:pPr>
      <w:r>
        <w:rPr>
          <w:rFonts w:hint="eastAsia"/>
          <w:sz w:val="24"/>
        </w:rPr>
        <w:t>纳税人识别号：</w:t>
      </w:r>
    </w:p>
    <w:p w14:paraId="1D52D30A">
      <w:pPr>
        <w:spacing w:line="360" w:lineRule="auto"/>
        <w:ind w:firstLine="448" w:firstLineChars="200"/>
        <w:rPr>
          <w:sz w:val="24"/>
        </w:rPr>
      </w:pPr>
      <w:r>
        <w:rPr>
          <w:rFonts w:hint="eastAsia"/>
          <w:sz w:val="24"/>
        </w:rPr>
        <w:t>地址、电话：</w:t>
      </w:r>
    </w:p>
    <w:p w14:paraId="70C35C1F">
      <w:pPr>
        <w:spacing w:line="360" w:lineRule="auto"/>
        <w:ind w:firstLine="448" w:firstLineChars="200"/>
        <w:rPr>
          <w:sz w:val="24"/>
        </w:rPr>
      </w:pPr>
      <w:r>
        <w:rPr>
          <w:rFonts w:hint="eastAsia"/>
          <w:sz w:val="24"/>
        </w:rPr>
        <w:t>开户行及账号：</w:t>
      </w:r>
    </w:p>
    <w:p w14:paraId="3D25CF05">
      <w:pPr>
        <w:spacing w:line="360" w:lineRule="auto"/>
        <w:ind w:firstLine="448" w:firstLineChars="200"/>
        <w:rPr>
          <w:sz w:val="24"/>
        </w:rPr>
      </w:pPr>
      <w:r>
        <w:rPr>
          <w:rFonts w:hint="eastAsia"/>
          <w:sz w:val="24"/>
        </w:rPr>
        <w:t>开具发票类型：□增值税专用发票         □增值税普通发票</w:t>
      </w:r>
    </w:p>
    <w:p w14:paraId="67EE76AF">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14:paraId="0E512967">
      <w:pPr>
        <w:spacing w:line="360" w:lineRule="auto"/>
        <w:ind w:firstLine="448" w:firstLineChars="200"/>
        <w:rPr>
          <w:b/>
          <w:sz w:val="24"/>
        </w:rPr>
      </w:pPr>
      <w:r>
        <w:rPr>
          <w:rFonts w:hint="eastAsia"/>
          <w:b/>
          <w:sz w:val="24"/>
        </w:rPr>
        <w:t>□</w:t>
      </w:r>
      <w:r>
        <w:rPr>
          <w:b/>
          <w:sz w:val="24"/>
        </w:rPr>
        <w:t>上门自取</w:t>
      </w:r>
    </w:p>
    <w:p w14:paraId="435EB492">
      <w:pPr>
        <w:spacing w:line="360" w:lineRule="auto"/>
        <w:ind w:firstLine="448" w:firstLineChars="200"/>
        <w:rPr>
          <w:sz w:val="24"/>
        </w:rPr>
      </w:pPr>
    </w:p>
    <w:p w14:paraId="2EB1B8AD">
      <w:pPr>
        <w:spacing w:line="360" w:lineRule="auto"/>
        <w:ind w:firstLine="448" w:firstLineChars="200"/>
        <w:rPr>
          <w:b/>
          <w:sz w:val="24"/>
        </w:rPr>
      </w:pPr>
      <w:r>
        <w:rPr>
          <w:rFonts w:hint="eastAsia"/>
          <w:b/>
          <w:sz w:val="24"/>
        </w:rPr>
        <w:t>□</w:t>
      </w:r>
      <w:r>
        <w:rPr>
          <w:b/>
          <w:sz w:val="24"/>
        </w:rPr>
        <w:t>到付邮寄</w:t>
      </w:r>
    </w:p>
    <w:p w14:paraId="575D2C50">
      <w:pPr>
        <w:spacing w:line="360" w:lineRule="auto"/>
        <w:ind w:firstLine="448" w:firstLineChars="200"/>
        <w:rPr>
          <w:sz w:val="24"/>
        </w:rPr>
      </w:pPr>
      <w:r>
        <w:rPr>
          <w:sz w:val="24"/>
        </w:rPr>
        <w:t>邮寄地址</w:t>
      </w:r>
      <w:r>
        <w:rPr>
          <w:rFonts w:hint="eastAsia"/>
          <w:sz w:val="24"/>
        </w:rPr>
        <w:t>、邮编</w:t>
      </w:r>
      <w:r>
        <w:rPr>
          <w:sz w:val="24"/>
        </w:rPr>
        <w:t>：</w:t>
      </w:r>
    </w:p>
    <w:p w14:paraId="1B68FD71">
      <w:pPr>
        <w:spacing w:line="360" w:lineRule="auto"/>
        <w:ind w:firstLine="448" w:firstLineChars="200"/>
        <w:rPr>
          <w:sz w:val="24"/>
        </w:rPr>
      </w:pPr>
      <w:r>
        <w:rPr>
          <w:sz w:val="24"/>
        </w:rPr>
        <w:t>邮寄联系人、手机号码：</w:t>
      </w:r>
    </w:p>
    <w:p w14:paraId="3DCBCF21">
      <w:pPr>
        <w:spacing w:line="360" w:lineRule="auto"/>
        <w:ind w:firstLine="3808" w:firstLineChars="1700"/>
        <w:rPr>
          <w:sz w:val="24"/>
        </w:rPr>
      </w:pPr>
    </w:p>
    <w:p w14:paraId="6D2B4D4C">
      <w:pPr>
        <w:spacing w:line="360" w:lineRule="auto"/>
        <w:ind w:firstLine="3808" w:firstLineChars="1700"/>
        <w:rPr>
          <w:sz w:val="24"/>
        </w:rPr>
      </w:pPr>
      <w:r>
        <w:rPr>
          <w:sz w:val="24"/>
        </w:rPr>
        <w:t>投标人名称：</w:t>
      </w:r>
    </w:p>
    <w:p w14:paraId="54846222">
      <w:pPr>
        <w:spacing w:line="360" w:lineRule="auto"/>
        <w:ind w:firstLine="3808" w:firstLineChars="1700"/>
        <w:rPr>
          <w:sz w:val="24"/>
        </w:rPr>
      </w:pPr>
    </w:p>
    <w:p w14:paraId="4F6A726F">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7DDDA49">
      <w:pPr>
        <w:spacing w:line="460" w:lineRule="exact"/>
        <w:rPr>
          <w:sz w:val="24"/>
        </w:rPr>
      </w:pPr>
    </w:p>
    <w:p w14:paraId="5DF60F2D">
      <w:pPr>
        <w:widowControl/>
        <w:jc w:val="left"/>
        <w:rPr>
          <w:sz w:val="24"/>
        </w:rPr>
      </w:pPr>
      <w:r>
        <w:rPr>
          <w:sz w:val="24"/>
        </w:rPr>
        <w:br w:type="page"/>
      </w:r>
    </w:p>
    <w:p w14:paraId="5261CD21">
      <w:pPr>
        <w:widowControl/>
        <w:jc w:val="left"/>
        <w:rPr>
          <w:b/>
          <w:sz w:val="24"/>
        </w:rPr>
      </w:pPr>
      <w:r>
        <w:rPr>
          <w:b/>
          <w:sz w:val="24"/>
        </w:rPr>
        <w:t>附件2</w:t>
      </w:r>
    </w:p>
    <w:p w14:paraId="4E3FF503">
      <w:pPr>
        <w:autoSpaceDN w:val="0"/>
        <w:spacing w:line="360" w:lineRule="auto"/>
        <w:jc w:val="center"/>
        <w:rPr>
          <w:b/>
          <w:bCs/>
          <w:sz w:val="24"/>
        </w:rPr>
      </w:pPr>
    </w:p>
    <w:p w14:paraId="2DE54D7C">
      <w:pPr>
        <w:ind w:right="84"/>
        <w:jc w:val="center"/>
        <w:rPr>
          <w:b/>
          <w:sz w:val="24"/>
        </w:rPr>
      </w:pPr>
      <w:r>
        <w:rPr>
          <w:rFonts w:hint="eastAsia"/>
          <w:b/>
          <w:sz w:val="24"/>
        </w:rPr>
        <w:t>供应商资格声明函</w:t>
      </w:r>
    </w:p>
    <w:p w14:paraId="06E6E11A">
      <w:pPr>
        <w:spacing w:line="360" w:lineRule="auto"/>
        <w:ind w:firstLine="420"/>
        <w:jc w:val="center"/>
        <w:rPr>
          <w:b/>
          <w:sz w:val="24"/>
        </w:rPr>
      </w:pPr>
    </w:p>
    <w:p w14:paraId="60CA893D">
      <w:pPr>
        <w:spacing w:line="360" w:lineRule="auto"/>
        <w:rPr>
          <w:sz w:val="24"/>
        </w:rPr>
      </w:pPr>
      <w:r>
        <w:rPr>
          <w:rFonts w:hint="eastAsia"/>
          <w:sz w:val="24"/>
        </w:rPr>
        <w:t>天津市政府采购中心：</w:t>
      </w:r>
    </w:p>
    <w:p w14:paraId="12C854D1">
      <w:pPr>
        <w:spacing w:line="360" w:lineRule="auto"/>
        <w:ind w:firstLine="448" w:firstLineChars="200"/>
        <w:rPr>
          <w:sz w:val="24"/>
        </w:rPr>
      </w:pPr>
      <w:r>
        <w:rPr>
          <w:rFonts w:hint="eastAsia"/>
          <w:sz w:val="24"/>
        </w:rPr>
        <w:t>我单位自愿参与本项目的政府采购活动，郑重承诺如下：</w:t>
      </w:r>
    </w:p>
    <w:p w14:paraId="3ADC40F0">
      <w:pPr>
        <w:spacing w:line="360" w:lineRule="auto"/>
        <w:ind w:firstLine="448" w:firstLineChars="200"/>
        <w:rPr>
          <w:sz w:val="24"/>
        </w:rPr>
      </w:pPr>
      <w:r>
        <w:rPr>
          <w:rFonts w:hint="eastAsia"/>
          <w:sz w:val="24"/>
        </w:rPr>
        <w:t>（一）我单位具有良好的商业信誉和健全的财务会计制度；</w:t>
      </w:r>
    </w:p>
    <w:p w14:paraId="0CD0DE06">
      <w:pPr>
        <w:spacing w:line="360" w:lineRule="auto"/>
        <w:ind w:firstLine="448" w:firstLineChars="200"/>
        <w:rPr>
          <w:sz w:val="24"/>
        </w:rPr>
      </w:pPr>
      <w:r>
        <w:rPr>
          <w:rFonts w:hint="eastAsia"/>
          <w:sz w:val="24"/>
        </w:rPr>
        <w:t>（二）我单位依法缴纳税收和社会保障资金；</w:t>
      </w:r>
    </w:p>
    <w:p w14:paraId="5069910B">
      <w:pPr>
        <w:spacing w:line="360" w:lineRule="auto"/>
        <w:ind w:firstLine="448" w:firstLineChars="200"/>
        <w:rPr>
          <w:sz w:val="24"/>
        </w:rPr>
      </w:pPr>
      <w:r>
        <w:rPr>
          <w:rFonts w:hint="eastAsia"/>
          <w:sz w:val="24"/>
        </w:rPr>
        <w:t>（三）我单位具备履行合同所必需的设备和专业技术能力；</w:t>
      </w:r>
    </w:p>
    <w:p w14:paraId="48E83E7A">
      <w:pPr>
        <w:spacing w:line="360" w:lineRule="auto"/>
        <w:ind w:firstLine="448" w:firstLineChars="200"/>
        <w:rPr>
          <w:sz w:val="24"/>
        </w:rPr>
      </w:pPr>
      <w:r>
        <w:rPr>
          <w:rFonts w:hint="eastAsia"/>
          <w:sz w:val="24"/>
        </w:rPr>
        <w:t>（四）参加政府采购活动前3年我单位在经营活动中没有重大违法记录；</w:t>
      </w:r>
    </w:p>
    <w:p w14:paraId="552E9EFD">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14:paraId="3393B1EA">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01F39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1C9743A9">
            <w:pPr>
              <w:jc w:val="center"/>
              <w:rPr>
                <w:szCs w:val="21"/>
              </w:rPr>
            </w:pPr>
            <w:r>
              <w:rPr>
                <w:rFonts w:hint="eastAsia"/>
                <w:szCs w:val="21"/>
              </w:rPr>
              <w:t>序号</w:t>
            </w:r>
          </w:p>
        </w:tc>
        <w:tc>
          <w:tcPr>
            <w:tcW w:w="2273" w:type="pct"/>
            <w:vAlign w:val="center"/>
          </w:tcPr>
          <w:p w14:paraId="22E272CC">
            <w:pPr>
              <w:jc w:val="center"/>
              <w:rPr>
                <w:szCs w:val="21"/>
              </w:rPr>
            </w:pPr>
            <w:r>
              <w:rPr>
                <w:rFonts w:hint="eastAsia"/>
                <w:szCs w:val="21"/>
              </w:rPr>
              <w:t>单位名称</w:t>
            </w:r>
          </w:p>
        </w:tc>
        <w:tc>
          <w:tcPr>
            <w:tcW w:w="1667" w:type="pct"/>
            <w:vAlign w:val="center"/>
          </w:tcPr>
          <w:p w14:paraId="28135180">
            <w:pPr>
              <w:jc w:val="center"/>
              <w:rPr>
                <w:szCs w:val="21"/>
              </w:rPr>
            </w:pPr>
            <w:r>
              <w:rPr>
                <w:rFonts w:hint="eastAsia"/>
                <w:szCs w:val="21"/>
              </w:rPr>
              <w:t>相互关系类型</w:t>
            </w:r>
          </w:p>
        </w:tc>
      </w:tr>
      <w:tr w14:paraId="62864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1F345F37">
            <w:pPr>
              <w:jc w:val="center"/>
              <w:rPr>
                <w:szCs w:val="21"/>
              </w:rPr>
            </w:pPr>
            <w:r>
              <w:rPr>
                <w:rFonts w:hint="eastAsia"/>
                <w:szCs w:val="21"/>
              </w:rPr>
              <w:t>1</w:t>
            </w:r>
          </w:p>
        </w:tc>
        <w:tc>
          <w:tcPr>
            <w:tcW w:w="2273" w:type="pct"/>
            <w:vAlign w:val="center"/>
          </w:tcPr>
          <w:p w14:paraId="26FED5BE">
            <w:pPr>
              <w:jc w:val="center"/>
              <w:rPr>
                <w:szCs w:val="21"/>
              </w:rPr>
            </w:pPr>
          </w:p>
        </w:tc>
        <w:tc>
          <w:tcPr>
            <w:tcW w:w="1667" w:type="pct"/>
            <w:vAlign w:val="center"/>
          </w:tcPr>
          <w:p w14:paraId="5A5DAF93">
            <w:pPr>
              <w:jc w:val="center"/>
              <w:rPr>
                <w:szCs w:val="21"/>
              </w:rPr>
            </w:pPr>
          </w:p>
        </w:tc>
      </w:tr>
      <w:tr w14:paraId="5E0E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522CFEDD">
            <w:pPr>
              <w:jc w:val="center"/>
              <w:rPr>
                <w:szCs w:val="21"/>
              </w:rPr>
            </w:pPr>
            <w:r>
              <w:rPr>
                <w:rFonts w:hint="eastAsia"/>
                <w:szCs w:val="21"/>
              </w:rPr>
              <w:t>2</w:t>
            </w:r>
          </w:p>
        </w:tc>
        <w:tc>
          <w:tcPr>
            <w:tcW w:w="2273" w:type="pct"/>
            <w:vAlign w:val="center"/>
          </w:tcPr>
          <w:p w14:paraId="75123647">
            <w:pPr>
              <w:jc w:val="center"/>
              <w:rPr>
                <w:szCs w:val="21"/>
              </w:rPr>
            </w:pPr>
          </w:p>
        </w:tc>
        <w:tc>
          <w:tcPr>
            <w:tcW w:w="1667" w:type="pct"/>
            <w:vAlign w:val="center"/>
          </w:tcPr>
          <w:p w14:paraId="6C7A8D07">
            <w:pPr>
              <w:jc w:val="center"/>
              <w:rPr>
                <w:szCs w:val="21"/>
              </w:rPr>
            </w:pPr>
          </w:p>
        </w:tc>
      </w:tr>
      <w:tr w14:paraId="49B2A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1" w:type="pct"/>
            <w:vAlign w:val="center"/>
          </w:tcPr>
          <w:p w14:paraId="04A87950">
            <w:pPr>
              <w:jc w:val="center"/>
              <w:rPr>
                <w:szCs w:val="21"/>
              </w:rPr>
            </w:pPr>
            <w:r>
              <w:rPr>
                <w:rFonts w:hint="eastAsia"/>
                <w:szCs w:val="21"/>
              </w:rPr>
              <w:t>3</w:t>
            </w:r>
          </w:p>
        </w:tc>
        <w:tc>
          <w:tcPr>
            <w:tcW w:w="2273" w:type="pct"/>
            <w:vAlign w:val="center"/>
          </w:tcPr>
          <w:p w14:paraId="6677CA26">
            <w:pPr>
              <w:jc w:val="center"/>
              <w:rPr>
                <w:szCs w:val="21"/>
              </w:rPr>
            </w:pPr>
          </w:p>
        </w:tc>
        <w:tc>
          <w:tcPr>
            <w:tcW w:w="1667" w:type="pct"/>
            <w:vAlign w:val="center"/>
          </w:tcPr>
          <w:p w14:paraId="7B9049C6">
            <w:pPr>
              <w:jc w:val="center"/>
              <w:rPr>
                <w:szCs w:val="21"/>
              </w:rPr>
            </w:pPr>
          </w:p>
        </w:tc>
      </w:tr>
    </w:tbl>
    <w:p w14:paraId="46EA8A2C">
      <w:pPr>
        <w:spacing w:line="360" w:lineRule="auto"/>
        <w:ind w:firstLine="448" w:firstLineChars="200"/>
        <w:rPr>
          <w:sz w:val="24"/>
        </w:rPr>
      </w:pPr>
      <w:r>
        <w:rPr>
          <w:rFonts w:hint="eastAsia"/>
          <w:sz w:val="24"/>
        </w:rPr>
        <w:t>上表未填写的，视为不存在第（六）条所列情形</w:t>
      </w:r>
    </w:p>
    <w:p w14:paraId="13502122">
      <w:pPr>
        <w:spacing w:line="360" w:lineRule="auto"/>
        <w:ind w:firstLine="448" w:firstLineChars="200"/>
        <w:rPr>
          <w:sz w:val="24"/>
        </w:rPr>
      </w:pPr>
    </w:p>
    <w:p w14:paraId="7F8A8971">
      <w:pPr>
        <w:spacing w:line="360" w:lineRule="auto"/>
        <w:ind w:firstLine="448" w:firstLineChars="200"/>
        <w:rPr>
          <w:sz w:val="24"/>
        </w:rPr>
      </w:pPr>
      <w:r>
        <w:rPr>
          <w:rFonts w:hint="eastAsia"/>
          <w:sz w:val="24"/>
        </w:rPr>
        <w:t>上述声明真实有效，否则我单位承担全部责任和不利后果。</w:t>
      </w:r>
    </w:p>
    <w:p w14:paraId="6027E84C">
      <w:pPr>
        <w:spacing w:line="360" w:lineRule="auto"/>
        <w:ind w:firstLine="448" w:firstLineChars="200"/>
        <w:rPr>
          <w:sz w:val="24"/>
        </w:rPr>
      </w:pPr>
    </w:p>
    <w:p w14:paraId="057858DB">
      <w:pPr>
        <w:spacing w:line="360" w:lineRule="auto"/>
        <w:ind w:firstLine="224" w:firstLineChars="100"/>
        <w:rPr>
          <w:sz w:val="24"/>
        </w:rPr>
      </w:pPr>
      <w:r>
        <w:rPr>
          <w:sz w:val="24"/>
        </w:rPr>
        <w:t>投标人名称：</w:t>
      </w:r>
    </w:p>
    <w:p w14:paraId="287C8DB5">
      <w:pPr>
        <w:spacing w:line="360" w:lineRule="auto"/>
        <w:ind w:firstLine="224" w:firstLineChars="100"/>
        <w:rPr>
          <w:sz w:val="24"/>
        </w:rPr>
      </w:pPr>
    </w:p>
    <w:p w14:paraId="3CBDE17E">
      <w:pPr>
        <w:spacing w:line="360" w:lineRule="auto"/>
        <w:ind w:firstLine="224" w:firstLineChars="100"/>
        <w:rPr>
          <w:position w:val="-40"/>
          <w:sz w:val="24"/>
        </w:rPr>
      </w:pPr>
      <w:r>
        <w:rPr>
          <w:sz w:val="24"/>
        </w:rPr>
        <w:t xml:space="preserve">日期：  </w:t>
      </w:r>
    </w:p>
    <w:p w14:paraId="18BB3B22">
      <w:pPr>
        <w:autoSpaceDN w:val="0"/>
        <w:spacing w:line="360" w:lineRule="auto"/>
        <w:jc w:val="center"/>
        <w:rPr>
          <w:b/>
          <w:bCs/>
          <w:sz w:val="24"/>
        </w:rPr>
      </w:pPr>
    </w:p>
    <w:p w14:paraId="796150E0">
      <w:pPr>
        <w:widowControl/>
        <w:jc w:val="left"/>
        <w:rPr>
          <w:b/>
          <w:bCs/>
          <w:sz w:val="24"/>
        </w:rPr>
      </w:pPr>
      <w:r>
        <w:rPr>
          <w:b/>
          <w:bCs/>
          <w:sz w:val="24"/>
        </w:rPr>
        <w:br w:type="page"/>
      </w:r>
    </w:p>
    <w:p w14:paraId="12A344D5">
      <w:pPr>
        <w:spacing w:line="460" w:lineRule="exact"/>
        <w:rPr>
          <w:b/>
          <w:sz w:val="24"/>
        </w:rPr>
      </w:pPr>
      <w:r>
        <w:rPr>
          <w:rFonts w:hint="eastAsia"/>
          <w:b/>
          <w:bCs/>
          <w:sz w:val="24"/>
        </w:rPr>
        <w:t>附件2-1：招标文件第一部分供应商资格要求的证件</w:t>
      </w:r>
    </w:p>
    <w:p w14:paraId="35D30DB6">
      <w:pPr>
        <w:widowControl/>
        <w:jc w:val="left"/>
        <w:rPr>
          <w:b/>
          <w:bCs/>
          <w:sz w:val="24"/>
        </w:rPr>
      </w:pPr>
      <w:r>
        <w:rPr>
          <w:b/>
          <w:bCs/>
          <w:sz w:val="24"/>
        </w:rPr>
        <w:br w:type="page"/>
      </w:r>
    </w:p>
    <w:p w14:paraId="60E0D4BC">
      <w:pPr>
        <w:autoSpaceDN w:val="0"/>
        <w:spacing w:line="360" w:lineRule="auto"/>
        <w:rPr>
          <w:b/>
          <w:bCs/>
          <w:sz w:val="24"/>
        </w:rPr>
      </w:pPr>
      <w:r>
        <w:rPr>
          <w:rFonts w:hint="eastAsia"/>
          <w:b/>
          <w:bCs/>
          <w:sz w:val="24"/>
        </w:rPr>
        <w:t>附件3</w:t>
      </w:r>
    </w:p>
    <w:p w14:paraId="16F80F26">
      <w:pPr>
        <w:autoSpaceDN w:val="0"/>
        <w:spacing w:line="360" w:lineRule="auto"/>
        <w:jc w:val="center"/>
        <w:rPr>
          <w:b/>
          <w:bCs/>
          <w:sz w:val="24"/>
        </w:rPr>
      </w:pPr>
    </w:p>
    <w:p w14:paraId="51CB2589">
      <w:pPr>
        <w:autoSpaceDN w:val="0"/>
        <w:spacing w:line="360" w:lineRule="auto"/>
        <w:jc w:val="center"/>
        <w:rPr>
          <w:b/>
          <w:bCs/>
          <w:sz w:val="24"/>
        </w:rPr>
      </w:pPr>
      <w:r>
        <w:rPr>
          <w:b/>
          <w:bCs/>
          <w:sz w:val="24"/>
        </w:rPr>
        <w:t>开标一览表</w:t>
      </w:r>
    </w:p>
    <w:p w14:paraId="1B57715D">
      <w:pPr>
        <w:ind w:right="84"/>
        <w:rPr>
          <w:sz w:val="24"/>
        </w:rPr>
      </w:pPr>
    </w:p>
    <w:p w14:paraId="576655BA">
      <w:pPr>
        <w:spacing w:line="460" w:lineRule="exact"/>
        <w:rPr>
          <w:sz w:val="24"/>
        </w:rPr>
      </w:pPr>
      <w:r>
        <w:rPr>
          <w:sz w:val="24"/>
        </w:rPr>
        <w:t>项目名称：</w:t>
      </w:r>
      <w:r>
        <w:rPr>
          <w:sz w:val="24"/>
          <w:u w:val="single"/>
        </w:rPr>
        <w:t xml:space="preserve">                    </w:t>
      </w:r>
    </w:p>
    <w:p w14:paraId="0082738D">
      <w:pPr>
        <w:spacing w:line="460" w:lineRule="exact"/>
        <w:rPr>
          <w:sz w:val="24"/>
        </w:rPr>
      </w:pPr>
      <w:r>
        <w:rPr>
          <w:sz w:val="24"/>
        </w:rPr>
        <w:t>项目编号：</w:t>
      </w:r>
      <w:r>
        <w:rPr>
          <w:sz w:val="24"/>
          <w:u w:val="single"/>
        </w:rPr>
        <w:t xml:space="preserve">                    </w:t>
      </w:r>
    </w:p>
    <w:p w14:paraId="425658B2">
      <w:pPr>
        <w:spacing w:line="460" w:lineRule="exact"/>
        <w:rPr>
          <w:sz w:val="24"/>
          <w:u w:val="single"/>
        </w:rPr>
      </w:pPr>
      <w:r>
        <w:rPr>
          <w:sz w:val="24"/>
        </w:rPr>
        <w:t>包号：</w:t>
      </w:r>
      <w:r>
        <w:rPr>
          <w:sz w:val="24"/>
          <w:u w:val="single"/>
        </w:rPr>
        <w:t xml:space="preserve">                        </w:t>
      </w:r>
    </w:p>
    <w:p w14:paraId="6124D3AA">
      <w:pPr>
        <w:spacing w:line="460" w:lineRule="exact"/>
        <w:rPr>
          <w:sz w:val="24"/>
        </w:rPr>
      </w:pPr>
      <w:r>
        <w:rPr>
          <w:sz w:val="24"/>
        </w:rPr>
        <w:t xml:space="preserve">                                                       单位：元</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180"/>
        <w:gridCol w:w="1375"/>
        <w:gridCol w:w="2050"/>
        <w:gridCol w:w="1678"/>
      </w:tblGrid>
      <w:tr w14:paraId="2E0A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vAlign w:val="center"/>
          </w:tcPr>
          <w:p w14:paraId="422F76EF">
            <w:pPr>
              <w:spacing w:line="460" w:lineRule="exact"/>
              <w:jc w:val="center"/>
              <w:rPr>
                <w:sz w:val="24"/>
              </w:rPr>
            </w:pPr>
            <w:r>
              <w:rPr>
                <w:sz w:val="24"/>
              </w:rPr>
              <w:t>包号</w:t>
            </w:r>
          </w:p>
        </w:tc>
        <w:tc>
          <w:tcPr>
            <w:tcW w:w="1278" w:type="pct"/>
            <w:vAlign w:val="center"/>
          </w:tcPr>
          <w:p w14:paraId="6AC407C7">
            <w:pPr>
              <w:spacing w:line="460" w:lineRule="exact"/>
              <w:jc w:val="center"/>
              <w:rPr>
                <w:sz w:val="24"/>
              </w:rPr>
            </w:pPr>
            <w:r>
              <w:rPr>
                <w:sz w:val="24"/>
              </w:rPr>
              <w:t>服务名称</w:t>
            </w:r>
          </w:p>
        </w:tc>
        <w:tc>
          <w:tcPr>
            <w:tcW w:w="806" w:type="pct"/>
            <w:vAlign w:val="center"/>
          </w:tcPr>
          <w:p w14:paraId="4046A4C9">
            <w:pPr>
              <w:spacing w:line="460" w:lineRule="exact"/>
              <w:jc w:val="center"/>
              <w:rPr>
                <w:sz w:val="24"/>
              </w:rPr>
            </w:pPr>
            <w:r>
              <w:rPr>
                <w:sz w:val="24"/>
              </w:rPr>
              <w:t>数量</w:t>
            </w:r>
          </w:p>
        </w:tc>
        <w:tc>
          <w:tcPr>
            <w:tcW w:w="1202" w:type="pct"/>
            <w:vAlign w:val="center"/>
          </w:tcPr>
          <w:p w14:paraId="23D4578C">
            <w:pPr>
              <w:spacing w:line="460" w:lineRule="exact"/>
              <w:jc w:val="center"/>
              <w:rPr>
                <w:sz w:val="24"/>
              </w:rPr>
            </w:pPr>
            <w:r>
              <w:rPr>
                <w:sz w:val="24"/>
              </w:rPr>
              <w:t>投标总价</w:t>
            </w:r>
          </w:p>
        </w:tc>
        <w:tc>
          <w:tcPr>
            <w:tcW w:w="984" w:type="pct"/>
            <w:vAlign w:val="center"/>
          </w:tcPr>
          <w:p w14:paraId="75BF2692">
            <w:pPr>
              <w:spacing w:line="460" w:lineRule="exact"/>
              <w:jc w:val="center"/>
              <w:rPr>
                <w:sz w:val="24"/>
              </w:rPr>
            </w:pPr>
            <w:r>
              <w:rPr>
                <w:sz w:val="24"/>
              </w:rPr>
              <w:t>备注</w:t>
            </w:r>
          </w:p>
        </w:tc>
      </w:tr>
      <w:tr w14:paraId="571A5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59F08A52">
            <w:pPr>
              <w:spacing w:line="460" w:lineRule="exact"/>
              <w:rPr>
                <w:sz w:val="24"/>
              </w:rPr>
            </w:pPr>
          </w:p>
        </w:tc>
        <w:tc>
          <w:tcPr>
            <w:tcW w:w="1278" w:type="pct"/>
          </w:tcPr>
          <w:p w14:paraId="254AEC50">
            <w:pPr>
              <w:spacing w:line="460" w:lineRule="exact"/>
              <w:rPr>
                <w:sz w:val="24"/>
              </w:rPr>
            </w:pPr>
          </w:p>
        </w:tc>
        <w:tc>
          <w:tcPr>
            <w:tcW w:w="806" w:type="pct"/>
          </w:tcPr>
          <w:p w14:paraId="5ABEE936">
            <w:pPr>
              <w:spacing w:line="460" w:lineRule="exact"/>
              <w:rPr>
                <w:sz w:val="24"/>
              </w:rPr>
            </w:pPr>
          </w:p>
        </w:tc>
        <w:tc>
          <w:tcPr>
            <w:tcW w:w="1202" w:type="pct"/>
          </w:tcPr>
          <w:p w14:paraId="485EAEC2">
            <w:pPr>
              <w:spacing w:line="460" w:lineRule="exact"/>
              <w:rPr>
                <w:sz w:val="24"/>
              </w:rPr>
            </w:pPr>
          </w:p>
        </w:tc>
        <w:tc>
          <w:tcPr>
            <w:tcW w:w="984" w:type="pct"/>
          </w:tcPr>
          <w:p w14:paraId="35217EF8">
            <w:pPr>
              <w:spacing w:line="460" w:lineRule="exact"/>
              <w:rPr>
                <w:sz w:val="24"/>
              </w:rPr>
            </w:pPr>
          </w:p>
        </w:tc>
      </w:tr>
      <w:tr w14:paraId="61CAF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6083FFE2">
            <w:pPr>
              <w:spacing w:line="460" w:lineRule="exact"/>
              <w:rPr>
                <w:sz w:val="24"/>
              </w:rPr>
            </w:pPr>
          </w:p>
        </w:tc>
        <w:tc>
          <w:tcPr>
            <w:tcW w:w="1278" w:type="pct"/>
          </w:tcPr>
          <w:p w14:paraId="6FF238B9">
            <w:pPr>
              <w:spacing w:line="460" w:lineRule="exact"/>
              <w:rPr>
                <w:sz w:val="24"/>
              </w:rPr>
            </w:pPr>
          </w:p>
        </w:tc>
        <w:tc>
          <w:tcPr>
            <w:tcW w:w="806" w:type="pct"/>
          </w:tcPr>
          <w:p w14:paraId="55F57C63">
            <w:pPr>
              <w:spacing w:line="460" w:lineRule="exact"/>
              <w:rPr>
                <w:sz w:val="24"/>
              </w:rPr>
            </w:pPr>
          </w:p>
        </w:tc>
        <w:tc>
          <w:tcPr>
            <w:tcW w:w="1202" w:type="pct"/>
          </w:tcPr>
          <w:p w14:paraId="4BF34701">
            <w:pPr>
              <w:spacing w:line="460" w:lineRule="exact"/>
              <w:rPr>
                <w:sz w:val="24"/>
              </w:rPr>
            </w:pPr>
          </w:p>
        </w:tc>
        <w:tc>
          <w:tcPr>
            <w:tcW w:w="984" w:type="pct"/>
          </w:tcPr>
          <w:p w14:paraId="225035BE">
            <w:pPr>
              <w:spacing w:line="460" w:lineRule="exact"/>
              <w:rPr>
                <w:sz w:val="24"/>
              </w:rPr>
            </w:pPr>
          </w:p>
        </w:tc>
      </w:tr>
      <w:tr w14:paraId="2FCEA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0" w:type="pct"/>
          </w:tcPr>
          <w:p w14:paraId="40258F6D">
            <w:pPr>
              <w:spacing w:line="460" w:lineRule="exact"/>
              <w:rPr>
                <w:sz w:val="24"/>
              </w:rPr>
            </w:pPr>
          </w:p>
        </w:tc>
        <w:tc>
          <w:tcPr>
            <w:tcW w:w="1278" w:type="pct"/>
          </w:tcPr>
          <w:p w14:paraId="21A9C96B">
            <w:pPr>
              <w:spacing w:line="460" w:lineRule="exact"/>
              <w:rPr>
                <w:sz w:val="24"/>
              </w:rPr>
            </w:pPr>
          </w:p>
        </w:tc>
        <w:tc>
          <w:tcPr>
            <w:tcW w:w="806" w:type="pct"/>
          </w:tcPr>
          <w:p w14:paraId="6F88308C">
            <w:pPr>
              <w:spacing w:line="460" w:lineRule="exact"/>
              <w:rPr>
                <w:sz w:val="24"/>
              </w:rPr>
            </w:pPr>
          </w:p>
        </w:tc>
        <w:tc>
          <w:tcPr>
            <w:tcW w:w="1202" w:type="pct"/>
          </w:tcPr>
          <w:p w14:paraId="18343E13">
            <w:pPr>
              <w:spacing w:line="460" w:lineRule="exact"/>
              <w:rPr>
                <w:sz w:val="24"/>
              </w:rPr>
            </w:pPr>
          </w:p>
        </w:tc>
        <w:tc>
          <w:tcPr>
            <w:tcW w:w="984" w:type="pct"/>
          </w:tcPr>
          <w:p w14:paraId="35CD2CBC">
            <w:pPr>
              <w:spacing w:line="460" w:lineRule="exact"/>
              <w:rPr>
                <w:sz w:val="24"/>
              </w:rPr>
            </w:pPr>
          </w:p>
        </w:tc>
      </w:tr>
      <w:tr w14:paraId="29680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4C12FAC0">
            <w:pPr>
              <w:spacing w:line="460" w:lineRule="exact"/>
              <w:rPr>
                <w:sz w:val="24"/>
              </w:rPr>
            </w:pPr>
          </w:p>
        </w:tc>
        <w:tc>
          <w:tcPr>
            <w:tcW w:w="1278" w:type="pct"/>
          </w:tcPr>
          <w:p w14:paraId="300DC906">
            <w:pPr>
              <w:spacing w:line="460" w:lineRule="exact"/>
              <w:rPr>
                <w:sz w:val="24"/>
              </w:rPr>
            </w:pPr>
          </w:p>
        </w:tc>
        <w:tc>
          <w:tcPr>
            <w:tcW w:w="806" w:type="pct"/>
          </w:tcPr>
          <w:p w14:paraId="1F06B9CC">
            <w:pPr>
              <w:spacing w:line="460" w:lineRule="exact"/>
              <w:rPr>
                <w:sz w:val="24"/>
              </w:rPr>
            </w:pPr>
          </w:p>
        </w:tc>
        <w:tc>
          <w:tcPr>
            <w:tcW w:w="1202" w:type="pct"/>
          </w:tcPr>
          <w:p w14:paraId="7D74DA45">
            <w:pPr>
              <w:spacing w:line="460" w:lineRule="exact"/>
              <w:rPr>
                <w:sz w:val="24"/>
              </w:rPr>
            </w:pPr>
          </w:p>
        </w:tc>
        <w:tc>
          <w:tcPr>
            <w:tcW w:w="984" w:type="pct"/>
          </w:tcPr>
          <w:p w14:paraId="58771979">
            <w:pPr>
              <w:spacing w:line="460" w:lineRule="exact"/>
              <w:rPr>
                <w:sz w:val="24"/>
              </w:rPr>
            </w:pPr>
          </w:p>
        </w:tc>
      </w:tr>
      <w:tr w14:paraId="17B85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11FB588D">
            <w:pPr>
              <w:spacing w:line="460" w:lineRule="exact"/>
              <w:rPr>
                <w:sz w:val="24"/>
              </w:rPr>
            </w:pPr>
          </w:p>
        </w:tc>
        <w:tc>
          <w:tcPr>
            <w:tcW w:w="1278" w:type="pct"/>
          </w:tcPr>
          <w:p w14:paraId="514B249C">
            <w:pPr>
              <w:spacing w:line="460" w:lineRule="exact"/>
              <w:rPr>
                <w:sz w:val="24"/>
              </w:rPr>
            </w:pPr>
          </w:p>
        </w:tc>
        <w:tc>
          <w:tcPr>
            <w:tcW w:w="806" w:type="pct"/>
          </w:tcPr>
          <w:p w14:paraId="44A8FCA9">
            <w:pPr>
              <w:spacing w:line="460" w:lineRule="exact"/>
              <w:rPr>
                <w:sz w:val="24"/>
              </w:rPr>
            </w:pPr>
          </w:p>
        </w:tc>
        <w:tc>
          <w:tcPr>
            <w:tcW w:w="1202" w:type="pct"/>
          </w:tcPr>
          <w:p w14:paraId="507145E9">
            <w:pPr>
              <w:spacing w:line="460" w:lineRule="exact"/>
              <w:rPr>
                <w:sz w:val="24"/>
              </w:rPr>
            </w:pPr>
          </w:p>
        </w:tc>
        <w:tc>
          <w:tcPr>
            <w:tcW w:w="984" w:type="pct"/>
          </w:tcPr>
          <w:p w14:paraId="65470D90">
            <w:pPr>
              <w:spacing w:line="460" w:lineRule="exact"/>
              <w:rPr>
                <w:sz w:val="24"/>
              </w:rPr>
            </w:pPr>
          </w:p>
        </w:tc>
      </w:tr>
      <w:tr w14:paraId="1C075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2624223B">
            <w:pPr>
              <w:spacing w:line="460" w:lineRule="exact"/>
              <w:rPr>
                <w:sz w:val="24"/>
              </w:rPr>
            </w:pPr>
          </w:p>
        </w:tc>
        <w:tc>
          <w:tcPr>
            <w:tcW w:w="1278" w:type="pct"/>
          </w:tcPr>
          <w:p w14:paraId="02585114">
            <w:pPr>
              <w:spacing w:line="460" w:lineRule="exact"/>
              <w:rPr>
                <w:sz w:val="24"/>
              </w:rPr>
            </w:pPr>
          </w:p>
        </w:tc>
        <w:tc>
          <w:tcPr>
            <w:tcW w:w="806" w:type="pct"/>
          </w:tcPr>
          <w:p w14:paraId="235E2A8C">
            <w:pPr>
              <w:spacing w:line="460" w:lineRule="exact"/>
              <w:rPr>
                <w:sz w:val="24"/>
              </w:rPr>
            </w:pPr>
          </w:p>
        </w:tc>
        <w:tc>
          <w:tcPr>
            <w:tcW w:w="1202" w:type="pct"/>
          </w:tcPr>
          <w:p w14:paraId="077FAD00">
            <w:pPr>
              <w:spacing w:line="460" w:lineRule="exact"/>
              <w:rPr>
                <w:sz w:val="24"/>
              </w:rPr>
            </w:pPr>
          </w:p>
        </w:tc>
        <w:tc>
          <w:tcPr>
            <w:tcW w:w="984" w:type="pct"/>
          </w:tcPr>
          <w:p w14:paraId="2A8C2087">
            <w:pPr>
              <w:spacing w:line="460" w:lineRule="exact"/>
              <w:rPr>
                <w:sz w:val="24"/>
              </w:rPr>
            </w:pPr>
          </w:p>
        </w:tc>
      </w:tr>
      <w:tr w14:paraId="5C136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0" w:type="pct"/>
          </w:tcPr>
          <w:p w14:paraId="10D9AE54">
            <w:pPr>
              <w:spacing w:line="460" w:lineRule="exact"/>
              <w:rPr>
                <w:sz w:val="24"/>
              </w:rPr>
            </w:pPr>
          </w:p>
        </w:tc>
        <w:tc>
          <w:tcPr>
            <w:tcW w:w="1278" w:type="pct"/>
          </w:tcPr>
          <w:p w14:paraId="26AE6C57">
            <w:pPr>
              <w:spacing w:line="460" w:lineRule="exact"/>
              <w:rPr>
                <w:sz w:val="24"/>
              </w:rPr>
            </w:pPr>
          </w:p>
        </w:tc>
        <w:tc>
          <w:tcPr>
            <w:tcW w:w="806" w:type="pct"/>
          </w:tcPr>
          <w:p w14:paraId="04FDCA53">
            <w:pPr>
              <w:spacing w:line="460" w:lineRule="exact"/>
              <w:rPr>
                <w:sz w:val="24"/>
              </w:rPr>
            </w:pPr>
          </w:p>
        </w:tc>
        <w:tc>
          <w:tcPr>
            <w:tcW w:w="1202" w:type="pct"/>
          </w:tcPr>
          <w:p w14:paraId="01C35859">
            <w:pPr>
              <w:spacing w:line="460" w:lineRule="exact"/>
              <w:rPr>
                <w:sz w:val="24"/>
              </w:rPr>
            </w:pPr>
          </w:p>
        </w:tc>
        <w:tc>
          <w:tcPr>
            <w:tcW w:w="984" w:type="pct"/>
          </w:tcPr>
          <w:p w14:paraId="21C042D0">
            <w:pPr>
              <w:spacing w:line="460" w:lineRule="exact"/>
              <w:rPr>
                <w:sz w:val="24"/>
              </w:rPr>
            </w:pPr>
          </w:p>
        </w:tc>
      </w:tr>
      <w:tr w14:paraId="0EF0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3B6D11E2">
            <w:pPr>
              <w:spacing w:line="460" w:lineRule="exact"/>
              <w:rPr>
                <w:sz w:val="24"/>
              </w:rPr>
            </w:pPr>
          </w:p>
        </w:tc>
        <w:tc>
          <w:tcPr>
            <w:tcW w:w="1278" w:type="pct"/>
          </w:tcPr>
          <w:p w14:paraId="76000173">
            <w:pPr>
              <w:spacing w:line="460" w:lineRule="exact"/>
              <w:rPr>
                <w:sz w:val="24"/>
              </w:rPr>
            </w:pPr>
          </w:p>
        </w:tc>
        <w:tc>
          <w:tcPr>
            <w:tcW w:w="806" w:type="pct"/>
          </w:tcPr>
          <w:p w14:paraId="685F0C0B">
            <w:pPr>
              <w:spacing w:line="460" w:lineRule="exact"/>
              <w:rPr>
                <w:sz w:val="24"/>
              </w:rPr>
            </w:pPr>
          </w:p>
        </w:tc>
        <w:tc>
          <w:tcPr>
            <w:tcW w:w="1202" w:type="pct"/>
          </w:tcPr>
          <w:p w14:paraId="0A3AE777">
            <w:pPr>
              <w:spacing w:line="460" w:lineRule="exact"/>
              <w:rPr>
                <w:sz w:val="24"/>
              </w:rPr>
            </w:pPr>
          </w:p>
        </w:tc>
        <w:tc>
          <w:tcPr>
            <w:tcW w:w="984" w:type="pct"/>
          </w:tcPr>
          <w:p w14:paraId="1F5878CA">
            <w:pPr>
              <w:spacing w:line="460" w:lineRule="exact"/>
              <w:rPr>
                <w:sz w:val="24"/>
              </w:rPr>
            </w:pPr>
          </w:p>
        </w:tc>
      </w:tr>
      <w:tr w14:paraId="36FE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0E6226B6">
            <w:pPr>
              <w:spacing w:line="460" w:lineRule="exact"/>
              <w:rPr>
                <w:sz w:val="24"/>
              </w:rPr>
            </w:pPr>
          </w:p>
        </w:tc>
        <w:tc>
          <w:tcPr>
            <w:tcW w:w="1278" w:type="pct"/>
          </w:tcPr>
          <w:p w14:paraId="03BF890A">
            <w:pPr>
              <w:spacing w:line="460" w:lineRule="exact"/>
              <w:rPr>
                <w:sz w:val="24"/>
              </w:rPr>
            </w:pPr>
          </w:p>
        </w:tc>
        <w:tc>
          <w:tcPr>
            <w:tcW w:w="806" w:type="pct"/>
          </w:tcPr>
          <w:p w14:paraId="683A8D21">
            <w:pPr>
              <w:spacing w:line="460" w:lineRule="exact"/>
              <w:rPr>
                <w:sz w:val="24"/>
              </w:rPr>
            </w:pPr>
          </w:p>
        </w:tc>
        <w:tc>
          <w:tcPr>
            <w:tcW w:w="1202" w:type="pct"/>
          </w:tcPr>
          <w:p w14:paraId="1836E18E">
            <w:pPr>
              <w:spacing w:line="460" w:lineRule="exact"/>
              <w:rPr>
                <w:sz w:val="24"/>
              </w:rPr>
            </w:pPr>
          </w:p>
        </w:tc>
        <w:tc>
          <w:tcPr>
            <w:tcW w:w="984" w:type="pct"/>
          </w:tcPr>
          <w:p w14:paraId="16E31AB2">
            <w:pPr>
              <w:spacing w:line="460" w:lineRule="exact"/>
              <w:rPr>
                <w:sz w:val="24"/>
              </w:rPr>
            </w:pPr>
          </w:p>
        </w:tc>
      </w:tr>
      <w:tr w14:paraId="1589F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7EA24373">
            <w:pPr>
              <w:spacing w:line="460" w:lineRule="exact"/>
              <w:rPr>
                <w:sz w:val="24"/>
              </w:rPr>
            </w:pPr>
          </w:p>
        </w:tc>
        <w:tc>
          <w:tcPr>
            <w:tcW w:w="1278" w:type="pct"/>
          </w:tcPr>
          <w:p w14:paraId="61E575FB">
            <w:pPr>
              <w:spacing w:line="460" w:lineRule="exact"/>
              <w:rPr>
                <w:sz w:val="24"/>
              </w:rPr>
            </w:pPr>
          </w:p>
        </w:tc>
        <w:tc>
          <w:tcPr>
            <w:tcW w:w="806" w:type="pct"/>
          </w:tcPr>
          <w:p w14:paraId="44081B53">
            <w:pPr>
              <w:spacing w:line="460" w:lineRule="exact"/>
              <w:rPr>
                <w:sz w:val="24"/>
              </w:rPr>
            </w:pPr>
          </w:p>
        </w:tc>
        <w:tc>
          <w:tcPr>
            <w:tcW w:w="1202" w:type="pct"/>
          </w:tcPr>
          <w:p w14:paraId="31DC03C8">
            <w:pPr>
              <w:spacing w:line="460" w:lineRule="exact"/>
              <w:rPr>
                <w:sz w:val="24"/>
              </w:rPr>
            </w:pPr>
          </w:p>
        </w:tc>
        <w:tc>
          <w:tcPr>
            <w:tcW w:w="984" w:type="pct"/>
          </w:tcPr>
          <w:p w14:paraId="5560E46B">
            <w:pPr>
              <w:spacing w:line="460" w:lineRule="exact"/>
              <w:rPr>
                <w:sz w:val="24"/>
              </w:rPr>
            </w:pPr>
          </w:p>
        </w:tc>
      </w:tr>
      <w:tr w14:paraId="7048F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0" w:type="pct"/>
          </w:tcPr>
          <w:p w14:paraId="077A5BA1">
            <w:pPr>
              <w:spacing w:line="460" w:lineRule="exact"/>
              <w:rPr>
                <w:sz w:val="24"/>
              </w:rPr>
            </w:pPr>
          </w:p>
        </w:tc>
        <w:tc>
          <w:tcPr>
            <w:tcW w:w="1278" w:type="pct"/>
          </w:tcPr>
          <w:p w14:paraId="0062DD50">
            <w:pPr>
              <w:spacing w:line="460" w:lineRule="exact"/>
              <w:rPr>
                <w:sz w:val="24"/>
              </w:rPr>
            </w:pPr>
          </w:p>
        </w:tc>
        <w:tc>
          <w:tcPr>
            <w:tcW w:w="806" w:type="pct"/>
          </w:tcPr>
          <w:p w14:paraId="77A052DA">
            <w:pPr>
              <w:spacing w:line="460" w:lineRule="exact"/>
              <w:rPr>
                <w:sz w:val="24"/>
              </w:rPr>
            </w:pPr>
          </w:p>
        </w:tc>
        <w:tc>
          <w:tcPr>
            <w:tcW w:w="1202" w:type="pct"/>
          </w:tcPr>
          <w:p w14:paraId="7D686C79">
            <w:pPr>
              <w:spacing w:line="460" w:lineRule="exact"/>
              <w:rPr>
                <w:sz w:val="24"/>
              </w:rPr>
            </w:pPr>
          </w:p>
        </w:tc>
        <w:tc>
          <w:tcPr>
            <w:tcW w:w="984" w:type="pct"/>
          </w:tcPr>
          <w:p w14:paraId="273FEAA3">
            <w:pPr>
              <w:spacing w:line="460" w:lineRule="exact"/>
              <w:rPr>
                <w:sz w:val="24"/>
              </w:rPr>
            </w:pPr>
          </w:p>
        </w:tc>
      </w:tr>
      <w:tr w14:paraId="22E63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6B764B51">
            <w:pPr>
              <w:spacing w:line="460" w:lineRule="exact"/>
              <w:rPr>
                <w:sz w:val="24"/>
              </w:rPr>
            </w:pPr>
          </w:p>
        </w:tc>
        <w:tc>
          <w:tcPr>
            <w:tcW w:w="1278" w:type="pct"/>
          </w:tcPr>
          <w:p w14:paraId="36CB7105">
            <w:pPr>
              <w:spacing w:line="460" w:lineRule="exact"/>
              <w:rPr>
                <w:sz w:val="24"/>
              </w:rPr>
            </w:pPr>
          </w:p>
        </w:tc>
        <w:tc>
          <w:tcPr>
            <w:tcW w:w="806" w:type="pct"/>
          </w:tcPr>
          <w:p w14:paraId="2B93CAD8">
            <w:pPr>
              <w:spacing w:line="460" w:lineRule="exact"/>
              <w:rPr>
                <w:sz w:val="24"/>
              </w:rPr>
            </w:pPr>
          </w:p>
        </w:tc>
        <w:tc>
          <w:tcPr>
            <w:tcW w:w="1202" w:type="pct"/>
          </w:tcPr>
          <w:p w14:paraId="6B3C1E6B">
            <w:pPr>
              <w:spacing w:line="460" w:lineRule="exact"/>
              <w:rPr>
                <w:sz w:val="24"/>
              </w:rPr>
            </w:pPr>
          </w:p>
        </w:tc>
        <w:tc>
          <w:tcPr>
            <w:tcW w:w="984" w:type="pct"/>
          </w:tcPr>
          <w:p w14:paraId="34F753A3">
            <w:pPr>
              <w:spacing w:line="460" w:lineRule="exact"/>
              <w:rPr>
                <w:sz w:val="24"/>
              </w:rPr>
            </w:pPr>
          </w:p>
        </w:tc>
      </w:tr>
    </w:tbl>
    <w:p w14:paraId="0F9E8D04">
      <w:pPr>
        <w:spacing w:line="360" w:lineRule="auto"/>
        <w:ind w:right="84" w:firstLine="420"/>
        <w:rPr>
          <w:sz w:val="24"/>
        </w:rPr>
      </w:pPr>
    </w:p>
    <w:p w14:paraId="214E3B53">
      <w:pPr>
        <w:spacing w:line="360" w:lineRule="auto"/>
        <w:ind w:right="84" w:firstLine="420"/>
        <w:rPr>
          <w:sz w:val="24"/>
        </w:rPr>
      </w:pPr>
    </w:p>
    <w:p w14:paraId="020A5020">
      <w:pPr>
        <w:spacing w:line="360" w:lineRule="auto"/>
        <w:ind w:firstLine="3808" w:firstLineChars="1700"/>
        <w:rPr>
          <w:sz w:val="24"/>
        </w:rPr>
      </w:pPr>
      <w:r>
        <w:rPr>
          <w:sz w:val="24"/>
        </w:rPr>
        <w:t>投标人名称：</w:t>
      </w:r>
    </w:p>
    <w:p w14:paraId="0834F2DD">
      <w:pPr>
        <w:spacing w:line="360" w:lineRule="auto"/>
        <w:ind w:firstLine="3808" w:firstLineChars="1700"/>
        <w:rPr>
          <w:sz w:val="24"/>
        </w:rPr>
      </w:pPr>
    </w:p>
    <w:p w14:paraId="4D68D0CD">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6FD0988">
      <w:pPr>
        <w:spacing w:line="360" w:lineRule="auto"/>
        <w:ind w:right="84" w:firstLine="420"/>
        <w:rPr>
          <w:sz w:val="24"/>
        </w:rPr>
      </w:pPr>
    </w:p>
    <w:p w14:paraId="3BE4C63C">
      <w:pPr>
        <w:widowControl/>
        <w:jc w:val="left"/>
        <w:rPr>
          <w:sz w:val="24"/>
        </w:rPr>
      </w:pPr>
      <w:r>
        <w:rPr>
          <w:sz w:val="24"/>
        </w:rPr>
        <w:br w:type="page"/>
      </w:r>
    </w:p>
    <w:p w14:paraId="09CB432B">
      <w:pPr>
        <w:tabs>
          <w:tab w:val="left" w:pos="360"/>
        </w:tabs>
        <w:spacing w:line="360" w:lineRule="auto"/>
        <w:rPr>
          <w:b/>
          <w:sz w:val="24"/>
        </w:rPr>
      </w:pPr>
      <w:r>
        <w:rPr>
          <w:b/>
          <w:sz w:val="24"/>
        </w:rPr>
        <w:t>附件</w:t>
      </w:r>
      <w:r>
        <w:rPr>
          <w:rFonts w:hint="eastAsia"/>
          <w:b/>
          <w:sz w:val="24"/>
        </w:rPr>
        <w:t>4</w:t>
      </w:r>
    </w:p>
    <w:p w14:paraId="1C039348">
      <w:pPr>
        <w:autoSpaceDN w:val="0"/>
        <w:spacing w:line="360" w:lineRule="auto"/>
        <w:jc w:val="center"/>
        <w:rPr>
          <w:b/>
          <w:bCs/>
          <w:sz w:val="24"/>
        </w:rPr>
      </w:pPr>
      <w:r>
        <w:rPr>
          <w:b/>
          <w:bCs/>
          <w:sz w:val="24"/>
        </w:rPr>
        <w:t>开标分项一览表</w:t>
      </w:r>
    </w:p>
    <w:p w14:paraId="4E4D4508">
      <w:pPr>
        <w:ind w:right="84"/>
        <w:rPr>
          <w:sz w:val="24"/>
        </w:rPr>
      </w:pPr>
    </w:p>
    <w:p w14:paraId="217A774F">
      <w:pPr>
        <w:spacing w:line="460" w:lineRule="exact"/>
        <w:ind w:left="192"/>
        <w:rPr>
          <w:sz w:val="24"/>
        </w:rPr>
      </w:pPr>
      <w:r>
        <w:rPr>
          <w:sz w:val="24"/>
        </w:rPr>
        <w:t>项目名称：</w:t>
      </w:r>
      <w:r>
        <w:rPr>
          <w:sz w:val="24"/>
          <w:u w:val="single"/>
        </w:rPr>
        <w:t xml:space="preserve">                    </w:t>
      </w:r>
    </w:p>
    <w:p w14:paraId="4E45C6C3">
      <w:pPr>
        <w:spacing w:line="460" w:lineRule="exact"/>
        <w:ind w:left="192"/>
        <w:rPr>
          <w:sz w:val="24"/>
        </w:rPr>
      </w:pPr>
      <w:r>
        <w:rPr>
          <w:sz w:val="24"/>
        </w:rPr>
        <w:t>项目编号：</w:t>
      </w:r>
      <w:r>
        <w:rPr>
          <w:sz w:val="24"/>
          <w:u w:val="single"/>
        </w:rPr>
        <w:t xml:space="preserve">                    </w:t>
      </w:r>
    </w:p>
    <w:p w14:paraId="4BD4F761">
      <w:pPr>
        <w:spacing w:line="460" w:lineRule="exact"/>
        <w:ind w:left="192"/>
        <w:rPr>
          <w:sz w:val="24"/>
        </w:rPr>
      </w:pPr>
      <w:r>
        <w:rPr>
          <w:sz w:val="24"/>
        </w:rPr>
        <w:t>包    号：</w:t>
      </w:r>
      <w:r>
        <w:rPr>
          <w:sz w:val="24"/>
          <w:u w:val="single"/>
        </w:rPr>
        <w:t xml:space="preserve">                    </w:t>
      </w:r>
    </w:p>
    <w:p w14:paraId="777476B8">
      <w:pPr>
        <w:spacing w:line="460" w:lineRule="exact"/>
        <w:ind w:firstLine="6496" w:firstLineChars="2900"/>
        <w:rPr>
          <w:sz w:val="24"/>
        </w:rPr>
      </w:pPr>
      <w:r>
        <w:rPr>
          <w:sz w:val="24"/>
        </w:rPr>
        <w:t>单位：元</w:t>
      </w:r>
    </w:p>
    <w:tbl>
      <w:tblPr>
        <w:tblStyle w:val="25"/>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14:paraId="40125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78" w:type="dxa"/>
            <w:vAlign w:val="center"/>
          </w:tcPr>
          <w:p w14:paraId="79AFDDA7">
            <w:pPr>
              <w:widowControl/>
              <w:jc w:val="center"/>
              <w:rPr>
                <w:b/>
                <w:bCs/>
                <w:kern w:val="0"/>
                <w:sz w:val="24"/>
                <w:szCs w:val="24"/>
              </w:rPr>
            </w:pPr>
            <w:r>
              <w:rPr>
                <w:b/>
                <w:bCs/>
                <w:kern w:val="0"/>
                <w:sz w:val="24"/>
                <w:szCs w:val="24"/>
              </w:rPr>
              <w:t>项号</w:t>
            </w:r>
          </w:p>
        </w:tc>
        <w:tc>
          <w:tcPr>
            <w:tcW w:w="2349" w:type="dxa"/>
            <w:vAlign w:val="center"/>
          </w:tcPr>
          <w:p w14:paraId="0F606C64">
            <w:pPr>
              <w:widowControl/>
              <w:jc w:val="center"/>
              <w:rPr>
                <w:b/>
                <w:bCs/>
                <w:kern w:val="0"/>
                <w:sz w:val="24"/>
                <w:szCs w:val="24"/>
              </w:rPr>
            </w:pPr>
            <w:r>
              <w:rPr>
                <w:b/>
                <w:bCs/>
                <w:kern w:val="0"/>
                <w:sz w:val="24"/>
                <w:szCs w:val="24"/>
              </w:rPr>
              <w:t>服务名称</w:t>
            </w:r>
          </w:p>
        </w:tc>
        <w:tc>
          <w:tcPr>
            <w:tcW w:w="1701" w:type="dxa"/>
            <w:vAlign w:val="center"/>
          </w:tcPr>
          <w:p w14:paraId="79D34A23">
            <w:pPr>
              <w:widowControl/>
              <w:jc w:val="center"/>
              <w:rPr>
                <w:b/>
                <w:bCs/>
                <w:kern w:val="0"/>
                <w:sz w:val="24"/>
                <w:szCs w:val="24"/>
              </w:rPr>
            </w:pPr>
            <w:r>
              <w:rPr>
                <w:b/>
                <w:bCs/>
                <w:kern w:val="0"/>
                <w:sz w:val="24"/>
                <w:szCs w:val="24"/>
              </w:rPr>
              <w:t>总价</w:t>
            </w:r>
          </w:p>
        </w:tc>
        <w:tc>
          <w:tcPr>
            <w:tcW w:w="2238" w:type="dxa"/>
            <w:vAlign w:val="center"/>
          </w:tcPr>
          <w:p w14:paraId="1D9F3680">
            <w:pPr>
              <w:widowControl/>
              <w:jc w:val="center"/>
              <w:rPr>
                <w:b/>
                <w:bCs/>
                <w:kern w:val="0"/>
                <w:sz w:val="24"/>
                <w:szCs w:val="24"/>
              </w:rPr>
            </w:pPr>
            <w:r>
              <w:rPr>
                <w:b/>
                <w:bCs/>
                <w:kern w:val="0"/>
                <w:sz w:val="24"/>
                <w:szCs w:val="24"/>
              </w:rPr>
              <w:t>数量</w:t>
            </w:r>
          </w:p>
        </w:tc>
        <w:tc>
          <w:tcPr>
            <w:tcW w:w="1848" w:type="dxa"/>
            <w:vAlign w:val="center"/>
          </w:tcPr>
          <w:p w14:paraId="3541AFDE">
            <w:pPr>
              <w:widowControl/>
              <w:jc w:val="center"/>
              <w:rPr>
                <w:b/>
                <w:bCs/>
                <w:kern w:val="0"/>
                <w:sz w:val="24"/>
                <w:szCs w:val="24"/>
              </w:rPr>
            </w:pPr>
            <w:r>
              <w:rPr>
                <w:b/>
                <w:bCs/>
                <w:kern w:val="0"/>
                <w:sz w:val="24"/>
                <w:szCs w:val="24"/>
              </w:rPr>
              <w:t>备注</w:t>
            </w:r>
          </w:p>
        </w:tc>
      </w:tr>
      <w:tr w14:paraId="23571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78" w:type="dxa"/>
            <w:vAlign w:val="center"/>
          </w:tcPr>
          <w:p w14:paraId="2DD7FDE2">
            <w:pPr>
              <w:widowControl/>
              <w:jc w:val="center"/>
              <w:rPr>
                <w:kern w:val="0"/>
                <w:sz w:val="24"/>
                <w:szCs w:val="24"/>
              </w:rPr>
            </w:pPr>
            <w:r>
              <w:rPr>
                <w:kern w:val="0"/>
                <w:sz w:val="24"/>
                <w:szCs w:val="24"/>
              </w:rPr>
              <w:t>1</w:t>
            </w:r>
          </w:p>
        </w:tc>
        <w:tc>
          <w:tcPr>
            <w:tcW w:w="2349" w:type="dxa"/>
            <w:vAlign w:val="center"/>
          </w:tcPr>
          <w:p w14:paraId="34AC5DA7">
            <w:pPr>
              <w:widowControl/>
              <w:jc w:val="center"/>
              <w:rPr>
                <w:kern w:val="0"/>
                <w:sz w:val="24"/>
                <w:szCs w:val="24"/>
              </w:rPr>
            </w:pPr>
          </w:p>
        </w:tc>
        <w:tc>
          <w:tcPr>
            <w:tcW w:w="1701" w:type="dxa"/>
            <w:vAlign w:val="center"/>
          </w:tcPr>
          <w:p w14:paraId="03A26194">
            <w:pPr>
              <w:widowControl/>
              <w:jc w:val="center"/>
              <w:rPr>
                <w:kern w:val="0"/>
                <w:sz w:val="24"/>
                <w:szCs w:val="24"/>
              </w:rPr>
            </w:pPr>
          </w:p>
        </w:tc>
        <w:tc>
          <w:tcPr>
            <w:tcW w:w="2238" w:type="dxa"/>
            <w:vAlign w:val="center"/>
          </w:tcPr>
          <w:p w14:paraId="5B806715">
            <w:pPr>
              <w:widowControl/>
              <w:jc w:val="center"/>
              <w:rPr>
                <w:sz w:val="24"/>
                <w:szCs w:val="24"/>
              </w:rPr>
            </w:pPr>
            <w:r>
              <w:rPr>
                <w:sz w:val="24"/>
                <w:szCs w:val="24"/>
              </w:rPr>
              <w:t>1项</w:t>
            </w:r>
          </w:p>
        </w:tc>
        <w:tc>
          <w:tcPr>
            <w:tcW w:w="1848" w:type="dxa"/>
            <w:vAlign w:val="center"/>
          </w:tcPr>
          <w:p w14:paraId="6EF12B30">
            <w:pPr>
              <w:widowControl/>
              <w:jc w:val="center"/>
              <w:rPr>
                <w:sz w:val="24"/>
                <w:szCs w:val="24"/>
              </w:rPr>
            </w:pPr>
          </w:p>
        </w:tc>
      </w:tr>
      <w:tr w14:paraId="50D2F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014" w:type="dxa"/>
            <w:gridSpan w:val="5"/>
            <w:vAlign w:val="center"/>
          </w:tcPr>
          <w:p w14:paraId="5EACEAF3">
            <w:pPr>
              <w:widowControl/>
              <w:jc w:val="left"/>
              <w:rPr>
                <w:kern w:val="0"/>
                <w:sz w:val="24"/>
                <w:szCs w:val="24"/>
              </w:rPr>
            </w:pPr>
            <w:r>
              <w:rPr>
                <w:kern w:val="0"/>
                <w:sz w:val="24"/>
                <w:szCs w:val="24"/>
              </w:rPr>
              <w:t>其中</w:t>
            </w:r>
          </w:p>
        </w:tc>
      </w:tr>
      <w:tr w14:paraId="2BEA4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4893E043">
            <w:pPr>
              <w:widowControl/>
              <w:jc w:val="left"/>
              <w:rPr>
                <w:b/>
                <w:sz w:val="24"/>
                <w:szCs w:val="24"/>
              </w:rPr>
            </w:pPr>
            <w:r>
              <w:rPr>
                <w:b/>
                <w:sz w:val="24"/>
                <w:szCs w:val="24"/>
              </w:rPr>
              <w:t>分项名称</w:t>
            </w:r>
          </w:p>
        </w:tc>
        <w:tc>
          <w:tcPr>
            <w:tcW w:w="1701" w:type="dxa"/>
            <w:vAlign w:val="center"/>
          </w:tcPr>
          <w:p w14:paraId="70A395BE">
            <w:pPr>
              <w:widowControl/>
              <w:jc w:val="center"/>
              <w:rPr>
                <w:b/>
                <w:kern w:val="0"/>
                <w:sz w:val="24"/>
                <w:szCs w:val="24"/>
              </w:rPr>
            </w:pPr>
            <w:r>
              <w:rPr>
                <w:b/>
                <w:kern w:val="0"/>
                <w:sz w:val="24"/>
                <w:szCs w:val="24"/>
              </w:rPr>
              <w:t>价格</w:t>
            </w:r>
          </w:p>
        </w:tc>
        <w:tc>
          <w:tcPr>
            <w:tcW w:w="2238" w:type="dxa"/>
            <w:vAlign w:val="center"/>
          </w:tcPr>
          <w:p w14:paraId="275187C0">
            <w:pPr>
              <w:widowControl/>
              <w:jc w:val="center"/>
              <w:rPr>
                <w:b/>
                <w:kern w:val="0"/>
                <w:sz w:val="24"/>
                <w:szCs w:val="24"/>
              </w:rPr>
            </w:pPr>
            <w:r>
              <w:rPr>
                <w:b/>
                <w:kern w:val="0"/>
                <w:sz w:val="24"/>
                <w:szCs w:val="24"/>
              </w:rPr>
              <w:t>数量</w:t>
            </w:r>
          </w:p>
        </w:tc>
        <w:tc>
          <w:tcPr>
            <w:tcW w:w="1848" w:type="dxa"/>
            <w:vAlign w:val="center"/>
          </w:tcPr>
          <w:p w14:paraId="6E23B11A">
            <w:pPr>
              <w:widowControl/>
              <w:jc w:val="center"/>
              <w:rPr>
                <w:b/>
                <w:bCs/>
                <w:kern w:val="0"/>
                <w:sz w:val="24"/>
                <w:szCs w:val="24"/>
              </w:rPr>
            </w:pPr>
            <w:r>
              <w:rPr>
                <w:b/>
                <w:bCs/>
                <w:kern w:val="0"/>
                <w:sz w:val="24"/>
                <w:szCs w:val="24"/>
              </w:rPr>
              <w:t>备注</w:t>
            </w:r>
          </w:p>
        </w:tc>
      </w:tr>
      <w:tr w14:paraId="085C9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224B78F8">
            <w:pPr>
              <w:widowControl/>
              <w:jc w:val="left"/>
              <w:rPr>
                <w:kern w:val="0"/>
                <w:sz w:val="24"/>
                <w:szCs w:val="24"/>
              </w:rPr>
            </w:pPr>
          </w:p>
        </w:tc>
        <w:tc>
          <w:tcPr>
            <w:tcW w:w="1701" w:type="dxa"/>
            <w:vAlign w:val="center"/>
          </w:tcPr>
          <w:p w14:paraId="2BD0EC0D">
            <w:pPr>
              <w:widowControl/>
              <w:jc w:val="center"/>
              <w:rPr>
                <w:kern w:val="0"/>
                <w:sz w:val="24"/>
                <w:szCs w:val="24"/>
              </w:rPr>
            </w:pPr>
          </w:p>
        </w:tc>
        <w:tc>
          <w:tcPr>
            <w:tcW w:w="2238" w:type="dxa"/>
            <w:vAlign w:val="center"/>
          </w:tcPr>
          <w:p w14:paraId="6E855246">
            <w:pPr>
              <w:widowControl/>
              <w:jc w:val="center"/>
              <w:rPr>
                <w:kern w:val="0"/>
                <w:sz w:val="24"/>
                <w:szCs w:val="24"/>
              </w:rPr>
            </w:pPr>
          </w:p>
        </w:tc>
        <w:tc>
          <w:tcPr>
            <w:tcW w:w="1848" w:type="dxa"/>
            <w:vAlign w:val="center"/>
          </w:tcPr>
          <w:p w14:paraId="355E3505">
            <w:pPr>
              <w:widowControl/>
              <w:jc w:val="center"/>
              <w:rPr>
                <w:sz w:val="24"/>
                <w:szCs w:val="24"/>
              </w:rPr>
            </w:pPr>
          </w:p>
        </w:tc>
      </w:tr>
      <w:tr w14:paraId="607AD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663564E1">
            <w:pPr>
              <w:widowControl/>
              <w:jc w:val="left"/>
              <w:rPr>
                <w:kern w:val="0"/>
                <w:sz w:val="24"/>
                <w:szCs w:val="24"/>
              </w:rPr>
            </w:pPr>
          </w:p>
        </w:tc>
        <w:tc>
          <w:tcPr>
            <w:tcW w:w="1701" w:type="dxa"/>
            <w:vAlign w:val="center"/>
          </w:tcPr>
          <w:p w14:paraId="6024BA83">
            <w:pPr>
              <w:widowControl/>
              <w:jc w:val="center"/>
              <w:rPr>
                <w:kern w:val="0"/>
                <w:sz w:val="24"/>
                <w:szCs w:val="24"/>
              </w:rPr>
            </w:pPr>
          </w:p>
        </w:tc>
        <w:tc>
          <w:tcPr>
            <w:tcW w:w="2238" w:type="dxa"/>
            <w:vAlign w:val="center"/>
          </w:tcPr>
          <w:p w14:paraId="6A340B52">
            <w:pPr>
              <w:widowControl/>
              <w:jc w:val="center"/>
              <w:rPr>
                <w:kern w:val="0"/>
                <w:sz w:val="24"/>
                <w:szCs w:val="24"/>
              </w:rPr>
            </w:pPr>
          </w:p>
        </w:tc>
        <w:tc>
          <w:tcPr>
            <w:tcW w:w="1848" w:type="dxa"/>
            <w:vAlign w:val="center"/>
          </w:tcPr>
          <w:p w14:paraId="603E37ED">
            <w:pPr>
              <w:widowControl/>
              <w:jc w:val="center"/>
              <w:rPr>
                <w:sz w:val="24"/>
                <w:szCs w:val="24"/>
              </w:rPr>
            </w:pPr>
          </w:p>
        </w:tc>
      </w:tr>
      <w:tr w14:paraId="3774B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521E334E">
            <w:pPr>
              <w:widowControl/>
              <w:jc w:val="left"/>
              <w:rPr>
                <w:kern w:val="0"/>
                <w:sz w:val="24"/>
                <w:szCs w:val="24"/>
              </w:rPr>
            </w:pPr>
          </w:p>
        </w:tc>
        <w:tc>
          <w:tcPr>
            <w:tcW w:w="1701" w:type="dxa"/>
            <w:vAlign w:val="center"/>
          </w:tcPr>
          <w:p w14:paraId="190483F1">
            <w:pPr>
              <w:widowControl/>
              <w:jc w:val="center"/>
              <w:rPr>
                <w:kern w:val="0"/>
                <w:sz w:val="24"/>
                <w:szCs w:val="24"/>
              </w:rPr>
            </w:pPr>
          </w:p>
        </w:tc>
        <w:tc>
          <w:tcPr>
            <w:tcW w:w="2238" w:type="dxa"/>
            <w:vAlign w:val="center"/>
          </w:tcPr>
          <w:p w14:paraId="168DDD2E">
            <w:pPr>
              <w:widowControl/>
              <w:jc w:val="center"/>
              <w:rPr>
                <w:kern w:val="0"/>
                <w:sz w:val="24"/>
                <w:szCs w:val="24"/>
              </w:rPr>
            </w:pPr>
          </w:p>
        </w:tc>
        <w:tc>
          <w:tcPr>
            <w:tcW w:w="1848" w:type="dxa"/>
            <w:vAlign w:val="center"/>
          </w:tcPr>
          <w:p w14:paraId="352E297B">
            <w:pPr>
              <w:widowControl/>
              <w:jc w:val="center"/>
              <w:rPr>
                <w:sz w:val="24"/>
                <w:szCs w:val="24"/>
              </w:rPr>
            </w:pPr>
          </w:p>
        </w:tc>
      </w:tr>
      <w:tr w14:paraId="6109F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6BE548BC">
            <w:pPr>
              <w:widowControl/>
              <w:jc w:val="left"/>
              <w:rPr>
                <w:kern w:val="0"/>
                <w:sz w:val="24"/>
                <w:szCs w:val="24"/>
              </w:rPr>
            </w:pPr>
          </w:p>
        </w:tc>
        <w:tc>
          <w:tcPr>
            <w:tcW w:w="1701" w:type="dxa"/>
            <w:vAlign w:val="center"/>
          </w:tcPr>
          <w:p w14:paraId="6AAB7296">
            <w:pPr>
              <w:widowControl/>
              <w:jc w:val="center"/>
              <w:rPr>
                <w:kern w:val="0"/>
                <w:sz w:val="24"/>
                <w:szCs w:val="24"/>
              </w:rPr>
            </w:pPr>
          </w:p>
        </w:tc>
        <w:tc>
          <w:tcPr>
            <w:tcW w:w="2238" w:type="dxa"/>
            <w:vAlign w:val="center"/>
          </w:tcPr>
          <w:p w14:paraId="20CC800D">
            <w:pPr>
              <w:widowControl/>
              <w:jc w:val="center"/>
              <w:rPr>
                <w:kern w:val="0"/>
                <w:sz w:val="24"/>
                <w:szCs w:val="24"/>
              </w:rPr>
            </w:pPr>
          </w:p>
        </w:tc>
        <w:tc>
          <w:tcPr>
            <w:tcW w:w="1848" w:type="dxa"/>
            <w:vAlign w:val="center"/>
          </w:tcPr>
          <w:p w14:paraId="213D0D66">
            <w:pPr>
              <w:widowControl/>
              <w:jc w:val="center"/>
              <w:rPr>
                <w:sz w:val="24"/>
                <w:szCs w:val="24"/>
              </w:rPr>
            </w:pPr>
          </w:p>
        </w:tc>
      </w:tr>
      <w:tr w14:paraId="54954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2700A08D">
            <w:pPr>
              <w:widowControl/>
              <w:jc w:val="left"/>
              <w:rPr>
                <w:sz w:val="24"/>
              </w:rPr>
            </w:pPr>
          </w:p>
        </w:tc>
        <w:tc>
          <w:tcPr>
            <w:tcW w:w="1701" w:type="dxa"/>
            <w:vAlign w:val="center"/>
          </w:tcPr>
          <w:p w14:paraId="0378B9C5">
            <w:pPr>
              <w:widowControl/>
              <w:jc w:val="center"/>
              <w:rPr>
                <w:kern w:val="0"/>
                <w:sz w:val="24"/>
                <w:szCs w:val="24"/>
              </w:rPr>
            </w:pPr>
          </w:p>
        </w:tc>
        <w:tc>
          <w:tcPr>
            <w:tcW w:w="2238" w:type="dxa"/>
            <w:vAlign w:val="center"/>
          </w:tcPr>
          <w:p w14:paraId="7BDA7FF7">
            <w:pPr>
              <w:widowControl/>
              <w:jc w:val="center"/>
              <w:rPr>
                <w:kern w:val="0"/>
                <w:sz w:val="24"/>
                <w:szCs w:val="24"/>
              </w:rPr>
            </w:pPr>
          </w:p>
        </w:tc>
        <w:tc>
          <w:tcPr>
            <w:tcW w:w="1848" w:type="dxa"/>
            <w:vAlign w:val="center"/>
          </w:tcPr>
          <w:p w14:paraId="0ADE1AB0">
            <w:pPr>
              <w:widowControl/>
              <w:jc w:val="center"/>
              <w:rPr>
                <w:kern w:val="0"/>
                <w:sz w:val="24"/>
                <w:szCs w:val="24"/>
              </w:rPr>
            </w:pPr>
          </w:p>
        </w:tc>
      </w:tr>
      <w:tr w14:paraId="3225A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7119327D">
            <w:pPr>
              <w:widowControl/>
              <w:jc w:val="left"/>
              <w:rPr>
                <w:sz w:val="24"/>
              </w:rPr>
            </w:pPr>
          </w:p>
        </w:tc>
        <w:tc>
          <w:tcPr>
            <w:tcW w:w="1701" w:type="dxa"/>
            <w:vAlign w:val="center"/>
          </w:tcPr>
          <w:p w14:paraId="43A1442F">
            <w:pPr>
              <w:widowControl/>
              <w:jc w:val="center"/>
              <w:rPr>
                <w:kern w:val="0"/>
                <w:sz w:val="24"/>
                <w:szCs w:val="24"/>
              </w:rPr>
            </w:pPr>
          </w:p>
        </w:tc>
        <w:tc>
          <w:tcPr>
            <w:tcW w:w="2238" w:type="dxa"/>
            <w:vAlign w:val="center"/>
          </w:tcPr>
          <w:p w14:paraId="3150E7B5">
            <w:pPr>
              <w:widowControl/>
              <w:jc w:val="center"/>
              <w:rPr>
                <w:kern w:val="0"/>
                <w:sz w:val="24"/>
                <w:szCs w:val="24"/>
              </w:rPr>
            </w:pPr>
          </w:p>
        </w:tc>
        <w:tc>
          <w:tcPr>
            <w:tcW w:w="1848" w:type="dxa"/>
            <w:vAlign w:val="center"/>
          </w:tcPr>
          <w:p w14:paraId="014CF37B">
            <w:pPr>
              <w:widowControl/>
              <w:jc w:val="center"/>
              <w:rPr>
                <w:kern w:val="0"/>
                <w:sz w:val="24"/>
                <w:szCs w:val="24"/>
              </w:rPr>
            </w:pPr>
          </w:p>
        </w:tc>
      </w:tr>
      <w:tr w14:paraId="47C4D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55537A32">
            <w:pPr>
              <w:widowControl/>
              <w:jc w:val="center"/>
              <w:rPr>
                <w:sz w:val="24"/>
              </w:rPr>
            </w:pPr>
          </w:p>
        </w:tc>
        <w:tc>
          <w:tcPr>
            <w:tcW w:w="1701" w:type="dxa"/>
            <w:vAlign w:val="center"/>
          </w:tcPr>
          <w:p w14:paraId="01D1DB76">
            <w:pPr>
              <w:widowControl/>
              <w:jc w:val="center"/>
              <w:rPr>
                <w:kern w:val="0"/>
                <w:sz w:val="24"/>
                <w:szCs w:val="24"/>
              </w:rPr>
            </w:pPr>
          </w:p>
        </w:tc>
        <w:tc>
          <w:tcPr>
            <w:tcW w:w="2238" w:type="dxa"/>
            <w:vAlign w:val="center"/>
          </w:tcPr>
          <w:p w14:paraId="6437556E">
            <w:pPr>
              <w:widowControl/>
              <w:jc w:val="center"/>
              <w:rPr>
                <w:kern w:val="0"/>
                <w:sz w:val="24"/>
                <w:szCs w:val="24"/>
              </w:rPr>
            </w:pPr>
          </w:p>
        </w:tc>
        <w:tc>
          <w:tcPr>
            <w:tcW w:w="1848" w:type="dxa"/>
            <w:vAlign w:val="center"/>
          </w:tcPr>
          <w:p w14:paraId="74271A6E">
            <w:pPr>
              <w:widowControl/>
              <w:jc w:val="center"/>
              <w:rPr>
                <w:kern w:val="0"/>
                <w:sz w:val="24"/>
                <w:szCs w:val="24"/>
              </w:rPr>
            </w:pPr>
          </w:p>
        </w:tc>
      </w:tr>
    </w:tbl>
    <w:p w14:paraId="4793D04D">
      <w:pPr>
        <w:ind w:left="180"/>
        <w:rPr>
          <w:sz w:val="22"/>
          <w:szCs w:val="24"/>
        </w:rPr>
      </w:pPr>
      <w:r>
        <w:rPr>
          <w:sz w:val="22"/>
          <w:szCs w:val="24"/>
        </w:rPr>
        <w:t>注：1. 本表第一行填写本项目投标总价，须与附件</w:t>
      </w:r>
      <w:r>
        <w:rPr>
          <w:rFonts w:hint="eastAsia"/>
          <w:sz w:val="22"/>
          <w:szCs w:val="24"/>
        </w:rPr>
        <w:t>3</w:t>
      </w:r>
      <w:r>
        <w:rPr>
          <w:sz w:val="22"/>
          <w:szCs w:val="24"/>
        </w:rPr>
        <w:t>中投标总价保持一致。</w:t>
      </w:r>
    </w:p>
    <w:p w14:paraId="4B86CAA3">
      <w:pPr>
        <w:ind w:left="180" w:firstLine="408" w:firstLineChars="200"/>
      </w:pPr>
      <w:r>
        <w:rPr>
          <w:sz w:val="22"/>
          <w:szCs w:val="24"/>
        </w:rPr>
        <w:t>2. 下面应填写分项价格及分项名称（分项名称可根据实际情况增减、修改），分项价格汇总应等于总价。</w:t>
      </w:r>
    </w:p>
    <w:p w14:paraId="34A5A2D8">
      <w:pPr>
        <w:spacing w:line="360" w:lineRule="auto"/>
        <w:ind w:firstLine="3808" w:firstLineChars="1700"/>
        <w:rPr>
          <w:sz w:val="24"/>
        </w:rPr>
      </w:pPr>
      <w:r>
        <w:rPr>
          <w:sz w:val="24"/>
        </w:rPr>
        <w:t>投标人名称：</w:t>
      </w:r>
    </w:p>
    <w:p w14:paraId="5757AB6D">
      <w:pPr>
        <w:spacing w:line="360" w:lineRule="auto"/>
        <w:ind w:firstLine="3808" w:firstLineChars="1700"/>
        <w:rPr>
          <w:sz w:val="24"/>
        </w:rPr>
      </w:pPr>
    </w:p>
    <w:p w14:paraId="5D060376">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D72015E">
      <w:pPr>
        <w:widowControl/>
        <w:jc w:val="left"/>
        <w:rPr>
          <w:sz w:val="24"/>
        </w:rPr>
      </w:pPr>
      <w:r>
        <w:rPr>
          <w:sz w:val="24"/>
        </w:rPr>
        <w:br w:type="page"/>
      </w:r>
    </w:p>
    <w:p w14:paraId="227A78A2">
      <w:pPr>
        <w:tabs>
          <w:tab w:val="left" w:pos="360"/>
        </w:tabs>
        <w:spacing w:line="360" w:lineRule="auto"/>
        <w:rPr>
          <w:b/>
          <w:sz w:val="24"/>
        </w:rPr>
      </w:pPr>
      <w:r>
        <w:rPr>
          <w:b/>
          <w:sz w:val="24"/>
        </w:rPr>
        <w:t>附件</w:t>
      </w:r>
      <w:r>
        <w:rPr>
          <w:rFonts w:hint="eastAsia"/>
          <w:b/>
          <w:sz w:val="24"/>
        </w:rPr>
        <w:t>5</w:t>
      </w:r>
    </w:p>
    <w:p w14:paraId="5F53283A">
      <w:pPr>
        <w:autoSpaceDN w:val="0"/>
        <w:spacing w:line="360" w:lineRule="auto"/>
        <w:jc w:val="center"/>
        <w:rPr>
          <w:b/>
          <w:bCs/>
          <w:sz w:val="24"/>
        </w:rPr>
      </w:pPr>
      <w:r>
        <w:rPr>
          <w:b/>
          <w:bCs/>
          <w:sz w:val="24"/>
        </w:rPr>
        <w:t>商务要求点对点应答表</w:t>
      </w:r>
    </w:p>
    <w:p w14:paraId="63DD416E">
      <w:pPr>
        <w:spacing w:line="460" w:lineRule="exact"/>
        <w:rPr>
          <w:sz w:val="24"/>
        </w:rPr>
      </w:pPr>
    </w:p>
    <w:p w14:paraId="7E0757B7">
      <w:pPr>
        <w:spacing w:line="460" w:lineRule="exact"/>
        <w:rPr>
          <w:sz w:val="24"/>
        </w:rPr>
      </w:pPr>
      <w:r>
        <w:rPr>
          <w:sz w:val="24"/>
        </w:rPr>
        <w:t>项目名称：</w:t>
      </w:r>
      <w:r>
        <w:rPr>
          <w:sz w:val="24"/>
          <w:u w:val="single"/>
        </w:rPr>
        <w:t xml:space="preserve">                    </w:t>
      </w:r>
    </w:p>
    <w:p w14:paraId="3639235B">
      <w:pPr>
        <w:spacing w:line="460" w:lineRule="exact"/>
        <w:rPr>
          <w:sz w:val="24"/>
        </w:rPr>
      </w:pPr>
      <w:r>
        <w:rPr>
          <w:sz w:val="24"/>
        </w:rPr>
        <w:t>项目编号：</w:t>
      </w:r>
      <w:r>
        <w:rPr>
          <w:sz w:val="24"/>
          <w:u w:val="single"/>
        </w:rPr>
        <w:t xml:space="preserve">                    </w:t>
      </w:r>
    </w:p>
    <w:p w14:paraId="0F4269D8">
      <w:pPr>
        <w:spacing w:line="460" w:lineRule="exact"/>
        <w:rPr>
          <w:sz w:val="24"/>
          <w:u w:val="single"/>
        </w:rPr>
      </w:pPr>
      <w:r>
        <w:rPr>
          <w:sz w:val="24"/>
        </w:rPr>
        <w:t>包号：</w:t>
      </w:r>
      <w:r>
        <w:rPr>
          <w:sz w:val="24"/>
          <w:u w:val="single"/>
        </w:rPr>
        <w:t xml:space="preserve">                        </w:t>
      </w:r>
    </w:p>
    <w:p w14:paraId="6BBC1522">
      <w:pPr>
        <w:spacing w:line="460" w:lineRule="exact"/>
        <w:rPr>
          <w:sz w:val="24"/>
          <w:u w:val="single"/>
        </w:rPr>
      </w:pPr>
    </w:p>
    <w:tbl>
      <w:tblPr>
        <w:tblStyle w:val="25"/>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14:paraId="75DD5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74" w:type="pct"/>
            <w:shd w:val="clear" w:color="auto" w:fill="auto"/>
            <w:vAlign w:val="center"/>
          </w:tcPr>
          <w:p w14:paraId="4DDEB25F">
            <w:pPr>
              <w:widowControl/>
              <w:jc w:val="center"/>
              <w:rPr>
                <w:color w:val="000000"/>
                <w:kern w:val="0"/>
                <w:szCs w:val="21"/>
              </w:rPr>
            </w:pPr>
            <w:r>
              <w:rPr>
                <w:color w:val="000000"/>
                <w:kern w:val="0"/>
                <w:szCs w:val="21"/>
              </w:rPr>
              <w:t>序号</w:t>
            </w:r>
          </w:p>
        </w:tc>
        <w:tc>
          <w:tcPr>
            <w:tcW w:w="1274" w:type="pct"/>
            <w:shd w:val="clear" w:color="auto" w:fill="auto"/>
            <w:vAlign w:val="center"/>
          </w:tcPr>
          <w:p w14:paraId="5B7B277F">
            <w:pPr>
              <w:widowControl/>
              <w:jc w:val="center"/>
              <w:rPr>
                <w:color w:val="000000"/>
                <w:kern w:val="0"/>
                <w:szCs w:val="21"/>
              </w:rPr>
            </w:pPr>
            <w:r>
              <w:rPr>
                <w:color w:val="000000"/>
                <w:kern w:val="0"/>
                <w:szCs w:val="21"/>
              </w:rPr>
              <w:t>招标要求</w:t>
            </w:r>
          </w:p>
        </w:tc>
        <w:tc>
          <w:tcPr>
            <w:tcW w:w="1457" w:type="pct"/>
            <w:shd w:val="clear" w:color="auto" w:fill="auto"/>
            <w:vAlign w:val="center"/>
          </w:tcPr>
          <w:p w14:paraId="4830851D">
            <w:pPr>
              <w:widowControl/>
              <w:jc w:val="center"/>
              <w:rPr>
                <w:color w:val="000000"/>
                <w:kern w:val="0"/>
                <w:szCs w:val="21"/>
              </w:rPr>
            </w:pPr>
            <w:r>
              <w:rPr>
                <w:color w:val="000000"/>
                <w:kern w:val="0"/>
                <w:szCs w:val="21"/>
              </w:rPr>
              <w:t>投标应答</w:t>
            </w:r>
          </w:p>
        </w:tc>
        <w:tc>
          <w:tcPr>
            <w:tcW w:w="648" w:type="pct"/>
            <w:shd w:val="clear" w:color="auto" w:fill="auto"/>
            <w:vAlign w:val="center"/>
          </w:tcPr>
          <w:p w14:paraId="3BBB8A8B">
            <w:pPr>
              <w:widowControl/>
              <w:jc w:val="center"/>
              <w:rPr>
                <w:color w:val="000000"/>
                <w:kern w:val="0"/>
                <w:szCs w:val="21"/>
              </w:rPr>
            </w:pPr>
            <w:r>
              <w:rPr>
                <w:color w:val="000000"/>
                <w:kern w:val="0"/>
                <w:szCs w:val="21"/>
              </w:rPr>
              <w:t>偏离说明</w:t>
            </w:r>
          </w:p>
        </w:tc>
        <w:tc>
          <w:tcPr>
            <w:tcW w:w="647" w:type="pct"/>
            <w:shd w:val="clear" w:color="auto" w:fill="auto"/>
            <w:vAlign w:val="center"/>
          </w:tcPr>
          <w:p w14:paraId="6E0ABD2C">
            <w:pPr>
              <w:widowControl/>
              <w:jc w:val="center"/>
              <w:rPr>
                <w:color w:val="000000"/>
                <w:kern w:val="0"/>
                <w:szCs w:val="21"/>
              </w:rPr>
            </w:pPr>
            <w:r>
              <w:rPr>
                <w:color w:val="000000"/>
                <w:kern w:val="0"/>
                <w:szCs w:val="21"/>
              </w:rPr>
              <w:t>备注</w:t>
            </w:r>
          </w:p>
        </w:tc>
      </w:tr>
      <w:tr w14:paraId="43FF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31A01EF4">
            <w:pPr>
              <w:widowControl/>
              <w:jc w:val="left"/>
              <w:rPr>
                <w:color w:val="000000"/>
                <w:kern w:val="0"/>
                <w:szCs w:val="21"/>
              </w:rPr>
            </w:pPr>
            <w:r>
              <w:rPr>
                <w:color w:val="000000"/>
                <w:kern w:val="0"/>
                <w:szCs w:val="21"/>
              </w:rPr>
              <w:t>（一）报价要求</w:t>
            </w:r>
          </w:p>
        </w:tc>
      </w:tr>
      <w:tr w14:paraId="20C4F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974" w:type="pct"/>
            <w:shd w:val="clear" w:color="auto" w:fill="auto"/>
            <w:vAlign w:val="center"/>
          </w:tcPr>
          <w:p w14:paraId="2906904E">
            <w:pPr>
              <w:widowControl/>
              <w:jc w:val="left"/>
              <w:rPr>
                <w:color w:val="000000"/>
                <w:kern w:val="0"/>
                <w:szCs w:val="21"/>
              </w:rPr>
            </w:pPr>
            <w:r>
              <w:rPr>
                <w:color w:val="000000"/>
                <w:kern w:val="0"/>
                <w:szCs w:val="21"/>
              </w:rPr>
              <w:t>　</w:t>
            </w:r>
          </w:p>
        </w:tc>
        <w:tc>
          <w:tcPr>
            <w:tcW w:w="1274" w:type="pct"/>
            <w:shd w:val="clear" w:color="auto" w:fill="auto"/>
            <w:vAlign w:val="center"/>
          </w:tcPr>
          <w:p w14:paraId="0631585E">
            <w:pPr>
              <w:widowControl/>
              <w:jc w:val="left"/>
              <w:rPr>
                <w:color w:val="000000"/>
                <w:kern w:val="0"/>
                <w:szCs w:val="21"/>
              </w:rPr>
            </w:pPr>
            <w:r>
              <w:rPr>
                <w:color w:val="000000"/>
                <w:kern w:val="0"/>
                <w:szCs w:val="21"/>
              </w:rPr>
              <w:t>　</w:t>
            </w:r>
          </w:p>
        </w:tc>
        <w:tc>
          <w:tcPr>
            <w:tcW w:w="1457" w:type="pct"/>
            <w:shd w:val="clear" w:color="auto" w:fill="auto"/>
            <w:vAlign w:val="center"/>
          </w:tcPr>
          <w:p w14:paraId="105366E1">
            <w:pPr>
              <w:widowControl/>
              <w:jc w:val="left"/>
              <w:rPr>
                <w:color w:val="000000"/>
                <w:kern w:val="0"/>
                <w:szCs w:val="21"/>
              </w:rPr>
            </w:pPr>
            <w:r>
              <w:rPr>
                <w:color w:val="000000"/>
                <w:kern w:val="0"/>
                <w:szCs w:val="21"/>
              </w:rPr>
              <w:t>　</w:t>
            </w:r>
          </w:p>
        </w:tc>
        <w:tc>
          <w:tcPr>
            <w:tcW w:w="648" w:type="pct"/>
            <w:shd w:val="clear" w:color="auto" w:fill="auto"/>
            <w:vAlign w:val="center"/>
          </w:tcPr>
          <w:p w14:paraId="307833CC">
            <w:pPr>
              <w:widowControl/>
              <w:jc w:val="left"/>
              <w:rPr>
                <w:color w:val="000000"/>
                <w:kern w:val="0"/>
                <w:szCs w:val="21"/>
              </w:rPr>
            </w:pPr>
            <w:r>
              <w:rPr>
                <w:color w:val="000000"/>
                <w:kern w:val="0"/>
                <w:szCs w:val="21"/>
              </w:rPr>
              <w:t>　</w:t>
            </w:r>
          </w:p>
        </w:tc>
        <w:tc>
          <w:tcPr>
            <w:tcW w:w="647" w:type="pct"/>
            <w:shd w:val="clear" w:color="auto" w:fill="auto"/>
            <w:vAlign w:val="center"/>
          </w:tcPr>
          <w:p w14:paraId="209F24AB">
            <w:pPr>
              <w:widowControl/>
              <w:jc w:val="left"/>
              <w:rPr>
                <w:color w:val="000000"/>
                <w:kern w:val="0"/>
                <w:szCs w:val="21"/>
              </w:rPr>
            </w:pPr>
            <w:r>
              <w:rPr>
                <w:color w:val="000000"/>
                <w:kern w:val="0"/>
                <w:szCs w:val="21"/>
              </w:rPr>
              <w:t>　</w:t>
            </w:r>
          </w:p>
        </w:tc>
      </w:tr>
      <w:tr w14:paraId="3F6C3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5CB6210B">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14:paraId="3AE92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442F1AB1">
            <w:pPr>
              <w:widowControl/>
              <w:jc w:val="left"/>
              <w:rPr>
                <w:color w:val="000000"/>
                <w:kern w:val="0"/>
                <w:szCs w:val="21"/>
              </w:rPr>
            </w:pPr>
            <w:r>
              <w:rPr>
                <w:color w:val="000000"/>
                <w:kern w:val="0"/>
                <w:szCs w:val="21"/>
              </w:rPr>
              <w:t>　</w:t>
            </w:r>
          </w:p>
        </w:tc>
        <w:tc>
          <w:tcPr>
            <w:tcW w:w="1274" w:type="pct"/>
            <w:shd w:val="clear" w:color="auto" w:fill="auto"/>
            <w:vAlign w:val="center"/>
          </w:tcPr>
          <w:p w14:paraId="175D3462">
            <w:pPr>
              <w:widowControl/>
              <w:jc w:val="left"/>
              <w:rPr>
                <w:color w:val="000000"/>
                <w:kern w:val="0"/>
                <w:szCs w:val="21"/>
              </w:rPr>
            </w:pPr>
            <w:r>
              <w:rPr>
                <w:color w:val="000000"/>
                <w:kern w:val="0"/>
                <w:szCs w:val="21"/>
              </w:rPr>
              <w:t>　</w:t>
            </w:r>
          </w:p>
        </w:tc>
        <w:tc>
          <w:tcPr>
            <w:tcW w:w="1457" w:type="pct"/>
            <w:shd w:val="clear" w:color="auto" w:fill="auto"/>
            <w:vAlign w:val="center"/>
          </w:tcPr>
          <w:p w14:paraId="7BDB1287">
            <w:pPr>
              <w:widowControl/>
              <w:jc w:val="left"/>
              <w:rPr>
                <w:color w:val="000000"/>
                <w:kern w:val="0"/>
                <w:szCs w:val="21"/>
              </w:rPr>
            </w:pPr>
            <w:r>
              <w:rPr>
                <w:color w:val="000000"/>
                <w:kern w:val="0"/>
                <w:szCs w:val="21"/>
              </w:rPr>
              <w:t>　</w:t>
            </w:r>
          </w:p>
        </w:tc>
        <w:tc>
          <w:tcPr>
            <w:tcW w:w="648" w:type="pct"/>
            <w:shd w:val="clear" w:color="auto" w:fill="auto"/>
            <w:vAlign w:val="center"/>
          </w:tcPr>
          <w:p w14:paraId="7ADAD154">
            <w:pPr>
              <w:widowControl/>
              <w:jc w:val="left"/>
              <w:rPr>
                <w:color w:val="000000"/>
                <w:kern w:val="0"/>
                <w:szCs w:val="21"/>
              </w:rPr>
            </w:pPr>
            <w:r>
              <w:rPr>
                <w:color w:val="000000"/>
                <w:kern w:val="0"/>
                <w:szCs w:val="21"/>
              </w:rPr>
              <w:t>　</w:t>
            </w:r>
          </w:p>
        </w:tc>
        <w:tc>
          <w:tcPr>
            <w:tcW w:w="647" w:type="pct"/>
            <w:shd w:val="clear" w:color="auto" w:fill="auto"/>
            <w:vAlign w:val="center"/>
          </w:tcPr>
          <w:p w14:paraId="3DAEB3C2">
            <w:pPr>
              <w:widowControl/>
              <w:jc w:val="left"/>
              <w:rPr>
                <w:color w:val="000000"/>
                <w:kern w:val="0"/>
                <w:szCs w:val="21"/>
              </w:rPr>
            </w:pPr>
            <w:r>
              <w:rPr>
                <w:color w:val="000000"/>
                <w:kern w:val="0"/>
                <w:szCs w:val="21"/>
              </w:rPr>
              <w:t>　</w:t>
            </w:r>
          </w:p>
        </w:tc>
      </w:tr>
      <w:tr w14:paraId="401A2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3E0BDA6F">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14:paraId="596B2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6EA3733C">
            <w:pPr>
              <w:widowControl/>
              <w:jc w:val="left"/>
              <w:rPr>
                <w:color w:val="000000"/>
                <w:kern w:val="0"/>
                <w:szCs w:val="21"/>
              </w:rPr>
            </w:pPr>
            <w:r>
              <w:rPr>
                <w:color w:val="000000"/>
                <w:kern w:val="0"/>
                <w:szCs w:val="21"/>
              </w:rPr>
              <w:t>　</w:t>
            </w:r>
          </w:p>
        </w:tc>
        <w:tc>
          <w:tcPr>
            <w:tcW w:w="1274" w:type="pct"/>
            <w:shd w:val="clear" w:color="auto" w:fill="auto"/>
            <w:vAlign w:val="center"/>
          </w:tcPr>
          <w:p w14:paraId="1260485E">
            <w:pPr>
              <w:widowControl/>
              <w:jc w:val="left"/>
              <w:rPr>
                <w:color w:val="000000"/>
                <w:kern w:val="0"/>
                <w:szCs w:val="21"/>
              </w:rPr>
            </w:pPr>
            <w:r>
              <w:rPr>
                <w:color w:val="000000"/>
                <w:kern w:val="0"/>
                <w:szCs w:val="21"/>
              </w:rPr>
              <w:t>　</w:t>
            </w:r>
          </w:p>
        </w:tc>
        <w:tc>
          <w:tcPr>
            <w:tcW w:w="1457" w:type="pct"/>
            <w:shd w:val="clear" w:color="auto" w:fill="auto"/>
            <w:vAlign w:val="center"/>
          </w:tcPr>
          <w:p w14:paraId="7F471D8D">
            <w:pPr>
              <w:widowControl/>
              <w:jc w:val="left"/>
              <w:rPr>
                <w:color w:val="000000"/>
                <w:kern w:val="0"/>
                <w:szCs w:val="21"/>
              </w:rPr>
            </w:pPr>
            <w:r>
              <w:rPr>
                <w:color w:val="000000"/>
                <w:kern w:val="0"/>
                <w:szCs w:val="21"/>
              </w:rPr>
              <w:t>　</w:t>
            </w:r>
          </w:p>
        </w:tc>
        <w:tc>
          <w:tcPr>
            <w:tcW w:w="648" w:type="pct"/>
            <w:shd w:val="clear" w:color="auto" w:fill="auto"/>
            <w:vAlign w:val="center"/>
          </w:tcPr>
          <w:p w14:paraId="60E2AF10">
            <w:pPr>
              <w:widowControl/>
              <w:jc w:val="left"/>
              <w:rPr>
                <w:color w:val="000000"/>
                <w:kern w:val="0"/>
                <w:szCs w:val="21"/>
              </w:rPr>
            </w:pPr>
            <w:r>
              <w:rPr>
                <w:color w:val="000000"/>
                <w:kern w:val="0"/>
                <w:szCs w:val="21"/>
              </w:rPr>
              <w:t>　</w:t>
            </w:r>
          </w:p>
        </w:tc>
        <w:tc>
          <w:tcPr>
            <w:tcW w:w="647" w:type="pct"/>
            <w:shd w:val="clear" w:color="auto" w:fill="auto"/>
            <w:vAlign w:val="center"/>
          </w:tcPr>
          <w:p w14:paraId="6075E514">
            <w:pPr>
              <w:widowControl/>
              <w:jc w:val="left"/>
              <w:rPr>
                <w:color w:val="000000"/>
                <w:kern w:val="0"/>
                <w:szCs w:val="21"/>
              </w:rPr>
            </w:pPr>
            <w:r>
              <w:rPr>
                <w:color w:val="000000"/>
                <w:kern w:val="0"/>
                <w:szCs w:val="21"/>
              </w:rPr>
              <w:t>　</w:t>
            </w:r>
          </w:p>
        </w:tc>
      </w:tr>
      <w:tr w14:paraId="3D4EF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7E35CC47">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14:paraId="24C1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6A0979EA">
            <w:pPr>
              <w:widowControl/>
              <w:jc w:val="left"/>
              <w:rPr>
                <w:color w:val="000000"/>
                <w:kern w:val="0"/>
                <w:szCs w:val="21"/>
              </w:rPr>
            </w:pPr>
            <w:r>
              <w:rPr>
                <w:color w:val="000000"/>
                <w:kern w:val="0"/>
                <w:szCs w:val="21"/>
              </w:rPr>
              <w:t>　</w:t>
            </w:r>
          </w:p>
        </w:tc>
        <w:tc>
          <w:tcPr>
            <w:tcW w:w="1274" w:type="pct"/>
            <w:shd w:val="clear" w:color="auto" w:fill="auto"/>
            <w:vAlign w:val="center"/>
          </w:tcPr>
          <w:p w14:paraId="6314E2EC">
            <w:pPr>
              <w:widowControl/>
              <w:jc w:val="left"/>
              <w:rPr>
                <w:color w:val="000000"/>
                <w:kern w:val="0"/>
                <w:szCs w:val="21"/>
              </w:rPr>
            </w:pPr>
            <w:r>
              <w:rPr>
                <w:color w:val="000000"/>
                <w:kern w:val="0"/>
                <w:szCs w:val="21"/>
              </w:rPr>
              <w:t>　</w:t>
            </w:r>
          </w:p>
        </w:tc>
        <w:tc>
          <w:tcPr>
            <w:tcW w:w="1457" w:type="pct"/>
            <w:shd w:val="clear" w:color="auto" w:fill="auto"/>
            <w:vAlign w:val="center"/>
          </w:tcPr>
          <w:p w14:paraId="4AD717A3">
            <w:pPr>
              <w:widowControl/>
              <w:jc w:val="left"/>
              <w:rPr>
                <w:color w:val="000000"/>
                <w:kern w:val="0"/>
                <w:szCs w:val="21"/>
              </w:rPr>
            </w:pPr>
            <w:r>
              <w:rPr>
                <w:color w:val="000000"/>
                <w:kern w:val="0"/>
                <w:szCs w:val="21"/>
              </w:rPr>
              <w:t>　</w:t>
            </w:r>
          </w:p>
        </w:tc>
        <w:tc>
          <w:tcPr>
            <w:tcW w:w="648" w:type="pct"/>
            <w:shd w:val="clear" w:color="auto" w:fill="auto"/>
            <w:vAlign w:val="center"/>
          </w:tcPr>
          <w:p w14:paraId="48A166F3">
            <w:pPr>
              <w:widowControl/>
              <w:jc w:val="left"/>
              <w:rPr>
                <w:color w:val="000000"/>
                <w:kern w:val="0"/>
                <w:szCs w:val="21"/>
              </w:rPr>
            </w:pPr>
            <w:r>
              <w:rPr>
                <w:color w:val="000000"/>
                <w:kern w:val="0"/>
                <w:szCs w:val="21"/>
              </w:rPr>
              <w:t>　</w:t>
            </w:r>
          </w:p>
        </w:tc>
        <w:tc>
          <w:tcPr>
            <w:tcW w:w="647" w:type="pct"/>
            <w:shd w:val="clear" w:color="auto" w:fill="auto"/>
            <w:vAlign w:val="center"/>
          </w:tcPr>
          <w:p w14:paraId="0E4BEEF7">
            <w:pPr>
              <w:widowControl/>
              <w:jc w:val="left"/>
              <w:rPr>
                <w:color w:val="000000"/>
                <w:kern w:val="0"/>
                <w:szCs w:val="21"/>
              </w:rPr>
            </w:pPr>
            <w:r>
              <w:rPr>
                <w:color w:val="000000"/>
                <w:kern w:val="0"/>
                <w:szCs w:val="21"/>
              </w:rPr>
              <w:t>　</w:t>
            </w:r>
          </w:p>
        </w:tc>
      </w:tr>
      <w:tr w14:paraId="782A7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50D2E77F">
            <w:pPr>
              <w:widowControl/>
              <w:jc w:val="left"/>
              <w:rPr>
                <w:color w:val="000000"/>
                <w:kern w:val="0"/>
                <w:szCs w:val="21"/>
              </w:rPr>
            </w:pPr>
            <w:r>
              <w:rPr>
                <w:rFonts w:hint="eastAsia"/>
                <w:color w:val="000000"/>
                <w:kern w:val="0"/>
                <w:szCs w:val="21"/>
              </w:rPr>
              <w:t>（五）验收方法及标准</w:t>
            </w:r>
          </w:p>
        </w:tc>
      </w:tr>
      <w:tr w14:paraId="53EA1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4F35EABA">
            <w:pPr>
              <w:widowControl/>
              <w:jc w:val="left"/>
              <w:rPr>
                <w:color w:val="000000"/>
                <w:kern w:val="0"/>
                <w:szCs w:val="21"/>
              </w:rPr>
            </w:pPr>
          </w:p>
        </w:tc>
        <w:tc>
          <w:tcPr>
            <w:tcW w:w="1274" w:type="pct"/>
            <w:shd w:val="clear" w:color="auto" w:fill="auto"/>
            <w:vAlign w:val="center"/>
          </w:tcPr>
          <w:p w14:paraId="162B673A">
            <w:pPr>
              <w:widowControl/>
              <w:jc w:val="left"/>
              <w:rPr>
                <w:color w:val="000000"/>
                <w:kern w:val="0"/>
                <w:szCs w:val="21"/>
              </w:rPr>
            </w:pPr>
          </w:p>
        </w:tc>
        <w:tc>
          <w:tcPr>
            <w:tcW w:w="1457" w:type="pct"/>
            <w:shd w:val="clear" w:color="auto" w:fill="auto"/>
            <w:vAlign w:val="center"/>
          </w:tcPr>
          <w:p w14:paraId="704A1ED5">
            <w:pPr>
              <w:widowControl/>
              <w:jc w:val="left"/>
              <w:rPr>
                <w:color w:val="000000"/>
                <w:kern w:val="0"/>
                <w:szCs w:val="21"/>
              </w:rPr>
            </w:pPr>
          </w:p>
        </w:tc>
        <w:tc>
          <w:tcPr>
            <w:tcW w:w="648" w:type="pct"/>
            <w:shd w:val="clear" w:color="auto" w:fill="auto"/>
            <w:vAlign w:val="center"/>
          </w:tcPr>
          <w:p w14:paraId="60B0D07B">
            <w:pPr>
              <w:widowControl/>
              <w:jc w:val="left"/>
              <w:rPr>
                <w:color w:val="000000"/>
                <w:kern w:val="0"/>
                <w:szCs w:val="21"/>
              </w:rPr>
            </w:pPr>
          </w:p>
        </w:tc>
        <w:tc>
          <w:tcPr>
            <w:tcW w:w="647" w:type="pct"/>
            <w:shd w:val="clear" w:color="auto" w:fill="auto"/>
            <w:vAlign w:val="center"/>
          </w:tcPr>
          <w:p w14:paraId="1F976199">
            <w:pPr>
              <w:widowControl/>
              <w:jc w:val="left"/>
              <w:rPr>
                <w:color w:val="000000"/>
                <w:kern w:val="0"/>
                <w:szCs w:val="21"/>
              </w:rPr>
            </w:pPr>
          </w:p>
        </w:tc>
      </w:tr>
    </w:tbl>
    <w:p w14:paraId="4BBA331E">
      <w:pPr>
        <w:spacing w:line="360" w:lineRule="auto"/>
        <w:ind w:firstLine="448" w:firstLineChars="200"/>
        <w:rPr>
          <w:sz w:val="24"/>
        </w:rPr>
      </w:pPr>
      <w:r>
        <w:rPr>
          <w:sz w:val="24"/>
        </w:rPr>
        <w:t>注：</w:t>
      </w:r>
    </w:p>
    <w:p w14:paraId="675C67EF">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14:paraId="7D09C42B">
      <w:pPr>
        <w:spacing w:line="360" w:lineRule="auto"/>
        <w:ind w:firstLine="448" w:firstLineChars="200"/>
        <w:rPr>
          <w:sz w:val="24"/>
        </w:rPr>
      </w:pPr>
      <w:r>
        <w:rPr>
          <w:rFonts w:hint="eastAsia"/>
          <w:sz w:val="24"/>
        </w:rPr>
        <w:t>2</w:t>
      </w:r>
      <w:r>
        <w:rPr>
          <w:sz w:val="24"/>
        </w:rPr>
        <w:t>. 不如实填写偏离情况的投标文件将视为虚假材料。</w:t>
      </w:r>
    </w:p>
    <w:p w14:paraId="3FB2A8C1">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14:paraId="3BC05D1A">
      <w:pPr>
        <w:spacing w:line="360" w:lineRule="auto"/>
        <w:rPr>
          <w:sz w:val="24"/>
        </w:rPr>
      </w:pPr>
    </w:p>
    <w:p w14:paraId="76E918BE">
      <w:pPr>
        <w:spacing w:line="360" w:lineRule="auto"/>
        <w:ind w:firstLine="3808" w:firstLineChars="1700"/>
        <w:rPr>
          <w:sz w:val="24"/>
        </w:rPr>
      </w:pPr>
      <w:r>
        <w:rPr>
          <w:sz w:val="24"/>
        </w:rPr>
        <w:t>投标人名称：</w:t>
      </w:r>
    </w:p>
    <w:p w14:paraId="40C5FD55">
      <w:pPr>
        <w:spacing w:line="360" w:lineRule="auto"/>
        <w:ind w:firstLine="3808" w:firstLineChars="1700"/>
        <w:rPr>
          <w:sz w:val="24"/>
        </w:rPr>
      </w:pPr>
    </w:p>
    <w:p w14:paraId="532187E9">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E70215F">
      <w:pPr>
        <w:tabs>
          <w:tab w:val="left" w:pos="360"/>
        </w:tabs>
        <w:spacing w:line="360" w:lineRule="auto"/>
        <w:rPr>
          <w:b/>
          <w:sz w:val="24"/>
        </w:rPr>
      </w:pPr>
      <w:r>
        <w:rPr>
          <w:sz w:val="24"/>
        </w:rPr>
        <w:br w:type="page"/>
      </w:r>
      <w:r>
        <w:rPr>
          <w:b/>
          <w:sz w:val="24"/>
        </w:rPr>
        <w:t>附件</w:t>
      </w:r>
      <w:r>
        <w:rPr>
          <w:rFonts w:hint="eastAsia"/>
          <w:b/>
          <w:sz w:val="24"/>
        </w:rPr>
        <w:t>6</w:t>
      </w:r>
    </w:p>
    <w:p w14:paraId="47AE35A7">
      <w:pPr>
        <w:spacing w:line="360" w:lineRule="auto"/>
        <w:jc w:val="center"/>
        <w:rPr>
          <w:b/>
          <w:bCs/>
          <w:sz w:val="24"/>
          <w:szCs w:val="24"/>
        </w:rPr>
      </w:pPr>
      <w:r>
        <w:rPr>
          <w:rFonts w:ascii="宋体" w:hAnsi="宋体"/>
          <w:b/>
          <w:bCs/>
          <w:sz w:val="24"/>
          <w:szCs w:val="24"/>
        </w:rPr>
        <w:t>技术要求偏离应答表</w:t>
      </w:r>
    </w:p>
    <w:p w14:paraId="3A2E15AE">
      <w:pPr>
        <w:spacing w:line="460" w:lineRule="exact"/>
        <w:rPr>
          <w:sz w:val="24"/>
        </w:rPr>
      </w:pPr>
      <w:r>
        <w:rPr>
          <w:sz w:val="24"/>
        </w:rPr>
        <w:t>项目名称：</w:t>
      </w:r>
      <w:r>
        <w:rPr>
          <w:sz w:val="24"/>
          <w:u w:val="single"/>
        </w:rPr>
        <w:t xml:space="preserve">                    </w:t>
      </w:r>
    </w:p>
    <w:p w14:paraId="6A4EA1F9">
      <w:pPr>
        <w:spacing w:line="460" w:lineRule="exact"/>
        <w:rPr>
          <w:sz w:val="24"/>
        </w:rPr>
      </w:pPr>
      <w:r>
        <w:rPr>
          <w:sz w:val="24"/>
        </w:rPr>
        <w:t>项目编号：</w:t>
      </w:r>
      <w:r>
        <w:rPr>
          <w:sz w:val="24"/>
          <w:u w:val="single"/>
        </w:rPr>
        <w:t xml:space="preserve">                    </w:t>
      </w:r>
    </w:p>
    <w:p w14:paraId="2916346F">
      <w:pPr>
        <w:spacing w:line="460" w:lineRule="exact"/>
        <w:rPr>
          <w:sz w:val="24"/>
          <w:u w:val="single"/>
        </w:rPr>
      </w:pPr>
      <w:r>
        <w:rPr>
          <w:sz w:val="24"/>
        </w:rPr>
        <w:t>包号：</w:t>
      </w:r>
      <w:r>
        <w:rPr>
          <w:sz w:val="24"/>
          <w:u w:val="single"/>
        </w:rPr>
        <w:t xml:space="preserve">                        </w:t>
      </w:r>
    </w:p>
    <w:p w14:paraId="4827FCEA">
      <w:pPr>
        <w:spacing w:line="460" w:lineRule="exact"/>
        <w:rPr>
          <w:sz w:val="24"/>
          <w:szCs w:val="24"/>
          <w:u w:val="single"/>
        </w:rPr>
      </w:pPr>
    </w:p>
    <w:p w14:paraId="74225D71">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若本项目涉及对采购人原有系统的修改或升级业务，或涉及与采购人原有其他系统的对接业务，由采购人负责协调原有系统的接口协议、源代码、数据结构等与修改、升级或对接相关资料的开放，且不产生开放费用。如需原系统开发商配合，采购人负责协调。我单位严格遵守与采购人签订的保密协议，对上述开放资料严格保密，经采购人允许合规使用。除下表列出的偏离外，与招标文件技术要求完全一致，并承担相应的法律责任。</w:t>
      </w:r>
    </w:p>
    <w:tbl>
      <w:tblPr>
        <w:tblStyle w:val="25"/>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6C0E3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C044EEC">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3D04C7DB">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357AFEC8">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7D82A808">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20DEA221">
            <w:pPr>
              <w:widowControl/>
              <w:snapToGrid w:val="0"/>
              <w:jc w:val="center"/>
              <w:rPr>
                <w:kern w:val="0"/>
                <w:sz w:val="24"/>
                <w:szCs w:val="24"/>
              </w:rPr>
            </w:pPr>
            <w:r>
              <w:rPr>
                <w:rFonts w:ascii="宋体" w:hAnsi="宋体"/>
                <w:kern w:val="0"/>
                <w:sz w:val="24"/>
                <w:szCs w:val="24"/>
              </w:rPr>
              <w:t>备注</w:t>
            </w:r>
          </w:p>
        </w:tc>
      </w:tr>
      <w:tr w14:paraId="26061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AA0011A">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74A6840E">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7547B8A4">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58A8E16E">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5A84CB61">
            <w:pPr>
              <w:widowControl/>
              <w:snapToGrid w:val="0"/>
              <w:jc w:val="center"/>
              <w:rPr>
                <w:kern w:val="0"/>
                <w:sz w:val="24"/>
                <w:szCs w:val="24"/>
              </w:rPr>
            </w:pPr>
          </w:p>
        </w:tc>
      </w:tr>
      <w:tr w14:paraId="003EA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1238591E">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0670A21D">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7AE1C18D">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12FA2AE">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67B5F4C9">
            <w:pPr>
              <w:widowControl/>
              <w:snapToGrid w:val="0"/>
              <w:jc w:val="center"/>
              <w:rPr>
                <w:kern w:val="0"/>
                <w:sz w:val="24"/>
                <w:szCs w:val="24"/>
              </w:rPr>
            </w:pPr>
          </w:p>
        </w:tc>
      </w:tr>
      <w:tr w14:paraId="44050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9AC3F01">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6B1E20C0">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7B8F9F67">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0D0A413">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1F6C3B75">
            <w:pPr>
              <w:widowControl/>
              <w:snapToGrid w:val="0"/>
              <w:jc w:val="center"/>
              <w:rPr>
                <w:kern w:val="0"/>
                <w:sz w:val="24"/>
                <w:szCs w:val="24"/>
              </w:rPr>
            </w:pPr>
          </w:p>
        </w:tc>
      </w:tr>
      <w:tr w14:paraId="33472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DEB0ECA">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2FCE025B">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185F632">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B412C50">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0E68EA5C">
            <w:pPr>
              <w:widowControl/>
              <w:snapToGrid w:val="0"/>
              <w:jc w:val="center"/>
              <w:rPr>
                <w:kern w:val="0"/>
                <w:sz w:val="24"/>
                <w:szCs w:val="24"/>
              </w:rPr>
            </w:pPr>
          </w:p>
        </w:tc>
      </w:tr>
      <w:tr w14:paraId="61C18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6CFFB926">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2FC30339">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4A7E0DC2">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468A886C">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07CE2020">
            <w:pPr>
              <w:widowControl/>
              <w:snapToGrid w:val="0"/>
              <w:jc w:val="center"/>
              <w:rPr>
                <w:kern w:val="0"/>
                <w:sz w:val="24"/>
                <w:szCs w:val="24"/>
              </w:rPr>
            </w:pPr>
          </w:p>
        </w:tc>
      </w:tr>
    </w:tbl>
    <w:p w14:paraId="03BCD175">
      <w:pPr>
        <w:spacing w:line="360" w:lineRule="auto"/>
        <w:ind w:firstLine="448" w:firstLineChars="200"/>
        <w:rPr>
          <w:sz w:val="24"/>
          <w:szCs w:val="24"/>
        </w:rPr>
      </w:pPr>
      <w:r>
        <w:rPr>
          <w:rFonts w:ascii="宋体" w:hAnsi="宋体"/>
          <w:sz w:val="24"/>
          <w:szCs w:val="24"/>
        </w:rPr>
        <w:t>注：</w:t>
      </w:r>
    </w:p>
    <w:p w14:paraId="5BA45405">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14:paraId="7A915D8B">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14:paraId="5C3C118E">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14:paraId="48BB0783">
      <w:pPr>
        <w:spacing w:line="360" w:lineRule="auto"/>
        <w:rPr>
          <w:sz w:val="24"/>
        </w:rPr>
      </w:pPr>
    </w:p>
    <w:p w14:paraId="6555F42F">
      <w:pPr>
        <w:spacing w:line="360" w:lineRule="auto"/>
        <w:ind w:firstLine="3808" w:firstLineChars="1700"/>
        <w:rPr>
          <w:sz w:val="24"/>
        </w:rPr>
      </w:pPr>
      <w:r>
        <w:rPr>
          <w:sz w:val="24"/>
        </w:rPr>
        <w:t>投标人名称：</w:t>
      </w:r>
    </w:p>
    <w:p w14:paraId="5C19BDCA">
      <w:pPr>
        <w:spacing w:line="360" w:lineRule="auto"/>
        <w:ind w:firstLine="3808" w:firstLineChars="1700"/>
        <w:rPr>
          <w:sz w:val="24"/>
        </w:rPr>
      </w:pPr>
    </w:p>
    <w:p w14:paraId="74C32358">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D4AB60E">
      <w:pPr>
        <w:tabs>
          <w:tab w:val="left" w:pos="360"/>
        </w:tabs>
        <w:spacing w:line="360" w:lineRule="auto"/>
        <w:rPr>
          <w:b/>
          <w:sz w:val="24"/>
        </w:rPr>
      </w:pPr>
      <w:r>
        <w:rPr>
          <w:sz w:val="24"/>
        </w:rPr>
        <w:br w:type="page"/>
      </w:r>
      <w:r>
        <w:rPr>
          <w:b/>
          <w:sz w:val="24"/>
        </w:rPr>
        <w:t>附件</w:t>
      </w:r>
      <w:r>
        <w:rPr>
          <w:rFonts w:hint="eastAsia"/>
          <w:b/>
          <w:sz w:val="24"/>
        </w:rPr>
        <w:t>7</w:t>
      </w:r>
    </w:p>
    <w:p w14:paraId="7ADB35B1">
      <w:pPr>
        <w:autoSpaceDN w:val="0"/>
        <w:spacing w:line="360" w:lineRule="auto"/>
        <w:jc w:val="center"/>
        <w:rPr>
          <w:b/>
          <w:bCs/>
          <w:sz w:val="24"/>
        </w:rPr>
      </w:pPr>
      <w:r>
        <w:rPr>
          <w:b/>
          <w:sz w:val="24"/>
        </w:rPr>
        <w:t>主要相关项目业绩一览表</w:t>
      </w:r>
    </w:p>
    <w:p w14:paraId="4EB07943">
      <w:pPr>
        <w:spacing w:line="460" w:lineRule="exact"/>
        <w:ind w:left="192"/>
        <w:rPr>
          <w:sz w:val="24"/>
        </w:rPr>
      </w:pPr>
    </w:p>
    <w:p w14:paraId="2A6DA3AF">
      <w:pPr>
        <w:spacing w:line="460" w:lineRule="exact"/>
        <w:rPr>
          <w:sz w:val="24"/>
        </w:rPr>
      </w:pPr>
      <w:r>
        <w:rPr>
          <w:sz w:val="24"/>
        </w:rPr>
        <w:t>项目名称：</w:t>
      </w:r>
      <w:r>
        <w:rPr>
          <w:sz w:val="24"/>
          <w:u w:val="single"/>
        </w:rPr>
        <w:t xml:space="preserve">                    </w:t>
      </w:r>
    </w:p>
    <w:p w14:paraId="7207A7A6">
      <w:pPr>
        <w:spacing w:line="460" w:lineRule="exact"/>
        <w:rPr>
          <w:sz w:val="24"/>
        </w:rPr>
      </w:pPr>
      <w:r>
        <w:rPr>
          <w:sz w:val="24"/>
        </w:rPr>
        <w:t>项目编号：</w:t>
      </w:r>
      <w:r>
        <w:rPr>
          <w:sz w:val="24"/>
          <w:u w:val="single"/>
        </w:rPr>
        <w:t xml:space="preserve">                    </w:t>
      </w:r>
    </w:p>
    <w:p w14:paraId="54E14339">
      <w:pPr>
        <w:spacing w:line="460" w:lineRule="exact"/>
        <w:rPr>
          <w:sz w:val="24"/>
          <w:u w:val="single"/>
        </w:rPr>
      </w:pPr>
      <w:r>
        <w:rPr>
          <w:sz w:val="24"/>
        </w:rPr>
        <w:t>包号：</w:t>
      </w:r>
      <w:r>
        <w:rPr>
          <w:sz w:val="24"/>
          <w:u w:val="single"/>
        </w:rPr>
        <w:t xml:space="preserve">                        </w:t>
      </w:r>
    </w:p>
    <w:p w14:paraId="77F49A75">
      <w:pPr>
        <w:spacing w:line="460" w:lineRule="exact"/>
        <w:ind w:left="192"/>
        <w:rPr>
          <w:sz w:val="24"/>
        </w:rPr>
      </w:pPr>
    </w:p>
    <w:tbl>
      <w:tblPr>
        <w:tblStyle w:val="25"/>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0C776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AE29336">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326BDA7D">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0EB298F6">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5D8B312F">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6A40C846">
            <w:pPr>
              <w:snapToGrid w:val="0"/>
              <w:jc w:val="center"/>
              <w:rPr>
                <w:sz w:val="24"/>
              </w:rPr>
            </w:pPr>
            <w:r>
              <w:rPr>
                <w:sz w:val="24"/>
              </w:rPr>
              <w:t>项目起止时间</w:t>
            </w:r>
          </w:p>
        </w:tc>
      </w:tr>
      <w:tr w14:paraId="559C8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9009BB5">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074674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18D96FD">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2FB6E24">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01D2294">
            <w:pPr>
              <w:snapToGrid w:val="0"/>
              <w:jc w:val="center"/>
              <w:rPr>
                <w:sz w:val="24"/>
              </w:rPr>
            </w:pPr>
          </w:p>
        </w:tc>
      </w:tr>
      <w:tr w14:paraId="55014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BDE1CC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250D28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06E62E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591B2A2">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46C1D2E">
            <w:pPr>
              <w:snapToGrid w:val="0"/>
              <w:jc w:val="center"/>
              <w:rPr>
                <w:sz w:val="24"/>
              </w:rPr>
            </w:pPr>
          </w:p>
        </w:tc>
      </w:tr>
      <w:tr w14:paraId="06F1D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7EA232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74865B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4458359">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B0785A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85F9D6A">
            <w:pPr>
              <w:snapToGrid w:val="0"/>
              <w:jc w:val="center"/>
              <w:rPr>
                <w:sz w:val="24"/>
              </w:rPr>
            </w:pPr>
          </w:p>
        </w:tc>
      </w:tr>
      <w:tr w14:paraId="51382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CA0562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2FBC12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3D7516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DFF6625">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A1660FE">
            <w:pPr>
              <w:snapToGrid w:val="0"/>
              <w:jc w:val="center"/>
              <w:rPr>
                <w:sz w:val="24"/>
              </w:rPr>
            </w:pPr>
          </w:p>
        </w:tc>
      </w:tr>
      <w:tr w14:paraId="6B4F6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5CEFE53">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D5E3A7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7A7B804">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6819564">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0410E1B">
            <w:pPr>
              <w:snapToGrid w:val="0"/>
              <w:jc w:val="center"/>
              <w:rPr>
                <w:sz w:val="24"/>
              </w:rPr>
            </w:pPr>
          </w:p>
        </w:tc>
      </w:tr>
      <w:tr w14:paraId="14EED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ECC2B8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A6FA7F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FA92F85">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A59CD94">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67C2410">
            <w:pPr>
              <w:snapToGrid w:val="0"/>
              <w:jc w:val="center"/>
              <w:rPr>
                <w:sz w:val="24"/>
              </w:rPr>
            </w:pPr>
          </w:p>
        </w:tc>
      </w:tr>
      <w:tr w14:paraId="1512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5B721B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114DBF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4E7AEA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264D011">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70F4ADD">
            <w:pPr>
              <w:snapToGrid w:val="0"/>
              <w:jc w:val="center"/>
              <w:rPr>
                <w:sz w:val="24"/>
              </w:rPr>
            </w:pPr>
          </w:p>
        </w:tc>
      </w:tr>
      <w:tr w14:paraId="16811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8334EAC">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FC27DCF">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7CF4A05">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C159776">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4D9D9E8">
            <w:pPr>
              <w:snapToGrid w:val="0"/>
              <w:jc w:val="center"/>
              <w:rPr>
                <w:sz w:val="24"/>
              </w:rPr>
            </w:pPr>
          </w:p>
        </w:tc>
      </w:tr>
      <w:tr w14:paraId="244CB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04035C0">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B53F78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14D6D40">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70502F5">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DAAB882">
            <w:pPr>
              <w:snapToGrid w:val="0"/>
              <w:jc w:val="center"/>
              <w:rPr>
                <w:sz w:val="24"/>
              </w:rPr>
            </w:pPr>
          </w:p>
        </w:tc>
      </w:tr>
      <w:tr w14:paraId="6422C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2C600CB">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6A3F16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A5DDF33">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44058AD">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A6D6DF6">
            <w:pPr>
              <w:snapToGrid w:val="0"/>
              <w:jc w:val="center"/>
              <w:rPr>
                <w:sz w:val="24"/>
              </w:rPr>
            </w:pPr>
          </w:p>
        </w:tc>
      </w:tr>
      <w:tr w14:paraId="045A5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BA83FEB">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0B7DD99">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EFDA849">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ADC01A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F029AE5">
            <w:pPr>
              <w:snapToGrid w:val="0"/>
              <w:jc w:val="center"/>
              <w:rPr>
                <w:sz w:val="24"/>
              </w:rPr>
            </w:pPr>
          </w:p>
        </w:tc>
      </w:tr>
    </w:tbl>
    <w:p w14:paraId="251DA4D4">
      <w:pPr>
        <w:spacing w:line="560" w:lineRule="exact"/>
        <w:rPr>
          <w:sz w:val="24"/>
        </w:rPr>
      </w:pPr>
      <w:r>
        <w:rPr>
          <w:sz w:val="24"/>
        </w:rPr>
        <w:t>备注：若招标文件第二部分评分因素及评标标准中要求提供业绩的，投标人所列业绩应按其要求将证明材料按顺序附后。</w:t>
      </w:r>
    </w:p>
    <w:p w14:paraId="2438555B">
      <w:pPr>
        <w:spacing w:line="560" w:lineRule="exact"/>
        <w:rPr>
          <w:sz w:val="24"/>
        </w:rPr>
      </w:pPr>
    </w:p>
    <w:p w14:paraId="16B0740E">
      <w:pPr>
        <w:spacing w:line="360" w:lineRule="auto"/>
        <w:ind w:firstLine="3808" w:firstLineChars="1700"/>
        <w:rPr>
          <w:sz w:val="24"/>
        </w:rPr>
      </w:pPr>
      <w:r>
        <w:rPr>
          <w:sz w:val="24"/>
        </w:rPr>
        <w:t>投标人名称：</w:t>
      </w:r>
    </w:p>
    <w:p w14:paraId="565B4908">
      <w:pPr>
        <w:spacing w:line="360" w:lineRule="auto"/>
        <w:ind w:firstLine="3808" w:firstLineChars="1700"/>
        <w:rPr>
          <w:sz w:val="24"/>
        </w:rPr>
      </w:pPr>
    </w:p>
    <w:p w14:paraId="0D1AC656">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EBB892D">
      <w:pPr>
        <w:spacing w:line="460" w:lineRule="exact"/>
        <w:rPr>
          <w:sz w:val="24"/>
        </w:rPr>
      </w:pPr>
    </w:p>
    <w:p w14:paraId="32092654">
      <w:pPr>
        <w:widowControl/>
        <w:jc w:val="left"/>
        <w:rPr>
          <w:sz w:val="24"/>
        </w:rPr>
      </w:pPr>
      <w:r>
        <w:rPr>
          <w:sz w:val="24"/>
        </w:rPr>
        <w:br w:type="page"/>
      </w:r>
    </w:p>
    <w:p w14:paraId="32B5134B">
      <w:pPr>
        <w:tabs>
          <w:tab w:val="left" w:pos="360"/>
        </w:tabs>
        <w:spacing w:line="360" w:lineRule="auto"/>
        <w:rPr>
          <w:b/>
          <w:sz w:val="24"/>
        </w:rPr>
      </w:pPr>
      <w:r>
        <w:rPr>
          <w:b/>
          <w:sz w:val="24"/>
        </w:rPr>
        <w:t>附件</w:t>
      </w:r>
      <w:r>
        <w:rPr>
          <w:rFonts w:hint="eastAsia"/>
          <w:b/>
          <w:sz w:val="24"/>
        </w:rPr>
        <w:t>8</w:t>
      </w:r>
    </w:p>
    <w:p w14:paraId="51ECFD46">
      <w:pPr>
        <w:autoSpaceDN w:val="0"/>
        <w:spacing w:line="360" w:lineRule="auto"/>
        <w:jc w:val="center"/>
        <w:rPr>
          <w:b/>
          <w:bCs/>
          <w:sz w:val="24"/>
        </w:rPr>
      </w:pPr>
      <w:r>
        <w:rPr>
          <w:rFonts w:hint="eastAsia"/>
          <w:b/>
          <w:bCs/>
          <w:sz w:val="24"/>
        </w:rPr>
        <w:t>投标</w:t>
      </w:r>
      <w:r>
        <w:rPr>
          <w:b/>
          <w:bCs/>
          <w:sz w:val="24"/>
        </w:rPr>
        <w:t>代表人授权书</w:t>
      </w:r>
    </w:p>
    <w:p w14:paraId="64571A4F">
      <w:pPr>
        <w:spacing w:line="360" w:lineRule="auto"/>
        <w:rPr>
          <w:sz w:val="24"/>
          <w:szCs w:val="21"/>
        </w:rPr>
      </w:pPr>
    </w:p>
    <w:p w14:paraId="29AFBC73">
      <w:pPr>
        <w:spacing w:line="360" w:lineRule="auto"/>
        <w:rPr>
          <w:sz w:val="24"/>
          <w:szCs w:val="21"/>
        </w:rPr>
      </w:pPr>
      <w:r>
        <w:rPr>
          <w:sz w:val="24"/>
          <w:szCs w:val="21"/>
        </w:rPr>
        <w:t>致：天津市政府采购中心</w:t>
      </w:r>
    </w:p>
    <w:p w14:paraId="6585ACA2">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4C9CB5D9">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3EBDAE63">
      <w:pPr>
        <w:spacing w:line="360" w:lineRule="auto"/>
        <w:ind w:firstLine="448" w:firstLineChars="200"/>
        <w:rPr>
          <w:sz w:val="24"/>
          <w:szCs w:val="21"/>
        </w:rPr>
      </w:pPr>
      <w:r>
        <w:rPr>
          <w:sz w:val="24"/>
          <w:szCs w:val="21"/>
        </w:rPr>
        <w:t>本授权书至投标有效期结束前始终有效。</w:t>
      </w:r>
    </w:p>
    <w:p w14:paraId="60959076">
      <w:pPr>
        <w:spacing w:line="360" w:lineRule="auto"/>
        <w:ind w:firstLine="448" w:firstLineChars="200"/>
        <w:rPr>
          <w:sz w:val="24"/>
          <w:szCs w:val="21"/>
        </w:rPr>
      </w:pPr>
      <w:r>
        <w:rPr>
          <w:sz w:val="24"/>
          <w:szCs w:val="21"/>
        </w:rPr>
        <w:t>投标代表人无转委托权，特此委托。</w:t>
      </w:r>
    </w:p>
    <w:p w14:paraId="2DA54A5C">
      <w:pPr>
        <w:spacing w:line="360" w:lineRule="auto"/>
        <w:ind w:firstLine="448" w:firstLineChars="200"/>
        <w:rPr>
          <w:sz w:val="24"/>
        </w:rPr>
      </w:pPr>
    </w:p>
    <w:p w14:paraId="592E2455">
      <w:pPr>
        <w:spacing w:line="360" w:lineRule="auto"/>
        <w:ind w:firstLine="448" w:firstLineChars="200"/>
        <w:rPr>
          <w:sz w:val="24"/>
        </w:rPr>
      </w:pPr>
    </w:p>
    <w:p w14:paraId="349DE813">
      <w:pPr>
        <w:spacing w:line="480" w:lineRule="auto"/>
        <w:jc w:val="center"/>
        <w:rPr>
          <w:sz w:val="24"/>
        </w:rPr>
      </w:pPr>
      <w:r>
        <w:rPr>
          <w:sz w:val="24"/>
        </w:rPr>
        <w:t xml:space="preserve">     年   月   日 </w:t>
      </w:r>
    </w:p>
    <w:p w14:paraId="2BBE0A7E">
      <w:pPr>
        <w:spacing w:line="360" w:lineRule="auto"/>
        <w:ind w:firstLine="4704" w:firstLineChars="2100"/>
        <w:rPr>
          <w:sz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2FE84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6CEEAFD9">
            <w:pPr>
              <w:spacing w:line="360" w:lineRule="auto"/>
              <w:jc w:val="left"/>
              <w:rPr>
                <w:sz w:val="24"/>
              </w:rPr>
            </w:pPr>
            <w:r>
              <w:rPr>
                <w:sz w:val="24"/>
              </w:rPr>
              <w:t>投标代表人身份证正面</w:t>
            </w:r>
          </w:p>
          <w:p w14:paraId="1BA24D38">
            <w:pPr>
              <w:spacing w:line="360" w:lineRule="auto"/>
              <w:jc w:val="left"/>
              <w:rPr>
                <w:sz w:val="24"/>
              </w:rPr>
            </w:pPr>
          </w:p>
          <w:p w14:paraId="0851F349">
            <w:pPr>
              <w:spacing w:line="360" w:lineRule="auto"/>
              <w:jc w:val="left"/>
              <w:rPr>
                <w:sz w:val="24"/>
              </w:rPr>
            </w:pPr>
          </w:p>
          <w:p w14:paraId="059AC155">
            <w:pPr>
              <w:spacing w:line="360" w:lineRule="auto"/>
              <w:jc w:val="left"/>
              <w:rPr>
                <w:sz w:val="24"/>
              </w:rPr>
            </w:pPr>
          </w:p>
          <w:p w14:paraId="254CF1F8">
            <w:pPr>
              <w:spacing w:line="360" w:lineRule="auto"/>
              <w:jc w:val="left"/>
              <w:rPr>
                <w:sz w:val="24"/>
              </w:rPr>
            </w:pPr>
          </w:p>
          <w:p w14:paraId="25C07C80">
            <w:pPr>
              <w:spacing w:line="360" w:lineRule="auto"/>
              <w:jc w:val="left"/>
              <w:rPr>
                <w:sz w:val="24"/>
              </w:rPr>
            </w:pPr>
          </w:p>
        </w:tc>
        <w:tc>
          <w:tcPr>
            <w:tcW w:w="4264" w:type="dxa"/>
          </w:tcPr>
          <w:p w14:paraId="5829D46F">
            <w:pPr>
              <w:spacing w:line="360" w:lineRule="auto"/>
              <w:jc w:val="left"/>
              <w:rPr>
                <w:sz w:val="24"/>
              </w:rPr>
            </w:pPr>
            <w:r>
              <w:rPr>
                <w:sz w:val="24"/>
              </w:rPr>
              <w:t>投标代表人身份证背面</w:t>
            </w:r>
          </w:p>
        </w:tc>
      </w:tr>
    </w:tbl>
    <w:p w14:paraId="0527933D">
      <w:pPr>
        <w:widowControl/>
        <w:jc w:val="left"/>
        <w:rPr>
          <w:sz w:val="24"/>
        </w:rPr>
      </w:pPr>
      <w:r>
        <w:rPr>
          <w:sz w:val="24"/>
        </w:rPr>
        <w:br w:type="page"/>
      </w:r>
    </w:p>
    <w:p w14:paraId="194F6DAD">
      <w:pPr>
        <w:autoSpaceDN w:val="0"/>
        <w:spacing w:line="360" w:lineRule="auto"/>
        <w:jc w:val="left"/>
        <w:rPr>
          <w:b/>
          <w:bCs/>
          <w:sz w:val="24"/>
        </w:rPr>
      </w:pPr>
      <w:r>
        <w:rPr>
          <w:b/>
          <w:bCs/>
          <w:sz w:val="24"/>
        </w:rPr>
        <w:t>附件</w:t>
      </w:r>
      <w:r>
        <w:rPr>
          <w:rFonts w:hint="eastAsia"/>
          <w:b/>
          <w:bCs/>
          <w:sz w:val="24"/>
        </w:rPr>
        <w:t>9-1</w:t>
      </w:r>
    </w:p>
    <w:p w14:paraId="7F538076">
      <w:pPr>
        <w:autoSpaceDE w:val="0"/>
        <w:autoSpaceDN w:val="0"/>
        <w:spacing w:line="480" w:lineRule="auto"/>
        <w:jc w:val="center"/>
        <w:rPr>
          <w:sz w:val="24"/>
          <w:szCs w:val="24"/>
        </w:rPr>
      </w:pPr>
      <w:r>
        <w:rPr>
          <w:b/>
          <w:sz w:val="24"/>
          <w:szCs w:val="24"/>
        </w:rPr>
        <w:t>中小企业声明函（服务）</w:t>
      </w:r>
    </w:p>
    <w:p w14:paraId="3A399181">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14:paraId="33C412C5">
      <w:pPr>
        <w:autoSpaceDE w:val="0"/>
        <w:autoSpaceDN w:val="0"/>
        <w:spacing w:line="500" w:lineRule="exact"/>
        <w:ind w:firstLine="448" w:firstLineChars="200"/>
        <w:jc w:val="left"/>
        <w:rPr>
          <w:sz w:val="24"/>
          <w:szCs w:val="24"/>
          <w:u w:val="single"/>
        </w:rPr>
      </w:pPr>
      <w:r>
        <w:rPr>
          <w:sz w:val="24"/>
          <w:szCs w:val="24"/>
        </w:rPr>
        <w:t>1.</w:t>
      </w:r>
      <w:r>
        <w:rPr>
          <w:sz w:val="24"/>
          <w:szCs w:val="24"/>
          <w:u w:val="single"/>
        </w:rPr>
        <w:t xml:space="preserve"> </w:t>
      </w:r>
      <w:r>
        <w:rPr>
          <w:rFonts w:hint="eastAsia"/>
          <w:sz w:val="24"/>
          <w:szCs w:val="24"/>
          <w:u w:val="single"/>
        </w:rPr>
        <w:t>天津税务2026年密码应用安全性评估服务</w:t>
      </w:r>
      <w:r>
        <w:rPr>
          <w:sz w:val="24"/>
          <w:szCs w:val="24"/>
          <w:u w:val="single"/>
        </w:rPr>
        <w:t>（</w:t>
      </w:r>
      <w:r>
        <w:rPr>
          <w:b/>
          <w:sz w:val="24"/>
          <w:szCs w:val="24"/>
        </w:rPr>
        <w:t>请填写标的名称</w:t>
      </w:r>
      <w:r>
        <w:rPr>
          <w:sz w:val="24"/>
          <w:szCs w:val="24"/>
        </w:rPr>
        <w:t>），属于</w:t>
      </w:r>
      <w:r>
        <w:rPr>
          <w:sz w:val="24"/>
          <w:szCs w:val="24"/>
          <w:u w:val="single"/>
        </w:rPr>
        <w:t xml:space="preserve">  </w:t>
      </w:r>
      <w:r>
        <w:rPr>
          <w:rFonts w:hint="eastAsia"/>
          <w:sz w:val="24"/>
          <w:szCs w:val="24"/>
          <w:u w:val="single"/>
        </w:rPr>
        <w:t>软件</w:t>
      </w:r>
      <w:r>
        <w:rPr>
          <w:sz w:val="24"/>
          <w:szCs w:val="24"/>
          <w:u w:val="single"/>
        </w:rPr>
        <w:t xml:space="preserve">和信息技术服务业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469EF699">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7BBC3A08">
      <w:pPr>
        <w:autoSpaceDE w:val="0"/>
        <w:autoSpaceDN w:val="0"/>
        <w:spacing w:line="500" w:lineRule="exact"/>
        <w:ind w:left="641"/>
        <w:jc w:val="left"/>
        <w:rPr>
          <w:sz w:val="24"/>
          <w:szCs w:val="24"/>
        </w:rPr>
      </w:pPr>
      <w:r>
        <w:rPr>
          <w:sz w:val="24"/>
          <w:szCs w:val="24"/>
        </w:rPr>
        <w:t>……</w:t>
      </w:r>
    </w:p>
    <w:p w14:paraId="422C9F15">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65BFC538">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4DC280B6">
      <w:pPr>
        <w:autoSpaceDE w:val="0"/>
        <w:autoSpaceDN w:val="0"/>
        <w:spacing w:line="500" w:lineRule="exact"/>
        <w:ind w:left="3840"/>
        <w:jc w:val="left"/>
        <w:rPr>
          <w:sz w:val="24"/>
          <w:szCs w:val="24"/>
        </w:rPr>
      </w:pPr>
      <w:r>
        <w:rPr>
          <w:sz w:val="24"/>
          <w:szCs w:val="24"/>
        </w:rPr>
        <w:t>投标人名称：</w:t>
      </w:r>
    </w:p>
    <w:p w14:paraId="15DADE3C">
      <w:pPr>
        <w:autoSpaceDE w:val="0"/>
        <w:autoSpaceDN w:val="0"/>
        <w:spacing w:line="500" w:lineRule="exact"/>
        <w:ind w:left="3840"/>
        <w:jc w:val="left"/>
        <w:rPr>
          <w:sz w:val="32"/>
        </w:rPr>
      </w:pPr>
      <w:r>
        <w:rPr>
          <w:sz w:val="24"/>
          <w:szCs w:val="24"/>
        </w:rPr>
        <w:t>日期：</w:t>
      </w:r>
    </w:p>
    <w:p w14:paraId="3E56AAA4">
      <w:pPr>
        <w:spacing w:line="360" w:lineRule="auto"/>
        <w:ind w:right="84" w:firstLine="224" w:firstLineChars="100"/>
        <w:rPr>
          <w:b/>
          <w:sz w:val="24"/>
          <w:szCs w:val="24"/>
        </w:rPr>
      </w:pPr>
      <w:r>
        <w:rPr>
          <w:b/>
          <w:sz w:val="24"/>
          <w:szCs w:val="24"/>
        </w:rPr>
        <w:t>注：</w:t>
      </w:r>
    </w:p>
    <w:p w14:paraId="14805022">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14:paraId="56895719">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14:paraId="07E69B35">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14:paraId="4E16B332">
      <w:pPr>
        <w:widowControl/>
        <w:jc w:val="left"/>
        <w:rPr>
          <w:sz w:val="24"/>
        </w:rPr>
      </w:pPr>
      <w:r>
        <w:rPr>
          <w:sz w:val="24"/>
        </w:rPr>
        <w:br w:type="page"/>
      </w:r>
    </w:p>
    <w:p w14:paraId="4B77084B">
      <w:pPr>
        <w:autoSpaceDN w:val="0"/>
        <w:spacing w:line="360" w:lineRule="auto"/>
        <w:rPr>
          <w:b/>
          <w:bCs/>
          <w:sz w:val="24"/>
        </w:rPr>
      </w:pPr>
      <w:bookmarkStart w:id="21" w:name="OLE_LINK14"/>
      <w:bookmarkStart w:id="22" w:name="OLE_LINK13"/>
      <w:r>
        <w:rPr>
          <w:rFonts w:hint="eastAsia"/>
          <w:b/>
          <w:bCs/>
          <w:sz w:val="24"/>
        </w:rPr>
        <w:t>附件9-2</w:t>
      </w:r>
    </w:p>
    <w:bookmarkEnd w:id="21"/>
    <w:bookmarkEnd w:id="22"/>
    <w:p w14:paraId="3567D8CF">
      <w:pPr>
        <w:autoSpaceDN w:val="0"/>
        <w:spacing w:line="360" w:lineRule="auto"/>
        <w:jc w:val="left"/>
        <w:rPr>
          <w:b/>
          <w:bCs/>
          <w:sz w:val="24"/>
        </w:rPr>
      </w:pPr>
      <w:r>
        <w:rPr>
          <w:rFonts w:hint="eastAsia"/>
          <w:b/>
          <w:kern w:val="0"/>
          <w:sz w:val="24"/>
          <w:szCs w:val="21"/>
        </w:rPr>
        <w:t>若不是残疾人福利性单位，投标文件中可不提供此声明函</w:t>
      </w:r>
    </w:p>
    <w:p w14:paraId="66CC5521">
      <w:pPr>
        <w:autoSpaceDN w:val="0"/>
        <w:spacing w:line="360" w:lineRule="auto"/>
        <w:jc w:val="center"/>
        <w:rPr>
          <w:b/>
          <w:bCs/>
          <w:sz w:val="24"/>
        </w:rPr>
      </w:pPr>
    </w:p>
    <w:p w14:paraId="61C474EC">
      <w:pPr>
        <w:snapToGrid w:val="0"/>
        <w:spacing w:line="360" w:lineRule="auto"/>
        <w:jc w:val="center"/>
        <w:rPr>
          <w:b/>
          <w:bCs/>
          <w:sz w:val="24"/>
        </w:rPr>
      </w:pPr>
      <w:r>
        <w:rPr>
          <w:rFonts w:hint="eastAsia"/>
          <w:b/>
          <w:bCs/>
          <w:sz w:val="24"/>
        </w:rPr>
        <w:t>残疾人福利性单位声明函</w:t>
      </w:r>
    </w:p>
    <w:p w14:paraId="1A018CAE">
      <w:pPr>
        <w:snapToGrid w:val="0"/>
        <w:spacing w:line="360" w:lineRule="auto"/>
        <w:ind w:firstLine="448" w:firstLineChars="200"/>
        <w:jc w:val="left"/>
        <w:rPr>
          <w:b/>
          <w:bCs/>
          <w:sz w:val="24"/>
        </w:rPr>
      </w:pPr>
    </w:p>
    <w:p w14:paraId="12764844">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63BF93D">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2CEF98B4">
      <w:pPr>
        <w:snapToGrid w:val="0"/>
        <w:spacing w:line="360" w:lineRule="auto"/>
        <w:ind w:firstLine="448" w:firstLineChars="200"/>
        <w:jc w:val="left"/>
        <w:rPr>
          <w:bCs/>
          <w:sz w:val="24"/>
        </w:rPr>
      </w:pPr>
    </w:p>
    <w:p w14:paraId="0953B1F2">
      <w:pPr>
        <w:snapToGrid w:val="0"/>
        <w:spacing w:line="360" w:lineRule="auto"/>
        <w:ind w:firstLine="448" w:firstLineChars="200"/>
        <w:jc w:val="left"/>
        <w:rPr>
          <w:bCs/>
          <w:sz w:val="24"/>
        </w:rPr>
      </w:pPr>
    </w:p>
    <w:p w14:paraId="13BC5A82">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14:paraId="486D375C">
      <w:pPr>
        <w:snapToGrid w:val="0"/>
        <w:spacing w:line="360" w:lineRule="auto"/>
        <w:ind w:firstLine="448" w:firstLineChars="200"/>
        <w:jc w:val="left"/>
        <w:rPr>
          <w:bCs/>
          <w:sz w:val="24"/>
        </w:rPr>
      </w:pPr>
    </w:p>
    <w:p w14:paraId="3B250477">
      <w:pPr>
        <w:snapToGrid w:val="0"/>
        <w:spacing w:line="360" w:lineRule="auto"/>
        <w:ind w:firstLine="448" w:firstLineChars="200"/>
        <w:jc w:val="left"/>
        <w:rPr>
          <w:sz w:val="24"/>
          <w:szCs w:val="21"/>
        </w:rPr>
      </w:pPr>
      <w:r>
        <w:rPr>
          <w:rFonts w:hint="eastAsia"/>
          <w:bCs/>
          <w:sz w:val="24"/>
        </w:rPr>
        <w:t xml:space="preserve">               日  期：</w:t>
      </w:r>
    </w:p>
    <w:p w14:paraId="4D9F5DDE">
      <w:pPr>
        <w:snapToGrid w:val="0"/>
        <w:spacing w:line="360" w:lineRule="auto"/>
        <w:ind w:firstLine="448" w:firstLineChars="200"/>
        <w:jc w:val="left"/>
        <w:rPr>
          <w:sz w:val="24"/>
          <w:szCs w:val="21"/>
        </w:rPr>
      </w:pPr>
    </w:p>
    <w:p w14:paraId="5EEE18EB">
      <w:pPr>
        <w:snapToGrid w:val="0"/>
        <w:spacing w:line="360" w:lineRule="auto"/>
        <w:ind w:firstLine="448" w:firstLineChars="200"/>
        <w:rPr>
          <w:sz w:val="24"/>
          <w:szCs w:val="21"/>
        </w:rPr>
      </w:pPr>
      <w:r>
        <w:rPr>
          <w:sz w:val="24"/>
          <w:szCs w:val="21"/>
        </w:rPr>
        <w:t>注：</w:t>
      </w:r>
    </w:p>
    <w:p w14:paraId="7E856F1B">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597D940B">
      <w:pPr>
        <w:snapToGrid w:val="0"/>
        <w:spacing w:line="360" w:lineRule="auto"/>
        <w:ind w:firstLine="448" w:firstLineChars="200"/>
        <w:rPr>
          <w:b/>
          <w:sz w:val="24"/>
          <w:szCs w:val="21"/>
        </w:rPr>
      </w:pPr>
      <w:r>
        <w:rPr>
          <w:b/>
          <w:kern w:val="0"/>
          <w:sz w:val="24"/>
          <w:szCs w:val="21"/>
        </w:rPr>
        <w:t>若不是残疾人福利性单位，投标文件中可不提供此声明函。</w:t>
      </w:r>
    </w:p>
    <w:p w14:paraId="25533497">
      <w:pPr>
        <w:snapToGrid w:val="0"/>
        <w:spacing w:line="360" w:lineRule="auto"/>
        <w:ind w:firstLine="448" w:firstLineChars="200"/>
        <w:rPr>
          <w:color w:val="FF0000"/>
          <w:sz w:val="24"/>
          <w:szCs w:val="21"/>
        </w:rPr>
      </w:pPr>
    </w:p>
    <w:p w14:paraId="3EE47685">
      <w:pPr>
        <w:snapToGrid w:val="0"/>
        <w:spacing w:line="360" w:lineRule="auto"/>
        <w:ind w:firstLine="448" w:firstLineChars="200"/>
        <w:jc w:val="left"/>
        <w:rPr>
          <w:sz w:val="24"/>
          <w:szCs w:val="21"/>
        </w:rPr>
      </w:pPr>
    </w:p>
    <w:p w14:paraId="32C702C8">
      <w:pPr>
        <w:spacing w:line="360" w:lineRule="auto"/>
        <w:ind w:right="84" w:firstLine="224" w:firstLineChars="100"/>
        <w:rPr>
          <w:position w:val="-40"/>
          <w:sz w:val="24"/>
        </w:rPr>
      </w:pPr>
    </w:p>
    <w:p w14:paraId="5953B436">
      <w:pPr>
        <w:tabs>
          <w:tab w:val="left" w:pos="360"/>
        </w:tabs>
        <w:spacing w:line="360" w:lineRule="auto"/>
        <w:rPr>
          <w:b/>
          <w:bCs/>
          <w:sz w:val="24"/>
        </w:rPr>
      </w:pPr>
      <w:r>
        <w:rPr>
          <w:sz w:val="24"/>
        </w:rPr>
        <w:br w:type="page"/>
      </w:r>
      <w:r>
        <w:rPr>
          <w:b/>
          <w:sz w:val="24"/>
        </w:rPr>
        <w:t>附件</w:t>
      </w:r>
      <w:r>
        <w:rPr>
          <w:rFonts w:hint="eastAsia"/>
          <w:b/>
          <w:sz w:val="24"/>
        </w:rPr>
        <w:t>10：</w:t>
      </w:r>
      <w:r>
        <w:rPr>
          <w:b/>
          <w:sz w:val="24"/>
        </w:rPr>
        <w:t>招标文件</w:t>
      </w:r>
      <w:r>
        <w:rPr>
          <w:b/>
          <w:bCs/>
          <w:sz w:val="24"/>
        </w:rPr>
        <w:t>评分因素及评标标准中要求的证明材料电子件、方案等</w:t>
      </w:r>
    </w:p>
    <w:p w14:paraId="6D3A1E62">
      <w:pPr>
        <w:widowControl/>
        <w:jc w:val="left"/>
        <w:rPr>
          <w:b/>
          <w:bCs/>
          <w:sz w:val="24"/>
        </w:rPr>
      </w:pPr>
      <w:r>
        <w:rPr>
          <w:b/>
          <w:bCs/>
          <w:sz w:val="24"/>
        </w:rPr>
        <w:br w:type="page"/>
      </w:r>
    </w:p>
    <w:p w14:paraId="5F6B9876">
      <w:pPr>
        <w:snapToGrid w:val="0"/>
        <w:spacing w:line="360" w:lineRule="auto"/>
        <w:rPr>
          <w:b/>
          <w:sz w:val="24"/>
          <w:szCs w:val="21"/>
        </w:rPr>
      </w:pPr>
      <w:r>
        <w:rPr>
          <w:b/>
          <w:bCs/>
          <w:sz w:val="24"/>
        </w:rPr>
        <w:t>附件1</w:t>
      </w:r>
      <w:r>
        <w:rPr>
          <w:rFonts w:hint="eastAsia"/>
          <w:b/>
          <w:bCs/>
          <w:sz w:val="24"/>
        </w:rPr>
        <w:t>1</w:t>
      </w:r>
      <w:r>
        <w:rPr>
          <w:b/>
          <w:bCs/>
          <w:sz w:val="24"/>
        </w:rPr>
        <w:t>：</w:t>
      </w:r>
      <w:r>
        <w:rPr>
          <w:b/>
          <w:sz w:val="24"/>
        </w:rPr>
        <w:t>投标人认为需要提供的其他资料</w:t>
      </w: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Cambria">
    <w:altName w:val="Georgia"/>
    <w:panose1 w:val="02040503050406030204"/>
    <w:charset w:val="00"/>
    <w:family w:val="roman"/>
    <w:pitch w:val="default"/>
    <w:sig w:usb0="00000000" w:usb1="00000000" w:usb2="02000000" w:usb3="00000000" w:csb0="0000019F" w:csb1="00000000"/>
  </w:font>
  <w:font w:name="Georgia">
    <w:panose1 w:val="02040502050405020303"/>
    <w:charset w:val="00"/>
    <w:family w:val="auto"/>
    <w:pitch w:val="default"/>
    <w:sig w:usb0="00000287" w:usb1="00000000" w:usb2="00000000" w:usb3="00000000" w:csb0="2000009F" w:csb1="00000000"/>
  </w:font>
  <w:font w:name="微软雅黑">
    <w:altName w:val="汉仪旗黑KW 55S"/>
    <w:panose1 w:val="020B0503020204020204"/>
    <w:charset w:val="86"/>
    <w:family w:val="swiss"/>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 w:name=".......">
    <w:altName w:val="汉仪中黑KW"/>
    <w:panose1 w:val="00000000000000000000"/>
    <w:charset w:val="86"/>
    <w:family w:val="roman"/>
    <w:pitch w:val="default"/>
    <w:sig w:usb0="00000000" w:usb1="00000000" w:usb2="00000010" w:usb3="00000000" w:csb0="00040000" w:csb1="00000000"/>
  </w:font>
  <w:font w:name="仿宋_GB2312">
    <w:altName w:val="汉仪仿宋KW"/>
    <w:panose1 w:val="00000000000000000000"/>
    <w:charset w:val="86"/>
    <w:family w:val="modern"/>
    <w:pitch w:val="default"/>
    <w:sig w:usb0="00000000" w:usb1="00000000" w:usb2="00000010" w:usb3="00000000" w:csb0="00040000" w:csb1="00000000"/>
  </w:font>
  <w:font w:name="汉仪仿宋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655C9">
    <w:pPr>
      <w:pStyle w:val="17"/>
      <w:jc w:val="center"/>
    </w:pPr>
    <w:r>
      <w:rPr>
        <w:b/>
      </w:rPr>
      <w:fldChar w:fldCharType="begin"/>
    </w:r>
    <w:r>
      <w:rPr>
        <w:b/>
      </w:rPr>
      <w:instrText xml:space="preserve">PAGE  \* Arabic  \* MERGEFORMAT</w:instrText>
    </w:r>
    <w:r>
      <w:rPr>
        <w:b/>
      </w:rPr>
      <w:fldChar w:fldCharType="separate"/>
    </w:r>
    <w:r>
      <w:rPr>
        <w:b/>
        <w:lang w:val="zh-CN"/>
      </w:rPr>
      <w:t>18</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F5F05">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FE7E6E"/>
    <w:multiLevelType w:val="singleLevel"/>
    <w:tmpl w:val="FBFE7E6E"/>
    <w:lvl w:ilvl="0" w:tentative="0">
      <w:start w:val="1"/>
      <w:numFmt w:val="decimal"/>
      <w:suff w:val="nothing"/>
      <w:lvlText w:val="（%1）"/>
      <w:lvlJc w:val="left"/>
    </w:lvl>
  </w:abstractNum>
  <w:abstractNum w:abstractNumId="1">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2">
    <w:nsid w:val="367F6A45"/>
    <w:multiLevelType w:val="multilevel"/>
    <w:tmpl w:val="367F6A45"/>
    <w:lvl w:ilvl="0" w:tentative="0">
      <w:start w:val="1"/>
      <w:numFmt w:val="decimal"/>
      <w:pStyle w:val="7"/>
      <w:lvlText w:val="%1."/>
      <w:lvlJc w:val="left"/>
      <w:pPr>
        <w:ind w:left="360" w:hanging="360"/>
      </w:pPr>
      <w:rPr>
        <w:rFonts w:hint="default"/>
      </w:rPr>
    </w:lvl>
    <w:lvl w:ilvl="1" w:tentative="0">
      <w:start w:val="1"/>
      <w:numFmt w:val="decimal"/>
      <w:pStyle w:val="6"/>
      <w:lvlText w:val="%1.%2"/>
      <w:lvlJc w:val="left"/>
      <w:pPr>
        <w:tabs>
          <w:tab w:val="left" w:pos="432"/>
        </w:tabs>
        <w:ind w:left="432" w:hanging="432"/>
      </w:pPr>
      <w:rPr>
        <w:rFonts w:hint="default"/>
      </w:rPr>
    </w:lvl>
    <w:lvl w:ilvl="2" w:tentative="0">
      <w:start w:val="1"/>
      <w:numFmt w:val="lowerLetter"/>
      <w:pStyle w:val="11"/>
      <w:lvlText w:val="%3."/>
      <w:lvlJc w:val="left"/>
      <w:pPr>
        <w:ind w:left="792" w:hanging="360"/>
      </w:pPr>
      <w:rPr>
        <w:rFonts w:hint="default"/>
      </w:rPr>
    </w:lvl>
    <w:lvl w:ilvl="3" w:tentative="0">
      <w:start w:val="1"/>
      <w:numFmt w:val="lowerRoman"/>
      <w:pStyle w:val="13"/>
      <w:lvlText w:val="%4."/>
      <w:lvlJc w:val="left"/>
      <w:pPr>
        <w:ind w:left="1152" w:hanging="360"/>
      </w:pPr>
      <w:rPr>
        <w:rFonts w:hint="default"/>
      </w:rPr>
    </w:lvl>
    <w:lvl w:ilvl="4" w:tentative="0">
      <w:start w:val="1"/>
      <w:numFmt w:val="lowerLetter"/>
      <w:pStyle w:val="20"/>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149"/>
    <w:rsid w:val="00010DCF"/>
    <w:rsid w:val="00011B73"/>
    <w:rsid w:val="00012B67"/>
    <w:rsid w:val="00013068"/>
    <w:rsid w:val="00013528"/>
    <w:rsid w:val="00013701"/>
    <w:rsid w:val="00013816"/>
    <w:rsid w:val="00013FE9"/>
    <w:rsid w:val="000165C5"/>
    <w:rsid w:val="00017C2D"/>
    <w:rsid w:val="00020CDF"/>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3FFD"/>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0928"/>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69"/>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2C4E"/>
    <w:rsid w:val="001232CD"/>
    <w:rsid w:val="00123611"/>
    <w:rsid w:val="00123BF8"/>
    <w:rsid w:val="001242F7"/>
    <w:rsid w:val="001256ED"/>
    <w:rsid w:val="0012609D"/>
    <w:rsid w:val="001307AA"/>
    <w:rsid w:val="00130AD2"/>
    <w:rsid w:val="0013288C"/>
    <w:rsid w:val="00136F51"/>
    <w:rsid w:val="00137864"/>
    <w:rsid w:val="0014045F"/>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6DFB"/>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970B5"/>
    <w:rsid w:val="001A0383"/>
    <w:rsid w:val="001A0711"/>
    <w:rsid w:val="001A142F"/>
    <w:rsid w:val="001A2919"/>
    <w:rsid w:val="001A3DE3"/>
    <w:rsid w:val="001A46F9"/>
    <w:rsid w:val="001A7953"/>
    <w:rsid w:val="001B4B24"/>
    <w:rsid w:val="001B5BEA"/>
    <w:rsid w:val="001C0E64"/>
    <w:rsid w:val="001C1981"/>
    <w:rsid w:val="001C4A2D"/>
    <w:rsid w:val="001C50CC"/>
    <w:rsid w:val="001C6BF3"/>
    <w:rsid w:val="001C7F50"/>
    <w:rsid w:val="001D0EB0"/>
    <w:rsid w:val="001D1850"/>
    <w:rsid w:val="001D249B"/>
    <w:rsid w:val="001D4FB9"/>
    <w:rsid w:val="001D619B"/>
    <w:rsid w:val="001E2BA2"/>
    <w:rsid w:val="001E3387"/>
    <w:rsid w:val="001E3CB7"/>
    <w:rsid w:val="001F10A7"/>
    <w:rsid w:val="001F1AB4"/>
    <w:rsid w:val="001F2B50"/>
    <w:rsid w:val="001F345B"/>
    <w:rsid w:val="001F4AD6"/>
    <w:rsid w:val="001F65EF"/>
    <w:rsid w:val="001F6DCF"/>
    <w:rsid w:val="0020203B"/>
    <w:rsid w:val="002027E3"/>
    <w:rsid w:val="00203138"/>
    <w:rsid w:val="00206328"/>
    <w:rsid w:val="002066F4"/>
    <w:rsid w:val="0021020C"/>
    <w:rsid w:val="0021088F"/>
    <w:rsid w:val="002113A2"/>
    <w:rsid w:val="002114ED"/>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83DE9"/>
    <w:rsid w:val="00292BE5"/>
    <w:rsid w:val="00293139"/>
    <w:rsid w:val="00293728"/>
    <w:rsid w:val="00293B4A"/>
    <w:rsid w:val="00293FD3"/>
    <w:rsid w:val="002948B5"/>
    <w:rsid w:val="00294986"/>
    <w:rsid w:val="00294EAF"/>
    <w:rsid w:val="00295416"/>
    <w:rsid w:val="00295883"/>
    <w:rsid w:val="00295C13"/>
    <w:rsid w:val="0029610C"/>
    <w:rsid w:val="00296BBB"/>
    <w:rsid w:val="00297463"/>
    <w:rsid w:val="002976B0"/>
    <w:rsid w:val="00297EAE"/>
    <w:rsid w:val="002A4B3C"/>
    <w:rsid w:val="002A5235"/>
    <w:rsid w:val="002A5E55"/>
    <w:rsid w:val="002B24AD"/>
    <w:rsid w:val="002B3BB4"/>
    <w:rsid w:val="002B3BFC"/>
    <w:rsid w:val="002B4366"/>
    <w:rsid w:val="002B538F"/>
    <w:rsid w:val="002C0123"/>
    <w:rsid w:val="002C696D"/>
    <w:rsid w:val="002D006F"/>
    <w:rsid w:val="002D09CD"/>
    <w:rsid w:val="002D17E4"/>
    <w:rsid w:val="002D1D64"/>
    <w:rsid w:val="002D42CC"/>
    <w:rsid w:val="002D48F4"/>
    <w:rsid w:val="002D49A4"/>
    <w:rsid w:val="002D5B4E"/>
    <w:rsid w:val="002D6501"/>
    <w:rsid w:val="002D692D"/>
    <w:rsid w:val="002D7A78"/>
    <w:rsid w:val="002D7F06"/>
    <w:rsid w:val="002E0B2E"/>
    <w:rsid w:val="002E1053"/>
    <w:rsid w:val="002E4551"/>
    <w:rsid w:val="002E689A"/>
    <w:rsid w:val="002E6E16"/>
    <w:rsid w:val="002E789D"/>
    <w:rsid w:val="002E7F30"/>
    <w:rsid w:val="002F1119"/>
    <w:rsid w:val="002F245E"/>
    <w:rsid w:val="002F398D"/>
    <w:rsid w:val="002F3D09"/>
    <w:rsid w:val="002F3D38"/>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BBD"/>
    <w:rsid w:val="00325E11"/>
    <w:rsid w:val="00326E2A"/>
    <w:rsid w:val="0033138A"/>
    <w:rsid w:val="00332911"/>
    <w:rsid w:val="003332EC"/>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85F"/>
    <w:rsid w:val="00372F43"/>
    <w:rsid w:val="00373C07"/>
    <w:rsid w:val="003742C6"/>
    <w:rsid w:val="00374D2C"/>
    <w:rsid w:val="00377781"/>
    <w:rsid w:val="003801D1"/>
    <w:rsid w:val="003839AE"/>
    <w:rsid w:val="00383A1B"/>
    <w:rsid w:val="00383A58"/>
    <w:rsid w:val="0038436A"/>
    <w:rsid w:val="00384A14"/>
    <w:rsid w:val="003852A9"/>
    <w:rsid w:val="00386A81"/>
    <w:rsid w:val="00387CC7"/>
    <w:rsid w:val="00387FEA"/>
    <w:rsid w:val="003915F2"/>
    <w:rsid w:val="003918BD"/>
    <w:rsid w:val="00391FD0"/>
    <w:rsid w:val="0039235B"/>
    <w:rsid w:val="003926CA"/>
    <w:rsid w:val="00392BBE"/>
    <w:rsid w:val="003937B9"/>
    <w:rsid w:val="00394B36"/>
    <w:rsid w:val="00394FCC"/>
    <w:rsid w:val="00395727"/>
    <w:rsid w:val="003963E5"/>
    <w:rsid w:val="0039645C"/>
    <w:rsid w:val="003A4B1D"/>
    <w:rsid w:val="003A4EE6"/>
    <w:rsid w:val="003A55B5"/>
    <w:rsid w:val="003A64CB"/>
    <w:rsid w:val="003A7991"/>
    <w:rsid w:val="003A7FEB"/>
    <w:rsid w:val="003B6D2D"/>
    <w:rsid w:val="003B78E0"/>
    <w:rsid w:val="003C189D"/>
    <w:rsid w:val="003C3220"/>
    <w:rsid w:val="003C3782"/>
    <w:rsid w:val="003C6E34"/>
    <w:rsid w:val="003C6ECC"/>
    <w:rsid w:val="003C71A3"/>
    <w:rsid w:val="003C7A89"/>
    <w:rsid w:val="003D2EF8"/>
    <w:rsid w:val="003D73C3"/>
    <w:rsid w:val="003E0A55"/>
    <w:rsid w:val="003E2404"/>
    <w:rsid w:val="003E2BBE"/>
    <w:rsid w:val="003E4105"/>
    <w:rsid w:val="003E4B1B"/>
    <w:rsid w:val="003E5355"/>
    <w:rsid w:val="003E5E39"/>
    <w:rsid w:val="003E6E8F"/>
    <w:rsid w:val="003E71CA"/>
    <w:rsid w:val="003F0204"/>
    <w:rsid w:val="003F2FCC"/>
    <w:rsid w:val="003F68DF"/>
    <w:rsid w:val="003F6B18"/>
    <w:rsid w:val="003F7025"/>
    <w:rsid w:val="003F7726"/>
    <w:rsid w:val="00400B9A"/>
    <w:rsid w:val="0040134A"/>
    <w:rsid w:val="004025F5"/>
    <w:rsid w:val="00402BE6"/>
    <w:rsid w:val="004038D6"/>
    <w:rsid w:val="004052B8"/>
    <w:rsid w:val="0040553A"/>
    <w:rsid w:val="004055D4"/>
    <w:rsid w:val="0040569C"/>
    <w:rsid w:val="00406D09"/>
    <w:rsid w:val="00410A95"/>
    <w:rsid w:val="004112B0"/>
    <w:rsid w:val="00411416"/>
    <w:rsid w:val="00412082"/>
    <w:rsid w:val="00412894"/>
    <w:rsid w:val="00413972"/>
    <w:rsid w:val="00415210"/>
    <w:rsid w:val="004153D6"/>
    <w:rsid w:val="00415D1E"/>
    <w:rsid w:val="00415D39"/>
    <w:rsid w:val="00416384"/>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96817"/>
    <w:rsid w:val="004A0F57"/>
    <w:rsid w:val="004A18BA"/>
    <w:rsid w:val="004A1E95"/>
    <w:rsid w:val="004A3709"/>
    <w:rsid w:val="004A3B65"/>
    <w:rsid w:val="004A43C4"/>
    <w:rsid w:val="004A4E98"/>
    <w:rsid w:val="004A7516"/>
    <w:rsid w:val="004A7F72"/>
    <w:rsid w:val="004B17D6"/>
    <w:rsid w:val="004B2DBB"/>
    <w:rsid w:val="004B6741"/>
    <w:rsid w:val="004B725D"/>
    <w:rsid w:val="004C0268"/>
    <w:rsid w:val="004C2455"/>
    <w:rsid w:val="004C6569"/>
    <w:rsid w:val="004C7111"/>
    <w:rsid w:val="004D5F22"/>
    <w:rsid w:val="004D6293"/>
    <w:rsid w:val="004D6546"/>
    <w:rsid w:val="004E0B40"/>
    <w:rsid w:val="004E10B5"/>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BA"/>
    <w:rsid w:val="005131C3"/>
    <w:rsid w:val="00513A4E"/>
    <w:rsid w:val="005175A0"/>
    <w:rsid w:val="005201BE"/>
    <w:rsid w:val="00523636"/>
    <w:rsid w:val="00524604"/>
    <w:rsid w:val="00524852"/>
    <w:rsid w:val="0052485F"/>
    <w:rsid w:val="00525EE9"/>
    <w:rsid w:val="00526035"/>
    <w:rsid w:val="00526329"/>
    <w:rsid w:val="00526D86"/>
    <w:rsid w:val="0053021A"/>
    <w:rsid w:val="00530B5B"/>
    <w:rsid w:val="00530D50"/>
    <w:rsid w:val="00531017"/>
    <w:rsid w:val="005329BE"/>
    <w:rsid w:val="005334B4"/>
    <w:rsid w:val="005349D4"/>
    <w:rsid w:val="00535894"/>
    <w:rsid w:val="00537D63"/>
    <w:rsid w:val="00537E8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67963"/>
    <w:rsid w:val="00570D6F"/>
    <w:rsid w:val="00570EA8"/>
    <w:rsid w:val="0057120E"/>
    <w:rsid w:val="005718A8"/>
    <w:rsid w:val="00571C20"/>
    <w:rsid w:val="00572118"/>
    <w:rsid w:val="00572BEE"/>
    <w:rsid w:val="00572E0A"/>
    <w:rsid w:val="00573247"/>
    <w:rsid w:val="005737C6"/>
    <w:rsid w:val="00574771"/>
    <w:rsid w:val="00575042"/>
    <w:rsid w:val="00575DF4"/>
    <w:rsid w:val="005765B0"/>
    <w:rsid w:val="00577F0C"/>
    <w:rsid w:val="00580546"/>
    <w:rsid w:val="00580900"/>
    <w:rsid w:val="00580CB3"/>
    <w:rsid w:val="00581282"/>
    <w:rsid w:val="005820EF"/>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0D2"/>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34E"/>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62B2"/>
    <w:rsid w:val="006B7DBE"/>
    <w:rsid w:val="006C0461"/>
    <w:rsid w:val="006C22FD"/>
    <w:rsid w:val="006C23C2"/>
    <w:rsid w:val="006C3543"/>
    <w:rsid w:val="006C59A5"/>
    <w:rsid w:val="006C751A"/>
    <w:rsid w:val="006C7624"/>
    <w:rsid w:val="006C7A95"/>
    <w:rsid w:val="006C7FB3"/>
    <w:rsid w:val="006D2F31"/>
    <w:rsid w:val="006D6564"/>
    <w:rsid w:val="006E0CD2"/>
    <w:rsid w:val="006E1997"/>
    <w:rsid w:val="006E1AD3"/>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0F43"/>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24A"/>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293"/>
    <w:rsid w:val="007A74FE"/>
    <w:rsid w:val="007B1550"/>
    <w:rsid w:val="007B17D6"/>
    <w:rsid w:val="007B1B3A"/>
    <w:rsid w:val="007B1CC3"/>
    <w:rsid w:val="007B4E82"/>
    <w:rsid w:val="007B5D7F"/>
    <w:rsid w:val="007B6992"/>
    <w:rsid w:val="007B7C1E"/>
    <w:rsid w:val="007B7E26"/>
    <w:rsid w:val="007C1D1B"/>
    <w:rsid w:val="007C1F44"/>
    <w:rsid w:val="007C4619"/>
    <w:rsid w:val="007C6783"/>
    <w:rsid w:val="007D2715"/>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1E27"/>
    <w:rsid w:val="00813916"/>
    <w:rsid w:val="00814C9A"/>
    <w:rsid w:val="008152F1"/>
    <w:rsid w:val="0081766E"/>
    <w:rsid w:val="008178BA"/>
    <w:rsid w:val="00821FCA"/>
    <w:rsid w:val="00822A78"/>
    <w:rsid w:val="008233A0"/>
    <w:rsid w:val="0082417D"/>
    <w:rsid w:val="008259FC"/>
    <w:rsid w:val="00827302"/>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03F"/>
    <w:rsid w:val="0086039E"/>
    <w:rsid w:val="00861293"/>
    <w:rsid w:val="0086630A"/>
    <w:rsid w:val="00870148"/>
    <w:rsid w:val="00871352"/>
    <w:rsid w:val="00871418"/>
    <w:rsid w:val="008725C0"/>
    <w:rsid w:val="00872A7C"/>
    <w:rsid w:val="00874016"/>
    <w:rsid w:val="0087475F"/>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405E"/>
    <w:rsid w:val="008A57E5"/>
    <w:rsid w:val="008A5829"/>
    <w:rsid w:val="008A6B4B"/>
    <w:rsid w:val="008A7D42"/>
    <w:rsid w:val="008B0E8C"/>
    <w:rsid w:val="008B0F05"/>
    <w:rsid w:val="008B1700"/>
    <w:rsid w:val="008B1F33"/>
    <w:rsid w:val="008B202B"/>
    <w:rsid w:val="008B3001"/>
    <w:rsid w:val="008B3CFE"/>
    <w:rsid w:val="008B54B4"/>
    <w:rsid w:val="008B5DBC"/>
    <w:rsid w:val="008B5F6A"/>
    <w:rsid w:val="008C1080"/>
    <w:rsid w:val="008C309A"/>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408E"/>
    <w:rsid w:val="009059CD"/>
    <w:rsid w:val="00905F5D"/>
    <w:rsid w:val="0090766A"/>
    <w:rsid w:val="009111AD"/>
    <w:rsid w:val="00913750"/>
    <w:rsid w:val="00913F09"/>
    <w:rsid w:val="00917496"/>
    <w:rsid w:val="00920DC3"/>
    <w:rsid w:val="00921232"/>
    <w:rsid w:val="0092151E"/>
    <w:rsid w:val="00921DA5"/>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47BB"/>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5F2"/>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2A3"/>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275DA"/>
    <w:rsid w:val="00A32FF5"/>
    <w:rsid w:val="00A33163"/>
    <w:rsid w:val="00A33B39"/>
    <w:rsid w:val="00A3561D"/>
    <w:rsid w:val="00A35BC5"/>
    <w:rsid w:val="00A36386"/>
    <w:rsid w:val="00A425B4"/>
    <w:rsid w:val="00A440E2"/>
    <w:rsid w:val="00A447A8"/>
    <w:rsid w:val="00A45815"/>
    <w:rsid w:val="00A45FEB"/>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5E58"/>
    <w:rsid w:val="00A97408"/>
    <w:rsid w:val="00A97998"/>
    <w:rsid w:val="00A979D9"/>
    <w:rsid w:val="00AA0FDA"/>
    <w:rsid w:val="00AA1333"/>
    <w:rsid w:val="00AA2CF3"/>
    <w:rsid w:val="00AA3118"/>
    <w:rsid w:val="00AA3963"/>
    <w:rsid w:val="00AA5D4E"/>
    <w:rsid w:val="00AA60B9"/>
    <w:rsid w:val="00AA6B88"/>
    <w:rsid w:val="00AA760B"/>
    <w:rsid w:val="00AA772B"/>
    <w:rsid w:val="00AB0F96"/>
    <w:rsid w:val="00AB1AAB"/>
    <w:rsid w:val="00AB1AB2"/>
    <w:rsid w:val="00AB472B"/>
    <w:rsid w:val="00AB6969"/>
    <w:rsid w:val="00AB7376"/>
    <w:rsid w:val="00AC04F7"/>
    <w:rsid w:val="00AC0B2F"/>
    <w:rsid w:val="00AC1B14"/>
    <w:rsid w:val="00AC22A6"/>
    <w:rsid w:val="00AC5DF1"/>
    <w:rsid w:val="00AC6628"/>
    <w:rsid w:val="00AC664D"/>
    <w:rsid w:val="00AC6CC6"/>
    <w:rsid w:val="00AC74ED"/>
    <w:rsid w:val="00AC7CD8"/>
    <w:rsid w:val="00AD10DB"/>
    <w:rsid w:val="00AD3464"/>
    <w:rsid w:val="00AD4123"/>
    <w:rsid w:val="00AD422E"/>
    <w:rsid w:val="00AE15EA"/>
    <w:rsid w:val="00AE1773"/>
    <w:rsid w:val="00AE2ECF"/>
    <w:rsid w:val="00AE30FF"/>
    <w:rsid w:val="00AE4505"/>
    <w:rsid w:val="00AE509D"/>
    <w:rsid w:val="00AE5C1F"/>
    <w:rsid w:val="00AE7B06"/>
    <w:rsid w:val="00AF06D9"/>
    <w:rsid w:val="00AF3689"/>
    <w:rsid w:val="00AF3DA6"/>
    <w:rsid w:val="00AF4C34"/>
    <w:rsid w:val="00AF50C2"/>
    <w:rsid w:val="00B00486"/>
    <w:rsid w:val="00B012DE"/>
    <w:rsid w:val="00B03A0E"/>
    <w:rsid w:val="00B03D2C"/>
    <w:rsid w:val="00B05458"/>
    <w:rsid w:val="00B05625"/>
    <w:rsid w:val="00B07152"/>
    <w:rsid w:val="00B1181C"/>
    <w:rsid w:val="00B1328E"/>
    <w:rsid w:val="00B13707"/>
    <w:rsid w:val="00B13CD0"/>
    <w:rsid w:val="00B176AC"/>
    <w:rsid w:val="00B202F9"/>
    <w:rsid w:val="00B208E4"/>
    <w:rsid w:val="00B2233E"/>
    <w:rsid w:val="00B2359C"/>
    <w:rsid w:val="00B24A31"/>
    <w:rsid w:val="00B25107"/>
    <w:rsid w:val="00B2640B"/>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360A"/>
    <w:rsid w:val="00B743B8"/>
    <w:rsid w:val="00B753EA"/>
    <w:rsid w:val="00B75CBD"/>
    <w:rsid w:val="00B77EDD"/>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C7AE4"/>
    <w:rsid w:val="00BD0EA1"/>
    <w:rsid w:val="00BD11D6"/>
    <w:rsid w:val="00BD141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1DAD"/>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2FC8"/>
    <w:rsid w:val="00C23D41"/>
    <w:rsid w:val="00C24369"/>
    <w:rsid w:val="00C24668"/>
    <w:rsid w:val="00C258AC"/>
    <w:rsid w:val="00C2600B"/>
    <w:rsid w:val="00C26AB0"/>
    <w:rsid w:val="00C27942"/>
    <w:rsid w:val="00C337B7"/>
    <w:rsid w:val="00C352E4"/>
    <w:rsid w:val="00C37976"/>
    <w:rsid w:val="00C37D1F"/>
    <w:rsid w:val="00C42C17"/>
    <w:rsid w:val="00C444C0"/>
    <w:rsid w:val="00C4539B"/>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4569"/>
    <w:rsid w:val="00C752C5"/>
    <w:rsid w:val="00C77FFA"/>
    <w:rsid w:val="00C842AF"/>
    <w:rsid w:val="00C8474B"/>
    <w:rsid w:val="00C84D0E"/>
    <w:rsid w:val="00C90170"/>
    <w:rsid w:val="00C9227D"/>
    <w:rsid w:val="00C961AD"/>
    <w:rsid w:val="00C96440"/>
    <w:rsid w:val="00C97D7D"/>
    <w:rsid w:val="00CA0D71"/>
    <w:rsid w:val="00CA262C"/>
    <w:rsid w:val="00CA26F5"/>
    <w:rsid w:val="00CA3421"/>
    <w:rsid w:val="00CA36F2"/>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0ECC"/>
    <w:rsid w:val="00D2261A"/>
    <w:rsid w:val="00D22B72"/>
    <w:rsid w:val="00D24498"/>
    <w:rsid w:val="00D25D8C"/>
    <w:rsid w:val="00D260FE"/>
    <w:rsid w:val="00D27C0B"/>
    <w:rsid w:val="00D321B9"/>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102E"/>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21B2"/>
    <w:rsid w:val="00DB3474"/>
    <w:rsid w:val="00DB3685"/>
    <w:rsid w:val="00DB4158"/>
    <w:rsid w:val="00DB45F8"/>
    <w:rsid w:val="00DB4C16"/>
    <w:rsid w:val="00DB682A"/>
    <w:rsid w:val="00DC1E27"/>
    <w:rsid w:val="00DC1FCD"/>
    <w:rsid w:val="00DC35DE"/>
    <w:rsid w:val="00DC3931"/>
    <w:rsid w:val="00DC5888"/>
    <w:rsid w:val="00DD1FB1"/>
    <w:rsid w:val="00DD23C2"/>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19DC"/>
    <w:rsid w:val="00E12E28"/>
    <w:rsid w:val="00E1349B"/>
    <w:rsid w:val="00E15291"/>
    <w:rsid w:val="00E152B8"/>
    <w:rsid w:val="00E15D14"/>
    <w:rsid w:val="00E17FA9"/>
    <w:rsid w:val="00E20F2B"/>
    <w:rsid w:val="00E227FF"/>
    <w:rsid w:val="00E22993"/>
    <w:rsid w:val="00E2347A"/>
    <w:rsid w:val="00E23907"/>
    <w:rsid w:val="00E24C09"/>
    <w:rsid w:val="00E26969"/>
    <w:rsid w:val="00E269BA"/>
    <w:rsid w:val="00E3028F"/>
    <w:rsid w:val="00E3103F"/>
    <w:rsid w:val="00E3184A"/>
    <w:rsid w:val="00E3293C"/>
    <w:rsid w:val="00E337A0"/>
    <w:rsid w:val="00E34F78"/>
    <w:rsid w:val="00E3578B"/>
    <w:rsid w:val="00E3596D"/>
    <w:rsid w:val="00E36A5F"/>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581A"/>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661"/>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56A4"/>
    <w:rsid w:val="00EA6EC8"/>
    <w:rsid w:val="00EB01B6"/>
    <w:rsid w:val="00EB09D6"/>
    <w:rsid w:val="00EB1F35"/>
    <w:rsid w:val="00EB39C5"/>
    <w:rsid w:val="00EB47D5"/>
    <w:rsid w:val="00EB544E"/>
    <w:rsid w:val="00EB6A99"/>
    <w:rsid w:val="00EB6C44"/>
    <w:rsid w:val="00EC07CF"/>
    <w:rsid w:val="00EC0FB5"/>
    <w:rsid w:val="00EC29FA"/>
    <w:rsid w:val="00EC2FAA"/>
    <w:rsid w:val="00EC3023"/>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2068"/>
    <w:rsid w:val="00F041C4"/>
    <w:rsid w:val="00F0487E"/>
    <w:rsid w:val="00F04FF1"/>
    <w:rsid w:val="00F06646"/>
    <w:rsid w:val="00F0691A"/>
    <w:rsid w:val="00F07FF9"/>
    <w:rsid w:val="00F14FBA"/>
    <w:rsid w:val="00F1570A"/>
    <w:rsid w:val="00F15FCB"/>
    <w:rsid w:val="00F167C1"/>
    <w:rsid w:val="00F1693F"/>
    <w:rsid w:val="00F20956"/>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45AA"/>
    <w:rsid w:val="00F374A1"/>
    <w:rsid w:val="00F37D62"/>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AB"/>
    <w:rsid w:val="00F82AF0"/>
    <w:rsid w:val="00F82D25"/>
    <w:rsid w:val="00F83355"/>
    <w:rsid w:val="00F86DB5"/>
    <w:rsid w:val="00F86E3C"/>
    <w:rsid w:val="00F86E7B"/>
    <w:rsid w:val="00F87409"/>
    <w:rsid w:val="00F9117A"/>
    <w:rsid w:val="00F918EF"/>
    <w:rsid w:val="00F92891"/>
    <w:rsid w:val="00F97162"/>
    <w:rsid w:val="00FA16EF"/>
    <w:rsid w:val="00FA250E"/>
    <w:rsid w:val="00FA2A4D"/>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28A9"/>
    <w:rsid w:val="00FE3329"/>
    <w:rsid w:val="00FE3B15"/>
    <w:rsid w:val="00FE4A64"/>
    <w:rsid w:val="00FE573C"/>
    <w:rsid w:val="00FE5C8E"/>
    <w:rsid w:val="00FE5F20"/>
    <w:rsid w:val="00FE65E8"/>
    <w:rsid w:val="00FF308F"/>
    <w:rsid w:val="00FF536E"/>
    <w:rsid w:val="00FF5536"/>
    <w:rsid w:val="00FF5906"/>
    <w:rsid w:val="00FF5A35"/>
    <w:rsid w:val="06B46418"/>
    <w:rsid w:val="2D968A8B"/>
    <w:rsid w:val="2EB70080"/>
    <w:rsid w:val="39EFDEDD"/>
    <w:rsid w:val="3DFE29EC"/>
    <w:rsid w:val="3E1B20DB"/>
    <w:rsid w:val="3EDC2FAA"/>
    <w:rsid w:val="4AC607DB"/>
    <w:rsid w:val="4DD1A54B"/>
    <w:rsid w:val="52A96AA2"/>
    <w:rsid w:val="5BFEAA5F"/>
    <w:rsid w:val="5C6623BE"/>
    <w:rsid w:val="6B7EFFCE"/>
    <w:rsid w:val="6ED93846"/>
    <w:rsid w:val="6F3F9930"/>
    <w:rsid w:val="6FFBD34D"/>
    <w:rsid w:val="75770567"/>
    <w:rsid w:val="775D1AAD"/>
    <w:rsid w:val="79DD782B"/>
    <w:rsid w:val="7BE3CC4E"/>
    <w:rsid w:val="7C959205"/>
    <w:rsid w:val="7CDB2888"/>
    <w:rsid w:val="7D637605"/>
    <w:rsid w:val="9F539ED5"/>
    <w:rsid w:val="9F763692"/>
    <w:rsid w:val="9FB70A77"/>
    <w:rsid w:val="A7EE7EB1"/>
    <w:rsid w:val="AFF67B5B"/>
    <w:rsid w:val="B8FB1C3C"/>
    <w:rsid w:val="BFFB97B5"/>
    <w:rsid w:val="BFFE20D6"/>
    <w:rsid w:val="C7FC407F"/>
    <w:rsid w:val="CBBEFC25"/>
    <w:rsid w:val="CF35F527"/>
    <w:rsid w:val="DF7F435B"/>
    <w:rsid w:val="DFDBD251"/>
    <w:rsid w:val="EBD05BF7"/>
    <w:rsid w:val="ECF77245"/>
    <w:rsid w:val="ED7DC107"/>
    <w:rsid w:val="EF177CA5"/>
    <w:rsid w:val="F2F7FE0D"/>
    <w:rsid w:val="FCFF2E36"/>
    <w:rsid w:val="FDDC242F"/>
    <w:rsid w:val="FF19EF42"/>
    <w:rsid w:val="FF1F1685"/>
    <w:rsid w:val="FF8E029D"/>
    <w:rsid w:val="FFEF101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5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5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6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7">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8">
    <w:name w:val="annotation text"/>
    <w:basedOn w:val="1"/>
    <w:link w:val="53"/>
    <w:unhideWhenUsed/>
    <w:qFormat/>
    <w:uiPriority w:val="99"/>
    <w:pPr>
      <w:jc w:val="left"/>
    </w:pPr>
  </w:style>
  <w:style w:type="paragraph" w:styleId="9">
    <w:name w:val="Body Text"/>
    <w:basedOn w:val="1"/>
    <w:link w:val="56"/>
    <w:semiHidden/>
    <w:unhideWhenUsed/>
    <w:qFormat/>
    <w:uiPriority w:val="99"/>
    <w:pPr>
      <w:spacing w:after="120"/>
    </w:pPr>
  </w:style>
  <w:style w:type="paragraph" w:styleId="10">
    <w:name w:val="Body Text Indent"/>
    <w:basedOn w:val="1"/>
    <w:link w:val="31"/>
    <w:qFormat/>
    <w:uiPriority w:val="0"/>
    <w:pPr>
      <w:tabs>
        <w:tab w:val="left" w:pos="480"/>
      </w:tabs>
      <w:spacing w:line="560" w:lineRule="exact"/>
      <w:ind w:firstLine="480"/>
      <w:jc w:val="left"/>
    </w:pPr>
    <w:rPr>
      <w:rFonts w:ascii="宋体" w:hAnsi="宋体"/>
      <w:sz w:val="24"/>
    </w:rPr>
  </w:style>
  <w:style w:type="paragraph" w:styleId="11">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2">
    <w:name w:val="Plain Text"/>
    <w:basedOn w:val="1"/>
    <w:link w:val="43"/>
    <w:qFormat/>
    <w:uiPriority w:val="0"/>
    <w:rPr>
      <w:rFonts w:ascii="宋体" w:hAnsi="Courier New"/>
      <w:lang w:val="zh-CN"/>
    </w:rPr>
  </w:style>
  <w:style w:type="paragraph" w:styleId="13">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4">
    <w:name w:val="Date"/>
    <w:basedOn w:val="1"/>
    <w:next w:val="1"/>
    <w:link w:val="36"/>
    <w:qFormat/>
    <w:uiPriority w:val="0"/>
    <w:pPr>
      <w:adjustRightInd w:val="0"/>
      <w:spacing w:line="360" w:lineRule="atLeast"/>
      <w:textAlignment w:val="baseline"/>
    </w:pPr>
    <w:rPr>
      <w:sz w:val="32"/>
    </w:rPr>
  </w:style>
  <w:style w:type="paragraph" w:styleId="15">
    <w:name w:val="Body Text Indent 2"/>
    <w:basedOn w:val="1"/>
    <w:link w:val="38"/>
    <w:semiHidden/>
    <w:unhideWhenUsed/>
    <w:qFormat/>
    <w:uiPriority w:val="99"/>
    <w:pPr>
      <w:spacing w:after="120" w:line="480" w:lineRule="auto"/>
      <w:ind w:left="420" w:leftChars="200"/>
    </w:pPr>
  </w:style>
  <w:style w:type="paragraph" w:styleId="16">
    <w:name w:val="Balloon Text"/>
    <w:basedOn w:val="1"/>
    <w:link w:val="55"/>
    <w:semiHidden/>
    <w:unhideWhenUsed/>
    <w:qFormat/>
    <w:uiPriority w:val="99"/>
    <w:rPr>
      <w:sz w:val="18"/>
      <w:szCs w:val="18"/>
    </w:rPr>
  </w:style>
  <w:style w:type="paragraph" w:styleId="17">
    <w:name w:val="footer"/>
    <w:basedOn w:val="1"/>
    <w:link w:val="35"/>
    <w:unhideWhenUsed/>
    <w:qFormat/>
    <w:uiPriority w:val="99"/>
    <w:pPr>
      <w:tabs>
        <w:tab w:val="center" w:pos="4153"/>
        <w:tab w:val="right" w:pos="8306"/>
      </w:tabs>
      <w:snapToGrid w:val="0"/>
      <w:jc w:val="left"/>
    </w:pPr>
    <w:rPr>
      <w:sz w:val="18"/>
      <w:szCs w:val="18"/>
    </w:rPr>
  </w:style>
  <w:style w:type="paragraph" w:styleId="18">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Subtitle"/>
    <w:basedOn w:val="1"/>
    <w:next w:val="1"/>
    <w:link w:val="33"/>
    <w:qFormat/>
    <w:uiPriority w:val="11"/>
    <w:pPr>
      <w:spacing w:before="240" w:after="60" w:line="312" w:lineRule="auto"/>
      <w:jc w:val="center"/>
      <w:outlineLvl w:val="1"/>
    </w:pPr>
    <w:rPr>
      <w:rFonts w:ascii="Cambria" w:hAnsi="Cambria"/>
      <w:b/>
      <w:bCs/>
      <w:kern w:val="28"/>
      <w:sz w:val="32"/>
      <w:szCs w:val="32"/>
      <w:lang w:val="zh-CN"/>
    </w:rPr>
  </w:style>
  <w:style w:type="paragraph" w:styleId="20">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21">
    <w:name w:val="Body Text Indent 3"/>
    <w:basedOn w:val="1"/>
    <w:link w:val="44"/>
    <w:semiHidden/>
    <w:unhideWhenUsed/>
    <w:qFormat/>
    <w:uiPriority w:val="99"/>
    <w:pPr>
      <w:spacing w:after="120"/>
      <w:ind w:left="420" w:leftChars="200"/>
    </w:pPr>
    <w:rPr>
      <w:sz w:val="16"/>
      <w:szCs w:val="16"/>
    </w:rPr>
  </w:style>
  <w:style w:type="paragraph" w:styleId="22">
    <w:name w:val="Body Text 2"/>
    <w:basedOn w:val="1"/>
    <w:link w:val="40"/>
    <w:semiHidden/>
    <w:unhideWhenUsed/>
    <w:qFormat/>
    <w:uiPriority w:val="99"/>
    <w:pPr>
      <w:spacing w:after="120" w:line="480" w:lineRule="auto"/>
    </w:pPr>
  </w:style>
  <w:style w:type="paragraph" w:styleId="2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8"/>
    <w:next w:val="8"/>
    <w:link w:val="54"/>
    <w:semiHidden/>
    <w:unhideWhenUsed/>
    <w:qFormat/>
    <w:uiPriority w:val="99"/>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Hyperlink"/>
    <w:basedOn w:val="27"/>
    <w:unhideWhenUsed/>
    <w:qFormat/>
    <w:uiPriority w:val="99"/>
    <w:rPr>
      <w:color w:val="0000FF" w:themeColor="hyperlink"/>
      <w:u w:val="single"/>
      <w14:textFill>
        <w14:solidFill>
          <w14:schemeClr w14:val="hlink"/>
        </w14:solidFill>
      </w14:textFill>
    </w:rPr>
  </w:style>
  <w:style w:type="character" w:styleId="30">
    <w:name w:val="annotation reference"/>
    <w:basedOn w:val="27"/>
    <w:unhideWhenUsed/>
    <w:qFormat/>
    <w:uiPriority w:val="99"/>
    <w:rPr>
      <w:sz w:val="21"/>
      <w:szCs w:val="21"/>
    </w:rPr>
  </w:style>
  <w:style w:type="character" w:customStyle="1" w:styleId="31">
    <w:name w:val="正文文本缩进 Char"/>
    <w:basedOn w:val="27"/>
    <w:link w:val="10"/>
    <w:qFormat/>
    <w:uiPriority w:val="0"/>
    <w:rPr>
      <w:rFonts w:ascii="宋体" w:hAnsi="宋体" w:eastAsia="宋体" w:cs="Times New Roman"/>
      <w:sz w:val="24"/>
      <w:szCs w:val="20"/>
    </w:rPr>
  </w:style>
  <w:style w:type="paragraph" w:customStyle="1" w:styleId="32">
    <w:name w:val="Default"/>
    <w:link w:val="51"/>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3">
    <w:name w:val="副标题 Char"/>
    <w:basedOn w:val="27"/>
    <w:link w:val="19"/>
    <w:qFormat/>
    <w:uiPriority w:val="11"/>
    <w:rPr>
      <w:rFonts w:ascii="Cambria" w:hAnsi="Cambria" w:eastAsia="宋体" w:cs="Times New Roman"/>
      <w:b/>
      <w:bCs/>
      <w:kern w:val="28"/>
      <w:sz w:val="32"/>
      <w:szCs w:val="32"/>
      <w:lang w:val="zh-CN" w:eastAsia="zh-CN"/>
    </w:rPr>
  </w:style>
  <w:style w:type="character" w:customStyle="1" w:styleId="34">
    <w:name w:val="页眉 Char"/>
    <w:basedOn w:val="27"/>
    <w:link w:val="18"/>
    <w:qFormat/>
    <w:uiPriority w:val="99"/>
    <w:rPr>
      <w:rFonts w:ascii="Times New Roman" w:hAnsi="Times New Roman" w:eastAsia="宋体" w:cs="Times New Roman"/>
      <w:sz w:val="18"/>
      <w:szCs w:val="18"/>
    </w:rPr>
  </w:style>
  <w:style w:type="character" w:customStyle="1" w:styleId="35">
    <w:name w:val="页脚 Char"/>
    <w:basedOn w:val="27"/>
    <w:link w:val="17"/>
    <w:qFormat/>
    <w:uiPriority w:val="99"/>
    <w:rPr>
      <w:rFonts w:ascii="Times New Roman" w:hAnsi="Times New Roman" w:eastAsia="宋体" w:cs="Times New Roman"/>
      <w:sz w:val="18"/>
      <w:szCs w:val="18"/>
    </w:rPr>
  </w:style>
  <w:style w:type="character" w:customStyle="1" w:styleId="36">
    <w:name w:val="日期 Char"/>
    <w:basedOn w:val="27"/>
    <w:link w:val="14"/>
    <w:qFormat/>
    <w:uiPriority w:val="0"/>
    <w:rPr>
      <w:rFonts w:ascii="Times New Roman" w:hAnsi="Times New Roman" w:eastAsia="宋体" w:cs="Times New Roman"/>
      <w:sz w:val="32"/>
      <w:szCs w:val="20"/>
    </w:rPr>
  </w:style>
  <w:style w:type="paragraph" w:styleId="37">
    <w:name w:val="List Paragraph"/>
    <w:basedOn w:val="1"/>
    <w:link w:val="52"/>
    <w:qFormat/>
    <w:uiPriority w:val="34"/>
    <w:pPr>
      <w:ind w:firstLine="420" w:firstLineChars="200"/>
    </w:pPr>
  </w:style>
  <w:style w:type="character" w:customStyle="1" w:styleId="38">
    <w:name w:val="正文文本缩进 2 Char"/>
    <w:basedOn w:val="27"/>
    <w:link w:val="15"/>
    <w:semiHidden/>
    <w:qFormat/>
    <w:uiPriority w:val="99"/>
    <w:rPr>
      <w:rFonts w:ascii="Times New Roman" w:hAnsi="Times New Roman" w:eastAsia="宋体" w:cs="Times New Roman"/>
      <w:szCs w:val="20"/>
    </w:rPr>
  </w:style>
  <w:style w:type="character" w:customStyle="1" w:styleId="39">
    <w:name w:val="标题 3 Char"/>
    <w:basedOn w:val="27"/>
    <w:link w:val="4"/>
    <w:qFormat/>
    <w:uiPriority w:val="0"/>
    <w:rPr>
      <w:rFonts w:ascii="Times New Roman" w:hAnsi="Times New Roman" w:eastAsia="宋体" w:cs="Times New Roman"/>
      <w:b/>
      <w:bCs/>
      <w:sz w:val="32"/>
      <w:szCs w:val="32"/>
    </w:rPr>
  </w:style>
  <w:style w:type="character" w:customStyle="1" w:styleId="40">
    <w:name w:val="正文文本 2 Char"/>
    <w:basedOn w:val="27"/>
    <w:link w:val="22"/>
    <w:semiHidden/>
    <w:qFormat/>
    <w:uiPriority w:val="99"/>
    <w:rPr>
      <w:rFonts w:ascii="Times New Roman" w:hAnsi="Times New Roman" w:eastAsia="宋体" w:cs="Times New Roman"/>
      <w:szCs w:val="20"/>
    </w:rPr>
  </w:style>
  <w:style w:type="paragraph" w:customStyle="1" w:styleId="41">
    <w:name w:val="Char"/>
    <w:basedOn w:val="1"/>
    <w:qFormat/>
    <w:uiPriority w:val="0"/>
    <w:pPr>
      <w:tabs>
        <w:tab w:val="left" w:pos="360"/>
      </w:tabs>
    </w:pPr>
    <w:rPr>
      <w:sz w:val="24"/>
      <w:szCs w:val="24"/>
    </w:rPr>
  </w:style>
  <w:style w:type="character" w:customStyle="1" w:styleId="42">
    <w:name w:val="纯文本 Char"/>
    <w:basedOn w:val="27"/>
    <w:semiHidden/>
    <w:qFormat/>
    <w:uiPriority w:val="99"/>
    <w:rPr>
      <w:rFonts w:ascii="宋体" w:hAnsi="Courier New" w:eastAsia="宋体" w:cs="Courier New"/>
      <w:szCs w:val="21"/>
    </w:rPr>
  </w:style>
  <w:style w:type="character" w:customStyle="1" w:styleId="43">
    <w:name w:val="纯文本 Char1"/>
    <w:link w:val="12"/>
    <w:qFormat/>
    <w:locked/>
    <w:uiPriority w:val="0"/>
    <w:rPr>
      <w:rFonts w:ascii="宋体" w:hAnsi="Courier New" w:eastAsia="宋体" w:cs="Times New Roman"/>
      <w:szCs w:val="20"/>
      <w:lang w:val="zh-CN" w:eastAsia="zh-CN"/>
    </w:rPr>
  </w:style>
  <w:style w:type="character" w:customStyle="1" w:styleId="44">
    <w:name w:val="正文文本缩进 3 Char"/>
    <w:basedOn w:val="27"/>
    <w:link w:val="21"/>
    <w:semiHidden/>
    <w:qFormat/>
    <w:uiPriority w:val="99"/>
    <w:rPr>
      <w:rFonts w:ascii="Times New Roman" w:hAnsi="Times New Roman" w:eastAsia="宋体" w:cs="Times New Roman"/>
      <w:sz w:val="16"/>
      <w:szCs w:val="16"/>
    </w:rPr>
  </w:style>
  <w:style w:type="paragraph" w:customStyle="1" w:styleId="45">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Char2"/>
    <w:basedOn w:val="1"/>
    <w:qFormat/>
    <w:uiPriority w:val="0"/>
    <w:pPr>
      <w:tabs>
        <w:tab w:val="left" w:pos="360"/>
      </w:tabs>
    </w:pPr>
    <w:rPr>
      <w:sz w:val="24"/>
      <w:szCs w:val="24"/>
    </w:rPr>
  </w:style>
  <w:style w:type="paragraph" w:customStyle="1" w:styleId="50">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51">
    <w:name w:val="Default Char"/>
    <w:link w:val="32"/>
    <w:qFormat/>
    <w:locked/>
    <w:uiPriority w:val="0"/>
    <w:rPr>
      <w:rFonts w:ascii="......." w:hAnsi="Calibri" w:eastAsia="......." w:cs="......."/>
      <w:color w:val="000000"/>
      <w:kern w:val="0"/>
      <w:sz w:val="24"/>
      <w:szCs w:val="24"/>
    </w:rPr>
  </w:style>
  <w:style w:type="character" w:customStyle="1" w:styleId="52">
    <w:name w:val="列出段落 Char"/>
    <w:link w:val="37"/>
    <w:qFormat/>
    <w:uiPriority w:val="34"/>
    <w:rPr>
      <w:rFonts w:ascii="Times New Roman" w:hAnsi="Times New Roman" w:eastAsia="宋体" w:cs="Times New Roman"/>
      <w:szCs w:val="20"/>
    </w:rPr>
  </w:style>
  <w:style w:type="character" w:customStyle="1" w:styleId="53">
    <w:name w:val="批注文字 Char"/>
    <w:basedOn w:val="27"/>
    <w:link w:val="8"/>
    <w:qFormat/>
    <w:uiPriority w:val="99"/>
    <w:rPr>
      <w:rFonts w:ascii="Times New Roman" w:hAnsi="Times New Roman" w:eastAsia="宋体" w:cs="Times New Roman"/>
      <w:szCs w:val="20"/>
    </w:rPr>
  </w:style>
  <w:style w:type="character" w:customStyle="1" w:styleId="54">
    <w:name w:val="批注主题 Char"/>
    <w:basedOn w:val="53"/>
    <w:link w:val="24"/>
    <w:semiHidden/>
    <w:qFormat/>
    <w:uiPriority w:val="99"/>
    <w:rPr>
      <w:rFonts w:ascii="Times New Roman" w:hAnsi="Times New Roman" w:eastAsia="宋体" w:cs="Times New Roman"/>
      <w:b/>
      <w:bCs/>
      <w:szCs w:val="20"/>
    </w:rPr>
  </w:style>
  <w:style w:type="character" w:customStyle="1" w:styleId="55">
    <w:name w:val="批注框文本 Char"/>
    <w:basedOn w:val="27"/>
    <w:link w:val="16"/>
    <w:semiHidden/>
    <w:qFormat/>
    <w:uiPriority w:val="99"/>
    <w:rPr>
      <w:rFonts w:ascii="Times New Roman" w:hAnsi="Times New Roman" w:eastAsia="宋体" w:cs="Times New Roman"/>
      <w:sz w:val="18"/>
      <w:szCs w:val="18"/>
    </w:rPr>
  </w:style>
  <w:style w:type="character" w:customStyle="1" w:styleId="56">
    <w:name w:val="正文文本 Char"/>
    <w:basedOn w:val="27"/>
    <w:link w:val="9"/>
    <w:semiHidden/>
    <w:qFormat/>
    <w:uiPriority w:val="99"/>
    <w:rPr>
      <w:rFonts w:ascii="Times New Roman" w:hAnsi="Times New Roman" w:eastAsia="宋体" w:cs="Times New Roman"/>
      <w:szCs w:val="20"/>
    </w:rPr>
  </w:style>
  <w:style w:type="character" w:customStyle="1" w:styleId="57">
    <w:name w:val="标题 2 Char"/>
    <w:basedOn w:val="27"/>
    <w:link w:val="3"/>
    <w:semiHidden/>
    <w:qFormat/>
    <w:uiPriority w:val="9"/>
    <w:rPr>
      <w:rFonts w:asciiTheme="majorHAnsi" w:hAnsiTheme="majorHAnsi" w:eastAsiaTheme="majorEastAsia" w:cstheme="majorBidi"/>
      <w:b/>
      <w:bCs/>
      <w:kern w:val="2"/>
      <w:sz w:val="32"/>
      <w:szCs w:val="32"/>
    </w:rPr>
  </w:style>
  <w:style w:type="paragraph" w:customStyle="1" w:styleId="58">
    <w:name w:val="MsoNormal"/>
    <w:basedOn w:val="1"/>
    <w:qFormat/>
    <w:uiPriority w:val="0"/>
    <w:pPr>
      <w:widowControl/>
      <w:jc w:val="left"/>
    </w:pPr>
    <w:rPr>
      <w:rFonts w:eastAsiaTheme="minorEastAsia"/>
      <w:kern w:val="0"/>
      <w:sz w:val="24"/>
      <w:szCs w:val="24"/>
      <w:lang w:eastAsia="en-US"/>
    </w:rPr>
  </w:style>
  <w:style w:type="character" w:customStyle="1" w:styleId="59">
    <w:name w:val="标题 1 Char"/>
    <w:basedOn w:val="27"/>
    <w:link w:val="2"/>
    <w:qFormat/>
    <w:uiPriority w:val="9"/>
    <w:rPr>
      <w:rFonts w:ascii="Times New Roman" w:hAnsi="Times New Roman" w:eastAsia="宋体" w:cs="Times New Roman"/>
      <w:b/>
      <w:bCs/>
      <w:kern w:val="44"/>
      <w:sz w:val="44"/>
      <w:szCs w:val="44"/>
    </w:rPr>
  </w:style>
  <w:style w:type="character" w:customStyle="1" w:styleId="60">
    <w:name w:val="标题 4 Char"/>
    <w:basedOn w:val="27"/>
    <w:link w:val="5"/>
    <w:semiHidden/>
    <w:qFormat/>
    <w:uiPriority w:val="9"/>
    <w:rPr>
      <w:rFonts w:asciiTheme="majorHAnsi" w:hAnsiTheme="majorHAnsi" w:eastAsiaTheme="majorEastAsia" w:cstheme="majorBidi"/>
      <w:b/>
      <w:bCs/>
      <w:kern w:val="2"/>
      <w:sz w:val="28"/>
      <w:szCs w:val="28"/>
    </w:rPr>
  </w:style>
  <w:style w:type="paragraph" w:customStyle="1" w:styleId="61">
    <w:name w:val="15"/>
    <w:basedOn w:val="1"/>
    <w:qFormat/>
    <w:uiPriority w:val="0"/>
    <w:pPr>
      <w:widowControl/>
      <w:jc w:val="left"/>
    </w:pPr>
    <w:rPr>
      <w:rFonts w:eastAsiaTheme="minorEastAsia"/>
      <w:kern w:val="0"/>
      <w:sz w:val="24"/>
      <w:szCs w:val="24"/>
      <w:lang w:eastAsia="en-US"/>
    </w:rPr>
  </w:style>
  <w:style w:type="table" w:customStyle="1" w:styleId="62">
    <w:name w:val="16"/>
    <w:basedOn w:val="25"/>
    <w:qFormat/>
    <w:uiPriority w:val="0"/>
    <w:rPr>
      <w:lang w:eastAsia="en-US"/>
    </w:rPr>
    <w:tblPr>
      <w:tblCellMar>
        <w:top w:w="0" w:type="dxa"/>
        <w:left w:w="108" w:type="dxa"/>
        <w:bottom w:w="0" w:type="dxa"/>
        <w:right w:w="108" w:type="dxa"/>
      </w:tblCellMar>
    </w:tblPr>
  </w:style>
  <w:style w:type="paragraph" w:customStyle="1" w:styleId="63">
    <w:name w:val="MsoBodyTextIndent"/>
    <w:basedOn w:val="1"/>
    <w:qFormat/>
    <w:uiPriority w:val="0"/>
    <w:pPr>
      <w:widowControl/>
      <w:jc w:val="left"/>
    </w:pPr>
    <w:rPr>
      <w:rFonts w:eastAsiaTheme="minorEastAsia"/>
      <w:kern w:val="0"/>
      <w:sz w:val="24"/>
      <w:szCs w:val="24"/>
      <w:lang w:eastAsia="en-US"/>
    </w:rPr>
  </w:style>
  <w:style w:type="paragraph" w:customStyle="1" w:styleId="64">
    <w:name w:val="17"/>
    <w:basedOn w:val="1"/>
    <w:qFormat/>
    <w:uiPriority w:val="0"/>
    <w:pPr>
      <w:widowControl/>
      <w:jc w:val="left"/>
    </w:pPr>
    <w:rPr>
      <w:rFonts w:eastAsiaTheme="minorEastAsia"/>
      <w:kern w:val="0"/>
      <w:sz w:val="24"/>
      <w:szCs w:val="24"/>
      <w:lang w:eastAsia="en-US"/>
    </w:rPr>
  </w:style>
  <w:style w:type="table" w:customStyle="1" w:styleId="65">
    <w:name w:val="MsoNormalTable"/>
    <w:basedOn w:val="25"/>
    <w:qFormat/>
    <w:uiPriority w:val="0"/>
    <w:rPr>
      <w:lang w:eastAsia="en-US"/>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MS</Company>
  <Pages>60</Pages>
  <Words>5056</Words>
  <Characters>28821</Characters>
  <Lines>240</Lines>
  <Paragraphs>67</Paragraphs>
  <TotalTime>5</TotalTime>
  <ScaleCrop>false</ScaleCrop>
  <LinksUpToDate>false</LinksUpToDate>
  <CharactersWithSpaces>33810</CharactersWithSpaces>
  <Application>WPS Office WWO_wpscloud_20250116195353-13c312bd48</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2026-01-25T16:58:00Z</dcterms:created>
  <dc:creator>未定义</dc:creator>
  <cp:lastModifiedBy>未定义</cp:lastModifiedBy>
  <dcterms:modified xsi:type="dcterms:W3CDTF">2026-06-18T15:50:07Z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2052-0.0.0.0</vt:lpwstr>
  </property>
  <property fmtid="{D5CDD505-2E9C-101B-9397-08002B2CF9AE}" pid="4" name="ICV">
    <vt:lpwstr>AC1E3B476A99FE742FA3336AE2A49A67_43</vt:lpwstr>
  </property>
</Properties>
</file>