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59721">
      <w:pPr>
        <w:rPr>
          <w:rFonts w:eastAsia="仿宋_GB2312"/>
          <w:sz w:val="84"/>
        </w:rPr>
      </w:pPr>
    </w:p>
    <w:p w14:paraId="6B3B46FB">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-65405</wp:posOffset>
                </wp:positionH>
                <wp:positionV relativeFrom="paragraph">
                  <wp:posOffset>333375</wp:posOffset>
                </wp:positionV>
                <wp:extent cx="467995" cy="0"/>
                <wp:effectExtent l="0" t="95250" r="8255"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468000" cy="0"/>
                        </a:xfrm>
                        <a:prstGeom prst="line">
                          <a:avLst/>
                        </a:prstGeom>
                        <a:noFill/>
                        <a:ln w="190500">
                          <a:solidFill>
                            <a:srgbClr val="4B69B5"/>
                          </a:solidFill>
                          <a:round/>
                        </a:ln>
                        <a:effectLst/>
                      </wps:spPr>
                      <wps:bodyPr/>
                    </wps:wsp>
                  </a:graphicData>
                </a:graphic>
              </wp:anchor>
            </w:drawing>
          </mc:Choice>
          <mc:Fallback>
            <w:pict>
              <v:line id="_x0000_s1026" o:spid="_x0000_s1026" o:spt="20" style="position:absolute;left:0pt;margin-left:-5.15pt;margin-top:26.25pt;height:0pt;width:36.85pt;z-index:251659264;mso-width-relative:page;mso-height-relative:page;" filled="f" stroked="t" coordsize="21600,21600" o:gfxdata="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ZpVNp&#10;1QAAAAgBAAAPAAAAAAAAAAEAIAAAACIAAABkcnMvZG93bnJldi54bWxQSwECFAAUAAAACACHTuJA&#10;uQY9IesBAAC5AwAADgAAAAAAAAABACAAAAAkAQAAZHJzL2Uyb0RvYy54bWxQSwUGAAAAAAYABgBZ&#10;AQAAgQUAAAAA&#10;">
                <v:fill on="f" focussize="0,0"/>
                <v:stroke weight="15pt" color="#4B69B5" joinstyle="round"/>
                <v:imagedata o:title=""/>
                <o:lock v:ext="edit" aspectratio="f"/>
              </v:line>
            </w:pict>
          </mc:Fallback>
        </mc:AlternateContent>
      </w:r>
      <w:r>
        <w:rPr>
          <w:rFonts w:hint="eastAsia" w:eastAsia="黑体"/>
          <w:b/>
          <w:spacing w:val="40"/>
          <w:w w:val="66"/>
          <w:sz w:val="60"/>
          <w:szCs w:val="60"/>
        </w:rPr>
        <w:t>天津税务2026年视频会议设备</w:t>
      </w:r>
    </w:p>
    <w:p w14:paraId="1E6D67F9">
      <w:pPr>
        <w:ind w:right="105"/>
        <w:jc w:val="right"/>
        <w:rPr>
          <w:rFonts w:eastAsia="黑体"/>
          <w:b/>
          <w:spacing w:val="40"/>
          <w:w w:val="66"/>
          <w:sz w:val="60"/>
          <w:szCs w:val="60"/>
        </w:rPr>
      </w:pPr>
      <w:r>
        <w:rPr>
          <w:rFonts w:hint="eastAsia" w:eastAsia="黑体"/>
          <w:b/>
          <w:spacing w:val="40"/>
          <w:w w:val="66"/>
          <w:sz w:val="60"/>
          <w:szCs w:val="60"/>
        </w:rPr>
        <w:t>维护保养</w:t>
      </w:r>
      <w:r>
        <w:rPr>
          <w:rFonts w:eastAsia="黑体"/>
          <w:b/>
          <w:spacing w:val="40"/>
          <w:w w:val="66"/>
          <w:sz w:val="60"/>
          <w:szCs w:val="60"/>
        </w:rPr>
        <w:t>项目</w:t>
      </w:r>
    </w:p>
    <w:p w14:paraId="0C77626C">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a:effectLst/>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oGPf7WAAAACQEAAA8AAAAAAAAAAQAgAAAAIgAAAGRycy9kb3ducmV2LnhtbFBLAQIUABQAAAAI&#10;AIdO4kBGSetS7wEAALoDAAAOAAAAAAAAAAEAIAAAACUBAABkcnMvZTJvRG9jLnhtbFBLBQYAAAAA&#10;BgAGAFkBAACGBQ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14:paraId="7DCA30DF">
      <w:pPr>
        <w:ind w:right="1025"/>
        <w:jc w:val="center"/>
        <w:rPr>
          <w:rFonts w:eastAsia="黑体"/>
          <w:b/>
          <w:spacing w:val="40"/>
          <w:w w:val="66"/>
          <w:sz w:val="60"/>
          <w:szCs w:val="60"/>
        </w:rPr>
      </w:pPr>
    </w:p>
    <w:p w14:paraId="0F63DB68">
      <w:pPr>
        <w:jc w:val="center"/>
        <w:rPr>
          <w:rFonts w:eastAsia="黑体"/>
          <w:b/>
          <w:spacing w:val="40"/>
          <w:w w:val="66"/>
          <w:sz w:val="15"/>
          <w:szCs w:val="15"/>
        </w:rPr>
      </w:pPr>
    </w:p>
    <w:p w14:paraId="5199BB05">
      <w:pPr>
        <w:jc w:val="center"/>
        <w:rPr>
          <w:rFonts w:eastAsia="黑体"/>
          <w:spacing w:val="40"/>
          <w:w w:val="66"/>
          <w:sz w:val="32"/>
          <w:szCs w:val="32"/>
        </w:rPr>
      </w:pPr>
      <w:r>
        <w:rPr>
          <w:rFonts w:eastAsia="黑体"/>
          <w:spacing w:val="40"/>
          <w:w w:val="66"/>
          <w:sz w:val="32"/>
          <w:szCs w:val="32"/>
        </w:rPr>
        <w:t>（项目编号：TGPC-202</w:t>
      </w:r>
      <w:r>
        <w:rPr>
          <w:rFonts w:hint="eastAsia" w:eastAsia="黑体"/>
          <w:spacing w:val="40"/>
          <w:w w:val="66"/>
          <w:sz w:val="32"/>
          <w:szCs w:val="32"/>
        </w:rPr>
        <w:t>6</w:t>
      </w:r>
      <w:r>
        <w:rPr>
          <w:rFonts w:eastAsia="黑体"/>
          <w:spacing w:val="40"/>
          <w:w w:val="66"/>
          <w:sz w:val="32"/>
          <w:szCs w:val="32"/>
        </w:rPr>
        <w:t>-</w:t>
      </w:r>
      <w:r>
        <w:rPr>
          <w:rFonts w:hint="eastAsia" w:eastAsia="黑体"/>
          <w:spacing w:val="40"/>
          <w:w w:val="66"/>
          <w:sz w:val="32"/>
          <w:szCs w:val="32"/>
        </w:rPr>
        <w:t>D</w:t>
      </w:r>
      <w:r>
        <w:rPr>
          <w:rFonts w:eastAsia="黑体"/>
          <w:spacing w:val="40"/>
          <w:w w:val="66"/>
          <w:sz w:val="32"/>
          <w:szCs w:val="32"/>
        </w:rPr>
        <w:t>-0</w:t>
      </w:r>
      <w:r>
        <w:rPr>
          <w:rFonts w:hint="eastAsia" w:eastAsia="黑体"/>
          <w:spacing w:val="40"/>
          <w:w w:val="66"/>
          <w:sz w:val="32"/>
          <w:szCs w:val="32"/>
        </w:rPr>
        <w:t>631</w:t>
      </w:r>
      <w:r>
        <w:rPr>
          <w:rFonts w:eastAsia="黑体"/>
          <w:spacing w:val="40"/>
          <w:w w:val="66"/>
          <w:sz w:val="32"/>
          <w:szCs w:val="32"/>
        </w:rPr>
        <w:t>）</w:t>
      </w:r>
    </w:p>
    <w:p w14:paraId="40FF6270">
      <w:pPr>
        <w:rPr>
          <w:sz w:val="40"/>
        </w:rPr>
      </w:pPr>
    </w:p>
    <w:p w14:paraId="53DA3108">
      <w:pPr>
        <w:rPr>
          <w:sz w:val="36"/>
        </w:rPr>
      </w:pPr>
    </w:p>
    <w:p w14:paraId="2BC8ACED">
      <w:pPr>
        <w:rPr>
          <w:sz w:val="36"/>
        </w:rPr>
      </w:pPr>
    </w:p>
    <w:p w14:paraId="52B25673">
      <w:pPr>
        <w:rPr>
          <w:sz w:val="36"/>
        </w:rPr>
      </w:pPr>
    </w:p>
    <w:p w14:paraId="74E5E6ED">
      <w:pPr>
        <w:rPr>
          <w:sz w:val="36"/>
        </w:rPr>
      </w:pPr>
    </w:p>
    <w:p w14:paraId="046693E3">
      <w:pPr>
        <w:rPr>
          <w:sz w:val="36"/>
        </w:rPr>
      </w:pPr>
    </w:p>
    <w:p w14:paraId="15D89599">
      <w:pPr>
        <w:rPr>
          <w:sz w:val="36"/>
        </w:rPr>
      </w:pPr>
    </w:p>
    <w:p w14:paraId="73C2E01B">
      <w:pPr>
        <w:rPr>
          <w:sz w:val="36"/>
        </w:rPr>
      </w:pPr>
    </w:p>
    <w:p w14:paraId="1A4F668F">
      <w:pPr>
        <w:rPr>
          <w:sz w:val="36"/>
        </w:rPr>
      </w:pPr>
    </w:p>
    <w:p w14:paraId="2EB81C38">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2F3B146A">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rPr>
        <w:t>6</w:t>
      </w:r>
    </w:p>
    <w:p w14:paraId="32203439">
      <w:pPr>
        <w:widowControl/>
        <w:jc w:val="left"/>
        <w:rPr>
          <w:rFonts w:eastAsia="仿宋_GB2312"/>
          <w:b/>
          <w:bCs/>
          <w:kern w:val="0"/>
          <w:sz w:val="44"/>
          <w:szCs w:val="44"/>
        </w:rPr>
      </w:pPr>
    </w:p>
    <w:p w14:paraId="7B90B0E2">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14:paraId="7E3B2A4B">
      <w:pPr>
        <w:ind w:firstLine="408" w:firstLineChars="100"/>
        <w:jc w:val="center"/>
        <w:rPr>
          <w:b/>
          <w:spacing w:val="20"/>
          <w:w w:val="80"/>
          <w:sz w:val="48"/>
          <w:szCs w:val="48"/>
        </w:rPr>
      </w:pPr>
      <w:r>
        <w:rPr>
          <w:b/>
          <w:spacing w:val="20"/>
          <w:w w:val="80"/>
          <w:sz w:val="48"/>
          <w:szCs w:val="48"/>
        </w:rPr>
        <w:t>目录</w:t>
      </w:r>
    </w:p>
    <w:p w14:paraId="0F81D0C0">
      <w:pPr>
        <w:spacing w:line="560" w:lineRule="exact"/>
        <w:ind w:right="-141" w:rightChars="-73"/>
        <w:rPr>
          <w:b/>
          <w:sz w:val="24"/>
        </w:rPr>
      </w:pPr>
      <w:r>
        <w:rPr>
          <w:b/>
          <w:sz w:val="24"/>
        </w:rPr>
        <w:t>第一部分投标邀请函</w:t>
      </w:r>
    </w:p>
    <w:p w14:paraId="72BD53BB">
      <w:pPr>
        <w:spacing w:line="560" w:lineRule="exact"/>
        <w:ind w:right="-141" w:rightChars="-73"/>
        <w:rPr>
          <w:b/>
          <w:sz w:val="24"/>
        </w:rPr>
      </w:pPr>
    </w:p>
    <w:p w14:paraId="2CFF30AE">
      <w:pPr>
        <w:spacing w:line="560" w:lineRule="exact"/>
        <w:ind w:right="-141" w:rightChars="-73"/>
        <w:rPr>
          <w:b/>
          <w:sz w:val="24"/>
        </w:rPr>
      </w:pPr>
      <w:r>
        <w:rPr>
          <w:b/>
          <w:sz w:val="24"/>
        </w:rPr>
        <w:t>第二部分招标项目需求</w:t>
      </w:r>
    </w:p>
    <w:p w14:paraId="6FB98E03">
      <w:pPr>
        <w:spacing w:line="560" w:lineRule="exact"/>
        <w:ind w:right="-141" w:rightChars="-73"/>
        <w:rPr>
          <w:b/>
          <w:sz w:val="24"/>
        </w:rPr>
      </w:pPr>
    </w:p>
    <w:p w14:paraId="472BF7BB">
      <w:pPr>
        <w:spacing w:line="560" w:lineRule="exact"/>
        <w:ind w:right="-141" w:rightChars="-73"/>
        <w:rPr>
          <w:b/>
          <w:sz w:val="24"/>
        </w:rPr>
      </w:pPr>
      <w:r>
        <w:rPr>
          <w:b/>
          <w:sz w:val="24"/>
        </w:rPr>
        <w:t>第三部分投标须知</w:t>
      </w:r>
    </w:p>
    <w:p w14:paraId="40360783">
      <w:pPr>
        <w:spacing w:line="560" w:lineRule="exact"/>
        <w:ind w:right="-141" w:rightChars="-73"/>
        <w:rPr>
          <w:sz w:val="24"/>
        </w:rPr>
      </w:pPr>
    </w:p>
    <w:p w14:paraId="3F76E71A">
      <w:pPr>
        <w:spacing w:line="560" w:lineRule="exact"/>
        <w:rPr>
          <w:b/>
          <w:sz w:val="24"/>
        </w:rPr>
      </w:pPr>
      <w:r>
        <w:rPr>
          <w:b/>
          <w:sz w:val="24"/>
        </w:rPr>
        <w:t>第四部分合同条款</w:t>
      </w:r>
    </w:p>
    <w:p w14:paraId="7A713C2F">
      <w:pPr>
        <w:spacing w:line="560" w:lineRule="exact"/>
        <w:rPr>
          <w:sz w:val="24"/>
        </w:rPr>
      </w:pPr>
    </w:p>
    <w:p w14:paraId="37444DEF">
      <w:pPr>
        <w:spacing w:line="560" w:lineRule="exact"/>
        <w:rPr>
          <w:sz w:val="24"/>
        </w:rPr>
      </w:pPr>
      <w:r>
        <w:rPr>
          <w:b/>
          <w:sz w:val="24"/>
        </w:rPr>
        <w:t>第五部分投标文件格式</w:t>
      </w:r>
    </w:p>
    <w:p w14:paraId="7A085F6A">
      <w:pPr>
        <w:rPr>
          <w:sz w:val="24"/>
        </w:rPr>
      </w:pPr>
    </w:p>
    <w:p w14:paraId="028E77BD">
      <w:pPr>
        <w:rPr>
          <w:sz w:val="24"/>
        </w:rPr>
      </w:pPr>
    </w:p>
    <w:p w14:paraId="1C9484E4">
      <w:pPr>
        <w:rPr>
          <w:sz w:val="24"/>
        </w:rPr>
      </w:pPr>
    </w:p>
    <w:p w14:paraId="2048E665">
      <w:pPr>
        <w:rPr>
          <w:sz w:val="24"/>
        </w:rPr>
      </w:pPr>
    </w:p>
    <w:p w14:paraId="0488D548">
      <w:pPr>
        <w:rPr>
          <w:sz w:val="24"/>
        </w:rPr>
      </w:pPr>
    </w:p>
    <w:p w14:paraId="3393B35B">
      <w:pPr>
        <w:rPr>
          <w:sz w:val="24"/>
        </w:rPr>
      </w:pPr>
    </w:p>
    <w:p w14:paraId="25164DD9">
      <w:pPr>
        <w:rPr>
          <w:b/>
        </w:rPr>
      </w:pPr>
    </w:p>
    <w:p w14:paraId="2C48E3A0">
      <w:pPr>
        <w:pStyle w:val="19"/>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14:paraId="02302830">
      <w:pPr>
        <w:pStyle w:val="19"/>
        <w:rPr>
          <w:rFonts w:ascii="Times New Roman" w:hAnsi="Times New Roman"/>
        </w:rPr>
      </w:pPr>
      <w:r>
        <w:rPr>
          <w:rFonts w:ascii="Times New Roman" w:hAnsi="Times New Roman"/>
        </w:rPr>
        <w:t>第一部分投标邀请函</w:t>
      </w:r>
      <w:bookmarkEnd w:id="0"/>
    </w:p>
    <w:p w14:paraId="58DF24E6">
      <w:pPr>
        <w:pStyle w:val="32"/>
        <w:spacing w:line="360" w:lineRule="auto"/>
        <w:ind w:firstLine="448"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国家税务总局天津市税务局</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天津税务2026年视频会议设备维护保养项目</w:t>
      </w:r>
      <w:r>
        <w:rPr>
          <w:rFonts w:ascii="Times New Roman" w:hAnsi="Times New Roman" w:cs="Times New Roman" w:eastAsiaTheme="minorEastAsia"/>
          <w:color w:val="auto"/>
          <w:szCs w:val="32"/>
        </w:rPr>
        <w:t>实施采购。现欢迎合格的供应商参加投标。</w:t>
      </w:r>
    </w:p>
    <w:p w14:paraId="5CF579D5">
      <w:pPr>
        <w:pStyle w:val="32"/>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本文件的规定在天津市政府采购中心招投标系统中提交网上应答并上传加盖投标人电子签章的电子投标文件（以通过天津公共资源电子签章客户端正确读取签章信息为准）。投标文件加盖1个有效电子签章即视同所有页均已盖章。</w:t>
      </w:r>
    </w:p>
    <w:p w14:paraId="1D05FD2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14:paraId="08892FE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天津税务2026年视频会议设备维护保养项目</w:t>
      </w:r>
    </w:p>
    <w:p w14:paraId="0A5F017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（二）项目编号：TGPC-202</w:t>
      </w:r>
      <w:r>
        <w:rPr>
          <w:rFonts w:hint="eastAsia" w:ascii="Times New Roman" w:hAnsi="Times New Roman" w:eastAsia="宋体" w:cs="Times New Roman"/>
          <w:color w:val="auto"/>
        </w:rPr>
        <w:t>6</w:t>
      </w:r>
      <w:r>
        <w:rPr>
          <w:rFonts w:ascii="Times New Roman" w:hAnsi="Times New Roman" w:eastAsia="宋体" w:cs="Times New Roman"/>
          <w:color w:val="auto"/>
        </w:rPr>
        <w:t>-</w:t>
      </w:r>
      <w:r>
        <w:rPr>
          <w:rFonts w:hint="eastAsia" w:ascii="Times New Roman" w:hAnsi="Times New Roman" w:eastAsia="宋体" w:cs="Times New Roman"/>
          <w:color w:val="auto"/>
        </w:rPr>
        <w:t>D</w:t>
      </w:r>
      <w:r>
        <w:rPr>
          <w:rFonts w:ascii="Times New Roman" w:hAnsi="Times New Roman" w:eastAsia="宋体" w:cs="Times New Roman"/>
          <w:color w:val="auto"/>
        </w:rPr>
        <w:t>-0</w:t>
      </w:r>
      <w:r>
        <w:rPr>
          <w:rFonts w:hint="eastAsia" w:ascii="Times New Roman" w:hAnsi="Times New Roman" w:eastAsia="宋体" w:cs="Times New Roman"/>
          <w:color w:val="auto"/>
        </w:rPr>
        <w:t>631</w:t>
      </w:r>
    </w:p>
    <w:p w14:paraId="72430411">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（三）采购方式：公开招标</w:t>
      </w:r>
    </w:p>
    <w:p w14:paraId="30C6083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（四）项目属性：服务</w:t>
      </w:r>
    </w:p>
    <w:p w14:paraId="5FCB80F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（五）本项目不接受联合体参与。不接受联合体参与的，若有供应商组成联合体参与，视为无效投标。</w:t>
      </w:r>
    </w:p>
    <w:p w14:paraId="78164BAD">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（六）本文件售价：免费。</w:t>
      </w:r>
    </w:p>
    <w:p w14:paraId="2F988B0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tbl>
      <w:tblPr>
        <w:tblStyle w:val="26"/>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385"/>
        <w:gridCol w:w="1815"/>
        <w:gridCol w:w="1947"/>
        <w:gridCol w:w="1735"/>
        <w:gridCol w:w="1389"/>
      </w:tblGrid>
      <w:tr w14:paraId="27B77613">
        <w:trPr>
          <w:jc w:val="center"/>
        </w:trPr>
        <w:tc>
          <w:tcPr>
            <w:tcW w:w="935" w:type="dxa"/>
            <w:vAlign w:val="center"/>
          </w:tcPr>
          <w:p w14:paraId="6E91B68E">
            <w:pPr>
              <w:pStyle w:val="32"/>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包号</w:t>
            </w:r>
          </w:p>
        </w:tc>
        <w:tc>
          <w:tcPr>
            <w:tcW w:w="1385" w:type="dxa"/>
            <w:vAlign w:val="center"/>
          </w:tcPr>
          <w:p w14:paraId="42F09A85">
            <w:pPr>
              <w:pStyle w:val="32"/>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包名称</w:t>
            </w:r>
          </w:p>
        </w:tc>
        <w:tc>
          <w:tcPr>
            <w:tcW w:w="1815" w:type="dxa"/>
            <w:vAlign w:val="center"/>
          </w:tcPr>
          <w:p w14:paraId="10E14FAA">
            <w:pPr>
              <w:pStyle w:val="32"/>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包预算</w:t>
            </w:r>
          </w:p>
        </w:tc>
        <w:tc>
          <w:tcPr>
            <w:tcW w:w="1947" w:type="dxa"/>
            <w:vAlign w:val="center"/>
          </w:tcPr>
          <w:p w14:paraId="1316D3CD">
            <w:pPr>
              <w:pStyle w:val="32"/>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包最高限价</w:t>
            </w:r>
          </w:p>
        </w:tc>
        <w:tc>
          <w:tcPr>
            <w:tcW w:w="1735" w:type="dxa"/>
            <w:vAlign w:val="center"/>
          </w:tcPr>
          <w:p w14:paraId="7BBBC31F">
            <w:pPr>
              <w:pStyle w:val="32"/>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合同履行期限</w:t>
            </w:r>
          </w:p>
        </w:tc>
        <w:tc>
          <w:tcPr>
            <w:tcW w:w="1389" w:type="dxa"/>
            <w:vAlign w:val="center"/>
          </w:tcPr>
          <w:p w14:paraId="511C8E00">
            <w:pPr>
              <w:pStyle w:val="32"/>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所属行业</w:t>
            </w:r>
          </w:p>
        </w:tc>
      </w:tr>
      <w:tr w14:paraId="35824D47">
        <w:trPr>
          <w:jc w:val="center"/>
        </w:trPr>
        <w:tc>
          <w:tcPr>
            <w:tcW w:w="935" w:type="dxa"/>
            <w:vAlign w:val="center"/>
          </w:tcPr>
          <w:p w14:paraId="7ABFC26F">
            <w:pPr>
              <w:pStyle w:val="32"/>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w:t>
            </w:r>
          </w:p>
        </w:tc>
        <w:tc>
          <w:tcPr>
            <w:tcW w:w="1385" w:type="dxa"/>
            <w:vAlign w:val="center"/>
          </w:tcPr>
          <w:p w14:paraId="3732239D">
            <w:pPr>
              <w:pStyle w:val="32"/>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rPr>
              <w:t>视频会议设备维护保养</w:t>
            </w:r>
          </w:p>
        </w:tc>
        <w:tc>
          <w:tcPr>
            <w:tcW w:w="1815" w:type="dxa"/>
            <w:vAlign w:val="center"/>
          </w:tcPr>
          <w:p w14:paraId="24B0AF9F">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470507.94</w:t>
            </w:r>
            <w:r>
              <w:rPr>
                <w:rFonts w:hint="eastAsia" w:ascii="Times New Roman" w:hAnsi="Times New Roman" w:eastAsia="宋体" w:cs="Times New Roman"/>
                <w:color w:val="auto"/>
                <w:sz w:val="21"/>
                <w:szCs w:val="21"/>
              </w:rPr>
              <w:t>元</w:t>
            </w:r>
          </w:p>
        </w:tc>
        <w:tc>
          <w:tcPr>
            <w:tcW w:w="1947" w:type="dxa"/>
            <w:vAlign w:val="center"/>
          </w:tcPr>
          <w:p w14:paraId="652196EB">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470507.94</w:t>
            </w:r>
            <w:r>
              <w:rPr>
                <w:rFonts w:hint="eastAsia" w:ascii="Times New Roman" w:hAnsi="Times New Roman" w:eastAsia="宋体" w:cs="Times New Roman"/>
                <w:color w:val="auto"/>
                <w:sz w:val="21"/>
                <w:szCs w:val="21"/>
              </w:rPr>
              <w:t>元</w:t>
            </w:r>
          </w:p>
        </w:tc>
        <w:tc>
          <w:tcPr>
            <w:tcW w:w="1735" w:type="dxa"/>
            <w:vAlign w:val="center"/>
          </w:tcPr>
          <w:p w14:paraId="4A7F2B63">
            <w:pPr>
              <w:pStyle w:val="32"/>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自合同规定之日起12个月</w:t>
            </w:r>
          </w:p>
        </w:tc>
        <w:tc>
          <w:tcPr>
            <w:tcW w:w="1389" w:type="dxa"/>
            <w:vAlign w:val="center"/>
          </w:tcPr>
          <w:p w14:paraId="187D4CD9">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软件和信息技术服务业</w:t>
            </w:r>
          </w:p>
        </w:tc>
      </w:tr>
    </w:tbl>
    <w:p w14:paraId="0011F87E">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、供应商资格要求（实质性要求）</w:t>
      </w:r>
    </w:p>
    <w:p w14:paraId="51805950">
      <w:pPr>
        <w:pStyle w:val="32"/>
        <w:spacing w:line="360" w:lineRule="auto"/>
        <w:ind w:firstLine="448" w:firstLineChars="200"/>
        <w:rPr>
          <w:rFonts w:ascii="Times New Roman" w:hAnsi="Times New Roman" w:eastAsia="宋体" w:cs="Times New Roman"/>
          <w:color w:val="auto"/>
        </w:rPr>
      </w:pPr>
      <w:r>
        <w:rPr>
          <w:rFonts w:ascii="Times New Roman" w:hAnsi="Times New Roman" w:cs="Times New Roman" w:eastAsiaTheme="minorEastAsia"/>
          <w:color w:val="auto"/>
        </w:rPr>
        <w:t>（一）</w:t>
      </w:r>
      <w:r>
        <w:rPr>
          <w:rFonts w:hint="eastAsia" w:ascii="Times New Roman" w:hAnsi="Times New Roman" w:eastAsia="宋体" w:cs="Times New Roman"/>
          <w:color w:val="auto"/>
        </w:rPr>
        <w:t>供应商应具备《中华人民共和国政府采购法》第二十二条第一款和《中华人民共和国政府采购法实施条例》第十八条规定的条件，</w:t>
      </w:r>
      <w:r>
        <w:rPr>
          <w:rFonts w:ascii="Times New Roman" w:hAnsi="Times New Roman" w:eastAsia="宋体" w:cs="Times New Roman"/>
          <w:color w:val="auto"/>
        </w:rPr>
        <w:t>提供以下材料：</w:t>
      </w:r>
    </w:p>
    <w:p w14:paraId="42051704">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营业执照副本或事业单位法人证书或民办非企业单位登记证书或社会团体法人登记证书或基金会法人登记证书电子件或自然人的身份证明电子件。</w:t>
      </w:r>
    </w:p>
    <w:p w14:paraId="7F7BBB2C">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14:paraId="66BB9C12">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cs="Times New Roman" w:eastAsiaTheme="minorEastAsia"/>
          <w:color w:val="auto"/>
        </w:rPr>
        <w:t>（二）本项目专门面向中小企业采购，提供《中小企业声明函》。</w:t>
      </w:r>
    </w:p>
    <w:p w14:paraId="3514D09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、项目需要落实的政府采购政策</w:t>
      </w:r>
    </w:p>
    <w:p w14:paraId="03F00624">
      <w:pPr>
        <w:pStyle w:val="32"/>
        <w:spacing w:line="360" w:lineRule="auto"/>
        <w:ind w:firstLine="448" w:firstLineChars="200"/>
        <w:rPr>
          <w:rFonts w:ascii="Times New Roman" w:hAnsi="Times New Roman" w:eastAsia="宋体" w:cs="Times New Roman"/>
          <w:color w:val="auto"/>
        </w:rPr>
      </w:pPr>
      <w:bookmarkStart w:id="1" w:name="OLE_LINK3"/>
      <w:bookmarkStart w:id="2" w:name="OLE_LINK4"/>
      <w:r>
        <w:rPr>
          <w:rFonts w:ascii="Times New Roman" w:hAnsi="Times New Roman" w:eastAsia="宋体" w:cs="Times New Roman"/>
          <w:color w:val="auto"/>
        </w:rPr>
        <w:t>（一）</w:t>
      </w:r>
      <w:r>
        <w:rPr>
          <w:rFonts w:hint="eastAsia" w:ascii="Times New Roman" w:hAnsi="Times New Roman" w:cs="Times New Roman" w:eastAsiaTheme="minorEastAsia"/>
          <w:color w:val="auto"/>
        </w:rPr>
        <w:t>本项目专门面向中小企业采购</w:t>
      </w:r>
      <w:r>
        <w:rPr>
          <w:rFonts w:ascii="Times New Roman" w:hAnsi="Times New Roman" w:eastAsia="宋体" w:cs="Times New Roman"/>
          <w:color w:val="auto"/>
        </w:rPr>
        <w:t>。</w:t>
      </w:r>
    </w:p>
    <w:p w14:paraId="0374645E">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14:paraId="11A9D693">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14:paraId="20D9C19A">
      <w:pPr>
        <w:pStyle w:val="32"/>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747BB015">
      <w:pPr>
        <w:pStyle w:val="32"/>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6ADFEAC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14:paraId="19084A84">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（六）</w:t>
      </w:r>
      <w:r>
        <w:rPr>
          <w:rFonts w:hint="eastAsia" w:ascii="Times New Roman" w:hAnsi="Times New Roman" w:eastAsia="宋体" w:cs="Times New Roman"/>
          <w:color w:val="auto"/>
        </w:rPr>
        <w:t>根据《关于推动解决政府采购异常低价问题的通知》（财库〔2026〕2号）的要求，当供应商报价出现以下情形之一时，评标委员会应当启动对该供应商的异常低价审查程序：</w:t>
      </w:r>
    </w:p>
    <w:p w14:paraId="285A6E7F">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14:paraId="1AAE133C">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14:paraId="48ADE15A">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14:paraId="50B36090">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4. 评标委员会基于专业判断，认为供应商报价过低，有可能影响产品质量或者不能诚信履约的其他情形。</w:t>
      </w:r>
    </w:p>
    <w:p w14:paraId="7364DA81">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14:paraId="6F503970">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（一）参与本项目的时间要求</w:t>
      </w:r>
    </w:p>
    <w:tbl>
      <w:tblPr>
        <w:tblStyle w:val="26"/>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1891"/>
        <w:gridCol w:w="2632"/>
      </w:tblGrid>
      <w:tr w14:paraId="2B9DE65C">
        <w:trPr>
          <w:tblHeader/>
          <w:jc w:val="center"/>
        </w:trPr>
        <w:tc>
          <w:tcPr>
            <w:tcW w:w="779" w:type="dxa"/>
            <w:vAlign w:val="center"/>
          </w:tcPr>
          <w:p w14:paraId="39AE4B15">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序号</w:t>
            </w:r>
          </w:p>
        </w:tc>
        <w:tc>
          <w:tcPr>
            <w:tcW w:w="1941" w:type="dxa"/>
            <w:vAlign w:val="center"/>
          </w:tcPr>
          <w:p w14:paraId="59E37829">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步骤名称</w:t>
            </w:r>
          </w:p>
        </w:tc>
        <w:tc>
          <w:tcPr>
            <w:tcW w:w="1891" w:type="dxa"/>
            <w:vAlign w:val="center"/>
          </w:tcPr>
          <w:p w14:paraId="0BB35011">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开始时间</w:t>
            </w:r>
          </w:p>
        </w:tc>
        <w:tc>
          <w:tcPr>
            <w:tcW w:w="1891" w:type="dxa"/>
            <w:vAlign w:val="center"/>
          </w:tcPr>
          <w:p w14:paraId="076D0802">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截止时间</w:t>
            </w:r>
          </w:p>
        </w:tc>
        <w:tc>
          <w:tcPr>
            <w:tcW w:w="2632" w:type="dxa"/>
            <w:vAlign w:val="center"/>
          </w:tcPr>
          <w:p w14:paraId="71526F4E">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备注</w:t>
            </w:r>
          </w:p>
        </w:tc>
      </w:tr>
      <w:tr w14:paraId="08FB466D">
        <w:trPr>
          <w:jc w:val="center"/>
        </w:trPr>
        <w:tc>
          <w:tcPr>
            <w:tcW w:w="779" w:type="dxa"/>
            <w:vAlign w:val="center"/>
          </w:tcPr>
          <w:p w14:paraId="2F622705">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1</w:t>
            </w:r>
          </w:p>
        </w:tc>
        <w:tc>
          <w:tcPr>
            <w:tcW w:w="1941" w:type="dxa"/>
            <w:vAlign w:val="center"/>
          </w:tcPr>
          <w:p w14:paraId="133F4D87">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获取招标文件</w:t>
            </w:r>
          </w:p>
        </w:tc>
        <w:tc>
          <w:tcPr>
            <w:tcW w:w="1891" w:type="dxa"/>
            <w:vAlign w:val="center"/>
          </w:tcPr>
          <w:p w14:paraId="7C803B29">
            <w:pPr>
              <w:pStyle w:val="32"/>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6</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24</w:t>
            </w:r>
            <w:r>
              <w:rPr>
                <w:rFonts w:ascii="Times New Roman" w:hAnsi="Times New Roman" w:eastAsia="宋体" w:cs="Times New Roman"/>
                <w:color w:val="auto"/>
                <w:sz w:val="21"/>
                <w:szCs w:val="21"/>
              </w:rPr>
              <w:t>日</w:t>
            </w:r>
          </w:p>
        </w:tc>
        <w:tc>
          <w:tcPr>
            <w:tcW w:w="1891" w:type="dxa"/>
            <w:vAlign w:val="center"/>
          </w:tcPr>
          <w:p w14:paraId="7F5DAEA4">
            <w:pPr>
              <w:pStyle w:val="32"/>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7</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1</w:t>
            </w:r>
            <w:r>
              <w:rPr>
                <w:rFonts w:ascii="Times New Roman" w:hAnsi="Times New Roman" w:eastAsia="宋体" w:cs="Times New Roman"/>
                <w:color w:val="auto"/>
                <w:sz w:val="21"/>
                <w:szCs w:val="21"/>
              </w:rPr>
              <w:t>日</w:t>
            </w:r>
          </w:p>
        </w:tc>
        <w:tc>
          <w:tcPr>
            <w:tcW w:w="2632" w:type="dxa"/>
            <w:vAlign w:val="center"/>
          </w:tcPr>
          <w:p w14:paraId="141126D2">
            <w:pPr>
              <w:pStyle w:val="32"/>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14:paraId="4FC87F51">
            <w:pPr>
              <w:pStyle w:val="32"/>
              <w:snapToGrid w:val="0"/>
              <w:jc w:val="both"/>
              <w:rPr>
                <w:rFonts w:ascii="Times New Roman" w:hAnsi="Times New Roman" w:eastAsia="宋体"/>
                <w:color w:val="auto"/>
                <w:sz w:val="21"/>
                <w:szCs w:val="21"/>
              </w:rPr>
            </w:pPr>
            <w:r>
              <w:rPr>
                <w:rFonts w:hint="eastAsia" w:ascii="Times New Roman" w:hAnsi="Times New Roman" w:eastAsia="宋体" w:cs="Times New Roman"/>
                <w:color w:val="auto"/>
                <w:sz w:val="21"/>
                <w:szCs w:val="21"/>
              </w:rPr>
              <w:t>未按时获取招标文件的，不能参与本项目</w:t>
            </w:r>
          </w:p>
        </w:tc>
      </w:tr>
      <w:tr w14:paraId="3DDA8DCF">
        <w:trPr>
          <w:jc w:val="center"/>
        </w:trPr>
        <w:tc>
          <w:tcPr>
            <w:tcW w:w="779" w:type="dxa"/>
            <w:vAlign w:val="center"/>
          </w:tcPr>
          <w:p w14:paraId="347643E6">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w:t>
            </w:r>
          </w:p>
        </w:tc>
        <w:tc>
          <w:tcPr>
            <w:tcW w:w="1941" w:type="dxa"/>
            <w:vAlign w:val="center"/>
          </w:tcPr>
          <w:p w14:paraId="3289D2FE">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网上应答（上传电子投标文件）</w:t>
            </w:r>
          </w:p>
        </w:tc>
        <w:tc>
          <w:tcPr>
            <w:tcW w:w="1891" w:type="dxa"/>
            <w:vAlign w:val="center"/>
          </w:tcPr>
          <w:p w14:paraId="408F9289">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2026年6月24日9:00</w:t>
            </w:r>
          </w:p>
        </w:tc>
        <w:tc>
          <w:tcPr>
            <w:tcW w:w="1891" w:type="dxa"/>
            <w:vAlign w:val="center"/>
          </w:tcPr>
          <w:p w14:paraId="4E107263">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2026年7月15日8:30</w:t>
            </w:r>
          </w:p>
        </w:tc>
        <w:tc>
          <w:tcPr>
            <w:tcW w:w="2632" w:type="dxa"/>
            <w:vAlign w:val="center"/>
          </w:tcPr>
          <w:p w14:paraId="44EE1DCF">
            <w:pPr>
              <w:pStyle w:val="32"/>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未按时完成网上应答或未按时上传电子投标文件的，视为无效投标。</w:t>
            </w:r>
          </w:p>
        </w:tc>
      </w:tr>
      <w:tr w14:paraId="48171156">
        <w:trPr>
          <w:jc w:val="center"/>
        </w:trPr>
        <w:tc>
          <w:tcPr>
            <w:tcW w:w="779" w:type="dxa"/>
            <w:vAlign w:val="center"/>
          </w:tcPr>
          <w:p w14:paraId="6BFF2438">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3</w:t>
            </w:r>
          </w:p>
        </w:tc>
        <w:tc>
          <w:tcPr>
            <w:tcW w:w="1941" w:type="dxa"/>
            <w:vAlign w:val="center"/>
          </w:tcPr>
          <w:p w14:paraId="1E155DDF">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开标解密</w:t>
            </w:r>
          </w:p>
        </w:tc>
        <w:tc>
          <w:tcPr>
            <w:tcW w:w="1891" w:type="dxa"/>
            <w:vAlign w:val="center"/>
          </w:tcPr>
          <w:p w14:paraId="2694EB81">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2026年7月15日8:30</w:t>
            </w:r>
          </w:p>
        </w:tc>
        <w:tc>
          <w:tcPr>
            <w:tcW w:w="1891" w:type="dxa"/>
            <w:vAlign w:val="center"/>
          </w:tcPr>
          <w:p w14:paraId="2E297594">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2026年7月15日9:30</w:t>
            </w:r>
          </w:p>
        </w:tc>
        <w:tc>
          <w:tcPr>
            <w:tcW w:w="2632" w:type="dxa"/>
            <w:vAlign w:val="center"/>
          </w:tcPr>
          <w:p w14:paraId="02A4E1B1">
            <w:pPr>
              <w:pStyle w:val="32"/>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未按时完成开标解密的，视为无效投标。</w:t>
            </w:r>
          </w:p>
        </w:tc>
      </w:tr>
      <w:tr w14:paraId="3D400266">
        <w:trPr>
          <w:jc w:val="center"/>
        </w:trPr>
        <w:tc>
          <w:tcPr>
            <w:tcW w:w="779" w:type="dxa"/>
            <w:vAlign w:val="center"/>
          </w:tcPr>
          <w:p w14:paraId="1B7AC413">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4</w:t>
            </w:r>
          </w:p>
        </w:tc>
        <w:tc>
          <w:tcPr>
            <w:tcW w:w="1941" w:type="dxa"/>
            <w:vAlign w:val="center"/>
          </w:tcPr>
          <w:p w14:paraId="126BC3CE">
            <w:pPr>
              <w:pStyle w:val="32"/>
              <w:snapToGrid w:val="0"/>
              <w:jc w:val="center"/>
              <w:rPr>
                <w:rFonts w:ascii="Times New Roman" w:hAnsi="Times New Roman" w:eastAsia="宋体"/>
                <w:color w:val="auto"/>
                <w:sz w:val="21"/>
                <w:szCs w:val="21"/>
              </w:rPr>
            </w:pPr>
            <w:r>
              <w:rPr>
                <w:rFonts w:ascii="Times New Roman" w:hAnsi="Times New Roman" w:eastAsia="宋体"/>
                <w:color w:val="auto"/>
                <w:sz w:val="21"/>
                <w:szCs w:val="21"/>
              </w:rPr>
              <w:t>网上开标公示</w:t>
            </w:r>
          </w:p>
        </w:tc>
        <w:tc>
          <w:tcPr>
            <w:tcW w:w="1891" w:type="dxa"/>
            <w:vAlign w:val="center"/>
          </w:tcPr>
          <w:p w14:paraId="77140FD3">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2026年7月15日9:30</w:t>
            </w:r>
          </w:p>
        </w:tc>
        <w:tc>
          <w:tcPr>
            <w:tcW w:w="1891" w:type="dxa"/>
            <w:vAlign w:val="center"/>
          </w:tcPr>
          <w:p w14:paraId="070EF42F">
            <w:pPr>
              <w:pStyle w:val="32"/>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2026年7月15日12:00</w:t>
            </w:r>
          </w:p>
        </w:tc>
        <w:tc>
          <w:tcPr>
            <w:tcW w:w="2632" w:type="dxa"/>
            <w:vAlign w:val="center"/>
          </w:tcPr>
          <w:p w14:paraId="358A0F0B">
            <w:pPr>
              <w:pStyle w:val="32"/>
              <w:snapToGrid w:val="0"/>
              <w:jc w:val="both"/>
              <w:rPr>
                <w:rFonts w:ascii="Times New Roman" w:hAnsi="Times New Roman" w:eastAsia="宋体"/>
                <w:color w:val="auto"/>
                <w:sz w:val="21"/>
                <w:szCs w:val="21"/>
              </w:rPr>
            </w:pPr>
          </w:p>
        </w:tc>
      </w:tr>
    </w:tbl>
    <w:p w14:paraId="70D0091E">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（二）参与本项目的方式要求</w:t>
      </w:r>
    </w:p>
    <w:p w14:paraId="6752AEFE">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14:paraId="3C2911D7">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14:paraId="2326603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14:paraId="2B93772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14:paraId="3A0CB4C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14:paraId="61662BC5">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14:paraId="27A2E883">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9"/>
          <w:rFonts w:hint="eastAsia" w:ascii="Times New Roman" w:hAnsi="Times New Roman" w:eastAsia="宋体" w:cs="Times New Roman"/>
        </w:rPr>
        <w:t>http://tjgpc.zwfwb.tj.gov.cn</w:t>
      </w:r>
      <w:r>
        <w:rPr>
          <w:rStyle w:val="29"/>
          <w:rFonts w:hint="eastAsia" w:ascii="Times New Roman" w:hAnsi="Times New Roman" w:eastAsia="宋体" w:cs="Times New Roman"/>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14:paraId="774AB10F">
      <w:pPr>
        <w:pStyle w:val="32"/>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14:paraId="5B26204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14:paraId="7D6FD34C">
      <w:pPr>
        <w:pStyle w:val="32"/>
        <w:spacing w:line="360" w:lineRule="auto"/>
        <w:ind w:firstLine="448"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14:paraId="71A6668C">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4. 开标解密方式</w:t>
      </w:r>
    </w:p>
    <w:p w14:paraId="4DBCF170">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14:paraId="6EFD1DA9">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14:paraId="4084B302">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14:paraId="25BD5090">
      <w:pPr>
        <w:pStyle w:val="32"/>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14:paraId="7405570B">
      <w:pPr>
        <w:pStyle w:val="32"/>
        <w:spacing w:line="360" w:lineRule="auto"/>
        <w:ind w:firstLine="448" w:firstLineChars="200"/>
        <w:jc w:val="both"/>
        <w:rPr>
          <w:rFonts w:ascii="Times New Roman" w:hAnsi="Times New Roman" w:eastAsia="宋体" w:cs="Times New Roman"/>
          <w:color w:val="auto"/>
        </w:rPr>
      </w:pPr>
      <w:bookmarkStart w:id="3" w:name="_Toc412903615"/>
      <w:r>
        <w:rPr>
          <w:rFonts w:hint="eastAsia" w:ascii="Times New Roman" w:hAnsi="Times New Roman" w:eastAsia="宋体" w:cs="Times New Roman"/>
          <w:color w:val="auto"/>
        </w:rPr>
        <w:t>六、现场考察、标前答疑会</w:t>
      </w:r>
    </w:p>
    <w:p w14:paraId="014332F4">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本项目不组织现场考察，不组织标前答疑会</w:t>
      </w:r>
      <w:r>
        <w:rPr>
          <w:rFonts w:ascii="Times New Roman" w:hAnsi="Times New Roman" w:eastAsia="宋体" w:cs="Times New Roman"/>
          <w:color w:val="auto"/>
        </w:rPr>
        <w:t>。</w:t>
      </w:r>
    </w:p>
    <w:p w14:paraId="78AF796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14:paraId="5ADB02E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14:paraId="29E89E8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14:paraId="2D4C2CC7">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联系人：范志刚</w:t>
      </w:r>
      <w:r>
        <w:rPr>
          <w:rFonts w:hint="eastAsia" w:ascii="Times New Roman" w:hAnsi="Times New Roman" w:eastAsia="宋体" w:cs="Times New Roman"/>
          <w:color w:val="auto"/>
        </w:rPr>
        <w:t>、</w:t>
      </w:r>
      <w:r>
        <w:rPr>
          <w:rFonts w:ascii="Times New Roman" w:hAnsi="Times New Roman" w:eastAsia="宋体" w:cs="Times New Roman"/>
          <w:color w:val="auto"/>
        </w:rPr>
        <w:t>傅耀</w:t>
      </w:r>
    </w:p>
    <w:p w14:paraId="2F8184B1">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14:paraId="0FC9B6AE">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14:paraId="3362127D">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14:paraId="71428B26">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14:paraId="417BE909">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14:paraId="15660F0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8318</w:t>
      </w:r>
    </w:p>
    <w:p w14:paraId="37515083">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14:paraId="55C91E16">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14:paraId="2FFF351D">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国家税务总局天津市税务局</w:t>
      </w:r>
    </w:p>
    <w:p w14:paraId="7F7E495D">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天津市河北区民主道16号</w:t>
      </w:r>
    </w:p>
    <w:p w14:paraId="10C56620">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郭岚旭</w:t>
      </w:r>
    </w:p>
    <w:p w14:paraId="16E11CA2">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（四）采购人联系电话：022-24465517</w:t>
      </w:r>
    </w:p>
    <w:p w14:paraId="78AE1013">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14:paraId="49E17CD7">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14:paraId="6DB59DF4">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14:paraId="76E1CE24">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联系部门：国家税务总局天津市税务局</w:t>
      </w:r>
    </w:p>
    <w:p w14:paraId="76575270">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联系地址：天津市河北区民主道16号</w:t>
      </w:r>
    </w:p>
    <w:p w14:paraId="0DEA78C8">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联系人：郭岚旭</w:t>
      </w:r>
    </w:p>
    <w:p w14:paraId="78481A63">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w:t>
      </w:r>
      <w:r>
        <w:rPr>
          <w:rFonts w:ascii="Times New Roman" w:hAnsi="Times New Roman" w:eastAsia="宋体" w:cs="Times New Roman"/>
          <w:color w:val="auto"/>
        </w:rPr>
        <w:t>022-24465517</w:t>
      </w:r>
    </w:p>
    <w:p w14:paraId="692D3AB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61AAB7F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14:paraId="58ABA6F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14:paraId="4A01307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14232ED6">
        <w:trPr>
          <w:trHeight w:val="440" w:hRule="atLeast"/>
          <w:tblHeader/>
          <w:jc w:val="center"/>
        </w:trPr>
        <w:tc>
          <w:tcPr>
            <w:tcW w:w="3656" w:type="dxa"/>
            <w:vAlign w:val="center"/>
          </w:tcPr>
          <w:p w14:paraId="6A47CB9C">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14:paraId="53C5D861">
            <w:pPr>
              <w:tabs>
                <w:tab w:val="left" w:pos="750"/>
                <w:tab w:val="left" w:pos="840"/>
              </w:tabs>
              <w:adjustRightInd w:val="0"/>
              <w:snapToGrid w:val="0"/>
              <w:jc w:val="center"/>
              <w:rPr>
                <w:sz w:val="24"/>
              </w:rPr>
            </w:pPr>
            <w:r>
              <w:rPr>
                <w:sz w:val="24"/>
              </w:rPr>
              <w:t>费率</w:t>
            </w:r>
          </w:p>
        </w:tc>
      </w:tr>
      <w:tr w14:paraId="0A8BF194">
        <w:trPr>
          <w:trHeight w:val="440" w:hRule="atLeast"/>
          <w:jc w:val="center"/>
        </w:trPr>
        <w:tc>
          <w:tcPr>
            <w:tcW w:w="3656" w:type="dxa"/>
            <w:vAlign w:val="center"/>
          </w:tcPr>
          <w:p w14:paraId="400D3338">
            <w:pPr>
              <w:tabs>
                <w:tab w:val="left" w:pos="750"/>
                <w:tab w:val="left" w:pos="840"/>
              </w:tabs>
              <w:adjustRightInd w:val="0"/>
              <w:snapToGrid w:val="0"/>
              <w:jc w:val="center"/>
              <w:rPr>
                <w:sz w:val="24"/>
              </w:rPr>
            </w:pPr>
            <w:r>
              <w:rPr>
                <w:sz w:val="24"/>
              </w:rPr>
              <w:t>100以下</w:t>
            </w:r>
          </w:p>
        </w:tc>
        <w:tc>
          <w:tcPr>
            <w:tcW w:w="3657" w:type="dxa"/>
            <w:vAlign w:val="center"/>
          </w:tcPr>
          <w:p w14:paraId="1F3EF83B">
            <w:pPr>
              <w:tabs>
                <w:tab w:val="left" w:pos="750"/>
                <w:tab w:val="left" w:pos="840"/>
              </w:tabs>
              <w:adjustRightInd w:val="0"/>
              <w:snapToGrid w:val="0"/>
              <w:jc w:val="center"/>
              <w:rPr>
                <w:sz w:val="24"/>
              </w:rPr>
            </w:pPr>
            <w:r>
              <w:rPr>
                <w:sz w:val="24"/>
              </w:rPr>
              <w:t>1%</w:t>
            </w:r>
          </w:p>
        </w:tc>
      </w:tr>
      <w:tr w14:paraId="7B112181">
        <w:trPr>
          <w:trHeight w:val="440" w:hRule="atLeast"/>
          <w:jc w:val="center"/>
        </w:trPr>
        <w:tc>
          <w:tcPr>
            <w:tcW w:w="3656" w:type="dxa"/>
            <w:vAlign w:val="center"/>
          </w:tcPr>
          <w:p w14:paraId="68C8CF2D">
            <w:pPr>
              <w:tabs>
                <w:tab w:val="left" w:pos="750"/>
                <w:tab w:val="left" w:pos="840"/>
              </w:tabs>
              <w:adjustRightInd w:val="0"/>
              <w:snapToGrid w:val="0"/>
              <w:jc w:val="center"/>
              <w:rPr>
                <w:sz w:val="24"/>
              </w:rPr>
            </w:pPr>
            <w:r>
              <w:rPr>
                <w:sz w:val="24"/>
              </w:rPr>
              <w:t>100-500</w:t>
            </w:r>
          </w:p>
        </w:tc>
        <w:tc>
          <w:tcPr>
            <w:tcW w:w="3657" w:type="dxa"/>
            <w:vAlign w:val="center"/>
          </w:tcPr>
          <w:p w14:paraId="172D13A5">
            <w:pPr>
              <w:tabs>
                <w:tab w:val="left" w:pos="750"/>
                <w:tab w:val="left" w:pos="840"/>
              </w:tabs>
              <w:adjustRightInd w:val="0"/>
              <w:snapToGrid w:val="0"/>
              <w:jc w:val="center"/>
              <w:rPr>
                <w:sz w:val="24"/>
              </w:rPr>
            </w:pPr>
            <w:r>
              <w:rPr>
                <w:rFonts w:hint="eastAsia"/>
                <w:sz w:val="24"/>
              </w:rPr>
              <w:t>0.8</w:t>
            </w:r>
            <w:r>
              <w:rPr>
                <w:sz w:val="24"/>
              </w:rPr>
              <w:t>%</w:t>
            </w:r>
          </w:p>
        </w:tc>
      </w:tr>
      <w:tr w14:paraId="06DF9871">
        <w:trPr>
          <w:trHeight w:val="440" w:hRule="atLeast"/>
          <w:jc w:val="center"/>
        </w:trPr>
        <w:tc>
          <w:tcPr>
            <w:tcW w:w="3656" w:type="dxa"/>
            <w:vAlign w:val="center"/>
          </w:tcPr>
          <w:p w14:paraId="221C5F07">
            <w:pPr>
              <w:tabs>
                <w:tab w:val="left" w:pos="750"/>
                <w:tab w:val="left" w:pos="840"/>
              </w:tabs>
              <w:adjustRightInd w:val="0"/>
              <w:snapToGrid w:val="0"/>
              <w:jc w:val="center"/>
              <w:rPr>
                <w:sz w:val="24"/>
              </w:rPr>
            </w:pPr>
            <w:r>
              <w:rPr>
                <w:sz w:val="24"/>
              </w:rPr>
              <w:t>500-1000</w:t>
            </w:r>
          </w:p>
        </w:tc>
        <w:tc>
          <w:tcPr>
            <w:tcW w:w="3657" w:type="dxa"/>
            <w:vAlign w:val="center"/>
          </w:tcPr>
          <w:p w14:paraId="75DAA483">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14:paraId="1B687F47">
        <w:trPr>
          <w:trHeight w:val="440" w:hRule="atLeast"/>
          <w:jc w:val="center"/>
        </w:trPr>
        <w:tc>
          <w:tcPr>
            <w:tcW w:w="3656" w:type="dxa"/>
            <w:vAlign w:val="center"/>
          </w:tcPr>
          <w:p w14:paraId="6F7AC369">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14:paraId="31AB7DE4">
            <w:pPr>
              <w:tabs>
                <w:tab w:val="left" w:pos="750"/>
                <w:tab w:val="left" w:pos="840"/>
              </w:tabs>
              <w:adjustRightInd w:val="0"/>
              <w:snapToGrid w:val="0"/>
              <w:jc w:val="center"/>
              <w:rPr>
                <w:sz w:val="24"/>
              </w:rPr>
            </w:pPr>
            <w:r>
              <w:rPr>
                <w:rFonts w:hint="eastAsia"/>
                <w:sz w:val="24"/>
              </w:rPr>
              <w:t>0.25%</w:t>
            </w:r>
          </w:p>
        </w:tc>
      </w:tr>
      <w:tr w14:paraId="4AE02EE3">
        <w:trPr>
          <w:trHeight w:val="440" w:hRule="atLeast"/>
          <w:jc w:val="center"/>
        </w:trPr>
        <w:tc>
          <w:tcPr>
            <w:tcW w:w="3656" w:type="dxa"/>
            <w:vAlign w:val="center"/>
          </w:tcPr>
          <w:p w14:paraId="0B218BC9">
            <w:pPr>
              <w:tabs>
                <w:tab w:val="left" w:pos="750"/>
                <w:tab w:val="left" w:pos="840"/>
              </w:tabs>
              <w:adjustRightInd w:val="0"/>
              <w:snapToGrid w:val="0"/>
              <w:jc w:val="center"/>
              <w:rPr>
                <w:sz w:val="24"/>
              </w:rPr>
            </w:pPr>
            <w:r>
              <w:rPr>
                <w:rFonts w:hint="eastAsia"/>
                <w:sz w:val="24"/>
              </w:rPr>
              <w:t>5000-10000</w:t>
            </w:r>
          </w:p>
        </w:tc>
        <w:tc>
          <w:tcPr>
            <w:tcW w:w="3657" w:type="dxa"/>
            <w:vAlign w:val="center"/>
          </w:tcPr>
          <w:p w14:paraId="37324A19">
            <w:pPr>
              <w:tabs>
                <w:tab w:val="left" w:pos="750"/>
                <w:tab w:val="left" w:pos="840"/>
              </w:tabs>
              <w:adjustRightInd w:val="0"/>
              <w:snapToGrid w:val="0"/>
              <w:jc w:val="center"/>
              <w:rPr>
                <w:sz w:val="24"/>
              </w:rPr>
            </w:pPr>
            <w:r>
              <w:rPr>
                <w:rFonts w:hint="eastAsia"/>
                <w:sz w:val="24"/>
              </w:rPr>
              <w:t>0.1%</w:t>
            </w:r>
          </w:p>
        </w:tc>
      </w:tr>
      <w:tr w14:paraId="23AB71E5">
        <w:trPr>
          <w:trHeight w:val="440" w:hRule="atLeast"/>
          <w:jc w:val="center"/>
        </w:trPr>
        <w:tc>
          <w:tcPr>
            <w:tcW w:w="3656" w:type="dxa"/>
            <w:vAlign w:val="center"/>
          </w:tcPr>
          <w:p w14:paraId="470D3094">
            <w:pPr>
              <w:tabs>
                <w:tab w:val="left" w:pos="750"/>
                <w:tab w:val="left" w:pos="840"/>
              </w:tabs>
              <w:adjustRightInd w:val="0"/>
              <w:snapToGrid w:val="0"/>
              <w:jc w:val="center"/>
              <w:rPr>
                <w:sz w:val="24"/>
              </w:rPr>
            </w:pPr>
            <w:r>
              <w:rPr>
                <w:rFonts w:hint="eastAsia"/>
                <w:sz w:val="24"/>
              </w:rPr>
              <w:t>10000-100000</w:t>
            </w:r>
          </w:p>
        </w:tc>
        <w:tc>
          <w:tcPr>
            <w:tcW w:w="3657" w:type="dxa"/>
            <w:vAlign w:val="center"/>
          </w:tcPr>
          <w:p w14:paraId="15C83697">
            <w:pPr>
              <w:tabs>
                <w:tab w:val="left" w:pos="750"/>
                <w:tab w:val="left" w:pos="840"/>
              </w:tabs>
              <w:adjustRightInd w:val="0"/>
              <w:snapToGrid w:val="0"/>
              <w:jc w:val="center"/>
              <w:rPr>
                <w:sz w:val="24"/>
              </w:rPr>
            </w:pPr>
            <w:r>
              <w:rPr>
                <w:rFonts w:hint="eastAsia"/>
                <w:sz w:val="24"/>
              </w:rPr>
              <w:t>0.05%</w:t>
            </w:r>
          </w:p>
        </w:tc>
      </w:tr>
    </w:tbl>
    <w:p w14:paraId="1E8E6DFD">
      <w:pPr>
        <w:tabs>
          <w:tab w:val="left" w:pos="700"/>
        </w:tabs>
        <w:autoSpaceDE w:val="0"/>
        <w:autoSpaceDN w:val="0"/>
        <w:adjustRightInd w:val="0"/>
        <w:spacing w:line="360" w:lineRule="auto"/>
        <w:ind w:firstLine="448"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缴纳50122元。</w:t>
      </w:r>
      <w:r>
        <w:rPr>
          <w:sz w:val="24"/>
          <w:lang w:val="zh-CN"/>
        </w:rPr>
        <w:t>其中中标金额以《中标通知书》为准。</w:t>
      </w:r>
    </w:p>
    <w:p w14:paraId="2025C0A7">
      <w:pPr>
        <w:tabs>
          <w:tab w:val="left" w:pos="700"/>
        </w:tabs>
        <w:autoSpaceDE w:val="0"/>
        <w:autoSpaceDN w:val="0"/>
        <w:adjustRightInd w:val="0"/>
        <w:spacing w:line="360" w:lineRule="auto"/>
        <w:ind w:firstLine="448"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14:paraId="09CF8579">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名称：天津市公共资源交易中心</w:t>
      </w:r>
    </w:p>
    <w:p w14:paraId="56E9152F">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开户行及账号：中国建设银行股份有限公司天津明华支行</w:t>
      </w:r>
    </w:p>
    <w:p w14:paraId="37041A60">
      <w:pPr>
        <w:pStyle w:val="32"/>
        <w:spacing w:line="360" w:lineRule="auto"/>
        <w:ind w:firstLine="2009"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58FA2980">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14:paraId="17F912E5">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14:paraId="5C8FF772">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14:paraId="72C33EE9">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14:paraId="4880F859">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14:paraId="540FC11F">
      <w:pPr>
        <w:pStyle w:val="32"/>
        <w:spacing w:line="360" w:lineRule="auto"/>
        <w:jc w:val="both"/>
        <w:rPr>
          <w:rFonts w:ascii="Times New Roman" w:hAnsi="Times New Roman" w:eastAsia="宋体" w:cs="Times New Roman"/>
          <w:color w:val="auto"/>
        </w:rPr>
      </w:pPr>
    </w:p>
    <w:p w14:paraId="63B84EC1">
      <w:pPr>
        <w:pStyle w:val="32"/>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6</w:t>
      </w:r>
      <w:r>
        <w:rPr>
          <w:rFonts w:ascii="Times New Roman" w:hAnsi="Times New Roman" w:eastAsia="宋体" w:cs="Times New Roman"/>
          <w:color w:val="auto"/>
        </w:rPr>
        <w:t>月</w:t>
      </w:r>
      <w:r>
        <w:rPr>
          <w:rFonts w:hint="eastAsia" w:ascii="Times New Roman" w:hAnsi="Times New Roman" w:eastAsia="宋体" w:cs="Times New Roman"/>
          <w:color w:val="auto"/>
        </w:rPr>
        <w:t>24</w:t>
      </w:r>
      <w:r>
        <w:rPr>
          <w:rFonts w:ascii="Times New Roman" w:hAnsi="Times New Roman" w:eastAsia="宋体" w:cs="Times New Roman"/>
          <w:color w:val="auto"/>
        </w:rPr>
        <w:t>日</w:t>
      </w:r>
    </w:p>
    <w:p w14:paraId="6FD7E828">
      <w:pPr>
        <w:pStyle w:val="32"/>
        <w:spacing w:line="360" w:lineRule="auto"/>
        <w:ind w:right="892"/>
        <w:rPr>
          <w:rFonts w:ascii="Times New Roman" w:hAnsi="Times New Roman" w:eastAsia="宋体" w:cs="Times New Roman"/>
          <w:color w:val="auto"/>
        </w:rPr>
      </w:pPr>
    </w:p>
    <w:p w14:paraId="427CD4BC">
      <w:pPr>
        <w:widowControl/>
        <w:jc w:val="left"/>
        <w:rPr>
          <w:kern w:val="0"/>
          <w:sz w:val="24"/>
          <w:szCs w:val="24"/>
        </w:rPr>
      </w:pPr>
      <w:r>
        <w:br w:type="page"/>
      </w:r>
    </w:p>
    <w:p w14:paraId="7D0CFE28">
      <w:pPr>
        <w:pStyle w:val="19"/>
        <w:rPr>
          <w:rFonts w:ascii="Times New Roman" w:hAnsi="Times New Roman"/>
        </w:rPr>
      </w:pPr>
      <w:r>
        <w:rPr>
          <w:rFonts w:ascii="Times New Roman" w:hAnsi="Times New Roman"/>
        </w:rPr>
        <w:t>第二部分招标项目</w:t>
      </w:r>
      <w:bookmarkEnd w:id="3"/>
      <w:r>
        <w:rPr>
          <w:rFonts w:ascii="Times New Roman" w:hAnsi="Times New Roman"/>
        </w:rPr>
        <w:t>需求</w:t>
      </w:r>
    </w:p>
    <w:p w14:paraId="147CF2E9">
      <w:pPr>
        <w:autoSpaceDE w:val="0"/>
        <w:autoSpaceDN w:val="0"/>
        <w:adjustRightInd w:val="0"/>
        <w:spacing w:line="360" w:lineRule="auto"/>
        <w:ind w:firstLine="448" w:firstLineChars="200"/>
        <w:rPr>
          <w:sz w:val="24"/>
        </w:rPr>
      </w:pPr>
      <w:r>
        <w:rPr>
          <w:rFonts w:hint="eastAsia"/>
          <w:sz w:val="24"/>
        </w:rPr>
        <w:t>加注“★”号条款为不允许偏离的实质性要求，经评标委员会判定任意一条加注“★”号的条款出现偏离，视为无效投标。</w:t>
      </w:r>
    </w:p>
    <w:p w14:paraId="2F9DD597">
      <w:pPr>
        <w:widowControl/>
        <w:ind w:firstLine="448" w:firstLineChars="200"/>
        <w:jc w:val="left"/>
        <w:rPr>
          <w:sz w:val="24"/>
        </w:rPr>
      </w:pPr>
      <w:r>
        <w:rPr>
          <w:rFonts w:hint="eastAsia"/>
          <w:sz w:val="24"/>
        </w:rPr>
        <w:t>一、项目背景</w:t>
      </w:r>
    </w:p>
    <w:p w14:paraId="2B29D974">
      <w:pPr>
        <w:spacing w:line="360" w:lineRule="auto"/>
        <w:ind w:firstLine="448" w:firstLineChars="200"/>
        <w:outlineLvl w:val="0"/>
      </w:pPr>
      <w:r>
        <w:rPr>
          <w:sz w:val="24"/>
        </w:rPr>
        <w:t>天津税务</w:t>
      </w:r>
      <w:r>
        <w:rPr>
          <w:rFonts w:hint="eastAsia"/>
          <w:sz w:val="24"/>
        </w:rPr>
        <w:t>视频会议系统的功能是</w:t>
      </w:r>
      <w:r>
        <w:rPr>
          <w:sz w:val="24"/>
        </w:rPr>
        <w:t>承接税务总局会议和开展对各分局的工作会议</w:t>
      </w:r>
      <w:r>
        <w:rPr>
          <w:rFonts w:hint="eastAsia"/>
          <w:sz w:val="24"/>
        </w:rPr>
        <w:t>。</w:t>
      </w:r>
      <w:r>
        <w:rPr>
          <w:sz w:val="24"/>
        </w:rPr>
        <w:t>目前全市各级税务机关</w:t>
      </w:r>
      <w:r>
        <w:rPr>
          <w:rFonts w:hint="eastAsia"/>
          <w:sz w:val="24"/>
        </w:rPr>
        <w:t>使用</w:t>
      </w:r>
      <w:r>
        <w:rPr>
          <w:sz w:val="24"/>
        </w:rPr>
        <w:t>不少于60个视频会议分会场，在线</w:t>
      </w:r>
      <w:r>
        <w:rPr>
          <w:rFonts w:hint="eastAsia"/>
          <w:sz w:val="24"/>
        </w:rPr>
        <w:t>最大</w:t>
      </w:r>
      <w:r>
        <w:rPr>
          <w:sz w:val="24"/>
        </w:rPr>
        <w:t>视频会议终端66台，市局机关共有3个视频会议室（包括流霞路办公区）。鉴于税务总局、市局机关视频会议保障要求，需要中标供应商具有相应技术实力和服务水平提供服务。主会场一般设在市局会议室，分会场分布于天津市各区税务局、直属单位、各稽查局及基层税所，目前整套视频会议核心平台主要采用华为为主，思科和宝利通视频会议为辅的全高清解决方案。通过视频会议系统提升市局与各分局的通讯质效，实现高效办公、减少会议开支、提高了网络利用效率；通过多媒体交互技术，实现直观、可靠、便捷的会议效果。</w:t>
      </w:r>
    </w:p>
    <w:p w14:paraId="3D421798">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二、技术要求</w:t>
      </w:r>
    </w:p>
    <w:p w14:paraId="31CF9ECF">
      <w:pPr>
        <w:spacing w:line="360" w:lineRule="auto"/>
        <w:ind w:firstLine="448" w:firstLineChars="200"/>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14:paraId="5CFEDA48">
      <w:pPr>
        <w:spacing w:line="360" w:lineRule="auto"/>
        <w:ind w:firstLine="504" w:firstLineChars="225"/>
        <w:rPr>
          <w:sz w:val="24"/>
        </w:rPr>
      </w:pPr>
      <w:r>
        <w:rPr>
          <w:rFonts w:hint="eastAsia"/>
          <w:sz w:val="24"/>
        </w:rPr>
        <w:t>★（二）若本项目涉及对采购人原有系统的修改或升级业务，或涉及与采购人原有其他系统的对接业务，由采购人负责协调原有系统的接口协议、源代码、数据结构等与修改、升级或对接相关资料的开放，且不产生开放费用。如需原系统开发商配合，采购人负责协调。投标人应严格遵守与采购人签订的保密协议，对上述开放资料严格保密，经采购人允许合规使用。</w:t>
      </w:r>
    </w:p>
    <w:p w14:paraId="5F3B9091">
      <w:pPr>
        <w:spacing w:line="360" w:lineRule="auto"/>
        <w:ind w:firstLine="504" w:firstLineChars="225"/>
        <w:rPr>
          <w:sz w:val="24"/>
        </w:rPr>
      </w:pPr>
      <w:r>
        <w:rPr>
          <w:rFonts w:hint="eastAsia"/>
          <w:sz w:val="24"/>
        </w:rPr>
        <w:t>（三）具体需求详见项目需求书。</w:t>
      </w:r>
    </w:p>
    <w:p w14:paraId="21F07D8F">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三</w:t>
      </w:r>
      <w:r>
        <w:rPr>
          <w:sz w:val="24"/>
          <w:szCs w:val="24"/>
        </w:rPr>
        <w:t>、商务要求</w:t>
      </w:r>
    </w:p>
    <w:p w14:paraId="17B712E7">
      <w:pPr>
        <w:autoSpaceDE w:val="0"/>
        <w:autoSpaceDN w:val="0"/>
        <w:adjustRightInd w:val="0"/>
        <w:spacing w:line="360" w:lineRule="auto"/>
        <w:ind w:firstLine="448" w:firstLineChars="200"/>
        <w:rPr>
          <w:sz w:val="24"/>
        </w:rPr>
      </w:pPr>
      <w:r>
        <w:rPr>
          <w:sz w:val="24"/>
        </w:rPr>
        <w:t>（一）报价要求</w:t>
      </w:r>
    </w:p>
    <w:p w14:paraId="75663199">
      <w:pPr>
        <w:autoSpaceDE w:val="0"/>
        <w:autoSpaceDN w:val="0"/>
        <w:adjustRightInd w:val="0"/>
        <w:spacing w:line="360" w:lineRule="auto"/>
        <w:ind w:firstLine="448" w:firstLineChars="200"/>
        <w:rPr>
          <w:sz w:val="24"/>
        </w:rPr>
      </w:pPr>
      <w:r>
        <w:rPr>
          <w:sz w:val="24"/>
        </w:rPr>
        <w:t>1. 投标报价以人民币填列。</w:t>
      </w:r>
    </w:p>
    <w:p w14:paraId="7CE995A1">
      <w:pPr>
        <w:autoSpaceDE w:val="0"/>
        <w:autoSpaceDN w:val="0"/>
        <w:adjustRightInd w:val="0"/>
        <w:spacing w:line="360" w:lineRule="auto"/>
        <w:ind w:firstLine="448" w:firstLineChars="200"/>
        <w:rPr>
          <w:sz w:val="24"/>
        </w:rPr>
      </w:pPr>
      <w:r>
        <w:rPr>
          <w:sz w:val="24"/>
        </w:rPr>
        <w:t>2. 投标人的报价应包括：人员费用、</w:t>
      </w:r>
      <w:r>
        <w:rPr>
          <w:rFonts w:hint="eastAsia"/>
          <w:sz w:val="24"/>
        </w:rPr>
        <w:t>维保</w:t>
      </w:r>
      <w:r>
        <w:rPr>
          <w:sz w:val="24"/>
        </w:rPr>
        <w:t>服务费用、</w:t>
      </w:r>
      <w:r>
        <w:rPr>
          <w:rFonts w:hint="eastAsia"/>
          <w:sz w:val="24"/>
        </w:rPr>
        <w:t>维修及配件更换费用</w:t>
      </w:r>
      <w:r>
        <w:rPr>
          <w:sz w:val="24"/>
        </w:rPr>
        <w:t>等为完成招标文件规定的一切工作所需的全部费用。投标人所报价格应为最终优惠价格。</w:t>
      </w:r>
    </w:p>
    <w:p w14:paraId="0F658B12">
      <w:pPr>
        <w:spacing w:line="360" w:lineRule="auto"/>
        <w:ind w:firstLine="448" w:firstLineChars="200"/>
        <w:rPr>
          <w:kern w:val="0"/>
          <w:sz w:val="24"/>
          <w:szCs w:val="24"/>
        </w:rPr>
      </w:pPr>
      <w:r>
        <w:rPr>
          <w:rFonts w:hint="eastAsia"/>
          <w:kern w:val="0"/>
          <w:sz w:val="24"/>
          <w:szCs w:val="24"/>
        </w:rPr>
        <w:t xml:space="preserve">3. </w:t>
      </w:r>
      <w:r>
        <w:rPr>
          <w:sz w:val="24"/>
        </w:rPr>
        <w:t>验收相关费用由投标人负责。</w:t>
      </w:r>
    </w:p>
    <w:p w14:paraId="09E7ED72">
      <w:pPr>
        <w:autoSpaceDE w:val="0"/>
        <w:autoSpaceDN w:val="0"/>
        <w:adjustRightInd w:val="0"/>
        <w:spacing w:line="360" w:lineRule="auto"/>
        <w:ind w:firstLine="448" w:firstLineChars="200"/>
        <w:rPr>
          <w:sz w:val="24"/>
        </w:rPr>
      </w:pPr>
      <w:r>
        <w:rPr>
          <w:sz w:val="24"/>
        </w:rPr>
        <w:t>（</w:t>
      </w:r>
      <w:r>
        <w:rPr>
          <w:rFonts w:hint="eastAsia"/>
          <w:sz w:val="24"/>
        </w:rPr>
        <w:t>二</w:t>
      </w:r>
      <w:r>
        <w:rPr>
          <w:sz w:val="24"/>
        </w:rPr>
        <w:t>）时间、地点要求</w:t>
      </w:r>
    </w:p>
    <w:p w14:paraId="5A664A60">
      <w:pPr>
        <w:autoSpaceDE w:val="0"/>
        <w:autoSpaceDN w:val="0"/>
        <w:adjustRightInd w:val="0"/>
        <w:spacing w:line="360" w:lineRule="auto"/>
        <w:ind w:firstLine="448" w:firstLineChars="200"/>
        <w:rPr>
          <w:sz w:val="24"/>
        </w:rPr>
      </w:pPr>
      <w:r>
        <w:rPr>
          <w:sz w:val="24"/>
        </w:rPr>
        <w:t>1. 时间要求：</w:t>
      </w:r>
      <w:r>
        <w:rPr>
          <w:rFonts w:hint="eastAsia" w:asciiTheme="minorEastAsia" w:hAnsiTheme="minorEastAsia" w:eastAsiaTheme="minorEastAsia" w:cstheme="minorEastAsia"/>
          <w:sz w:val="24"/>
          <w:szCs w:val="24"/>
        </w:rPr>
        <w:t>自</w:t>
      </w:r>
      <w:r>
        <w:rPr>
          <w:rFonts w:hint="eastAsia"/>
          <w:sz w:val="24"/>
        </w:rPr>
        <w:t>合同规定之日起12个月</w:t>
      </w:r>
      <w:r>
        <w:rPr>
          <w:sz w:val="24"/>
        </w:rPr>
        <w:t>（特殊情况以合同为准）。</w:t>
      </w:r>
    </w:p>
    <w:p w14:paraId="7A5F26EC">
      <w:pPr>
        <w:autoSpaceDE w:val="0"/>
        <w:autoSpaceDN w:val="0"/>
        <w:adjustRightInd w:val="0"/>
        <w:spacing w:line="360" w:lineRule="auto"/>
        <w:ind w:firstLine="448" w:firstLineChars="200"/>
        <w:rPr>
          <w:sz w:val="24"/>
        </w:rPr>
      </w:pPr>
      <w:r>
        <w:rPr>
          <w:sz w:val="24"/>
        </w:rPr>
        <w:t>2. 服务地点：</w:t>
      </w:r>
      <w:r>
        <w:rPr>
          <w:rFonts w:hint="eastAsia"/>
          <w:sz w:val="24"/>
        </w:rPr>
        <w:t>天津市河北区民主道16号</w:t>
      </w:r>
      <w:r>
        <w:rPr>
          <w:sz w:val="24"/>
        </w:rPr>
        <w:t>（特殊情况以合同为准）。</w:t>
      </w:r>
    </w:p>
    <w:p w14:paraId="49C65E1E">
      <w:pPr>
        <w:autoSpaceDE w:val="0"/>
        <w:autoSpaceDN w:val="0"/>
        <w:adjustRightInd w:val="0"/>
        <w:spacing w:line="360" w:lineRule="auto"/>
        <w:ind w:firstLine="448" w:firstLineChars="200"/>
        <w:rPr>
          <w:sz w:val="24"/>
        </w:rPr>
      </w:pPr>
      <w:r>
        <w:rPr>
          <w:sz w:val="24"/>
        </w:rPr>
        <w:t>（</w:t>
      </w:r>
      <w:r>
        <w:rPr>
          <w:rFonts w:hint="eastAsia"/>
          <w:sz w:val="24"/>
        </w:rPr>
        <w:t>三</w:t>
      </w:r>
      <w:r>
        <w:rPr>
          <w:sz w:val="24"/>
        </w:rPr>
        <w:t>）付款方式</w:t>
      </w:r>
    </w:p>
    <w:p w14:paraId="2CA777DA">
      <w:pPr>
        <w:autoSpaceDE w:val="0"/>
        <w:autoSpaceDN w:val="0"/>
        <w:adjustRightInd w:val="0"/>
        <w:spacing w:line="360" w:lineRule="auto"/>
        <w:ind w:firstLine="448" w:firstLineChars="200"/>
        <w:rPr>
          <w:sz w:val="24"/>
        </w:rPr>
      </w:pPr>
      <w:r>
        <w:rPr>
          <w:rFonts w:hint="eastAsia"/>
          <w:sz w:val="24"/>
        </w:rPr>
        <w:t>签订合同后30日内支付合同总额的30%，服务期过半阶段性验收合格之日起30日内支付合同总额的40%，服务期结束验收合格后30日内支付合同总额的30%</w:t>
      </w:r>
      <w:r>
        <w:rPr>
          <w:sz w:val="24"/>
        </w:rPr>
        <w:t>（特殊情况以合同为准）。</w:t>
      </w:r>
    </w:p>
    <w:p w14:paraId="27F77F1D">
      <w:pPr>
        <w:autoSpaceDE w:val="0"/>
        <w:autoSpaceDN w:val="0"/>
        <w:adjustRightInd w:val="0"/>
        <w:spacing w:line="360" w:lineRule="auto"/>
        <w:ind w:firstLine="448" w:firstLineChars="200"/>
        <w:rPr>
          <w:sz w:val="24"/>
        </w:rPr>
      </w:pPr>
      <w:r>
        <w:rPr>
          <w:sz w:val="24"/>
        </w:rPr>
        <w:t>（</w:t>
      </w:r>
      <w:r>
        <w:rPr>
          <w:rFonts w:hint="eastAsia"/>
          <w:sz w:val="24"/>
        </w:rPr>
        <w:t>四</w:t>
      </w:r>
      <w:r>
        <w:rPr>
          <w:sz w:val="24"/>
        </w:rPr>
        <w:t>）投标保证金和履约保证金</w:t>
      </w:r>
    </w:p>
    <w:p w14:paraId="6FFB85D5">
      <w:pPr>
        <w:autoSpaceDE w:val="0"/>
        <w:autoSpaceDN w:val="0"/>
        <w:adjustRightInd w:val="0"/>
        <w:spacing w:line="360" w:lineRule="auto"/>
        <w:ind w:firstLine="448" w:firstLineChars="200"/>
        <w:rPr>
          <w:sz w:val="24"/>
        </w:rPr>
      </w:pPr>
      <w:r>
        <w:rPr>
          <w:sz w:val="24"/>
        </w:rPr>
        <w:t>本项目不收取投标保证金和履约保证金。</w:t>
      </w:r>
    </w:p>
    <w:p w14:paraId="25FD7752">
      <w:pPr>
        <w:autoSpaceDE w:val="0"/>
        <w:autoSpaceDN w:val="0"/>
        <w:adjustRightInd w:val="0"/>
        <w:spacing w:line="360" w:lineRule="auto"/>
        <w:ind w:firstLine="448" w:firstLineChars="200"/>
        <w:rPr>
          <w:color w:val="000000"/>
          <w:sz w:val="24"/>
        </w:rPr>
      </w:pPr>
      <w:r>
        <w:rPr>
          <w:rFonts w:hint="eastAsia"/>
          <w:color w:val="000000"/>
          <w:sz w:val="24"/>
        </w:rPr>
        <w:t>（五）验收方法及标准</w:t>
      </w:r>
    </w:p>
    <w:p w14:paraId="238BD130">
      <w:pPr>
        <w:autoSpaceDE w:val="0"/>
        <w:autoSpaceDN w:val="0"/>
        <w:adjustRightInd w:val="0"/>
        <w:spacing w:line="360" w:lineRule="auto"/>
        <w:ind w:firstLine="448" w:firstLineChars="200"/>
        <w:rPr>
          <w:color w:val="000000"/>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14:paraId="4029E3C0">
      <w:pPr>
        <w:spacing w:line="360" w:lineRule="auto"/>
        <w:ind w:firstLine="448" w:firstLineChars="200"/>
        <w:outlineLvl w:val="0"/>
        <w:rPr>
          <w:sz w:val="24"/>
        </w:rPr>
      </w:pPr>
      <w:r>
        <w:rPr>
          <w:sz w:val="24"/>
        </w:rPr>
        <w:t>四、评分因素及评标标准</w:t>
      </w:r>
    </w:p>
    <w:tbl>
      <w:tblPr>
        <w:tblStyle w:val="25"/>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1419"/>
        <w:gridCol w:w="6"/>
        <w:gridCol w:w="5745"/>
        <w:gridCol w:w="1080"/>
      </w:tblGrid>
      <w:tr w14:paraId="2790BA0C">
        <w:trPr>
          <w:trHeight w:val="209" w:hRule="atLeast"/>
          <w:jc w:val="center"/>
        </w:trPr>
        <w:tc>
          <w:tcPr>
            <w:tcW w:w="7833" w:type="dxa"/>
            <w:gridSpan w:val="4"/>
            <w:shd w:val="clear" w:color="auto" w:fill="auto"/>
            <w:vAlign w:val="center"/>
          </w:tcPr>
          <w:p w14:paraId="6A0F25E4">
            <w:pPr>
              <w:widowControl/>
              <w:adjustRightInd w:val="0"/>
              <w:snapToGrid w:val="0"/>
              <w:jc w:val="center"/>
              <w:rPr>
                <w:color w:val="000000"/>
                <w:kern w:val="0"/>
                <w:sz w:val="24"/>
                <w:szCs w:val="24"/>
              </w:rPr>
            </w:pPr>
            <w:r>
              <w:rPr>
                <w:color w:val="000000"/>
                <w:kern w:val="0"/>
                <w:sz w:val="24"/>
                <w:szCs w:val="24"/>
              </w:rPr>
              <w:t>第一部分价格（</w:t>
            </w:r>
            <w:r>
              <w:rPr>
                <w:rFonts w:hint="eastAsia"/>
                <w:color w:val="000000"/>
                <w:kern w:val="0"/>
                <w:sz w:val="24"/>
                <w:szCs w:val="24"/>
              </w:rPr>
              <w:t>1</w:t>
            </w:r>
            <w:r>
              <w:rPr>
                <w:color w:val="000000"/>
                <w:kern w:val="0"/>
                <w:sz w:val="24"/>
                <w:szCs w:val="24"/>
              </w:rPr>
              <w:t>0分）</w:t>
            </w:r>
          </w:p>
        </w:tc>
        <w:tc>
          <w:tcPr>
            <w:tcW w:w="1080" w:type="dxa"/>
            <w:shd w:val="clear" w:color="auto" w:fill="auto"/>
            <w:vAlign w:val="center"/>
          </w:tcPr>
          <w:p w14:paraId="7BE7081C">
            <w:pPr>
              <w:widowControl/>
              <w:adjustRightInd w:val="0"/>
              <w:snapToGrid w:val="0"/>
              <w:jc w:val="center"/>
              <w:rPr>
                <w:color w:val="000000"/>
                <w:kern w:val="0"/>
                <w:sz w:val="24"/>
                <w:szCs w:val="24"/>
              </w:rPr>
            </w:pPr>
            <w:r>
              <w:rPr>
                <w:color w:val="000000"/>
                <w:kern w:val="0"/>
                <w:sz w:val="24"/>
                <w:szCs w:val="24"/>
              </w:rPr>
              <w:t>分值</w:t>
            </w:r>
          </w:p>
        </w:tc>
      </w:tr>
      <w:tr w14:paraId="510FE8BA">
        <w:trPr>
          <w:trHeight w:val="1306" w:hRule="atLeast"/>
          <w:jc w:val="center"/>
        </w:trPr>
        <w:tc>
          <w:tcPr>
            <w:tcW w:w="663" w:type="dxa"/>
            <w:shd w:val="clear" w:color="auto" w:fill="auto"/>
            <w:noWrap/>
            <w:vAlign w:val="center"/>
          </w:tcPr>
          <w:p w14:paraId="47E71BE0">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14:paraId="46EDB146">
            <w:pPr>
              <w:widowControl/>
              <w:adjustRightInd w:val="0"/>
              <w:snapToGrid w:val="0"/>
              <w:jc w:val="center"/>
              <w:rPr>
                <w:kern w:val="0"/>
                <w:sz w:val="24"/>
                <w:szCs w:val="24"/>
              </w:rPr>
            </w:pPr>
            <w:r>
              <w:rPr>
                <w:kern w:val="0"/>
                <w:sz w:val="24"/>
                <w:szCs w:val="24"/>
              </w:rPr>
              <w:t>价格</w:t>
            </w:r>
          </w:p>
        </w:tc>
        <w:tc>
          <w:tcPr>
            <w:tcW w:w="5751" w:type="dxa"/>
            <w:gridSpan w:val="2"/>
            <w:shd w:val="clear" w:color="auto" w:fill="auto"/>
            <w:vAlign w:val="center"/>
          </w:tcPr>
          <w:p w14:paraId="20D2B02A">
            <w:pPr>
              <w:widowControl/>
              <w:adjustRightInd w:val="0"/>
              <w:snapToGrid w:val="0"/>
              <w:rPr>
                <w:kern w:val="0"/>
                <w:sz w:val="24"/>
                <w:szCs w:val="24"/>
              </w:rPr>
            </w:pPr>
            <w:r>
              <w:rPr>
                <w:kern w:val="0"/>
                <w:sz w:val="24"/>
                <w:szCs w:val="24"/>
              </w:rPr>
              <w:t>（1）投标报价超过采购预算的，投标无效，未超过采购预算的投标报价按以下公式进行计算。</w:t>
            </w:r>
          </w:p>
          <w:p w14:paraId="7800BF6C">
            <w:pPr>
              <w:widowControl/>
              <w:adjustRightInd w:val="0"/>
              <w:snapToGrid w:val="0"/>
              <w:rPr>
                <w:kern w:val="0"/>
                <w:sz w:val="24"/>
                <w:szCs w:val="24"/>
              </w:rPr>
            </w:pPr>
            <w:r>
              <w:rPr>
                <w:kern w:val="0"/>
                <w:sz w:val="24"/>
                <w:szCs w:val="24"/>
              </w:rPr>
              <w:t>（2）投标报价得分=（评标基准价/投标报价）×</w:t>
            </w:r>
            <w:r>
              <w:rPr>
                <w:rFonts w:hint="eastAsia"/>
                <w:kern w:val="0"/>
                <w:sz w:val="24"/>
                <w:szCs w:val="24"/>
              </w:rPr>
              <w:t>1</w:t>
            </w:r>
            <w:r>
              <w:rPr>
                <w:kern w:val="0"/>
                <w:sz w:val="24"/>
                <w:szCs w:val="24"/>
              </w:rPr>
              <w:t>0</w:t>
            </w:r>
          </w:p>
          <w:p w14:paraId="1174337A">
            <w:pPr>
              <w:widowControl/>
              <w:adjustRightInd w:val="0"/>
              <w:snapToGrid w:val="0"/>
              <w:rPr>
                <w:kern w:val="0"/>
                <w:sz w:val="24"/>
                <w:szCs w:val="24"/>
              </w:rPr>
            </w:pPr>
            <w:r>
              <w:rPr>
                <w:kern w:val="0"/>
                <w:sz w:val="24"/>
                <w:szCs w:val="24"/>
              </w:rPr>
              <w:t>注：满足</w:t>
            </w:r>
            <w:r>
              <w:rPr>
                <w:rFonts w:hint="eastAsia"/>
                <w:kern w:val="0"/>
                <w:sz w:val="24"/>
                <w:szCs w:val="24"/>
              </w:rPr>
              <w:t>招标文件</w:t>
            </w:r>
            <w:r>
              <w:rPr>
                <w:kern w:val="0"/>
                <w:sz w:val="24"/>
                <w:szCs w:val="24"/>
              </w:rPr>
              <w:t>要求且投标报价最低的投标报价为评标基准价。</w:t>
            </w:r>
          </w:p>
        </w:tc>
        <w:tc>
          <w:tcPr>
            <w:tcW w:w="1080" w:type="dxa"/>
            <w:shd w:val="clear" w:color="auto" w:fill="auto"/>
            <w:vAlign w:val="center"/>
          </w:tcPr>
          <w:p w14:paraId="6B966134">
            <w:pPr>
              <w:widowControl/>
              <w:adjustRightInd w:val="0"/>
              <w:snapToGrid w:val="0"/>
              <w:jc w:val="center"/>
              <w:rPr>
                <w:color w:val="000000"/>
                <w:kern w:val="0"/>
                <w:sz w:val="24"/>
                <w:szCs w:val="24"/>
              </w:rPr>
            </w:pPr>
            <w:r>
              <w:rPr>
                <w:rFonts w:hint="eastAsia"/>
                <w:color w:val="000000"/>
                <w:kern w:val="0"/>
                <w:sz w:val="24"/>
                <w:szCs w:val="24"/>
              </w:rPr>
              <w:t>1</w:t>
            </w:r>
            <w:r>
              <w:rPr>
                <w:color w:val="000000"/>
                <w:kern w:val="0"/>
                <w:sz w:val="24"/>
                <w:szCs w:val="24"/>
              </w:rPr>
              <w:t>0</w:t>
            </w:r>
          </w:p>
        </w:tc>
      </w:tr>
      <w:tr w14:paraId="0D4A39E5">
        <w:trPr>
          <w:jc w:val="center"/>
        </w:trPr>
        <w:tc>
          <w:tcPr>
            <w:tcW w:w="7833" w:type="dxa"/>
            <w:gridSpan w:val="4"/>
            <w:shd w:val="clear" w:color="auto" w:fill="auto"/>
            <w:noWrap/>
            <w:vAlign w:val="center"/>
          </w:tcPr>
          <w:p w14:paraId="460A1E3D">
            <w:pPr>
              <w:widowControl/>
              <w:adjustRightInd w:val="0"/>
              <w:snapToGrid w:val="0"/>
              <w:jc w:val="center"/>
              <w:rPr>
                <w:kern w:val="0"/>
                <w:sz w:val="24"/>
                <w:szCs w:val="24"/>
              </w:rPr>
            </w:pPr>
            <w:r>
              <w:rPr>
                <w:color w:val="000000"/>
                <w:kern w:val="0"/>
                <w:sz w:val="24"/>
                <w:szCs w:val="24"/>
              </w:rPr>
              <w:t>第二部分客观分（</w:t>
            </w:r>
            <w:r>
              <w:rPr>
                <w:rFonts w:hint="eastAsia"/>
                <w:color w:val="000000"/>
                <w:kern w:val="0"/>
                <w:sz w:val="24"/>
                <w:szCs w:val="24"/>
              </w:rPr>
              <w:t>30</w:t>
            </w:r>
            <w:r>
              <w:rPr>
                <w:color w:val="000000"/>
                <w:kern w:val="0"/>
                <w:sz w:val="24"/>
                <w:szCs w:val="24"/>
              </w:rPr>
              <w:t>分）</w:t>
            </w:r>
          </w:p>
        </w:tc>
        <w:tc>
          <w:tcPr>
            <w:tcW w:w="1080" w:type="dxa"/>
            <w:shd w:val="clear" w:color="auto" w:fill="auto"/>
            <w:vAlign w:val="center"/>
          </w:tcPr>
          <w:p w14:paraId="020B0B11">
            <w:pPr>
              <w:widowControl/>
              <w:adjustRightInd w:val="0"/>
              <w:snapToGrid w:val="0"/>
              <w:jc w:val="center"/>
              <w:rPr>
                <w:color w:val="000000"/>
                <w:kern w:val="0"/>
                <w:sz w:val="24"/>
                <w:szCs w:val="24"/>
              </w:rPr>
            </w:pPr>
            <w:r>
              <w:rPr>
                <w:color w:val="000000"/>
                <w:kern w:val="0"/>
                <w:sz w:val="24"/>
                <w:szCs w:val="24"/>
              </w:rPr>
              <w:t>分值</w:t>
            </w:r>
          </w:p>
        </w:tc>
      </w:tr>
      <w:tr w14:paraId="10A8118E">
        <w:trPr>
          <w:jc w:val="center"/>
        </w:trPr>
        <w:tc>
          <w:tcPr>
            <w:tcW w:w="663" w:type="dxa"/>
            <w:shd w:val="clear" w:color="auto" w:fill="auto"/>
            <w:noWrap/>
            <w:vAlign w:val="center"/>
          </w:tcPr>
          <w:p w14:paraId="1F7ACE49">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14:paraId="6D37D32E">
            <w:pPr>
              <w:widowControl/>
              <w:adjustRightInd w:val="0"/>
              <w:snapToGrid w:val="0"/>
              <w:jc w:val="center"/>
              <w:rPr>
                <w:kern w:val="0"/>
                <w:sz w:val="24"/>
                <w:szCs w:val="24"/>
              </w:rPr>
            </w:pPr>
            <w:r>
              <w:rPr>
                <w:rFonts w:hint="eastAsia"/>
                <w:kern w:val="0"/>
                <w:sz w:val="24"/>
                <w:szCs w:val="24"/>
              </w:rPr>
              <w:t>投标人业绩</w:t>
            </w:r>
          </w:p>
        </w:tc>
        <w:tc>
          <w:tcPr>
            <w:tcW w:w="5751" w:type="dxa"/>
            <w:gridSpan w:val="2"/>
            <w:shd w:val="clear" w:color="auto" w:fill="auto"/>
            <w:vAlign w:val="center"/>
          </w:tcPr>
          <w:p w14:paraId="653A2F8D">
            <w:pPr>
              <w:widowControl/>
              <w:adjustRightInd w:val="0"/>
              <w:snapToGrid w:val="0"/>
              <w:rPr>
                <w:kern w:val="0"/>
                <w:sz w:val="24"/>
                <w:szCs w:val="24"/>
              </w:rPr>
            </w:pPr>
            <w:r>
              <w:rPr>
                <w:rFonts w:hint="eastAsia"/>
                <w:kern w:val="0"/>
                <w:sz w:val="24"/>
                <w:szCs w:val="24"/>
              </w:rPr>
              <w:t>完全按照以下要求提供投标人曾实施的视频会议系统集成建设或视频会议相关设备维保运行维护业绩，提供的证明材料均不得遮挡涂黑，否则不予认定加分。</w:t>
            </w:r>
          </w:p>
          <w:p w14:paraId="377699ED">
            <w:pPr>
              <w:widowControl/>
              <w:adjustRightInd w:val="0"/>
              <w:snapToGrid w:val="0"/>
              <w:rPr>
                <w:kern w:val="0"/>
                <w:sz w:val="24"/>
                <w:szCs w:val="24"/>
              </w:rPr>
            </w:pPr>
            <w:r>
              <w:rPr>
                <w:rFonts w:hint="eastAsia"/>
                <w:kern w:val="0"/>
                <w:sz w:val="24"/>
                <w:szCs w:val="24"/>
              </w:rPr>
              <w:t>A</w:t>
            </w:r>
            <w:r>
              <w:rPr>
                <w:kern w:val="0"/>
                <w:sz w:val="24"/>
                <w:szCs w:val="24"/>
              </w:rPr>
              <w:t xml:space="preserve">. </w:t>
            </w:r>
            <w:r>
              <w:rPr>
                <w:rFonts w:hint="eastAsia"/>
                <w:kern w:val="0"/>
                <w:sz w:val="24"/>
                <w:szCs w:val="24"/>
              </w:rPr>
              <w:t>合同原件电子件。包括合同金额、买卖双方名称及盖章、服务内容</w:t>
            </w:r>
            <w:r>
              <w:rPr>
                <w:rFonts w:hint="eastAsia"/>
                <w:bCs/>
                <w:sz w:val="24"/>
              </w:rPr>
              <w:t>、合同签订日期（应为2023年1月1日或以后）</w:t>
            </w:r>
            <w:r>
              <w:rPr>
                <w:rFonts w:hint="eastAsia"/>
                <w:kern w:val="0"/>
                <w:sz w:val="24"/>
                <w:szCs w:val="24"/>
              </w:rPr>
              <w:t>。</w:t>
            </w:r>
          </w:p>
          <w:p w14:paraId="6A51332F">
            <w:pPr>
              <w:widowControl/>
              <w:adjustRightInd w:val="0"/>
              <w:snapToGrid w:val="0"/>
              <w:rPr>
                <w:kern w:val="0"/>
                <w:sz w:val="24"/>
                <w:szCs w:val="24"/>
              </w:rPr>
            </w:pPr>
            <w:r>
              <w:rPr>
                <w:kern w:val="0"/>
                <w:sz w:val="24"/>
                <w:szCs w:val="24"/>
              </w:rPr>
              <w:t>B.</w:t>
            </w:r>
            <w:r>
              <w:rPr>
                <w:rFonts w:hint="eastAsia"/>
                <w:kern w:val="0"/>
                <w:sz w:val="24"/>
                <w:szCs w:val="24"/>
              </w:rPr>
              <w:t>上述</w:t>
            </w:r>
            <w:r>
              <w:rPr>
                <w:kern w:val="0"/>
                <w:sz w:val="24"/>
                <w:szCs w:val="24"/>
              </w:rPr>
              <w:t>合同履行</w:t>
            </w:r>
            <w:r>
              <w:rPr>
                <w:rFonts w:hint="eastAsia"/>
                <w:kern w:val="0"/>
                <w:sz w:val="24"/>
                <w:szCs w:val="24"/>
              </w:rPr>
              <w:t>良好</w:t>
            </w:r>
            <w:r>
              <w:rPr>
                <w:kern w:val="0"/>
                <w:sz w:val="24"/>
                <w:szCs w:val="24"/>
              </w:rPr>
              <w:t>的相关证明材料</w:t>
            </w:r>
            <w:r>
              <w:rPr>
                <w:rFonts w:hint="eastAsia"/>
                <w:kern w:val="0"/>
                <w:sz w:val="24"/>
                <w:szCs w:val="24"/>
              </w:rPr>
              <w:t>原件电子</w:t>
            </w:r>
            <w:r>
              <w:rPr>
                <w:kern w:val="0"/>
                <w:sz w:val="24"/>
                <w:szCs w:val="24"/>
              </w:rPr>
              <w:t>件</w:t>
            </w:r>
            <w:r>
              <w:rPr>
                <w:rFonts w:hint="eastAsia"/>
                <w:kern w:val="0"/>
                <w:sz w:val="24"/>
                <w:szCs w:val="24"/>
              </w:rPr>
              <w:t>（</w:t>
            </w:r>
            <w:r>
              <w:rPr>
                <w:rFonts w:hint="eastAsia"/>
                <w:sz w:val="24"/>
              </w:rPr>
              <w:t>加盖上述合同甲方单位公章或上述合同中所盖的甲方印章</w:t>
            </w:r>
            <w:r>
              <w:rPr>
                <w:rFonts w:hint="eastAsia"/>
                <w:kern w:val="0"/>
                <w:sz w:val="24"/>
                <w:szCs w:val="24"/>
              </w:rPr>
              <w:t>）</w:t>
            </w:r>
            <w:r>
              <w:rPr>
                <w:kern w:val="0"/>
                <w:sz w:val="24"/>
                <w:szCs w:val="24"/>
              </w:rPr>
              <w:t>。</w:t>
            </w:r>
          </w:p>
          <w:p w14:paraId="668FC009">
            <w:pPr>
              <w:widowControl/>
              <w:adjustRightInd w:val="0"/>
              <w:snapToGrid w:val="0"/>
              <w:rPr>
                <w:kern w:val="0"/>
                <w:sz w:val="24"/>
                <w:szCs w:val="24"/>
              </w:rPr>
            </w:pPr>
            <w:r>
              <w:rPr>
                <w:rFonts w:hint="eastAsia"/>
                <w:kern w:val="0"/>
                <w:sz w:val="24"/>
                <w:szCs w:val="24"/>
              </w:rPr>
              <w:t>每个业绩2分，最多10分</w:t>
            </w:r>
          </w:p>
        </w:tc>
        <w:tc>
          <w:tcPr>
            <w:tcW w:w="1080" w:type="dxa"/>
            <w:shd w:val="clear" w:color="auto" w:fill="auto"/>
            <w:vAlign w:val="center"/>
          </w:tcPr>
          <w:p w14:paraId="698BF6D3">
            <w:pPr>
              <w:widowControl/>
              <w:adjustRightInd w:val="0"/>
              <w:snapToGrid w:val="0"/>
              <w:jc w:val="center"/>
              <w:rPr>
                <w:color w:val="000000"/>
                <w:kern w:val="0"/>
                <w:sz w:val="24"/>
                <w:szCs w:val="24"/>
              </w:rPr>
            </w:pPr>
            <w:r>
              <w:rPr>
                <w:rFonts w:hint="eastAsia"/>
                <w:color w:val="000000"/>
                <w:kern w:val="0"/>
                <w:sz w:val="24"/>
                <w:szCs w:val="24"/>
              </w:rPr>
              <w:t>10</w:t>
            </w:r>
          </w:p>
        </w:tc>
      </w:tr>
      <w:tr w14:paraId="7A59BF71">
        <w:trPr>
          <w:jc w:val="center"/>
        </w:trPr>
        <w:tc>
          <w:tcPr>
            <w:tcW w:w="663" w:type="dxa"/>
            <w:shd w:val="clear" w:color="auto" w:fill="auto"/>
            <w:noWrap/>
            <w:vAlign w:val="center"/>
          </w:tcPr>
          <w:p w14:paraId="226A6B98">
            <w:pPr>
              <w:widowControl/>
              <w:adjustRightInd w:val="0"/>
              <w:snapToGrid w:val="0"/>
              <w:jc w:val="center"/>
              <w:rPr>
                <w:color w:val="000000"/>
                <w:kern w:val="0"/>
                <w:sz w:val="24"/>
                <w:szCs w:val="24"/>
              </w:rPr>
            </w:pPr>
            <w:r>
              <w:rPr>
                <w:rFonts w:hint="eastAsia"/>
                <w:color w:val="000000"/>
                <w:kern w:val="0"/>
                <w:sz w:val="24"/>
                <w:szCs w:val="24"/>
              </w:rPr>
              <w:t>2</w:t>
            </w:r>
          </w:p>
        </w:tc>
        <w:tc>
          <w:tcPr>
            <w:tcW w:w="1425" w:type="dxa"/>
            <w:gridSpan w:val="2"/>
            <w:shd w:val="clear" w:color="auto" w:fill="auto"/>
            <w:vAlign w:val="center"/>
          </w:tcPr>
          <w:p w14:paraId="00E34F07">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投标人承诺评价</w:t>
            </w:r>
          </w:p>
        </w:tc>
        <w:tc>
          <w:tcPr>
            <w:tcW w:w="5745" w:type="dxa"/>
            <w:shd w:val="clear" w:color="auto" w:fill="auto"/>
            <w:vAlign w:val="center"/>
          </w:tcPr>
          <w:p w14:paraId="01F7F2C4">
            <w:pPr>
              <w:widowControl/>
              <w:adjustRightInd w:val="0"/>
              <w:snapToGrid w:val="0"/>
              <w:rPr>
                <w:kern w:val="0"/>
                <w:sz w:val="24"/>
                <w:szCs w:val="24"/>
              </w:rPr>
            </w:pPr>
            <w:r>
              <w:rPr>
                <w:rFonts w:hint="eastAsia"/>
                <w:kern w:val="0"/>
                <w:sz w:val="24"/>
                <w:szCs w:val="24"/>
              </w:rPr>
              <w:t>承诺完全满足招标文件“报价要求”、“时间地点要求”、“付款方式要求”和技术要求中非“★”号要求的：20分，其他0分。</w:t>
            </w:r>
          </w:p>
        </w:tc>
        <w:tc>
          <w:tcPr>
            <w:tcW w:w="1080" w:type="dxa"/>
            <w:shd w:val="clear" w:color="auto" w:fill="auto"/>
            <w:vAlign w:val="center"/>
          </w:tcPr>
          <w:p w14:paraId="593461D9">
            <w:pPr>
              <w:widowControl/>
              <w:adjustRightInd w:val="0"/>
              <w:snapToGrid w:val="0"/>
              <w:jc w:val="center"/>
              <w:rPr>
                <w:color w:val="000000"/>
                <w:kern w:val="0"/>
                <w:sz w:val="24"/>
                <w:szCs w:val="24"/>
              </w:rPr>
            </w:pPr>
            <w:r>
              <w:rPr>
                <w:rFonts w:hint="eastAsia"/>
                <w:color w:val="000000"/>
                <w:kern w:val="0"/>
                <w:sz w:val="24"/>
                <w:szCs w:val="24"/>
              </w:rPr>
              <w:t>20</w:t>
            </w:r>
          </w:p>
        </w:tc>
      </w:tr>
      <w:tr w14:paraId="27CF5248">
        <w:trPr>
          <w:jc w:val="center"/>
        </w:trPr>
        <w:tc>
          <w:tcPr>
            <w:tcW w:w="7833" w:type="dxa"/>
            <w:gridSpan w:val="4"/>
            <w:shd w:val="clear" w:color="auto" w:fill="auto"/>
            <w:noWrap/>
            <w:vAlign w:val="center"/>
          </w:tcPr>
          <w:p w14:paraId="6EBFF79A">
            <w:pPr>
              <w:widowControl/>
              <w:adjustRightInd w:val="0"/>
              <w:snapToGrid w:val="0"/>
              <w:jc w:val="center"/>
              <w:rPr>
                <w:kern w:val="0"/>
                <w:sz w:val="24"/>
                <w:szCs w:val="24"/>
              </w:rPr>
            </w:pPr>
            <w:r>
              <w:rPr>
                <w:kern w:val="0"/>
                <w:sz w:val="24"/>
                <w:szCs w:val="24"/>
              </w:rPr>
              <w:t>第三部分主观分（</w:t>
            </w:r>
            <w:r>
              <w:rPr>
                <w:rFonts w:hint="eastAsia"/>
                <w:kern w:val="0"/>
                <w:sz w:val="24"/>
                <w:szCs w:val="24"/>
              </w:rPr>
              <w:t>60</w:t>
            </w:r>
            <w:r>
              <w:rPr>
                <w:kern w:val="0"/>
                <w:sz w:val="24"/>
                <w:szCs w:val="24"/>
              </w:rPr>
              <w:t>分）</w:t>
            </w:r>
          </w:p>
        </w:tc>
        <w:tc>
          <w:tcPr>
            <w:tcW w:w="1080" w:type="dxa"/>
            <w:shd w:val="clear" w:color="auto" w:fill="auto"/>
            <w:vAlign w:val="center"/>
          </w:tcPr>
          <w:p w14:paraId="66A1F2DB">
            <w:pPr>
              <w:widowControl/>
              <w:adjustRightInd w:val="0"/>
              <w:snapToGrid w:val="0"/>
              <w:jc w:val="center"/>
              <w:rPr>
                <w:color w:val="000000"/>
                <w:kern w:val="0"/>
                <w:sz w:val="24"/>
                <w:szCs w:val="24"/>
              </w:rPr>
            </w:pPr>
            <w:r>
              <w:rPr>
                <w:color w:val="000000"/>
                <w:kern w:val="0"/>
                <w:sz w:val="24"/>
                <w:szCs w:val="24"/>
              </w:rPr>
              <w:t>分值</w:t>
            </w:r>
          </w:p>
        </w:tc>
      </w:tr>
      <w:tr w14:paraId="47195B67">
        <w:trPr>
          <w:jc w:val="center"/>
        </w:trPr>
        <w:tc>
          <w:tcPr>
            <w:tcW w:w="663" w:type="dxa"/>
            <w:shd w:val="clear" w:color="auto" w:fill="auto"/>
            <w:noWrap/>
            <w:vAlign w:val="center"/>
          </w:tcPr>
          <w:p w14:paraId="09D5425A">
            <w:pPr>
              <w:widowControl/>
              <w:adjustRightInd w:val="0"/>
              <w:snapToGrid w:val="0"/>
              <w:jc w:val="center"/>
              <w:rPr>
                <w:kern w:val="0"/>
                <w:sz w:val="24"/>
                <w:szCs w:val="24"/>
              </w:rPr>
            </w:pPr>
            <w:r>
              <w:rPr>
                <w:rFonts w:hint="eastAsia"/>
                <w:kern w:val="0"/>
                <w:sz w:val="24"/>
                <w:szCs w:val="24"/>
              </w:rPr>
              <w:t>1</w:t>
            </w:r>
          </w:p>
        </w:tc>
        <w:tc>
          <w:tcPr>
            <w:tcW w:w="1419" w:type="dxa"/>
            <w:shd w:val="clear" w:color="auto" w:fill="auto"/>
            <w:vAlign w:val="center"/>
          </w:tcPr>
          <w:p w14:paraId="26A7B922">
            <w:pPr>
              <w:widowControl/>
              <w:adjustRightInd w:val="0"/>
              <w:snapToGrid w:val="0"/>
              <w:jc w:val="center"/>
              <w:rPr>
                <w:kern w:val="0"/>
                <w:sz w:val="24"/>
                <w:szCs w:val="24"/>
              </w:rPr>
            </w:pPr>
            <w:r>
              <w:rPr>
                <w:rFonts w:hint="eastAsia"/>
                <w:kern w:val="0"/>
                <w:sz w:val="24"/>
                <w:szCs w:val="24"/>
              </w:rPr>
              <w:t>项目需求理解分析评价</w:t>
            </w:r>
          </w:p>
        </w:tc>
        <w:tc>
          <w:tcPr>
            <w:tcW w:w="5751" w:type="dxa"/>
            <w:gridSpan w:val="2"/>
            <w:shd w:val="clear" w:color="auto" w:fill="auto"/>
            <w:vAlign w:val="center"/>
          </w:tcPr>
          <w:p w14:paraId="5556B25F">
            <w:pPr>
              <w:widowControl/>
              <w:adjustRightInd w:val="0"/>
              <w:snapToGrid w:val="0"/>
              <w:rPr>
                <w:rFonts w:cs="宋体"/>
                <w:sz w:val="24"/>
                <w:szCs w:val="24"/>
                <w:lang w:val="zh-CN"/>
              </w:rPr>
            </w:pPr>
            <w:r>
              <w:rPr>
                <w:rFonts w:hint="eastAsia"/>
                <w:kern w:val="0"/>
                <w:sz w:val="24"/>
                <w:szCs w:val="24"/>
              </w:rPr>
              <w:t>至少包含系统现状、任务目标、</w:t>
            </w:r>
            <w:r>
              <w:rPr>
                <w:rFonts w:hint="eastAsia" w:cs="宋体"/>
                <w:sz w:val="24"/>
                <w:szCs w:val="24"/>
                <w:lang w:val="zh-CN"/>
              </w:rPr>
              <w:t>实施要求等方面内容</w:t>
            </w:r>
          </w:p>
          <w:p w14:paraId="00584CB8">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075EADA5">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080" w:type="dxa"/>
            <w:shd w:val="clear" w:color="auto" w:fill="auto"/>
            <w:vAlign w:val="center"/>
          </w:tcPr>
          <w:p w14:paraId="0D3E1CCB">
            <w:pPr>
              <w:widowControl/>
              <w:adjustRightInd w:val="0"/>
              <w:snapToGrid w:val="0"/>
              <w:jc w:val="center"/>
              <w:rPr>
                <w:kern w:val="0"/>
                <w:sz w:val="24"/>
                <w:szCs w:val="24"/>
              </w:rPr>
            </w:pPr>
            <w:r>
              <w:rPr>
                <w:rFonts w:hint="eastAsia"/>
                <w:kern w:val="0"/>
                <w:sz w:val="24"/>
                <w:szCs w:val="24"/>
              </w:rPr>
              <w:t>10</w:t>
            </w:r>
          </w:p>
        </w:tc>
      </w:tr>
      <w:tr w14:paraId="7B6240A4">
        <w:trPr>
          <w:jc w:val="center"/>
        </w:trPr>
        <w:tc>
          <w:tcPr>
            <w:tcW w:w="663" w:type="dxa"/>
            <w:shd w:val="clear" w:color="auto" w:fill="auto"/>
            <w:noWrap/>
            <w:vAlign w:val="center"/>
          </w:tcPr>
          <w:p w14:paraId="6C583C80">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14:paraId="648B108F">
            <w:pPr>
              <w:widowControl/>
              <w:adjustRightInd w:val="0"/>
              <w:snapToGrid w:val="0"/>
              <w:jc w:val="center"/>
              <w:rPr>
                <w:rFonts w:cs="宋体"/>
                <w:sz w:val="24"/>
                <w:szCs w:val="24"/>
                <w:lang w:val="zh-CN"/>
              </w:rPr>
            </w:pPr>
            <w:r>
              <w:rPr>
                <w:rFonts w:hint="eastAsia" w:cs="宋体"/>
                <w:sz w:val="24"/>
                <w:szCs w:val="24"/>
                <w:lang w:val="zh-CN"/>
              </w:rPr>
              <w:t>整体运行维护方案评价</w:t>
            </w:r>
          </w:p>
        </w:tc>
        <w:tc>
          <w:tcPr>
            <w:tcW w:w="5751" w:type="dxa"/>
            <w:gridSpan w:val="2"/>
            <w:shd w:val="clear" w:color="auto" w:fill="auto"/>
            <w:vAlign w:val="center"/>
          </w:tcPr>
          <w:p w14:paraId="26EA2B25">
            <w:pPr>
              <w:adjustRightInd w:val="0"/>
              <w:snapToGrid w:val="0"/>
              <w:rPr>
                <w:rFonts w:cs="宋体"/>
                <w:sz w:val="24"/>
                <w:szCs w:val="24"/>
                <w:lang w:val="zh-CN"/>
              </w:rPr>
            </w:pPr>
            <w:r>
              <w:rPr>
                <w:rFonts w:hint="eastAsia" w:cs="宋体"/>
                <w:sz w:val="24"/>
                <w:szCs w:val="24"/>
                <w:lang w:val="zh-CN"/>
              </w:rPr>
              <w:t>至少包含运维计划，确保本系统稳定运行并满足业务和技术需求；运维管理办法，确保运维流程的统一性和规范性；基础运维制度，为日常运维工作提供明确的指导和规范；问题的快速响应和处理机制，确保在关键时期能够迅速解决问题；详细的应急预案，以应对可能出现的各种紧急情况，保障系统的连续性和业务的不中断。</w:t>
            </w:r>
          </w:p>
          <w:p w14:paraId="1FE8F507">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32735A6B">
            <w:pPr>
              <w:adjustRightInd w:val="0"/>
              <w:snapToGrid w:val="0"/>
              <w:rPr>
                <w:rFonts w:cs="宋体"/>
                <w:sz w:val="24"/>
                <w:szCs w:val="24"/>
                <w:lang w:val="zh-CN"/>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080" w:type="dxa"/>
            <w:shd w:val="clear" w:color="auto" w:fill="auto"/>
            <w:vAlign w:val="center"/>
          </w:tcPr>
          <w:p w14:paraId="71ECA394">
            <w:pPr>
              <w:widowControl/>
              <w:adjustRightInd w:val="0"/>
              <w:snapToGrid w:val="0"/>
              <w:jc w:val="center"/>
              <w:rPr>
                <w:kern w:val="0"/>
                <w:sz w:val="24"/>
                <w:szCs w:val="24"/>
              </w:rPr>
            </w:pPr>
            <w:r>
              <w:rPr>
                <w:rFonts w:hint="eastAsia"/>
                <w:kern w:val="0"/>
                <w:sz w:val="24"/>
                <w:szCs w:val="24"/>
              </w:rPr>
              <w:t>10</w:t>
            </w:r>
          </w:p>
        </w:tc>
      </w:tr>
      <w:tr w14:paraId="7D472BE2">
        <w:trPr>
          <w:jc w:val="center"/>
        </w:trPr>
        <w:tc>
          <w:tcPr>
            <w:tcW w:w="663" w:type="dxa"/>
            <w:shd w:val="clear" w:color="auto" w:fill="auto"/>
            <w:noWrap/>
            <w:vAlign w:val="center"/>
          </w:tcPr>
          <w:p w14:paraId="5BA5A5C2">
            <w:pPr>
              <w:widowControl/>
              <w:adjustRightInd w:val="0"/>
              <w:snapToGrid w:val="0"/>
              <w:jc w:val="center"/>
              <w:rPr>
                <w:kern w:val="0"/>
                <w:sz w:val="24"/>
                <w:szCs w:val="24"/>
              </w:rPr>
            </w:pPr>
            <w:r>
              <w:rPr>
                <w:rFonts w:hint="eastAsia"/>
                <w:kern w:val="0"/>
                <w:sz w:val="24"/>
                <w:szCs w:val="24"/>
              </w:rPr>
              <w:t>3</w:t>
            </w:r>
          </w:p>
        </w:tc>
        <w:tc>
          <w:tcPr>
            <w:tcW w:w="1419" w:type="dxa"/>
            <w:shd w:val="clear" w:color="auto" w:fill="auto"/>
            <w:vAlign w:val="center"/>
          </w:tcPr>
          <w:p w14:paraId="019672E6">
            <w:pPr>
              <w:widowControl/>
              <w:adjustRightInd w:val="0"/>
              <w:snapToGrid w:val="0"/>
              <w:jc w:val="center"/>
              <w:rPr>
                <w:rFonts w:cs="宋体"/>
                <w:sz w:val="24"/>
                <w:szCs w:val="24"/>
                <w:lang w:val="zh-CN"/>
              </w:rPr>
            </w:pPr>
            <w:r>
              <w:rPr>
                <w:rFonts w:hint="eastAsia" w:cs="宋体"/>
                <w:sz w:val="24"/>
                <w:szCs w:val="24"/>
                <w:lang w:val="zh-CN"/>
              </w:rPr>
              <w:t>管理实施方案评价</w:t>
            </w:r>
          </w:p>
        </w:tc>
        <w:tc>
          <w:tcPr>
            <w:tcW w:w="5751" w:type="dxa"/>
            <w:gridSpan w:val="2"/>
            <w:shd w:val="clear" w:color="auto" w:fill="auto"/>
            <w:vAlign w:val="center"/>
          </w:tcPr>
          <w:p w14:paraId="2A897281">
            <w:pPr>
              <w:adjustRightInd w:val="0"/>
              <w:snapToGrid w:val="0"/>
              <w:rPr>
                <w:rFonts w:cs="宋体"/>
                <w:sz w:val="24"/>
                <w:szCs w:val="24"/>
                <w:lang w:val="zh-CN"/>
              </w:rPr>
            </w:pPr>
            <w:r>
              <w:rPr>
                <w:rFonts w:hint="eastAsia" w:cs="宋体"/>
                <w:sz w:val="24"/>
                <w:szCs w:val="24"/>
                <w:lang w:val="zh-CN"/>
              </w:rPr>
              <w:t>至少包含组织管理、进度管理、范围管理以及项目实施过程中的实施管理、质量管理、资源管理、日常运行管理等方面内容</w:t>
            </w:r>
          </w:p>
          <w:p w14:paraId="711613F1">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46059457">
            <w:pPr>
              <w:adjustRightInd w:val="0"/>
              <w:snapToGrid w:val="0"/>
              <w:rPr>
                <w:rFonts w:cs="宋体"/>
                <w:sz w:val="24"/>
                <w:szCs w:val="24"/>
                <w:lang w:val="zh-CN"/>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080" w:type="dxa"/>
            <w:shd w:val="clear" w:color="auto" w:fill="auto"/>
            <w:vAlign w:val="center"/>
          </w:tcPr>
          <w:p w14:paraId="0947BEBA">
            <w:pPr>
              <w:widowControl/>
              <w:adjustRightInd w:val="0"/>
              <w:snapToGrid w:val="0"/>
              <w:jc w:val="center"/>
              <w:rPr>
                <w:kern w:val="0"/>
                <w:sz w:val="24"/>
                <w:szCs w:val="24"/>
              </w:rPr>
            </w:pPr>
            <w:r>
              <w:rPr>
                <w:rFonts w:hint="eastAsia"/>
                <w:kern w:val="0"/>
                <w:sz w:val="24"/>
                <w:szCs w:val="24"/>
              </w:rPr>
              <w:t>8</w:t>
            </w:r>
          </w:p>
        </w:tc>
      </w:tr>
      <w:tr w14:paraId="6C561F9E">
        <w:trPr>
          <w:jc w:val="center"/>
        </w:trPr>
        <w:tc>
          <w:tcPr>
            <w:tcW w:w="663" w:type="dxa"/>
            <w:shd w:val="clear" w:color="auto" w:fill="auto"/>
            <w:noWrap/>
            <w:vAlign w:val="center"/>
          </w:tcPr>
          <w:p w14:paraId="7F37F79F">
            <w:pPr>
              <w:widowControl/>
              <w:adjustRightInd w:val="0"/>
              <w:snapToGrid w:val="0"/>
              <w:jc w:val="center"/>
              <w:rPr>
                <w:kern w:val="0"/>
                <w:sz w:val="24"/>
                <w:szCs w:val="24"/>
              </w:rPr>
            </w:pPr>
            <w:r>
              <w:rPr>
                <w:rFonts w:hint="eastAsia"/>
                <w:kern w:val="0"/>
                <w:sz w:val="24"/>
                <w:szCs w:val="24"/>
              </w:rPr>
              <w:t>4</w:t>
            </w:r>
          </w:p>
        </w:tc>
        <w:tc>
          <w:tcPr>
            <w:tcW w:w="1419" w:type="dxa"/>
            <w:shd w:val="clear" w:color="auto" w:fill="auto"/>
            <w:vAlign w:val="center"/>
          </w:tcPr>
          <w:p w14:paraId="07F939F3">
            <w:pPr>
              <w:widowControl/>
              <w:adjustRightInd w:val="0"/>
              <w:snapToGrid w:val="0"/>
              <w:jc w:val="center"/>
              <w:rPr>
                <w:kern w:val="0"/>
                <w:sz w:val="24"/>
                <w:szCs w:val="24"/>
              </w:rPr>
            </w:pPr>
            <w:r>
              <w:rPr>
                <w:sz w:val="24"/>
              </w:rPr>
              <w:t>保密管理方案评价</w:t>
            </w:r>
          </w:p>
        </w:tc>
        <w:tc>
          <w:tcPr>
            <w:tcW w:w="5751" w:type="dxa"/>
            <w:gridSpan w:val="2"/>
            <w:shd w:val="clear" w:color="auto" w:fill="auto"/>
            <w:vAlign w:val="center"/>
          </w:tcPr>
          <w:p w14:paraId="3C33AA2C">
            <w:pPr>
              <w:widowControl/>
              <w:adjustRightInd w:val="0"/>
              <w:snapToGrid w:val="0"/>
              <w:rPr>
                <w:sz w:val="24"/>
              </w:rPr>
            </w:pPr>
            <w:r>
              <w:rPr>
                <w:rFonts w:hint="eastAsia"/>
                <w:sz w:val="24"/>
              </w:rPr>
              <w:t>至少包含保证服务过程中有可能获取的保密信息不泄露的措施：制定保密制度、服务人员保密培训、重点岗位双人服务、泄密惩罚办法。</w:t>
            </w:r>
          </w:p>
          <w:p w14:paraId="47B5F5CA">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5395911B">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080" w:type="dxa"/>
            <w:shd w:val="clear" w:color="auto" w:fill="auto"/>
            <w:vAlign w:val="center"/>
          </w:tcPr>
          <w:p w14:paraId="51BAB720">
            <w:pPr>
              <w:widowControl/>
              <w:adjustRightInd w:val="0"/>
              <w:snapToGrid w:val="0"/>
              <w:jc w:val="center"/>
              <w:rPr>
                <w:kern w:val="0"/>
                <w:sz w:val="24"/>
                <w:szCs w:val="24"/>
              </w:rPr>
            </w:pPr>
            <w:r>
              <w:rPr>
                <w:rFonts w:hint="eastAsia"/>
                <w:kern w:val="0"/>
                <w:sz w:val="24"/>
                <w:szCs w:val="24"/>
              </w:rPr>
              <w:t>8</w:t>
            </w:r>
          </w:p>
        </w:tc>
      </w:tr>
      <w:tr w14:paraId="1EED9634">
        <w:trPr>
          <w:jc w:val="center"/>
        </w:trPr>
        <w:tc>
          <w:tcPr>
            <w:tcW w:w="663" w:type="dxa"/>
            <w:shd w:val="clear" w:color="auto" w:fill="auto"/>
            <w:noWrap/>
            <w:vAlign w:val="center"/>
          </w:tcPr>
          <w:p w14:paraId="006B8388">
            <w:pPr>
              <w:widowControl/>
              <w:adjustRightInd w:val="0"/>
              <w:snapToGrid w:val="0"/>
              <w:jc w:val="center"/>
              <w:rPr>
                <w:kern w:val="0"/>
                <w:sz w:val="24"/>
                <w:szCs w:val="24"/>
              </w:rPr>
            </w:pPr>
            <w:r>
              <w:rPr>
                <w:rFonts w:hint="eastAsia"/>
                <w:kern w:val="0"/>
                <w:sz w:val="24"/>
                <w:szCs w:val="24"/>
              </w:rPr>
              <w:t>5</w:t>
            </w:r>
          </w:p>
        </w:tc>
        <w:tc>
          <w:tcPr>
            <w:tcW w:w="1419" w:type="dxa"/>
            <w:shd w:val="clear" w:color="auto" w:fill="auto"/>
            <w:vAlign w:val="center"/>
          </w:tcPr>
          <w:p w14:paraId="0D7F35C8">
            <w:pPr>
              <w:widowControl/>
              <w:adjustRightInd w:val="0"/>
              <w:snapToGrid w:val="0"/>
              <w:jc w:val="center"/>
              <w:rPr>
                <w:sz w:val="24"/>
              </w:rPr>
            </w:pPr>
            <w:r>
              <w:rPr>
                <w:rFonts w:hint="eastAsia"/>
                <w:sz w:val="24"/>
              </w:rPr>
              <w:t>知识转移方案评价</w:t>
            </w:r>
          </w:p>
        </w:tc>
        <w:tc>
          <w:tcPr>
            <w:tcW w:w="5751" w:type="dxa"/>
            <w:gridSpan w:val="2"/>
            <w:shd w:val="clear" w:color="auto" w:fill="auto"/>
            <w:vAlign w:val="center"/>
          </w:tcPr>
          <w:p w14:paraId="570FEDF0">
            <w:pPr>
              <w:widowControl/>
              <w:adjustRightInd w:val="0"/>
              <w:snapToGrid w:val="0"/>
              <w:rPr>
                <w:sz w:val="24"/>
              </w:rPr>
            </w:pPr>
            <w:r>
              <w:rPr>
                <w:rFonts w:hint="eastAsia"/>
                <w:sz w:val="24"/>
              </w:rPr>
              <w:t>至少包含转移内容、转移形式、转移要求等方面内容</w:t>
            </w:r>
          </w:p>
          <w:p w14:paraId="54FEF644">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731CB286">
            <w:pPr>
              <w:widowControl/>
              <w:adjustRightInd w:val="0"/>
              <w:snapToGrid w:val="0"/>
              <w:rPr>
                <w:sz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080" w:type="dxa"/>
            <w:shd w:val="clear" w:color="auto" w:fill="auto"/>
            <w:vAlign w:val="center"/>
          </w:tcPr>
          <w:p w14:paraId="522E17D3">
            <w:pPr>
              <w:widowControl/>
              <w:adjustRightInd w:val="0"/>
              <w:snapToGrid w:val="0"/>
              <w:jc w:val="center"/>
              <w:rPr>
                <w:kern w:val="0"/>
                <w:sz w:val="24"/>
                <w:szCs w:val="24"/>
              </w:rPr>
            </w:pPr>
            <w:r>
              <w:rPr>
                <w:rFonts w:hint="eastAsia"/>
                <w:kern w:val="0"/>
                <w:sz w:val="24"/>
                <w:szCs w:val="24"/>
              </w:rPr>
              <w:t>8</w:t>
            </w:r>
          </w:p>
        </w:tc>
      </w:tr>
      <w:tr w14:paraId="7A3DB4B9">
        <w:trPr>
          <w:jc w:val="center"/>
        </w:trPr>
        <w:tc>
          <w:tcPr>
            <w:tcW w:w="663" w:type="dxa"/>
            <w:shd w:val="clear" w:color="auto" w:fill="auto"/>
            <w:noWrap/>
            <w:vAlign w:val="center"/>
          </w:tcPr>
          <w:p w14:paraId="484B5F7A">
            <w:pPr>
              <w:widowControl/>
              <w:adjustRightInd w:val="0"/>
              <w:snapToGrid w:val="0"/>
              <w:jc w:val="center"/>
              <w:rPr>
                <w:kern w:val="0"/>
                <w:sz w:val="24"/>
                <w:szCs w:val="24"/>
              </w:rPr>
            </w:pPr>
            <w:r>
              <w:rPr>
                <w:rFonts w:hint="eastAsia"/>
                <w:kern w:val="0"/>
                <w:sz w:val="24"/>
                <w:szCs w:val="24"/>
              </w:rPr>
              <w:t>6</w:t>
            </w:r>
          </w:p>
        </w:tc>
        <w:tc>
          <w:tcPr>
            <w:tcW w:w="1419" w:type="dxa"/>
            <w:shd w:val="clear" w:color="auto" w:fill="auto"/>
            <w:vAlign w:val="center"/>
          </w:tcPr>
          <w:p w14:paraId="03786F63">
            <w:pPr>
              <w:widowControl/>
              <w:adjustRightInd w:val="0"/>
              <w:snapToGrid w:val="0"/>
              <w:jc w:val="center"/>
              <w:rPr>
                <w:sz w:val="24"/>
              </w:rPr>
            </w:pPr>
            <w:r>
              <w:rPr>
                <w:rFonts w:hint="eastAsia"/>
                <w:sz w:val="24"/>
              </w:rPr>
              <w:t>风险管控方案</w:t>
            </w:r>
          </w:p>
        </w:tc>
        <w:tc>
          <w:tcPr>
            <w:tcW w:w="5751" w:type="dxa"/>
            <w:gridSpan w:val="2"/>
            <w:shd w:val="clear" w:color="auto" w:fill="auto"/>
            <w:vAlign w:val="center"/>
          </w:tcPr>
          <w:p w14:paraId="0316B692">
            <w:pPr>
              <w:widowControl/>
              <w:adjustRightInd w:val="0"/>
              <w:snapToGrid w:val="0"/>
              <w:rPr>
                <w:sz w:val="24"/>
              </w:rPr>
            </w:pPr>
            <w:r>
              <w:rPr>
                <w:rFonts w:hint="eastAsia"/>
                <w:sz w:val="24"/>
              </w:rPr>
              <w:t>对项目实施全过程中可能出现的风险进行全面识别与评估，至少包含业务风险、人员风险、进度风险等。基于风险评估结果，制定针对性的风险应对策略，持续监控风险状况，并根据实际情况及时完善风险应对策略，确保项目目标顺利实现。</w:t>
            </w:r>
          </w:p>
          <w:p w14:paraId="1B1CBAE3">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7BAD5C91">
            <w:pPr>
              <w:widowControl/>
              <w:adjustRightInd w:val="0"/>
              <w:snapToGrid w:val="0"/>
              <w:rPr>
                <w:sz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080" w:type="dxa"/>
            <w:shd w:val="clear" w:color="auto" w:fill="auto"/>
            <w:vAlign w:val="center"/>
          </w:tcPr>
          <w:p w14:paraId="0D18BCF7">
            <w:pPr>
              <w:widowControl/>
              <w:adjustRightInd w:val="0"/>
              <w:snapToGrid w:val="0"/>
              <w:jc w:val="center"/>
              <w:rPr>
                <w:kern w:val="0"/>
                <w:sz w:val="24"/>
                <w:szCs w:val="24"/>
              </w:rPr>
            </w:pPr>
            <w:r>
              <w:rPr>
                <w:rFonts w:hint="eastAsia"/>
                <w:kern w:val="0"/>
                <w:sz w:val="24"/>
                <w:szCs w:val="24"/>
              </w:rPr>
              <w:t>8</w:t>
            </w:r>
          </w:p>
        </w:tc>
      </w:tr>
      <w:tr w14:paraId="66151DE6">
        <w:trPr>
          <w:jc w:val="center"/>
        </w:trPr>
        <w:tc>
          <w:tcPr>
            <w:tcW w:w="663" w:type="dxa"/>
            <w:shd w:val="clear" w:color="auto" w:fill="auto"/>
            <w:noWrap/>
            <w:vAlign w:val="center"/>
          </w:tcPr>
          <w:p w14:paraId="78E43DE4">
            <w:pPr>
              <w:widowControl/>
              <w:adjustRightInd w:val="0"/>
              <w:snapToGrid w:val="0"/>
              <w:jc w:val="center"/>
              <w:rPr>
                <w:kern w:val="0"/>
                <w:sz w:val="24"/>
                <w:szCs w:val="24"/>
              </w:rPr>
            </w:pPr>
            <w:r>
              <w:rPr>
                <w:rFonts w:hint="eastAsia"/>
                <w:kern w:val="0"/>
                <w:sz w:val="24"/>
                <w:szCs w:val="24"/>
              </w:rPr>
              <w:t>7</w:t>
            </w:r>
          </w:p>
        </w:tc>
        <w:tc>
          <w:tcPr>
            <w:tcW w:w="1419" w:type="dxa"/>
            <w:shd w:val="clear" w:color="auto" w:fill="auto"/>
            <w:vAlign w:val="center"/>
          </w:tcPr>
          <w:p w14:paraId="127BC91C">
            <w:pPr>
              <w:widowControl/>
              <w:adjustRightInd w:val="0"/>
              <w:snapToGrid w:val="0"/>
              <w:jc w:val="center"/>
              <w:rPr>
                <w:sz w:val="24"/>
              </w:rPr>
            </w:pPr>
            <w:r>
              <w:rPr>
                <w:rFonts w:hint="eastAsia"/>
                <w:sz w:val="24"/>
              </w:rPr>
              <w:t>配合采购人履约验收方案评价</w:t>
            </w:r>
          </w:p>
        </w:tc>
        <w:tc>
          <w:tcPr>
            <w:tcW w:w="5751" w:type="dxa"/>
            <w:gridSpan w:val="2"/>
            <w:shd w:val="clear" w:color="auto" w:fill="auto"/>
            <w:vAlign w:val="center"/>
          </w:tcPr>
          <w:p w14:paraId="73CA71B4">
            <w:pPr>
              <w:widowControl/>
              <w:adjustRightInd w:val="0"/>
              <w:snapToGrid w:val="0"/>
              <w:rPr>
                <w:sz w:val="24"/>
              </w:rPr>
            </w:pPr>
            <w:r>
              <w:rPr>
                <w:rFonts w:hint="eastAsia"/>
                <w:sz w:val="24"/>
              </w:rPr>
              <w:t>根据需要验收的内容，提出切实可行的验收流程。对合同规定的各项验收指标，提出明确的验收前提条件和验收依据及标准，列明需要移交和交付的各类文档及产出物。对验收中可能发现的问题，供应商应提出有效解决办法和补救措施。</w:t>
            </w:r>
          </w:p>
          <w:p w14:paraId="0E2EA66C">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798045BA">
            <w:pPr>
              <w:widowControl/>
              <w:adjustRightInd w:val="0"/>
              <w:snapToGrid w:val="0"/>
              <w:rPr>
                <w:sz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080" w:type="dxa"/>
            <w:shd w:val="clear" w:color="auto" w:fill="auto"/>
            <w:vAlign w:val="center"/>
          </w:tcPr>
          <w:p w14:paraId="5DD4692E">
            <w:pPr>
              <w:widowControl/>
              <w:adjustRightInd w:val="0"/>
              <w:snapToGrid w:val="0"/>
              <w:jc w:val="center"/>
              <w:rPr>
                <w:kern w:val="0"/>
                <w:sz w:val="24"/>
                <w:szCs w:val="24"/>
              </w:rPr>
            </w:pPr>
            <w:r>
              <w:rPr>
                <w:rFonts w:hint="eastAsia"/>
                <w:kern w:val="0"/>
                <w:sz w:val="24"/>
                <w:szCs w:val="24"/>
              </w:rPr>
              <w:t>8</w:t>
            </w:r>
          </w:p>
        </w:tc>
      </w:tr>
      <w:tr w14:paraId="59B68EF5">
        <w:trPr>
          <w:jc w:val="center"/>
        </w:trPr>
        <w:tc>
          <w:tcPr>
            <w:tcW w:w="7833" w:type="dxa"/>
            <w:gridSpan w:val="4"/>
            <w:shd w:val="clear" w:color="auto" w:fill="auto"/>
            <w:noWrap/>
            <w:vAlign w:val="center"/>
          </w:tcPr>
          <w:p w14:paraId="68DE49A3">
            <w:pPr>
              <w:widowControl/>
              <w:adjustRightInd w:val="0"/>
              <w:snapToGrid w:val="0"/>
              <w:jc w:val="center"/>
              <w:rPr>
                <w:color w:val="000000"/>
                <w:sz w:val="24"/>
              </w:rPr>
            </w:pPr>
            <w:r>
              <w:rPr>
                <w:color w:val="000000"/>
                <w:sz w:val="24"/>
              </w:rPr>
              <w:t>合计</w:t>
            </w:r>
          </w:p>
        </w:tc>
        <w:tc>
          <w:tcPr>
            <w:tcW w:w="1080" w:type="dxa"/>
            <w:shd w:val="clear" w:color="auto" w:fill="auto"/>
            <w:vAlign w:val="center"/>
          </w:tcPr>
          <w:p w14:paraId="58A17FE8">
            <w:pPr>
              <w:widowControl/>
              <w:adjustRightInd w:val="0"/>
              <w:snapToGrid w:val="0"/>
              <w:jc w:val="center"/>
              <w:rPr>
                <w:color w:val="000000"/>
                <w:kern w:val="0"/>
                <w:sz w:val="24"/>
                <w:szCs w:val="24"/>
              </w:rPr>
            </w:pPr>
            <w:r>
              <w:rPr>
                <w:color w:val="000000"/>
                <w:kern w:val="0"/>
                <w:sz w:val="24"/>
                <w:szCs w:val="24"/>
              </w:rPr>
              <w:t>100</w:t>
            </w:r>
          </w:p>
        </w:tc>
      </w:tr>
    </w:tbl>
    <w:p w14:paraId="5A38CFBE">
      <w:pPr>
        <w:spacing w:line="360" w:lineRule="auto"/>
        <w:ind w:firstLine="448" w:firstLineChars="200"/>
        <w:outlineLvl w:val="0"/>
        <w:rPr>
          <w:sz w:val="24"/>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14:paraId="0999489E">
      <w:pPr>
        <w:widowControl/>
        <w:jc w:val="left"/>
        <w:rPr>
          <w:sz w:val="24"/>
        </w:rPr>
      </w:pPr>
      <w:r>
        <w:rPr>
          <w:sz w:val="24"/>
        </w:rPr>
        <w:br w:type="page"/>
      </w:r>
    </w:p>
    <w:p w14:paraId="54C1BD3E">
      <w:pPr>
        <w:spacing w:line="360" w:lineRule="auto"/>
        <w:ind w:firstLine="448" w:firstLineChars="200"/>
        <w:jc w:val="center"/>
        <w:outlineLvl w:val="0"/>
        <w:rPr>
          <w:b/>
          <w:sz w:val="24"/>
        </w:rPr>
      </w:pPr>
      <w:r>
        <w:rPr>
          <w:rFonts w:hint="eastAsia"/>
          <w:b/>
          <w:sz w:val="24"/>
        </w:rPr>
        <w:t>项目需求书</w:t>
      </w:r>
    </w:p>
    <w:p w14:paraId="4B79C15F">
      <w:pPr>
        <w:spacing w:line="360" w:lineRule="auto"/>
        <w:ind w:firstLine="448" w:firstLineChars="200"/>
        <w:jc w:val="center"/>
        <w:outlineLvl w:val="0"/>
        <w:rPr>
          <w:b/>
          <w:sz w:val="24"/>
        </w:rPr>
      </w:pPr>
    </w:p>
    <w:p w14:paraId="7DB546FA">
      <w:pPr>
        <w:pStyle w:val="3"/>
        <w:keepNext w:val="0"/>
        <w:spacing w:before="0" w:after="0" w:line="360" w:lineRule="auto"/>
        <w:rPr>
          <w:rFonts w:ascii="仿宋_GB2312" w:hAnsi="仿宋_GB2312" w:eastAsia="仿宋_GB2312" w:cs="仿宋_GB2312"/>
          <w:sz w:val="24"/>
          <w:szCs w:val="24"/>
        </w:rPr>
      </w:pPr>
      <w:bookmarkStart w:id="4" w:name="_Toc256000003"/>
      <w:r>
        <w:rPr>
          <w:rFonts w:ascii="仿宋_GB2312" w:hAnsi="仿宋_GB2312" w:eastAsia="仿宋_GB2312" w:cs="仿宋_GB2312"/>
          <w:sz w:val="24"/>
          <w:szCs w:val="24"/>
        </w:rPr>
        <w:t>1.项目内容</w:t>
      </w:r>
      <w:bookmarkEnd w:id="4"/>
    </w:p>
    <w:p w14:paraId="412A62A0">
      <w:pPr>
        <w:pStyle w:val="4"/>
        <w:keepNext w:val="0"/>
        <w:spacing w:before="0" w:after="0" w:line="360" w:lineRule="auto"/>
        <w:rPr>
          <w:rFonts w:ascii="仿宋_GB2312" w:hAnsi="仿宋_GB2312" w:eastAsia="仿宋_GB2312" w:cs="仿宋_GB2312"/>
          <w:sz w:val="24"/>
          <w:szCs w:val="24"/>
        </w:rPr>
      </w:pPr>
      <w:bookmarkStart w:id="5" w:name="_Toc256000004"/>
      <w:r>
        <w:rPr>
          <w:rFonts w:ascii="仿宋_GB2312" w:hAnsi="仿宋_GB2312" w:eastAsia="仿宋_GB2312" w:cs="仿宋_GB2312"/>
          <w:sz w:val="24"/>
          <w:szCs w:val="24"/>
        </w:rPr>
        <w:t>1.1项目建设思路</w:t>
      </w:r>
      <w:bookmarkEnd w:id="5"/>
    </w:p>
    <w:p w14:paraId="1D1F4B6B">
      <w:pPr>
        <w:spacing w:line="360" w:lineRule="auto"/>
        <w:outlineLvl w:val="0"/>
        <w:rPr>
          <w:rFonts w:cs="宋体" w:asciiTheme="minorEastAsia" w:hAnsiTheme="minorEastAsia" w:eastAsiaTheme="minorEastAsia"/>
          <w:kern w:val="0"/>
          <w:sz w:val="24"/>
          <w:szCs w:val="24"/>
          <w:highlight w:val="cyan"/>
        </w:rPr>
      </w:pPr>
      <w:r>
        <w:rPr>
          <w:rFonts w:hint="eastAsia" w:cs="宋体" w:asciiTheme="minorEastAsia" w:hAnsiTheme="minorEastAsia" w:eastAsiaTheme="minorEastAsia"/>
          <w:kern w:val="0"/>
          <w:sz w:val="24"/>
          <w:szCs w:val="24"/>
        </w:rPr>
        <w:t>　　天津税务视频会议系统的功能是承接税务总局会议和开展对各分局的工作会议。由于原视频会议系统及视频会议辅助显示设备的维保服务即将到期，鉴于税务总局、市局机关视频会议保障要求，需采购为期一年的视频会议系统相关设备维修保养服务（含工程师驻场值会服务），以保证系统正常运行并实现高效办公、有效业务管理。</w:t>
      </w:r>
    </w:p>
    <w:p w14:paraId="35FC4D04">
      <w:pPr>
        <w:pStyle w:val="4"/>
        <w:keepNext w:val="0"/>
        <w:spacing w:before="0" w:after="0" w:line="360" w:lineRule="auto"/>
        <w:rPr>
          <w:rFonts w:ascii="仿宋_GB2312" w:hAnsi="仿宋_GB2312" w:eastAsia="仿宋_GB2312" w:cs="仿宋_GB2312"/>
          <w:sz w:val="24"/>
          <w:szCs w:val="24"/>
        </w:rPr>
      </w:pPr>
      <w:bookmarkStart w:id="6" w:name="_Toc256000005"/>
      <w:r>
        <w:rPr>
          <w:rFonts w:ascii="仿宋_GB2312" w:hAnsi="仿宋_GB2312" w:eastAsia="仿宋_GB2312" w:cs="仿宋_GB2312"/>
          <w:sz w:val="24"/>
          <w:szCs w:val="24"/>
        </w:rPr>
        <w:t>1.2采购内容</w:t>
      </w:r>
      <w:bookmarkEnd w:id="6"/>
    </w:p>
    <w:p w14:paraId="013F3959">
      <w:pPr>
        <w:pStyle w:val="57"/>
        <w:spacing w:line="360" w:lineRule="auto"/>
        <w:ind w:firstLine="480"/>
        <w:rPr>
          <w:rFonts w:asciiTheme="minorEastAsia" w:hAnsiTheme="minorEastAsia"/>
          <w:lang w:eastAsia="zh-CN"/>
        </w:rPr>
      </w:pPr>
      <w:r>
        <w:rPr>
          <w:rFonts w:cs="宋体" w:asciiTheme="minorEastAsia" w:hAnsiTheme="minorEastAsia"/>
          <w:lang w:eastAsia="zh-CN"/>
        </w:rPr>
        <w:t>（一）设备维保服务</w:t>
      </w:r>
    </w:p>
    <w:p w14:paraId="0B48A220">
      <w:pPr>
        <w:pStyle w:val="57"/>
        <w:spacing w:line="360" w:lineRule="auto"/>
        <w:ind w:firstLine="480"/>
        <w:rPr>
          <w:rFonts w:asciiTheme="minorEastAsia" w:hAnsiTheme="minorEastAsia"/>
          <w:lang w:eastAsia="zh-CN"/>
        </w:rPr>
      </w:pPr>
      <w:r>
        <w:rPr>
          <w:rFonts w:cs="宋体" w:asciiTheme="minorEastAsia" w:hAnsiTheme="minorEastAsia"/>
          <w:lang w:eastAsia="zh-CN"/>
        </w:rPr>
        <w:t>为保证视频会议系统正常运行，对市局系统在用的视频会议系统设备提供维保服务，保障视频会议的正常运行。各办公区在用视频会议设备如下：</w:t>
      </w:r>
    </w:p>
    <w:p w14:paraId="402E976F">
      <w:pPr>
        <w:pStyle w:val="57"/>
        <w:spacing w:line="360" w:lineRule="auto"/>
        <w:ind w:firstLine="480"/>
        <w:rPr>
          <w:rFonts w:asciiTheme="minorEastAsia" w:hAnsiTheme="minorEastAsia"/>
          <w:lang w:eastAsia="zh-CN"/>
        </w:rPr>
      </w:pPr>
      <w:r>
        <w:rPr>
          <w:rFonts w:asciiTheme="minorEastAsia" w:hAnsiTheme="minorEastAsia"/>
          <w:lang w:eastAsia="zh-CN"/>
        </w:rPr>
        <w:t>1.</w:t>
      </w:r>
      <w:r>
        <w:rPr>
          <w:rFonts w:cs="宋体" w:asciiTheme="minorEastAsia" w:hAnsiTheme="minorEastAsia"/>
          <w:lang w:eastAsia="zh-CN"/>
        </w:rPr>
        <w:t>市局机关民主道办公区九楼大会议室：混合矩阵、录播设备、摄像头、</w:t>
      </w:r>
      <w:r>
        <w:rPr>
          <w:rFonts w:asciiTheme="minorEastAsia" w:hAnsiTheme="minorEastAsia"/>
          <w:lang w:eastAsia="zh-CN"/>
        </w:rPr>
        <w:t>LED</w:t>
      </w:r>
      <w:r>
        <w:rPr>
          <w:rFonts w:cs="宋体" w:asciiTheme="minorEastAsia" w:hAnsiTheme="minorEastAsia"/>
          <w:lang w:eastAsia="zh-CN"/>
        </w:rPr>
        <w:t>显示系统、音响设备等；</w:t>
      </w:r>
    </w:p>
    <w:p w14:paraId="6022C5C7">
      <w:pPr>
        <w:pStyle w:val="57"/>
        <w:spacing w:line="360" w:lineRule="auto"/>
        <w:ind w:firstLine="480"/>
        <w:rPr>
          <w:rFonts w:asciiTheme="minorEastAsia" w:hAnsiTheme="minorEastAsia"/>
          <w:lang w:eastAsia="zh-CN"/>
        </w:rPr>
      </w:pPr>
      <w:r>
        <w:rPr>
          <w:rFonts w:asciiTheme="minorEastAsia" w:hAnsiTheme="minorEastAsia"/>
          <w:lang w:eastAsia="zh-CN"/>
        </w:rPr>
        <w:t>2.</w:t>
      </w:r>
      <w:r>
        <w:rPr>
          <w:rFonts w:cs="宋体" w:asciiTheme="minorEastAsia" w:hAnsiTheme="minorEastAsia"/>
          <w:lang w:eastAsia="zh-CN"/>
        </w:rPr>
        <w:t>市局机关民主道办公区多媒体会议室：拼接显示屏、拼接控制器、混合矩阵、音频设备、</w:t>
      </w:r>
      <w:r>
        <w:rPr>
          <w:rFonts w:asciiTheme="minorEastAsia" w:hAnsiTheme="minorEastAsia"/>
          <w:lang w:eastAsia="zh-CN"/>
        </w:rPr>
        <w:t>6</w:t>
      </w:r>
      <w:r>
        <w:rPr>
          <w:rFonts w:cs="宋体" w:asciiTheme="minorEastAsia" w:hAnsiTheme="minorEastAsia"/>
          <w:lang w:eastAsia="zh-CN"/>
        </w:rPr>
        <w:t>台会议终端等；</w:t>
      </w:r>
    </w:p>
    <w:p w14:paraId="7C460C4E">
      <w:pPr>
        <w:pStyle w:val="57"/>
        <w:spacing w:line="360" w:lineRule="auto"/>
        <w:ind w:firstLine="480"/>
        <w:rPr>
          <w:rFonts w:asciiTheme="minorEastAsia" w:hAnsiTheme="minorEastAsia"/>
          <w:lang w:eastAsia="zh-CN"/>
        </w:rPr>
      </w:pPr>
      <w:r>
        <w:rPr>
          <w:rFonts w:asciiTheme="minorEastAsia" w:hAnsiTheme="minorEastAsia"/>
          <w:lang w:eastAsia="zh-CN"/>
        </w:rPr>
        <w:t>3.</w:t>
      </w:r>
      <w:r>
        <w:rPr>
          <w:rFonts w:cs="宋体" w:asciiTheme="minorEastAsia" w:hAnsiTheme="minorEastAsia"/>
          <w:lang w:eastAsia="zh-CN"/>
        </w:rPr>
        <w:t>市局机关流霞路办公区：混合矩阵、录播设备、摄像头、</w:t>
      </w:r>
      <w:r>
        <w:rPr>
          <w:rFonts w:asciiTheme="minorEastAsia" w:hAnsiTheme="minorEastAsia"/>
          <w:lang w:eastAsia="zh-CN"/>
        </w:rPr>
        <w:t>LED</w:t>
      </w:r>
      <w:r>
        <w:rPr>
          <w:rFonts w:cs="宋体" w:asciiTheme="minorEastAsia" w:hAnsiTheme="minorEastAsia"/>
          <w:lang w:eastAsia="zh-CN"/>
        </w:rPr>
        <w:t>显示系统、音响系统等。</w:t>
      </w:r>
    </w:p>
    <w:p w14:paraId="45972294">
      <w:pPr>
        <w:pStyle w:val="57"/>
        <w:spacing w:line="360" w:lineRule="auto"/>
        <w:ind w:firstLine="480"/>
        <w:rPr>
          <w:rFonts w:asciiTheme="minorEastAsia" w:hAnsiTheme="minorEastAsia"/>
          <w:lang w:eastAsia="zh-CN"/>
        </w:rPr>
      </w:pPr>
      <w:r>
        <w:rPr>
          <w:rFonts w:cs="宋体" w:asciiTheme="minorEastAsia" w:hAnsiTheme="minorEastAsia"/>
          <w:lang w:eastAsia="zh-CN"/>
        </w:rPr>
        <w:t>每周完成一次市局民主道办公区视频会议相关设备的巡检工作；每月完成一次市局流霞路办公区视频会议相关设备的巡检工作。</w:t>
      </w:r>
    </w:p>
    <w:p w14:paraId="38A0F23A">
      <w:pPr>
        <w:pStyle w:val="57"/>
        <w:spacing w:line="360" w:lineRule="auto"/>
        <w:ind w:firstLine="480"/>
        <w:rPr>
          <w:rFonts w:asciiTheme="minorEastAsia" w:hAnsiTheme="minorEastAsia"/>
          <w:lang w:eastAsia="zh-CN"/>
        </w:rPr>
      </w:pPr>
      <w:r>
        <w:rPr>
          <w:rFonts w:cs="宋体" w:asciiTheme="minorEastAsia" w:hAnsiTheme="minorEastAsia"/>
          <w:lang w:eastAsia="zh-CN"/>
        </w:rPr>
        <w:t>（二）视频会议现场值守服务</w:t>
      </w:r>
    </w:p>
    <w:p w14:paraId="009F7933">
      <w:pPr>
        <w:pStyle w:val="57"/>
        <w:spacing w:line="360" w:lineRule="auto"/>
        <w:ind w:firstLine="480"/>
        <w:rPr>
          <w:rFonts w:asciiTheme="minorEastAsia" w:hAnsiTheme="minorEastAsia"/>
          <w:lang w:eastAsia="zh-CN"/>
        </w:rPr>
      </w:pPr>
      <w:r>
        <w:rPr>
          <w:rFonts w:cs="宋体" w:asciiTheme="minorEastAsia" w:hAnsiTheme="minorEastAsia"/>
          <w:lang w:eastAsia="zh-CN"/>
        </w:rPr>
        <w:t>设置至少两名专职驻场值守工程师，负责市局九楼大会议室和多媒体会议室会场视频会议室每日现场值守，保证随时能够参加国家税务总局视频会议以及调试，随时能召开全市视频会议，保证同时能够召开国家税务总局视频会议和全市视频会议，负责全市系统各单位税务局视频会议技术支持服务。按照国家税务总局和天津市税务局视频会议管理有关要求，开展视频会议的技术调试和技术保障。</w:t>
      </w:r>
    </w:p>
    <w:p w14:paraId="7D0E5EA8">
      <w:pPr>
        <w:pStyle w:val="57"/>
        <w:spacing w:line="360" w:lineRule="auto"/>
        <w:ind w:firstLine="480"/>
        <w:rPr>
          <w:rFonts w:asciiTheme="minorEastAsia" w:hAnsiTheme="minorEastAsia"/>
          <w:lang w:eastAsia="zh-CN"/>
        </w:rPr>
      </w:pPr>
      <w:r>
        <w:rPr>
          <w:rFonts w:asciiTheme="minorEastAsia" w:hAnsiTheme="minorEastAsia"/>
          <w:lang w:eastAsia="zh-CN"/>
        </w:rPr>
        <w:t>1</w:t>
      </w:r>
      <w:r>
        <w:rPr>
          <w:rFonts w:hint="eastAsia" w:asciiTheme="minorEastAsia" w:hAnsiTheme="minorEastAsia"/>
          <w:lang w:eastAsia="zh-CN"/>
        </w:rPr>
        <w:t>、</w:t>
      </w:r>
      <w:r>
        <w:rPr>
          <w:rFonts w:cs="宋体" w:asciiTheme="minorEastAsia" w:hAnsiTheme="minorEastAsia"/>
          <w:lang w:eastAsia="zh-CN"/>
        </w:rPr>
        <w:t>负责市局视频会议的技术调试和技术保障，做到会前调试、会中保障、会后总结，根据采购人要求参与省局各种音频会议调试与保障。对视频会议分会场的返显画面进行监督，不满足规范的分会场做好统计记录并联系整改。整理归档录播系统形成的录播文件，并统计每次会议未按要求参与调试和会议保障的分会场，填写《视频会议保障记录表》。包括会议联调时间、正式会议时间、会议名称、主办（承办处室）、会议通知文号、未按要求参会的会场。</w:t>
      </w:r>
    </w:p>
    <w:p w14:paraId="6754FAB1">
      <w:pPr>
        <w:pStyle w:val="57"/>
        <w:spacing w:line="360" w:lineRule="auto"/>
        <w:ind w:firstLine="480"/>
        <w:rPr>
          <w:rFonts w:asciiTheme="minorEastAsia" w:hAnsiTheme="minorEastAsia"/>
          <w:lang w:eastAsia="zh-CN"/>
        </w:rPr>
      </w:pPr>
      <w:r>
        <w:rPr>
          <w:rFonts w:asciiTheme="minorEastAsia" w:hAnsiTheme="minorEastAsia"/>
          <w:lang w:eastAsia="zh-CN"/>
        </w:rPr>
        <w:t>2</w:t>
      </w:r>
      <w:r>
        <w:rPr>
          <w:rFonts w:hint="eastAsia" w:asciiTheme="minorEastAsia" w:hAnsiTheme="minorEastAsia"/>
          <w:lang w:eastAsia="zh-CN"/>
        </w:rPr>
        <w:t>、</w:t>
      </w:r>
      <w:r>
        <w:rPr>
          <w:rFonts w:cs="宋体" w:asciiTheme="minorEastAsia" w:hAnsiTheme="minorEastAsia"/>
          <w:lang w:eastAsia="zh-CN"/>
        </w:rPr>
        <w:t>视频会议调试期间，负责市局系统各单位税务局视频会议技术指导服务，包括电话技术指导、技术咨询、远程培训等服务。</w:t>
      </w:r>
    </w:p>
    <w:p w14:paraId="6243F0B2">
      <w:pPr>
        <w:pStyle w:val="57"/>
        <w:spacing w:line="360" w:lineRule="auto"/>
        <w:ind w:firstLine="480"/>
        <w:rPr>
          <w:rFonts w:asciiTheme="minorEastAsia" w:hAnsiTheme="minorEastAsia"/>
          <w:lang w:eastAsia="zh-CN"/>
        </w:rPr>
      </w:pPr>
      <w:r>
        <w:rPr>
          <w:rFonts w:asciiTheme="minorEastAsia" w:hAnsiTheme="minorEastAsia"/>
          <w:lang w:eastAsia="zh-CN"/>
        </w:rPr>
        <w:t>3</w:t>
      </w:r>
      <w:r>
        <w:rPr>
          <w:rFonts w:hint="eastAsia" w:asciiTheme="minorEastAsia" w:hAnsiTheme="minorEastAsia"/>
          <w:lang w:eastAsia="zh-CN"/>
        </w:rPr>
        <w:t>、</w:t>
      </w:r>
      <w:r>
        <w:rPr>
          <w:rFonts w:cs="宋体" w:asciiTheme="minorEastAsia" w:hAnsiTheme="minorEastAsia"/>
          <w:lang w:eastAsia="zh-CN"/>
        </w:rPr>
        <w:t>中标供应商配置的现场服务工程师，满足采购人任意时刻在</w:t>
      </w:r>
      <w:r>
        <w:rPr>
          <w:rFonts w:asciiTheme="minorEastAsia" w:hAnsiTheme="minorEastAsia"/>
          <w:lang w:eastAsia="zh-CN"/>
        </w:rPr>
        <w:t>2</w:t>
      </w:r>
      <w:r>
        <w:rPr>
          <w:rFonts w:cs="宋体" w:asciiTheme="minorEastAsia" w:hAnsiTheme="minorEastAsia"/>
          <w:lang w:eastAsia="zh-CN"/>
        </w:rPr>
        <w:t>个视频会议频室，同时召开</w:t>
      </w:r>
      <w:r>
        <w:rPr>
          <w:rFonts w:asciiTheme="minorEastAsia" w:hAnsiTheme="minorEastAsia"/>
          <w:lang w:eastAsia="zh-CN"/>
        </w:rPr>
        <w:t>2</w:t>
      </w:r>
      <w:r>
        <w:rPr>
          <w:rFonts w:cs="宋体" w:asciiTheme="minorEastAsia" w:hAnsiTheme="minorEastAsia"/>
          <w:lang w:eastAsia="zh-CN"/>
        </w:rPr>
        <w:t>场视频会议现场值守要求，</w:t>
      </w:r>
      <w:r>
        <w:rPr>
          <w:rFonts w:asciiTheme="minorEastAsia" w:hAnsiTheme="minorEastAsia"/>
          <w:lang w:eastAsia="zh-CN"/>
        </w:rPr>
        <w:t>2</w:t>
      </w:r>
      <w:r>
        <w:rPr>
          <w:rFonts w:cs="宋体" w:asciiTheme="minorEastAsia" w:hAnsiTheme="minorEastAsia"/>
          <w:lang w:eastAsia="zh-CN"/>
        </w:rPr>
        <w:t>个视频会议室均配置独立的现场服务工程师，</w:t>
      </w:r>
      <w:r>
        <w:rPr>
          <w:rFonts w:asciiTheme="minorEastAsia" w:hAnsiTheme="minorEastAsia"/>
          <w:lang w:eastAsia="zh-CN"/>
        </w:rPr>
        <w:t xml:space="preserve">2 </w:t>
      </w:r>
      <w:r>
        <w:rPr>
          <w:rFonts w:cs="宋体" w:asciiTheme="minorEastAsia" w:hAnsiTheme="minorEastAsia"/>
          <w:lang w:eastAsia="zh-CN"/>
        </w:rPr>
        <w:t xml:space="preserve">个视频会议室工程师互为 </w:t>
      </w:r>
      <w:r>
        <w:rPr>
          <w:rFonts w:asciiTheme="minorEastAsia" w:hAnsiTheme="minorEastAsia"/>
          <w:lang w:eastAsia="zh-CN"/>
        </w:rPr>
        <w:t xml:space="preserve">AB </w:t>
      </w:r>
      <w:r>
        <w:rPr>
          <w:rFonts w:cs="宋体" w:asciiTheme="minorEastAsia" w:hAnsiTheme="minorEastAsia"/>
          <w:lang w:eastAsia="zh-CN"/>
        </w:rPr>
        <w:t>岗。中标供应商须为现场工程师配备二线替换人员，当现场工程师因故不能到场时，由二线工程师到现场服务。</w:t>
      </w:r>
    </w:p>
    <w:p w14:paraId="08EA1376">
      <w:pPr>
        <w:pStyle w:val="57"/>
        <w:spacing w:line="360" w:lineRule="auto"/>
        <w:ind w:firstLine="480"/>
        <w:jc w:val="both"/>
        <w:rPr>
          <w:rFonts w:asciiTheme="minorEastAsia" w:hAnsiTheme="minorEastAsia"/>
          <w:lang w:eastAsia="zh-CN"/>
        </w:rPr>
      </w:pPr>
      <w:r>
        <w:rPr>
          <w:rFonts w:asciiTheme="minorEastAsia" w:hAnsiTheme="minorEastAsia"/>
          <w:lang w:eastAsia="zh-CN"/>
        </w:rPr>
        <w:t>4</w:t>
      </w:r>
      <w:r>
        <w:rPr>
          <w:rFonts w:hint="eastAsia" w:asciiTheme="minorEastAsia" w:hAnsiTheme="minorEastAsia"/>
          <w:lang w:eastAsia="zh-CN"/>
        </w:rPr>
        <w:t>、</w:t>
      </w:r>
      <w:r>
        <w:rPr>
          <w:rFonts w:cs="宋体" w:asciiTheme="minorEastAsia" w:hAnsiTheme="minorEastAsia"/>
          <w:lang w:eastAsia="zh-CN"/>
        </w:rPr>
        <w:t>收集视频会议系统运维过程中形成的各种文档，并按月归档，开展视频会议系统运行分析，保障视频会议规范、高效、稳定运行。</w:t>
      </w:r>
    </w:p>
    <w:p w14:paraId="3A13EE86">
      <w:pPr>
        <w:pStyle w:val="4"/>
        <w:keepNext w:val="0"/>
        <w:spacing w:before="0" w:after="0" w:line="360" w:lineRule="auto"/>
        <w:ind w:firstLine="448" w:firstLineChars="200"/>
        <w:rPr>
          <w:rFonts w:cs="仿宋_GB2312" w:asciiTheme="minorEastAsia" w:hAnsiTheme="minorEastAsia" w:eastAsiaTheme="minorEastAsia"/>
          <w:sz w:val="24"/>
          <w:szCs w:val="24"/>
        </w:rPr>
      </w:pPr>
      <w:bookmarkStart w:id="7" w:name="_Toc256000006"/>
      <w:r>
        <w:rPr>
          <w:rFonts w:cs="仿宋_GB2312" w:asciiTheme="minorEastAsia" w:hAnsiTheme="minorEastAsia" w:eastAsiaTheme="minorEastAsia"/>
          <w:sz w:val="24"/>
          <w:szCs w:val="24"/>
        </w:rPr>
        <w:t>1.3项目实施要求</w:t>
      </w:r>
      <w:bookmarkEnd w:id="7"/>
    </w:p>
    <w:p w14:paraId="5F9983A4">
      <w:pPr>
        <w:pStyle w:val="5"/>
        <w:keepNext w:val="0"/>
        <w:spacing w:before="0" w:after="0" w:line="360" w:lineRule="auto"/>
        <w:ind w:firstLine="448"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1.3.1实施范围要求</w:t>
      </w:r>
    </w:p>
    <w:p w14:paraId="425E0A3B">
      <w:pPr>
        <w:pStyle w:val="57"/>
        <w:spacing w:line="360" w:lineRule="auto"/>
        <w:ind w:firstLine="480"/>
        <w:jc w:val="both"/>
        <w:rPr>
          <w:rFonts w:asciiTheme="minorEastAsia" w:hAnsiTheme="minorEastAsia"/>
          <w:lang w:eastAsia="zh-CN"/>
        </w:rPr>
      </w:pPr>
      <w:r>
        <w:rPr>
          <w:rFonts w:cs="宋体" w:asciiTheme="minorEastAsia" w:hAnsiTheme="minorEastAsia"/>
          <w:lang w:eastAsia="zh-CN"/>
        </w:rPr>
        <w:t>（一）设备维保部分明细：</w:t>
      </w:r>
    </w:p>
    <w:p w14:paraId="75DD0C93">
      <w:pPr>
        <w:spacing w:line="360" w:lineRule="auto"/>
        <w:ind w:firstLine="448" w:firstLineChars="200"/>
        <w:rPr>
          <w:rFonts w:cs="宋体" w:asciiTheme="minorEastAsia" w:hAnsiTheme="minorEastAsia" w:eastAsiaTheme="minorEastAsia"/>
          <w:sz w:val="24"/>
          <w:szCs w:val="24"/>
        </w:rPr>
      </w:pPr>
      <w:r>
        <w:rPr>
          <w:rFonts w:cs="宋体" w:asciiTheme="minorEastAsia" w:hAnsiTheme="minorEastAsia" w:eastAsiaTheme="minorEastAsia"/>
          <w:sz w:val="24"/>
          <w:szCs w:val="24"/>
        </w:rPr>
        <w:t>注：九楼大会指民主道办公区九楼大会议室；多媒体指民主道办公区九楼多媒体会议室；流霞路指流霞路办公区</w:t>
      </w:r>
      <w:r>
        <w:rPr>
          <w:rFonts w:asciiTheme="minorEastAsia" w:hAnsiTheme="minorEastAsia" w:eastAsiaTheme="minorEastAsia"/>
          <w:sz w:val="24"/>
          <w:szCs w:val="24"/>
        </w:rPr>
        <w:t>B</w:t>
      </w:r>
      <w:r>
        <w:rPr>
          <w:rFonts w:cs="宋体" w:asciiTheme="minorEastAsia" w:hAnsiTheme="minorEastAsia" w:eastAsiaTheme="minorEastAsia"/>
          <w:sz w:val="24"/>
          <w:szCs w:val="24"/>
        </w:rPr>
        <w:t>座报告厅</w:t>
      </w:r>
    </w:p>
    <w:p w14:paraId="6E1FEED4">
      <w:pPr>
        <w:spacing w:line="360" w:lineRule="auto"/>
        <w:ind w:firstLine="448" w:firstLineChars="200"/>
        <w:rPr>
          <w:rFonts w:asciiTheme="minorEastAsia" w:hAnsiTheme="minorEastAsia" w:eastAsiaTheme="minorEastAsia"/>
          <w:sz w:val="24"/>
          <w:szCs w:val="24"/>
        </w:rPr>
      </w:pPr>
    </w:p>
    <w:tbl>
      <w:tblPr>
        <w:tblStyle w:val="61"/>
        <w:tblW w:w="904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15" w:type="dxa"/>
          <w:left w:w="15" w:type="dxa"/>
          <w:bottom w:w="15" w:type="dxa"/>
          <w:right w:w="15" w:type="dxa"/>
        </w:tblCellMar>
      </w:tblPr>
      <w:tblGrid>
        <w:gridCol w:w="710"/>
        <w:gridCol w:w="3125"/>
        <w:gridCol w:w="2099"/>
        <w:gridCol w:w="2232"/>
        <w:gridCol w:w="883"/>
      </w:tblGrid>
      <w:tr w14:paraId="6AC1F65C">
        <w:trPr>
          <w:trHeight w:val="525" w:hRule="atLeast"/>
          <w:tblHeader/>
          <w:jc w:val="center"/>
        </w:trPr>
        <w:tc>
          <w:tcPr>
            <w:tcW w:w="710" w:type="dxa"/>
            <w:tcMar>
              <w:top w:w="0" w:type="dxa"/>
              <w:left w:w="0" w:type="dxa"/>
              <w:bottom w:w="0" w:type="dxa"/>
              <w:right w:w="0" w:type="dxa"/>
            </w:tcMar>
            <w:vAlign w:val="center"/>
          </w:tcPr>
          <w:p w14:paraId="36A87F56">
            <w:pPr>
              <w:pStyle w:val="60"/>
              <w:jc w:val="center"/>
              <w:rPr>
                <w:color w:val="000000"/>
              </w:rPr>
            </w:pPr>
            <w:r>
              <w:rPr>
                <w:rFonts w:ascii="宋体" w:hAnsi="宋体" w:eastAsia="宋体" w:cs="宋体"/>
                <w:color w:val="000000"/>
                <w:sz w:val="21"/>
                <w:szCs w:val="21"/>
              </w:rPr>
              <w:t>序号</w:t>
            </w:r>
          </w:p>
        </w:tc>
        <w:tc>
          <w:tcPr>
            <w:tcW w:w="3125" w:type="dxa"/>
            <w:tcMar>
              <w:top w:w="0" w:type="dxa"/>
              <w:left w:w="0" w:type="dxa"/>
              <w:bottom w:w="0" w:type="dxa"/>
              <w:right w:w="0" w:type="dxa"/>
            </w:tcMar>
            <w:vAlign w:val="center"/>
          </w:tcPr>
          <w:p w14:paraId="0A2D00B8">
            <w:pPr>
              <w:pStyle w:val="60"/>
              <w:jc w:val="center"/>
              <w:rPr>
                <w:color w:val="000000"/>
              </w:rPr>
            </w:pPr>
            <w:r>
              <w:rPr>
                <w:rFonts w:ascii="宋体" w:hAnsi="宋体" w:eastAsia="宋体" w:cs="宋体"/>
                <w:color w:val="000000"/>
                <w:sz w:val="21"/>
                <w:szCs w:val="21"/>
              </w:rPr>
              <w:t>设备及软件名称</w:t>
            </w:r>
          </w:p>
        </w:tc>
        <w:tc>
          <w:tcPr>
            <w:tcW w:w="2099" w:type="dxa"/>
            <w:tcMar>
              <w:top w:w="0" w:type="dxa"/>
              <w:left w:w="0" w:type="dxa"/>
              <w:bottom w:w="0" w:type="dxa"/>
              <w:right w:w="0" w:type="dxa"/>
            </w:tcMar>
            <w:vAlign w:val="center"/>
          </w:tcPr>
          <w:p w14:paraId="0D8FEC38">
            <w:pPr>
              <w:pStyle w:val="60"/>
              <w:jc w:val="center"/>
              <w:rPr>
                <w:color w:val="000000"/>
              </w:rPr>
            </w:pPr>
            <w:r>
              <w:rPr>
                <w:rFonts w:ascii="宋体" w:hAnsi="宋体" w:eastAsia="宋体" w:cs="宋体"/>
                <w:color w:val="000000"/>
                <w:sz w:val="21"/>
                <w:szCs w:val="21"/>
              </w:rPr>
              <w:t>参考品牌及型号</w:t>
            </w:r>
          </w:p>
        </w:tc>
        <w:tc>
          <w:tcPr>
            <w:tcW w:w="2232" w:type="dxa"/>
            <w:tcMar>
              <w:top w:w="0" w:type="dxa"/>
              <w:left w:w="0" w:type="dxa"/>
              <w:bottom w:w="0" w:type="dxa"/>
              <w:right w:w="0" w:type="dxa"/>
            </w:tcMar>
            <w:vAlign w:val="center"/>
          </w:tcPr>
          <w:p w14:paraId="74BC5201">
            <w:pPr>
              <w:pStyle w:val="60"/>
              <w:jc w:val="center"/>
              <w:rPr>
                <w:color w:val="000000"/>
              </w:rPr>
            </w:pPr>
            <w:r>
              <w:rPr>
                <w:rFonts w:ascii="宋体" w:hAnsi="宋体" w:eastAsia="宋体" w:cs="宋体"/>
                <w:color w:val="000000"/>
                <w:sz w:val="21"/>
                <w:szCs w:val="21"/>
              </w:rPr>
              <w:t>所属系统及部署位置</w:t>
            </w:r>
          </w:p>
        </w:tc>
        <w:tc>
          <w:tcPr>
            <w:tcW w:w="883" w:type="dxa"/>
            <w:tcMar>
              <w:top w:w="0" w:type="dxa"/>
              <w:left w:w="0" w:type="dxa"/>
              <w:bottom w:w="0" w:type="dxa"/>
              <w:right w:w="0" w:type="dxa"/>
            </w:tcMar>
            <w:vAlign w:val="center"/>
          </w:tcPr>
          <w:p w14:paraId="42608CD6">
            <w:pPr>
              <w:pStyle w:val="60"/>
              <w:jc w:val="center"/>
              <w:rPr>
                <w:color w:val="000000"/>
              </w:rPr>
            </w:pPr>
            <w:r>
              <w:rPr>
                <w:rFonts w:ascii="宋体" w:hAnsi="宋体" w:eastAsia="宋体" w:cs="宋体"/>
                <w:color w:val="000000"/>
                <w:sz w:val="21"/>
                <w:szCs w:val="21"/>
              </w:rPr>
              <w:t>数量</w:t>
            </w:r>
          </w:p>
        </w:tc>
      </w:tr>
      <w:tr w14:paraId="23A8192C">
        <w:trPr>
          <w:trHeight w:val="300" w:hRule="atLeast"/>
          <w:jc w:val="center"/>
        </w:trPr>
        <w:tc>
          <w:tcPr>
            <w:tcW w:w="710" w:type="dxa"/>
            <w:tcMar>
              <w:top w:w="0" w:type="dxa"/>
              <w:left w:w="0" w:type="dxa"/>
              <w:bottom w:w="0" w:type="dxa"/>
              <w:right w:w="0" w:type="dxa"/>
            </w:tcMar>
            <w:vAlign w:val="bottom"/>
          </w:tcPr>
          <w:p w14:paraId="204A9145">
            <w:pPr>
              <w:pStyle w:val="60"/>
              <w:jc w:val="center"/>
              <w:textAlignment w:val="bottom"/>
              <w:rPr>
                <w:color w:val="000000"/>
              </w:rPr>
            </w:pPr>
            <w:r>
              <w:rPr>
                <w:rFonts w:ascii="宋体" w:hAnsi="宋体" w:eastAsia="宋体" w:cs="宋体"/>
                <w:color w:val="000000"/>
              </w:rPr>
              <w:t>1</w:t>
            </w:r>
          </w:p>
        </w:tc>
        <w:tc>
          <w:tcPr>
            <w:tcW w:w="3125" w:type="dxa"/>
            <w:tcMar>
              <w:top w:w="0" w:type="dxa"/>
              <w:left w:w="0" w:type="dxa"/>
              <w:bottom w:w="0" w:type="dxa"/>
              <w:right w:w="0" w:type="dxa"/>
            </w:tcMar>
            <w:vAlign w:val="center"/>
          </w:tcPr>
          <w:p w14:paraId="6AC5B0E4">
            <w:pPr>
              <w:pStyle w:val="60"/>
              <w:jc w:val="center"/>
              <w:rPr>
                <w:color w:val="000000"/>
                <w:lang w:eastAsia="zh-CN"/>
              </w:rPr>
            </w:pPr>
            <w:r>
              <w:rPr>
                <w:rFonts w:ascii="宋体" w:hAnsi="宋体" w:eastAsia="宋体" w:cs="宋体"/>
                <w:color w:val="000000"/>
                <w:sz w:val="21"/>
                <w:szCs w:val="21"/>
                <w:lang w:eastAsia="zh-CN"/>
              </w:rPr>
              <w:t>视频会议</w:t>
            </w:r>
            <w:r>
              <w:rPr>
                <w:color w:val="000000"/>
                <w:sz w:val="21"/>
                <w:szCs w:val="21"/>
                <w:lang w:eastAsia="zh-CN"/>
              </w:rPr>
              <w:t>-52</w:t>
            </w:r>
            <w:r>
              <w:rPr>
                <w:rFonts w:ascii="宋体" w:hAnsi="宋体" w:eastAsia="宋体" w:cs="宋体"/>
                <w:color w:val="000000"/>
                <w:sz w:val="21"/>
                <w:szCs w:val="21"/>
                <w:lang w:eastAsia="zh-CN"/>
              </w:rPr>
              <w:t>寸液晶显示器</w:t>
            </w:r>
          </w:p>
        </w:tc>
        <w:tc>
          <w:tcPr>
            <w:tcW w:w="2099" w:type="dxa"/>
            <w:tcMar>
              <w:top w:w="0" w:type="dxa"/>
              <w:left w:w="0" w:type="dxa"/>
              <w:bottom w:w="0" w:type="dxa"/>
              <w:right w:w="0" w:type="dxa"/>
            </w:tcMar>
            <w:vAlign w:val="center"/>
          </w:tcPr>
          <w:p w14:paraId="2860DE62">
            <w:pPr>
              <w:pStyle w:val="60"/>
              <w:jc w:val="center"/>
              <w:rPr>
                <w:color w:val="000000"/>
              </w:rPr>
            </w:pPr>
            <w:r>
              <w:rPr>
                <w:rFonts w:ascii="宋体" w:hAnsi="宋体" w:eastAsia="宋体" w:cs="宋体"/>
                <w:color w:val="000000"/>
                <w:sz w:val="21"/>
                <w:szCs w:val="21"/>
              </w:rPr>
              <w:t>三星</w:t>
            </w:r>
          </w:p>
        </w:tc>
        <w:tc>
          <w:tcPr>
            <w:tcW w:w="2232" w:type="dxa"/>
            <w:tcMar>
              <w:top w:w="0" w:type="dxa"/>
              <w:left w:w="0" w:type="dxa"/>
              <w:bottom w:w="0" w:type="dxa"/>
              <w:right w:w="0" w:type="dxa"/>
            </w:tcMar>
            <w:vAlign w:val="center"/>
          </w:tcPr>
          <w:p w14:paraId="0D09D979">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0B9738D0">
            <w:pPr>
              <w:pStyle w:val="60"/>
              <w:jc w:val="center"/>
              <w:rPr>
                <w:color w:val="000000"/>
              </w:rPr>
            </w:pPr>
            <w:r>
              <w:rPr>
                <w:color w:val="000000"/>
                <w:sz w:val="21"/>
                <w:szCs w:val="21"/>
              </w:rPr>
              <w:t>1</w:t>
            </w:r>
          </w:p>
        </w:tc>
      </w:tr>
      <w:tr w14:paraId="32D1644E">
        <w:trPr>
          <w:trHeight w:val="300" w:hRule="atLeast"/>
          <w:jc w:val="center"/>
        </w:trPr>
        <w:tc>
          <w:tcPr>
            <w:tcW w:w="710" w:type="dxa"/>
            <w:tcMar>
              <w:top w:w="0" w:type="dxa"/>
              <w:left w:w="0" w:type="dxa"/>
              <w:bottom w:w="0" w:type="dxa"/>
              <w:right w:w="0" w:type="dxa"/>
            </w:tcMar>
            <w:vAlign w:val="bottom"/>
          </w:tcPr>
          <w:p w14:paraId="406FA97F">
            <w:pPr>
              <w:pStyle w:val="60"/>
              <w:jc w:val="center"/>
              <w:textAlignment w:val="bottom"/>
              <w:rPr>
                <w:color w:val="000000"/>
              </w:rPr>
            </w:pPr>
            <w:r>
              <w:rPr>
                <w:rFonts w:ascii="宋体" w:hAnsi="宋体" w:eastAsia="宋体" w:cs="宋体"/>
                <w:color w:val="000000"/>
              </w:rPr>
              <w:t>2</w:t>
            </w:r>
          </w:p>
        </w:tc>
        <w:tc>
          <w:tcPr>
            <w:tcW w:w="3125" w:type="dxa"/>
            <w:tcMar>
              <w:top w:w="0" w:type="dxa"/>
              <w:left w:w="0" w:type="dxa"/>
              <w:bottom w:w="0" w:type="dxa"/>
              <w:right w:w="0" w:type="dxa"/>
            </w:tcMar>
            <w:vAlign w:val="center"/>
          </w:tcPr>
          <w:p w14:paraId="7019ED23">
            <w:pPr>
              <w:pStyle w:val="60"/>
              <w:jc w:val="center"/>
              <w:rPr>
                <w:color w:val="000000"/>
                <w:lang w:eastAsia="zh-CN"/>
              </w:rPr>
            </w:pPr>
            <w:r>
              <w:rPr>
                <w:rFonts w:ascii="宋体" w:hAnsi="宋体" w:eastAsia="宋体" w:cs="宋体"/>
                <w:color w:val="000000"/>
                <w:sz w:val="21"/>
                <w:szCs w:val="21"/>
                <w:lang w:eastAsia="zh-CN"/>
              </w:rPr>
              <w:t>视频会议</w:t>
            </w:r>
            <w:r>
              <w:rPr>
                <w:color w:val="000000"/>
                <w:sz w:val="21"/>
                <w:szCs w:val="21"/>
                <w:lang w:eastAsia="zh-CN"/>
              </w:rPr>
              <w:t>-52</w:t>
            </w:r>
            <w:r>
              <w:rPr>
                <w:rFonts w:ascii="宋体" w:hAnsi="宋体" w:eastAsia="宋体" w:cs="宋体"/>
                <w:color w:val="000000"/>
                <w:sz w:val="21"/>
                <w:szCs w:val="21"/>
                <w:lang w:eastAsia="zh-CN"/>
              </w:rPr>
              <w:t>寸液晶显示器</w:t>
            </w:r>
          </w:p>
        </w:tc>
        <w:tc>
          <w:tcPr>
            <w:tcW w:w="2099" w:type="dxa"/>
            <w:tcMar>
              <w:top w:w="0" w:type="dxa"/>
              <w:left w:w="0" w:type="dxa"/>
              <w:bottom w:w="0" w:type="dxa"/>
              <w:right w:w="0" w:type="dxa"/>
            </w:tcMar>
            <w:vAlign w:val="center"/>
          </w:tcPr>
          <w:p w14:paraId="31303C15">
            <w:pPr>
              <w:pStyle w:val="60"/>
              <w:jc w:val="center"/>
              <w:rPr>
                <w:color w:val="000000"/>
              </w:rPr>
            </w:pPr>
            <w:r>
              <w:rPr>
                <w:rFonts w:ascii="宋体" w:hAnsi="宋体" w:eastAsia="宋体" w:cs="宋体"/>
                <w:color w:val="000000"/>
                <w:sz w:val="21"/>
                <w:szCs w:val="21"/>
              </w:rPr>
              <w:t>三星</w:t>
            </w:r>
          </w:p>
        </w:tc>
        <w:tc>
          <w:tcPr>
            <w:tcW w:w="2232" w:type="dxa"/>
            <w:tcMar>
              <w:top w:w="0" w:type="dxa"/>
              <w:left w:w="0" w:type="dxa"/>
              <w:bottom w:w="0" w:type="dxa"/>
              <w:right w:w="0" w:type="dxa"/>
            </w:tcMar>
            <w:vAlign w:val="center"/>
          </w:tcPr>
          <w:p w14:paraId="1E88C360">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49CC674D">
            <w:pPr>
              <w:pStyle w:val="60"/>
              <w:jc w:val="center"/>
              <w:rPr>
                <w:color w:val="000000"/>
              </w:rPr>
            </w:pPr>
            <w:r>
              <w:rPr>
                <w:color w:val="000000"/>
                <w:sz w:val="21"/>
                <w:szCs w:val="21"/>
              </w:rPr>
              <w:t>1</w:t>
            </w:r>
          </w:p>
        </w:tc>
      </w:tr>
      <w:tr w14:paraId="773EFA24">
        <w:trPr>
          <w:trHeight w:val="300" w:hRule="atLeast"/>
          <w:jc w:val="center"/>
        </w:trPr>
        <w:tc>
          <w:tcPr>
            <w:tcW w:w="710" w:type="dxa"/>
            <w:tcMar>
              <w:top w:w="0" w:type="dxa"/>
              <w:left w:w="0" w:type="dxa"/>
              <w:bottom w:w="0" w:type="dxa"/>
              <w:right w:w="0" w:type="dxa"/>
            </w:tcMar>
            <w:vAlign w:val="bottom"/>
          </w:tcPr>
          <w:p w14:paraId="5D05F135">
            <w:pPr>
              <w:pStyle w:val="60"/>
              <w:jc w:val="center"/>
              <w:textAlignment w:val="bottom"/>
              <w:rPr>
                <w:color w:val="000000"/>
              </w:rPr>
            </w:pPr>
            <w:r>
              <w:rPr>
                <w:rFonts w:ascii="宋体" w:hAnsi="宋体" w:eastAsia="宋体" w:cs="宋体"/>
                <w:color w:val="000000"/>
              </w:rPr>
              <w:t>3</w:t>
            </w:r>
          </w:p>
        </w:tc>
        <w:tc>
          <w:tcPr>
            <w:tcW w:w="3125" w:type="dxa"/>
            <w:tcMar>
              <w:top w:w="0" w:type="dxa"/>
              <w:left w:w="0" w:type="dxa"/>
              <w:bottom w:w="0" w:type="dxa"/>
              <w:right w:w="0" w:type="dxa"/>
            </w:tcMar>
            <w:vAlign w:val="center"/>
          </w:tcPr>
          <w:p w14:paraId="7495EF3E">
            <w:pPr>
              <w:pStyle w:val="60"/>
              <w:jc w:val="center"/>
              <w:rPr>
                <w:color w:val="000000"/>
                <w:lang w:eastAsia="zh-CN"/>
              </w:rPr>
            </w:pPr>
            <w:r>
              <w:rPr>
                <w:rFonts w:ascii="宋体" w:hAnsi="宋体" w:eastAsia="宋体" w:cs="宋体"/>
                <w:color w:val="000000"/>
                <w:sz w:val="21"/>
                <w:szCs w:val="21"/>
                <w:lang w:eastAsia="zh-CN"/>
              </w:rPr>
              <w:t>视频会议</w:t>
            </w:r>
            <w:r>
              <w:rPr>
                <w:color w:val="000000"/>
                <w:sz w:val="21"/>
                <w:szCs w:val="21"/>
                <w:lang w:eastAsia="zh-CN"/>
              </w:rPr>
              <w:t>-52</w:t>
            </w:r>
            <w:r>
              <w:rPr>
                <w:rFonts w:ascii="宋体" w:hAnsi="宋体" w:eastAsia="宋体" w:cs="宋体"/>
                <w:color w:val="000000"/>
                <w:sz w:val="21"/>
                <w:szCs w:val="21"/>
                <w:lang w:eastAsia="zh-CN"/>
              </w:rPr>
              <w:t>寸液晶显示器</w:t>
            </w:r>
          </w:p>
        </w:tc>
        <w:tc>
          <w:tcPr>
            <w:tcW w:w="2099" w:type="dxa"/>
            <w:tcMar>
              <w:top w:w="0" w:type="dxa"/>
              <w:left w:w="0" w:type="dxa"/>
              <w:bottom w:w="0" w:type="dxa"/>
              <w:right w:w="0" w:type="dxa"/>
            </w:tcMar>
            <w:vAlign w:val="center"/>
          </w:tcPr>
          <w:p w14:paraId="2E8E04DB">
            <w:pPr>
              <w:pStyle w:val="60"/>
              <w:jc w:val="center"/>
              <w:rPr>
                <w:color w:val="000000"/>
              </w:rPr>
            </w:pPr>
            <w:r>
              <w:rPr>
                <w:rFonts w:ascii="宋体" w:hAnsi="宋体" w:eastAsia="宋体" w:cs="宋体"/>
                <w:color w:val="000000"/>
                <w:sz w:val="21"/>
                <w:szCs w:val="21"/>
              </w:rPr>
              <w:t>三星</w:t>
            </w:r>
          </w:p>
        </w:tc>
        <w:tc>
          <w:tcPr>
            <w:tcW w:w="2232" w:type="dxa"/>
            <w:tcMar>
              <w:top w:w="0" w:type="dxa"/>
              <w:left w:w="0" w:type="dxa"/>
              <w:bottom w:w="0" w:type="dxa"/>
              <w:right w:w="0" w:type="dxa"/>
            </w:tcMar>
            <w:vAlign w:val="center"/>
          </w:tcPr>
          <w:p w14:paraId="61D56EAD">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792D0667">
            <w:pPr>
              <w:pStyle w:val="60"/>
              <w:jc w:val="center"/>
              <w:rPr>
                <w:color w:val="000000"/>
              </w:rPr>
            </w:pPr>
            <w:r>
              <w:rPr>
                <w:color w:val="000000"/>
                <w:sz w:val="21"/>
                <w:szCs w:val="21"/>
              </w:rPr>
              <w:t>1</w:t>
            </w:r>
          </w:p>
        </w:tc>
      </w:tr>
      <w:tr w14:paraId="5EA41199">
        <w:trPr>
          <w:trHeight w:val="300" w:hRule="atLeast"/>
          <w:jc w:val="center"/>
        </w:trPr>
        <w:tc>
          <w:tcPr>
            <w:tcW w:w="710" w:type="dxa"/>
            <w:tcMar>
              <w:top w:w="0" w:type="dxa"/>
              <w:left w:w="0" w:type="dxa"/>
              <w:bottom w:w="0" w:type="dxa"/>
              <w:right w:w="0" w:type="dxa"/>
            </w:tcMar>
            <w:vAlign w:val="bottom"/>
          </w:tcPr>
          <w:p w14:paraId="4BFC71AB">
            <w:pPr>
              <w:pStyle w:val="60"/>
              <w:jc w:val="center"/>
              <w:textAlignment w:val="bottom"/>
              <w:rPr>
                <w:color w:val="000000"/>
              </w:rPr>
            </w:pPr>
            <w:r>
              <w:rPr>
                <w:rFonts w:ascii="宋体" w:hAnsi="宋体" w:eastAsia="宋体" w:cs="宋体"/>
                <w:color w:val="000000"/>
              </w:rPr>
              <w:t>4</w:t>
            </w:r>
          </w:p>
        </w:tc>
        <w:tc>
          <w:tcPr>
            <w:tcW w:w="3125" w:type="dxa"/>
            <w:tcMar>
              <w:top w:w="0" w:type="dxa"/>
              <w:left w:w="0" w:type="dxa"/>
              <w:bottom w:w="0" w:type="dxa"/>
              <w:right w:w="0" w:type="dxa"/>
            </w:tcMar>
            <w:vAlign w:val="center"/>
          </w:tcPr>
          <w:p w14:paraId="526A3552">
            <w:pPr>
              <w:pStyle w:val="60"/>
              <w:jc w:val="center"/>
              <w:rPr>
                <w:color w:val="000000"/>
                <w:lang w:eastAsia="zh-CN"/>
              </w:rPr>
            </w:pPr>
            <w:r>
              <w:rPr>
                <w:rFonts w:ascii="宋体" w:hAnsi="宋体" w:eastAsia="宋体" w:cs="宋体"/>
                <w:color w:val="000000"/>
                <w:sz w:val="21"/>
                <w:szCs w:val="21"/>
                <w:lang w:eastAsia="zh-CN"/>
              </w:rPr>
              <w:t>视频会议</w:t>
            </w:r>
            <w:r>
              <w:rPr>
                <w:color w:val="000000"/>
                <w:sz w:val="21"/>
                <w:szCs w:val="21"/>
                <w:lang w:eastAsia="zh-CN"/>
              </w:rPr>
              <w:t>-52</w:t>
            </w:r>
            <w:r>
              <w:rPr>
                <w:rFonts w:ascii="宋体" w:hAnsi="宋体" w:eastAsia="宋体" w:cs="宋体"/>
                <w:color w:val="000000"/>
                <w:sz w:val="21"/>
                <w:szCs w:val="21"/>
                <w:lang w:eastAsia="zh-CN"/>
              </w:rPr>
              <w:t>寸液晶显示器</w:t>
            </w:r>
          </w:p>
        </w:tc>
        <w:tc>
          <w:tcPr>
            <w:tcW w:w="2099" w:type="dxa"/>
            <w:tcMar>
              <w:top w:w="0" w:type="dxa"/>
              <w:left w:w="0" w:type="dxa"/>
              <w:bottom w:w="0" w:type="dxa"/>
              <w:right w:w="0" w:type="dxa"/>
            </w:tcMar>
            <w:vAlign w:val="center"/>
          </w:tcPr>
          <w:p w14:paraId="40799B22">
            <w:pPr>
              <w:pStyle w:val="60"/>
              <w:jc w:val="center"/>
              <w:rPr>
                <w:color w:val="000000"/>
              </w:rPr>
            </w:pPr>
            <w:r>
              <w:rPr>
                <w:rFonts w:ascii="宋体" w:hAnsi="宋体" w:eastAsia="宋体" w:cs="宋体"/>
                <w:color w:val="000000"/>
                <w:sz w:val="21"/>
                <w:szCs w:val="21"/>
              </w:rPr>
              <w:t>三星</w:t>
            </w:r>
          </w:p>
        </w:tc>
        <w:tc>
          <w:tcPr>
            <w:tcW w:w="2232" w:type="dxa"/>
            <w:tcMar>
              <w:top w:w="0" w:type="dxa"/>
              <w:left w:w="0" w:type="dxa"/>
              <w:bottom w:w="0" w:type="dxa"/>
              <w:right w:w="0" w:type="dxa"/>
            </w:tcMar>
            <w:vAlign w:val="center"/>
          </w:tcPr>
          <w:p w14:paraId="70CFFE0C">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70E6EC6C">
            <w:pPr>
              <w:pStyle w:val="60"/>
              <w:jc w:val="center"/>
              <w:rPr>
                <w:color w:val="000000"/>
              </w:rPr>
            </w:pPr>
            <w:r>
              <w:rPr>
                <w:color w:val="000000"/>
                <w:sz w:val="21"/>
                <w:szCs w:val="21"/>
              </w:rPr>
              <w:t>1</w:t>
            </w:r>
          </w:p>
        </w:tc>
      </w:tr>
      <w:tr w14:paraId="7B579909">
        <w:trPr>
          <w:trHeight w:val="300" w:hRule="atLeast"/>
          <w:jc w:val="center"/>
        </w:trPr>
        <w:tc>
          <w:tcPr>
            <w:tcW w:w="710" w:type="dxa"/>
            <w:tcMar>
              <w:top w:w="0" w:type="dxa"/>
              <w:left w:w="0" w:type="dxa"/>
              <w:bottom w:w="0" w:type="dxa"/>
              <w:right w:w="0" w:type="dxa"/>
            </w:tcMar>
            <w:vAlign w:val="bottom"/>
          </w:tcPr>
          <w:p w14:paraId="51E8EE6E">
            <w:pPr>
              <w:pStyle w:val="60"/>
              <w:jc w:val="center"/>
              <w:textAlignment w:val="bottom"/>
              <w:rPr>
                <w:color w:val="000000"/>
              </w:rPr>
            </w:pPr>
            <w:r>
              <w:rPr>
                <w:rFonts w:ascii="宋体" w:hAnsi="宋体" w:eastAsia="宋体" w:cs="宋体"/>
                <w:color w:val="000000"/>
              </w:rPr>
              <w:t>5</w:t>
            </w:r>
          </w:p>
        </w:tc>
        <w:tc>
          <w:tcPr>
            <w:tcW w:w="3125" w:type="dxa"/>
            <w:tcMar>
              <w:top w:w="0" w:type="dxa"/>
              <w:left w:w="0" w:type="dxa"/>
              <w:bottom w:w="0" w:type="dxa"/>
              <w:right w:w="0" w:type="dxa"/>
            </w:tcMar>
            <w:vAlign w:val="center"/>
          </w:tcPr>
          <w:p w14:paraId="11352200">
            <w:pPr>
              <w:pStyle w:val="60"/>
              <w:jc w:val="center"/>
              <w:rPr>
                <w:color w:val="000000"/>
              </w:rPr>
            </w:pPr>
            <w:r>
              <w:rPr>
                <w:rFonts w:ascii="宋体" w:hAnsi="宋体" w:eastAsia="宋体" w:cs="宋体"/>
                <w:color w:val="000000"/>
                <w:sz w:val="21"/>
                <w:szCs w:val="21"/>
              </w:rPr>
              <w:t>视频会议</w:t>
            </w:r>
            <w:r>
              <w:rPr>
                <w:color w:val="000000"/>
                <w:sz w:val="21"/>
                <w:szCs w:val="21"/>
              </w:rPr>
              <w:t>-</w:t>
            </w:r>
            <w:r>
              <w:rPr>
                <w:rFonts w:ascii="宋体" w:hAnsi="宋体" w:eastAsia="宋体" w:cs="宋体"/>
                <w:color w:val="000000"/>
                <w:sz w:val="21"/>
                <w:szCs w:val="21"/>
              </w:rPr>
              <w:t>电视支架</w:t>
            </w:r>
          </w:p>
        </w:tc>
        <w:tc>
          <w:tcPr>
            <w:tcW w:w="2099" w:type="dxa"/>
            <w:tcMar>
              <w:top w:w="0" w:type="dxa"/>
              <w:left w:w="0" w:type="dxa"/>
              <w:bottom w:w="0" w:type="dxa"/>
              <w:right w:w="0" w:type="dxa"/>
            </w:tcMar>
            <w:vAlign w:val="center"/>
          </w:tcPr>
          <w:p w14:paraId="5C3497E7">
            <w:pPr>
              <w:pStyle w:val="60"/>
              <w:jc w:val="center"/>
              <w:rPr>
                <w:color w:val="000000"/>
              </w:rPr>
            </w:pPr>
            <w:r>
              <w:rPr>
                <w:color w:val="000000"/>
                <w:sz w:val="21"/>
                <w:szCs w:val="21"/>
              </w:rPr>
              <w:t> </w:t>
            </w:r>
          </w:p>
        </w:tc>
        <w:tc>
          <w:tcPr>
            <w:tcW w:w="2232" w:type="dxa"/>
            <w:tcMar>
              <w:top w:w="0" w:type="dxa"/>
              <w:left w:w="0" w:type="dxa"/>
              <w:bottom w:w="0" w:type="dxa"/>
              <w:right w:w="0" w:type="dxa"/>
            </w:tcMar>
            <w:vAlign w:val="center"/>
          </w:tcPr>
          <w:p w14:paraId="674F2964">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3F167033">
            <w:pPr>
              <w:pStyle w:val="60"/>
              <w:jc w:val="center"/>
              <w:rPr>
                <w:color w:val="000000"/>
              </w:rPr>
            </w:pPr>
            <w:r>
              <w:rPr>
                <w:color w:val="000000"/>
                <w:sz w:val="21"/>
                <w:szCs w:val="21"/>
              </w:rPr>
              <w:t>1</w:t>
            </w:r>
          </w:p>
        </w:tc>
      </w:tr>
      <w:tr w14:paraId="489518E5">
        <w:trPr>
          <w:trHeight w:val="300" w:hRule="atLeast"/>
          <w:jc w:val="center"/>
        </w:trPr>
        <w:tc>
          <w:tcPr>
            <w:tcW w:w="710" w:type="dxa"/>
            <w:tcMar>
              <w:top w:w="0" w:type="dxa"/>
              <w:left w:w="0" w:type="dxa"/>
              <w:bottom w:w="0" w:type="dxa"/>
              <w:right w:w="0" w:type="dxa"/>
            </w:tcMar>
            <w:vAlign w:val="bottom"/>
          </w:tcPr>
          <w:p w14:paraId="6059B213">
            <w:pPr>
              <w:pStyle w:val="60"/>
              <w:jc w:val="center"/>
              <w:textAlignment w:val="bottom"/>
              <w:rPr>
                <w:color w:val="000000"/>
              </w:rPr>
            </w:pPr>
            <w:r>
              <w:rPr>
                <w:rFonts w:ascii="宋体" w:hAnsi="宋体" w:eastAsia="宋体" w:cs="宋体"/>
                <w:color w:val="000000"/>
              </w:rPr>
              <w:t>6</w:t>
            </w:r>
          </w:p>
        </w:tc>
        <w:tc>
          <w:tcPr>
            <w:tcW w:w="3125" w:type="dxa"/>
            <w:tcMar>
              <w:top w:w="0" w:type="dxa"/>
              <w:left w:w="0" w:type="dxa"/>
              <w:bottom w:w="0" w:type="dxa"/>
              <w:right w:w="0" w:type="dxa"/>
            </w:tcMar>
            <w:vAlign w:val="center"/>
          </w:tcPr>
          <w:p w14:paraId="70416CCF">
            <w:pPr>
              <w:pStyle w:val="60"/>
              <w:jc w:val="center"/>
              <w:rPr>
                <w:color w:val="000000"/>
              </w:rPr>
            </w:pPr>
            <w:r>
              <w:rPr>
                <w:rFonts w:ascii="宋体" w:hAnsi="宋体" w:eastAsia="宋体" w:cs="宋体"/>
                <w:color w:val="000000"/>
                <w:sz w:val="21"/>
                <w:szCs w:val="21"/>
              </w:rPr>
              <w:t>视频会议</w:t>
            </w:r>
            <w:r>
              <w:rPr>
                <w:color w:val="000000"/>
                <w:sz w:val="21"/>
                <w:szCs w:val="21"/>
              </w:rPr>
              <w:t>-</w:t>
            </w:r>
            <w:r>
              <w:rPr>
                <w:rFonts w:ascii="宋体" w:hAnsi="宋体" w:eastAsia="宋体" w:cs="宋体"/>
                <w:color w:val="000000"/>
                <w:sz w:val="21"/>
                <w:szCs w:val="21"/>
              </w:rPr>
              <w:t>电视支架</w:t>
            </w:r>
          </w:p>
        </w:tc>
        <w:tc>
          <w:tcPr>
            <w:tcW w:w="2099" w:type="dxa"/>
            <w:tcMar>
              <w:top w:w="0" w:type="dxa"/>
              <w:left w:w="0" w:type="dxa"/>
              <w:bottom w:w="0" w:type="dxa"/>
              <w:right w:w="0" w:type="dxa"/>
            </w:tcMar>
            <w:vAlign w:val="center"/>
          </w:tcPr>
          <w:p w14:paraId="2BF2F746">
            <w:pPr>
              <w:pStyle w:val="60"/>
              <w:jc w:val="center"/>
              <w:rPr>
                <w:color w:val="000000"/>
              </w:rPr>
            </w:pPr>
            <w:r>
              <w:rPr>
                <w:color w:val="000000"/>
                <w:sz w:val="21"/>
                <w:szCs w:val="21"/>
              </w:rPr>
              <w:t> </w:t>
            </w:r>
          </w:p>
        </w:tc>
        <w:tc>
          <w:tcPr>
            <w:tcW w:w="2232" w:type="dxa"/>
            <w:tcMar>
              <w:top w:w="0" w:type="dxa"/>
              <w:left w:w="0" w:type="dxa"/>
              <w:bottom w:w="0" w:type="dxa"/>
              <w:right w:w="0" w:type="dxa"/>
            </w:tcMar>
            <w:vAlign w:val="center"/>
          </w:tcPr>
          <w:p w14:paraId="3EF0D998">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6F0FF9F4">
            <w:pPr>
              <w:pStyle w:val="60"/>
              <w:jc w:val="center"/>
              <w:rPr>
                <w:color w:val="000000"/>
              </w:rPr>
            </w:pPr>
            <w:r>
              <w:rPr>
                <w:color w:val="000000"/>
                <w:sz w:val="21"/>
                <w:szCs w:val="21"/>
              </w:rPr>
              <w:t>1</w:t>
            </w:r>
          </w:p>
        </w:tc>
      </w:tr>
      <w:tr w14:paraId="2E6790EF">
        <w:trPr>
          <w:trHeight w:val="300" w:hRule="atLeast"/>
          <w:jc w:val="center"/>
        </w:trPr>
        <w:tc>
          <w:tcPr>
            <w:tcW w:w="710" w:type="dxa"/>
            <w:tcMar>
              <w:top w:w="0" w:type="dxa"/>
              <w:left w:w="0" w:type="dxa"/>
              <w:bottom w:w="0" w:type="dxa"/>
              <w:right w:w="0" w:type="dxa"/>
            </w:tcMar>
            <w:vAlign w:val="bottom"/>
          </w:tcPr>
          <w:p w14:paraId="4426E6C8">
            <w:pPr>
              <w:pStyle w:val="60"/>
              <w:jc w:val="center"/>
              <w:textAlignment w:val="bottom"/>
              <w:rPr>
                <w:color w:val="000000"/>
              </w:rPr>
            </w:pPr>
            <w:r>
              <w:rPr>
                <w:rFonts w:ascii="宋体" w:hAnsi="宋体" w:eastAsia="宋体" w:cs="宋体"/>
                <w:color w:val="000000"/>
              </w:rPr>
              <w:t>7</w:t>
            </w:r>
          </w:p>
        </w:tc>
        <w:tc>
          <w:tcPr>
            <w:tcW w:w="3125" w:type="dxa"/>
            <w:tcMar>
              <w:top w:w="0" w:type="dxa"/>
              <w:left w:w="0" w:type="dxa"/>
              <w:bottom w:w="0" w:type="dxa"/>
              <w:right w:w="0" w:type="dxa"/>
            </w:tcMar>
            <w:vAlign w:val="center"/>
          </w:tcPr>
          <w:p w14:paraId="7AEC903D">
            <w:pPr>
              <w:pStyle w:val="60"/>
              <w:jc w:val="center"/>
              <w:rPr>
                <w:color w:val="000000"/>
              </w:rPr>
            </w:pPr>
            <w:r>
              <w:rPr>
                <w:rFonts w:ascii="宋体" w:hAnsi="宋体" w:eastAsia="宋体" w:cs="宋体"/>
                <w:color w:val="000000"/>
                <w:sz w:val="21"/>
                <w:szCs w:val="21"/>
              </w:rPr>
              <w:t>视频会议</w:t>
            </w:r>
            <w:r>
              <w:rPr>
                <w:color w:val="000000"/>
                <w:sz w:val="21"/>
                <w:szCs w:val="21"/>
              </w:rPr>
              <w:t>-</w:t>
            </w:r>
            <w:r>
              <w:rPr>
                <w:rFonts w:ascii="宋体" w:hAnsi="宋体" w:eastAsia="宋体" w:cs="宋体"/>
                <w:color w:val="000000"/>
                <w:sz w:val="21"/>
                <w:szCs w:val="21"/>
              </w:rPr>
              <w:t>电视支架</w:t>
            </w:r>
          </w:p>
        </w:tc>
        <w:tc>
          <w:tcPr>
            <w:tcW w:w="2099" w:type="dxa"/>
            <w:tcMar>
              <w:top w:w="0" w:type="dxa"/>
              <w:left w:w="0" w:type="dxa"/>
              <w:bottom w:w="0" w:type="dxa"/>
              <w:right w:w="0" w:type="dxa"/>
            </w:tcMar>
            <w:vAlign w:val="center"/>
          </w:tcPr>
          <w:p w14:paraId="00C76D0A">
            <w:pPr>
              <w:pStyle w:val="60"/>
              <w:jc w:val="center"/>
              <w:rPr>
                <w:color w:val="000000"/>
              </w:rPr>
            </w:pPr>
            <w:r>
              <w:rPr>
                <w:color w:val="000000"/>
                <w:sz w:val="21"/>
                <w:szCs w:val="21"/>
              </w:rPr>
              <w:t> </w:t>
            </w:r>
          </w:p>
        </w:tc>
        <w:tc>
          <w:tcPr>
            <w:tcW w:w="2232" w:type="dxa"/>
            <w:tcMar>
              <w:top w:w="0" w:type="dxa"/>
              <w:left w:w="0" w:type="dxa"/>
              <w:bottom w:w="0" w:type="dxa"/>
              <w:right w:w="0" w:type="dxa"/>
            </w:tcMar>
            <w:vAlign w:val="center"/>
          </w:tcPr>
          <w:p w14:paraId="510530D0">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06079D9F">
            <w:pPr>
              <w:pStyle w:val="60"/>
              <w:jc w:val="center"/>
              <w:rPr>
                <w:color w:val="000000"/>
              </w:rPr>
            </w:pPr>
            <w:r>
              <w:rPr>
                <w:color w:val="000000"/>
                <w:sz w:val="21"/>
                <w:szCs w:val="21"/>
              </w:rPr>
              <w:t>1</w:t>
            </w:r>
          </w:p>
        </w:tc>
      </w:tr>
      <w:tr w14:paraId="2687E8FC">
        <w:trPr>
          <w:trHeight w:val="300" w:hRule="atLeast"/>
          <w:jc w:val="center"/>
        </w:trPr>
        <w:tc>
          <w:tcPr>
            <w:tcW w:w="710" w:type="dxa"/>
            <w:tcMar>
              <w:top w:w="0" w:type="dxa"/>
              <w:left w:w="0" w:type="dxa"/>
              <w:bottom w:w="0" w:type="dxa"/>
              <w:right w:w="0" w:type="dxa"/>
            </w:tcMar>
            <w:vAlign w:val="bottom"/>
          </w:tcPr>
          <w:p w14:paraId="12A74443">
            <w:pPr>
              <w:pStyle w:val="60"/>
              <w:jc w:val="center"/>
              <w:textAlignment w:val="bottom"/>
              <w:rPr>
                <w:color w:val="000000"/>
              </w:rPr>
            </w:pPr>
            <w:r>
              <w:rPr>
                <w:rFonts w:ascii="宋体" w:hAnsi="宋体" w:eastAsia="宋体" w:cs="宋体"/>
                <w:color w:val="000000"/>
              </w:rPr>
              <w:t>8</w:t>
            </w:r>
          </w:p>
        </w:tc>
        <w:tc>
          <w:tcPr>
            <w:tcW w:w="3125" w:type="dxa"/>
            <w:tcMar>
              <w:top w:w="0" w:type="dxa"/>
              <w:left w:w="0" w:type="dxa"/>
              <w:bottom w:w="0" w:type="dxa"/>
              <w:right w:w="0" w:type="dxa"/>
            </w:tcMar>
            <w:vAlign w:val="center"/>
          </w:tcPr>
          <w:p w14:paraId="1474CAE9">
            <w:pPr>
              <w:pStyle w:val="60"/>
              <w:jc w:val="center"/>
              <w:rPr>
                <w:color w:val="000000"/>
              </w:rPr>
            </w:pPr>
            <w:r>
              <w:rPr>
                <w:rFonts w:ascii="宋体" w:hAnsi="宋体" w:eastAsia="宋体" w:cs="宋体"/>
                <w:color w:val="000000"/>
                <w:sz w:val="21"/>
                <w:szCs w:val="21"/>
              </w:rPr>
              <w:t>视频会议</w:t>
            </w:r>
            <w:r>
              <w:rPr>
                <w:color w:val="000000"/>
                <w:sz w:val="21"/>
                <w:szCs w:val="21"/>
              </w:rPr>
              <w:t>-</w:t>
            </w:r>
            <w:r>
              <w:rPr>
                <w:rFonts w:ascii="宋体" w:hAnsi="宋体" w:eastAsia="宋体" w:cs="宋体"/>
                <w:color w:val="000000"/>
                <w:sz w:val="21"/>
                <w:szCs w:val="21"/>
              </w:rPr>
              <w:t>电视支架</w:t>
            </w:r>
          </w:p>
        </w:tc>
        <w:tc>
          <w:tcPr>
            <w:tcW w:w="2099" w:type="dxa"/>
            <w:tcMar>
              <w:top w:w="0" w:type="dxa"/>
              <w:left w:w="0" w:type="dxa"/>
              <w:bottom w:w="0" w:type="dxa"/>
              <w:right w:w="0" w:type="dxa"/>
            </w:tcMar>
            <w:vAlign w:val="center"/>
          </w:tcPr>
          <w:p w14:paraId="22F1513A">
            <w:pPr>
              <w:pStyle w:val="60"/>
              <w:jc w:val="center"/>
              <w:rPr>
                <w:color w:val="000000"/>
              </w:rPr>
            </w:pPr>
            <w:r>
              <w:rPr>
                <w:color w:val="000000"/>
                <w:sz w:val="21"/>
                <w:szCs w:val="21"/>
              </w:rPr>
              <w:t> </w:t>
            </w:r>
          </w:p>
        </w:tc>
        <w:tc>
          <w:tcPr>
            <w:tcW w:w="2232" w:type="dxa"/>
            <w:tcMar>
              <w:top w:w="0" w:type="dxa"/>
              <w:left w:w="0" w:type="dxa"/>
              <w:bottom w:w="0" w:type="dxa"/>
              <w:right w:w="0" w:type="dxa"/>
            </w:tcMar>
            <w:vAlign w:val="center"/>
          </w:tcPr>
          <w:p w14:paraId="20FBD335">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3D4FEE95">
            <w:pPr>
              <w:pStyle w:val="60"/>
              <w:jc w:val="center"/>
              <w:rPr>
                <w:color w:val="000000"/>
              </w:rPr>
            </w:pPr>
            <w:r>
              <w:rPr>
                <w:color w:val="000000"/>
                <w:sz w:val="21"/>
                <w:szCs w:val="21"/>
              </w:rPr>
              <w:t>1</w:t>
            </w:r>
          </w:p>
        </w:tc>
      </w:tr>
      <w:tr w14:paraId="60D29DD4">
        <w:trPr>
          <w:trHeight w:val="300" w:hRule="atLeast"/>
          <w:jc w:val="center"/>
        </w:trPr>
        <w:tc>
          <w:tcPr>
            <w:tcW w:w="710" w:type="dxa"/>
            <w:tcMar>
              <w:top w:w="0" w:type="dxa"/>
              <w:left w:w="0" w:type="dxa"/>
              <w:bottom w:w="0" w:type="dxa"/>
              <w:right w:w="0" w:type="dxa"/>
            </w:tcMar>
            <w:vAlign w:val="bottom"/>
          </w:tcPr>
          <w:p w14:paraId="212F5CAD">
            <w:pPr>
              <w:pStyle w:val="60"/>
              <w:jc w:val="center"/>
              <w:textAlignment w:val="bottom"/>
              <w:rPr>
                <w:color w:val="000000"/>
              </w:rPr>
            </w:pPr>
            <w:r>
              <w:rPr>
                <w:rFonts w:ascii="宋体" w:hAnsi="宋体" w:eastAsia="宋体" w:cs="宋体"/>
                <w:color w:val="000000"/>
              </w:rPr>
              <w:t>9</w:t>
            </w:r>
          </w:p>
        </w:tc>
        <w:tc>
          <w:tcPr>
            <w:tcW w:w="3125" w:type="dxa"/>
            <w:tcMar>
              <w:top w:w="0" w:type="dxa"/>
              <w:left w:w="0" w:type="dxa"/>
              <w:bottom w:w="0" w:type="dxa"/>
              <w:right w:w="0" w:type="dxa"/>
            </w:tcMar>
            <w:vAlign w:val="center"/>
          </w:tcPr>
          <w:p w14:paraId="35FE08A9">
            <w:pPr>
              <w:pStyle w:val="60"/>
              <w:jc w:val="center"/>
              <w:rPr>
                <w:color w:val="000000"/>
              </w:rPr>
            </w:pPr>
            <w:r>
              <w:rPr>
                <w:color w:val="000000"/>
                <w:sz w:val="21"/>
                <w:szCs w:val="21"/>
              </w:rPr>
              <w:t>KENSENCE</w:t>
            </w:r>
            <w:r>
              <w:rPr>
                <w:rFonts w:ascii="宋体" w:hAnsi="宋体" w:eastAsia="宋体" w:cs="宋体"/>
                <w:color w:val="000000"/>
                <w:sz w:val="21"/>
                <w:szCs w:val="21"/>
              </w:rPr>
              <w:t>无缝混合矩阵主机</w:t>
            </w:r>
          </w:p>
        </w:tc>
        <w:tc>
          <w:tcPr>
            <w:tcW w:w="2099" w:type="dxa"/>
            <w:tcMar>
              <w:top w:w="0" w:type="dxa"/>
              <w:left w:w="0" w:type="dxa"/>
              <w:bottom w:w="0" w:type="dxa"/>
              <w:right w:w="0" w:type="dxa"/>
            </w:tcMar>
            <w:vAlign w:val="center"/>
          </w:tcPr>
          <w:p w14:paraId="0F3BB46C">
            <w:pPr>
              <w:pStyle w:val="60"/>
              <w:jc w:val="center"/>
              <w:rPr>
                <w:color w:val="000000"/>
              </w:rPr>
            </w:pPr>
            <w:r>
              <w:rPr>
                <w:color w:val="000000"/>
                <w:sz w:val="21"/>
                <w:szCs w:val="21"/>
              </w:rPr>
              <w:t>KENSENCE</w:t>
            </w:r>
          </w:p>
        </w:tc>
        <w:tc>
          <w:tcPr>
            <w:tcW w:w="2232" w:type="dxa"/>
            <w:tcMar>
              <w:top w:w="0" w:type="dxa"/>
              <w:left w:w="0" w:type="dxa"/>
              <w:bottom w:w="0" w:type="dxa"/>
              <w:right w:w="0" w:type="dxa"/>
            </w:tcMar>
            <w:vAlign w:val="center"/>
          </w:tcPr>
          <w:p w14:paraId="4BF9E8F2">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220CC118">
            <w:pPr>
              <w:pStyle w:val="60"/>
              <w:jc w:val="center"/>
              <w:rPr>
                <w:color w:val="000000"/>
              </w:rPr>
            </w:pPr>
            <w:r>
              <w:rPr>
                <w:color w:val="000000"/>
                <w:sz w:val="21"/>
                <w:szCs w:val="21"/>
              </w:rPr>
              <w:t>1</w:t>
            </w:r>
          </w:p>
        </w:tc>
      </w:tr>
      <w:tr w14:paraId="7D2C6A4F">
        <w:trPr>
          <w:trHeight w:val="300" w:hRule="atLeast"/>
          <w:jc w:val="center"/>
        </w:trPr>
        <w:tc>
          <w:tcPr>
            <w:tcW w:w="710" w:type="dxa"/>
            <w:tcMar>
              <w:top w:w="0" w:type="dxa"/>
              <w:left w:w="0" w:type="dxa"/>
              <w:bottom w:w="0" w:type="dxa"/>
              <w:right w:w="0" w:type="dxa"/>
            </w:tcMar>
            <w:vAlign w:val="bottom"/>
          </w:tcPr>
          <w:p w14:paraId="525BBEDE">
            <w:pPr>
              <w:pStyle w:val="60"/>
              <w:jc w:val="center"/>
              <w:textAlignment w:val="bottom"/>
              <w:rPr>
                <w:color w:val="000000"/>
              </w:rPr>
            </w:pPr>
            <w:r>
              <w:rPr>
                <w:rFonts w:ascii="宋体" w:hAnsi="宋体" w:eastAsia="宋体" w:cs="宋体"/>
                <w:color w:val="000000"/>
              </w:rPr>
              <w:t>10</w:t>
            </w:r>
          </w:p>
        </w:tc>
        <w:tc>
          <w:tcPr>
            <w:tcW w:w="3125" w:type="dxa"/>
            <w:tcMar>
              <w:top w:w="0" w:type="dxa"/>
              <w:left w:w="0" w:type="dxa"/>
              <w:bottom w:w="0" w:type="dxa"/>
              <w:right w:w="0" w:type="dxa"/>
            </w:tcMar>
            <w:vAlign w:val="center"/>
          </w:tcPr>
          <w:p w14:paraId="03C1B954">
            <w:pPr>
              <w:pStyle w:val="60"/>
              <w:jc w:val="center"/>
              <w:rPr>
                <w:color w:val="000000"/>
              </w:rPr>
            </w:pPr>
            <w:r>
              <w:rPr>
                <w:color w:val="000000"/>
                <w:sz w:val="21"/>
                <w:szCs w:val="21"/>
              </w:rPr>
              <w:t>Mipro</w:t>
            </w:r>
            <w:r>
              <w:rPr>
                <w:rFonts w:ascii="宋体" w:hAnsi="宋体" w:eastAsia="宋体" w:cs="宋体"/>
                <w:color w:val="000000"/>
                <w:sz w:val="21"/>
                <w:szCs w:val="21"/>
              </w:rPr>
              <w:t>无线麦克</w:t>
            </w:r>
          </w:p>
        </w:tc>
        <w:tc>
          <w:tcPr>
            <w:tcW w:w="2099" w:type="dxa"/>
            <w:tcMar>
              <w:top w:w="0" w:type="dxa"/>
              <w:left w:w="0" w:type="dxa"/>
              <w:bottom w:w="0" w:type="dxa"/>
              <w:right w:w="0" w:type="dxa"/>
            </w:tcMar>
            <w:vAlign w:val="center"/>
          </w:tcPr>
          <w:p w14:paraId="7898F112">
            <w:pPr>
              <w:pStyle w:val="60"/>
              <w:jc w:val="center"/>
              <w:rPr>
                <w:color w:val="000000"/>
              </w:rPr>
            </w:pPr>
            <w:r>
              <w:rPr>
                <w:color w:val="000000"/>
                <w:sz w:val="21"/>
                <w:szCs w:val="21"/>
              </w:rPr>
              <w:t>Mipro</w:t>
            </w:r>
          </w:p>
        </w:tc>
        <w:tc>
          <w:tcPr>
            <w:tcW w:w="2232" w:type="dxa"/>
            <w:tcMar>
              <w:top w:w="0" w:type="dxa"/>
              <w:left w:w="0" w:type="dxa"/>
              <w:bottom w:w="0" w:type="dxa"/>
              <w:right w:w="0" w:type="dxa"/>
            </w:tcMar>
            <w:vAlign w:val="center"/>
          </w:tcPr>
          <w:p w14:paraId="5B028FE4">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01AE1A97">
            <w:pPr>
              <w:pStyle w:val="60"/>
              <w:jc w:val="center"/>
              <w:rPr>
                <w:color w:val="000000"/>
              </w:rPr>
            </w:pPr>
            <w:r>
              <w:rPr>
                <w:color w:val="000000"/>
                <w:sz w:val="21"/>
                <w:szCs w:val="21"/>
              </w:rPr>
              <w:t>1</w:t>
            </w:r>
          </w:p>
        </w:tc>
      </w:tr>
      <w:tr w14:paraId="3FD982DD">
        <w:trPr>
          <w:trHeight w:val="300" w:hRule="atLeast"/>
          <w:jc w:val="center"/>
        </w:trPr>
        <w:tc>
          <w:tcPr>
            <w:tcW w:w="710" w:type="dxa"/>
            <w:tcMar>
              <w:top w:w="0" w:type="dxa"/>
              <w:left w:w="0" w:type="dxa"/>
              <w:bottom w:w="0" w:type="dxa"/>
              <w:right w:w="0" w:type="dxa"/>
            </w:tcMar>
            <w:vAlign w:val="bottom"/>
          </w:tcPr>
          <w:p w14:paraId="412B1E0D">
            <w:pPr>
              <w:pStyle w:val="60"/>
              <w:jc w:val="center"/>
              <w:textAlignment w:val="bottom"/>
              <w:rPr>
                <w:color w:val="000000"/>
              </w:rPr>
            </w:pPr>
            <w:r>
              <w:rPr>
                <w:rFonts w:ascii="宋体" w:hAnsi="宋体" w:eastAsia="宋体" w:cs="宋体"/>
                <w:color w:val="000000"/>
              </w:rPr>
              <w:t>11</w:t>
            </w:r>
          </w:p>
        </w:tc>
        <w:tc>
          <w:tcPr>
            <w:tcW w:w="3125" w:type="dxa"/>
            <w:tcMar>
              <w:top w:w="0" w:type="dxa"/>
              <w:left w:w="0" w:type="dxa"/>
              <w:bottom w:w="0" w:type="dxa"/>
              <w:right w:w="0" w:type="dxa"/>
            </w:tcMar>
            <w:vAlign w:val="center"/>
          </w:tcPr>
          <w:p w14:paraId="48E0946B">
            <w:pPr>
              <w:pStyle w:val="60"/>
              <w:jc w:val="center"/>
              <w:rPr>
                <w:color w:val="000000"/>
                <w:lang w:eastAsia="zh-CN"/>
              </w:rPr>
            </w:pPr>
            <w:r>
              <w:rPr>
                <w:color w:val="000000"/>
                <w:sz w:val="21"/>
                <w:szCs w:val="21"/>
                <w:lang w:eastAsia="zh-CN"/>
              </w:rPr>
              <w:t>Mipro</w:t>
            </w:r>
            <w:r>
              <w:rPr>
                <w:rFonts w:ascii="宋体" w:hAnsi="宋体" w:eastAsia="宋体" w:cs="宋体"/>
                <w:color w:val="000000"/>
                <w:sz w:val="21"/>
                <w:szCs w:val="21"/>
                <w:lang w:eastAsia="zh-CN"/>
              </w:rPr>
              <w:t>无线鹅颈会议麦克</w:t>
            </w:r>
          </w:p>
        </w:tc>
        <w:tc>
          <w:tcPr>
            <w:tcW w:w="2099" w:type="dxa"/>
            <w:tcMar>
              <w:top w:w="0" w:type="dxa"/>
              <w:left w:w="0" w:type="dxa"/>
              <w:bottom w:w="0" w:type="dxa"/>
              <w:right w:w="0" w:type="dxa"/>
            </w:tcMar>
            <w:vAlign w:val="center"/>
          </w:tcPr>
          <w:p w14:paraId="3DF96AE5">
            <w:pPr>
              <w:pStyle w:val="60"/>
              <w:jc w:val="center"/>
              <w:rPr>
                <w:color w:val="000000"/>
              </w:rPr>
            </w:pPr>
            <w:r>
              <w:rPr>
                <w:color w:val="000000"/>
                <w:sz w:val="21"/>
                <w:szCs w:val="21"/>
              </w:rPr>
              <w:t>Mipro</w:t>
            </w:r>
          </w:p>
        </w:tc>
        <w:tc>
          <w:tcPr>
            <w:tcW w:w="2232" w:type="dxa"/>
            <w:tcMar>
              <w:top w:w="0" w:type="dxa"/>
              <w:left w:w="0" w:type="dxa"/>
              <w:bottom w:w="0" w:type="dxa"/>
              <w:right w:w="0" w:type="dxa"/>
            </w:tcMar>
            <w:vAlign w:val="center"/>
          </w:tcPr>
          <w:p w14:paraId="77190703">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089B79E3">
            <w:pPr>
              <w:pStyle w:val="60"/>
              <w:jc w:val="center"/>
              <w:rPr>
                <w:color w:val="000000"/>
              </w:rPr>
            </w:pPr>
            <w:r>
              <w:rPr>
                <w:color w:val="000000"/>
                <w:sz w:val="21"/>
                <w:szCs w:val="21"/>
              </w:rPr>
              <w:t>1</w:t>
            </w:r>
          </w:p>
        </w:tc>
      </w:tr>
      <w:tr w14:paraId="1EBFBEA9">
        <w:trPr>
          <w:trHeight w:val="300" w:hRule="atLeast"/>
          <w:jc w:val="center"/>
        </w:trPr>
        <w:tc>
          <w:tcPr>
            <w:tcW w:w="710" w:type="dxa"/>
            <w:tcMar>
              <w:top w:w="0" w:type="dxa"/>
              <w:left w:w="0" w:type="dxa"/>
              <w:bottom w:w="0" w:type="dxa"/>
              <w:right w:w="0" w:type="dxa"/>
            </w:tcMar>
            <w:vAlign w:val="bottom"/>
          </w:tcPr>
          <w:p w14:paraId="3272A554">
            <w:pPr>
              <w:pStyle w:val="60"/>
              <w:jc w:val="center"/>
              <w:textAlignment w:val="bottom"/>
              <w:rPr>
                <w:color w:val="000000"/>
              </w:rPr>
            </w:pPr>
            <w:r>
              <w:rPr>
                <w:rFonts w:ascii="宋体" w:hAnsi="宋体" w:eastAsia="宋体" w:cs="宋体"/>
                <w:color w:val="000000"/>
              </w:rPr>
              <w:t>12</w:t>
            </w:r>
          </w:p>
        </w:tc>
        <w:tc>
          <w:tcPr>
            <w:tcW w:w="3125" w:type="dxa"/>
            <w:tcMar>
              <w:top w:w="0" w:type="dxa"/>
              <w:left w:w="0" w:type="dxa"/>
              <w:bottom w:w="0" w:type="dxa"/>
              <w:right w:w="0" w:type="dxa"/>
            </w:tcMar>
            <w:vAlign w:val="center"/>
          </w:tcPr>
          <w:p w14:paraId="7DB7E1E6">
            <w:pPr>
              <w:pStyle w:val="60"/>
              <w:jc w:val="center"/>
              <w:rPr>
                <w:color w:val="000000"/>
              </w:rPr>
            </w:pPr>
            <w:r>
              <w:rPr>
                <w:color w:val="000000"/>
                <w:sz w:val="21"/>
                <w:szCs w:val="21"/>
              </w:rPr>
              <w:t>TENDZONE</w:t>
            </w:r>
            <w:r>
              <w:rPr>
                <w:rFonts w:ascii="宋体" w:hAnsi="宋体" w:eastAsia="宋体" w:cs="宋体"/>
                <w:color w:val="000000"/>
                <w:sz w:val="21"/>
                <w:szCs w:val="21"/>
              </w:rPr>
              <w:t>数字音频处理器</w:t>
            </w:r>
          </w:p>
        </w:tc>
        <w:tc>
          <w:tcPr>
            <w:tcW w:w="2099" w:type="dxa"/>
            <w:tcMar>
              <w:top w:w="0" w:type="dxa"/>
              <w:left w:w="0" w:type="dxa"/>
              <w:bottom w:w="0" w:type="dxa"/>
              <w:right w:w="0" w:type="dxa"/>
            </w:tcMar>
            <w:vAlign w:val="center"/>
          </w:tcPr>
          <w:p w14:paraId="2910E118">
            <w:pPr>
              <w:pStyle w:val="60"/>
              <w:jc w:val="center"/>
              <w:rPr>
                <w:color w:val="000000"/>
              </w:rPr>
            </w:pPr>
            <w:r>
              <w:rPr>
                <w:color w:val="000000"/>
                <w:sz w:val="21"/>
                <w:szCs w:val="21"/>
              </w:rPr>
              <w:t>TENDZONE</w:t>
            </w:r>
          </w:p>
        </w:tc>
        <w:tc>
          <w:tcPr>
            <w:tcW w:w="2232" w:type="dxa"/>
            <w:tcMar>
              <w:top w:w="0" w:type="dxa"/>
              <w:left w:w="0" w:type="dxa"/>
              <w:bottom w:w="0" w:type="dxa"/>
              <w:right w:w="0" w:type="dxa"/>
            </w:tcMar>
            <w:vAlign w:val="center"/>
          </w:tcPr>
          <w:p w14:paraId="4B0EF878">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1F4EFF42">
            <w:pPr>
              <w:pStyle w:val="60"/>
              <w:jc w:val="center"/>
              <w:rPr>
                <w:color w:val="000000"/>
              </w:rPr>
            </w:pPr>
            <w:r>
              <w:rPr>
                <w:color w:val="000000"/>
                <w:sz w:val="21"/>
                <w:szCs w:val="21"/>
              </w:rPr>
              <w:t>1</w:t>
            </w:r>
          </w:p>
        </w:tc>
      </w:tr>
      <w:tr w14:paraId="2D1F2C05">
        <w:trPr>
          <w:trHeight w:val="300" w:hRule="atLeast"/>
          <w:jc w:val="center"/>
        </w:trPr>
        <w:tc>
          <w:tcPr>
            <w:tcW w:w="710" w:type="dxa"/>
            <w:tcMar>
              <w:top w:w="0" w:type="dxa"/>
              <w:left w:w="0" w:type="dxa"/>
              <w:bottom w:w="0" w:type="dxa"/>
              <w:right w:w="0" w:type="dxa"/>
            </w:tcMar>
            <w:vAlign w:val="bottom"/>
          </w:tcPr>
          <w:p w14:paraId="710F1D4E">
            <w:pPr>
              <w:pStyle w:val="60"/>
              <w:jc w:val="center"/>
              <w:textAlignment w:val="bottom"/>
              <w:rPr>
                <w:color w:val="000000"/>
              </w:rPr>
            </w:pPr>
            <w:r>
              <w:rPr>
                <w:rFonts w:ascii="宋体" w:hAnsi="宋体" w:eastAsia="宋体" w:cs="宋体"/>
                <w:color w:val="000000"/>
              </w:rPr>
              <w:t>13</w:t>
            </w:r>
          </w:p>
        </w:tc>
        <w:tc>
          <w:tcPr>
            <w:tcW w:w="3125" w:type="dxa"/>
            <w:tcMar>
              <w:top w:w="0" w:type="dxa"/>
              <w:left w:w="0" w:type="dxa"/>
              <w:bottom w:w="0" w:type="dxa"/>
              <w:right w:w="0" w:type="dxa"/>
            </w:tcMar>
            <w:vAlign w:val="center"/>
          </w:tcPr>
          <w:p w14:paraId="69A06085">
            <w:pPr>
              <w:pStyle w:val="60"/>
              <w:jc w:val="center"/>
              <w:rPr>
                <w:color w:val="000000"/>
              </w:rPr>
            </w:pPr>
            <w:r>
              <w:rPr>
                <w:color w:val="000000"/>
                <w:sz w:val="21"/>
                <w:szCs w:val="21"/>
              </w:rPr>
              <w:t>TENDZONE</w:t>
            </w:r>
            <w:r>
              <w:rPr>
                <w:rFonts w:ascii="宋体" w:hAnsi="宋体" w:eastAsia="宋体" w:cs="宋体"/>
                <w:color w:val="000000"/>
                <w:sz w:val="21"/>
                <w:szCs w:val="21"/>
              </w:rPr>
              <w:t>浮点运算反馈消除器</w:t>
            </w:r>
          </w:p>
        </w:tc>
        <w:tc>
          <w:tcPr>
            <w:tcW w:w="2099" w:type="dxa"/>
            <w:tcMar>
              <w:top w:w="0" w:type="dxa"/>
              <w:left w:w="0" w:type="dxa"/>
              <w:bottom w:w="0" w:type="dxa"/>
              <w:right w:w="0" w:type="dxa"/>
            </w:tcMar>
            <w:vAlign w:val="center"/>
          </w:tcPr>
          <w:p w14:paraId="1C2BA55A">
            <w:pPr>
              <w:pStyle w:val="60"/>
              <w:jc w:val="center"/>
              <w:rPr>
                <w:color w:val="000000"/>
              </w:rPr>
            </w:pPr>
            <w:r>
              <w:rPr>
                <w:color w:val="000000"/>
                <w:sz w:val="21"/>
                <w:szCs w:val="21"/>
              </w:rPr>
              <w:t>TENDZONE</w:t>
            </w:r>
          </w:p>
        </w:tc>
        <w:tc>
          <w:tcPr>
            <w:tcW w:w="2232" w:type="dxa"/>
            <w:tcMar>
              <w:top w:w="0" w:type="dxa"/>
              <w:left w:w="0" w:type="dxa"/>
              <w:bottom w:w="0" w:type="dxa"/>
              <w:right w:w="0" w:type="dxa"/>
            </w:tcMar>
            <w:vAlign w:val="center"/>
          </w:tcPr>
          <w:p w14:paraId="1BAE4935">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3688CE33">
            <w:pPr>
              <w:pStyle w:val="60"/>
              <w:jc w:val="center"/>
              <w:rPr>
                <w:color w:val="000000"/>
              </w:rPr>
            </w:pPr>
            <w:r>
              <w:rPr>
                <w:color w:val="000000"/>
                <w:sz w:val="21"/>
                <w:szCs w:val="21"/>
              </w:rPr>
              <w:t>1</w:t>
            </w:r>
          </w:p>
        </w:tc>
      </w:tr>
      <w:tr w14:paraId="0A072942">
        <w:trPr>
          <w:trHeight w:val="300" w:hRule="atLeast"/>
          <w:jc w:val="center"/>
        </w:trPr>
        <w:tc>
          <w:tcPr>
            <w:tcW w:w="710" w:type="dxa"/>
            <w:tcMar>
              <w:top w:w="0" w:type="dxa"/>
              <w:left w:w="0" w:type="dxa"/>
              <w:bottom w:w="0" w:type="dxa"/>
              <w:right w:w="0" w:type="dxa"/>
            </w:tcMar>
            <w:vAlign w:val="bottom"/>
          </w:tcPr>
          <w:p w14:paraId="20982CA4">
            <w:pPr>
              <w:pStyle w:val="60"/>
              <w:jc w:val="center"/>
              <w:textAlignment w:val="bottom"/>
              <w:rPr>
                <w:color w:val="000000"/>
              </w:rPr>
            </w:pPr>
            <w:r>
              <w:rPr>
                <w:rFonts w:ascii="宋体" w:hAnsi="宋体" w:eastAsia="宋体" w:cs="宋体"/>
                <w:color w:val="000000"/>
              </w:rPr>
              <w:t>14</w:t>
            </w:r>
          </w:p>
        </w:tc>
        <w:tc>
          <w:tcPr>
            <w:tcW w:w="3125" w:type="dxa"/>
            <w:tcMar>
              <w:top w:w="0" w:type="dxa"/>
              <w:left w:w="0" w:type="dxa"/>
              <w:bottom w:w="0" w:type="dxa"/>
              <w:right w:w="0" w:type="dxa"/>
            </w:tcMar>
            <w:vAlign w:val="center"/>
          </w:tcPr>
          <w:p w14:paraId="0595E41C">
            <w:pPr>
              <w:pStyle w:val="60"/>
              <w:jc w:val="center"/>
              <w:rPr>
                <w:color w:val="000000"/>
              </w:rPr>
            </w:pPr>
            <w:r>
              <w:rPr>
                <w:color w:val="000000"/>
                <w:sz w:val="21"/>
                <w:szCs w:val="21"/>
              </w:rPr>
              <w:t>QSC</w:t>
            </w:r>
            <w:r>
              <w:rPr>
                <w:rFonts w:ascii="宋体" w:hAnsi="宋体" w:eastAsia="宋体" w:cs="宋体"/>
                <w:color w:val="000000"/>
                <w:sz w:val="21"/>
                <w:szCs w:val="21"/>
              </w:rPr>
              <w:t>主扩音箱</w:t>
            </w:r>
          </w:p>
        </w:tc>
        <w:tc>
          <w:tcPr>
            <w:tcW w:w="2099" w:type="dxa"/>
            <w:tcMar>
              <w:top w:w="0" w:type="dxa"/>
              <w:left w:w="0" w:type="dxa"/>
              <w:bottom w:w="0" w:type="dxa"/>
              <w:right w:w="0" w:type="dxa"/>
            </w:tcMar>
            <w:vAlign w:val="center"/>
          </w:tcPr>
          <w:p w14:paraId="69C44F7F">
            <w:pPr>
              <w:pStyle w:val="60"/>
              <w:jc w:val="center"/>
              <w:rPr>
                <w:color w:val="000000"/>
              </w:rPr>
            </w:pPr>
            <w:r>
              <w:rPr>
                <w:color w:val="000000"/>
                <w:sz w:val="21"/>
                <w:szCs w:val="21"/>
              </w:rPr>
              <w:t>QSC</w:t>
            </w:r>
          </w:p>
        </w:tc>
        <w:tc>
          <w:tcPr>
            <w:tcW w:w="2232" w:type="dxa"/>
            <w:tcMar>
              <w:top w:w="0" w:type="dxa"/>
              <w:left w:w="0" w:type="dxa"/>
              <w:bottom w:w="0" w:type="dxa"/>
              <w:right w:w="0" w:type="dxa"/>
            </w:tcMar>
            <w:vAlign w:val="center"/>
          </w:tcPr>
          <w:p w14:paraId="209D5625">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38AFFECE">
            <w:pPr>
              <w:pStyle w:val="60"/>
              <w:jc w:val="center"/>
              <w:rPr>
                <w:color w:val="000000"/>
              </w:rPr>
            </w:pPr>
            <w:r>
              <w:rPr>
                <w:color w:val="000000"/>
                <w:sz w:val="21"/>
                <w:szCs w:val="21"/>
              </w:rPr>
              <w:t>1</w:t>
            </w:r>
          </w:p>
        </w:tc>
      </w:tr>
      <w:tr w14:paraId="7B34644B">
        <w:trPr>
          <w:trHeight w:val="300" w:hRule="atLeast"/>
          <w:jc w:val="center"/>
        </w:trPr>
        <w:tc>
          <w:tcPr>
            <w:tcW w:w="710" w:type="dxa"/>
            <w:tcMar>
              <w:top w:w="0" w:type="dxa"/>
              <w:left w:w="0" w:type="dxa"/>
              <w:bottom w:w="0" w:type="dxa"/>
              <w:right w:w="0" w:type="dxa"/>
            </w:tcMar>
            <w:vAlign w:val="bottom"/>
          </w:tcPr>
          <w:p w14:paraId="19F1A9C7">
            <w:pPr>
              <w:pStyle w:val="60"/>
              <w:jc w:val="center"/>
              <w:textAlignment w:val="bottom"/>
              <w:rPr>
                <w:color w:val="000000"/>
              </w:rPr>
            </w:pPr>
            <w:r>
              <w:rPr>
                <w:rFonts w:ascii="宋体" w:hAnsi="宋体" w:eastAsia="宋体" w:cs="宋体"/>
                <w:color w:val="000000"/>
              </w:rPr>
              <w:t>15</w:t>
            </w:r>
          </w:p>
        </w:tc>
        <w:tc>
          <w:tcPr>
            <w:tcW w:w="3125" w:type="dxa"/>
            <w:tcMar>
              <w:top w:w="0" w:type="dxa"/>
              <w:left w:w="0" w:type="dxa"/>
              <w:bottom w:w="0" w:type="dxa"/>
              <w:right w:w="0" w:type="dxa"/>
            </w:tcMar>
            <w:vAlign w:val="center"/>
          </w:tcPr>
          <w:p w14:paraId="68803907">
            <w:pPr>
              <w:pStyle w:val="60"/>
              <w:jc w:val="center"/>
              <w:rPr>
                <w:color w:val="000000"/>
              </w:rPr>
            </w:pPr>
            <w:r>
              <w:rPr>
                <w:color w:val="000000"/>
                <w:sz w:val="21"/>
                <w:szCs w:val="21"/>
              </w:rPr>
              <w:t>QSC</w:t>
            </w:r>
            <w:r>
              <w:rPr>
                <w:rFonts w:ascii="宋体" w:hAnsi="宋体" w:eastAsia="宋体" w:cs="宋体"/>
                <w:color w:val="000000"/>
                <w:sz w:val="21"/>
                <w:szCs w:val="21"/>
              </w:rPr>
              <w:t>主扩音箱</w:t>
            </w:r>
          </w:p>
        </w:tc>
        <w:tc>
          <w:tcPr>
            <w:tcW w:w="2099" w:type="dxa"/>
            <w:tcMar>
              <w:top w:w="0" w:type="dxa"/>
              <w:left w:w="0" w:type="dxa"/>
              <w:bottom w:w="0" w:type="dxa"/>
              <w:right w:w="0" w:type="dxa"/>
            </w:tcMar>
            <w:vAlign w:val="center"/>
          </w:tcPr>
          <w:p w14:paraId="06A09FC7">
            <w:pPr>
              <w:pStyle w:val="60"/>
              <w:jc w:val="center"/>
              <w:rPr>
                <w:color w:val="000000"/>
              </w:rPr>
            </w:pPr>
            <w:r>
              <w:rPr>
                <w:color w:val="000000"/>
                <w:sz w:val="21"/>
                <w:szCs w:val="21"/>
              </w:rPr>
              <w:t>QSC</w:t>
            </w:r>
          </w:p>
        </w:tc>
        <w:tc>
          <w:tcPr>
            <w:tcW w:w="2232" w:type="dxa"/>
            <w:tcMar>
              <w:top w:w="0" w:type="dxa"/>
              <w:left w:w="0" w:type="dxa"/>
              <w:bottom w:w="0" w:type="dxa"/>
              <w:right w:w="0" w:type="dxa"/>
            </w:tcMar>
            <w:vAlign w:val="center"/>
          </w:tcPr>
          <w:p w14:paraId="00D2CD4F">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7E3C654E">
            <w:pPr>
              <w:pStyle w:val="60"/>
              <w:jc w:val="center"/>
              <w:rPr>
                <w:color w:val="000000"/>
              </w:rPr>
            </w:pPr>
            <w:r>
              <w:rPr>
                <w:color w:val="000000"/>
                <w:sz w:val="21"/>
                <w:szCs w:val="21"/>
              </w:rPr>
              <w:t>1</w:t>
            </w:r>
          </w:p>
        </w:tc>
      </w:tr>
      <w:tr w14:paraId="684C65D0">
        <w:trPr>
          <w:trHeight w:val="300" w:hRule="atLeast"/>
          <w:jc w:val="center"/>
        </w:trPr>
        <w:tc>
          <w:tcPr>
            <w:tcW w:w="710" w:type="dxa"/>
            <w:tcMar>
              <w:top w:w="0" w:type="dxa"/>
              <w:left w:w="0" w:type="dxa"/>
              <w:bottom w:w="0" w:type="dxa"/>
              <w:right w:w="0" w:type="dxa"/>
            </w:tcMar>
            <w:vAlign w:val="bottom"/>
          </w:tcPr>
          <w:p w14:paraId="05952560">
            <w:pPr>
              <w:pStyle w:val="60"/>
              <w:jc w:val="center"/>
              <w:textAlignment w:val="bottom"/>
              <w:rPr>
                <w:color w:val="000000"/>
              </w:rPr>
            </w:pPr>
            <w:r>
              <w:rPr>
                <w:rFonts w:ascii="宋体" w:hAnsi="宋体" w:eastAsia="宋体" w:cs="宋体"/>
                <w:color w:val="000000"/>
              </w:rPr>
              <w:t>16</w:t>
            </w:r>
          </w:p>
        </w:tc>
        <w:tc>
          <w:tcPr>
            <w:tcW w:w="3125" w:type="dxa"/>
            <w:tcMar>
              <w:top w:w="0" w:type="dxa"/>
              <w:left w:w="0" w:type="dxa"/>
              <w:bottom w:w="0" w:type="dxa"/>
              <w:right w:w="0" w:type="dxa"/>
            </w:tcMar>
            <w:vAlign w:val="center"/>
          </w:tcPr>
          <w:p w14:paraId="1179DD36">
            <w:pPr>
              <w:pStyle w:val="60"/>
              <w:jc w:val="center"/>
              <w:rPr>
                <w:color w:val="000000"/>
              </w:rPr>
            </w:pPr>
            <w:r>
              <w:rPr>
                <w:color w:val="000000"/>
                <w:sz w:val="21"/>
                <w:szCs w:val="21"/>
              </w:rPr>
              <w:t>QSC</w:t>
            </w:r>
            <w:r>
              <w:rPr>
                <w:rFonts w:ascii="宋体" w:hAnsi="宋体" w:eastAsia="宋体" w:cs="宋体"/>
                <w:color w:val="000000"/>
                <w:sz w:val="21"/>
                <w:szCs w:val="21"/>
              </w:rPr>
              <w:t>补声音箱</w:t>
            </w:r>
          </w:p>
        </w:tc>
        <w:tc>
          <w:tcPr>
            <w:tcW w:w="2099" w:type="dxa"/>
            <w:tcMar>
              <w:top w:w="0" w:type="dxa"/>
              <w:left w:w="0" w:type="dxa"/>
              <w:bottom w:w="0" w:type="dxa"/>
              <w:right w:w="0" w:type="dxa"/>
            </w:tcMar>
            <w:vAlign w:val="center"/>
          </w:tcPr>
          <w:p w14:paraId="56AA37DE">
            <w:pPr>
              <w:pStyle w:val="60"/>
              <w:jc w:val="center"/>
              <w:rPr>
                <w:color w:val="000000"/>
              </w:rPr>
            </w:pPr>
            <w:r>
              <w:rPr>
                <w:color w:val="000000"/>
                <w:sz w:val="21"/>
                <w:szCs w:val="21"/>
              </w:rPr>
              <w:t>QSC</w:t>
            </w:r>
          </w:p>
        </w:tc>
        <w:tc>
          <w:tcPr>
            <w:tcW w:w="2232" w:type="dxa"/>
            <w:tcMar>
              <w:top w:w="0" w:type="dxa"/>
              <w:left w:w="0" w:type="dxa"/>
              <w:bottom w:w="0" w:type="dxa"/>
              <w:right w:w="0" w:type="dxa"/>
            </w:tcMar>
            <w:vAlign w:val="center"/>
          </w:tcPr>
          <w:p w14:paraId="29FBA500">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6208F161">
            <w:pPr>
              <w:pStyle w:val="60"/>
              <w:jc w:val="center"/>
              <w:rPr>
                <w:color w:val="000000"/>
              </w:rPr>
            </w:pPr>
            <w:r>
              <w:rPr>
                <w:color w:val="000000"/>
                <w:sz w:val="21"/>
                <w:szCs w:val="21"/>
              </w:rPr>
              <w:t>1</w:t>
            </w:r>
          </w:p>
        </w:tc>
      </w:tr>
      <w:tr w14:paraId="3056BE32">
        <w:trPr>
          <w:trHeight w:val="300" w:hRule="atLeast"/>
          <w:jc w:val="center"/>
        </w:trPr>
        <w:tc>
          <w:tcPr>
            <w:tcW w:w="710" w:type="dxa"/>
            <w:tcMar>
              <w:top w:w="0" w:type="dxa"/>
              <w:left w:w="0" w:type="dxa"/>
              <w:bottom w:w="0" w:type="dxa"/>
              <w:right w:w="0" w:type="dxa"/>
            </w:tcMar>
            <w:vAlign w:val="bottom"/>
          </w:tcPr>
          <w:p w14:paraId="38436CB6">
            <w:pPr>
              <w:pStyle w:val="60"/>
              <w:jc w:val="center"/>
              <w:textAlignment w:val="bottom"/>
              <w:rPr>
                <w:color w:val="000000"/>
              </w:rPr>
            </w:pPr>
            <w:r>
              <w:rPr>
                <w:rFonts w:ascii="宋体" w:hAnsi="宋体" w:eastAsia="宋体" w:cs="宋体"/>
                <w:color w:val="000000"/>
              </w:rPr>
              <w:t>17</w:t>
            </w:r>
          </w:p>
        </w:tc>
        <w:tc>
          <w:tcPr>
            <w:tcW w:w="3125" w:type="dxa"/>
            <w:tcMar>
              <w:top w:w="0" w:type="dxa"/>
              <w:left w:w="0" w:type="dxa"/>
              <w:bottom w:w="0" w:type="dxa"/>
              <w:right w:w="0" w:type="dxa"/>
            </w:tcMar>
            <w:vAlign w:val="center"/>
          </w:tcPr>
          <w:p w14:paraId="517A0E21">
            <w:pPr>
              <w:pStyle w:val="60"/>
              <w:jc w:val="center"/>
              <w:rPr>
                <w:color w:val="000000"/>
              </w:rPr>
            </w:pPr>
            <w:r>
              <w:rPr>
                <w:color w:val="000000"/>
                <w:sz w:val="21"/>
                <w:szCs w:val="21"/>
              </w:rPr>
              <w:t>QSC</w:t>
            </w:r>
            <w:r>
              <w:rPr>
                <w:rFonts w:ascii="宋体" w:hAnsi="宋体" w:eastAsia="宋体" w:cs="宋体"/>
                <w:color w:val="000000"/>
                <w:sz w:val="21"/>
                <w:szCs w:val="21"/>
              </w:rPr>
              <w:t>补声音箱</w:t>
            </w:r>
          </w:p>
        </w:tc>
        <w:tc>
          <w:tcPr>
            <w:tcW w:w="2099" w:type="dxa"/>
            <w:tcMar>
              <w:top w:w="0" w:type="dxa"/>
              <w:left w:w="0" w:type="dxa"/>
              <w:bottom w:w="0" w:type="dxa"/>
              <w:right w:w="0" w:type="dxa"/>
            </w:tcMar>
            <w:vAlign w:val="center"/>
          </w:tcPr>
          <w:p w14:paraId="66EB5178">
            <w:pPr>
              <w:pStyle w:val="60"/>
              <w:jc w:val="center"/>
              <w:rPr>
                <w:color w:val="000000"/>
              </w:rPr>
            </w:pPr>
            <w:r>
              <w:rPr>
                <w:color w:val="000000"/>
                <w:sz w:val="21"/>
                <w:szCs w:val="21"/>
              </w:rPr>
              <w:t>QSC</w:t>
            </w:r>
          </w:p>
        </w:tc>
        <w:tc>
          <w:tcPr>
            <w:tcW w:w="2232" w:type="dxa"/>
            <w:tcMar>
              <w:top w:w="0" w:type="dxa"/>
              <w:left w:w="0" w:type="dxa"/>
              <w:bottom w:w="0" w:type="dxa"/>
              <w:right w:w="0" w:type="dxa"/>
            </w:tcMar>
            <w:vAlign w:val="center"/>
          </w:tcPr>
          <w:p w14:paraId="3AB1A32E">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6E862A97">
            <w:pPr>
              <w:pStyle w:val="60"/>
              <w:jc w:val="center"/>
              <w:rPr>
                <w:color w:val="000000"/>
              </w:rPr>
            </w:pPr>
            <w:r>
              <w:rPr>
                <w:color w:val="000000"/>
                <w:sz w:val="21"/>
                <w:szCs w:val="21"/>
              </w:rPr>
              <w:t>1</w:t>
            </w:r>
          </w:p>
        </w:tc>
      </w:tr>
      <w:tr w14:paraId="2B651063">
        <w:trPr>
          <w:trHeight w:val="300" w:hRule="atLeast"/>
          <w:jc w:val="center"/>
        </w:trPr>
        <w:tc>
          <w:tcPr>
            <w:tcW w:w="710" w:type="dxa"/>
            <w:tcMar>
              <w:top w:w="0" w:type="dxa"/>
              <w:left w:w="0" w:type="dxa"/>
              <w:bottom w:w="0" w:type="dxa"/>
              <w:right w:w="0" w:type="dxa"/>
            </w:tcMar>
            <w:vAlign w:val="bottom"/>
          </w:tcPr>
          <w:p w14:paraId="21EC0695">
            <w:pPr>
              <w:pStyle w:val="60"/>
              <w:jc w:val="center"/>
              <w:textAlignment w:val="bottom"/>
              <w:rPr>
                <w:color w:val="000000"/>
              </w:rPr>
            </w:pPr>
            <w:r>
              <w:rPr>
                <w:rFonts w:ascii="宋体" w:hAnsi="宋体" w:eastAsia="宋体" w:cs="宋体"/>
                <w:color w:val="000000"/>
              </w:rPr>
              <w:t>18</w:t>
            </w:r>
          </w:p>
        </w:tc>
        <w:tc>
          <w:tcPr>
            <w:tcW w:w="3125" w:type="dxa"/>
            <w:tcMar>
              <w:top w:w="0" w:type="dxa"/>
              <w:left w:w="0" w:type="dxa"/>
              <w:bottom w:w="0" w:type="dxa"/>
              <w:right w:w="0" w:type="dxa"/>
            </w:tcMar>
            <w:vAlign w:val="center"/>
          </w:tcPr>
          <w:p w14:paraId="2205CB92">
            <w:pPr>
              <w:pStyle w:val="60"/>
              <w:jc w:val="center"/>
              <w:rPr>
                <w:color w:val="000000"/>
              </w:rPr>
            </w:pPr>
            <w:r>
              <w:rPr>
                <w:color w:val="000000"/>
                <w:sz w:val="21"/>
                <w:szCs w:val="21"/>
              </w:rPr>
              <w:t>QSC</w:t>
            </w:r>
            <w:r>
              <w:rPr>
                <w:rFonts w:ascii="宋体" w:hAnsi="宋体" w:eastAsia="宋体" w:cs="宋体"/>
                <w:color w:val="000000"/>
                <w:sz w:val="21"/>
                <w:szCs w:val="21"/>
              </w:rPr>
              <w:t>补声音箱</w:t>
            </w:r>
          </w:p>
        </w:tc>
        <w:tc>
          <w:tcPr>
            <w:tcW w:w="2099" w:type="dxa"/>
            <w:tcMar>
              <w:top w:w="0" w:type="dxa"/>
              <w:left w:w="0" w:type="dxa"/>
              <w:bottom w:w="0" w:type="dxa"/>
              <w:right w:w="0" w:type="dxa"/>
            </w:tcMar>
            <w:vAlign w:val="center"/>
          </w:tcPr>
          <w:p w14:paraId="0AF501C4">
            <w:pPr>
              <w:pStyle w:val="60"/>
              <w:jc w:val="center"/>
              <w:rPr>
                <w:color w:val="000000"/>
              </w:rPr>
            </w:pPr>
            <w:r>
              <w:rPr>
                <w:color w:val="000000"/>
                <w:sz w:val="21"/>
                <w:szCs w:val="21"/>
              </w:rPr>
              <w:t>QSC</w:t>
            </w:r>
          </w:p>
        </w:tc>
        <w:tc>
          <w:tcPr>
            <w:tcW w:w="2232" w:type="dxa"/>
            <w:tcMar>
              <w:top w:w="0" w:type="dxa"/>
              <w:left w:w="0" w:type="dxa"/>
              <w:bottom w:w="0" w:type="dxa"/>
              <w:right w:w="0" w:type="dxa"/>
            </w:tcMar>
            <w:vAlign w:val="center"/>
          </w:tcPr>
          <w:p w14:paraId="1C8CEF1F">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415CE1F3">
            <w:pPr>
              <w:pStyle w:val="60"/>
              <w:jc w:val="center"/>
              <w:rPr>
                <w:color w:val="000000"/>
              </w:rPr>
            </w:pPr>
            <w:r>
              <w:rPr>
                <w:color w:val="000000"/>
                <w:sz w:val="21"/>
                <w:szCs w:val="21"/>
              </w:rPr>
              <w:t>1</w:t>
            </w:r>
          </w:p>
        </w:tc>
      </w:tr>
      <w:tr w14:paraId="7436D945">
        <w:trPr>
          <w:trHeight w:val="300" w:hRule="atLeast"/>
          <w:jc w:val="center"/>
        </w:trPr>
        <w:tc>
          <w:tcPr>
            <w:tcW w:w="710" w:type="dxa"/>
            <w:tcMar>
              <w:top w:w="0" w:type="dxa"/>
              <w:left w:w="0" w:type="dxa"/>
              <w:bottom w:w="0" w:type="dxa"/>
              <w:right w:w="0" w:type="dxa"/>
            </w:tcMar>
            <w:vAlign w:val="bottom"/>
          </w:tcPr>
          <w:p w14:paraId="3C9C40C2">
            <w:pPr>
              <w:pStyle w:val="60"/>
              <w:jc w:val="center"/>
              <w:textAlignment w:val="bottom"/>
              <w:rPr>
                <w:color w:val="000000"/>
              </w:rPr>
            </w:pPr>
            <w:r>
              <w:rPr>
                <w:rFonts w:ascii="宋体" w:hAnsi="宋体" w:eastAsia="宋体" w:cs="宋体"/>
                <w:color w:val="000000"/>
              </w:rPr>
              <w:t>19</w:t>
            </w:r>
          </w:p>
        </w:tc>
        <w:tc>
          <w:tcPr>
            <w:tcW w:w="3125" w:type="dxa"/>
            <w:tcMar>
              <w:top w:w="0" w:type="dxa"/>
              <w:left w:w="0" w:type="dxa"/>
              <w:bottom w:w="0" w:type="dxa"/>
              <w:right w:w="0" w:type="dxa"/>
            </w:tcMar>
            <w:vAlign w:val="center"/>
          </w:tcPr>
          <w:p w14:paraId="7347D4EC">
            <w:pPr>
              <w:pStyle w:val="60"/>
              <w:jc w:val="center"/>
              <w:rPr>
                <w:color w:val="000000"/>
              </w:rPr>
            </w:pPr>
            <w:r>
              <w:rPr>
                <w:color w:val="000000"/>
                <w:sz w:val="21"/>
                <w:szCs w:val="21"/>
              </w:rPr>
              <w:t>QSC</w:t>
            </w:r>
            <w:r>
              <w:rPr>
                <w:rFonts w:ascii="宋体" w:hAnsi="宋体" w:eastAsia="宋体" w:cs="宋体"/>
                <w:color w:val="000000"/>
                <w:sz w:val="21"/>
                <w:szCs w:val="21"/>
              </w:rPr>
              <w:t>补声音箱</w:t>
            </w:r>
          </w:p>
        </w:tc>
        <w:tc>
          <w:tcPr>
            <w:tcW w:w="2099" w:type="dxa"/>
            <w:tcMar>
              <w:top w:w="0" w:type="dxa"/>
              <w:left w:w="0" w:type="dxa"/>
              <w:bottom w:w="0" w:type="dxa"/>
              <w:right w:w="0" w:type="dxa"/>
            </w:tcMar>
            <w:vAlign w:val="center"/>
          </w:tcPr>
          <w:p w14:paraId="2E4B7859">
            <w:pPr>
              <w:pStyle w:val="60"/>
              <w:jc w:val="center"/>
              <w:rPr>
                <w:color w:val="000000"/>
              </w:rPr>
            </w:pPr>
            <w:r>
              <w:rPr>
                <w:color w:val="000000"/>
                <w:sz w:val="21"/>
                <w:szCs w:val="21"/>
              </w:rPr>
              <w:t>QSC</w:t>
            </w:r>
          </w:p>
        </w:tc>
        <w:tc>
          <w:tcPr>
            <w:tcW w:w="2232" w:type="dxa"/>
            <w:tcMar>
              <w:top w:w="0" w:type="dxa"/>
              <w:left w:w="0" w:type="dxa"/>
              <w:bottom w:w="0" w:type="dxa"/>
              <w:right w:w="0" w:type="dxa"/>
            </w:tcMar>
            <w:vAlign w:val="center"/>
          </w:tcPr>
          <w:p w14:paraId="388FBC67">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72F149E2">
            <w:pPr>
              <w:pStyle w:val="60"/>
              <w:jc w:val="center"/>
              <w:rPr>
                <w:color w:val="000000"/>
              </w:rPr>
            </w:pPr>
            <w:r>
              <w:rPr>
                <w:color w:val="000000"/>
                <w:sz w:val="21"/>
                <w:szCs w:val="21"/>
              </w:rPr>
              <w:t>1</w:t>
            </w:r>
          </w:p>
        </w:tc>
      </w:tr>
      <w:tr w14:paraId="4356F348">
        <w:trPr>
          <w:trHeight w:val="300" w:hRule="atLeast"/>
          <w:jc w:val="center"/>
        </w:trPr>
        <w:tc>
          <w:tcPr>
            <w:tcW w:w="710" w:type="dxa"/>
            <w:tcMar>
              <w:top w:w="0" w:type="dxa"/>
              <w:left w:w="0" w:type="dxa"/>
              <w:bottom w:w="0" w:type="dxa"/>
              <w:right w:w="0" w:type="dxa"/>
            </w:tcMar>
            <w:vAlign w:val="bottom"/>
          </w:tcPr>
          <w:p w14:paraId="6E2667A5">
            <w:pPr>
              <w:pStyle w:val="60"/>
              <w:jc w:val="center"/>
              <w:textAlignment w:val="bottom"/>
              <w:rPr>
                <w:color w:val="000000"/>
              </w:rPr>
            </w:pPr>
            <w:r>
              <w:rPr>
                <w:rFonts w:ascii="宋体" w:hAnsi="宋体" w:eastAsia="宋体" w:cs="宋体"/>
                <w:color w:val="000000"/>
              </w:rPr>
              <w:t>20</w:t>
            </w:r>
          </w:p>
        </w:tc>
        <w:tc>
          <w:tcPr>
            <w:tcW w:w="3125" w:type="dxa"/>
            <w:tcMar>
              <w:top w:w="0" w:type="dxa"/>
              <w:left w:w="0" w:type="dxa"/>
              <w:bottom w:w="0" w:type="dxa"/>
              <w:right w:w="0" w:type="dxa"/>
            </w:tcMar>
            <w:vAlign w:val="center"/>
          </w:tcPr>
          <w:p w14:paraId="7F11C2FD">
            <w:pPr>
              <w:pStyle w:val="60"/>
              <w:jc w:val="center"/>
              <w:rPr>
                <w:color w:val="000000"/>
              </w:rPr>
            </w:pPr>
            <w:r>
              <w:rPr>
                <w:color w:val="000000"/>
                <w:sz w:val="21"/>
                <w:szCs w:val="21"/>
              </w:rPr>
              <w:t>QSC</w:t>
            </w:r>
            <w:r>
              <w:rPr>
                <w:rFonts w:ascii="宋体" w:hAnsi="宋体" w:eastAsia="宋体" w:cs="宋体"/>
                <w:color w:val="000000"/>
                <w:sz w:val="21"/>
                <w:szCs w:val="21"/>
              </w:rPr>
              <w:t>补声音箱</w:t>
            </w:r>
          </w:p>
        </w:tc>
        <w:tc>
          <w:tcPr>
            <w:tcW w:w="2099" w:type="dxa"/>
            <w:tcMar>
              <w:top w:w="0" w:type="dxa"/>
              <w:left w:w="0" w:type="dxa"/>
              <w:bottom w:w="0" w:type="dxa"/>
              <w:right w:w="0" w:type="dxa"/>
            </w:tcMar>
            <w:vAlign w:val="center"/>
          </w:tcPr>
          <w:p w14:paraId="1C17D3FF">
            <w:pPr>
              <w:pStyle w:val="60"/>
              <w:jc w:val="center"/>
              <w:rPr>
                <w:color w:val="000000"/>
              </w:rPr>
            </w:pPr>
            <w:r>
              <w:rPr>
                <w:color w:val="000000"/>
                <w:sz w:val="21"/>
                <w:szCs w:val="21"/>
              </w:rPr>
              <w:t>QSC</w:t>
            </w:r>
          </w:p>
        </w:tc>
        <w:tc>
          <w:tcPr>
            <w:tcW w:w="2232" w:type="dxa"/>
            <w:tcMar>
              <w:top w:w="0" w:type="dxa"/>
              <w:left w:w="0" w:type="dxa"/>
              <w:bottom w:w="0" w:type="dxa"/>
              <w:right w:w="0" w:type="dxa"/>
            </w:tcMar>
            <w:vAlign w:val="center"/>
          </w:tcPr>
          <w:p w14:paraId="22B3972E">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36869226">
            <w:pPr>
              <w:pStyle w:val="60"/>
              <w:jc w:val="center"/>
              <w:rPr>
                <w:color w:val="000000"/>
              </w:rPr>
            </w:pPr>
            <w:r>
              <w:rPr>
                <w:color w:val="000000"/>
                <w:sz w:val="21"/>
                <w:szCs w:val="21"/>
              </w:rPr>
              <w:t>1</w:t>
            </w:r>
          </w:p>
        </w:tc>
      </w:tr>
      <w:tr w14:paraId="4D1ABBB0">
        <w:trPr>
          <w:trHeight w:val="300" w:hRule="atLeast"/>
          <w:jc w:val="center"/>
        </w:trPr>
        <w:tc>
          <w:tcPr>
            <w:tcW w:w="710" w:type="dxa"/>
            <w:tcMar>
              <w:top w:w="0" w:type="dxa"/>
              <w:left w:w="0" w:type="dxa"/>
              <w:bottom w:w="0" w:type="dxa"/>
              <w:right w:w="0" w:type="dxa"/>
            </w:tcMar>
            <w:vAlign w:val="bottom"/>
          </w:tcPr>
          <w:p w14:paraId="50A6DCE4">
            <w:pPr>
              <w:pStyle w:val="60"/>
              <w:jc w:val="center"/>
              <w:textAlignment w:val="bottom"/>
              <w:rPr>
                <w:color w:val="000000"/>
              </w:rPr>
            </w:pPr>
            <w:r>
              <w:rPr>
                <w:rFonts w:ascii="宋体" w:hAnsi="宋体" w:eastAsia="宋体" w:cs="宋体"/>
                <w:color w:val="000000"/>
              </w:rPr>
              <w:t>21</w:t>
            </w:r>
          </w:p>
        </w:tc>
        <w:tc>
          <w:tcPr>
            <w:tcW w:w="3125" w:type="dxa"/>
            <w:tcMar>
              <w:top w:w="0" w:type="dxa"/>
              <w:left w:w="0" w:type="dxa"/>
              <w:bottom w:w="0" w:type="dxa"/>
              <w:right w:w="0" w:type="dxa"/>
            </w:tcMar>
            <w:vAlign w:val="center"/>
          </w:tcPr>
          <w:p w14:paraId="21CB2E5E">
            <w:pPr>
              <w:pStyle w:val="60"/>
              <w:jc w:val="center"/>
              <w:rPr>
                <w:color w:val="000000"/>
              </w:rPr>
            </w:pPr>
            <w:r>
              <w:rPr>
                <w:color w:val="000000"/>
                <w:sz w:val="21"/>
                <w:szCs w:val="21"/>
              </w:rPr>
              <w:t>QSC</w:t>
            </w:r>
            <w:r>
              <w:rPr>
                <w:rFonts w:ascii="宋体" w:hAnsi="宋体" w:eastAsia="宋体" w:cs="宋体"/>
                <w:color w:val="000000"/>
                <w:sz w:val="21"/>
                <w:szCs w:val="21"/>
              </w:rPr>
              <w:t>补声音箱</w:t>
            </w:r>
          </w:p>
        </w:tc>
        <w:tc>
          <w:tcPr>
            <w:tcW w:w="2099" w:type="dxa"/>
            <w:tcMar>
              <w:top w:w="0" w:type="dxa"/>
              <w:left w:w="0" w:type="dxa"/>
              <w:bottom w:w="0" w:type="dxa"/>
              <w:right w:w="0" w:type="dxa"/>
            </w:tcMar>
            <w:vAlign w:val="center"/>
          </w:tcPr>
          <w:p w14:paraId="55B129F5">
            <w:pPr>
              <w:pStyle w:val="60"/>
              <w:jc w:val="center"/>
              <w:rPr>
                <w:color w:val="000000"/>
              </w:rPr>
            </w:pPr>
            <w:r>
              <w:rPr>
                <w:color w:val="000000"/>
                <w:sz w:val="21"/>
                <w:szCs w:val="21"/>
              </w:rPr>
              <w:t>QSC</w:t>
            </w:r>
          </w:p>
        </w:tc>
        <w:tc>
          <w:tcPr>
            <w:tcW w:w="2232" w:type="dxa"/>
            <w:tcMar>
              <w:top w:w="0" w:type="dxa"/>
              <w:left w:w="0" w:type="dxa"/>
              <w:bottom w:w="0" w:type="dxa"/>
              <w:right w:w="0" w:type="dxa"/>
            </w:tcMar>
            <w:vAlign w:val="center"/>
          </w:tcPr>
          <w:p w14:paraId="2521B17B">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7133592A">
            <w:pPr>
              <w:pStyle w:val="60"/>
              <w:jc w:val="center"/>
              <w:rPr>
                <w:color w:val="000000"/>
              </w:rPr>
            </w:pPr>
            <w:r>
              <w:rPr>
                <w:color w:val="000000"/>
                <w:sz w:val="21"/>
                <w:szCs w:val="21"/>
              </w:rPr>
              <w:t>1</w:t>
            </w:r>
          </w:p>
        </w:tc>
      </w:tr>
      <w:tr w14:paraId="2E6CEDC6">
        <w:trPr>
          <w:trHeight w:val="300" w:hRule="atLeast"/>
          <w:jc w:val="center"/>
        </w:trPr>
        <w:tc>
          <w:tcPr>
            <w:tcW w:w="710" w:type="dxa"/>
            <w:tcMar>
              <w:top w:w="0" w:type="dxa"/>
              <w:left w:w="0" w:type="dxa"/>
              <w:bottom w:w="0" w:type="dxa"/>
              <w:right w:w="0" w:type="dxa"/>
            </w:tcMar>
            <w:vAlign w:val="bottom"/>
          </w:tcPr>
          <w:p w14:paraId="040C540F">
            <w:pPr>
              <w:pStyle w:val="60"/>
              <w:jc w:val="center"/>
              <w:textAlignment w:val="bottom"/>
              <w:rPr>
                <w:color w:val="000000"/>
              </w:rPr>
            </w:pPr>
            <w:r>
              <w:rPr>
                <w:rFonts w:ascii="宋体" w:hAnsi="宋体" w:eastAsia="宋体" w:cs="宋体"/>
                <w:color w:val="000000"/>
              </w:rPr>
              <w:t>22</w:t>
            </w:r>
          </w:p>
        </w:tc>
        <w:tc>
          <w:tcPr>
            <w:tcW w:w="3125" w:type="dxa"/>
            <w:tcMar>
              <w:top w:w="0" w:type="dxa"/>
              <w:left w:w="0" w:type="dxa"/>
              <w:bottom w:w="0" w:type="dxa"/>
              <w:right w:w="0" w:type="dxa"/>
            </w:tcMar>
            <w:vAlign w:val="center"/>
          </w:tcPr>
          <w:p w14:paraId="35D9E778">
            <w:pPr>
              <w:pStyle w:val="60"/>
              <w:jc w:val="center"/>
              <w:rPr>
                <w:color w:val="000000"/>
              </w:rPr>
            </w:pPr>
            <w:r>
              <w:rPr>
                <w:color w:val="000000"/>
                <w:sz w:val="21"/>
                <w:szCs w:val="21"/>
              </w:rPr>
              <w:t>QSC</w:t>
            </w:r>
            <w:r>
              <w:rPr>
                <w:rFonts w:ascii="宋体" w:hAnsi="宋体" w:eastAsia="宋体" w:cs="宋体"/>
                <w:color w:val="000000"/>
                <w:sz w:val="21"/>
                <w:szCs w:val="21"/>
              </w:rPr>
              <w:t>补声音箱</w:t>
            </w:r>
          </w:p>
        </w:tc>
        <w:tc>
          <w:tcPr>
            <w:tcW w:w="2099" w:type="dxa"/>
            <w:tcMar>
              <w:top w:w="0" w:type="dxa"/>
              <w:left w:w="0" w:type="dxa"/>
              <w:bottom w:w="0" w:type="dxa"/>
              <w:right w:w="0" w:type="dxa"/>
            </w:tcMar>
            <w:vAlign w:val="center"/>
          </w:tcPr>
          <w:p w14:paraId="56F2382E">
            <w:pPr>
              <w:pStyle w:val="60"/>
              <w:jc w:val="center"/>
              <w:rPr>
                <w:color w:val="000000"/>
              </w:rPr>
            </w:pPr>
            <w:r>
              <w:rPr>
                <w:color w:val="000000"/>
                <w:sz w:val="21"/>
                <w:szCs w:val="21"/>
              </w:rPr>
              <w:t>QSC</w:t>
            </w:r>
          </w:p>
        </w:tc>
        <w:tc>
          <w:tcPr>
            <w:tcW w:w="2232" w:type="dxa"/>
            <w:tcMar>
              <w:top w:w="0" w:type="dxa"/>
              <w:left w:w="0" w:type="dxa"/>
              <w:bottom w:w="0" w:type="dxa"/>
              <w:right w:w="0" w:type="dxa"/>
            </w:tcMar>
            <w:vAlign w:val="center"/>
          </w:tcPr>
          <w:p w14:paraId="10AAE971">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379BA0AC">
            <w:pPr>
              <w:pStyle w:val="60"/>
              <w:jc w:val="center"/>
              <w:rPr>
                <w:color w:val="000000"/>
              </w:rPr>
            </w:pPr>
            <w:r>
              <w:rPr>
                <w:color w:val="000000"/>
                <w:sz w:val="21"/>
                <w:szCs w:val="21"/>
              </w:rPr>
              <w:t>1</w:t>
            </w:r>
          </w:p>
        </w:tc>
      </w:tr>
      <w:tr w14:paraId="158C50D1">
        <w:trPr>
          <w:trHeight w:val="300" w:hRule="atLeast"/>
          <w:jc w:val="center"/>
        </w:trPr>
        <w:tc>
          <w:tcPr>
            <w:tcW w:w="710" w:type="dxa"/>
            <w:tcMar>
              <w:top w:w="0" w:type="dxa"/>
              <w:left w:w="0" w:type="dxa"/>
              <w:bottom w:w="0" w:type="dxa"/>
              <w:right w:w="0" w:type="dxa"/>
            </w:tcMar>
            <w:vAlign w:val="bottom"/>
          </w:tcPr>
          <w:p w14:paraId="48A3B1C2">
            <w:pPr>
              <w:pStyle w:val="60"/>
              <w:jc w:val="center"/>
              <w:textAlignment w:val="bottom"/>
              <w:rPr>
                <w:color w:val="000000"/>
              </w:rPr>
            </w:pPr>
            <w:r>
              <w:rPr>
                <w:rFonts w:ascii="宋体" w:hAnsi="宋体" w:eastAsia="宋体" w:cs="宋体"/>
                <w:color w:val="000000"/>
              </w:rPr>
              <w:t>23</w:t>
            </w:r>
          </w:p>
        </w:tc>
        <w:tc>
          <w:tcPr>
            <w:tcW w:w="3125" w:type="dxa"/>
            <w:tcMar>
              <w:top w:w="0" w:type="dxa"/>
              <w:left w:w="0" w:type="dxa"/>
              <w:bottom w:w="0" w:type="dxa"/>
              <w:right w:w="0" w:type="dxa"/>
            </w:tcMar>
            <w:vAlign w:val="center"/>
          </w:tcPr>
          <w:p w14:paraId="561BBED0">
            <w:pPr>
              <w:pStyle w:val="60"/>
              <w:jc w:val="center"/>
              <w:rPr>
                <w:color w:val="000000"/>
              </w:rPr>
            </w:pPr>
            <w:r>
              <w:rPr>
                <w:color w:val="000000"/>
                <w:sz w:val="21"/>
                <w:szCs w:val="21"/>
              </w:rPr>
              <w:t>QSC</w:t>
            </w:r>
            <w:r>
              <w:rPr>
                <w:rFonts w:ascii="宋体" w:hAnsi="宋体" w:eastAsia="宋体" w:cs="宋体"/>
                <w:color w:val="000000"/>
                <w:sz w:val="21"/>
                <w:szCs w:val="21"/>
              </w:rPr>
              <w:t>补声音箱</w:t>
            </w:r>
          </w:p>
        </w:tc>
        <w:tc>
          <w:tcPr>
            <w:tcW w:w="2099" w:type="dxa"/>
            <w:tcMar>
              <w:top w:w="0" w:type="dxa"/>
              <w:left w:w="0" w:type="dxa"/>
              <w:bottom w:w="0" w:type="dxa"/>
              <w:right w:w="0" w:type="dxa"/>
            </w:tcMar>
            <w:vAlign w:val="center"/>
          </w:tcPr>
          <w:p w14:paraId="71579F9E">
            <w:pPr>
              <w:pStyle w:val="60"/>
              <w:jc w:val="center"/>
              <w:rPr>
                <w:color w:val="000000"/>
              </w:rPr>
            </w:pPr>
            <w:r>
              <w:rPr>
                <w:color w:val="000000"/>
                <w:sz w:val="21"/>
                <w:szCs w:val="21"/>
              </w:rPr>
              <w:t>QSC</w:t>
            </w:r>
          </w:p>
        </w:tc>
        <w:tc>
          <w:tcPr>
            <w:tcW w:w="2232" w:type="dxa"/>
            <w:tcMar>
              <w:top w:w="0" w:type="dxa"/>
              <w:left w:w="0" w:type="dxa"/>
              <w:bottom w:w="0" w:type="dxa"/>
              <w:right w:w="0" w:type="dxa"/>
            </w:tcMar>
            <w:vAlign w:val="center"/>
          </w:tcPr>
          <w:p w14:paraId="17DA494D">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2713BCBC">
            <w:pPr>
              <w:pStyle w:val="60"/>
              <w:jc w:val="center"/>
              <w:rPr>
                <w:color w:val="000000"/>
              </w:rPr>
            </w:pPr>
            <w:r>
              <w:rPr>
                <w:color w:val="000000"/>
                <w:sz w:val="21"/>
                <w:szCs w:val="21"/>
              </w:rPr>
              <w:t>1</w:t>
            </w:r>
          </w:p>
        </w:tc>
      </w:tr>
      <w:tr w14:paraId="66907822">
        <w:trPr>
          <w:trHeight w:val="300" w:hRule="atLeast"/>
          <w:jc w:val="center"/>
        </w:trPr>
        <w:tc>
          <w:tcPr>
            <w:tcW w:w="710" w:type="dxa"/>
            <w:tcMar>
              <w:top w:w="0" w:type="dxa"/>
              <w:left w:w="0" w:type="dxa"/>
              <w:bottom w:w="0" w:type="dxa"/>
              <w:right w:w="0" w:type="dxa"/>
            </w:tcMar>
            <w:vAlign w:val="bottom"/>
          </w:tcPr>
          <w:p w14:paraId="51A64C9D">
            <w:pPr>
              <w:pStyle w:val="60"/>
              <w:jc w:val="center"/>
              <w:textAlignment w:val="bottom"/>
              <w:rPr>
                <w:color w:val="000000"/>
              </w:rPr>
            </w:pPr>
            <w:r>
              <w:rPr>
                <w:rFonts w:ascii="宋体" w:hAnsi="宋体" w:eastAsia="宋体" w:cs="宋体"/>
                <w:color w:val="000000"/>
              </w:rPr>
              <w:t>24</w:t>
            </w:r>
          </w:p>
        </w:tc>
        <w:tc>
          <w:tcPr>
            <w:tcW w:w="3125" w:type="dxa"/>
            <w:tcMar>
              <w:top w:w="0" w:type="dxa"/>
              <w:left w:w="0" w:type="dxa"/>
              <w:bottom w:w="0" w:type="dxa"/>
              <w:right w:w="0" w:type="dxa"/>
            </w:tcMar>
            <w:vAlign w:val="center"/>
          </w:tcPr>
          <w:p w14:paraId="459D827E">
            <w:pPr>
              <w:pStyle w:val="60"/>
              <w:jc w:val="center"/>
              <w:rPr>
                <w:color w:val="000000"/>
              </w:rPr>
            </w:pPr>
            <w:r>
              <w:rPr>
                <w:color w:val="000000"/>
                <w:sz w:val="21"/>
                <w:szCs w:val="21"/>
              </w:rPr>
              <w:t>QSC</w:t>
            </w:r>
            <w:r>
              <w:rPr>
                <w:rFonts w:ascii="宋体" w:hAnsi="宋体" w:eastAsia="宋体" w:cs="宋体"/>
                <w:color w:val="000000"/>
                <w:sz w:val="21"/>
                <w:szCs w:val="21"/>
              </w:rPr>
              <w:t>音频功效</w:t>
            </w:r>
          </w:p>
        </w:tc>
        <w:tc>
          <w:tcPr>
            <w:tcW w:w="2099" w:type="dxa"/>
            <w:tcMar>
              <w:top w:w="0" w:type="dxa"/>
              <w:left w:w="0" w:type="dxa"/>
              <w:bottom w:w="0" w:type="dxa"/>
              <w:right w:w="0" w:type="dxa"/>
            </w:tcMar>
            <w:vAlign w:val="center"/>
          </w:tcPr>
          <w:p w14:paraId="1BA17C24">
            <w:pPr>
              <w:pStyle w:val="60"/>
              <w:jc w:val="center"/>
              <w:rPr>
                <w:color w:val="000000"/>
              </w:rPr>
            </w:pPr>
            <w:r>
              <w:rPr>
                <w:color w:val="000000"/>
                <w:sz w:val="21"/>
                <w:szCs w:val="21"/>
              </w:rPr>
              <w:t>QSC</w:t>
            </w:r>
          </w:p>
        </w:tc>
        <w:tc>
          <w:tcPr>
            <w:tcW w:w="2232" w:type="dxa"/>
            <w:tcMar>
              <w:top w:w="0" w:type="dxa"/>
              <w:left w:w="0" w:type="dxa"/>
              <w:bottom w:w="0" w:type="dxa"/>
              <w:right w:w="0" w:type="dxa"/>
            </w:tcMar>
            <w:vAlign w:val="center"/>
          </w:tcPr>
          <w:p w14:paraId="651A4577">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138BE9AF">
            <w:pPr>
              <w:pStyle w:val="60"/>
              <w:jc w:val="center"/>
              <w:rPr>
                <w:color w:val="000000"/>
              </w:rPr>
            </w:pPr>
            <w:r>
              <w:rPr>
                <w:color w:val="000000"/>
                <w:sz w:val="21"/>
                <w:szCs w:val="21"/>
              </w:rPr>
              <w:t>1</w:t>
            </w:r>
          </w:p>
        </w:tc>
      </w:tr>
      <w:tr w14:paraId="36C2F250">
        <w:trPr>
          <w:trHeight w:val="300" w:hRule="atLeast"/>
          <w:jc w:val="center"/>
        </w:trPr>
        <w:tc>
          <w:tcPr>
            <w:tcW w:w="710" w:type="dxa"/>
            <w:tcMar>
              <w:top w:w="0" w:type="dxa"/>
              <w:left w:w="0" w:type="dxa"/>
              <w:bottom w:w="0" w:type="dxa"/>
              <w:right w:w="0" w:type="dxa"/>
            </w:tcMar>
            <w:vAlign w:val="bottom"/>
          </w:tcPr>
          <w:p w14:paraId="498DFE5B">
            <w:pPr>
              <w:pStyle w:val="60"/>
              <w:jc w:val="center"/>
              <w:textAlignment w:val="bottom"/>
              <w:rPr>
                <w:color w:val="000000"/>
              </w:rPr>
            </w:pPr>
            <w:r>
              <w:rPr>
                <w:rFonts w:ascii="宋体" w:hAnsi="宋体" w:eastAsia="宋体" w:cs="宋体"/>
                <w:color w:val="000000"/>
              </w:rPr>
              <w:t>25</w:t>
            </w:r>
          </w:p>
        </w:tc>
        <w:tc>
          <w:tcPr>
            <w:tcW w:w="3125" w:type="dxa"/>
            <w:tcMar>
              <w:top w:w="0" w:type="dxa"/>
              <w:left w:w="0" w:type="dxa"/>
              <w:bottom w:w="0" w:type="dxa"/>
              <w:right w:w="0" w:type="dxa"/>
            </w:tcMar>
            <w:vAlign w:val="center"/>
          </w:tcPr>
          <w:p w14:paraId="25A2ADC7">
            <w:pPr>
              <w:pStyle w:val="60"/>
              <w:jc w:val="center"/>
              <w:rPr>
                <w:color w:val="000000"/>
              </w:rPr>
            </w:pPr>
            <w:r>
              <w:rPr>
                <w:color w:val="000000"/>
                <w:sz w:val="21"/>
                <w:szCs w:val="21"/>
              </w:rPr>
              <w:t>QSC</w:t>
            </w:r>
            <w:r>
              <w:rPr>
                <w:rFonts w:ascii="宋体" w:hAnsi="宋体" w:eastAsia="宋体" w:cs="宋体"/>
                <w:color w:val="000000"/>
                <w:sz w:val="21"/>
                <w:szCs w:val="21"/>
              </w:rPr>
              <w:t>音频功效</w:t>
            </w:r>
          </w:p>
        </w:tc>
        <w:tc>
          <w:tcPr>
            <w:tcW w:w="2099" w:type="dxa"/>
            <w:tcMar>
              <w:top w:w="0" w:type="dxa"/>
              <w:left w:w="0" w:type="dxa"/>
              <w:bottom w:w="0" w:type="dxa"/>
              <w:right w:w="0" w:type="dxa"/>
            </w:tcMar>
            <w:vAlign w:val="center"/>
          </w:tcPr>
          <w:p w14:paraId="39080566">
            <w:pPr>
              <w:pStyle w:val="60"/>
              <w:jc w:val="center"/>
              <w:rPr>
                <w:color w:val="000000"/>
              </w:rPr>
            </w:pPr>
            <w:r>
              <w:rPr>
                <w:color w:val="000000"/>
                <w:sz w:val="21"/>
                <w:szCs w:val="21"/>
              </w:rPr>
              <w:t>QSC</w:t>
            </w:r>
          </w:p>
        </w:tc>
        <w:tc>
          <w:tcPr>
            <w:tcW w:w="2232" w:type="dxa"/>
            <w:tcMar>
              <w:top w:w="0" w:type="dxa"/>
              <w:left w:w="0" w:type="dxa"/>
              <w:bottom w:w="0" w:type="dxa"/>
              <w:right w:w="0" w:type="dxa"/>
            </w:tcMar>
            <w:vAlign w:val="center"/>
          </w:tcPr>
          <w:p w14:paraId="00575D04">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1FF7BCFD">
            <w:pPr>
              <w:pStyle w:val="60"/>
              <w:jc w:val="center"/>
              <w:rPr>
                <w:color w:val="000000"/>
              </w:rPr>
            </w:pPr>
            <w:r>
              <w:rPr>
                <w:color w:val="000000"/>
                <w:sz w:val="21"/>
                <w:szCs w:val="21"/>
              </w:rPr>
              <w:t>1</w:t>
            </w:r>
          </w:p>
        </w:tc>
      </w:tr>
      <w:tr w14:paraId="68C0EFD9">
        <w:trPr>
          <w:trHeight w:val="300" w:hRule="atLeast"/>
          <w:jc w:val="center"/>
        </w:trPr>
        <w:tc>
          <w:tcPr>
            <w:tcW w:w="710" w:type="dxa"/>
            <w:tcMar>
              <w:top w:w="0" w:type="dxa"/>
              <w:left w:w="0" w:type="dxa"/>
              <w:bottom w:w="0" w:type="dxa"/>
              <w:right w:w="0" w:type="dxa"/>
            </w:tcMar>
            <w:vAlign w:val="bottom"/>
          </w:tcPr>
          <w:p w14:paraId="354F52B7">
            <w:pPr>
              <w:pStyle w:val="60"/>
              <w:jc w:val="center"/>
              <w:textAlignment w:val="bottom"/>
              <w:rPr>
                <w:color w:val="000000"/>
              </w:rPr>
            </w:pPr>
            <w:r>
              <w:rPr>
                <w:rFonts w:ascii="宋体" w:hAnsi="宋体" w:eastAsia="宋体" w:cs="宋体"/>
                <w:color w:val="000000"/>
              </w:rPr>
              <w:t>26</w:t>
            </w:r>
          </w:p>
        </w:tc>
        <w:tc>
          <w:tcPr>
            <w:tcW w:w="3125" w:type="dxa"/>
            <w:tcMar>
              <w:top w:w="0" w:type="dxa"/>
              <w:left w:w="0" w:type="dxa"/>
              <w:bottom w:w="0" w:type="dxa"/>
              <w:right w:w="0" w:type="dxa"/>
            </w:tcMar>
            <w:vAlign w:val="center"/>
          </w:tcPr>
          <w:p w14:paraId="4DA414AA">
            <w:pPr>
              <w:pStyle w:val="60"/>
              <w:jc w:val="center"/>
              <w:rPr>
                <w:color w:val="000000"/>
              </w:rPr>
            </w:pPr>
            <w:r>
              <w:rPr>
                <w:rFonts w:ascii="宋体" w:hAnsi="宋体" w:eastAsia="宋体" w:cs="宋体"/>
                <w:color w:val="000000"/>
                <w:sz w:val="21"/>
                <w:szCs w:val="21"/>
              </w:rPr>
              <w:t>视频终端机</w:t>
            </w:r>
            <w:r>
              <w:rPr>
                <w:color w:val="000000"/>
                <w:sz w:val="21"/>
                <w:szCs w:val="21"/>
              </w:rPr>
              <w:t>TE50108</w:t>
            </w:r>
          </w:p>
        </w:tc>
        <w:tc>
          <w:tcPr>
            <w:tcW w:w="2099" w:type="dxa"/>
            <w:tcMar>
              <w:top w:w="0" w:type="dxa"/>
              <w:left w:w="0" w:type="dxa"/>
              <w:bottom w:w="0" w:type="dxa"/>
              <w:right w:w="0" w:type="dxa"/>
            </w:tcMar>
            <w:vAlign w:val="center"/>
          </w:tcPr>
          <w:p w14:paraId="0CB690E0">
            <w:pPr>
              <w:pStyle w:val="60"/>
              <w:jc w:val="center"/>
              <w:rPr>
                <w:color w:val="000000"/>
              </w:rPr>
            </w:pPr>
            <w:r>
              <w:rPr>
                <w:rFonts w:ascii="宋体" w:hAnsi="宋体" w:eastAsia="宋体" w:cs="宋体"/>
                <w:color w:val="000000"/>
                <w:sz w:val="21"/>
                <w:szCs w:val="21"/>
              </w:rPr>
              <w:t>华为</w:t>
            </w:r>
          </w:p>
        </w:tc>
        <w:tc>
          <w:tcPr>
            <w:tcW w:w="2232" w:type="dxa"/>
            <w:tcMar>
              <w:top w:w="0" w:type="dxa"/>
              <w:left w:w="0" w:type="dxa"/>
              <w:bottom w:w="0" w:type="dxa"/>
              <w:right w:w="0" w:type="dxa"/>
            </w:tcMar>
            <w:vAlign w:val="center"/>
          </w:tcPr>
          <w:p w14:paraId="5071A25B">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72075647">
            <w:pPr>
              <w:pStyle w:val="60"/>
              <w:jc w:val="center"/>
              <w:rPr>
                <w:color w:val="000000"/>
              </w:rPr>
            </w:pPr>
            <w:r>
              <w:rPr>
                <w:color w:val="000000"/>
                <w:sz w:val="21"/>
                <w:szCs w:val="21"/>
              </w:rPr>
              <w:t>1</w:t>
            </w:r>
          </w:p>
        </w:tc>
      </w:tr>
      <w:tr w14:paraId="5D79078E">
        <w:trPr>
          <w:trHeight w:val="300" w:hRule="atLeast"/>
          <w:jc w:val="center"/>
        </w:trPr>
        <w:tc>
          <w:tcPr>
            <w:tcW w:w="710" w:type="dxa"/>
            <w:tcMar>
              <w:top w:w="0" w:type="dxa"/>
              <w:left w:w="0" w:type="dxa"/>
              <w:bottom w:w="0" w:type="dxa"/>
              <w:right w:w="0" w:type="dxa"/>
            </w:tcMar>
            <w:vAlign w:val="bottom"/>
          </w:tcPr>
          <w:p w14:paraId="40B6AE80">
            <w:pPr>
              <w:pStyle w:val="60"/>
              <w:jc w:val="center"/>
              <w:textAlignment w:val="bottom"/>
              <w:rPr>
                <w:color w:val="000000"/>
              </w:rPr>
            </w:pPr>
            <w:r>
              <w:rPr>
                <w:rFonts w:ascii="宋体" w:hAnsi="宋体" w:eastAsia="宋体" w:cs="宋体"/>
                <w:color w:val="000000"/>
              </w:rPr>
              <w:t>27</w:t>
            </w:r>
          </w:p>
        </w:tc>
        <w:tc>
          <w:tcPr>
            <w:tcW w:w="3125" w:type="dxa"/>
            <w:tcMar>
              <w:top w:w="0" w:type="dxa"/>
              <w:left w:w="0" w:type="dxa"/>
              <w:bottom w:w="0" w:type="dxa"/>
              <w:right w:w="0" w:type="dxa"/>
            </w:tcMar>
            <w:vAlign w:val="center"/>
          </w:tcPr>
          <w:p w14:paraId="642CA1DB">
            <w:pPr>
              <w:pStyle w:val="60"/>
              <w:jc w:val="center"/>
              <w:rPr>
                <w:color w:val="000000"/>
              </w:rPr>
            </w:pPr>
            <w:r>
              <w:rPr>
                <w:rFonts w:ascii="宋体" w:hAnsi="宋体" w:eastAsia="宋体" w:cs="宋体"/>
                <w:color w:val="000000"/>
                <w:sz w:val="21"/>
                <w:szCs w:val="21"/>
              </w:rPr>
              <w:t>摄像头</w:t>
            </w:r>
            <w:r>
              <w:rPr>
                <w:color w:val="000000"/>
                <w:sz w:val="21"/>
                <w:szCs w:val="21"/>
              </w:rPr>
              <w:t>VPC600</w:t>
            </w:r>
          </w:p>
        </w:tc>
        <w:tc>
          <w:tcPr>
            <w:tcW w:w="2099" w:type="dxa"/>
            <w:tcMar>
              <w:top w:w="0" w:type="dxa"/>
              <w:left w:w="0" w:type="dxa"/>
              <w:bottom w:w="0" w:type="dxa"/>
              <w:right w:w="0" w:type="dxa"/>
            </w:tcMar>
            <w:vAlign w:val="center"/>
          </w:tcPr>
          <w:p w14:paraId="343F4808">
            <w:pPr>
              <w:pStyle w:val="60"/>
              <w:jc w:val="center"/>
              <w:rPr>
                <w:color w:val="000000"/>
              </w:rPr>
            </w:pPr>
            <w:r>
              <w:rPr>
                <w:rFonts w:ascii="宋体" w:hAnsi="宋体" w:eastAsia="宋体" w:cs="宋体"/>
                <w:color w:val="000000"/>
                <w:sz w:val="21"/>
                <w:szCs w:val="21"/>
              </w:rPr>
              <w:t>华为</w:t>
            </w:r>
          </w:p>
        </w:tc>
        <w:tc>
          <w:tcPr>
            <w:tcW w:w="2232" w:type="dxa"/>
            <w:tcMar>
              <w:top w:w="0" w:type="dxa"/>
              <w:left w:w="0" w:type="dxa"/>
              <w:bottom w:w="0" w:type="dxa"/>
              <w:right w:w="0" w:type="dxa"/>
            </w:tcMar>
            <w:vAlign w:val="center"/>
          </w:tcPr>
          <w:p w14:paraId="0B5328BA">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57765146">
            <w:pPr>
              <w:pStyle w:val="60"/>
              <w:jc w:val="center"/>
              <w:rPr>
                <w:color w:val="000000"/>
              </w:rPr>
            </w:pPr>
            <w:r>
              <w:rPr>
                <w:color w:val="000000"/>
                <w:sz w:val="21"/>
                <w:szCs w:val="21"/>
              </w:rPr>
              <w:t>1</w:t>
            </w:r>
          </w:p>
        </w:tc>
      </w:tr>
      <w:tr w14:paraId="6F09623D">
        <w:trPr>
          <w:trHeight w:val="300" w:hRule="atLeast"/>
          <w:jc w:val="center"/>
        </w:trPr>
        <w:tc>
          <w:tcPr>
            <w:tcW w:w="710" w:type="dxa"/>
            <w:tcMar>
              <w:top w:w="0" w:type="dxa"/>
              <w:left w:w="0" w:type="dxa"/>
              <w:bottom w:w="0" w:type="dxa"/>
              <w:right w:w="0" w:type="dxa"/>
            </w:tcMar>
            <w:vAlign w:val="bottom"/>
          </w:tcPr>
          <w:p w14:paraId="24C97130">
            <w:pPr>
              <w:pStyle w:val="60"/>
              <w:jc w:val="center"/>
              <w:textAlignment w:val="bottom"/>
              <w:rPr>
                <w:color w:val="000000"/>
              </w:rPr>
            </w:pPr>
            <w:r>
              <w:rPr>
                <w:rFonts w:ascii="宋体" w:hAnsi="宋体" w:eastAsia="宋体" w:cs="宋体"/>
                <w:color w:val="000000"/>
              </w:rPr>
              <w:t>28</w:t>
            </w:r>
          </w:p>
        </w:tc>
        <w:tc>
          <w:tcPr>
            <w:tcW w:w="3125" w:type="dxa"/>
            <w:tcMar>
              <w:top w:w="0" w:type="dxa"/>
              <w:left w:w="0" w:type="dxa"/>
              <w:bottom w:w="0" w:type="dxa"/>
              <w:right w:w="0" w:type="dxa"/>
            </w:tcMar>
            <w:vAlign w:val="center"/>
          </w:tcPr>
          <w:p w14:paraId="4BD6DE19">
            <w:pPr>
              <w:pStyle w:val="60"/>
              <w:jc w:val="center"/>
              <w:rPr>
                <w:color w:val="000000"/>
              </w:rPr>
            </w:pPr>
            <w:r>
              <w:rPr>
                <w:rFonts w:ascii="宋体" w:hAnsi="宋体" w:eastAsia="宋体" w:cs="宋体"/>
                <w:color w:val="000000"/>
                <w:sz w:val="21"/>
                <w:szCs w:val="21"/>
              </w:rPr>
              <w:t>麦克风</w:t>
            </w:r>
            <w:r>
              <w:rPr>
                <w:color w:val="000000"/>
                <w:sz w:val="21"/>
                <w:szCs w:val="21"/>
              </w:rPr>
              <w:t>VPM220</w:t>
            </w:r>
          </w:p>
        </w:tc>
        <w:tc>
          <w:tcPr>
            <w:tcW w:w="2099" w:type="dxa"/>
            <w:tcMar>
              <w:top w:w="0" w:type="dxa"/>
              <w:left w:w="0" w:type="dxa"/>
              <w:bottom w:w="0" w:type="dxa"/>
              <w:right w:w="0" w:type="dxa"/>
            </w:tcMar>
            <w:vAlign w:val="center"/>
          </w:tcPr>
          <w:p w14:paraId="0B73AAE0">
            <w:pPr>
              <w:pStyle w:val="60"/>
              <w:jc w:val="center"/>
              <w:rPr>
                <w:color w:val="000000"/>
              </w:rPr>
            </w:pPr>
            <w:r>
              <w:rPr>
                <w:rFonts w:ascii="宋体" w:hAnsi="宋体" w:eastAsia="宋体" w:cs="宋体"/>
                <w:color w:val="000000"/>
                <w:sz w:val="21"/>
                <w:szCs w:val="21"/>
              </w:rPr>
              <w:t>华为</w:t>
            </w:r>
          </w:p>
        </w:tc>
        <w:tc>
          <w:tcPr>
            <w:tcW w:w="2232" w:type="dxa"/>
            <w:tcMar>
              <w:top w:w="0" w:type="dxa"/>
              <w:left w:w="0" w:type="dxa"/>
              <w:bottom w:w="0" w:type="dxa"/>
              <w:right w:w="0" w:type="dxa"/>
            </w:tcMar>
            <w:vAlign w:val="center"/>
          </w:tcPr>
          <w:p w14:paraId="4EB5D274">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277EE2D7">
            <w:pPr>
              <w:pStyle w:val="60"/>
              <w:jc w:val="center"/>
              <w:rPr>
                <w:color w:val="000000"/>
              </w:rPr>
            </w:pPr>
            <w:r>
              <w:rPr>
                <w:color w:val="000000"/>
                <w:sz w:val="21"/>
                <w:szCs w:val="21"/>
              </w:rPr>
              <w:t>1</w:t>
            </w:r>
          </w:p>
        </w:tc>
      </w:tr>
      <w:tr w14:paraId="42889CE3">
        <w:trPr>
          <w:trHeight w:val="300" w:hRule="atLeast"/>
          <w:jc w:val="center"/>
        </w:trPr>
        <w:tc>
          <w:tcPr>
            <w:tcW w:w="710" w:type="dxa"/>
            <w:tcMar>
              <w:top w:w="0" w:type="dxa"/>
              <w:left w:w="0" w:type="dxa"/>
              <w:bottom w:w="0" w:type="dxa"/>
              <w:right w:w="0" w:type="dxa"/>
            </w:tcMar>
            <w:vAlign w:val="bottom"/>
          </w:tcPr>
          <w:p w14:paraId="7F6783C6">
            <w:pPr>
              <w:pStyle w:val="60"/>
              <w:jc w:val="center"/>
              <w:textAlignment w:val="bottom"/>
              <w:rPr>
                <w:color w:val="000000"/>
              </w:rPr>
            </w:pPr>
            <w:r>
              <w:rPr>
                <w:rFonts w:ascii="宋体" w:hAnsi="宋体" w:eastAsia="宋体" w:cs="宋体"/>
                <w:color w:val="000000"/>
              </w:rPr>
              <w:t>29</w:t>
            </w:r>
          </w:p>
        </w:tc>
        <w:tc>
          <w:tcPr>
            <w:tcW w:w="3125" w:type="dxa"/>
            <w:tcMar>
              <w:top w:w="0" w:type="dxa"/>
              <w:left w:w="0" w:type="dxa"/>
              <w:bottom w:w="0" w:type="dxa"/>
              <w:right w:w="0" w:type="dxa"/>
            </w:tcMar>
            <w:vAlign w:val="center"/>
          </w:tcPr>
          <w:p w14:paraId="7C6727E0">
            <w:pPr>
              <w:pStyle w:val="60"/>
              <w:jc w:val="center"/>
              <w:rPr>
                <w:color w:val="000000"/>
              </w:rPr>
            </w:pPr>
            <w:r>
              <w:rPr>
                <w:rFonts w:ascii="宋体" w:hAnsi="宋体" w:eastAsia="宋体" w:cs="宋体"/>
                <w:color w:val="000000"/>
                <w:sz w:val="21"/>
                <w:szCs w:val="21"/>
              </w:rPr>
              <w:t>华为</w:t>
            </w:r>
            <w:r>
              <w:rPr>
                <w:color w:val="000000"/>
                <w:sz w:val="21"/>
                <w:szCs w:val="21"/>
              </w:rPr>
              <w:t>TE50</w:t>
            </w:r>
          </w:p>
        </w:tc>
        <w:tc>
          <w:tcPr>
            <w:tcW w:w="2099" w:type="dxa"/>
            <w:tcMar>
              <w:top w:w="0" w:type="dxa"/>
              <w:left w:w="0" w:type="dxa"/>
              <w:bottom w:w="0" w:type="dxa"/>
              <w:right w:w="0" w:type="dxa"/>
            </w:tcMar>
            <w:vAlign w:val="center"/>
          </w:tcPr>
          <w:p w14:paraId="53167718">
            <w:pPr>
              <w:pStyle w:val="60"/>
              <w:jc w:val="center"/>
              <w:rPr>
                <w:color w:val="000000"/>
              </w:rPr>
            </w:pPr>
            <w:r>
              <w:rPr>
                <w:rFonts w:ascii="宋体" w:hAnsi="宋体" w:eastAsia="宋体" w:cs="宋体"/>
                <w:color w:val="000000"/>
                <w:sz w:val="21"/>
                <w:szCs w:val="21"/>
              </w:rPr>
              <w:t>华为</w:t>
            </w:r>
          </w:p>
        </w:tc>
        <w:tc>
          <w:tcPr>
            <w:tcW w:w="2232" w:type="dxa"/>
            <w:tcMar>
              <w:top w:w="0" w:type="dxa"/>
              <w:left w:w="0" w:type="dxa"/>
              <w:bottom w:w="0" w:type="dxa"/>
              <w:right w:w="0" w:type="dxa"/>
            </w:tcMar>
            <w:vAlign w:val="center"/>
          </w:tcPr>
          <w:p w14:paraId="35231F89">
            <w:pPr>
              <w:pStyle w:val="60"/>
              <w:jc w:val="center"/>
              <w:rPr>
                <w:color w:val="000000"/>
              </w:rPr>
            </w:pPr>
            <w:r>
              <w:rPr>
                <w:rFonts w:ascii="宋体" w:hAnsi="宋体" w:eastAsia="宋体" w:cs="宋体"/>
                <w:color w:val="000000"/>
                <w:sz w:val="21"/>
                <w:szCs w:val="21"/>
              </w:rPr>
              <w:t>九楼大会</w:t>
            </w:r>
          </w:p>
        </w:tc>
        <w:tc>
          <w:tcPr>
            <w:tcW w:w="883" w:type="dxa"/>
            <w:tcMar>
              <w:top w:w="0" w:type="dxa"/>
              <w:left w:w="0" w:type="dxa"/>
              <w:bottom w:w="0" w:type="dxa"/>
              <w:right w:w="0" w:type="dxa"/>
            </w:tcMar>
            <w:vAlign w:val="center"/>
          </w:tcPr>
          <w:p w14:paraId="00A3BB47">
            <w:pPr>
              <w:pStyle w:val="60"/>
              <w:jc w:val="center"/>
              <w:rPr>
                <w:color w:val="000000"/>
              </w:rPr>
            </w:pPr>
            <w:r>
              <w:rPr>
                <w:color w:val="000000"/>
                <w:sz w:val="21"/>
                <w:szCs w:val="21"/>
              </w:rPr>
              <w:t>1</w:t>
            </w:r>
          </w:p>
        </w:tc>
      </w:tr>
      <w:tr w14:paraId="4EDE5897">
        <w:trPr>
          <w:trHeight w:val="300" w:hRule="atLeast"/>
          <w:jc w:val="center"/>
        </w:trPr>
        <w:tc>
          <w:tcPr>
            <w:tcW w:w="710" w:type="dxa"/>
            <w:tcMar>
              <w:top w:w="0" w:type="dxa"/>
              <w:left w:w="0" w:type="dxa"/>
              <w:bottom w:w="0" w:type="dxa"/>
              <w:right w:w="0" w:type="dxa"/>
            </w:tcMar>
            <w:vAlign w:val="bottom"/>
          </w:tcPr>
          <w:p w14:paraId="6C69B3BF">
            <w:pPr>
              <w:pStyle w:val="60"/>
              <w:jc w:val="center"/>
              <w:textAlignment w:val="bottom"/>
              <w:rPr>
                <w:color w:val="000000"/>
              </w:rPr>
            </w:pPr>
            <w:r>
              <w:rPr>
                <w:rFonts w:ascii="宋体" w:hAnsi="宋体" w:eastAsia="宋体" w:cs="宋体"/>
                <w:color w:val="000000"/>
              </w:rPr>
              <w:t>30</w:t>
            </w:r>
          </w:p>
        </w:tc>
        <w:tc>
          <w:tcPr>
            <w:tcW w:w="3125" w:type="dxa"/>
            <w:tcMar>
              <w:top w:w="0" w:type="dxa"/>
              <w:left w:w="0" w:type="dxa"/>
              <w:bottom w:w="0" w:type="dxa"/>
              <w:right w:w="0" w:type="dxa"/>
            </w:tcMar>
            <w:vAlign w:val="center"/>
          </w:tcPr>
          <w:p w14:paraId="487EF84D">
            <w:pPr>
              <w:pStyle w:val="60"/>
              <w:jc w:val="center"/>
              <w:rPr>
                <w:color w:val="000000"/>
              </w:rPr>
            </w:pPr>
            <w:r>
              <w:rPr>
                <w:rFonts w:ascii="宋体" w:hAnsi="宋体" w:eastAsia="宋体" w:cs="宋体"/>
                <w:color w:val="000000"/>
                <w:sz w:val="21"/>
                <w:szCs w:val="21"/>
              </w:rPr>
              <w:t>华为</w:t>
            </w:r>
            <w:r>
              <w:rPr>
                <w:color w:val="000000"/>
                <w:sz w:val="21"/>
                <w:szCs w:val="21"/>
              </w:rPr>
              <w:t>TE50</w:t>
            </w:r>
          </w:p>
        </w:tc>
        <w:tc>
          <w:tcPr>
            <w:tcW w:w="2099" w:type="dxa"/>
            <w:tcMar>
              <w:top w:w="0" w:type="dxa"/>
              <w:left w:w="0" w:type="dxa"/>
              <w:bottom w:w="0" w:type="dxa"/>
              <w:right w:w="0" w:type="dxa"/>
            </w:tcMar>
            <w:vAlign w:val="center"/>
          </w:tcPr>
          <w:p w14:paraId="3EF56828">
            <w:pPr>
              <w:pStyle w:val="60"/>
              <w:jc w:val="center"/>
              <w:rPr>
                <w:color w:val="000000"/>
              </w:rPr>
            </w:pPr>
            <w:r>
              <w:rPr>
                <w:rFonts w:ascii="宋体" w:hAnsi="宋体" w:eastAsia="宋体" w:cs="宋体"/>
                <w:color w:val="000000"/>
                <w:sz w:val="21"/>
                <w:szCs w:val="21"/>
              </w:rPr>
              <w:t>华为</w:t>
            </w:r>
          </w:p>
        </w:tc>
        <w:tc>
          <w:tcPr>
            <w:tcW w:w="2232" w:type="dxa"/>
            <w:tcMar>
              <w:top w:w="0" w:type="dxa"/>
              <w:left w:w="0" w:type="dxa"/>
              <w:bottom w:w="0" w:type="dxa"/>
              <w:right w:w="0" w:type="dxa"/>
            </w:tcMar>
            <w:vAlign w:val="center"/>
          </w:tcPr>
          <w:p w14:paraId="1C565196">
            <w:pPr>
              <w:pStyle w:val="60"/>
              <w:jc w:val="center"/>
              <w:rPr>
                <w:color w:val="000000"/>
              </w:rPr>
            </w:pPr>
            <w:r>
              <w:rPr>
                <w:rFonts w:ascii="宋体" w:hAnsi="宋体" w:eastAsia="宋体" w:cs="宋体"/>
                <w:color w:val="000000"/>
                <w:sz w:val="21"/>
                <w:szCs w:val="21"/>
              </w:rPr>
              <w:t>九楼大会</w:t>
            </w:r>
          </w:p>
        </w:tc>
        <w:tc>
          <w:tcPr>
            <w:tcW w:w="883" w:type="dxa"/>
            <w:tcMar>
              <w:top w:w="0" w:type="dxa"/>
              <w:left w:w="0" w:type="dxa"/>
              <w:bottom w:w="0" w:type="dxa"/>
              <w:right w:w="0" w:type="dxa"/>
            </w:tcMar>
            <w:vAlign w:val="center"/>
          </w:tcPr>
          <w:p w14:paraId="3B9D1B20">
            <w:pPr>
              <w:pStyle w:val="60"/>
              <w:jc w:val="center"/>
              <w:rPr>
                <w:color w:val="000000"/>
              </w:rPr>
            </w:pPr>
            <w:r>
              <w:rPr>
                <w:color w:val="000000"/>
                <w:sz w:val="21"/>
                <w:szCs w:val="21"/>
              </w:rPr>
              <w:t>1</w:t>
            </w:r>
          </w:p>
        </w:tc>
      </w:tr>
      <w:tr w14:paraId="49944FD5">
        <w:trPr>
          <w:trHeight w:val="300" w:hRule="atLeast"/>
          <w:jc w:val="center"/>
        </w:trPr>
        <w:tc>
          <w:tcPr>
            <w:tcW w:w="710" w:type="dxa"/>
            <w:tcMar>
              <w:top w:w="0" w:type="dxa"/>
              <w:left w:w="0" w:type="dxa"/>
              <w:bottom w:w="0" w:type="dxa"/>
              <w:right w:w="0" w:type="dxa"/>
            </w:tcMar>
            <w:vAlign w:val="bottom"/>
          </w:tcPr>
          <w:p w14:paraId="5CE03C47">
            <w:pPr>
              <w:pStyle w:val="60"/>
              <w:jc w:val="center"/>
              <w:textAlignment w:val="bottom"/>
              <w:rPr>
                <w:color w:val="000000"/>
              </w:rPr>
            </w:pPr>
            <w:r>
              <w:rPr>
                <w:rFonts w:ascii="宋体" w:hAnsi="宋体" w:eastAsia="宋体" w:cs="宋体"/>
                <w:color w:val="000000"/>
              </w:rPr>
              <w:t>31</w:t>
            </w:r>
          </w:p>
        </w:tc>
        <w:tc>
          <w:tcPr>
            <w:tcW w:w="3125" w:type="dxa"/>
            <w:tcMar>
              <w:top w:w="0" w:type="dxa"/>
              <w:left w:w="0" w:type="dxa"/>
              <w:bottom w:w="0" w:type="dxa"/>
              <w:right w:w="0" w:type="dxa"/>
            </w:tcMar>
            <w:vAlign w:val="center"/>
          </w:tcPr>
          <w:p w14:paraId="1E56998F">
            <w:pPr>
              <w:pStyle w:val="60"/>
              <w:jc w:val="center"/>
              <w:rPr>
                <w:color w:val="000000"/>
              </w:rPr>
            </w:pPr>
            <w:r>
              <w:rPr>
                <w:rFonts w:ascii="宋体" w:hAnsi="宋体" w:eastAsia="宋体" w:cs="宋体"/>
                <w:color w:val="000000"/>
                <w:sz w:val="21"/>
                <w:szCs w:val="21"/>
              </w:rPr>
              <w:t>华为</w:t>
            </w:r>
            <w:r>
              <w:rPr>
                <w:color w:val="000000"/>
                <w:sz w:val="21"/>
                <w:szCs w:val="21"/>
              </w:rPr>
              <w:t>TE50</w:t>
            </w:r>
          </w:p>
        </w:tc>
        <w:tc>
          <w:tcPr>
            <w:tcW w:w="2099" w:type="dxa"/>
            <w:tcMar>
              <w:top w:w="0" w:type="dxa"/>
              <w:left w:w="0" w:type="dxa"/>
              <w:bottom w:w="0" w:type="dxa"/>
              <w:right w:w="0" w:type="dxa"/>
            </w:tcMar>
            <w:vAlign w:val="center"/>
          </w:tcPr>
          <w:p w14:paraId="2E971319">
            <w:pPr>
              <w:pStyle w:val="60"/>
              <w:jc w:val="center"/>
              <w:rPr>
                <w:color w:val="000000"/>
              </w:rPr>
            </w:pPr>
            <w:r>
              <w:rPr>
                <w:rFonts w:ascii="宋体" w:hAnsi="宋体" w:eastAsia="宋体" w:cs="宋体"/>
                <w:color w:val="000000"/>
                <w:sz w:val="21"/>
                <w:szCs w:val="21"/>
              </w:rPr>
              <w:t>华为</w:t>
            </w:r>
          </w:p>
        </w:tc>
        <w:tc>
          <w:tcPr>
            <w:tcW w:w="2232" w:type="dxa"/>
            <w:tcMar>
              <w:top w:w="0" w:type="dxa"/>
              <w:left w:w="0" w:type="dxa"/>
              <w:bottom w:w="0" w:type="dxa"/>
              <w:right w:w="0" w:type="dxa"/>
            </w:tcMar>
            <w:vAlign w:val="center"/>
          </w:tcPr>
          <w:p w14:paraId="1504CAFD">
            <w:pPr>
              <w:pStyle w:val="60"/>
              <w:jc w:val="center"/>
              <w:rPr>
                <w:color w:val="000000"/>
              </w:rPr>
            </w:pPr>
            <w:r>
              <w:rPr>
                <w:rFonts w:ascii="宋体" w:hAnsi="宋体" w:eastAsia="宋体" w:cs="宋体"/>
                <w:color w:val="000000"/>
                <w:sz w:val="21"/>
                <w:szCs w:val="21"/>
              </w:rPr>
              <w:t>九楼大会</w:t>
            </w:r>
          </w:p>
        </w:tc>
        <w:tc>
          <w:tcPr>
            <w:tcW w:w="883" w:type="dxa"/>
            <w:tcMar>
              <w:top w:w="0" w:type="dxa"/>
              <w:left w:w="0" w:type="dxa"/>
              <w:bottom w:w="0" w:type="dxa"/>
              <w:right w:w="0" w:type="dxa"/>
            </w:tcMar>
            <w:vAlign w:val="center"/>
          </w:tcPr>
          <w:p w14:paraId="1FEF736E">
            <w:pPr>
              <w:pStyle w:val="60"/>
              <w:jc w:val="center"/>
              <w:rPr>
                <w:color w:val="000000"/>
              </w:rPr>
            </w:pPr>
            <w:r>
              <w:rPr>
                <w:color w:val="000000"/>
                <w:sz w:val="21"/>
                <w:szCs w:val="21"/>
              </w:rPr>
              <w:t>1</w:t>
            </w:r>
          </w:p>
        </w:tc>
      </w:tr>
      <w:tr w14:paraId="0DD06F07">
        <w:trPr>
          <w:trHeight w:val="300" w:hRule="atLeast"/>
          <w:jc w:val="center"/>
        </w:trPr>
        <w:tc>
          <w:tcPr>
            <w:tcW w:w="710" w:type="dxa"/>
            <w:tcMar>
              <w:top w:w="0" w:type="dxa"/>
              <w:left w:w="0" w:type="dxa"/>
              <w:bottom w:w="0" w:type="dxa"/>
              <w:right w:w="0" w:type="dxa"/>
            </w:tcMar>
            <w:vAlign w:val="bottom"/>
          </w:tcPr>
          <w:p w14:paraId="7BCA07AB">
            <w:pPr>
              <w:pStyle w:val="60"/>
              <w:jc w:val="center"/>
              <w:textAlignment w:val="bottom"/>
              <w:rPr>
                <w:color w:val="000000"/>
              </w:rPr>
            </w:pPr>
            <w:r>
              <w:rPr>
                <w:rFonts w:ascii="宋体" w:hAnsi="宋体" w:eastAsia="宋体" w:cs="宋体"/>
                <w:color w:val="000000"/>
              </w:rPr>
              <w:t>32</w:t>
            </w:r>
          </w:p>
        </w:tc>
        <w:tc>
          <w:tcPr>
            <w:tcW w:w="3125" w:type="dxa"/>
            <w:tcMar>
              <w:top w:w="0" w:type="dxa"/>
              <w:left w:w="0" w:type="dxa"/>
              <w:bottom w:w="0" w:type="dxa"/>
              <w:right w:w="0" w:type="dxa"/>
            </w:tcMar>
            <w:vAlign w:val="center"/>
          </w:tcPr>
          <w:p w14:paraId="1C035B60">
            <w:pPr>
              <w:pStyle w:val="60"/>
              <w:jc w:val="center"/>
              <w:rPr>
                <w:color w:val="000000"/>
              </w:rPr>
            </w:pPr>
            <w:r>
              <w:rPr>
                <w:rFonts w:ascii="宋体" w:hAnsi="宋体" w:eastAsia="宋体" w:cs="宋体"/>
                <w:color w:val="000000"/>
                <w:sz w:val="21"/>
                <w:szCs w:val="21"/>
              </w:rPr>
              <w:t>华为</w:t>
            </w:r>
            <w:r>
              <w:rPr>
                <w:color w:val="000000"/>
                <w:sz w:val="21"/>
                <w:szCs w:val="21"/>
              </w:rPr>
              <w:t>TE50</w:t>
            </w:r>
          </w:p>
        </w:tc>
        <w:tc>
          <w:tcPr>
            <w:tcW w:w="2099" w:type="dxa"/>
            <w:tcMar>
              <w:top w:w="0" w:type="dxa"/>
              <w:left w:w="0" w:type="dxa"/>
              <w:bottom w:w="0" w:type="dxa"/>
              <w:right w:w="0" w:type="dxa"/>
            </w:tcMar>
            <w:vAlign w:val="center"/>
          </w:tcPr>
          <w:p w14:paraId="32AF53A5">
            <w:pPr>
              <w:pStyle w:val="60"/>
              <w:jc w:val="center"/>
              <w:rPr>
                <w:color w:val="000000"/>
              </w:rPr>
            </w:pPr>
            <w:r>
              <w:rPr>
                <w:rFonts w:ascii="宋体" w:hAnsi="宋体" w:eastAsia="宋体" w:cs="宋体"/>
                <w:color w:val="000000"/>
                <w:sz w:val="21"/>
                <w:szCs w:val="21"/>
              </w:rPr>
              <w:t>华为</w:t>
            </w:r>
          </w:p>
        </w:tc>
        <w:tc>
          <w:tcPr>
            <w:tcW w:w="2232" w:type="dxa"/>
            <w:tcMar>
              <w:top w:w="0" w:type="dxa"/>
              <w:left w:w="0" w:type="dxa"/>
              <w:bottom w:w="0" w:type="dxa"/>
              <w:right w:w="0" w:type="dxa"/>
            </w:tcMar>
            <w:vAlign w:val="center"/>
          </w:tcPr>
          <w:p w14:paraId="4D9A715D">
            <w:pPr>
              <w:pStyle w:val="60"/>
              <w:jc w:val="center"/>
              <w:rPr>
                <w:color w:val="000000"/>
              </w:rPr>
            </w:pPr>
            <w:r>
              <w:rPr>
                <w:rFonts w:ascii="宋体" w:hAnsi="宋体" w:eastAsia="宋体" w:cs="宋体"/>
                <w:color w:val="000000"/>
                <w:sz w:val="21"/>
                <w:szCs w:val="21"/>
              </w:rPr>
              <w:t>九楼大会</w:t>
            </w:r>
          </w:p>
        </w:tc>
        <w:tc>
          <w:tcPr>
            <w:tcW w:w="883" w:type="dxa"/>
            <w:tcMar>
              <w:top w:w="0" w:type="dxa"/>
              <w:left w:w="0" w:type="dxa"/>
              <w:bottom w:w="0" w:type="dxa"/>
              <w:right w:w="0" w:type="dxa"/>
            </w:tcMar>
            <w:vAlign w:val="center"/>
          </w:tcPr>
          <w:p w14:paraId="7EEA0EE4">
            <w:pPr>
              <w:pStyle w:val="60"/>
              <w:jc w:val="center"/>
              <w:rPr>
                <w:color w:val="000000"/>
              </w:rPr>
            </w:pPr>
            <w:r>
              <w:rPr>
                <w:color w:val="000000"/>
                <w:sz w:val="21"/>
                <w:szCs w:val="21"/>
              </w:rPr>
              <w:t>1</w:t>
            </w:r>
          </w:p>
        </w:tc>
      </w:tr>
      <w:tr w14:paraId="63BF1A9D">
        <w:trPr>
          <w:trHeight w:val="300" w:hRule="atLeast"/>
          <w:jc w:val="center"/>
        </w:trPr>
        <w:tc>
          <w:tcPr>
            <w:tcW w:w="710" w:type="dxa"/>
            <w:tcMar>
              <w:top w:w="0" w:type="dxa"/>
              <w:left w:w="0" w:type="dxa"/>
              <w:bottom w:w="0" w:type="dxa"/>
              <w:right w:w="0" w:type="dxa"/>
            </w:tcMar>
            <w:vAlign w:val="bottom"/>
          </w:tcPr>
          <w:p w14:paraId="3FEE991C">
            <w:pPr>
              <w:pStyle w:val="60"/>
              <w:jc w:val="center"/>
              <w:textAlignment w:val="bottom"/>
              <w:rPr>
                <w:color w:val="000000"/>
              </w:rPr>
            </w:pPr>
            <w:r>
              <w:rPr>
                <w:rFonts w:ascii="宋体" w:hAnsi="宋体" w:eastAsia="宋体" w:cs="宋体"/>
                <w:color w:val="000000"/>
              </w:rPr>
              <w:t>33</w:t>
            </w:r>
          </w:p>
        </w:tc>
        <w:tc>
          <w:tcPr>
            <w:tcW w:w="3125" w:type="dxa"/>
            <w:tcMar>
              <w:top w:w="0" w:type="dxa"/>
              <w:left w:w="0" w:type="dxa"/>
              <w:bottom w:w="0" w:type="dxa"/>
              <w:right w:w="0" w:type="dxa"/>
            </w:tcMar>
            <w:vAlign w:val="center"/>
          </w:tcPr>
          <w:p w14:paraId="0AD61EC3">
            <w:pPr>
              <w:pStyle w:val="60"/>
              <w:jc w:val="center"/>
              <w:rPr>
                <w:color w:val="000000"/>
              </w:rPr>
            </w:pPr>
            <w:r>
              <w:rPr>
                <w:rFonts w:ascii="宋体" w:hAnsi="宋体" w:eastAsia="宋体" w:cs="宋体"/>
                <w:color w:val="000000"/>
                <w:sz w:val="21"/>
                <w:szCs w:val="21"/>
              </w:rPr>
              <w:t>夏普</w:t>
            </w:r>
            <w:r>
              <w:rPr>
                <w:color w:val="000000"/>
                <w:sz w:val="21"/>
                <w:szCs w:val="21"/>
              </w:rPr>
              <w:t> LCD-70UF30A</w:t>
            </w:r>
          </w:p>
        </w:tc>
        <w:tc>
          <w:tcPr>
            <w:tcW w:w="2099" w:type="dxa"/>
            <w:tcMar>
              <w:top w:w="0" w:type="dxa"/>
              <w:left w:w="0" w:type="dxa"/>
              <w:bottom w:w="0" w:type="dxa"/>
              <w:right w:w="0" w:type="dxa"/>
            </w:tcMar>
            <w:vAlign w:val="center"/>
          </w:tcPr>
          <w:p w14:paraId="0B71CC91">
            <w:pPr>
              <w:pStyle w:val="60"/>
              <w:jc w:val="center"/>
              <w:rPr>
                <w:color w:val="000000"/>
              </w:rPr>
            </w:pPr>
            <w:r>
              <w:rPr>
                <w:rFonts w:ascii="宋体" w:hAnsi="宋体" w:eastAsia="宋体" w:cs="宋体"/>
                <w:color w:val="000000"/>
                <w:sz w:val="21"/>
                <w:szCs w:val="21"/>
              </w:rPr>
              <w:t>夏普</w:t>
            </w:r>
          </w:p>
        </w:tc>
        <w:tc>
          <w:tcPr>
            <w:tcW w:w="2232" w:type="dxa"/>
            <w:tcMar>
              <w:top w:w="0" w:type="dxa"/>
              <w:left w:w="0" w:type="dxa"/>
              <w:bottom w:w="0" w:type="dxa"/>
              <w:right w:w="0" w:type="dxa"/>
            </w:tcMar>
            <w:vAlign w:val="center"/>
          </w:tcPr>
          <w:p w14:paraId="3061CA19">
            <w:pPr>
              <w:pStyle w:val="60"/>
              <w:jc w:val="center"/>
              <w:rPr>
                <w:color w:val="000000"/>
              </w:rPr>
            </w:pPr>
            <w:r>
              <w:rPr>
                <w:rFonts w:ascii="宋体" w:hAnsi="宋体" w:eastAsia="宋体" w:cs="宋体"/>
                <w:color w:val="000000"/>
                <w:sz w:val="21"/>
                <w:szCs w:val="21"/>
              </w:rPr>
              <w:t>九楼大会</w:t>
            </w:r>
          </w:p>
        </w:tc>
        <w:tc>
          <w:tcPr>
            <w:tcW w:w="883" w:type="dxa"/>
            <w:tcMar>
              <w:top w:w="0" w:type="dxa"/>
              <w:left w:w="0" w:type="dxa"/>
              <w:bottom w:w="0" w:type="dxa"/>
              <w:right w:w="0" w:type="dxa"/>
            </w:tcMar>
            <w:vAlign w:val="center"/>
          </w:tcPr>
          <w:p w14:paraId="656D083F">
            <w:pPr>
              <w:pStyle w:val="60"/>
              <w:jc w:val="center"/>
              <w:rPr>
                <w:color w:val="000000"/>
              </w:rPr>
            </w:pPr>
            <w:r>
              <w:rPr>
                <w:color w:val="000000"/>
                <w:sz w:val="21"/>
                <w:szCs w:val="21"/>
              </w:rPr>
              <w:t>1</w:t>
            </w:r>
          </w:p>
        </w:tc>
      </w:tr>
      <w:tr w14:paraId="039A0369">
        <w:trPr>
          <w:trHeight w:val="300" w:hRule="atLeast"/>
          <w:jc w:val="center"/>
        </w:trPr>
        <w:tc>
          <w:tcPr>
            <w:tcW w:w="710" w:type="dxa"/>
            <w:tcMar>
              <w:top w:w="0" w:type="dxa"/>
              <w:left w:w="0" w:type="dxa"/>
              <w:bottom w:w="0" w:type="dxa"/>
              <w:right w:w="0" w:type="dxa"/>
            </w:tcMar>
            <w:vAlign w:val="bottom"/>
          </w:tcPr>
          <w:p w14:paraId="01B28467">
            <w:pPr>
              <w:pStyle w:val="60"/>
              <w:jc w:val="center"/>
              <w:textAlignment w:val="bottom"/>
              <w:rPr>
                <w:color w:val="000000"/>
              </w:rPr>
            </w:pPr>
            <w:r>
              <w:rPr>
                <w:rFonts w:ascii="宋体" w:hAnsi="宋体" w:eastAsia="宋体" w:cs="宋体"/>
                <w:color w:val="000000"/>
              </w:rPr>
              <w:t>34</w:t>
            </w:r>
          </w:p>
        </w:tc>
        <w:tc>
          <w:tcPr>
            <w:tcW w:w="3125" w:type="dxa"/>
            <w:tcMar>
              <w:top w:w="0" w:type="dxa"/>
              <w:left w:w="0" w:type="dxa"/>
              <w:bottom w:w="0" w:type="dxa"/>
              <w:right w:w="0" w:type="dxa"/>
            </w:tcMar>
            <w:vAlign w:val="center"/>
          </w:tcPr>
          <w:p w14:paraId="63A033AE">
            <w:pPr>
              <w:pStyle w:val="60"/>
              <w:jc w:val="center"/>
              <w:rPr>
                <w:color w:val="000000"/>
              </w:rPr>
            </w:pPr>
            <w:r>
              <w:rPr>
                <w:color w:val="000000"/>
                <w:sz w:val="21"/>
                <w:szCs w:val="21"/>
              </w:rPr>
              <w:t>405</w:t>
            </w:r>
            <w:r>
              <w:rPr>
                <w:rFonts w:ascii="宋体" w:hAnsi="宋体" w:eastAsia="宋体" w:cs="宋体"/>
                <w:color w:val="000000"/>
                <w:sz w:val="21"/>
                <w:szCs w:val="21"/>
              </w:rPr>
              <w:t>研讨室会议视频系统</w:t>
            </w:r>
          </w:p>
        </w:tc>
        <w:tc>
          <w:tcPr>
            <w:tcW w:w="2099" w:type="dxa"/>
            <w:tcMar>
              <w:top w:w="0" w:type="dxa"/>
              <w:left w:w="0" w:type="dxa"/>
              <w:bottom w:w="0" w:type="dxa"/>
              <w:right w:w="0" w:type="dxa"/>
            </w:tcMar>
            <w:vAlign w:val="center"/>
          </w:tcPr>
          <w:p w14:paraId="06567DBB">
            <w:pPr>
              <w:pStyle w:val="60"/>
              <w:jc w:val="center"/>
              <w:rPr>
                <w:color w:val="000000"/>
              </w:rPr>
            </w:pPr>
            <w:r>
              <w:rPr>
                <w:rFonts w:ascii="宋体" w:hAnsi="宋体" w:eastAsia="宋体" w:cs="宋体"/>
                <w:color w:val="000000"/>
                <w:sz w:val="21"/>
                <w:szCs w:val="21"/>
              </w:rPr>
              <w:t>华为</w:t>
            </w:r>
          </w:p>
        </w:tc>
        <w:tc>
          <w:tcPr>
            <w:tcW w:w="2232" w:type="dxa"/>
            <w:tcMar>
              <w:top w:w="0" w:type="dxa"/>
              <w:left w:w="0" w:type="dxa"/>
              <w:bottom w:w="0" w:type="dxa"/>
              <w:right w:w="0" w:type="dxa"/>
            </w:tcMar>
            <w:vAlign w:val="center"/>
          </w:tcPr>
          <w:p w14:paraId="152BFF41">
            <w:pPr>
              <w:pStyle w:val="60"/>
              <w:jc w:val="center"/>
              <w:rPr>
                <w:color w:val="000000"/>
              </w:rPr>
            </w:pPr>
            <w:r>
              <w:rPr>
                <w:rFonts w:ascii="宋体" w:hAnsi="宋体" w:eastAsia="宋体" w:cs="宋体"/>
                <w:color w:val="000000"/>
                <w:sz w:val="21"/>
                <w:szCs w:val="21"/>
              </w:rPr>
              <w:t>流霞路</w:t>
            </w:r>
          </w:p>
        </w:tc>
        <w:tc>
          <w:tcPr>
            <w:tcW w:w="883" w:type="dxa"/>
            <w:tcMar>
              <w:top w:w="0" w:type="dxa"/>
              <w:left w:w="0" w:type="dxa"/>
              <w:bottom w:w="0" w:type="dxa"/>
              <w:right w:w="0" w:type="dxa"/>
            </w:tcMar>
            <w:vAlign w:val="center"/>
          </w:tcPr>
          <w:p w14:paraId="09DA1F66">
            <w:pPr>
              <w:pStyle w:val="60"/>
              <w:jc w:val="center"/>
              <w:rPr>
                <w:color w:val="000000"/>
              </w:rPr>
            </w:pPr>
            <w:r>
              <w:rPr>
                <w:color w:val="000000"/>
                <w:sz w:val="21"/>
                <w:szCs w:val="21"/>
              </w:rPr>
              <w:t>1</w:t>
            </w:r>
          </w:p>
        </w:tc>
      </w:tr>
      <w:tr w14:paraId="1233DDD8">
        <w:trPr>
          <w:trHeight w:val="300" w:hRule="atLeast"/>
          <w:jc w:val="center"/>
        </w:trPr>
        <w:tc>
          <w:tcPr>
            <w:tcW w:w="710" w:type="dxa"/>
            <w:tcMar>
              <w:top w:w="0" w:type="dxa"/>
              <w:left w:w="0" w:type="dxa"/>
              <w:bottom w:w="0" w:type="dxa"/>
              <w:right w:w="0" w:type="dxa"/>
            </w:tcMar>
            <w:vAlign w:val="bottom"/>
          </w:tcPr>
          <w:p w14:paraId="38167B90">
            <w:pPr>
              <w:pStyle w:val="60"/>
              <w:jc w:val="center"/>
              <w:textAlignment w:val="bottom"/>
              <w:rPr>
                <w:color w:val="000000"/>
              </w:rPr>
            </w:pPr>
            <w:r>
              <w:rPr>
                <w:rFonts w:ascii="宋体" w:hAnsi="宋体" w:eastAsia="宋体" w:cs="宋体"/>
                <w:color w:val="000000"/>
              </w:rPr>
              <w:t>35</w:t>
            </w:r>
          </w:p>
        </w:tc>
        <w:tc>
          <w:tcPr>
            <w:tcW w:w="3125" w:type="dxa"/>
            <w:tcMar>
              <w:top w:w="0" w:type="dxa"/>
              <w:left w:w="0" w:type="dxa"/>
              <w:bottom w:w="0" w:type="dxa"/>
              <w:right w:w="0" w:type="dxa"/>
            </w:tcMar>
            <w:vAlign w:val="center"/>
          </w:tcPr>
          <w:p w14:paraId="3392C66A">
            <w:pPr>
              <w:pStyle w:val="60"/>
              <w:jc w:val="center"/>
              <w:rPr>
                <w:color w:val="000000"/>
              </w:rPr>
            </w:pPr>
            <w:r>
              <w:rPr>
                <w:rFonts w:ascii="宋体" w:hAnsi="宋体" w:eastAsia="宋体" w:cs="宋体"/>
                <w:color w:val="000000"/>
                <w:sz w:val="21"/>
                <w:szCs w:val="21"/>
              </w:rPr>
              <w:t>报告厅视频会议系统</w:t>
            </w:r>
          </w:p>
        </w:tc>
        <w:tc>
          <w:tcPr>
            <w:tcW w:w="2099" w:type="dxa"/>
            <w:tcMar>
              <w:top w:w="0" w:type="dxa"/>
              <w:left w:w="0" w:type="dxa"/>
              <w:bottom w:w="0" w:type="dxa"/>
              <w:right w:w="0" w:type="dxa"/>
            </w:tcMar>
            <w:vAlign w:val="center"/>
          </w:tcPr>
          <w:p w14:paraId="28AFC297">
            <w:pPr>
              <w:pStyle w:val="60"/>
              <w:jc w:val="center"/>
              <w:rPr>
                <w:color w:val="000000"/>
              </w:rPr>
            </w:pPr>
            <w:r>
              <w:rPr>
                <w:rFonts w:ascii="宋体" w:hAnsi="宋体" w:eastAsia="宋体" w:cs="宋体"/>
                <w:color w:val="000000"/>
                <w:sz w:val="21"/>
                <w:szCs w:val="21"/>
              </w:rPr>
              <w:t>华为</w:t>
            </w:r>
          </w:p>
        </w:tc>
        <w:tc>
          <w:tcPr>
            <w:tcW w:w="2232" w:type="dxa"/>
            <w:tcMar>
              <w:top w:w="0" w:type="dxa"/>
              <w:left w:w="0" w:type="dxa"/>
              <w:bottom w:w="0" w:type="dxa"/>
              <w:right w:w="0" w:type="dxa"/>
            </w:tcMar>
            <w:vAlign w:val="center"/>
          </w:tcPr>
          <w:p w14:paraId="47927703">
            <w:pPr>
              <w:pStyle w:val="60"/>
              <w:jc w:val="center"/>
              <w:rPr>
                <w:color w:val="000000"/>
              </w:rPr>
            </w:pPr>
            <w:r>
              <w:rPr>
                <w:rFonts w:ascii="宋体" w:hAnsi="宋体" w:eastAsia="宋体" w:cs="宋体"/>
                <w:color w:val="000000"/>
                <w:sz w:val="21"/>
                <w:szCs w:val="21"/>
              </w:rPr>
              <w:t>流霞路</w:t>
            </w:r>
          </w:p>
        </w:tc>
        <w:tc>
          <w:tcPr>
            <w:tcW w:w="883" w:type="dxa"/>
            <w:tcMar>
              <w:top w:w="0" w:type="dxa"/>
              <w:left w:w="0" w:type="dxa"/>
              <w:bottom w:w="0" w:type="dxa"/>
              <w:right w:w="0" w:type="dxa"/>
            </w:tcMar>
            <w:vAlign w:val="center"/>
          </w:tcPr>
          <w:p w14:paraId="64924461">
            <w:pPr>
              <w:pStyle w:val="60"/>
              <w:jc w:val="center"/>
              <w:rPr>
                <w:color w:val="000000"/>
              </w:rPr>
            </w:pPr>
            <w:r>
              <w:rPr>
                <w:color w:val="000000"/>
                <w:sz w:val="21"/>
                <w:szCs w:val="21"/>
              </w:rPr>
              <w:t>1</w:t>
            </w:r>
          </w:p>
        </w:tc>
      </w:tr>
      <w:tr w14:paraId="62A0E4AC">
        <w:trPr>
          <w:trHeight w:val="300" w:hRule="atLeast"/>
          <w:jc w:val="center"/>
        </w:trPr>
        <w:tc>
          <w:tcPr>
            <w:tcW w:w="710" w:type="dxa"/>
            <w:tcMar>
              <w:top w:w="0" w:type="dxa"/>
              <w:left w:w="0" w:type="dxa"/>
              <w:bottom w:w="0" w:type="dxa"/>
              <w:right w:w="0" w:type="dxa"/>
            </w:tcMar>
            <w:vAlign w:val="bottom"/>
          </w:tcPr>
          <w:p w14:paraId="2C73FDA5">
            <w:pPr>
              <w:pStyle w:val="60"/>
              <w:jc w:val="center"/>
              <w:textAlignment w:val="bottom"/>
              <w:rPr>
                <w:color w:val="000000"/>
              </w:rPr>
            </w:pPr>
            <w:r>
              <w:rPr>
                <w:rFonts w:ascii="宋体" w:hAnsi="宋体" w:eastAsia="宋体" w:cs="宋体"/>
                <w:color w:val="000000"/>
              </w:rPr>
              <w:t>36</w:t>
            </w:r>
          </w:p>
        </w:tc>
        <w:tc>
          <w:tcPr>
            <w:tcW w:w="3125" w:type="dxa"/>
            <w:tcMar>
              <w:top w:w="0" w:type="dxa"/>
              <w:left w:w="0" w:type="dxa"/>
              <w:bottom w:w="0" w:type="dxa"/>
              <w:right w:w="0" w:type="dxa"/>
            </w:tcMar>
            <w:vAlign w:val="center"/>
          </w:tcPr>
          <w:p w14:paraId="3CE069C7">
            <w:pPr>
              <w:pStyle w:val="60"/>
              <w:jc w:val="center"/>
              <w:rPr>
                <w:color w:val="000000"/>
                <w:lang w:eastAsia="zh-CN"/>
              </w:rPr>
            </w:pPr>
            <w:r>
              <w:rPr>
                <w:color w:val="000000"/>
                <w:sz w:val="21"/>
                <w:szCs w:val="21"/>
                <w:lang w:eastAsia="zh-CN"/>
              </w:rPr>
              <w:t xml:space="preserve">SONY </w:t>
            </w:r>
            <w:r>
              <w:rPr>
                <w:rFonts w:ascii="宋体" w:hAnsi="宋体" w:eastAsia="宋体" w:cs="宋体"/>
                <w:color w:val="000000"/>
                <w:sz w:val="21"/>
                <w:szCs w:val="21"/>
                <w:lang w:eastAsia="zh-CN"/>
              </w:rPr>
              <w:t>视频会议摄像头</w:t>
            </w:r>
            <w:r>
              <w:rPr>
                <w:color w:val="000000"/>
                <w:sz w:val="21"/>
                <w:szCs w:val="21"/>
                <w:lang w:eastAsia="zh-CN"/>
              </w:rPr>
              <w:t> SRG-201SE</w:t>
            </w:r>
          </w:p>
        </w:tc>
        <w:tc>
          <w:tcPr>
            <w:tcW w:w="2099" w:type="dxa"/>
            <w:tcMar>
              <w:top w:w="0" w:type="dxa"/>
              <w:left w:w="0" w:type="dxa"/>
              <w:bottom w:w="0" w:type="dxa"/>
              <w:right w:w="0" w:type="dxa"/>
            </w:tcMar>
            <w:vAlign w:val="center"/>
          </w:tcPr>
          <w:p w14:paraId="0BF2F48C">
            <w:pPr>
              <w:pStyle w:val="60"/>
              <w:jc w:val="center"/>
              <w:rPr>
                <w:color w:val="000000"/>
              </w:rPr>
            </w:pPr>
            <w:r>
              <w:rPr>
                <w:color w:val="000000"/>
                <w:sz w:val="21"/>
                <w:szCs w:val="21"/>
              </w:rPr>
              <w:t>SONY</w:t>
            </w:r>
          </w:p>
        </w:tc>
        <w:tc>
          <w:tcPr>
            <w:tcW w:w="2232" w:type="dxa"/>
            <w:tcMar>
              <w:top w:w="0" w:type="dxa"/>
              <w:left w:w="0" w:type="dxa"/>
              <w:bottom w:w="0" w:type="dxa"/>
              <w:right w:w="0" w:type="dxa"/>
            </w:tcMar>
            <w:vAlign w:val="center"/>
          </w:tcPr>
          <w:p w14:paraId="22A5FDC7">
            <w:pPr>
              <w:pStyle w:val="60"/>
              <w:jc w:val="center"/>
              <w:rPr>
                <w:color w:val="000000"/>
              </w:rPr>
            </w:pPr>
            <w:r>
              <w:rPr>
                <w:rFonts w:ascii="宋体" w:hAnsi="宋体" w:eastAsia="宋体" w:cs="宋体"/>
                <w:color w:val="000000"/>
                <w:sz w:val="21"/>
                <w:szCs w:val="21"/>
              </w:rPr>
              <w:t>九楼大会</w:t>
            </w:r>
          </w:p>
        </w:tc>
        <w:tc>
          <w:tcPr>
            <w:tcW w:w="883" w:type="dxa"/>
            <w:tcMar>
              <w:top w:w="0" w:type="dxa"/>
              <w:left w:w="0" w:type="dxa"/>
              <w:bottom w:w="0" w:type="dxa"/>
              <w:right w:w="0" w:type="dxa"/>
            </w:tcMar>
            <w:vAlign w:val="center"/>
          </w:tcPr>
          <w:p w14:paraId="4748EE08">
            <w:pPr>
              <w:pStyle w:val="60"/>
              <w:jc w:val="center"/>
              <w:rPr>
                <w:color w:val="000000"/>
              </w:rPr>
            </w:pPr>
            <w:r>
              <w:rPr>
                <w:color w:val="000000"/>
                <w:sz w:val="21"/>
                <w:szCs w:val="21"/>
              </w:rPr>
              <w:t>1</w:t>
            </w:r>
          </w:p>
        </w:tc>
      </w:tr>
      <w:tr w14:paraId="5B9E02FD">
        <w:trPr>
          <w:trHeight w:val="300" w:hRule="atLeast"/>
          <w:jc w:val="center"/>
        </w:trPr>
        <w:tc>
          <w:tcPr>
            <w:tcW w:w="710" w:type="dxa"/>
            <w:tcMar>
              <w:top w:w="0" w:type="dxa"/>
              <w:left w:w="0" w:type="dxa"/>
              <w:bottom w:w="0" w:type="dxa"/>
              <w:right w:w="0" w:type="dxa"/>
            </w:tcMar>
            <w:vAlign w:val="bottom"/>
          </w:tcPr>
          <w:p w14:paraId="245A2E6A">
            <w:pPr>
              <w:pStyle w:val="60"/>
              <w:jc w:val="center"/>
              <w:textAlignment w:val="bottom"/>
              <w:rPr>
                <w:color w:val="000000"/>
              </w:rPr>
            </w:pPr>
            <w:r>
              <w:rPr>
                <w:rFonts w:ascii="宋体" w:hAnsi="宋体" w:eastAsia="宋体" w:cs="宋体"/>
                <w:color w:val="000000"/>
              </w:rPr>
              <w:t>37</w:t>
            </w:r>
          </w:p>
        </w:tc>
        <w:tc>
          <w:tcPr>
            <w:tcW w:w="3125" w:type="dxa"/>
            <w:tcMar>
              <w:top w:w="0" w:type="dxa"/>
              <w:left w:w="0" w:type="dxa"/>
              <w:bottom w:w="0" w:type="dxa"/>
              <w:right w:w="0" w:type="dxa"/>
            </w:tcMar>
            <w:vAlign w:val="center"/>
          </w:tcPr>
          <w:p w14:paraId="7C190388">
            <w:pPr>
              <w:pStyle w:val="60"/>
              <w:jc w:val="center"/>
              <w:rPr>
                <w:color w:val="000000"/>
                <w:lang w:eastAsia="zh-CN"/>
              </w:rPr>
            </w:pPr>
            <w:r>
              <w:rPr>
                <w:color w:val="000000"/>
                <w:sz w:val="21"/>
                <w:szCs w:val="21"/>
                <w:lang w:eastAsia="zh-CN"/>
              </w:rPr>
              <w:t xml:space="preserve">SONY </w:t>
            </w:r>
            <w:r>
              <w:rPr>
                <w:rFonts w:ascii="宋体" w:hAnsi="宋体" w:eastAsia="宋体" w:cs="宋体"/>
                <w:color w:val="000000"/>
                <w:sz w:val="21"/>
                <w:szCs w:val="21"/>
                <w:lang w:eastAsia="zh-CN"/>
              </w:rPr>
              <w:t>视频会议摄像头</w:t>
            </w:r>
            <w:r>
              <w:rPr>
                <w:color w:val="000000"/>
                <w:sz w:val="21"/>
                <w:szCs w:val="21"/>
                <w:lang w:eastAsia="zh-CN"/>
              </w:rPr>
              <w:t> SRG-201SE</w:t>
            </w:r>
          </w:p>
        </w:tc>
        <w:tc>
          <w:tcPr>
            <w:tcW w:w="2099" w:type="dxa"/>
            <w:tcMar>
              <w:top w:w="0" w:type="dxa"/>
              <w:left w:w="0" w:type="dxa"/>
              <w:bottom w:w="0" w:type="dxa"/>
              <w:right w:w="0" w:type="dxa"/>
            </w:tcMar>
            <w:vAlign w:val="center"/>
          </w:tcPr>
          <w:p w14:paraId="32F86DC8">
            <w:pPr>
              <w:pStyle w:val="60"/>
              <w:jc w:val="center"/>
              <w:rPr>
                <w:color w:val="000000"/>
              </w:rPr>
            </w:pPr>
            <w:r>
              <w:rPr>
                <w:color w:val="000000"/>
                <w:sz w:val="21"/>
                <w:szCs w:val="21"/>
              </w:rPr>
              <w:t>SONY</w:t>
            </w:r>
          </w:p>
        </w:tc>
        <w:tc>
          <w:tcPr>
            <w:tcW w:w="2232" w:type="dxa"/>
            <w:tcMar>
              <w:top w:w="0" w:type="dxa"/>
              <w:left w:w="0" w:type="dxa"/>
              <w:bottom w:w="0" w:type="dxa"/>
              <w:right w:w="0" w:type="dxa"/>
            </w:tcMar>
            <w:vAlign w:val="center"/>
          </w:tcPr>
          <w:p w14:paraId="4172E537">
            <w:pPr>
              <w:pStyle w:val="60"/>
              <w:jc w:val="center"/>
              <w:rPr>
                <w:color w:val="000000"/>
              </w:rPr>
            </w:pPr>
            <w:r>
              <w:rPr>
                <w:rFonts w:ascii="宋体" w:hAnsi="宋体" w:eastAsia="宋体" w:cs="宋体"/>
                <w:color w:val="000000"/>
                <w:sz w:val="21"/>
                <w:szCs w:val="21"/>
              </w:rPr>
              <w:t>九楼大会</w:t>
            </w:r>
          </w:p>
        </w:tc>
        <w:tc>
          <w:tcPr>
            <w:tcW w:w="883" w:type="dxa"/>
            <w:tcMar>
              <w:top w:w="0" w:type="dxa"/>
              <w:left w:w="0" w:type="dxa"/>
              <w:bottom w:w="0" w:type="dxa"/>
              <w:right w:w="0" w:type="dxa"/>
            </w:tcMar>
            <w:vAlign w:val="center"/>
          </w:tcPr>
          <w:p w14:paraId="1778AA70">
            <w:pPr>
              <w:pStyle w:val="60"/>
              <w:jc w:val="center"/>
              <w:rPr>
                <w:color w:val="000000"/>
              </w:rPr>
            </w:pPr>
            <w:r>
              <w:rPr>
                <w:color w:val="000000"/>
                <w:sz w:val="21"/>
                <w:szCs w:val="21"/>
              </w:rPr>
              <w:t>1</w:t>
            </w:r>
          </w:p>
        </w:tc>
      </w:tr>
      <w:tr w14:paraId="56868B15">
        <w:trPr>
          <w:trHeight w:val="300" w:hRule="atLeast"/>
          <w:jc w:val="center"/>
        </w:trPr>
        <w:tc>
          <w:tcPr>
            <w:tcW w:w="710" w:type="dxa"/>
            <w:tcMar>
              <w:top w:w="0" w:type="dxa"/>
              <w:left w:w="0" w:type="dxa"/>
              <w:bottom w:w="0" w:type="dxa"/>
              <w:right w:w="0" w:type="dxa"/>
            </w:tcMar>
            <w:vAlign w:val="bottom"/>
          </w:tcPr>
          <w:p w14:paraId="61303365">
            <w:pPr>
              <w:pStyle w:val="60"/>
              <w:jc w:val="center"/>
              <w:textAlignment w:val="bottom"/>
              <w:rPr>
                <w:color w:val="000000"/>
              </w:rPr>
            </w:pPr>
            <w:r>
              <w:rPr>
                <w:rFonts w:ascii="宋体" w:hAnsi="宋体" w:eastAsia="宋体" w:cs="宋体"/>
                <w:color w:val="000000"/>
              </w:rPr>
              <w:t>38</w:t>
            </w:r>
          </w:p>
        </w:tc>
        <w:tc>
          <w:tcPr>
            <w:tcW w:w="3125" w:type="dxa"/>
            <w:tcMar>
              <w:top w:w="0" w:type="dxa"/>
              <w:left w:w="0" w:type="dxa"/>
              <w:bottom w:w="0" w:type="dxa"/>
              <w:right w:w="0" w:type="dxa"/>
            </w:tcMar>
            <w:vAlign w:val="center"/>
          </w:tcPr>
          <w:p w14:paraId="3652349E">
            <w:pPr>
              <w:pStyle w:val="60"/>
              <w:jc w:val="center"/>
              <w:rPr>
                <w:color w:val="000000"/>
                <w:lang w:eastAsia="zh-CN"/>
              </w:rPr>
            </w:pPr>
            <w:r>
              <w:rPr>
                <w:color w:val="000000"/>
                <w:sz w:val="21"/>
                <w:szCs w:val="21"/>
                <w:lang w:eastAsia="zh-CN"/>
              </w:rPr>
              <w:t xml:space="preserve">SONY </w:t>
            </w:r>
            <w:r>
              <w:rPr>
                <w:rFonts w:ascii="宋体" w:hAnsi="宋体" w:eastAsia="宋体" w:cs="宋体"/>
                <w:color w:val="000000"/>
                <w:sz w:val="21"/>
                <w:szCs w:val="21"/>
                <w:lang w:eastAsia="zh-CN"/>
              </w:rPr>
              <w:t>视频会议摄像头</w:t>
            </w:r>
            <w:r>
              <w:rPr>
                <w:color w:val="000000"/>
                <w:sz w:val="21"/>
                <w:szCs w:val="21"/>
                <w:lang w:eastAsia="zh-CN"/>
              </w:rPr>
              <w:t> SRG-201SE</w:t>
            </w:r>
          </w:p>
        </w:tc>
        <w:tc>
          <w:tcPr>
            <w:tcW w:w="2099" w:type="dxa"/>
            <w:tcMar>
              <w:top w:w="0" w:type="dxa"/>
              <w:left w:w="0" w:type="dxa"/>
              <w:bottom w:w="0" w:type="dxa"/>
              <w:right w:w="0" w:type="dxa"/>
            </w:tcMar>
            <w:vAlign w:val="center"/>
          </w:tcPr>
          <w:p w14:paraId="3E6430B3">
            <w:pPr>
              <w:pStyle w:val="60"/>
              <w:jc w:val="center"/>
              <w:rPr>
                <w:color w:val="000000"/>
              </w:rPr>
            </w:pPr>
            <w:r>
              <w:rPr>
                <w:color w:val="000000"/>
                <w:sz w:val="21"/>
                <w:szCs w:val="21"/>
              </w:rPr>
              <w:t>SONY</w:t>
            </w:r>
          </w:p>
        </w:tc>
        <w:tc>
          <w:tcPr>
            <w:tcW w:w="2232" w:type="dxa"/>
            <w:tcMar>
              <w:top w:w="0" w:type="dxa"/>
              <w:left w:w="0" w:type="dxa"/>
              <w:bottom w:w="0" w:type="dxa"/>
              <w:right w:w="0" w:type="dxa"/>
            </w:tcMar>
            <w:vAlign w:val="center"/>
          </w:tcPr>
          <w:p w14:paraId="33375B55">
            <w:pPr>
              <w:pStyle w:val="60"/>
              <w:jc w:val="center"/>
              <w:rPr>
                <w:color w:val="000000"/>
              </w:rPr>
            </w:pPr>
            <w:r>
              <w:rPr>
                <w:rFonts w:ascii="宋体" w:hAnsi="宋体" w:eastAsia="宋体" w:cs="宋体"/>
                <w:color w:val="000000"/>
                <w:sz w:val="21"/>
                <w:szCs w:val="21"/>
              </w:rPr>
              <w:t>九楼大会</w:t>
            </w:r>
          </w:p>
        </w:tc>
        <w:tc>
          <w:tcPr>
            <w:tcW w:w="883" w:type="dxa"/>
            <w:tcMar>
              <w:top w:w="0" w:type="dxa"/>
              <w:left w:w="0" w:type="dxa"/>
              <w:bottom w:w="0" w:type="dxa"/>
              <w:right w:w="0" w:type="dxa"/>
            </w:tcMar>
            <w:vAlign w:val="center"/>
          </w:tcPr>
          <w:p w14:paraId="0ABEF4F8">
            <w:pPr>
              <w:pStyle w:val="60"/>
              <w:jc w:val="center"/>
              <w:rPr>
                <w:color w:val="000000"/>
              </w:rPr>
            </w:pPr>
            <w:r>
              <w:rPr>
                <w:color w:val="000000"/>
                <w:sz w:val="21"/>
                <w:szCs w:val="21"/>
              </w:rPr>
              <w:t>1</w:t>
            </w:r>
          </w:p>
        </w:tc>
      </w:tr>
      <w:tr w14:paraId="364D412F">
        <w:trPr>
          <w:trHeight w:val="300" w:hRule="atLeast"/>
          <w:jc w:val="center"/>
        </w:trPr>
        <w:tc>
          <w:tcPr>
            <w:tcW w:w="710" w:type="dxa"/>
            <w:tcMar>
              <w:top w:w="0" w:type="dxa"/>
              <w:left w:w="0" w:type="dxa"/>
              <w:bottom w:w="0" w:type="dxa"/>
              <w:right w:w="0" w:type="dxa"/>
            </w:tcMar>
            <w:vAlign w:val="bottom"/>
          </w:tcPr>
          <w:p w14:paraId="67732862">
            <w:pPr>
              <w:pStyle w:val="60"/>
              <w:jc w:val="center"/>
              <w:textAlignment w:val="bottom"/>
              <w:rPr>
                <w:color w:val="000000"/>
              </w:rPr>
            </w:pPr>
            <w:r>
              <w:rPr>
                <w:rFonts w:ascii="宋体" w:hAnsi="宋体" w:eastAsia="宋体" w:cs="宋体"/>
                <w:color w:val="000000"/>
              </w:rPr>
              <w:t>39</w:t>
            </w:r>
          </w:p>
        </w:tc>
        <w:tc>
          <w:tcPr>
            <w:tcW w:w="3125" w:type="dxa"/>
            <w:tcMar>
              <w:top w:w="0" w:type="dxa"/>
              <w:left w:w="0" w:type="dxa"/>
              <w:bottom w:w="0" w:type="dxa"/>
              <w:right w:w="0" w:type="dxa"/>
            </w:tcMar>
            <w:vAlign w:val="center"/>
          </w:tcPr>
          <w:p w14:paraId="1002BA19">
            <w:pPr>
              <w:pStyle w:val="60"/>
              <w:jc w:val="center"/>
              <w:rPr>
                <w:color w:val="000000"/>
              </w:rPr>
            </w:pPr>
            <w:r>
              <w:rPr>
                <w:color w:val="000000"/>
                <w:sz w:val="21"/>
                <w:szCs w:val="21"/>
              </w:rPr>
              <w:t xml:space="preserve">SONY </w:t>
            </w:r>
            <w:r>
              <w:rPr>
                <w:rFonts w:ascii="宋体" w:hAnsi="宋体" w:eastAsia="宋体" w:cs="宋体"/>
                <w:color w:val="000000"/>
                <w:sz w:val="21"/>
                <w:szCs w:val="21"/>
              </w:rPr>
              <w:t>摄像机控制键盘</w:t>
            </w:r>
            <w:r>
              <w:rPr>
                <w:color w:val="000000"/>
                <w:sz w:val="21"/>
                <w:szCs w:val="21"/>
              </w:rPr>
              <w:t> RM-IP10</w:t>
            </w:r>
          </w:p>
        </w:tc>
        <w:tc>
          <w:tcPr>
            <w:tcW w:w="2099" w:type="dxa"/>
            <w:tcMar>
              <w:top w:w="0" w:type="dxa"/>
              <w:left w:w="0" w:type="dxa"/>
              <w:bottom w:w="0" w:type="dxa"/>
              <w:right w:w="0" w:type="dxa"/>
            </w:tcMar>
            <w:vAlign w:val="center"/>
          </w:tcPr>
          <w:p w14:paraId="27218591">
            <w:pPr>
              <w:pStyle w:val="60"/>
              <w:jc w:val="center"/>
              <w:rPr>
                <w:color w:val="000000"/>
              </w:rPr>
            </w:pPr>
            <w:r>
              <w:rPr>
                <w:color w:val="000000"/>
                <w:sz w:val="21"/>
                <w:szCs w:val="21"/>
              </w:rPr>
              <w:t>SONY</w:t>
            </w:r>
          </w:p>
        </w:tc>
        <w:tc>
          <w:tcPr>
            <w:tcW w:w="2232" w:type="dxa"/>
            <w:tcMar>
              <w:top w:w="0" w:type="dxa"/>
              <w:left w:w="0" w:type="dxa"/>
              <w:bottom w:w="0" w:type="dxa"/>
              <w:right w:w="0" w:type="dxa"/>
            </w:tcMar>
            <w:vAlign w:val="center"/>
          </w:tcPr>
          <w:p w14:paraId="3BFB1202">
            <w:pPr>
              <w:pStyle w:val="60"/>
              <w:jc w:val="center"/>
              <w:rPr>
                <w:color w:val="000000"/>
              </w:rPr>
            </w:pPr>
            <w:r>
              <w:rPr>
                <w:rFonts w:ascii="宋体" w:hAnsi="宋体" w:eastAsia="宋体" w:cs="宋体"/>
                <w:color w:val="000000"/>
                <w:sz w:val="21"/>
                <w:szCs w:val="21"/>
              </w:rPr>
              <w:t>九楼大会</w:t>
            </w:r>
          </w:p>
        </w:tc>
        <w:tc>
          <w:tcPr>
            <w:tcW w:w="883" w:type="dxa"/>
            <w:tcMar>
              <w:top w:w="0" w:type="dxa"/>
              <w:left w:w="0" w:type="dxa"/>
              <w:bottom w:w="0" w:type="dxa"/>
              <w:right w:w="0" w:type="dxa"/>
            </w:tcMar>
            <w:vAlign w:val="center"/>
          </w:tcPr>
          <w:p w14:paraId="2E73AEA7">
            <w:pPr>
              <w:pStyle w:val="60"/>
              <w:jc w:val="center"/>
              <w:rPr>
                <w:color w:val="000000"/>
              </w:rPr>
            </w:pPr>
            <w:r>
              <w:rPr>
                <w:color w:val="000000"/>
                <w:sz w:val="21"/>
                <w:szCs w:val="21"/>
              </w:rPr>
              <w:t>1</w:t>
            </w:r>
          </w:p>
        </w:tc>
      </w:tr>
      <w:tr w14:paraId="4270A05C">
        <w:trPr>
          <w:trHeight w:val="300" w:hRule="atLeast"/>
          <w:jc w:val="center"/>
        </w:trPr>
        <w:tc>
          <w:tcPr>
            <w:tcW w:w="710" w:type="dxa"/>
            <w:tcMar>
              <w:top w:w="0" w:type="dxa"/>
              <w:left w:w="0" w:type="dxa"/>
              <w:bottom w:w="0" w:type="dxa"/>
              <w:right w:w="0" w:type="dxa"/>
            </w:tcMar>
            <w:vAlign w:val="bottom"/>
          </w:tcPr>
          <w:p w14:paraId="1176C66B">
            <w:pPr>
              <w:pStyle w:val="60"/>
              <w:jc w:val="center"/>
              <w:textAlignment w:val="bottom"/>
              <w:rPr>
                <w:color w:val="000000"/>
              </w:rPr>
            </w:pPr>
            <w:r>
              <w:rPr>
                <w:rFonts w:ascii="宋体" w:hAnsi="宋体" w:eastAsia="宋体" w:cs="宋体"/>
                <w:color w:val="000000"/>
              </w:rPr>
              <w:t>40</w:t>
            </w:r>
          </w:p>
        </w:tc>
        <w:tc>
          <w:tcPr>
            <w:tcW w:w="3125" w:type="dxa"/>
            <w:tcMar>
              <w:top w:w="0" w:type="dxa"/>
              <w:left w:w="0" w:type="dxa"/>
              <w:bottom w:w="0" w:type="dxa"/>
              <w:right w:w="0" w:type="dxa"/>
            </w:tcMar>
            <w:vAlign w:val="center"/>
          </w:tcPr>
          <w:p w14:paraId="294951B5">
            <w:pPr>
              <w:pStyle w:val="60"/>
              <w:jc w:val="center"/>
              <w:rPr>
                <w:color w:val="000000"/>
                <w:lang w:eastAsia="zh-CN"/>
              </w:rPr>
            </w:pPr>
            <w:r>
              <w:rPr>
                <w:rFonts w:ascii="宋体" w:hAnsi="宋体" w:eastAsia="宋体" w:cs="宋体"/>
                <w:color w:val="000000"/>
                <w:sz w:val="21"/>
                <w:szCs w:val="21"/>
                <w:lang w:eastAsia="zh-CN"/>
              </w:rPr>
              <w:t>视频会议高清矩阵</w:t>
            </w:r>
            <w:r>
              <w:rPr>
                <w:color w:val="000000"/>
                <w:sz w:val="21"/>
                <w:szCs w:val="21"/>
                <w:lang w:eastAsia="zh-CN"/>
              </w:rPr>
              <w:t> VDCM1616</w:t>
            </w:r>
          </w:p>
        </w:tc>
        <w:tc>
          <w:tcPr>
            <w:tcW w:w="2099" w:type="dxa"/>
            <w:tcMar>
              <w:top w:w="0" w:type="dxa"/>
              <w:left w:w="0" w:type="dxa"/>
              <w:bottom w:w="0" w:type="dxa"/>
              <w:right w:w="0" w:type="dxa"/>
            </w:tcMar>
            <w:vAlign w:val="center"/>
          </w:tcPr>
          <w:p w14:paraId="755BEF2A">
            <w:pPr>
              <w:pStyle w:val="60"/>
              <w:jc w:val="center"/>
              <w:rPr>
                <w:color w:val="000000"/>
              </w:rPr>
            </w:pPr>
            <w:r>
              <w:rPr>
                <w:color w:val="000000"/>
                <w:sz w:val="21"/>
                <w:szCs w:val="21"/>
              </w:rPr>
              <w:t>VDCM</w:t>
            </w:r>
          </w:p>
        </w:tc>
        <w:tc>
          <w:tcPr>
            <w:tcW w:w="2232" w:type="dxa"/>
            <w:tcMar>
              <w:top w:w="0" w:type="dxa"/>
              <w:left w:w="0" w:type="dxa"/>
              <w:bottom w:w="0" w:type="dxa"/>
              <w:right w:w="0" w:type="dxa"/>
            </w:tcMar>
            <w:vAlign w:val="center"/>
          </w:tcPr>
          <w:p w14:paraId="6C964305">
            <w:pPr>
              <w:pStyle w:val="60"/>
              <w:jc w:val="center"/>
              <w:rPr>
                <w:color w:val="000000"/>
              </w:rPr>
            </w:pPr>
            <w:r>
              <w:rPr>
                <w:rFonts w:ascii="宋体" w:hAnsi="宋体" w:eastAsia="宋体" w:cs="宋体"/>
                <w:color w:val="000000"/>
                <w:sz w:val="21"/>
                <w:szCs w:val="21"/>
              </w:rPr>
              <w:t>九楼大会</w:t>
            </w:r>
          </w:p>
        </w:tc>
        <w:tc>
          <w:tcPr>
            <w:tcW w:w="883" w:type="dxa"/>
            <w:tcMar>
              <w:top w:w="0" w:type="dxa"/>
              <w:left w:w="0" w:type="dxa"/>
              <w:bottom w:w="0" w:type="dxa"/>
              <w:right w:w="0" w:type="dxa"/>
            </w:tcMar>
            <w:vAlign w:val="center"/>
          </w:tcPr>
          <w:p w14:paraId="60BEAC39">
            <w:pPr>
              <w:pStyle w:val="60"/>
              <w:jc w:val="center"/>
              <w:rPr>
                <w:color w:val="000000"/>
              </w:rPr>
            </w:pPr>
            <w:r>
              <w:rPr>
                <w:color w:val="000000"/>
                <w:sz w:val="21"/>
                <w:szCs w:val="21"/>
              </w:rPr>
              <w:t>1</w:t>
            </w:r>
          </w:p>
        </w:tc>
      </w:tr>
      <w:tr w14:paraId="1C758469">
        <w:trPr>
          <w:trHeight w:val="300" w:hRule="atLeast"/>
          <w:jc w:val="center"/>
        </w:trPr>
        <w:tc>
          <w:tcPr>
            <w:tcW w:w="710" w:type="dxa"/>
            <w:tcMar>
              <w:top w:w="0" w:type="dxa"/>
              <w:left w:w="0" w:type="dxa"/>
              <w:bottom w:w="0" w:type="dxa"/>
              <w:right w:w="0" w:type="dxa"/>
            </w:tcMar>
            <w:vAlign w:val="bottom"/>
          </w:tcPr>
          <w:p w14:paraId="135C29C9">
            <w:pPr>
              <w:pStyle w:val="60"/>
              <w:jc w:val="center"/>
              <w:textAlignment w:val="bottom"/>
              <w:rPr>
                <w:color w:val="000000"/>
              </w:rPr>
            </w:pPr>
            <w:r>
              <w:rPr>
                <w:rFonts w:ascii="宋体" w:hAnsi="宋体" w:eastAsia="宋体" w:cs="宋体"/>
                <w:color w:val="000000"/>
              </w:rPr>
              <w:t>41</w:t>
            </w:r>
          </w:p>
        </w:tc>
        <w:tc>
          <w:tcPr>
            <w:tcW w:w="3125" w:type="dxa"/>
            <w:tcMar>
              <w:top w:w="0" w:type="dxa"/>
              <w:left w:w="0" w:type="dxa"/>
              <w:bottom w:w="0" w:type="dxa"/>
              <w:right w:w="0" w:type="dxa"/>
            </w:tcMar>
            <w:vAlign w:val="center"/>
          </w:tcPr>
          <w:p w14:paraId="21F8E7A4">
            <w:pPr>
              <w:pStyle w:val="60"/>
              <w:jc w:val="center"/>
              <w:rPr>
                <w:color w:val="000000"/>
                <w:lang w:eastAsia="zh-CN"/>
              </w:rPr>
            </w:pPr>
            <w:r>
              <w:rPr>
                <w:rFonts w:ascii="宋体" w:hAnsi="宋体" w:eastAsia="宋体" w:cs="宋体"/>
                <w:color w:val="000000"/>
                <w:sz w:val="21"/>
                <w:szCs w:val="21"/>
                <w:lang w:eastAsia="zh-CN"/>
              </w:rPr>
              <w:t>华为视频会议终端</w:t>
            </w:r>
            <w:r>
              <w:rPr>
                <w:color w:val="000000"/>
                <w:sz w:val="21"/>
                <w:szCs w:val="21"/>
                <w:lang w:eastAsia="zh-CN"/>
              </w:rPr>
              <w:t> TE50(</w:t>
            </w:r>
            <w:r>
              <w:rPr>
                <w:rFonts w:ascii="宋体" w:hAnsi="宋体" w:eastAsia="宋体" w:cs="宋体"/>
                <w:color w:val="000000"/>
                <w:sz w:val="21"/>
                <w:szCs w:val="21"/>
                <w:lang w:eastAsia="zh-CN"/>
              </w:rPr>
              <w:t>含摄像头</w:t>
            </w:r>
            <w:r>
              <w:rPr>
                <w:color w:val="000000"/>
                <w:sz w:val="21"/>
                <w:szCs w:val="21"/>
                <w:lang w:eastAsia="zh-CN"/>
              </w:rPr>
              <w:t>)</w:t>
            </w:r>
          </w:p>
        </w:tc>
        <w:tc>
          <w:tcPr>
            <w:tcW w:w="2099" w:type="dxa"/>
            <w:tcMar>
              <w:top w:w="0" w:type="dxa"/>
              <w:left w:w="0" w:type="dxa"/>
              <w:bottom w:w="0" w:type="dxa"/>
              <w:right w:w="0" w:type="dxa"/>
            </w:tcMar>
            <w:vAlign w:val="center"/>
          </w:tcPr>
          <w:p w14:paraId="67F4981B">
            <w:pPr>
              <w:pStyle w:val="60"/>
              <w:jc w:val="center"/>
              <w:rPr>
                <w:color w:val="000000"/>
              </w:rPr>
            </w:pPr>
            <w:r>
              <w:rPr>
                <w:rFonts w:ascii="宋体" w:hAnsi="宋体" w:eastAsia="宋体" w:cs="宋体"/>
                <w:color w:val="000000"/>
                <w:sz w:val="21"/>
                <w:szCs w:val="21"/>
              </w:rPr>
              <w:t>华为</w:t>
            </w:r>
          </w:p>
        </w:tc>
        <w:tc>
          <w:tcPr>
            <w:tcW w:w="2232" w:type="dxa"/>
            <w:tcMar>
              <w:top w:w="0" w:type="dxa"/>
              <w:left w:w="0" w:type="dxa"/>
              <w:bottom w:w="0" w:type="dxa"/>
              <w:right w:w="0" w:type="dxa"/>
            </w:tcMar>
            <w:vAlign w:val="center"/>
          </w:tcPr>
          <w:p w14:paraId="3A086EBB">
            <w:pPr>
              <w:pStyle w:val="60"/>
              <w:jc w:val="center"/>
              <w:rPr>
                <w:color w:val="000000"/>
              </w:rPr>
            </w:pPr>
            <w:r>
              <w:rPr>
                <w:rFonts w:ascii="宋体" w:hAnsi="宋体" w:eastAsia="宋体" w:cs="宋体"/>
                <w:color w:val="000000"/>
                <w:sz w:val="21"/>
                <w:szCs w:val="21"/>
              </w:rPr>
              <w:t>九楼大会</w:t>
            </w:r>
          </w:p>
        </w:tc>
        <w:tc>
          <w:tcPr>
            <w:tcW w:w="883" w:type="dxa"/>
            <w:tcMar>
              <w:top w:w="0" w:type="dxa"/>
              <w:left w:w="0" w:type="dxa"/>
              <w:bottom w:w="0" w:type="dxa"/>
              <w:right w:w="0" w:type="dxa"/>
            </w:tcMar>
            <w:vAlign w:val="center"/>
          </w:tcPr>
          <w:p w14:paraId="0174120C">
            <w:pPr>
              <w:pStyle w:val="60"/>
              <w:jc w:val="center"/>
              <w:rPr>
                <w:color w:val="000000"/>
              </w:rPr>
            </w:pPr>
            <w:r>
              <w:rPr>
                <w:color w:val="000000"/>
                <w:sz w:val="21"/>
                <w:szCs w:val="21"/>
              </w:rPr>
              <w:t>1</w:t>
            </w:r>
          </w:p>
        </w:tc>
      </w:tr>
      <w:tr w14:paraId="0302C932">
        <w:trPr>
          <w:trHeight w:val="300" w:hRule="atLeast"/>
          <w:jc w:val="center"/>
        </w:trPr>
        <w:tc>
          <w:tcPr>
            <w:tcW w:w="710" w:type="dxa"/>
            <w:tcMar>
              <w:top w:w="0" w:type="dxa"/>
              <w:left w:w="0" w:type="dxa"/>
              <w:bottom w:w="0" w:type="dxa"/>
              <w:right w:w="0" w:type="dxa"/>
            </w:tcMar>
            <w:vAlign w:val="bottom"/>
          </w:tcPr>
          <w:p w14:paraId="56535759">
            <w:pPr>
              <w:pStyle w:val="60"/>
              <w:jc w:val="center"/>
              <w:textAlignment w:val="bottom"/>
              <w:rPr>
                <w:color w:val="000000"/>
              </w:rPr>
            </w:pPr>
            <w:r>
              <w:rPr>
                <w:rFonts w:ascii="宋体" w:hAnsi="宋体" w:eastAsia="宋体" w:cs="宋体"/>
                <w:color w:val="000000"/>
              </w:rPr>
              <w:t>42</w:t>
            </w:r>
          </w:p>
        </w:tc>
        <w:tc>
          <w:tcPr>
            <w:tcW w:w="3125" w:type="dxa"/>
            <w:tcMar>
              <w:top w:w="0" w:type="dxa"/>
              <w:left w:w="0" w:type="dxa"/>
              <w:bottom w:w="0" w:type="dxa"/>
              <w:right w:w="0" w:type="dxa"/>
            </w:tcMar>
            <w:vAlign w:val="center"/>
          </w:tcPr>
          <w:p w14:paraId="0D350A8A">
            <w:pPr>
              <w:pStyle w:val="60"/>
              <w:jc w:val="center"/>
              <w:rPr>
                <w:color w:val="000000"/>
                <w:lang w:eastAsia="zh-CN"/>
              </w:rPr>
            </w:pPr>
            <w:r>
              <w:rPr>
                <w:color w:val="000000"/>
                <w:sz w:val="21"/>
                <w:szCs w:val="21"/>
                <w:lang w:eastAsia="zh-CN"/>
              </w:rPr>
              <w:t>12366</w:t>
            </w:r>
            <w:r>
              <w:rPr>
                <w:rFonts w:ascii="宋体" w:hAnsi="宋体" w:eastAsia="宋体" w:cs="宋体"/>
                <w:color w:val="000000"/>
                <w:sz w:val="21"/>
                <w:szCs w:val="21"/>
                <w:lang w:eastAsia="zh-CN"/>
              </w:rPr>
              <w:t>呼叫中心视频会议系统设备</w:t>
            </w:r>
          </w:p>
        </w:tc>
        <w:tc>
          <w:tcPr>
            <w:tcW w:w="2099" w:type="dxa"/>
            <w:tcMar>
              <w:top w:w="0" w:type="dxa"/>
              <w:left w:w="0" w:type="dxa"/>
              <w:bottom w:w="0" w:type="dxa"/>
              <w:right w:w="0" w:type="dxa"/>
            </w:tcMar>
            <w:vAlign w:val="center"/>
          </w:tcPr>
          <w:p w14:paraId="2D7C2406">
            <w:pPr>
              <w:pStyle w:val="60"/>
              <w:jc w:val="center"/>
              <w:rPr>
                <w:color w:val="000000"/>
              </w:rPr>
            </w:pPr>
            <w:r>
              <w:rPr>
                <w:rFonts w:ascii="宋体" w:hAnsi="宋体" w:eastAsia="宋体" w:cs="宋体"/>
                <w:color w:val="000000"/>
                <w:sz w:val="21"/>
                <w:szCs w:val="21"/>
              </w:rPr>
              <w:t>华为</w:t>
            </w:r>
          </w:p>
        </w:tc>
        <w:tc>
          <w:tcPr>
            <w:tcW w:w="2232" w:type="dxa"/>
            <w:tcMar>
              <w:top w:w="0" w:type="dxa"/>
              <w:left w:w="0" w:type="dxa"/>
              <w:bottom w:w="0" w:type="dxa"/>
              <w:right w:w="0" w:type="dxa"/>
            </w:tcMar>
            <w:vAlign w:val="center"/>
          </w:tcPr>
          <w:p w14:paraId="5CC5D941">
            <w:pPr>
              <w:pStyle w:val="60"/>
              <w:jc w:val="center"/>
              <w:rPr>
                <w:color w:val="000000"/>
              </w:rPr>
            </w:pPr>
            <w:r>
              <w:rPr>
                <w:rFonts w:ascii="宋体" w:hAnsi="宋体" w:eastAsia="宋体" w:cs="宋体"/>
                <w:color w:val="000000"/>
                <w:sz w:val="21"/>
                <w:szCs w:val="21"/>
              </w:rPr>
              <w:t>流霞路</w:t>
            </w:r>
          </w:p>
        </w:tc>
        <w:tc>
          <w:tcPr>
            <w:tcW w:w="883" w:type="dxa"/>
            <w:tcMar>
              <w:top w:w="0" w:type="dxa"/>
              <w:left w:w="0" w:type="dxa"/>
              <w:bottom w:w="0" w:type="dxa"/>
              <w:right w:w="0" w:type="dxa"/>
            </w:tcMar>
            <w:vAlign w:val="center"/>
          </w:tcPr>
          <w:p w14:paraId="62B501E7">
            <w:pPr>
              <w:pStyle w:val="60"/>
              <w:jc w:val="center"/>
              <w:rPr>
                <w:color w:val="000000"/>
              </w:rPr>
            </w:pPr>
            <w:r>
              <w:rPr>
                <w:color w:val="000000"/>
                <w:sz w:val="21"/>
                <w:szCs w:val="21"/>
              </w:rPr>
              <w:t>1</w:t>
            </w:r>
          </w:p>
        </w:tc>
      </w:tr>
      <w:tr w14:paraId="10D84A66">
        <w:trPr>
          <w:trHeight w:val="300" w:hRule="atLeast"/>
          <w:jc w:val="center"/>
        </w:trPr>
        <w:tc>
          <w:tcPr>
            <w:tcW w:w="710" w:type="dxa"/>
            <w:tcMar>
              <w:top w:w="0" w:type="dxa"/>
              <w:left w:w="0" w:type="dxa"/>
              <w:bottom w:w="0" w:type="dxa"/>
              <w:right w:w="0" w:type="dxa"/>
            </w:tcMar>
            <w:vAlign w:val="bottom"/>
          </w:tcPr>
          <w:p w14:paraId="5294D5ED">
            <w:pPr>
              <w:pStyle w:val="60"/>
              <w:jc w:val="center"/>
              <w:textAlignment w:val="bottom"/>
              <w:rPr>
                <w:color w:val="000000"/>
              </w:rPr>
            </w:pPr>
            <w:r>
              <w:rPr>
                <w:rFonts w:ascii="宋体" w:hAnsi="宋体" w:eastAsia="宋体" w:cs="宋体"/>
                <w:color w:val="000000"/>
              </w:rPr>
              <w:t>43</w:t>
            </w:r>
          </w:p>
        </w:tc>
        <w:tc>
          <w:tcPr>
            <w:tcW w:w="3125" w:type="dxa"/>
            <w:tcMar>
              <w:top w:w="0" w:type="dxa"/>
              <w:left w:w="0" w:type="dxa"/>
              <w:bottom w:w="0" w:type="dxa"/>
              <w:right w:w="0" w:type="dxa"/>
            </w:tcMar>
            <w:vAlign w:val="center"/>
          </w:tcPr>
          <w:p w14:paraId="7B0C9568">
            <w:pPr>
              <w:pStyle w:val="60"/>
              <w:jc w:val="center"/>
              <w:rPr>
                <w:color w:val="000000"/>
              </w:rPr>
            </w:pPr>
            <w:r>
              <w:rPr>
                <w:color w:val="000000"/>
                <w:sz w:val="21"/>
                <w:szCs w:val="21"/>
              </w:rPr>
              <w:t>2019</w:t>
            </w:r>
            <w:r>
              <w:rPr>
                <w:rFonts w:ascii="宋体" w:hAnsi="宋体" w:eastAsia="宋体" w:cs="宋体"/>
                <w:color w:val="000000"/>
                <w:sz w:val="21"/>
                <w:szCs w:val="21"/>
              </w:rPr>
              <w:t>年视频会议音响系统</w:t>
            </w:r>
          </w:p>
        </w:tc>
        <w:tc>
          <w:tcPr>
            <w:tcW w:w="2099" w:type="dxa"/>
            <w:tcMar>
              <w:top w:w="0" w:type="dxa"/>
              <w:left w:w="0" w:type="dxa"/>
              <w:bottom w:w="0" w:type="dxa"/>
              <w:right w:w="0" w:type="dxa"/>
            </w:tcMar>
            <w:vAlign w:val="center"/>
          </w:tcPr>
          <w:p w14:paraId="10E5505D">
            <w:pPr>
              <w:pStyle w:val="60"/>
              <w:jc w:val="center"/>
              <w:rPr>
                <w:color w:val="000000"/>
              </w:rPr>
            </w:pPr>
            <w:r>
              <w:rPr>
                <w:color w:val="000000"/>
                <w:sz w:val="21"/>
                <w:szCs w:val="21"/>
              </w:rPr>
              <w:t> </w:t>
            </w:r>
          </w:p>
        </w:tc>
        <w:tc>
          <w:tcPr>
            <w:tcW w:w="2232" w:type="dxa"/>
            <w:tcMar>
              <w:top w:w="0" w:type="dxa"/>
              <w:left w:w="0" w:type="dxa"/>
              <w:bottom w:w="0" w:type="dxa"/>
              <w:right w:w="0" w:type="dxa"/>
            </w:tcMar>
            <w:vAlign w:val="center"/>
          </w:tcPr>
          <w:p w14:paraId="5BCE2863">
            <w:pPr>
              <w:pStyle w:val="60"/>
              <w:jc w:val="center"/>
              <w:rPr>
                <w:color w:val="000000"/>
              </w:rPr>
            </w:pPr>
            <w:r>
              <w:rPr>
                <w:rFonts w:ascii="宋体" w:hAnsi="宋体" w:eastAsia="宋体" w:cs="宋体"/>
                <w:color w:val="000000"/>
                <w:sz w:val="21"/>
                <w:szCs w:val="21"/>
              </w:rPr>
              <w:t>九楼大会</w:t>
            </w:r>
          </w:p>
        </w:tc>
        <w:tc>
          <w:tcPr>
            <w:tcW w:w="883" w:type="dxa"/>
            <w:tcMar>
              <w:top w:w="0" w:type="dxa"/>
              <w:left w:w="0" w:type="dxa"/>
              <w:bottom w:w="0" w:type="dxa"/>
              <w:right w:w="0" w:type="dxa"/>
            </w:tcMar>
            <w:vAlign w:val="center"/>
          </w:tcPr>
          <w:p w14:paraId="54F55860">
            <w:pPr>
              <w:pStyle w:val="60"/>
              <w:jc w:val="center"/>
              <w:rPr>
                <w:color w:val="000000"/>
              </w:rPr>
            </w:pPr>
            <w:r>
              <w:rPr>
                <w:color w:val="000000"/>
                <w:sz w:val="21"/>
                <w:szCs w:val="21"/>
              </w:rPr>
              <w:t>1</w:t>
            </w:r>
          </w:p>
        </w:tc>
      </w:tr>
      <w:tr w14:paraId="728FCFD5">
        <w:trPr>
          <w:trHeight w:val="300" w:hRule="atLeast"/>
          <w:jc w:val="center"/>
        </w:trPr>
        <w:tc>
          <w:tcPr>
            <w:tcW w:w="710" w:type="dxa"/>
            <w:tcMar>
              <w:top w:w="0" w:type="dxa"/>
              <w:left w:w="0" w:type="dxa"/>
              <w:bottom w:w="0" w:type="dxa"/>
              <w:right w:w="0" w:type="dxa"/>
            </w:tcMar>
            <w:vAlign w:val="bottom"/>
          </w:tcPr>
          <w:p w14:paraId="49C87A48">
            <w:pPr>
              <w:pStyle w:val="60"/>
              <w:jc w:val="center"/>
              <w:textAlignment w:val="bottom"/>
              <w:rPr>
                <w:color w:val="000000"/>
              </w:rPr>
            </w:pPr>
            <w:r>
              <w:rPr>
                <w:rFonts w:ascii="宋体" w:hAnsi="宋体" w:eastAsia="宋体" w:cs="宋体"/>
                <w:color w:val="000000"/>
              </w:rPr>
              <w:t>44</w:t>
            </w:r>
          </w:p>
        </w:tc>
        <w:tc>
          <w:tcPr>
            <w:tcW w:w="3125" w:type="dxa"/>
            <w:tcMar>
              <w:top w:w="0" w:type="dxa"/>
              <w:left w:w="0" w:type="dxa"/>
              <w:bottom w:w="0" w:type="dxa"/>
              <w:right w:w="0" w:type="dxa"/>
            </w:tcMar>
            <w:vAlign w:val="center"/>
          </w:tcPr>
          <w:p w14:paraId="399A784D">
            <w:pPr>
              <w:pStyle w:val="60"/>
              <w:jc w:val="center"/>
              <w:rPr>
                <w:color w:val="000000"/>
                <w:lang w:eastAsia="zh-CN"/>
              </w:rPr>
            </w:pPr>
            <w:r>
              <w:rPr>
                <w:color w:val="000000"/>
                <w:sz w:val="21"/>
                <w:szCs w:val="21"/>
                <w:lang w:eastAsia="zh-CN"/>
              </w:rPr>
              <w:t>2019</w:t>
            </w:r>
            <w:r>
              <w:rPr>
                <w:rFonts w:ascii="宋体" w:hAnsi="宋体" w:eastAsia="宋体" w:cs="宋体"/>
                <w:color w:val="000000"/>
                <w:sz w:val="21"/>
                <w:szCs w:val="21"/>
                <w:lang w:eastAsia="zh-CN"/>
              </w:rPr>
              <w:t>年视频会议</w:t>
            </w:r>
            <w:r>
              <w:rPr>
                <w:color w:val="000000"/>
                <w:sz w:val="21"/>
                <w:szCs w:val="21"/>
                <w:lang w:eastAsia="zh-CN"/>
              </w:rPr>
              <w:t>LED</w:t>
            </w:r>
            <w:r>
              <w:rPr>
                <w:rFonts w:ascii="宋体" w:hAnsi="宋体" w:eastAsia="宋体" w:cs="宋体"/>
                <w:color w:val="000000"/>
                <w:sz w:val="21"/>
                <w:szCs w:val="21"/>
                <w:lang w:eastAsia="zh-CN"/>
              </w:rPr>
              <w:t>显示屏</w:t>
            </w:r>
          </w:p>
        </w:tc>
        <w:tc>
          <w:tcPr>
            <w:tcW w:w="2099" w:type="dxa"/>
            <w:tcMar>
              <w:top w:w="0" w:type="dxa"/>
              <w:left w:w="0" w:type="dxa"/>
              <w:bottom w:w="0" w:type="dxa"/>
              <w:right w:w="0" w:type="dxa"/>
            </w:tcMar>
            <w:vAlign w:val="center"/>
          </w:tcPr>
          <w:p w14:paraId="34197F90">
            <w:pPr>
              <w:pStyle w:val="60"/>
              <w:jc w:val="center"/>
              <w:rPr>
                <w:color w:val="000000"/>
              </w:rPr>
            </w:pPr>
            <w:r>
              <w:rPr>
                <w:rFonts w:ascii="宋体" w:hAnsi="宋体" w:eastAsia="宋体" w:cs="宋体"/>
                <w:color w:val="000000"/>
                <w:sz w:val="21"/>
                <w:szCs w:val="21"/>
              </w:rPr>
              <w:t>利亚德</w:t>
            </w:r>
          </w:p>
        </w:tc>
        <w:tc>
          <w:tcPr>
            <w:tcW w:w="2232" w:type="dxa"/>
            <w:tcMar>
              <w:top w:w="0" w:type="dxa"/>
              <w:left w:w="0" w:type="dxa"/>
              <w:bottom w:w="0" w:type="dxa"/>
              <w:right w:w="0" w:type="dxa"/>
            </w:tcMar>
            <w:vAlign w:val="center"/>
          </w:tcPr>
          <w:p w14:paraId="3D706C96">
            <w:pPr>
              <w:pStyle w:val="60"/>
              <w:jc w:val="center"/>
              <w:rPr>
                <w:color w:val="000000"/>
              </w:rPr>
            </w:pPr>
            <w:r>
              <w:rPr>
                <w:rFonts w:ascii="宋体" w:hAnsi="宋体" w:eastAsia="宋体" w:cs="宋体"/>
                <w:color w:val="000000"/>
                <w:sz w:val="21"/>
                <w:szCs w:val="21"/>
              </w:rPr>
              <w:t>九楼大会</w:t>
            </w:r>
          </w:p>
        </w:tc>
        <w:tc>
          <w:tcPr>
            <w:tcW w:w="883" w:type="dxa"/>
            <w:tcMar>
              <w:top w:w="0" w:type="dxa"/>
              <w:left w:w="0" w:type="dxa"/>
              <w:bottom w:w="0" w:type="dxa"/>
              <w:right w:w="0" w:type="dxa"/>
            </w:tcMar>
            <w:vAlign w:val="center"/>
          </w:tcPr>
          <w:p w14:paraId="1B10172A">
            <w:pPr>
              <w:pStyle w:val="60"/>
              <w:jc w:val="center"/>
              <w:rPr>
                <w:color w:val="000000"/>
              </w:rPr>
            </w:pPr>
            <w:r>
              <w:rPr>
                <w:color w:val="000000"/>
                <w:sz w:val="21"/>
                <w:szCs w:val="21"/>
              </w:rPr>
              <w:t>1</w:t>
            </w:r>
          </w:p>
        </w:tc>
      </w:tr>
      <w:tr w14:paraId="1D9F97E9">
        <w:trPr>
          <w:trHeight w:val="300" w:hRule="atLeast"/>
          <w:jc w:val="center"/>
        </w:trPr>
        <w:tc>
          <w:tcPr>
            <w:tcW w:w="710" w:type="dxa"/>
            <w:tcMar>
              <w:top w:w="0" w:type="dxa"/>
              <w:left w:w="0" w:type="dxa"/>
              <w:bottom w:w="0" w:type="dxa"/>
              <w:right w:w="0" w:type="dxa"/>
            </w:tcMar>
            <w:vAlign w:val="bottom"/>
          </w:tcPr>
          <w:p w14:paraId="3DB8E9C1">
            <w:pPr>
              <w:pStyle w:val="60"/>
              <w:jc w:val="center"/>
              <w:textAlignment w:val="bottom"/>
              <w:rPr>
                <w:color w:val="000000"/>
              </w:rPr>
            </w:pPr>
            <w:r>
              <w:rPr>
                <w:rFonts w:ascii="宋体" w:hAnsi="宋体" w:eastAsia="宋体" w:cs="宋体"/>
                <w:color w:val="000000"/>
              </w:rPr>
              <w:t>45</w:t>
            </w:r>
          </w:p>
        </w:tc>
        <w:tc>
          <w:tcPr>
            <w:tcW w:w="3125" w:type="dxa"/>
            <w:tcMar>
              <w:top w:w="0" w:type="dxa"/>
              <w:left w:w="0" w:type="dxa"/>
              <w:bottom w:w="0" w:type="dxa"/>
              <w:right w:w="0" w:type="dxa"/>
            </w:tcMar>
            <w:vAlign w:val="center"/>
          </w:tcPr>
          <w:p w14:paraId="2F92A5BB">
            <w:pPr>
              <w:pStyle w:val="60"/>
              <w:jc w:val="center"/>
              <w:rPr>
                <w:color w:val="000000"/>
              </w:rPr>
            </w:pPr>
            <w:r>
              <w:rPr>
                <w:rFonts w:ascii="宋体" w:hAnsi="宋体" w:eastAsia="宋体" w:cs="宋体"/>
                <w:color w:val="000000"/>
                <w:sz w:val="21"/>
                <w:szCs w:val="21"/>
              </w:rPr>
              <w:t>视频会议终端</w:t>
            </w:r>
          </w:p>
        </w:tc>
        <w:tc>
          <w:tcPr>
            <w:tcW w:w="2099" w:type="dxa"/>
            <w:tcMar>
              <w:top w:w="0" w:type="dxa"/>
              <w:left w:w="0" w:type="dxa"/>
              <w:bottom w:w="0" w:type="dxa"/>
              <w:right w:w="0" w:type="dxa"/>
            </w:tcMar>
            <w:vAlign w:val="center"/>
          </w:tcPr>
          <w:p w14:paraId="2BACDD76">
            <w:pPr>
              <w:pStyle w:val="60"/>
              <w:jc w:val="center"/>
              <w:rPr>
                <w:color w:val="000000"/>
              </w:rPr>
            </w:pPr>
            <w:r>
              <w:rPr>
                <w:rFonts w:ascii="宋体" w:hAnsi="宋体" w:eastAsia="宋体" w:cs="宋体"/>
                <w:color w:val="000000"/>
                <w:sz w:val="21"/>
                <w:szCs w:val="21"/>
              </w:rPr>
              <w:t>华为</w:t>
            </w:r>
          </w:p>
        </w:tc>
        <w:tc>
          <w:tcPr>
            <w:tcW w:w="2232" w:type="dxa"/>
            <w:tcMar>
              <w:top w:w="0" w:type="dxa"/>
              <w:left w:w="0" w:type="dxa"/>
              <w:bottom w:w="0" w:type="dxa"/>
              <w:right w:w="0" w:type="dxa"/>
            </w:tcMar>
            <w:vAlign w:val="center"/>
          </w:tcPr>
          <w:p w14:paraId="3A826DF2">
            <w:pPr>
              <w:pStyle w:val="60"/>
              <w:jc w:val="center"/>
              <w:rPr>
                <w:color w:val="000000"/>
              </w:rPr>
            </w:pPr>
            <w:r>
              <w:rPr>
                <w:rFonts w:ascii="宋体" w:hAnsi="宋体" w:eastAsia="宋体" w:cs="宋体"/>
                <w:color w:val="000000"/>
                <w:sz w:val="21"/>
                <w:szCs w:val="21"/>
              </w:rPr>
              <w:t>九楼大会</w:t>
            </w:r>
          </w:p>
        </w:tc>
        <w:tc>
          <w:tcPr>
            <w:tcW w:w="883" w:type="dxa"/>
            <w:tcMar>
              <w:top w:w="0" w:type="dxa"/>
              <w:left w:w="0" w:type="dxa"/>
              <w:bottom w:w="0" w:type="dxa"/>
              <w:right w:w="0" w:type="dxa"/>
            </w:tcMar>
            <w:vAlign w:val="center"/>
          </w:tcPr>
          <w:p w14:paraId="521B6E34">
            <w:pPr>
              <w:pStyle w:val="60"/>
              <w:jc w:val="center"/>
              <w:rPr>
                <w:color w:val="000000"/>
              </w:rPr>
            </w:pPr>
            <w:r>
              <w:rPr>
                <w:color w:val="000000"/>
                <w:sz w:val="21"/>
                <w:szCs w:val="21"/>
              </w:rPr>
              <w:t>1</w:t>
            </w:r>
          </w:p>
        </w:tc>
      </w:tr>
      <w:tr w14:paraId="5451C374">
        <w:trPr>
          <w:trHeight w:val="300" w:hRule="atLeast"/>
          <w:jc w:val="center"/>
        </w:trPr>
        <w:tc>
          <w:tcPr>
            <w:tcW w:w="710" w:type="dxa"/>
            <w:tcMar>
              <w:top w:w="0" w:type="dxa"/>
              <w:left w:w="0" w:type="dxa"/>
              <w:bottom w:w="0" w:type="dxa"/>
              <w:right w:w="0" w:type="dxa"/>
            </w:tcMar>
            <w:vAlign w:val="bottom"/>
          </w:tcPr>
          <w:p w14:paraId="6DA5C4B4">
            <w:pPr>
              <w:pStyle w:val="60"/>
              <w:jc w:val="center"/>
              <w:textAlignment w:val="bottom"/>
              <w:rPr>
                <w:color w:val="000000"/>
              </w:rPr>
            </w:pPr>
            <w:r>
              <w:rPr>
                <w:rFonts w:ascii="宋体" w:hAnsi="宋体" w:eastAsia="宋体" w:cs="宋体"/>
                <w:color w:val="000000"/>
              </w:rPr>
              <w:t>46</w:t>
            </w:r>
          </w:p>
        </w:tc>
        <w:tc>
          <w:tcPr>
            <w:tcW w:w="3125" w:type="dxa"/>
            <w:tcMar>
              <w:top w:w="0" w:type="dxa"/>
              <w:left w:w="0" w:type="dxa"/>
              <w:bottom w:w="0" w:type="dxa"/>
              <w:right w:w="0" w:type="dxa"/>
            </w:tcMar>
            <w:vAlign w:val="center"/>
          </w:tcPr>
          <w:p w14:paraId="2736177C">
            <w:pPr>
              <w:pStyle w:val="60"/>
              <w:jc w:val="center"/>
              <w:rPr>
                <w:color w:val="000000"/>
                <w:lang w:eastAsia="zh-CN"/>
              </w:rPr>
            </w:pPr>
            <w:r>
              <w:rPr>
                <w:rFonts w:ascii="宋体" w:hAnsi="宋体" w:eastAsia="宋体" w:cs="宋体"/>
                <w:color w:val="000000"/>
                <w:sz w:val="21"/>
                <w:szCs w:val="21"/>
                <w:lang w:eastAsia="zh-CN"/>
              </w:rPr>
              <w:t>桌面视频备机（华为</w:t>
            </w:r>
            <w:r>
              <w:rPr>
                <w:color w:val="000000"/>
                <w:sz w:val="21"/>
                <w:szCs w:val="21"/>
                <w:lang w:eastAsia="zh-CN"/>
              </w:rPr>
              <w:t>TE50</w:t>
            </w:r>
            <w:r>
              <w:rPr>
                <w:rFonts w:ascii="宋体" w:hAnsi="宋体" w:eastAsia="宋体" w:cs="宋体"/>
                <w:color w:val="000000"/>
                <w:sz w:val="21"/>
                <w:szCs w:val="21"/>
                <w:lang w:eastAsia="zh-CN"/>
              </w:rPr>
              <w:t>、</w:t>
            </w:r>
            <w:r>
              <w:rPr>
                <w:color w:val="000000"/>
                <w:sz w:val="21"/>
                <w:szCs w:val="21"/>
                <w:lang w:eastAsia="zh-CN"/>
              </w:rPr>
              <w:t>VPC600</w:t>
            </w:r>
            <w:r>
              <w:rPr>
                <w:rFonts w:ascii="宋体" w:hAnsi="宋体" w:eastAsia="宋体" w:cs="宋体"/>
                <w:color w:val="000000"/>
                <w:sz w:val="21"/>
                <w:szCs w:val="21"/>
                <w:lang w:eastAsia="zh-CN"/>
              </w:rPr>
              <w:t>、</w:t>
            </w:r>
            <w:r>
              <w:rPr>
                <w:color w:val="000000"/>
                <w:sz w:val="21"/>
                <w:szCs w:val="21"/>
                <w:lang w:eastAsia="zh-CN"/>
              </w:rPr>
              <w:t>VPM220</w:t>
            </w:r>
            <w:r>
              <w:rPr>
                <w:rFonts w:ascii="宋体" w:hAnsi="宋体" w:eastAsia="宋体" w:cs="宋体"/>
                <w:color w:val="000000"/>
                <w:sz w:val="21"/>
                <w:szCs w:val="21"/>
                <w:lang w:eastAsia="zh-CN"/>
              </w:rPr>
              <w:t>）</w:t>
            </w:r>
          </w:p>
        </w:tc>
        <w:tc>
          <w:tcPr>
            <w:tcW w:w="2099" w:type="dxa"/>
            <w:tcMar>
              <w:top w:w="0" w:type="dxa"/>
              <w:left w:w="0" w:type="dxa"/>
              <w:bottom w:w="0" w:type="dxa"/>
              <w:right w:w="0" w:type="dxa"/>
            </w:tcMar>
            <w:vAlign w:val="center"/>
          </w:tcPr>
          <w:p w14:paraId="162F6F74">
            <w:pPr>
              <w:pStyle w:val="60"/>
              <w:jc w:val="center"/>
              <w:rPr>
                <w:color w:val="000000"/>
              </w:rPr>
            </w:pPr>
            <w:r>
              <w:rPr>
                <w:rFonts w:ascii="宋体" w:hAnsi="宋体" w:eastAsia="宋体" w:cs="宋体"/>
                <w:color w:val="000000"/>
                <w:sz w:val="21"/>
                <w:szCs w:val="21"/>
              </w:rPr>
              <w:t>华为</w:t>
            </w:r>
          </w:p>
        </w:tc>
        <w:tc>
          <w:tcPr>
            <w:tcW w:w="2232" w:type="dxa"/>
            <w:tcMar>
              <w:top w:w="0" w:type="dxa"/>
              <w:left w:w="0" w:type="dxa"/>
              <w:bottom w:w="0" w:type="dxa"/>
              <w:right w:w="0" w:type="dxa"/>
            </w:tcMar>
            <w:vAlign w:val="center"/>
          </w:tcPr>
          <w:p w14:paraId="2259CF09">
            <w:pPr>
              <w:pStyle w:val="60"/>
              <w:jc w:val="center"/>
              <w:rPr>
                <w:color w:val="000000"/>
              </w:rPr>
            </w:pPr>
            <w:r>
              <w:rPr>
                <w:rFonts w:ascii="宋体" w:hAnsi="宋体" w:eastAsia="宋体" w:cs="宋体"/>
                <w:color w:val="000000"/>
                <w:sz w:val="21"/>
                <w:szCs w:val="21"/>
              </w:rPr>
              <w:t>多媒体</w:t>
            </w:r>
          </w:p>
        </w:tc>
        <w:tc>
          <w:tcPr>
            <w:tcW w:w="883" w:type="dxa"/>
            <w:tcMar>
              <w:top w:w="0" w:type="dxa"/>
              <w:left w:w="0" w:type="dxa"/>
              <w:bottom w:w="0" w:type="dxa"/>
              <w:right w:w="0" w:type="dxa"/>
            </w:tcMar>
            <w:vAlign w:val="center"/>
          </w:tcPr>
          <w:p w14:paraId="038F35F3">
            <w:pPr>
              <w:pStyle w:val="60"/>
              <w:jc w:val="center"/>
              <w:rPr>
                <w:color w:val="000000"/>
              </w:rPr>
            </w:pPr>
            <w:r>
              <w:rPr>
                <w:color w:val="000000"/>
                <w:sz w:val="21"/>
                <w:szCs w:val="21"/>
              </w:rPr>
              <w:t>1</w:t>
            </w:r>
          </w:p>
        </w:tc>
      </w:tr>
      <w:tr w14:paraId="647C4AA0">
        <w:trPr>
          <w:trHeight w:val="300" w:hRule="atLeast"/>
          <w:jc w:val="center"/>
        </w:trPr>
        <w:tc>
          <w:tcPr>
            <w:tcW w:w="710" w:type="dxa"/>
            <w:tcMar>
              <w:top w:w="0" w:type="dxa"/>
              <w:left w:w="0" w:type="dxa"/>
              <w:bottom w:w="0" w:type="dxa"/>
              <w:right w:w="0" w:type="dxa"/>
            </w:tcMar>
            <w:vAlign w:val="bottom"/>
          </w:tcPr>
          <w:p w14:paraId="3BD542D7">
            <w:pPr>
              <w:pStyle w:val="60"/>
              <w:jc w:val="center"/>
              <w:textAlignment w:val="bottom"/>
              <w:rPr>
                <w:color w:val="000000"/>
              </w:rPr>
            </w:pPr>
            <w:r>
              <w:rPr>
                <w:rFonts w:ascii="宋体" w:hAnsi="宋体" w:eastAsia="宋体" w:cs="宋体"/>
                <w:color w:val="000000"/>
              </w:rPr>
              <w:t>47</w:t>
            </w:r>
          </w:p>
        </w:tc>
        <w:tc>
          <w:tcPr>
            <w:tcW w:w="3125" w:type="dxa"/>
            <w:tcMar>
              <w:top w:w="0" w:type="dxa"/>
              <w:left w:w="0" w:type="dxa"/>
              <w:bottom w:w="0" w:type="dxa"/>
              <w:right w:w="0" w:type="dxa"/>
            </w:tcMar>
            <w:vAlign w:val="center"/>
          </w:tcPr>
          <w:p w14:paraId="7C790633">
            <w:pPr>
              <w:pStyle w:val="60"/>
              <w:jc w:val="center"/>
              <w:rPr>
                <w:color w:val="000000"/>
                <w:lang w:eastAsia="zh-CN"/>
              </w:rPr>
            </w:pPr>
            <w:r>
              <w:rPr>
                <w:color w:val="000000"/>
                <w:sz w:val="21"/>
                <w:szCs w:val="21"/>
                <w:lang w:eastAsia="zh-CN"/>
              </w:rPr>
              <w:t>LED</w:t>
            </w:r>
            <w:r>
              <w:rPr>
                <w:rFonts w:ascii="宋体" w:hAnsi="宋体" w:eastAsia="宋体" w:cs="宋体"/>
                <w:color w:val="000000"/>
                <w:sz w:val="21"/>
                <w:szCs w:val="21"/>
                <w:lang w:eastAsia="zh-CN"/>
              </w:rPr>
              <w:t>显示屏（中间大屏）</w:t>
            </w:r>
          </w:p>
        </w:tc>
        <w:tc>
          <w:tcPr>
            <w:tcW w:w="2099" w:type="dxa"/>
            <w:tcMar>
              <w:top w:w="0" w:type="dxa"/>
              <w:left w:w="0" w:type="dxa"/>
              <w:bottom w:w="0" w:type="dxa"/>
              <w:right w:w="0" w:type="dxa"/>
            </w:tcMar>
            <w:vAlign w:val="center"/>
          </w:tcPr>
          <w:p w14:paraId="18478D33">
            <w:pPr>
              <w:pStyle w:val="60"/>
              <w:jc w:val="center"/>
              <w:rPr>
                <w:color w:val="000000"/>
                <w:lang w:eastAsia="zh-CN"/>
              </w:rPr>
            </w:pPr>
            <w:r>
              <w:rPr>
                <w:color w:val="000000"/>
                <w:sz w:val="21"/>
                <w:szCs w:val="21"/>
                <w:lang w:eastAsia="zh-CN"/>
              </w:rPr>
              <w:t> </w:t>
            </w:r>
          </w:p>
        </w:tc>
        <w:tc>
          <w:tcPr>
            <w:tcW w:w="2232" w:type="dxa"/>
            <w:tcMar>
              <w:top w:w="0" w:type="dxa"/>
              <w:left w:w="0" w:type="dxa"/>
              <w:bottom w:w="0" w:type="dxa"/>
              <w:right w:w="0" w:type="dxa"/>
            </w:tcMar>
            <w:vAlign w:val="center"/>
          </w:tcPr>
          <w:p w14:paraId="52C5840F">
            <w:pPr>
              <w:pStyle w:val="60"/>
              <w:jc w:val="center"/>
              <w:rPr>
                <w:color w:val="000000"/>
              </w:rPr>
            </w:pPr>
            <w:r>
              <w:rPr>
                <w:rFonts w:ascii="宋体" w:hAnsi="宋体" w:eastAsia="宋体" w:cs="宋体"/>
                <w:color w:val="000000"/>
                <w:sz w:val="21"/>
                <w:szCs w:val="21"/>
              </w:rPr>
              <w:t>流霞路</w:t>
            </w:r>
          </w:p>
        </w:tc>
        <w:tc>
          <w:tcPr>
            <w:tcW w:w="883" w:type="dxa"/>
            <w:tcMar>
              <w:top w:w="0" w:type="dxa"/>
              <w:left w:w="0" w:type="dxa"/>
              <w:bottom w:w="0" w:type="dxa"/>
              <w:right w:w="0" w:type="dxa"/>
            </w:tcMar>
            <w:vAlign w:val="center"/>
          </w:tcPr>
          <w:p w14:paraId="58DB7B68">
            <w:pPr>
              <w:pStyle w:val="60"/>
              <w:jc w:val="center"/>
              <w:rPr>
                <w:color w:val="000000"/>
              </w:rPr>
            </w:pPr>
            <w:r>
              <w:rPr>
                <w:color w:val="000000"/>
                <w:sz w:val="21"/>
                <w:szCs w:val="21"/>
              </w:rPr>
              <w:t>1</w:t>
            </w:r>
          </w:p>
        </w:tc>
      </w:tr>
      <w:tr w14:paraId="6F2C190B">
        <w:trPr>
          <w:trHeight w:val="300" w:hRule="atLeast"/>
          <w:jc w:val="center"/>
        </w:trPr>
        <w:tc>
          <w:tcPr>
            <w:tcW w:w="710" w:type="dxa"/>
            <w:tcMar>
              <w:top w:w="0" w:type="dxa"/>
              <w:left w:w="0" w:type="dxa"/>
              <w:bottom w:w="0" w:type="dxa"/>
              <w:right w:w="0" w:type="dxa"/>
            </w:tcMar>
            <w:vAlign w:val="bottom"/>
          </w:tcPr>
          <w:p w14:paraId="7B7C4BAC">
            <w:pPr>
              <w:pStyle w:val="60"/>
              <w:jc w:val="center"/>
              <w:textAlignment w:val="bottom"/>
              <w:rPr>
                <w:color w:val="000000"/>
              </w:rPr>
            </w:pPr>
            <w:r>
              <w:rPr>
                <w:rFonts w:ascii="宋体" w:hAnsi="宋体" w:eastAsia="宋体" w:cs="宋体"/>
                <w:color w:val="000000"/>
              </w:rPr>
              <w:t>48</w:t>
            </w:r>
          </w:p>
        </w:tc>
        <w:tc>
          <w:tcPr>
            <w:tcW w:w="3125" w:type="dxa"/>
            <w:tcMar>
              <w:top w:w="0" w:type="dxa"/>
              <w:left w:w="0" w:type="dxa"/>
              <w:bottom w:w="0" w:type="dxa"/>
              <w:right w:w="0" w:type="dxa"/>
            </w:tcMar>
            <w:vAlign w:val="center"/>
          </w:tcPr>
          <w:p w14:paraId="75DAD0E4">
            <w:pPr>
              <w:pStyle w:val="60"/>
              <w:jc w:val="center"/>
              <w:rPr>
                <w:color w:val="000000"/>
                <w:lang w:eastAsia="zh-CN"/>
              </w:rPr>
            </w:pPr>
            <w:r>
              <w:rPr>
                <w:color w:val="000000"/>
                <w:sz w:val="21"/>
                <w:szCs w:val="21"/>
                <w:lang w:eastAsia="zh-CN"/>
              </w:rPr>
              <w:t>LED</w:t>
            </w:r>
            <w:r>
              <w:rPr>
                <w:rFonts w:ascii="宋体" w:hAnsi="宋体" w:eastAsia="宋体" w:cs="宋体"/>
                <w:color w:val="000000"/>
                <w:sz w:val="21"/>
                <w:szCs w:val="21"/>
                <w:lang w:eastAsia="zh-CN"/>
              </w:rPr>
              <w:t>显示屏（左侧小屏）</w:t>
            </w:r>
          </w:p>
        </w:tc>
        <w:tc>
          <w:tcPr>
            <w:tcW w:w="2099" w:type="dxa"/>
            <w:tcMar>
              <w:top w:w="0" w:type="dxa"/>
              <w:left w:w="0" w:type="dxa"/>
              <w:bottom w:w="0" w:type="dxa"/>
              <w:right w:w="0" w:type="dxa"/>
            </w:tcMar>
            <w:vAlign w:val="center"/>
          </w:tcPr>
          <w:p w14:paraId="220D7848">
            <w:pPr>
              <w:pStyle w:val="60"/>
              <w:jc w:val="center"/>
              <w:rPr>
                <w:color w:val="000000"/>
                <w:lang w:eastAsia="zh-CN"/>
              </w:rPr>
            </w:pPr>
            <w:r>
              <w:rPr>
                <w:color w:val="000000"/>
                <w:sz w:val="21"/>
                <w:szCs w:val="21"/>
                <w:lang w:eastAsia="zh-CN"/>
              </w:rPr>
              <w:t> </w:t>
            </w:r>
          </w:p>
        </w:tc>
        <w:tc>
          <w:tcPr>
            <w:tcW w:w="2232" w:type="dxa"/>
            <w:tcMar>
              <w:top w:w="0" w:type="dxa"/>
              <w:left w:w="0" w:type="dxa"/>
              <w:bottom w:w="0" w:type="dxa"/>
              <w:right w:w="0" w:type="dxa"/>
            </w:tcMar>
            <w:vAlign w:val="center"/>
          </w:tcPr>
          <w:p w14:paraId="604B4BB1">
            <w:pPr>
              <w:pStyle w:val="60"/>
              <w:jc w:val="center"/>
              <w:rPr>
                <w:color w:val="000000"/>
              </w:rPr>
            </w:pPr>
            <w:r>
              <w:rPr>
                <w:rFonts w:ascii="宋体" w:hAnsi="宋体" w:eastAsia="宋体" w:cs="宋体"/>
                <w:color w:val="000000"/>
                <w:sz w:val="21"/>
                <w:szCs w:val="21"/>
              </w:rPr>
              <w:t>流霞路</w:t>
            </w:r>
          </w:p>
        </w:tc>
        <w:tc>
          <w:tcPr>
            <w:tcW w:w="883" w:type="dxa"/>
            <w:tcMar>
              <w:top w:w="0" w:type="dxa"/>
              <w:left w:w="0" w:type="dxa"/>
              <w:bottom w:w="0" w:type="dxa"/>
              <w:right w:w="0" w:type="dxa"/>
            </w:tcMar>
            <w:vAlign w:val="center"/>
          </w:tcPr>
          <w:p w14:paraId="6BD0A5AC">
            <w:pPr>
              <w:pStyle w:val="60"/>
              <w:jc w:val="center"/>
              <w:rPr>
                <w:color w:val="000000"/>
              </w:rPr>
            </w:pPr>
            <w:r>
              <w:rPr>
                <w:color w:val="000000"/>
                <w:sz w:val="21"/>
                <w:szCs w:val="21"/>
              </w:rPr>
              <w:t>1</w:t>
            </w:r>
          </w:p>
        </w:tc>
      </w:tr>
      <w:tr w14:paraId="3695CA52">
        <w:trPr>
          <w:trHeight w:val="300" w:hRule="atLeast"/>
          <w:jc w:val="center"/>
        </w:trPr>
        <w:tc>
          <w:tcPr>
            <w:tcW w:w="710" w:type="dxa"/>
            <w:tcMar>
              <w:top w:w="0" w:type="dxa"/>
              <w:left w:w="0" w:type="dxa"/>
              <w:bottom w:w="0" w:type="dxa"/>
              <w:right w:w="0" w:type="dxa"/>
            </w:tcMar>
            <w:vAlign w:val="bottom"/>
          </w:tcPr>
          <w:p w14:paraId="0CE1CC93">
            <w:pPr>
              <w:pStyle w:val="60"/>
              <w:jc w:val="center"/>
              <w:textAlignment w:val="bottom"/>
              <w:rPr>
                <w:color w:val="000000"/>
              </w:rPr>
            </w:pPr>
            <w:r>
              <w:rPr>
                <w:rFonts w:ascii="宋体" w:hAnsi="宋体" w:eastAsia="宋体" w:cs="宋体"/>
                <w:color w:val="000000"/>
              </w:rPr>
              <w:t>49</w:t>
            </w:r>
          </w:p>
        </w:tc>
        <w:tc>
          <w:tcPr>
            <w:tcW w:w="3125" w:type="dxa"/>
            <w:tcMar>
              <w:top w:w="0" w:type="dxa"/>
              <w:left w:w="0" w:type="dxa"/>
              <w:bottom w:w="0" w:type="dxa"/>
              <w:right w:w="0" w:type="dxa"/>
            </w:tcMar>
            <w:vAlign w:val="center"/>
          </w:tcPr>
          <w:p w14:paraId="244CEBFF">
            <w:pPr>
              <w:pStyle w:val="60"/>
              <w:jc w:val="center"/>
              <w:rPr>
                <w:color w:val="000000"/>
                <w:lang w:eastAsia="zh-CN"/>
              </w:rPr>
            </w:pPr>
            <w:r>
              <w:rPr>
                <w:color w:val="000000"/>
                <w:sz w:val="21"/>
                <w:szCs w:val="21"/>
                <w:lang w:eastAsia="zh-CN"/>
              </w:rPr>
              <w:t>LED</w:t>
            </w:r>
            <w:r>
              <w:rPr>
                <w:rFonts w:ascii="宋体" w:hAnsi="宋体" w:eastAsia="宋体" w:cs="宋体"/>
                <w:color w:val="000000"/>
                <w:sz w:val="21"/>
                <w:szCs w:val="21"/>
                <w:lang w:eastAsia="zh-CN"/>
              </w:rPr>
              <w:t>显示屏（右侧小屏）</w:t>
            </w:r>
          </w:p>
        </w:tc>
        <w:tc>
          <w:tcPr>
            <w:tcW w:w="2099" w:type="dxa"/>
            <w:tcMar>
              <w:top w:w="0" w:type="dxa"/>
              <w:left w:w="0" w:type="dxa"/>
              <w:bottom w:w="0" w:type="dxa"/>
              <w:right w:w="0" w:type="dxa"/>
            </w:tcMar>
            <w:vAlign w:val="center"/>
          </w:tcPr>
          <w:p w14:paraId="1742C4B8">
            <w:pPr>
              <w:pStyle w:val="60"/>
              <w:jc w:val="center"/>
              <w:rPr>
                <w:color w:val="000000"/>
                <w:lang w:eastAsia="zh-CN"/>
              </w:rPr>
            </w:pPr>
            <w:r>
              <w:rPr>
                <w:color w:val="000000"/>
                <w:sz w:val="21"/>
                <w:szCs w:val="21"/>
                <w:lang w:eastAsia="zh-CN"/>
              </w:rPr>
              <w:t> </w:t>
            </w:r>
          </w:p>
        </w:tc>
        <w:tc>
          <w:tcPr>
            <w:tcW w:w="2232" w:type="dxa"/>
            <w:tcMar>
              <w:top w:w="0" w:type="dxa"/>
              <w:left w:w="0" w:type="dxa"/>
              <w:bottom w:w="0" w:type="dxa"/>
              <w:right w:w="0" w:type="dxa"/>
            </w:tcMar>
            <w:vAlign w:val="center"/>
          </w:tcPr>
          <w:p w14:paraId="043B0211">
            <w:pPr>
              <w:pStyle w:val="60"/>
              <w:jc w:val="center"/>
              <w:rPr>
                <w:color w:val="000000"/>
              </w:rPr>
            </w:pPr>
            <w:r>
              <w:rPr>
                <w:rFonts w:ascii="宋体" w:hAnsi="宋体" w:eastAsia="宋体" w:cs="宋体"/>
                <w:color w:val="000000"/>
                <w:sz w:val="21"/>
                <w:szCs w:val="21"/>
              </w:rPr>
              <w:t>流霞路</w:t>
            </w:r>
          </w:p>
        </w:tc>
        <w:tc>
          <w:tcPr>
            <w:tcW w:w="883" w:type="dxa"/>
            <w:tcMar>
              <w:top w:w="0" w:type="dxa"/>
              <w:left w:w="0" w:type="dxa"/>
              <w:bottom w:w="0" w:type="dxa"/>
              <w:right w:w="0" w:type="dxa"/>
            </w:tcMar>
            <w:vAlign w:val="center"/>
          </w:tcPr>
          <w:p w14:paraId="6745DF26">
            <w:pPr>
              <w:pStyle w:val="60"/>
              <w:jc w:val="center"/>
              <w:rPr>
                <w:color w:val="000000"/>
              </w:rPr>
            </w:pPr>
            <w:r>
              <w:rPr>
                <w:color w:val="000000"/>
                <w:sz w:val="21"/>
                <w:szCs w:val="21"/>
              </w:rPr>
              <w:t>1</w:t>
            </w:r>
          </w:p>
        </w:tc>
      </w:tr>
      <w:tr w14:paraId="32562818">
        <w:trPr>
          <w:trHeight w:val="300" w:hRule="atLeast"/>
          <w:jc w:val="center"/>
        </w:trPr>
        <w:tc>
          <w:tcPr>
            <w:tcW w:w="710" w:type="dxa"/>
            <w:tcMar>
              <w:top w:w="0" w:type="dxa"/>
              <w:left w:w="0" w:type="dxa"/>
              <w:bottom w:w="0" w:type="dxa"/>
              <w:right w:w="0" w:type="dxa"/>
            </w:tcMar>
            <w:vAlign w:val="bottom"/>
          </w:tcPr>
          <w:p w14:paraId="3323AE0A">
            <w:pPr>
              <w:pStyle w:val="60"/>
              <w:jc w:val="center"/>
              <w:textAlignment w:val="bottom"/>
              <w:rPr>
                <w:color w:val="000000"/>
              </w:rPr>
            </w:pPr>
            <w:r>
              <w:rPr>
                <w:rFonts w:ascii="宋体" w:hAnsi="宋体" w:eastAsia="宋体" w:cs="宋体"/>
                <w:color w:val="000000"/>
              </w:rPr>
              <w:t>50</w:t>
            </w:r>
          </w:p>
        </w:tc>
        <w:tc>
          <w:tcPr>
            <w:tcW w:w="3125" w:type="dxa"/>
            <w:tcMar>
              <w:top w:w="0" w:type="dxa"/>
              <w:left w:w="0" w:type="dxa"/>
              <w:bottom w:w="0" w:type="dxa"/>
              <w:right w:w="0" w:type="dxa"/>
            </w:tcMar>
            <w:vAlign w:val="center"/>
          </w:tcPr>
          <w:p w14:paraId="3DE8379C">
            <w:pPr>
              <w:pStyle w:val="60"/>
              <w:jc w:val="center"/>
              <w:rPr>
                <w:color w:val="000000"/>
                <w:lang w:eastAsia="zh-CN"/>
              </w:rPr>
            </w:pPr>
            <w:r>
              <w:rPr>
                <w:rFonts w:ascii="宋体" w:hAnsi="宋体" w:eastAsia="宋体" w:cs="宋体"/>
                <w:color w:val="000000"/>
                <w:sz w:val="21"/>
                <w:szCs w:val="21"/>
                <w:lang w:eastAsia="zh-CN"/>
              </w:rPr>
              <w:t>报告厅、教室及研讨室数字会议音频系统</w:t>
            </w:r>
          </w:p>
        </w:tc>
        <w:tc>
          <w:tcPr>
            <w:tcW w:w="2099" w:type="dxa"/>
            <w:tcMar>
              <w:top w:w="0" w:type="dxa"/>
              <w:left w:w="0" w:type="dxa"/>
              <w:bottom w:w="0" w:type="dxa"/>
              <w:right w:w="0" w:type="dxa"/>
            </w:tcMar>
            <w:vAlign w:val="center"/>
          </w:tcPr>
          <w:p w14:paraId="0E937D06">
            <w:pPr>
              <w:pStyle w:val="60"/>
              <w:jc w:val="center"/>
              <w:rPr>
                <w:color w:val="000000"/>
              </w:rPr>
            </w:pPr>
            <w:r>
              <w:rPr>
                <w:color w:val="000000"/>
                <w:sz w:val="21"/>
                <w:szCs w:val="21"/>
              </w:rPr>
              <w:t>ITC</w:t>
            </w:r>
          </w:p>
        </w:tc>
        <w:tc>
          <w:tcPr>
            <w:tcW w:w="2232" w:type="dxa"/>
            <w:tcMar>
              <w:top w:w="0" w:type="dxa"/>
              <w:left w:w="0" w:type="dxa"/>
              <w:bottom w:w="0" w:type="dxa"/>
              <w:right w:w="0" w:type="dxa"/>
            </w:tcMar>
            <w:vAlign w:val="center"/>
          </w:tcPr>
          <w:p w14:paraId="6BD37183">
            <w:pPr>
              <w:pStyle w:val="60"/>
              <w:jc w:val="center"/>
              <w:rPr>
                <w:color w:val="000000"/>
              </w:rPr>
            </w:pPr>
            <w:r>
              <w:rPr>
                <w:rFonts w:ascii="宋体" w:hAnsi="宋体" w:eastAsia="宋体" w:cs="宋体"/>
                <w:color w:val="000000"/>
                <w:sz w:val="21"/>
                <w:szCs w:val="21"/>
              </w:rPr>
              <w:t>流霞路</w:t>
            </w:r>
          </w:p>
        </w:tc>
        <w:tc>
          <w:tcPr>
            <w:tcW w:w="883" w:type="dxa"/>
            <w:tcMar>
              <w:top w:w="0" w:type="dxa"/>
              <w:left w:w="0" w:type="dxa"/>
              <w:bottom w:w="0" w:type="dxa"/>
              <w:right w:w="0" w:type="dxa"/>
            </w:tcMar>
            <w:vAlign w:val="center"/>
          </w:tcPr>
          <w:p w14:paraId="5FE85FB7">
            <w:pPr>
              <w:pStyle w:val="60"/>
              <w:jc w:val="center"/>
              <w:rPr>
                <w:color w:val="000000"/>
              </w:rPr>
            </w:pPr>
            <w:r>
              <w:rPr>
                <w:color w:val="000000"/>
                <w:sz w:val="21"/>
                <w:szCs w:val="21"/>
              </w:rPr>
              <w:t>1</w:t>
            </w:r>
          </w:p>
        </w:tc>
      </w:tr>
    </w:tbl>
    <w:p w14:paraId="05900FA9">
      <w:pPr>
        <w:spacing w:line="360" w:lineRule="auto"/>
        <w:ind w:firstLine="448" w:firstLineChars="200"/>
        <w:rPr>
          <w:sz w:val="24"/>
        </w:rPr>
      </w:pPr>
      <w:r>
        <w:rPr>
          <w:rFonts w:hint="eastAsia"/>
          <w:sz w:val="24"/>
        </w:rPr>
        <w:t>（二）驻场人力资源服务部分明细：</w:t>
      </w:r>
    </w:p>
    <w:p w14:paraId="107A563A">
      <w:pPr>
        <w:spacing w:line="360" w:lineRule="auto"/>
        <w:ind w:firstLine="448" w:firstLineChars="200"/>
        <w:rPr>
          <w:sz w:val="24"/>
        </w:rPr>
      </w:pPr>
      <w:r>
        <w:rPr>
          <w:rFonts w:hint="eastAsia"/>
          <w:sz w:val="24"/>
        </w:rPr>
        <w:t>运维服务工程师需要熟练掌握视频会议系统，能够对用户会议系统进行架构分析；有视频会议系统及会议室周边产品的知识和建设经验。技术支持服务人员须与中标供应商签订正式劳务合同，且须具有三年以上视频会议运维经验，熟练操作视频会议系统，能够快速排查、处理相关故障。</w:t>
      </w:r>
    </w:p>
    <w:p w14:paraId="5D200C72">
      <w:pPr>
        <w:pStyle w:val="3"/>
        <w:keepNext w:val="0"/>
        <w:spacing w:before="0" w:after="0" w:line="360" w:lineRule="auto"/>
        <w:rPr>
          <w:rFonts w:ascii="仿宋_GB2312" w:hAnsi="仿宋_GB2312" w:eastAsia="仿宋_GB2312" w:cs="仿宋_GB2312"/>
        </w:rPr>
      </w:pPr>
      <w:bookmarkStart w:id="8" w:name="_Toc256000021"/>
      <w:r>
        <w:rPr>
          <w:rFonts w:hint="eastAsia" w:ascii="仿宋_GB2312" w:hAnsi="仿宋_GB2312" w:eastAsia="仿宋_GB2312" w:cs="仿宋_GB2312"/>
        </w:rPr>
        <w:t>2</w:t>
      </w:r>
      <w:r>
        <w:rPr>
          <w:rFonts w:ascii="仿宋_GB2312" w:hAnsi="仿宋_GB2312" w:eastAsia="仿宋_GB2312" w:cs="仿宋_GB2312"/>
        </w:rPr>
        <w:t>.1总体要求</w:t>
      </w:r>
      <w:bookmarkEnd w:id="8"/>
    </w:p>
    <w:p w14:paraId="56704791">
      <w:pPr>
        <w:pStyle w:val="57"/>
        <w:spacing w:line="360" w:lineRule="auto"/>
        <w:ind w:firstLine="480"/>
        <w:rPr>
          <w:lang w:eastAsia="zh-CN"/>
        </w:rPr>
      </w:pPr>
      <w:r>
        <w:rPr>
          <w:lang w:eastAsia="zh-CN"/>
        </w:rPr>
        <w:t>1</w:t>
      </w:r>
      <w:r>
        <w:rPr>
          <w:rFonts w:ascii="宋体" w:hAnsi="宋体" w:eastAsia="宋体" w:cs="宋体"/>
          <w:lang w:eastAsia="zh-CN"/>
        </w:rPr>
        <w:t>、设备维保要求：</w:t>
      </w:r>
    </w:p>
    <w:p w14:paraId="328D8DA1">
      <w:pPr>
        <w:pStyle w:val="57"/>
        <w:spacing w:line="360" w:lineRule="auto"/>
        <w:ind w:firstLine="480"/>
        <w:rPr>
          <w:lang w:eastAsia="zh-CN"/>
        </w:rPr>
      </w:pPr>
      <w:r>
        <w:rPr>
          <w:rFonts w:ascii="宋体" w:hAnsi="宋体" w:eastAsia="宋体" w:cs="宋体"/>
          <w:lang w:eastAsia="zh-CN"/>
        </w:rPr>
        <w:t>（</w:t>
      </w:r>
      <w:r>
        <w:rPr>
          <w:lang w:eastAsia="zh-CN"/>
        </w:rPr>
        <w:t>1</w:t>
      </w:r>
      <w:r>
        <w:rPr>
          <w:rFonts w:ascii="宋体" w:hAnsi="宋体" w:eastAsia="宋体" w:cs="宋体"/>
          <w:lang w:eastAsia="zh-CN"/>
        </w:rPr>
        <w:t>）从服务期开始，投标人提供相应时间的技术支持和维保服务；投标人提供维保设备</w:t>
      </w:r>
      <w:r>
        <w:rPr>
          <w:lang w:eastAsia="zh-CN"/>
        </w:rPr>
        <w:t>7*24</w:t>
      </w:r>
      <w:r>
        <w:rPr>
          <w:rFonts w:ascii="宋体" w:hAnsi="宋体" w:eastAsia="宋体" w:cs="宋体"/>
          <w:lang w:eastAsia="zh-CN"/>
        </w:rPr>
        <w:t>小时原厂商备件及现场软硬件支持服务，不再收取任何其他的相关费用。</w:t>
      </w:r>
    </w:p>
    <w:p w14:paraId="46FF12FD">
      <w:pPr>
        <w:pStyle w:val="57"/>
        <w:spacing w:line="360" w:lineRule="auto"/>
        <w:ind w:firstLine="480"/>
        <w:rPr>
          <w:lang w:eastAsia="zh-CN"/>
        </w:rPr>
      </w:pPr>
      <w:r>
        <w:rPr>
          <w:rFonts w:ascii="宋体" w:hAnsi="宋体" w:eastAsia="宋体" w:cs="宋体"/>
          <w:lang w:eastAsia="zh-CN"/>
        </w:rPr>
        <w:t>（</w:t>
      </w:r>
      <w:r>
        <w:rPr>
          <w:lang w:eastAsia="zh-CN"/>
        </w:rPr>
        <w:t>2</w:t>
      </w:r>
      <w:r>
        <w:rPr>
          <w:rFonts w:ascii="宋体" w:hAnsi="宋体" w:eastAsia="宋体" w:cs="宋体"/>
          <w:lang w:eastAsia="zh-CN"/>
        </w:rPr>
        <w:t>）投标人应当为本项目提供备品备件库，备品备件库应包含</w:t>
      </w:r>
      <w:r>
        <w:rPr>
          <w:lang w:eastAsia="zh-CN"/>
        </w:rPr>
        <w:t>MCU</w:t>
      </w:r>
      <w:r>
        <w:rPr>
          <w:rFonts w:ascii="宋体" w:hAnsi="宋体" w:eastAsia="宋体" w:cs="宋体"/>
          <w:lang w:eastAsia="zh-CN"/>
        </w:rPr>
        <w:t>、视频会议终端和录播服务器备机及其他设备备件。提供备件库照片及地址，用户有权随时对备件库备件情况进行查看。</w:t>
      </w:r>
    </w:p>
    <w:p w14:paraId="00DBE266">
      <w:pPr>
        <w:pStyle w:val="57"/>
        <w:spacing w:line="360" w:lineRule="auto"/>
        <w:ind w:firstLine="480"/>
        <w:rPr>
          <w:lang w:eastAsia="zh-CN"/>
        </w:rPr>
      </w:pPr>
      <w:r>
        <w:rPr>
          <w:rFonts w:ascii="宋体" w:hAnsi="宋体" w:eastAsia="宋体" w:cs="宋体"/>
          <w:lang w:eastAsia="zh-CN"/>
        </w:rPr>
        <w:t>（</w:t>
      </w:r>
      <w:r>
        <w:rPr>
          <w:lang w:eastAsia="zh-CN"/>
        </w:rPr>
        <w:t>3</w:t>
      </w:r>
      <w:r>
        <w:rPr>
          <w:rFonts w:ascii="宋体" w:hAnsi="宋体" w:eastAsia="宋体" w:cs="宋体"/>
          <w:lang w:eastAsia="zh-CN"/>
        </w:rPr>
        <w:t>）投标人应当为本项目提供耗材备件库，耗材备件库应包含</w:t>
      </w:r>
      <w:r>
        <w:rPr>
          <w:lang w:eastAsia="zh-CN"/>
        </w:rPr>
        <w:t>HDMI</w:t>
      </w:r>
      <w:r>
        <w:rPr>
          <w:rFonts w:ascii="宋体" w:hAnsi="宋体" w:eastAsia="宋体" w:cs="宋体"/>
          <w:lang w:eastAsia="zh-CN"/>
        </w:rPr>
        <w:t>线、转接头、各类视频会议终端设备耗材等，耗材备件库少于库存，投标人应及时补充各类耗材；</w:t>
      </w:r>
    </w:p>
    <w:p w14:paraId="35E19FA4">
      <w:pPr>
        <w:pStyle w:val="57"/>
        <w:spacing w:line="360" w:lineRule="auto"/>
        <w:ind w:firstLine="480"/>
        <w:rPr>
          <w:lang w:eastAsia="zh-CN"/>
        </w:rPr>
      </w:pPr>
      <w:r>
        <w:rPr>
          <w:rFonts w:ascii="宋体" w:hAnsi="宋体" w:eastAsia="宋体" w:cs="宋体"/>
          <w:lang w:eastAsia="zh-CN"/>
        </w:rPr>
        <w:t>（</w:t>
      </w:r>
      <w:r>
        <w:rPr>
          <w:lang w:eastAsia="zh-CN"/>
        </w:rPr>
        <w:t>4</w:t>
      </w:r>
      <w:r>
        <w:rPr>
          <w:rFonts w:ascii="宋体" w:hAnsi="宋体" w:eastAsia="宋体" w:cs="宋体"/>
          <w:lang w:eastAsia="zh-CN"/>
        </w:rPr>
        <w:t>）服务具体要求</w:t>
      </w:r>
    </w:p>
    <w:p w14:paraId="433DAD0E">
      <w:pPr>
        <w:pStyle w:val="57"/>
        <w:spacing w:line="360" w:lineRule="auto"/>
        <w:ind w:firstLine="480"/>
        <w:rPr>
          <w:lang w:eastAsia="zh-CN"/>
        </w:rPr>
      </w:pPr>
      <w:r>
        <w:rPr>
          <w:rFonts w:ascii="宋体" w:hAnsi="宋体" w:eastAsia="宋体" w:cs="宋体"/>
          <w:lang w:eastAsia="zh-CN"/>
        </w:rPr>
        <w:t>如发生系统故障，在限定时间内对用户所提出的维保要求作出实质性响应</w:t>
      </w:r>
    </w:p>
    <w:p w14:paraId="351B5585">
      <w:pPr>
        <w:pStyle w:val="57"/>
        <w:spacing w:line="360" w:lineRule="auto"/>
        <w:ind w:firstLine="480"/>
        <w:rPr>
          <w:lang w:eastAsia="zh-CN"/>
        </w:rPr>
      </w:pPr>
      <w:r>
        <w:rPr>
          <w:rFonts w:ascii="宋体" w:hAnsi="宋体" w:eastAsia="宋体" w:cs="宋体"/>
          <w:lang w:eastAsia="zh-CN"/>
        </w:rPr>
        <w:t>（</w:t>
      </w:r>
      <w:r>
        <w:rPr>
          <w:lang w:eastAsia="zh-CN"/>
        </w:rPr>
        <w:t>5</w:t>
      </w:r>
      <w:r>
        <w:rPr>
          <w:rFonts w:ascii="宋体" w:hAnsi="宋体" w:eastAsia="宋体" w:cs="宋体"/>
          <w:lang w:eastAsia="zh-CN"/>
        </w:rPr>
        <w:t>）如发现系统故障，须在上述时间内完成响应。硬件设备故障须在</w:t>
      </w:r>
      <w:r>
        <w:rPr>
          <w:lang w:eastAsia="zh-CN"/>
        </w:rPr>
        <w:t>14</w:t>
      </w:r>
      <w:r>
        <w:rPr>
          <w:rFonts w:ascii="宋体" w:hAnsi="宋体" w:eastAsia="宋体" w:cs="宋体"/>
          <w:lang w:eastAsia="zh-CN"/>
        </w:rPr>
        <w:t>日内完成维修，并在</w:t>
      </w:r>
      <w:r>
        <w:rPr>
          <w:lang w:eastAsia="zh-CN"/>
        </w:rPr>
        <w:t>24</w:t>
      </w:r>
      <w:r>
        <w:rPr>
          <w:rFonts w:ascii="宋体" w:hAnsi="宋体" w:eastAsia="宋体" w:cs="宋体"/>
          <w:lang w:eastAsia="zh-CN"/>
        </w:rPr>
        <w:t>小时内更换原厂备件。</w:t>
      </w:r>
    </w:p>
    <w:p w14:paraId="3163A4F6">
      <w:pPr>
        <w:pStyle w:val="57"/>
        <w:spacing w:line="360" w:lineRule="auto"/>
        <w:ind w:firstLine="480"/>
        <w:rPr>
          <w:lang w:eastAsia="zh-CN"/>
        </w:rPr>
      </w:pPr>
      <w:r>
        <w:rPr>
          <w:lang w:eastAsia="zh-CN"/>
        </w:rPr>
        <w:t>2</w:t>
      </w:r>
      <w:r>
        <w:rPr>
          <w:rFonts w:ascii="宋体" w:hAnsi="宋体" w:eastAsia="宋体" w:cs="宋体"/>
          <w:lang w:eastAsia="zh-CN"/>
        </w:rPr>
        <w:t>、技术支持保障服务要求</w:t>
      </w:r>
    </w:p>
    <w:p w14:paraId="64BFEB2C">
      <w:pPr>
        <w:pStyle w:val="57"/>
        <w:spacing w:line="360" w:lineRule="auto"/>
        <w:ind w:firstLine="480"/>
        <w:rPr>
          <w:lang w:eastAsia="zh-CN"/>
        </w:rPr>
      </w:pPr>
      <w:r>
        <w:rPr>
          <w:rFonts w:ascii="宋体" w:hAnsi="宋体" w:eastAsia="宋体" w:cs="宋体"/>
          <w:lang w:eastAsia="zh-CN"/>
        </w:rPr>
        <w:t>（</w:t>
      </w:r>
      <w:r>
        <w:rPr>
          <w:lang w:eastAsia="zh-CN"/>
        </w:rPr>
        <w:t>1</w:t>
      </w:r>
      <w:r>
        <w:rPr>
          <w:rFonts w:ascii="宋体" w:hAnsi="宋体" w:eastAsia="宋体" w:cs="宋体"/>
          <w:lang w:eastAsia="zh-CN"/>
        </w:rPr>
        <w:t>）投标人须指定至少</w:t>
      </w:r>
      <w:r>
        <w:rPr>
          <w:lang w:eastAsia="zh-CN"/>
        </w:rPr>
        <w:t>2</w:t>
      </w:r>
      <w:r>
        <w:rPr>
          <w:rFonts w:ascii="宋体" w:hAnsi="宋体" w:eastAsia="宋体" w:cs="宋体"/>
          <w:lang w:eastAsia="zh-CN"/>
        </w:rPr>
        <w:t>名工程师负责在用户召开视频会议时现场保障服务。实现</w:t>
      </w:r>
      <w:r>
        <w:rPr>
          <w:lang w:eastAsia="zh-CN"/>
        </w:rPr>
        <w:t>7*24</w:t>
      </w:r>
      <w:r>
        <w:rPr>
          <w:rFonts w:ascii="宋体" w:hAnsi="宋体" w:eastAsia="宋体" w:cs="宋体"/>
          <w:lang w:eastAsia="zh-CN"/>
        </w:rPr>
        <w:t>小时电话技术支持，确保用户视频会议正常运行；</w:t>
      </w:r>
    </w:p>
    <w:p w14:paraId="2DB930EB">
      <w:pPr>
        <w:pStyle w:val="57"/>
        <w:spacing w:line="360" w:lineRule="auto"/>
        <w:ind w:firstLine="480"/>
        <w:rPr>
          <w:lang w:eastAsia="zh-CN"/>
        </w:rPr>
      </w:pPr>
      <w:r>
        <w:rPr>
          <w:rFonts w:ascii="宋体" w:hAnsi="宋体" w:eastAsia="宋体" w:cs="宋体"/>
          <w:lang w:eastAsia="zh-CN"/>
        </w:rPr>
        <w:t>（</w:t>
      </w:r>
      <w:r>
        <w:rPr>
          <w:lang w:eastAsia="zh-CN"/>
        </w:rPr>
        <w:t>2</w:t>
      </w:r>
      <w:r>
        <w:rPr>
          <w:rFonts w:ascii="宋体" w:hAnsi="宋体" w:eastAsia="宋体" w:cs="宋体"/>
          <w:lang w:eastAsia="zh-CN"/>
        </w:rPr>
        <w:t>） 投标人需在投标文件中明确项目成员及岗位设置，中标后如需更换项目小组成员的，中标供应商需向采购人提出申请，采购人同意后方可更换，否则不得随意更换改动。</w:t>
      </w:r>
    </w:p>
    <w:p w14:paraId="401789D2">
      <w:pPr>
        <w:pStyle w:val="57"/>
        <w:spacing w:line="360" w:lineRule="auto"/>
        <w:ind w:firstLine="480"/>
        <w:rPr>
          <w:lang w:eastAsia="zh-CN"/>
        </w:rPr>
      </w:pPr>
      <w:r>
        <w:rPr>
          <w:rFonts w:ascii="宋体" w:hAnsi="宋体" w:eastAsia="宋体" w:cs="宋体"/>
          <w:lang w:eastAsia="zh-CN"/>
        </w:rPr>
        <w:t>（</w:t>
      </w:r>
      <w:r>
        <w:rPr>
          <w:lang w:eastAsia="zh-CN"/>
        </w:rPr>
        <w:t>3</w:t>
      </w:r>
      <w:r>
        <w:rPr>
          <w:rFonts w:ascii="宋体" w:hAnsi="宋体" w:eastAsia="宋体" w:cs="宋体"/>
          <w:lang w:eastAsia="zh-CN"/>
        </w:rPr>
        <w:t>）投标人须提供不少于每季度一次的系统巡检维护，及时发现设备系统隐患；</w:t>
      </w:r>
    </w:p>
    <w:p w14:paraId="63A4988A">
      <w:pPr>
        <w:pStyle w:val="57"/>
        <w:spacing w:line="360" w:lineRule="auto"/>
        <w:ind w:firstLine="480"/>
        <w:rPr>
          <w:lang w:eastAsia="zh-CN"/>
        </w:rPr>
      </w:pPr>
      <w:r>
        <w:rPr>
          <w:rFonts w:ascii="宋体" w:hAnsi="宋体" w:eastAsia="宋体" w:cs="宋体"/>
          <w:lang w:eastAsia="zh-CN"/>
        </w:rPr>
        <w:t>（</w:t>
      </w:r>
      <w:r>
        <w:rPr>
          <w:lang w:eastAsia="zh-CN"/>
        </w:rPr>
        <w:t>4</w:t>
      </w:r>
      <w:r>
        <w:rPr>
          <w:rFonts w:ascii="宋体" w:hAnsi="宋体" w:eastAsia="宋体" w:cs="宋体"/>
          <w:lang w:eastAsia="zh-CN"/>
        </w:rPr>
        <w:t>）投标人须指定原厂认证的工程师或专门小组（须包含原厂认证的工程师）负责应对用户的技术咨询和服务，确保用户方能及时找到维保项目的指定专人或小组；</w:t>
      </w:r>
    </w:p>
    <w:p w14:paraId="3F65DE2D">
      <w:pPr>
        <w:pStyle w:val="57"/>
        <w:spacing w:line="360" w:lineRule="auto"/>
        <w:ind w:firstLine="480"/>
        <w:rPr>
          <w:lang w:eastAsia="zh-CN"/>
        </w:rPr>
      </w:pPr>
      <w:r>
        <w:rPr>
          <w:rFonts w:ascii="宋体" w:hAnsi="宋体" w:eastAsia="宋体" w:cs="宋体"/>
          <w:lang w:eastAsia="zh-CN"/>
        </w:rPr>
        <w:t>（</w:t>
      </w:r>
      <w:r>
        <w:rPr>
          <w:lang w:eastAsia="zh-CN"/>
        </w:rPr>
        <w:t>5</w:t>
      </w:r>
      <w:r>
        <w:rPr>
          <w:rFonts w:ascii="宋体" w:hAnsi="宋体" w:eastAsia="宋体" w:cs="宋体"/>
          <w:lang w:eastAsia="zh-CN"/>
        </w:rPr>
        <w:t>）每次系统巡检维护及故障修复后均须出具详细全面的相关书面文档，及时提供用户方有关系统运行的状态报告和运行建议；</w:t>
      </w:r>
    </w:p>
    <w:p w14:paraId="2AEB0235">
      <w:pPr>
        <w:pStyle w:val="57"/>
        <w:spacing w:line="360" w:lineRule="auto"/>
        <w:ind w:firstLine="480"/>
        <w:rPr>
          <w:lang w:eastAsia="zh-CN"/>
        </w:rPr>
      </w:pPr>
      <w:r>
        <w:rPr>
          <w:rFonts w:ascii="宋体" w:hAnsi="宋体" w:eastAsia="宋体" w:cs="宋体"/>
          <w:lang w:eastAsia="zh-CN"/>
        </w:rPr>
        <w:t>（</w:t>
      </w:r>
      <w:r>
        <w:rPr>
          <w:lang w:eastAsia="zh-CN"/>
        </w:rPr>
        <w:t>6</w:t>
      </w:r>
      <w:r>
        <w:rPr>
          <w:rFonts w:ascii="宋体" w:hAnsi="宋体" w:eastAsia="宋体" w:cs="宋体"/>
          <w:lang w:eastAsia="zh-CN"/>
        </w:rPr>
        <w:t>）具体维保和运维服务须遵守需求单位的运维要求和运维规程；</w:t>
      </w:r>
    </w:p>
    <w:p w14:paraId="573D3D7D">
      <w:pPr>
        <w:pStyle w:val="57"/>
        <w:spacing w:line="360" w:lineRule="auto"/>
        <w:ind w:firstLine="480"/>
        <w:rPr>
          <w:lang w:eastAsia="zh-CN"/>
        </w:rPr>
      </w:pPr>
      <w:r>
        <w:rPr>
          <w:rFonts w:ascii="宋体" w:hAnsi="宋体" w:eastAsia="宋体" w:cs="宋体"/>
          <w:lang w:eastAsia="zh-CN"/>
        </w:rPr>
        <w:t>（</w:t>
      </w:r>
      <w:r>
        <w:rPr>
          <w:lang w:eastAsia="zh-CN"/>
        </w:rPr>
        <w:t>7</w:t>
      </w:r>
      <w:r>
        <w:rPr>
          <w:rFonts w:ascii="宋体" w:hAnsi="宋体" w:eastAsia="宋体" w:cs="宋体"/>
          <w:lang w:eastAsia="zh-CN"/>
        </w:rPr>
        <w:t>）需求单位有权对运维工作质量进行监督、评价，按时支付运维费用。因无法满足运维品质要求，导致系统中断，影响正常应用，造成不良影响的，天津市税务局有权随时终止运维服务并追究相应责任；</w:t>
      </w:r>
    </w:p>
    <w:p w14:paraId="39D8EFC7">
      <w:pPr>
        <w:pStyle w:val="57"/>
        <w:spacing w:line="360" w:lineRule="auto"/>
        <w:ind w:firstLine="480"/>
        <w:jc w:val="both"/>
        <w:rPr>
          <w:lang w:eastAsia="zh-CN"/>
        </w:rPr>
      </w:pPr>
      <w:r>
        <w:rPr>
          <w:rFonts w:ascii="宋体" w:hAnsi="宋体" w:eastAsia="宋体" w:cs="宋体"/>
          <w:lang w:eastAsia="zh-CN"/>
        </w:rPr>
        <w:t>（</w:t>
      </w:r>
      <w:r>
        <w:rPr>
          <w:lang w:eastAsia="zh-CN"/>
        </w:rPr>
        <w:t>8</w:t>
      </w:r>
      <w:r>
        <w:rPr>
          <w:rFonts w:ascii="宋体" w:hAnsi="宋体" w:eastAsia="宋体" w:cs="宋体"/>
          <w:lang w:eastAsia="zh-CN"/>
        </w:rPr>
        <w:t>）服务期中标供应商有义务对天津市税务局视频会议系统升级优化提出合理化建议。</w:t>
      </w:r>
    </w:p>
    <w:p w14:paraId="03FAA9DC">
      <w:pPr>
        <w:pStyle w:val="4"/>
        <w:keepNext w:val="0"/>
        <w:spacing w:before="0" w:after="0" w:line="360" w:lineRule="auto"/>
        <w:rPr>
          <w:rFonts w:cs="仿宋_GB2312" w:asciiTheme="minorEastAsia" w:hAnsiTheme="minorEastAsia" w:eastAsiaTheme="minorEastAsia"/>
          <w:sz w:val="24"/>
          <w:szCs w:val="24"/>
        </w:rPr>
      </w:pPr>
      <w:bookmarkStart w:id="9" w:name="_Toc256000024"/>
      <w:r>
        <w:rPr>
          <w:rFonts w:cs="仿宋_GB2312" w:asciiTheme="minorEastAsia" w:hAnsiTheme="minorEastAsia" w:eastAsiaTheme="minorEastAsia"/>
          <w:sz w:val="24"/>
          <w:szCs w:val="24"/>
        </w:rPr>
        <w:t>2.2技术和服务其他要求</w:t>
      </w:r>
      <w:bookmarkEnd w:id="9"/>
    </w:p>
    <w:p w14:paraId="27AE8F82">
      <w:pPr>
        <w:pStyle w:val="60"/>
        <w:spacing w:line="360" w:lineRule="auto"/>
        <w:ind w:firstLine="640"/>
        <w:rPr>
          <w:rFonts w:asciiTheme="minorEastAsia" w:hAnsiTheme="minorEastAsia"/>
          <w:lang w:eastAsia="zh-CN"/>
        </w:rPr>
      </w:pPr>
      <w:r>
        <w:rPr>
          <w:rFonts w:cs="仿宋_GB2312" w:asciiTheme="minorEastAsia" w:hAnsiTheme="minorEastAsia"/>
          <w:lang w:eastAsia="zh-CN"/>
        </w:rPr>
        <w:t>1、时间要求：</w:t>
      </w:r>
    </w:p>
    <w:p w14:paraId="62443B17">
      <w:pPr>
        <w:pStyle w:val="57"/>
        <w:spacing w:line="360" w:lineRule="auto"/>
        <w:ind w:firstLine="640"/>
        <w:jc w:val="both"/>
        <w:rPr>
          <w:rFonts w:asciiTheme="minorEastAsia" w:hAnsiTheme="minorEastAsia"/>
          <w:lang w:eastAsia="zh-CN"/>
        </w:rPr>
      </w:pPr>
      <w:r>
        <w:rPr>
          <w:rFonts w:cs="仿宋_GB2312" w:asciiTheme="minorEastAsia" w:hAnsiTheme="minorEastAsia"/>
          <w:lang w:eastAsia="zh-CN"/>
        </w:rPr>
        <w:t>1.1提供24小时技术支持服务</w:t>
      </w:r>
    </w:p>
    <w:p w14:paraId="3B83FF7A">
      <w:pPr>
        <w:pStyle w:val="57"/>
        <w:spacing w:line="360" w:lineRule="auto"/>
        <w:ind w:firstLine="640"/>
        <w:jc w:val="both"/>
        <w:rPr>
          <w:rFonts w:asciiTheme="minorEastAsia" w:hAnsiTheme="minorEastAsia"/>
          <w:lang w:eastAsia="zh-CN"/>
        </w:rPr>
      </w:pPr>
      <w:r>
        <w:rPr>
          <w:rFonts w:cs="仿宋_GB2312" w:asciiTheme="minorEastAsia" w:hAnsiTheme="minorEastAsia"/>
          <w:lang w:eastAsia="zh-CN"/>
        </w:rPr>
        <w:t>为采购人提供24小时不间断的技术支持（故障申报、硬件报修等）、购买信息咨询、服务政策咨询、投诉及建议等服务请求受理。供应商在接到采购人服务请求后，将在 10 分钟内通过电话支持进行响应，帮助采购人对问题进行分析、诊断以及定位，提供解决问题的方案。</w:t>
      </w:r>
    </w:p>
    <w:p w14:paraId="2D487FB4">
      <w:pPr>
        <w:pStyle w:val="57"/>
        <w:spacing w:line="360" w:lineRule="auto"/>
        <w:ind w:firstLine="480"/>
        <w:jc w:val="both"/>
        <w:rPr>
          <w:rFonts w:asciiTheme="minorEastAsia" w:hAnsiTheme="minorEastAsia"/>
          <w:lang w:eastAsia="zh-CN"/>
        </w:rPr>
      </w:pPr>
      <w:r>
        <w:rPr>
          <w:rFonts w:cs="仿宋_GB2312" w:asciiTheme="minorEastAsia" w:hAnsiTheme="minorEastAsia"/>
          <w:lang w:eastAsia="zh-CN"/>
        </w:rPr>
        <w:t>1.2备品备件服务</w:t>
      </w:r>
    </w:p>
    <w:p w14:paraId="302D7CF7">
      <w:pPr>
        <w:pStyle w:val="57"/>
        <w:spacing w:line="360" w:lineRule="auto"/>
        <w:ind w:firstLine="480"/>
        <w:jc w:val="both"/>
        <w:rPr>
          <w:rFonts w:asciiTheme="minorEastAsia" w:hAnsiTheme="minorEastAsia"/>
          <w:lang w:eastAsia="zh-CN"/>
        </w:rPr>
      </w:pPr>
      <w:r>
        <w:rPr>
          <w:rFonts w:cs="仿宋_GB2312" w:asciiTheme="minorEastAsia" w:hAnsiTheme="minorEastAsia"/>
          <w:lang w:eastAsia="zh-CN"/>
        </w:rPr>
        <w:t>备品备件服务，在采购人设备故障需要更换备件时，供应商应在0.5小时内响应，并在2小时内抵达采购人现场进行更换。</w:t>
      </w:r>
    </w:p>
    <w:p w14:paraId="7811F225">
      <w:pPr>
        <w:pStyle w:val="57"/>
        <w:spacing w:line="360" w:lineRule="auto"/>
        <w:ind w:firstLine="480"/>
        <w:jc w:val="both"/>
        <w:rPr>
          <w:rFonts w:asciiTheme="minorEastAsia" w:hAnsiTheme="minorEastAsia"/>
          <w:lang w:eastAsia="zh-CN"/>
        </w:rPr>
      </w:pPr>
      <w:r>
        <w:rPr>
          <w:rFonts w:cs="仿宋_GB2312" w:asciiTheme="minorEastAsia" w:hAnsiTheme="minorEastAsia"/>
          <w:lang w:eastAsia="zh-CN"/>
        </w:rPr>
        <w:t>1.3驻场技术运维服务人员将协同信息中心保障天津市税务系统视频会议系统安全、稳定、可靠运行，保障天津税务接收总局视频会议信号，并向市局系统各单位转播总局会议，向总局上传全市会场音视频信号，保障市局系统各单位通过视频会议系统有序开展工作部署、教育培训、会议沟通等工作。</w:t>
      </w:r>
    </w:p>
    <w:p w14:paraId="193CE165">
      <w:pPr>
        <w:pStyle w:val="57"/>
        <w:spacing w:line="360" w:lineRule="auto"/>
        <w:ind w:firstLine="480"/>
        <w:jc w:val="both"/>
        <w:rPr>
          <w:rFonts w:asciiTheme="minorEastAsia" w:hAnsiTheme="minorEastAsia"/>
          <w:lang w:eastAsia="zh-CN"/>
        </w:rPr>
      </w:pPr>
      <w:r>
        <w:rPr>
          <w:rFonts w:cs="仿宋_GB2312" w:asciiTheme="minorEastAsia" w:hAnsiTheme="minorEastAsia"/>
          <w:lang w:eastAsia="zh-CN"/>
        </w:rPr>
        <w:t>1.4现场工程师设备维修及配件更换服务</w:t>
      </w:r>
    </w:p>
    <w:p w14:paraId="0723A5CA">
      <w:pPr>
        <w:pStyle w:val="57"/>
        <w:spacing w:line="360" w:lineRule="auto"/>
        <w:ind w:firstLine="480"/>
        <w:jc w:val="both"/>
        <w:rPr>
          <w:rFonts w:cs="仿宋_GB2312" w:asciiTheme="minorEastAsia" w:hAnsiTheme="minorEastAsia"/>
          <w:lang w:eastAsia="zh-CN"/>
        </w:rPr>
      </w:pPr>
      <w:r>
        <w:rPr>
          <w:rFonts w:cs="仿宋_GB2312" w:asciiTheme="minorEastAsia" w:hAnsiTheme="minorEastAsia"/>
          <w:lang w:eastAsia="zh-CN"/>
        </w:rPr>
        <w:t>对于采购人设备故障需要维修或硬件更换才能解决的问题，必须安排经验丰富的技术支持工程师抵达采购人现场，进行设备维修、配件更换等服务，直至故障排除使系统恢复正常运行。</w:t>
      </w:r>
    </w:p>
    <w:p w14:paraId="45EFFCE6">
      <w:pPr>
        <w:pStyle w:val="2"/>
        <w:keepNext w:val="0"/>
        <w:spacing w:before="0" w:after="0" w:line="360" w:lineRule="auto"/>
        <w:jc w:val="center"/>
        <w:rPr>
          <w:rFonts w:cs="仿宋_GB2312" w:asciiTheme="minorEastAsia" w:hAnsiTheme="minorEastAsia" w:eastAsiaTheme="minorEastAsia"/>
          <w:sz w:val="24"/>
          <w:szCs w:val="24"/>
        </w:rPr>
      </w:pPr>
      <w:bookmarkStart w:id="10" w:name="_Toc256000025"/>
      <w:r>
        <w:rPr>
          <w:rFonts w:hint="eastAsia" w:cs="仿宋_GB2312" w:asciiTheme="minorEastAsia" w:hAnsiTheme="minorEastAsia" w:eastAsiaTheme="minorEastAsia"/>
          <w:kern w:val="36"/>
          <w:sz w:val="24"/>
          <w:szCs w:val="24"/>
        </w:rPr>
        <w:t>3、</w:t>
      </w:r>
      <w:r>
        <w:rPr>
          <w:rFonts w:cs="仿宋_GB2312" w:asciiTheme="minorEastAsia" w:hAnsiTheme="minorEastAsia" w:eastAsiaTheme="minorEastAsia"/>
          <w:kern w:val="36"/>
          <w:sz w:val="24"/>
          <w:szCs w:val="24"/>
        </w:rPr>
        <w:t>人员要求</w:t>
      </w:r>
      <w:bookmarkEnd w:id="10"/>
    </w:p>
    <w:p w14:paraId="204EB27C">
      <w:pPr>
        <w:pStyle w:val="3"/>
        <w:keepNext w:val="0"/>
        <w:spacing w:before="0" w:after="0" w:line="360" w:lineRule="auto"/>
        <w:rPr>
          <w:rFonts w:cs="仿宋_GB2312" w:asciiTheme="minorEastAsia" w:hAnsiTheme="minorEastAsia" w:eastAsiaTheme="minorEastAsia"/>
          <w:sz w:val="24"/>
          <w:szCs w:val="24"/>
        </w:rPr>
      </w:pPr>
      <w:bookmarkStart w:id="11" w:name="_Toc256000026"/>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.1总体要求</w:t>
      </w:r>
      <w:bookmarkEnd w:id="11"/>
    </w:p>
    <w:p w14:paraId="3FD9BF99">
      <w:pPr>
        <w:pStyle w:val="63"/>
        <w:spacing w:line="360" w:lineRule="auto"/>
        <w:ind w:firstLine="640"/>
        <w:jc w:val="center"/>
        <w:rPr>
          <w:rFonts w:cs="仿宋_GB2312" w:asciiTheme="minorEastAsia" w:hAnsiTheme="minorEastAsia"/>
          <w:b/>
          <w:lang w:eastAsia="zh-CN"/>
        </w:rPr>
      </w:pPr>
      <w:r>
        <w:rPr>
          <w:rFonts w:cs="宋体" w:asciiTheme="minorEastAsia" w:hAnsiTheme="minorEastAsia"/>
          <w:b/>
          <w:lang w:eastAsia="zh-CN"/>
        </w:rPr>
        <w:t>一线服务团队人员表</w:t>
      </w:r>
    </w:p>
    <w:tbl>
      <w:tblPr>
        <w:tblStyle w:val="25"/>
        <w:tblW w:w="91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01"/>
        <w:gridCol w:w="784"/>
        <w:gridCol w:w="674"/>
        <w:gridCol w:w="780"/>
        <w:gridCol w:w="854"/>
        <w:gridCol w:w="1035"/>
        <w:gridCol w:w="870"/>
        <w:gridCol w:w="825"/>
        <w:gridCol w:w="555"/>
        <w:gridCol w:w="1165"/>
        <w:gridCol w:w="540"/>
        <w:gridCol w:w="510"/>
      </w:tblGrid>
      <w:tr w14:paraId="7C722349">
        <w:trPr>
          <w:jc w:val="center"/>
        </w:trPr>
        <w:tc>
          <w:tcPr>
            <w:tcW w:w="601" w:type="dxa"/>
            <w:vMerge w:val="restart"/>
            <w:tcMar>
              <w:top w:w="0" w:type="dxa"/>
              <w:left w:w="0" w:type="dxa"/>
              <w:bottom w:w="0" w:type="dxa"/>
              <w:right w:w="0" w:type="dxa"/>
            </w:tcMar>
            <w:vAlign w:val="center"/>
          </w:tcPr>
          <w:p w14:paraId="27716B12">
            <w:pPr>
              <w:jc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序号</w:t>
            </w:r>
          </w:p>
        </w:tc>
        <w:tc>
          <w:tcPr>
            <w:tcW w:w="784" w:type="dxa"/>
            <w:vMerge w:val="restart"/>
            <w:tcMar>
              <w:top w:w="0" w:type="dxa"/>
              <w:left w:w="0" w:type="dxa"/>
              <w:bottom w:w="0" w:type="dxa"/>
              <w:right w:w="0" w:type="dxa"/>
            </w:tcMar>
            <w:vAlign w:val="center"/>
          </w:tcPr>
          <w:p w14:paraId="7838DB64">
            <w:pPr>
              <w:jc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岗位</w:t>
            </w:r>
          </w:p>
        </w:tc>
        <w:tc>
          <w:tcPr>
            <w:tcW w:w="674" w:type="dxa"/>
            <w:vMerge w:val="restart"/>
            <w:tcMar>
              <w:top w:w="0" w:type="dxa"/>
              <w:left w:w="0" w:type="dxa"/>
              <w:bottom w:w="0" w:type="dxa"/>
              <w:right w:w="0" w:type="dxa"/>
            </w:tcMar>
            <w:vAlign w:val="center"/>
          </w:tcPr>
          <w:p w14:paraId="137B504F">
            <w:pPr>
              <w:jc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岗位级别</w:t>
            </w:r>
          </w:p>
        </w:tc>
        <w:tc>
          <w:tcPr>
            <w:tcW w:w="780" w:type="dxa"/>
            <w:vMerge w:val="restart"/>
            <w:tcMar>
              <w:top w:w="0" w:type="dxa"/>
              <w:left w:w="0" w:type="dxa"/>
              <w:bottom w:w="0" w:type="dxa"/>
              <w:right w:w="0" w:type="dxa"/>
            </w:tcMar>
            <w:vAlign w:val="center"/>
          </w:tcPr>
          <w:p w14:paraId="6B4FD767">
            <w:pPr>
              <w:jc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岗位职责</w:t>
            </w:r>
          </w:p>
        </w:tc>
        <w:tc>
          <w:tcPr>
            <w:tcW w:w="854" w:type="dxa"/>
            <w:vMerge w:val="restart"/>
            <w:tcMar>
              <w:top w:w="0" w:type="dxa"/>
              <w:left w:w="0" w:type="dxa"/>
              <w:bottom w:w="0" w:type="dxa"/>
              <w:right w:w="0" w:type="dxa"/>
            </w:tcMar>
            <w:vAlign w:val="center"/>
          </w:tcPr>
          <w:p w14:paraId="3489E97E">
            <w:pPr>
              <w:jc w:val="center"/>
              <w:rPr>
                <w:rFonts w:asciiTheme="minorEastAsia" w:hAnsiTheme="minorEastAsia" w:eastAsiaTheme="minorEastAsia"/>
                <w:color w:val="000000"/>
                <w:sz w:val="24"/>
                <w:szCs w:val="24"/>
              </w:rPr>
            </w:pPr>
            <w:r>
              <w:rPr>
                <w:szCs w:val="21"/>
              </w:rPr>
              <w:t>是否驻场服务</w:t>
            </w:r>
          </w:p>
        </w:tc>
        <w:tc>
          <w:tcPr>
            <w:tcW w:w="4990" w:type="dxa"/>
            <w:gridSpan w:val="6"/>
            <w:tcMar>
              <w:top w:w="0" w:type="dxa"/>
              <w:left w:w="0" w:type="dxa"/>
              <w:bottom w:w="0" w:type="dxa"/>
              <w:right w:w="0" w:type="dxa"/>
            </w:tcMar>
            <w:vAlign w:val="center"/>
          </w:tcPr>
          <w:p w14:paraId="058B706C">
            <w:pPr>
              <w:jc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要求</w:t>
            </w:r>
          </w:p>
        </w:tc>
        <w:tc>
          <w:tcPr>
            <w:tcW w:w="510" w:type="dxa"/>
            <w:vMerge w:val="restart"/>
            <w:tcMar>
              <w:top w:w="0" w:type="dxa"/>
              <w:left w:w="0" w:type="dxa"/>
              <w:bottom w:w="0" w:type="dxa"/>
              <w:right w:w="0" w:type="dxa"/>
            </w:tcMar>
            <w:vAlign w:val="center"/>
          </w:tcPr>
          <w:p w14:paraId="7F7DDBDF">
            <w:pPr>
              <w:spacing w:line="380" w:lineRule="exact"/>
              <w:jc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人员数量</w:t>
            </w:r>
          </w:p>
        </w:tc>
      </w:tr>
      <w:tr w14:paraId="1F407B75">
        <w:trPr>
          <w:trHeight w:val="980" w:hRule="atLeast"/>
          <w:jc w:val="center"/>
        </w:trPr>
        <w:tc>
          <w:tcPr>
            <w:tcW w:w="601" w:type="dxa"/>
            <w:vMerge w:val="continue"/>
            <w:vAlign w:val="center"/>
          </w:tcPr>
          <w:p w14:paraId="49288888">
            <w:pPr>
              <w:rPr>
                <w:rFonts w:asciiTheme="minorEastAsia" w:hAnsiTheme="minorEastAsia" w:eastAsiaTheme="minorEastAsia"/>
                <w:color w:val="000000"/>
                <w:sz w:val="24"/>
                <w:szCs w:val="24"/>
              </w:rPr>
            </w:pPr>
          </w:p>
        </w:tc>
        <w:tc>
          <w:tcPr>
            <w:tcW w:w="784" w:type="dxa"/>
            <w:vMerge w:val="continue"/>
            <w:vAlign w:val="center"/>
          </w:tcPr>
          <w:p w14:paraId="5F31656B">
            <w:pPr>
              <w:rPr>
                <w:rFonts w:asciiTheme="minorEastAsia" w:hAnsiTheme="minorEastAsia" w:eastAsiaTheme="minorEastAsia"/>
                <w:color w:val="000000"/>
                <w:sz w:val="24"/>
                <w:szCs w:val="24"/>
              </w:rPr>
            </w:pPr>
          </w:p>
        </w:tc>
        <w:tc>
          <w:tcPr>
            <w:tcW w:w="674" w:type="dxa"/>
            <w:vMerge w:val="continue"/>
            <w:vAlign w:val="center"/>
          </w:tcPr>
          <w:p w14:paraId="6C11E5D4">
            <w:pPr>
              <w:rPr>
                <w:rFonts w:asciiTheme="minorEastAsia" w:hAnsiTheme="minorEastAsia" w:eastAsiaTheme="minorEastAsia"/>
                <w:color w:val="000000"/>
                <w:sz w:val="24"/>
                <w:szCs w:val="24"/>
              </w:rPr>
            </w:pPr>
          </w:p>
        </w:tc>
        <w:tc>
          <w:tcPr>
            <w:tcW w:w="780" w:type="dxa"/>
            <w:vMerge w:val="continue"/>
            <w:vAlign w:val="center"/>
          </w:tcPr>
          <w:p w14:paraId="3F5E5AA5">
            <w:pPr>
              <w:rPr>
                <w:rFonts w:asciiTheme="minorEastAsia" w:hAnsiTheme="minorEastAsia" w:eastAsiaTheme="minorEastAsia"/>
                <w:color w:val="000000"/>
                <w:sz w:val="24"/>
                <w:szCs w:val="24"/>
              </w:rPr>
            </w:pPr>
          </w:p>
        </w:tc>
        <w:tc>
          <w:tcPr>
            <w:tcW w:w="854" w:type="dxa"/>
            <w:vMerge w:val="continue"/>
          </w:tcPr>
          <w:p w14:paraId="3461692C">
            <w:pPr>
              <w:rPr>
                <w:rFonts w:asciiTheme="minorEastAsia" w:hAnsiTheme="minorEastAsia" w:eastAsiaTheme="minorEastAsia"/>
                <w:color w:val="000000"/>
                <w:sz w:val="24"/>
                <w:szCs w:val="24"/>
              </w:rPr>
            </w:pPr>
          </w:p>
        </w:tc>
        <w:tc>
          <w:tcPr>
            <w:tcW w:w="1035" w:type="dxa"/>
            <w:tcMar>
              <w:top w:w="0" w:type="dxa"/>
              <w:left w:w="0" w:type="dxa"/>
              <w:bottom w:w="0" w:type="dxa"/>
              <w:right w:w="0" w:type="dxa"/>
            </w:tcMar>
            <w:vAlign w:val="center"/>
          </w:tcPr>
          <w:p w14:paraId="2DDEE235">
            <w:pP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专业要求</w:t>
            </w:r>
          </w:p>
        </w:tc>
        <w:tc>
          <w:tcPr>
            <w:tcW w:w="870" w:type="dxa"/>
            <w:tcMar>
              <w:top w:w="0" w:type="dxa"/>
              <w:left w:w="0" w:type="dxa"/>
              <w:bottom w:w="0" w:type="dxa"/>
              <w:right w:w="0" w:type="dxa"/>
            </w:tcMar>
            <w:vAlign w:val="center"/>
          </w:tcPr>
          <w:p w14:paraId="32832838">
            <w:pP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职业技能</w:t>
            </w:r>
          </w:p>
        </w:tc>
        <w:tc>
          <w:tcPr>
            <w:tcW w:w="825" w:type="dxa"/>
            <w:tcMar>
              <w:top w:w="0" w:type="dxa"/>
              <w:left w:w="0" w:type="dxa"/>
              <w:bottom w:w="0" w:type="dxa"/>
              <w:right w:w="0" w:type="dxa"/>
            </w:tcMar>
            <w:vAlign w:val="center"/>
          </w:tcPr>
          <w:p w14:paraId="73241EE0">
            <w:pP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资质证书</w:t>
            </w:r>
          </w:p>
        </w:tc>
        <w:tc>
          <w:tcPr>
            <w:tcW w:w="555" w:type="dxa"/>
            <w:tcMar>
              <w:top w:w="0" w:type="dxa"/>
              <w:left w:w="0" w:type="dxa"/>
              <w:bottom w:w="0" w:type="dxa"/>
              <w:right w:w="0" w:type="dxa"/>
            </w:tcMar>
            <w:vAlign w:val="center"/>
          </w:tcPr>
          <w:p w14:paraId="5225F4B5">
            <w:pP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行业经验</w:t>
            </w:r>
          </w:p>
        </w:tc>
        <w:tc>
          <w:tcPr>
            <w:tcW w:w="1165" w:type="dxa"/>
            <w:tcMar>
              <w:top w:w="0" w:type="dxa"/>
              <w:left w:w="0" w:type="dxa"/>
              <w:bottom w:w="0" w:type="dxa"/>
              <w:right w:w="0" w:type="dxa"/>
            </w:tcMar>
            <w:vAlign w:val="center"/>
          </w:tcPr>
          <w:p w14:paraId="1A2AAC68">
            <w:pP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工作年限</w:t>
            </w:r>
          </w:p>
        </w:tc>
        <w:tc>
          <w:tcPr>
            <w:tcW w:w="540" w:type="dxa"/>
            <w:tcMar>
              <w:top w:w="0" w:type="dxa"/>
              <w:left w:w="0" w:type="dxa"/>
              <w:bottom w:w="0" w:type="dxa"/>
              <w:right w:w="0" w:type="dxa"/>
            </w:tcMar>
            <w:vAlign w:val="center"/>
          </w:tcPr>
          <w:p w14:paraId="2777D6F7">
            <w:pP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职称</w:t>
            </w:r>
          </w:p>
        </w:tc>
        <w:tc>
          <w:tcPr>
            <w:tcW w:w="510" w:type="dxa"/>
            <w:vMerge w:val="continue"/>
            <w:vAlign w:val="center"/>
          </w:tcPr>
          <w:p w14:paraId="30E7ADF3">
            <w:pPr>
              <w:rPr>
                <w:rFonts w:asciiTheme="minorEastAsia" w:hAnsiTheme="minorEastAsia" w:eastAsiaTheme="minorEastAsia"/>
                <w:color w:val="000000"/>
                <w:sz w:val="24"/>
                <w:szCs w:val="24"/>
              </w:rPr>
            </w:pPr>
          </w:p>
        </w:tc>
      </w:tr>
      <w:tr w14:paraId="6B4F926A">
        <w:trPr>
          <w:trHeight w:val="3225" w:hRule="atLeast"/>
          <w:jc w:val="center"/>
        </w:trPr>
        <w:tc>
          <w:tcPr>
            <w:tcW w:w="601" w:type="dxa"/>
            <w:tcMar>
              <w:top w:w="0" w:type="dxa"/>
              <w:left w:w="0" w:type="dxa"/>
              <w:bottom w:w="0" w:type="dxa"/>
              <w:right w:w="0" w:type="dxa"/>
            </w:tcMar>
            <w:vAlign w:val="center"/>
          </w:tcPr>
          <w:p w14:paraId="3D259633">
            <w:pPr>
              <w:jc w:val="center"/>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1</w:t>
            </w:r>
          </w:p>
        </w:tc>
        <w:tc>
          <w:tcPr>
            <w:tcW w:w="784" w:type="dxa"/>
            <w:tcMar>
              <w:top w:w="0" w:type="dxa"/>
              <w:left w:w="0" w:type="dxa"/>
              <w:bottom w:w="0" w:type="dxa"/>
              <w:right w:w="0" w:type="dxa"/>
            </w:tcMar>
            <w:vAlign w:val="center"/>
          </w:tcPr>
          <w:p w14:paraId="16788DCB">
            <w:pPr>
              <w:jc w:val="center"/>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t>运维维护岗位</w:t>
            </w:r>
          </w:p>
        </w:tc>
        <w:tc>
          <w:tcPr>
            <w:tcW w:w="674" w:type="dxa"/>
            <w:tcMar>
              <w:top w:w="0" w:type="dxa"/>
              <w:left w:w="0" w:type="dxa"/>
              <w:bottom w:w="0" w:type="dxa"/>
              <w:right w:w="0" w:type="dxa"/>
            </w:tcMar>
            <w:vAlign w:val="center"/>
          </w:tcPr>
          <w:p w14:paraId="68F40F3E">
            <w:pPr>
              <w:jc w:val="center"/>
              <w:rPr>
                <w:rFonts w:asciiTheme="minorEastAsia" w:hAnsiTheme="minorEastAsia" w:eastAsiaTheme="minorEastAsia"/>
                <w:sz w:val="24"/>
                <w:szCs w:val="24"/>
              </w:rPr>
            </w:pPr>
            <w:r>
              <w:rPr>
                <w:rFonts w:asciiTheme="minorEastAsia" w:hAnsiTheme="minorEastAsia" w:eastAsiaTheme="minorEastAsia"/>
                <w:sz w:val="24"/>
                <w:szCs w:val="24"/>
              </w:rPr>
              <w:t>初级岗</w:t>
            </w:r>
          </w:p>
        </w:tc>
        <w:tc>
          <w:tcPr>
            <w:tcW w:w="780" w:type="dxa"/>
            <w:tcMar>
              <w:top w:w="0" w:type="dxa"/>
              <w:left w:w="0" w:type="dxa"/>
              <w:bottom w:w="0" w:type="dxa"/>
              <w:right w:w="0" w:type="dxa"/>
            </w:tcMar>
            <w:vAlign w:val="center"/>
          </w:tcPr>
          <w:p w14:paraId="274E74C0">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会议驻场值守</w:t>
            </w:r>
          </w:p>
        </w:tc>
        <w:tc>
          <w:tcPr>
            <w:tcW w:w="854" w:type="dxa"/>
            <w:tcMar>
              <w:top w:w="0" w:type="dxa"/>
              <w:left w:w="0" w:type="dxa"/>
              <w:bottom w:w="0" w:type="dxa"/>
              <w:right w:w="0" w:type="dxa"/>
            </w:tcMar>
            <w:vAlign w:val="center"/>
          </w:tcPr>
          <w:p w14:paraId="4FCB470F">
            <w:pPr>
              <w:adjustRightInd w:val="0"/>
              <w:snapToGrid w:val="0"/>
              <w:jc w:val="center"/>
              <w:rPr>
                <w:szCs w:val="21"/>
              </w:rPr>
            </w:pPr>
            <w:r>
              <w:rPr>
                <w:rFonts w:hint="eastAsia"/>
                <w:szCs w:val="21"/>
              </w:rPr>
              <w:t>工作时间需驻场服务；非工作时间按照采购人需求完成会议值守工作</w:t>
            </w:r>
          </w:p>
        </w:tc>
        <w:tc>
          <w:tcPr>
            <w:tcW w:w="1035" w:type="dxa"/>
            <w:tcMar>
              <w:top w:w="0" w:type="dxa"/>
              <w:left w:w="0" w:type="dxa"/>
              <w:bottom w:w="0" w:type="dxa"/>
              <w:right w:w="0" w:type="dxa"/>
            </w:tcMar>
            <w:vAlign w:val="center"/>
          </w:tcPr>
          <w:p w14:paraId="342496E0">
            <w:pPr>
              <w:rPr>
                <w:rFonts w:asciiTheme="minorEastAsia" w:hAnsiTheme="minorEastAsia" w:eastAsiaTheme="minorEastAsia"/>
                <w:sz w:val="24"/>
                <w:szCs w:val="24"/>
              </w:rPr>
            </w:pPr>
            <w:r>
              <w:rPr>
                <w:rFonts w:hint="eastAsia" w:eastAsiaTheme="minorEastAsia"/>
                <w:kern w:val="0"/>
                <w:sz w:val="24"/>
                <w:szCs w:val="24"/>
              </w:rPr>
              <w:t>无</w:t>
            </w:r>
          </w:p>
        </w:tc>
        <w:tc>
          <w:tcPr>
            <w:tcW w:w="870" w:type="dxa"/>
            <w:tcMar>
              <w:top w:w="0" w:type="dxa"/>
              <w:left w:w="0" w:type="dxa"/>
              <w:bottom w:w="0" w:type="dxa"/>
              <w:right w:w="0" w:type="dxa"/>
            </w:tcMar>
            <w:vAlign w:val="center"/>
          </w:tcPr>
          <w:p w14:paraId="11A0E307">
            <w:pPr>
              <w:jc w:val="center"/>
              <w:rPr>
                <w:rFonts w:asciiTheme="minorEastAsia" w:hAnsiTheme="minorEastAsia" w:eastAsiaTheme="minorEastAsia"/>
                <w:sz w:val="24"/>
                <w:szCs w:val="24"/>
              </w:rPr>
            </w:pPr>
            <w:r>
              <w:rPr>
                <w:rFonts w:asciiTheme="minorEastAsia" w:hAnsiTheme="minorEastAsia" w:eastAsiaTheme="minorEastAsia"/>
                <w:sz w:val="24"/>
                <w:szCs w:val="24"/>
              </w:rPr>
              <w:t>无</w:t>
            </w:r>
          </w:p>
        </w:tc>
        <w:tc>
          <w:tcPr>
            <w:tcW w:w="825" w:type="dxa"/>
            <w:tcMar>
              <w:top w:w="0" w:type="dxa"/>
              <w:left w:w="0" w:type="dxa"/>
              <w:bottom w:w="0" w:type="dxa"/>
              <w:right w:w="0" w:type="dxa"/>
            </w:tcMar>
            <w:vAlign w:val="center"/>
          </w:tcPr>
          <w:p w14:paraId="1CF4BDFF">
            <w:pPr>
              <w:jc w:val="center"/>
              <w:rPr>
                <w:rFonts w:asciiTheme="minorEastAsia" w:hAnsiTheme="minorEastAsia" w:eastAsiaTheme="minorEastAsia"/>
                <w:sz w:val="24"/>
                <w:szCs w:val="24"/>
              </w:rPr>
            </w:pPr>
            <w:r>
              <w:rPr>
                <w:rFonts w:asciiTheme="minorEastAsia" w:hAnsiTheme="minorEastAsia" w:eastAsiaTheme="minorEastAsia"/>
                <w:sz w:val="24"/>
                <w:szCs w:val="24"/>
              </w:rPr>
              <w:t>无</w:t>
            </w:r>
          </w:p>
        </w:tc>
        <w:tc>
          <w:tcPr>
            <w:tcW w:w="555" w:type="dxa"/>
            <w:tcMar>
              <w:top w:w="0" w:type="dxa"/>
              <w:left w:w="0" w:type="dxa"/>
              <w:bottom w:w="0" w:type="dxa"/>
              <w:right w:w="0" w:type="dxa"/>
            </w:tcMar>
            <w:vAlign w:val="center"/>
          </w:tcPr>
          <w:p w14:paraId="2A1EE236">
            <w:pPr>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从事信息化行业5年及以上</w:t>
            </w:r>
          </w:p>
        </w:tc>
        <w:tc>
          <w:tcPr>
            <w:tcW w:w="1165" w:type="dxa"/>
            <w:tcMar>
              <w:top w:w="0" w:type="dxa"/>
              <w:left w:w="0" w:type="dxa"/>
              <w:bottom w:w="0" w:type="dxa"/>
              <w:right w:w="0" w:type="dxa"/>
            </w:tcMar>
            <w:vAlign w:val="center"/>
          </w:tcPr>
          <w:p w14:paraId="3EA78BC3">
            <w:pPr>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本科以下学历工作8年及以上，或本科及以上学历工作5年及以上</w:t>
            </w:r>
          </w:p>
        </w:tc>
        <w:tc>
          <w:tcPr>
            <w:tcW w:w="540" w:type="dxa"/>
            <w:tcMar>
              <w:top w:w="0" w:type="dxa"/>
              <w:left w:w="0" w:type="dxa"/>
              <w:bottom w:w="0" w:type="dxa"/>
              <w:right w:w="0" w:type="dxa"/>
            </w:tcMar>
            <w:vAlign w:val="center"/>
          </w:tcPr>
          <w:p w14:paraId="3EDF68E9">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无</w:t>
            </w:r>
          </w:p>
        </w:tc>
        <w:tc>
          <w:tcPr>
            <w:tcW w:w="510" w:type="dxa"/>
            <w:tcMar>
              <w:top w:w="0" w:type="dxa"/>
              <w:left w:w="0" w:type="dxa"/>
              <w:bottom w:w="0" w:type="dxa"/>
              <w:right w:w="0" w:type="dxa"/>
            </w:tcMar>
            <w:vAlign w:val="center"/>
          </w:tcPr>
          <w:p w14:paraId="7AF18A67">
            <w:pPr>
              <w:jc w:val="center"/>
              <w:rPr>
                <w:rFonts w:asciiTheme="minorEastAsia" w:hAnsiTheme="minorEastAsia" w:eastAsiaTheme="minorEastAsia"/>
                <w:sz w:val="24"/>
                <w:szCs w:val="24"/>
              </w:rPr>
            </w:pPr>
            <w:r>
              <w:rPr>
                <w:rFonts w:asciiTheme="minorEastAsia" w:hAnsiTheme="minorEastAsia" w:eastAsiaTheme="minorEastAsia"/>
                <w:sz w:val="24"/>
                <w:szCs w:val="24"/>
              </w:rPr>
              <w:t>不少于2人</w:t>
            </w:r>
          </w:p>
        </w:tc>
      </w:tr>
    </w:tbl>
    <w:p w14:paraId="1FEB4823">
      <w:pPr>
        <w:pStyle w:val="63"/>
        <w:spacing w:line="360" w:lineRule="auto"/>
        <w:jc w:val="both"/>
        <w:rPr>
          <w:highlight w:val="cyan"/>
          <w:lang w:eastAsia="zh-CN"/>
        </w:rPr>
      </w:pPr>
    </w:p>
    <w:p w14:paraId="4BF32C5F">
      <w:pPr>
        <w:pStyle w:val="3"/>
        <w:keepNext w:val="0"/>
        <w:spacing w:before="0" w:after="0" w:line="360" w:lineRule="auto"/>
        <w:ind w:firstLine="448" w:firstLineChars="200"/>
        <w:rPr>
          <w:rFonts w:cs="仿宋_GB2312" w:asciiTheme="minorEastAsia" w:hAnsiTheme="minorEastAsia" w:eastAsiaTheme="minorEastAsia"/>
          <w:sz w:val="24"/>
          <w:szCs w:val="24"/>
        </w:rPr>
      </w:pPr>
      <w:bookmarkStart w:id="12" w:name="_Toc256000030"/>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技术团队</w:t>
      </w:r>
      <w:bookmarkEnd w:id="12"/>
    </w:p>
    <w:p w14:paraId="13B16A5E">
      <w:pPr>
        <w:pStyle w:val="57"/>
        <w:spacing w:line="360" w:lineRule="auto"/>
        <w:ind w:firstLine="448" w:firstLineChars="200"/>
        <w:rPr>
          <w:rFonts w:asciiTheme="minorEastAsia" w:hAnsiTheme="minorEastAsia"/>
          <w:lang w:eastAsia="zh-CN"/>
        </w:rPr>
      </w:pPr>
      <w:r>
        <w:rPr>
          <w:rFonts w:hint="eastAsia" w:asciiTheme="minorEastAsia" w:hAnsiTheme="minorEastAsia"/>
          <w:lang w:eastAsia="zh-CN"/>
        </w:rPr>
        <w:t>1、</w:t>
      </w:r>
      <w:r>
        <w:rPr>
          <w:rFonts w:hint="eastAsia" w:cs="宋体" w:asciiTheme="minorEastAsia" w:hAnsiTheme="minorEastAsia"/>
          <w:lang w:eastAsia="zh-CN"/>
        </w:rPr>
        <w:t>驻场</w:t>
      </w:r>
      <w:r>
        <w:rPr>
          <w:rFonts w:cs="宋体" w:asciiTheme="minorEastAsia" w:hAnsiTheme="minorEastAsia"/>
          <w:lang w:eastAsia="zh-CN"/>
        </w:rPr>
        <w:t>工程师在服务期内未满三个月不能替换，三个月以后，如需变更，替换人员资质能力不能低于被替换人员资质，应于一个月前向采购人报告，并征得采购人对拟变更人员的同意。拟变更人员与新到岗人员要共同工作一个月，且采购人对交接过程、交接资料等同意后，中标供应商方可允许拟变更人员离职。</w:t>
      </w:r>
    </w:p>
    <w:p w14:paraId="5AADF4F2">
      <w:pPr>
        <w:pStyle w:val="57"/>
        <w:spacing w:line="360" w:lineRule="auto"/>
        <w:ind w:firstLine="448" w:firstLineChars="200"/>
        <w:rPr>
          <w:rFonts w:asciiTheme="minorEastAsia" w:hAnsiTheme="minorEastAsia"/>
          <w:lang w:eastAsia="zh-CN"/>
        </w:rPr>
      </w:pPr>
      <w:r>
        <w:rPr>
          <w:rFonts w:hint="eastAsia" w:asciiTheme="minorEastAsia" w:hAnsiTheme="minorEastAsia"/>
          <w:lang w:eastAsia="zh-CN"/>
        </w:rPr>
        <w:t>2、</w:t>
      </w:r>
      <w:r>
        <w:rPr>
          <w:rFonts w:cs="宋体" w:asciiTheme="minorEastAsia" w:hAnsiTheme="minorEastAsia"/>
          <w:lang w:eastAsia="zh-CN"/>
        </w:rPr>
        <w:t>除一线服务团队外，中标供应商需针对本项目成立二线团队对一线运维服人员不能处理的用户技术问题及时响应并解决。</w:t>
      </w:r>
    </w:p>
    <w:p w14:paraId="5E5C7757">
      <w:pPr>
        <w:pStyle w:val="57"/>
        <w:spacing w:line="360" w:lineRule="auto"/>
        <w:ind w:firstLine="448" w:firstLineChars="200"/>
        <w:jc w:val="both"/>
        <w:rPr>
          <w:rFonts w:asciiTheme="minorEastAsia" w:hAnsiTheme="minorEastAsia"/>
          <w:lang w:eastAsia="zh-CN"/>
        </w:rPr>
      </w:pPr>
      <w:r>
        <w:rPr>
          <w:rFonts w:hint="eastAsia" w:asciiTheme="minorEastAsia" w:hAnsiTheme="minorEastAsia"/>
          <w:lang w:eastAsia="zh-CN"/>
        </w:rPr>
        <w:t>3、</w:t>
      </w:r>
      <w:r>
        <w:rPr>
          <w:rFonts w:hint="eastAsia"/>
          <w:lang w:eastAsia="zh-CN"/>
        </w:rPr>
        <w:t>在项目实施工程中，采购人可能根据实际情况，在不改变工作量的情况下调整项目运维要求，供应商应充分考虑、无条件满足采购人的要求，采购人对此不再额外付费</w:t>
      </w:r>
      <w:r>
        <w:rPr>
          <w:rFonts w:cs="宋体" w:asciiTheme="minorEastAsia" w:hAnsiTheme="minorEastAsia"/>
          <w:lang w:eastAsia="zh-CN"/>
        </w:rPr>
        <w:t>。</w:t>
      </w:r>
    </w:p>
    <w:p w14:paraId="334694BF">
      <w:pPr>
        <w:pStyle w:val="2"/>
        <w:keepNext w:val="0"/>
        <w:spacing w:before="0" w:after="0" w:line="360" w:lineRule="auto"/>
        <w:rPr>
          <w:rFonts w:cs="仿宋_GB2312" w:asciiTheme="minorEastAsia" w:hAnsiTheme="minorEastAsia" w:eastAsiaTheme="minorEastAsia"/>
          <w:sz w:val="24"/>
          <w:szCs w:val="24"/>
        </w:rPr>
      </w:pPr>
      <w:bookmarkStart w:id="13" w:name="_Toc256000033"/>
      <w:r>
        <w:rPr>
          <w:rFonts w:hint="eastAsia" w:cs="仿宋_GB2312" w:asciiTheme="minorEastAsia" w:hAnsiTheme="minorEastAsia" w:eastAsiaTheme="minorEastAsia"/>
          <w:kern w:val="36"/>
          <w:sz w:val="24"/>
          <w:szCs w:val="24"/>
        </w:rPr>
        <w:t>4、</w:t>
      </w:r>
      <w:r>
        <w:rPr>
          <w:rFonts w:cs="仿宋_GB2312" w:asciiTheme="minorEastAsia" w:hAnsiTheme="minorEastAsia" w:eastAsiaTheme="minorEastAsia"/>
          <w:kern w:val="36"/>
          <w:sz w:val="24"/>
          <w:szCs w:val="24"/>
        </w:rPr>
        <w:t>保密要求</w:t>
      </w:r>
      <w:bookmarkEnd w:id="13"/>
    </w:p>
    <w:p w14:paraId="02E48ACE">
      <w:pPr>
        <w:pStyle w:val="57"/>
        <w:spacing w:line="360" w:lineRule="auto"/>
        <w:ind w:firstLine="480"/>
        <w:rPr>
          <w:rFonts w:asciiTheme="minorEastAsia" w:hAnsiTheme="minorEastAsia"/>
          <w:lang w:eastAsia="zh-CN"/>
        </w:rPr>
      </w:pPr>
      <w:r>
        <w:rPr>
          <w:rFonts w:hint="eastAsia" w:asciiTheme="minorEastAsia" w:hAnsiTheme="minorEastAsia"/>
          <w:lang w:eastAsia="zh-CN"/>
        </w:rPr>
        <w:t>4.1</w:t>
      </w:r>
      <w:r>
        <w:rPr>
          <w:rFonts w:cs="宋体" w:asciiTheme="minorEastAsia" w:hAnsiTheme="minorEastAsia"/>
          <w:lang w:eastAsia="zh-CN"/>
        </w:rPr>
        <w:t>供应商应严格落实国家税务总局天津市税务局网络安全保密管理要求，承担技术支持人员的安全和保密管理责任。按采购人要求签订供应商保密协议书和技术支持人员保密承诺书。</w:t>
      </w:r>
    </w:p>
    <w:p w14:paraId="228F3B6A">
      <w:pPr>
        <w:pStyle w:val="57"/>
        <w:spacing w:line="360" w:lineRule="auto"/>
        <w:ind w:firstLine="480"/>
        <w:rPr>
          <w:rFonts w:asciiTheme="minorEastAsia" w:hAnsiTheme="minorEastAsia"/>
          <w:lang w:eastAsia="zh-CN"/>
        </w:rPr>
      </w:pPr>
      <w:r>
        <w:rPr>
          <w:rFonts w:hint="eastAsia" w:asciiTheme="minorEastAsia" w:hAnsiTheme="minorEastAsia"/>
          <w:lang w:eastAsia="zh-CN"/>
        </w:rPr>
        <w:t>4.2</w:t>
      </w:r>
      <w:r>
        <w:rPr>
          <w:rFonts w:cs="宋体" w:asciiTheme="minorEastAsia" w:hAnsiTheme="minorEastAsia"/>
          <w:lang w:eastAsia="zh-CN"/>
        </w:rPr>
        <w:t>供应商负责派驻技术支持人员背景审查工作，提供其身份证明、履历、家庭成员及主要社会关系、无犯罪记录证明、学历证明（《教育部学历证书电子注册备案表》）、劳动合同、社保和个税缴纳凭证等材料，提交信息备案表。</w:t>
      </w:r>
    </w:p>
    <w:p w14:paraId="5702E681">
      <w:pPr>
        <w:pStyle w:val="57"/>
        <w:spacing w:line="360" w:lineRule="auto"/>
        <w:ind w:firstLine="480"/>
        <w:rPr>
          <w:rFonts w:asciiTheme="minorEastAsia" w:hAnsiTheme="minorEastAsia"/>
          <w:lang w:eastAsia="zh-CN"/>
        </w:rPr>
      </w:pPr>
      <w:r>
        <w:rPr>
          <w:rFonts w:hint="eastAsia" w:asciiTheme="minorEastAsia" w:hAnsiTheme="minorEastAsia"/>
          <w:lang w:eastAsia="zh-CN"/>
        </w:rPr>
        <w:t>4.3</w:t>
      </w:r>
      <w:r>
        <w:rPr>
          <w:rFonts w:cs="宋体" w:asciiTheme="minorEastAsia" w:hAnsiTheme="minorEastAsia"/>
          <w:lang w:eastAsia="zh-CN"/>
        </w:rPr>
        <w:t>供应商负责派驻技术支持人员工作胜任、资格条件以及网络安全能力评估，对技术支持人员承担的工作进行安全保密风险分析，明确技术支持人员工作范围和边界，重点防范设备和资料失窃、误操作导致的软硬件故障、敏感信息泄露、信息系统越权访问和网络攻击等风险。</w:t>
      </w:r>
    </w:p>
    <w:p w14:paraId="66977403">
      <w:pPr>
        <w:pStyle w:val="57"/>
        <w:spacing w:line="360" w:lineRule="auto"/>
        <w:ind w:firstLine="480"/>
        <w:rPr>
          <w:rFonts w:asciiTheme="minorEastAsia" w:hAnsiTheme="minorEastAsia"/>
          <w:lang w:eastAsia="zh-CN"/>
        </w:rPr>
      </w:pPr>
      <w:r>
        <w:rPr>
          <w:rFonts w:asciiTheme="minorEastAsia" w:hAnsiTheme="minorEastAsia"/>
          <w:lang w:eastAsia="zh-CN"/>
        </w:rPr>
        <w:t>4.</w:t>
      </w:r>
      <w:r>
        <w:rPr>
          <w:rFonts w:hint="eastAsia" w:asciiTheme="minorEastAsia" w:hAnsiTheme="minorEastAsia"/>
          <w:lang w:eastAsia="zh-CN"/>
        </w:rPr>
        <w:t>4</w:t>
      </w:r>
      <w:r>
        <w:rPr>
          <w:rFonts w:cs="宋体" w:asciiTheme="minorEastAsia" w:hAnsiTheme="minorEastAsia"/>
          <w:lang w:eastAsia="zh-CN"/>
        </w:rPr>
        <w:t>对“保密责任”落实不严格、不到位，造成重大安全事件或产生负面影响的，按照合同中“其他终止合同情况”条款执行，并依照相关法律等规定进行追责。</w:t>
      </w:r>
    </w:p>
    <w:p w14:paraId="59C5C7EF">
      <w:pPr>
        <w:pStyle w:val="2"/>
        <w:keepNext w:val="0"/>
        <w:spacing w:before="0" w:after="0" w:line="360" w:lineRule="auto"/>
        <w:rPr>
          <w:rFonts w:cs="仿宋_GB2312" w:asciiTheme="minorEastAsia" w:hAnsiTheme="minorEastAsia" w:eastAsiaTheme="minorEastAsia"/>
          <w:sz w:val="24"/>
          <w:szCs w:val="24"/>
        </w:rPr>
      </w:pPr>
      <w:bookmarkStart w:id="14" w:name="_Toc256000034"/>
      <w:r>
        <w:rPr>
          <w:rFonts w:hint="eastAsia" w:cs="仿宋_GB2312" w:asciiTheme="minorEastAsia" w:hAnsiTheme="minorEastAsia" w:eastAsiaTheme="minorEastAsia"/>
          <w:kern w:val="36"/>
          <w:sz w:val="24"/>
          <w:szCs w:val="24"/>
        </w:rPr>
        <w:t>5、</w:t>
      </w:r>
      <w:r>
        <w:rPr>
          <w:rFonts w:cs="仿宋_GB2312" w:asciiTheme="minorEastAsia" w:hAnsiTheme="minorEastAsia" w:eastAsiaTheme="minorEastAsia"/>
          <w:kern w:val="36"/>
          <w:sz w:val="24"/>
          <w:szCs w:val="24"/>
        </w:rPr>
        <w:t>知识转移要求</w:t>
      </w:r>
      <w:bookmarkEnd w:id="14"/>
    </w:p>
    <w:p w14:paraId="0F2DD508">
      <w:pPr>
        <w:pStyle w:val="57"/>
        <w:spacing w:line="360" w:lineRule="auto"/>
        <w:ind w:firstLine="480"/>
        <w:rPr>
          <w:rFonts w:asciiTheme="minorEastAsia" w:hAnsiTheme="minorEastAsia"/>
          <w:lang w:eastAsia="zh-CN"/>
        </w:rPr>
      </w:pPr>
      <w:r>
        <w:rPr>
          <w:rFonts w:hint="eastAsia" w:asciiTheme="minorEastAsia" w:hAnsiTheme="minorEastAsia"/>
          <w:lang w:eastAsia="zh-CN"/>
        </w:rPr>
        <w:t>5.1</w:t>
      </w:r>
      <w:r>
        <w:rPr>
          <w:rFonts w:cs="宋体" w:asciiTheme="minorEastAsia" w:hAnsiTheme="minorEastAsia"/>
          <w:lang w:eastAsia="zh-CN"/>
        </w:rPr>
        <w:t>根据系统问题处理层级建立运维知识库，将</w:t>
      </w:r>
      <w:bookmarkStart w:id="33" w:name="_GoBack"/>
      <w:bookmarkEnd w:id="33"/>
      <w:r>
        <w:rPr>
          <w:rFonts w:cs="宋体" w:asciiTheme="minorEastAsia" w:hAnsiTheme="minorEastAsia"/>
          <w:lang w:eastAsia="zh-CN"/>
        </w:rPr>
        <w:t>业务知识、操作知识、常见问题、重大紧急事件、故障解决方案等工作资料进行整理、归纳，形成相关知识存入运行维护知识库，制作文字文档、音视频教程和培训资料，以供采购人使用。</w:t>
      </w:r>
    </w:p>
    <w:p w14:paraId="15FCFDD9">
      <w:pPr>
        <w:pStyle w:val="57"/>
        <w:spacing w:line="360" w:lineRule="auto"/>
        <w:ind w:firstLine="480"/>
        <w:rPr>
          <w:rFonts w:asciiTheme="minorEastAsia" w:hAnsiTheme="minorEastAsia"/>
          <w:lang w:eastAsia="zh-CN"/>
        </w:rPr>
      </w:pPr>
      <w:r>
        <w:rPr>
          <w:rFonts w:hint="eastAsia" w:asciiTheme="minorEastAsia" w:hAnsiTheme="minorEastAsia"/>
          <w:lang w:eastAsia="zh-CN"/>
        </w:rPr>
        <w:t>5.2</w:t>
      </w:r>
      <w:r>
        <w:rPr>
          <w:rFonts w:cs="宋体" w:asciiTheme="minorEastAsia" w:hAnsiTheme="minorEastAsia"/>
          <w:lang w:eastAsia="zh-CN"/>
        </w:rPr>
        <w:t>根据项目具体情况补充其它需要知识转移要求。</w:t>
      </w:r>
    </w:p>
    <w:p w14:paraId="2D5E3B80">
      <w:pPr>
        <w:pStyle w:val="2"/>
        <w:keepNext w:val="0"/>
        <w:spacing w:before="0" w:after="0" w:line="360" w:lineRule="auto"/>
        <w:rPr>
          <w:rFonts w:cs="仿宋_GB2312" w:asciiTheme="minorEastAsia" w:hAnsiTheme="minorEastAsia" w:eastAsiaTheme="minorEastAsia"/>
          <w:sz w:val="24"/>
          <w:szCs w:val="24"/>
        </w:rPr>
      </w:pPr>
      <w:bookmarkStart w:id="15" w:name="_Toc256000035"/>
      <w:r>
        <w:rPr>
          <w:rFonts w:hint="eastAsia" w:cs="仿宋_GB2312" w:asciiTheme="minorEastAsia" w:hAnsiTheme="minorEastAsia" w:eastAsiaTheme="minorEastAsia"/>
          <w:kern w:val="36"/>
          <w:sz w:val="24"/>
          <w:szCs w:val="24"/>
        </w:rPr>
        <w:t>6、</w:t>
      </w:r>
      <w:r>
        <w:rPr>
          <w:rFonts w:cs="仿宋_GB2312" w:asciiTheme="minorEastAsia" w:hAnsiTheme="minorEastAsia" w:eastAsiaTheme="minorEastAsia"/>
          <w:kern w:val="36"/>
          <w:sz w:val="24"/>
          <w:szCs w:val="24"/>
        </w:rPr>
        <w:t>风险管控要求</w:t>
      </w:r>
      <w:bookmarkEnd w:id="15"/>
    </w:p>
    <w:p w14:paraId="3E2CDB80">
      <w:pPr>
        <w:pStyle w:val="57"/>
        <w:spacing w:line="360" w:lineRule="auto"/>
        <w:ind w:firstLine="480"/>
        <w:rPr>
          <w:rFonts w:asciiTheme="minorEastAsia" w:hAnsiTheme="minorEastAsia"/>
          <w:lang w:eastAsia="zh-CN"/>
        </w:rPr>
      </w:pPr>
      <w:r>
        <w:rPr>
          <w:rFonts w:hint="eastAsia" w:asciiTheme="minorEastAsia" w:hAnsiTheme="minorEastAsia"/>
          <w:lang w:eastAsia="zh-CN"/>
        </w:rPr>
        <w:t>6.1</w:t>
      </w:r>
      <w:r>
        <w:rPr>
          <w:rFonts w:cs="宋体" w:asciiTheme="minorEastAsia" w:hAnsiTheme="minorEastAsia"/>
          <w:lang w:eastAsia="zh-CN"/>
        </w:rPr>
        <w:t>风险管控总体要求</w:t>
      </w:r>
    </w:p>
    <w:p w14:paraId="39F4F4EC">
      <w:pPr>
        <w:pStyle w:val="57"/>
        <w:spacing w:line="360" w:lineRule="auto"/>
        <w:ind w:firstLine="480"/>
        <w:rPr>
          <w:rFonts w:asciiTheme="minorEastAsia" w:hAnsiTheme="minorEastAsia"/>
          <w:lang w:eastAsia="zh-CN"/>
        </w:rPr>
      </w:pPr>
      <w:r>
        <w:rPr>
          <w:rFonts w:cs="宋体" w:asciiTheme="minorEastAsia" w:hAnsiTheme="minorEastAsia"/>
          <w:lang w:eastAsia="zh-CN"/>
        </w:rPr>
        <w:t>供应商应针对本项目建立健全风险管理制度，明确风险管理责任和流程；加强项目团队人员管理，制定针对性的风险应对措施，避免因人员流动影响项目执行；建立项目实施风险预警机制，及时发现和应对系统运行风险，确保项目实施全过程系统平稳运行。</w:t>
      </w:r>
    </w:p>
    <w:p w14:paraId="739EA167">
      <w:pPr>
        <w:pStyle w:val="57"/>
        <w:spacing w:line="360" w:lineRule="auto"/>
        <w:ind w:firstLine="480"/>
        <w:rPr>
          <w:rFonts w:asciiTheme="minorEastAsia" w:hAnsiTheme="minorEastAsia"/>
          <w:lang w:eastAsia="zh-CN"/>
        </w:rPr>
      </w:pPr>
      <w:r>
        <w:rPr>
          <w:rFonts w:hint="eastAsia" w:asciiTheme="minorEastAsia" w:hAnsiTheme="minorEastAsia"/>
          <w:lang w:eastAsia="zh-CN"/>
        </w:rPr>
        <w:t>6.2</w:t>
      </w:r>
      <w:r>
        <w:rPr>
          <w:rFonts w:cs="宋体" w:asciiTheme="minorEastAsia" w:hAnsiTheme="minorEastAsia"/>
          <w:lang w:eastAsia="zh-CN"/>
        </w:rPr>
        <w:t>风险管控具体要求</w:t>
      </w:r>
    </w:p>
    <w:p w14:paraId="4FA8AF0B">
      <w:pPr>
        <w:pStyle w:val="57"/>
        <w:spacing w:line="360" w:lineRule="auto"/>
        <w:ind w:firstLine="480"/>
        <w:rPr>
          <w:rFonts w:asciiTheme="minorEastAsia" w:hAnsiTheme="minorEastAsia"/>
          <w:lang w:eastAsia="zh-CN"/>
        </w:rPr>
      </w:pPr>
      <w:r>
        <w:rPr>
          <w:rFonts w:cs="宋体" w:asciiTheme="minorEastAsia" w:hAnsiTheme="minorEastAsia"/>
          <w:lang w:eastAsia="zh-CN"/>
        </w:rPr>
        <w:t>（</w:t>
      </w:r>
      <w:r>
        <w:rPr>
          <w:rFonts w:asciiTheme="minorEastAsia" w:hAnsiTheme="minorEastAsia"/>
          <w:lang w:eastAsia="zh-CN"/>
        </w:rPr>
        <w:t>1</w:t>
      </w:r>
      <w:r>
        <w:rPr>
          <w:rFonts w:cs="宋体" w:asciiTheme="minorEastAsia" w:hAnsiTheme="minorEastAsia"/>
          <w:lang w:eastAsia="zh-CN"/>
        </w:rPr>
        <w:t>）风险管控内容要求</w:t>
      </w:r>
    </w:p>
    <w:p w14:paraId="29B9D600">
      <w:pPr>
        <w:pStyle w:val="57"/>
        <w:spacing w:line="360" w:lineRule="auto"/>
        <w:ind w:firstLine="480"/>
        <w:rPr>
          <w:rFonts w:asciiTheme="minorEastAsia" w:hAnsiTheme="minorEastAsia"/>
          <w:lang w:eastAsia="zh-CN"/>
        </w:rPr>
      </w:pPr>
      <w:r>
        <w:rPr>
          <w:rFonts w:cs="宋体" w:asciiTheme="minorEastAsia" w:hAnsiTheme="minorEastAsia"/>
          <w:lang w:eastAsia="zh-CN"/>
        </w:rPr>
        <w:t>一是管控人员流动风险：制定合理的薪酬体系和激励机制，避免因人员流动影响项目执行；二是管控运维风险：加强监控预警和安全防护，规范运维操作流程，避免因各种原因导致的事故。</w:t>
      </w:r>
    </w:p>
    <w:p w14:paraId="27E9EE7F">
      <w:pPr>
        <w:pStyle w:val="57"/>
        <w:spacing w:line="360" w:lineRule="auto"/>
        <w:ind w:firstLine="480"/>
        <w:rPr>
          <w:rFonts w:asciiTheme="minorEastAsia" w:hAnsiTheme="minorEastAsia"/>
          <w:lang w:eastAsia="zh-CN"/>
        </w:rPr>
      </w:pPr>
      <w:r>
        <w:rPr>
          <w:rFonts w:cs="宋体" w:asciiTheme="minorEastAsia" w:hAnsiTheme="minorEastAsia"/>
          <w:lang w:eastAsia="zh-CN"/>
        </w:rPr>
        <w:t>（</w:t>
      </w:r>
      <w:r>
        <w:rPr>
          <w:rFonts w:asciiTheme="minorEastAsia" w:hAnsiTheme="minorEastAsia"/>
          <w:lang w:eastAsia="zh-CN"/>
        </w:rPr>
        <w:t>2</w:t>
      </w:r>
      <w:r>
        <w:rPr>
          <w:rFonts w:cs="宋体" w:asciiTheme="minorEastAsia" w:hAnsiTheme="minorEastAsia"/>
          <w:lang w:eastAsia="zh-CN"/>
        </w:rPr>
        <w:t>）风险管控时间要求</w:t>
      </w:r>
    </w:p>
    <w:p w14:paraId="7E49F336">
      <w:pPr>
        <w:pStyle w:val="57"/>
        <w:spacing w:line="360" w:lineRule="auto"/>
        <w:ind w:firstLine="480"/>
        <w:rPr>
          <w:rFonts w:asciiTheme="minorEastAsia" w:hAnsiTheme="minorEastAsia"/>
          <w:lang w:eastAsia="zh-CN"/>
        </w:rPr>
      </w:pPr>
      <w:r>
        <w:rPr>
          <w:rFonts w:cs="宋体" w:asciiTheme="minorEastAsia" w:hAnsiTheme="minorEastAsia"/>
          <w:lang w:eastAsia="zh-CN"/>
        </w:rPr>
        <w:t>签署合同后立即识别可能存在的风险；对已识别的风险进行评估和分析，确定风险的严重程度和影响范围；对已评估的风险进行持续监控，及时发现新风险；针对已识别的风险制定应对措施，并尽快实施。</w:t>
      </w:r>
    </w:p>
    <w:p w14:paraId="0788DDE3">
      <w:pPr>
        <w:pStyle w:val="57"/>
        <w:spacing w:line="360" w:lineRule="auto"/>
        <w:ind w:firstLine="480"/>
        <w:rPr>
          <w:rFonts w:asciiTheme="minorEastAsia" w:hAnsiTheme="minorEastAsia"/>
          <w:lang w:eastAsia="zh-CN"/>
        </w:rPr>
      </w:pPr>
      <w:r>
        <w:rPr>
          <w:rFonts w:cs="宋体" w:asciiTheme="minorEastAsia" w:hAnsiTheme="minorEastAsia"/>
          <w:lang w:eastAsia="zh-CN"/>
        </w:rPr>
        <w:t>（</w:t>
      </w:r>
      <w:r>
        <w:rPr>
          <w:rFonts w:asciiTheme="minorEastAsia" w:hAnsiTheme="minorEastAsia"/>
          <w:lang w:eastAsia="zh-CN"/>
        </w:rPr>
        <w:t>3</w:t>
      </w:r>
      <w:r>
        <w:rPr>
          <w:rFonts w:cs="宋体" w:asciiTheme="minorEastAsia" w:hAnsiTheme="minorEastAsia"/>
          <w:lang w:eastAsia="zh-CN"/>
        </w:rPr>
        <w:t>）风险管控形式要求</w:t>
      </w:r>
    </w:p>
    <w:p w14:paraId="2E653349">
      <w:pPr>
        <w:pStyle w:val="57"/>
        <w:spacing w:line="360" w:lineRule="auto"/>
        <w:ind w:firstLine="480"/>
        <w:rPr>
          <w:rFonts w:cs="宋体" w:asciiTheme="minorEastAsia" w:hAnsiTheme="minorEastAsia"/>
          <w:lang w:eastAsia="zh-CN"/>
        </w:rPr>
      </w:pPr>
      <w:r>
        <w:rPr>
          <w:rFonts w:cs="宋体" w:asciiTheme="minorEastAsia" w:hAnsiTheme="minorEastAsia"/>
          <w:lang w:eastAsia="zh-CN"/>
        </w:rPr>
        <w:t>制定风险管理计划，明确风险管理目标、范围和责任人；建立风险管理组织，确保风险管理工作的有效实施；制定风险管理流程，包括风险识别、评估、监控、应对和报告等环节。</w:t>
      </w:r>
    </w:p>
    <w:p w14:paraId="7D0B57A0">
      <w:pPr>
        <w:pStyle w:val="2"/>
        <w:keepNext w:val="0"/>
        <w:spacing w:before="0" w:after="0" w:line="360" w:lineRule="auto"/>
        <w:rPr>
          <w:rFonts w:cs="仿宋_GB2312" w:asciiTheme="minorEastAsia" w:hAnsiTheme="minorEastAsia" w:eastAsiaTheme="minorEastAsia"/>
          <w:sz w:val="24"/>
          <w:szCs w:val="24"/>
        </w:rPr>
      </w:pPr>
      <w:bookmarkStart w:id="16" w:name="_Toc256000036"/>
      <w:r>
        <w:rPr>
          <w:rFonts w:hint="eastAsia" w:cs="仿宋_GB2312" w:asciiTheme="minorEastAsia" w:hAnsiTheme="minorEastAsia" w:eastAsiaTheme="minorEastAsia"/>
          <w:kern w:val="36"/>
          <w:sz w:val="24"/>
          <w:szCs w:val="24"/>
        </w:rPr>
        <w:t>7、</w:t>
      </w:r>
      <w:r>
        <w:rPr>
          <w:rFonts w:cs="仿宋_GB2312" w:asciiTheme="minorEastAsia" w:hAnsiTheme="minorEastAsia" w:eastAsiaTheme="minorEastAsia"/>
          <w:kern w:val="36"/>
          <w:sz w:val="24"/>
          <w:szCs w:val="24"/>
        </w:rPr>
        <w:t>履约验收要求</w:t>
      </w:r>
      <w:bookmarkEnd w:id="16"/>
    </w:p>
    <w:p w14:paraId="4B521694">
      <w:pPr>
        <w:pStyle w:val="3"/>
        <w:keepNext w:val="0"/>
        <w:spacing w:before="0" w:after="0" w:line="360" w:lineRule="auto"/>
        <w:rPr>
          <w:rFonts w:cs="仿宋_GB2312" w:asciiTheme="minorEastAsia" w:hAnsiTheme="minorEastAsia" w:eastAsiaTheme="minorEastAsia"/>
          <w:sz w:val="24"/>
          <w:szCs w:val="24"/>
        </w:rPr>
      </w:pPr>
      <w:bookmarkStart w:id="17" w:name="_Toc256000037"/>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.1总体要求</w:t>
      </w:r>
      <w:bookmarkEnd w:id="17"/>
    </w:p>
    <w:tbl>
      <w:tblPr>
        <w:tblStyle w:val="25"/>
        <w:tblW w:w="5000" w:type="pct"/>
        <w:tblInd w:w="30" w:type="dxa"/>
        <w:tblLayout w:type="autofit"/>
        <w:tblCellMar>
          <w:top w:w="15" w:type="dxa"/>
          <w:left w:w="15" w:type="dxa"/>
          <w:bottom w:w="15" w:type="dxa"/>
          <w:right w:w="15" w:type="dxa"/>
        </w:tblCellMar>
      </w:tblPr>
      <w:tblGrid>
        <w:gridCol w:w="1835"/>
        <w:gridCol w:w="6521"/>
      </w:tblGrid>
      <w:tr w14:paraId="7FF6669D">
        <w:tc>
          <w:tcPr>
            <w:tcW w:w="1098"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3942E06A">
            <w:pPr>
              <w:jc w:val="center"/>
              <w:rPr>
                <w:rFonts w:cs="仿宋_GB2312"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验收名称</w:t>
            </w:r>
          </w:p>
        </w:tc>
        <w:tc>
          <w:tcPr>
            <w:tcW w:w="3902" w:type="pct"/>
            <w:tcBorders>
              <w:top w:val="single" w:color="000000" w:sz="6" w:space="0"/>
              <w:left w:val="single" w:color="000000" w:sz="6" w:space="0"/>
              <w:bottom w:val="single" w:color="000000" w:sz="6" w:space="0"/>
              <w:right w:val="single" w:color="000000" w:sz="6" w:space="0"/>
            </w:tcBorders>
            <w:shd w:val="clear" w:color="auto" w:fill="auto"/>
            <w:tcMar>
              <w:top w:w="22" w:type="dxa"/>
              <w:left w:w="22" w:type="dxa"/>
              <w:bottom w:w="22" w:type="dxa"/>
              <w:right w:w="22" w:type="dxa"/>
            </w:tcMar>
            <w:vAlign w:val="center"/>
          </w:tcPr>
          <w:p w14:paraId="7361CBBE">
            <w:pPr>
              <w:jc w:val="center"/>
              <w:rPr>
                <w:rFonts w:cs="仿宋_GB2312"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验收要求</w:t>
            </w:r>
          </w:p>
        </w:tc>
      </w:tr>
      <w:tr w14:paraId="13B895FD">
        <w:trPr>
          <w:trHeight w:val="583" w:hRule="atLeast"/>
        </w:trPr>
        <w:tc>
          <w:tcPr>
            <w:tcW w:w="109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451E241">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第1次验收</w:t>
            </w:r>
          </w:p>
        </w:tc>
        <w:tc>
          <w:tcPr>
            <w:tcW w:w="390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A5AAC2A">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项目工作进度或时间进度达到50%左右时进行阶段性验收</w:t>
            </w:r>
          </w:p>
        </w:tc>
      </w:tr>
      <w:tr w14:paraId="26E9A334">
        <w:tc>
          <w:tcPr>
            <w:tcW w:w="109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BF91868">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第2次验收</w:t>
            </w:r>
          </w:p>
        </w:tc>
        <w:tc>
          <w:tcPr>
            <w:tcW w:w="390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27F367BE">
            <w:pPr>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项目执行完毕后进行终期验收</w:t>
            </w:r>
          </w:p>
        </w:tc>
      </w:tr>
    </w:tbl>
    <w:p w14:paraId="24F6BFBD">
      <w:pPr>
        <w:pStyle w:val="3"/>
        <w:keepNext w:val="0"/>
        <w:spacing w:before="0" w:after="0" w:line="360" w:lineRule="auto"/>
        <w:rPr>
          <w:rFonts w:cs="仿宋_GB2312" w:asciiTheme="minorEastAsia" w:hAnsiTheme="minorEastAsia" w:eastAsiaTheme="minorEastAsia"/>
          <w:sz w:val="24"/>
          <w:szCs w:val="24"/>
        </w:rPr>
      </w:pPr>
      <w:bookmarkStart w:id="18" w:name="_Toc256000038"/>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.2具体要求</w:t>
      </w:r>
      <w:bookmarkEnd w:id="18"/>
    </w:p>
    <w:p w14:paraId="0C1D0131">
      <w:pPr>
        <w:pStyle w:val="57"/>
        <w:spacing w:line="360" w:lineRule="auto"/>
        <w:ind w:firstLine="480"/>
        <w:rPr>
          <w:rFonts w:asciiTheme="minorEastAsia" w:hAnsiTheme="minorEastAsia"/>
          <w:lang w:eastAsia="zh-CN"/>
        </w:rPr>
      </w:pPr>
      <w:r>
        <w:rPr>
          <w:rFonts w:asciiTheme="minorEastAsia" w:hAnsiTheme="minorEastAsia"/>
          <w:lang w:eastAsia="zh-CN"/>
        </w:rPr>
        <w:t xml:space="preserve">1. </w:t>
      </w:r>
      <w:r>
        <w:rPr>
          <w:rFonts w:cs="宋体" w:asciiTheme="minorEastAsia" w:hAnsiTheme="minorEastAsia"/>
          <w:lang w:eastAsia="zh-CN"/>
        </w:rPr>
        <w:t>验收工作由采购人组织实施，采购人、供应商和第三方验收公司等共同参与。</w:t>
      </w:r>
    </w:p>
    <w:p w14:paraId="428EB7EE">
      <w:pPr>
        <w:pStyle w:val="57"/>
        <w:spacing w:line="360" w:lineRule="auto"/>
        <w:ind w:firstLine="480"/>
        <w:rPr>
          <w:rFonts w:asciiTheme="minorEastAsia" w:hAnsiTheme="minorEastAsia"/>
          <w:lang w:eastAsia="zh-CN"/>
        </w:rPr>
      </w:pPr>
      <w:r>
        <w:rPr>
          <w:rFonts w:asciiTheme="minorEastAsia" w:hAnsiTheme="minorEastAsia"/>
          <w:lang w:eastAsia="zh-CN"/>
        </w:rPr>
        <w:t xml:space="preserve">2. </w:t>
      </w:r>
      <w:r>
        <w:rPr>
          <w:rFonts w:cs="宋体" w:asciiTheme="minorEastAsia" w:hAnsiTheme="minorEastAsia"/>
          <w:lang w:eastAsia="zh-CN"/>
        </w:rPr>
        <w:t>供应商在满足验收条件后，提出项目验收申请，提交验收相关产出物，提供的各类文档应内容完整、描述清晰、经采购人确认后进行项目验收。</w:t>
      </w:r>
    </w:p>
    <w:p w14:paraId="01A7BF3C">
      <w:pPr>
        <w:pStyle w:val="57"/>
        <w:spacing w:line="360" w:lineRule="auto"/>
        <w:ind w:firstLine="480"/>
        <w:rPr>
          <w:rFonts w:asciiTheme="minorEastAsia" w:hAnsiTheme="minorEastAsia"/>
          <w:lang w:eastAsia="zh-CN"/>
        </w:rPr>
      </w:pPr>
      <w:r>
        <w:rPr>
          <w:rFonts w:asciiTheme="minorEastAsia" w:hAnsiTheme="minorEastAsia"/>
          <w:lang w:eastAsia="zh-CN"/>
        </w:rPr>
        <w:t xml:space="preserve">3. </w:t>
      </w:r>
      <w:r>
        <w:rPr>
          <w:rFonts w:cs="宋体" w:asciiTheme="minorEastAsia" w:hAnsiTheme="minorEastAsia"/>
          <w:lang w:eastAsia="zh-CN"/>
        </w:rPr>
        <w:t>以项目合同书、验收前双方确认的工作主要交付物、项目验收报告等作为验收依据。</w:t>
      </w:r>
    </w:p>
    <w:p w14:paraId="4FB14E8E">
      <w:pPr>
        <w:pStyle w:val="57"/>
        <w:spacing w:line="360" w:lineRule="auto"/>
        <w:ind w:firstLine="480"/>
        <w:rPr>
          <w:rFonts w:asciiTheme="minorEastAsia" w:hAnsiTheme="minorEastAsia"/>
          <w:lang w:eastAsia="zh-CN"/>
        </w:rPr>
      </w:pPr>
      <w:r>
        <w:rPr>
          <w:rFonts w:asciiTheme="minorEastAsia" w:hAnsiTheme="minorEastAsia"/>
          <w:lang w:eastAsia="zh-CN"/>
        </w:rPr>
        <w:t xml:space="preserve">4. </w:t>
      </w:r>
      <w:r>
        <w:rPr>
          <w:rFonts w:cs="宋体" w:asciiTheme="minorEastAsia" w:hAnsiTheme="minorEastAsia"/>
          <w:lang w:eastAsia="zh-CN"/>
        </w:rPr>
        <w:t>合同签订后五日内采购人初步核查确认或初验，确认投标人现场跟投标文件比对人证一致、携带至现场运维备品备件和运维软件工具齐全一致。若跟投标有明显差异，投标人需承担对应责任，采购人有权按虚假应标流程处理、解除合同。</w:t>
      </w:r>
    </w:p>
    <w:p w14:paraId="164DD330">
      <w:pPr>
        <w:pStyle w:val="2"/>
        <w:keepNext w:val="0"/>
        <w:spacing w:before="0" w:after="0" w:line="360" w:lineRule="auto"/>
        <w:rPr>
          <w:rFonts w:cs="仿宋_GB2312" w:asciiTheme="minorEastAsia" w:hAnsiTheme="minorEastAsia" w:eastAsiaTheme="minorEastAsia"/>
          <w:sz w:val="24"/>
          <w:szCs w:val="24"/>
        </w:rPr>
      </w:pPr>
      <w:bookmarkStart w:id="19" w:name="_Toc256000039"/>
      <w:r>
        <w:rPr>
          <w:rFonts w:hint="eastAsia" w:cs="仿宋_GB2312" w:asciiTheme="minorEastAsia" w:hAnsiTheme="minorEastAsia" w:eastAsiaTheme="minorEastAsia"/>
          <w:kern w:val="36"/>
          <w:sz w:val="24"/>
          <w:szCs w:val="24"/>
        </w:rPr>
        <w:t>8</w:t>
      </w:r>
      <w:r>
        <w:rPr>
          <w:rFonts w:cs="仿宋_GB2312" w:asciiTheme="minorEastAsia" w:hAnsiTheme="minorEastAsia" w:eastAsiaTheme="minorEastAsia"/>
          <w:kern w:val="36"/>
          <w:sz w:val="24"/>
          <w:szCs w:val="24"/>
        </w:rPr>
        <w:t>其他要求</w:t>
      </w:r>
      <w:bookmarkEnd w:id="19"/>
    </w:p>
    <w:p w14:paraId="6E904111">
      <w:pPr>
        <w:pStyle w:val="3"/>
        <w:keepNext w:val="0"/>
        <w:spacing w:before="0" w:after="0" w:line="360" w:lineRule="auto"/>
        <w:rPr>
          <w:rFonts w:cs="仿宋_GB2312" w:asciiTheme="minorEastAsia" w:hAnsiTheme="minorEastAsia" w:eastAsiaTheme="minorEastAsia"/>
          <w:sz w:val="24"/>
          <w:szCs w:val="24"/>
        </w:rPr>
      </w:pPr>
      <w:bookmarkStart w:id="20" w:name="_Toc256000040"/>
      <w:r>
        <w:rPr>
          <w:rFonts w:hint="eastAsia" w:cs="仿宋_GB2312" w:asciiTheme="minorEastAsia" w:hAnsiTheme="minorEastAsia" w:eastAsiaTheme="minorEastAsia"/>
          <w:sz w:val="24"/>
          <w:szCs w:val="24"/>
        </w:rPr>
        <w:t>8</w:t>
      </w:r>
      <w:r>
        <w:rPr>
          <w:rFonts w:cs="仿宋_GB2312" w:asciiTheme="minorEastAsia" w:hAnsiTheme="minorEastAsia" w:eastAsiaTheme="minorEastAsia"/>
          <w:sz w:val="24"/>
          <w:szCs w:val="24"/>
        </w:rPr>
        <w:t>.1必备要求</w:t>
      </w:r>
      <w:bookmarkEnd w:id="20"/>
    </w:p>
    <w:p w14:paraId="3B467053">
      <w:pPr>
        <w:pStyle w:val="4"/>
        <w:keepNext w:val="0"/>
        <w:spacing w:before="0" w:after="0" w:line="360" w:lineRule="auto"/>
        <w:rPr>
          <w:rFonts w:cs="仿宋_GB2312" w:asciiTheme="minorEastAsia" w:hAnsiTheme="minorEastAsia" w:eastAsiaTheme="minorEastAsia"/>
          <w:sz w:val="24"/>
          <w:szCs w:val="24"/>
        </w:rPr>
      </w:pPr>
      <w:bookmarkStart w:id="21" w:name="_Toc256000041"/>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8</w:t>
      </w:r>
      <w:r>
        <w:rPr>
          <w:rFonts w:cs="仿宋_GB2312" w:asciiTheme="minorEastAsia" w:hAnsiTheme="minorEastAsia" w:eastAsiaTheme="minorEastAsia"/>
          <w:sz w:val="24"/>
          <w:szCs w:val="24"/>
        </w:rPr>
        <w:t>.1.1税收信息化项目开发和应用管理工作要求</w:t>
      </w:r>
      <w:bookmarkEnd w:id="21"/>
    </w:p>
    <w:p w14:paraId="54DD62F3">
      <w:pPr>
        <w:spacing w:line="360" w:lineRule="auto"/>
        <w:ind w:firstLine="561"/>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供应商在采购以及后续项目实施过程中，应严格遵守税务总局税收信息化项目开发和应用管理工作要求。对于违反合同约定的，依据合同约定及政府采购有关规定，采购人可采取要求限期改正、在应付合同金额中扣除违约金、解除合同等措施；对于存在严重违法失信行为的，由采购人按规定推送财政部纳入政府采购严重违法失信行为记录名单。</w:t>
      </w:r>
    </w:p>
    <w:p w14:paraId="775D3584">
      <w:pPr>
        <w:pStyle w:val="4"/>
        <w:keepNext w:val="0"/>
        <w:spacing w:before="0" w:after="0" w:line="360" w:lineRule="auto"/>
        <w:rPr>
          <w:rFonts w:cs="仿宋_GB2312" w:asciiTheme="minorEastAsia" w:hAnsiTheme="minorEastAsia" w:eastAsiaTheme="minorEastAsia"/>
          <w:sz w:val="24"/>
          <w:szCs w:val="24"/>
        </w:rPr>
      </w:pPr>
      <w:bookmarkStart w:id="22" w:name="_Toc256000042"/>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8</w:t>
      </w:r>
      <w:r>
        <w:rPr>
          <w:rFonts w:cs="仿宋_GB2312" w:asciiTheme="minorEastAsia" w:hAnsiTheme="minorEastAsia" w:eastAsiaTheme="minorEastAsia"/>
          <w:sz w:val="24"/>
          <w:szCs w:val="24"/>
        </w:rPr>
        <w:t>.1.2供应链安全管理要求</w:t>
      </w:r>
      <w:bookmarkEnd w:id="22"/>
    </w:p>
    <w:p w14:paraId="47B3D6BA">
      <w:pPr>
        <w:pStyle w:val="64"/>
        <w:spacing w:line="360" w:lineRule="auto"/>
        <w:ind w:firstLine="448" w:firstLineChars="200"/>
        <w:jc w:val="both"/>
        <w:rPr>
          <w:rFonts w:asciiTheme="minorEastAsia" w:hAnsiTheme="minorEastAsia"/>
          <w:lang w:eastAsia="zh-CN"/>
        </w:rPr>
      </w:pPr>
      <w:r>
        <w:rPr>
          <w:rFonts w:cs="仿宋_GB2312" w:asciiTheme="minorEastAsia" w:hAnsiTheme="minorEastAsia"/>
          <w:lang w:eastAsia="zh-CN"/>
        </w:rPr>
        <w:t>1、人员资格要求</w:t>
      </w:r>
    </w:p>
    <w:p w14:paraId="680520F0">
      <w:pPr>
        <w:pStyle w:val="64"/>
        <w:spacing w:line="360" w:lineRule="auto"/>
        <w:ind w:firstLine="448" w:firstLineChars="200"/>
        <w:jc w:val="both"/>
        <w:rPr>
          <w:rFonts w:asciiTheme="minorEastAsia" w:hAnsiTheme="minorEastAsia"/>
          <w:lang w:eastAsia="zh-CN"/>
        </w:rPr>
      </w:pPr>
      <w:r>
        <w:rPr>
          <w:rFonts w:cs="仿宋_GB2312" w:asciiTheme="minorEastAsia" w:hAnsiTheme="minorEastAsia"/>
          <w:lang w:eastAsia="zh-CN"/>
        </w:rPr>
        <w:t>（1）签订承诺书。供应商应严格落实国家税务总局网络安全和保密管理要求，承担技术支持人员的网络安全和保密管理责任，按采购人要求签订协议和承诺书。</w:t>
      </w:r>
    </w:p>
    <w:p w14:paraId="45D560DD">
      <w:pPr>
        <w:pStyle w:val="64"/>
        <w:spacing w:line="360" w:lineRule="auto"/>
        <w:ind w:firstLine="448" w:firstLineChars="200"/>
        <w:jc w:val="both"/>
        <w:rPr>
          <w:rFonts w:asciiTheme="minorEastAsia" w:hAnsiTheme="minorEastAsia"/>
          <w:lang w:eastAsia="zh-CN"/>
        </w:rPr>
      </w:pPr>
      <w:r>
        <w:rPr>
          <w:rFonts w:cs="仿宋_GB2312" w:asciiTheme="minorEastAsia" w:hAnsiTheme="minorEastAsia"/>
          <w:lang w:eastAsia="zh-CN"/>
        </w:rPr>
        <w:t>（2）开展背景审查。供应商承担技术支持人员背景审查工作，提供其身份证明、履历、家庭成员及主要社会关系、无犯罪记录证明等材料，并提交采购人进行备案。</w:t>
      </w:r>
    </w:p>
    <w:p w14:paraId="4FAD0352">
      <w:pPr>
        <w:pStyle w:val="64"/>
        <w:spacing w:line="360" w:lineRule="auto"/>
        <w:ind w:firstLine="448" w:firstLineChars="200"/>
        <w:jc w:val="both"/>
        <w:rPr>
          <w:rFonts w:asciiTheme="minorEastAsia" w:hAnsiTheme="minorEastAsia"/>
          <w:lang w:eastAsia="zh-CN"/>
        </w:rPr>
      </w:pPr>
      <w:r>
        <w:rPr>
          <w:rFonts w:cs="仿宋_GB2312" w:asciiTheme="minorEastAsia" w:hAnsiTheme="minorEastAsia"/>
          <w:lang w:eastAsia="zh-CN"/>
        </w:rPr>
        <w:t>（3）设置网络安全负责人（由驻场运维人员兼任）。供应商为本项目配备一名网络安全负责人，该负责人具备独立决策能力并保持相对稳定，在项目实施的全过程负责网络安全工作，组织落实各项网络安全要求。</w:t>
      </w:r>
    </w:p>
    <w:p w14:paraId="3590C145">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2、日常行为规范要求</w:t>
      </w:r>
    </w:p>
    <w:p w14:paraId="2DA3F6BB">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1）工作能力要求。供应商负责对技术支持人员进行资格条件、工作胜任力以及网络安全能力评估，对技术支持人员承担的工作进行安全保密风险分析，明确技术支持人员工作范围和边界，重点防范设备和资料失窃、误操作导致的软硬件故障、工作秘密和税费数据等信息泄露、信息系统越权访问和网络攻击等风险。</w:t>
      </w:r>
    </w:p>
    <w:p w14:paraId="5878FD73">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（2）教育培训要求。供应商负责对技术支持人员进行网络和数据安全法律法规、网络安全意识、网络安全管理、网络安全技能、保密意识以及网络安全警示教育等培训，上岗前对其进行考核。</w:t>
      </w:r>
    </w:p>
    <w:p w14:paraId="468E1D2E">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3、违约惩戒措施</w:t>
      </w:r>
    </w:p>
    <w:p w14:paraId="7D7E065C">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供应商对供应链安全管理责任落实不到位，造成安全事件或产生不良影响的，采</w:t>
      </w:r>
      <w:bookmarkStart w:id="23" w:name="_Toc256000044"/>
      <w:r>
        <w:rPr>
          <w:rFonts w:cs="仿宋_GB2312" w:asciiTheme="minorEastAsia" w:hAnsiTheme="minorEastAsia"/>
          <w:lang w:eastAsia="zh-CN"/>
        </w:rPr>
        <w:t>购人按照法律法规及合同约定进行处理。</w:t>
      </w:r>
    </w:p>
    <w:p w14:paraId="213E95DF">
      <w:pPr>
        <w:pStyle w:val="4"/>
        <w:keepNext w:val="0"/>
        <w:spacing w:before="0" w:after="0" w:line="360" w:lineRule="auto"/>
        <w:rPr>
          <w:rFonts w:cs="仿宋_GB2312" w:asciiTheme="minorEastAsia" w:hAnsiTheme="minorEastAsia" w:eastAsiaTheme="minorEastAsia"/>
          <w:sz w:val="24"/>
          <w:szCs w:val="24"/>
        </w:rPr>
      </w:pPr>
      <w:bookmarkStart w:id="24" w:name="_Toc256000043"/>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8</w:t>
      </w:r>
      <w:r>
        <w:rPr>
          <w:rFonts w:cs="仿宋_GB2312" w:asciiTheme="minorEastAsia" w:hAnsiTheme="minorEastAsia" w:eastAsiaTheme="minorEastAsia"/>
          <w:sz w:val="24"/>
          <w:szCs w:val="24"/>
        </w:rPr>
        <w:t>.1.3信息化服务运维人员要求</w:t>
      </w:r>
      <w:bookmarkEnd w:id="24"/>
    </w:p>
    <w:p w14:paraId="4C8CD639">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1.本项目涉及信息化服务运维人员的，运维人员应当是运维单位的正式人员，或者是与运维单位签订1年或以上劳动合同且实际工作满1年的人员，常驻运维人员应当为技术骨干。</w:t>
      </w:r>
    </w:p>
    <w:p w14:paraId="3B726734">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2.严格控制运维人员处理内部文件、获取税务数据的范围和权限，包括不得随意将携带的电脑和移动存储介质接入税务专网。</w:t>
      </w:r>
    </w:p>
    <w:p w14:paraId="700F8722">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3.严格内外网管理，未经允许，不得擅自从内网拷贝并向外携带办公区数据、文档、程序等信息资源，确因工作需要，须填写申请，报主管应用系统负责人审批，并经运维支持中心备案后，方可实施相关操作。外网的数据进入内网，必须在指定计算机上，并进行严格检查杀毒后，方可进入内网，避免将病毒或木马等带入。</w:t>
      </w:r>
    </w:p>
    <w:p w14:paraId="06B02B1E">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4.办公区计算机设备使用和安全要求严格遵循天津市相关规范。未经允许不得在公用计算机上保留各类工作文档及数据。办公区外网计算机需安装指定系统及防毒软件等必要软件，严禁接入办公区内网，不得保留与工作有关的文档、图片等电子文件，因工作需要上传下载的文件须及时删除。外网计算机统一配发使用账号，使用后需注销用户。</w:t>
      </w:r>
    </w:p>
    <w:p w14:paraId="584395FC">
      <w:pPr>
        <w:pStyle w:val="64"/>
        <w:spacing w:line="360" w:lineRule="auto"/>
        <w:ind w:firstLine="448" w:firstLineChars="200"/>
        <w:jc w:val="both"/>
        <w:rPr>
          <w:rFonts w:cs="仿宋_GB2312" w:asciiTheme="minorEastAsia" w:hAnsiTheme="minorEastAsia"/>
          <w:lang w:eastAsia="zh-CN"/>
        </w:rPr>
      </w:pPr>
      <w:r>
        <w:rPr>
          <w:rFonts w:hint="eastAsia" w:cs="仿宋_GB2312" w:asciiTheme="minorEastAsia" w:hAnsiTheme="minorEastAsia"/>
          <w:lang w:eastAsia="zh-CN"/>
        </w:rPr>
        <w:t>8</w:t>
      </w:r>
      <w:r>
        <w:rPr>
          <w:rFonts w:cs="仿宋_GB2312" w:asciiTheme="minorEastAsia" w:hAnsiTheme="minorEastAsia"/>
          <w:lang w:eastAsia="zh-CN"/>
        </w:rPr>
        <w:t>.1.</w:t>
      </w:r>
      <w:r>
        <w:rPr>
          <w:rFonts w:hint="eastAsia" w:cs="仿宋_GB2312" w:asciiTheme="minorEastAsia" w:hAnsiTheme="minorEastAsia"/>
          <w:lang w:eastAsia="zh-CN"/>
        </w:rPr>
        <w:t>4</w:t>
      </w:r>
      <w:r>
        <w:rPr>
          <w:rFonts w:cs="仿宋_GB2312" w:asciiTheme="minorEastAsia" w:hAnsiTheme="minorEastAsia"/>
          <w:lang w:eastAsia="zh-CN"/>
        </w:rPr>
        <w:t>运行维护保障要求</w:t>
      </w:r>
      <w:bookmarkEnd w:id="23"/>
    </w:p>
    <w:p w14:paraId="552E3FC5">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1.供应商在运行维护中出现运行故障（不可抗力因素除外）或发现违规操作，30分钟内未主动上报采购单位的，给予警告，并按次扣除合同总价款1‰的金额；合同生效期间累计扣除不超过合同总价款5%的金额。</w:t>
      </w:r>
    </w:p>
    <w:p w14:paraId="50CA92BE">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2.供应商在运行维护中出现巡检不及时、不到位的，按次扣除合同总价款1‰的金额；合同生效期间累计扣除不超过合同总价款的5%。</w:t>
      </w:r>
    </w:p>
    <w:p w14:paraId="2DFF32B9">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3.供应商负责运维业务系统出现运行故障（不可抗力因素除外），采购人将根据故障频率和恢复时间（故障频率和持续时间判定以采购人通报为准），扣除合同总价款一定比例的金额。运行故障频繁造成全年系统可用性低于99%，按次扣除合同总价款1%的金额；运行故障4小时≤持续时间＜8小时的，按次扣除合同总价款5‰的金额；运行故障8小时≤持续时间＜12小时的，按次扣除合同总价款1%的金额；运行故障持续时间≥12小时的，按次扣除合同总价款5%的金额；隐瞒故障、篡改监控数据和系统日志，按次扣除合同总价款5%的金额。</w:t>
      </w:r>
    </w:p>
    <w:p w14:paraId="04B27501">
      <w:pPr>
        <w:pStyle w:val="4"/>
        <w:keepNext w:val="0"/>
        <w:spacing w:before="0" w:after="0" w:line="360" w:lineRule="auto"/>
        <w:rPr>
          <w:rFonts w:ascii="仿宋_GB2312" w:hAnsi="仿宋_GB2312" w:eastAsia="仿宋_GB2312" w:cs="仿宋_GB2312"/>
          <w:sz w:val="28"/>
          <w:szCs w:val="28"/>
        </w:rPr>
      </w:pPr>
      <w:bookmarkStart w:id="25" w:name="_Toc256000045"/>
      <w:r>
        <w:rPr>
          <w:rFonts w:hint="eastAsia" w:ascii="仿宋_GB2312" w:hAnsi="仿宋_GB2312" w:eastAsia="仿宋_GB2312" w:cs="仿宋_GB2312"/>
          <w:sz w:val="28"/>
          <w:szCs w:val="28"/>
        </w:rPr>
        <w:t>9</w:t>
      </w:r>
      <w:r>
        <w:rPr>
          <w:rFonts w:ascii="仿宋_GB2312" w:hAnsi="仿宋_GB2312" w:eastAsia="仿宋_GB2312" w:cs="仿宋_GB2312"/>
          <w:sz w:val="28"/>
          <w:szCs w:val="28"/>
        </w:rPr>
        <w:t>.1.5廉政要求</w:t>
      </w:r>
      <w:bookmarkEnd w:id="25"/>
    </w:p>
    <w:p w14:paraId="038494BE">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供应商在参与税务部门信息化项目工作过程中，需严格遵守法律法规、规范履行合同，积极协助税务部门开展廉政风险防控工作，严格遵守并落实如下要求：</w:t>
      </w:r>
    </w:p>
    <w:p w14:paraId="5FFB66A8">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1.积极发挥廉政风险防控正向作用</w:t>
      </w:r>
    </w:p>
    <w:p w14:paraId="59D50AD1">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供应商有义务配合税务部门在信息化项目工作中加强廉政风险防控，执行有关措施。</w:t>
      </w:r>
    </w:p>
    <w:p w14:paraId="2DC04EF8">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2.健全廉政风险防控机制</w:t>
      </w:r>
    </w:p>
    <w:p w14:paraId="33930BF6">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供应商有责任在项目管理机制中健全内部廉政防控措施，包括但不限于：对参与本项目的员工提出廉洁行为规范；指定专人对项目实施各环节进行廉政监督；在项目验收过程中提交本项目廉政情况报告等。</w:t>
      </w:r>
    </w:p>
    <w:p w14:paraId="2CE1E2D1">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3.杜绝违纪违法行为</w:t>
      </w:r>
    </w:p>
    <w:p w14:paraId="34C51E49">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供应商及相关项目人员必须严格遵守党纪国法，坚守职业道德，杜绝任何形式的利益输送、权力寻租等违纪违法行为，对采购人不得实施以下行为：</w:t>
      </w:r>
    </w:p>
    <w:p w14:paraId="6486546F">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（1）以各种形式和名义提供礼品、礼金、电子红包、支付凭证、商业预付卡、名贵特产、有价证券、股权、其他金融产品等财物。</w:t>
      </w:r>
    </w:p>
    <w:p w14:paraId="32718D8E">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（2）以各种形式和名义提供宴请、旅游、健身、娱乐、私人会所等活动安排；代付加班餐费、打车费等。</w:t>
      </w:r>
    </w:p>
    <w:p w14:paraId="3EB141E6">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（3）以讲课费、咨询费等名义，提供或变相提供报酬。</w:t>
      </w:r>
    </w:p>
    <w:p w14:paraId="7CDDD05C">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（4）借款、借房、借车，报销应由个人负担的费用。</w:t>
      </w:r>
    </w:p>
    <w:p w14:paraId="5288C79B">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（5）以无偿、象征性地收取费用等方式提供家政、司机等服务劳务。</w:t>
      </w:r>
    </w:p>
    <w:p w14:paraId="3CDC9F59">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（6）其他通过任何形式行贿或输送利益的行为。</w:t>
      </w:r>
    </w:p>
    <w:p w14:paraId="0C6E6A43">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4.信守承诺</w:t>
      </w:r>
    </w:p>
    <w:p w14:paraId="6766E058">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供应商应承诺在项目实施过程中，严格遵守国家法律法规合法、诚信经营，杜绝商业贿赂、规范经营活动、公开透明合作、严格内部管理，并签订《税务信息化项目服务商廉洁承诺书》提交采购人负责项目实施的单位。</w:t>
      </w:r>
    </w:p>
    <w:p w14:paraId="112033BF">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5.自觉接受监管</w:t>
      </w:r>
    </w:p>
    <w:p w14:paraId="36996941">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供应商有义务配合税务机关的正常业务监管以及纪检监察、外部审计、督察内审等监督机构对税务信息化项目全过程的监督检查工作，如实提供相关资料和信息，不得隐瞒、篡改或销毁与项目建设有关的文件、数据等资料。</w:t>
      </w:r>
    </w:p>
    <w:p w14:paraId="021B7160">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6.举报和反馈意见</w:t>
      </w:r>
    </w:p>
    <w:p w14:paraId="6D880645">
      <w:pPr>
        <w:pStyle w:val="64"/>
        <w:spacing w:line="360" w:lineRule="auto"/>
        <w:ind w:firstLine="448" w:firstLineChars="200"/>
        <w:jc w:val="both"/>
        <w:rPr>
          <w:rFonts w:cs="仿宋_GB2312" w:asciiTheme="minorEastAsia" w:hAnsiTheme="minorEastAsia"/>
          <w:lang w:eastAsia="zh-CN"/>
        </w:rPr>
      </w:pPr>
      <w:r>
        <w:rPr>
          <w:rFonts w:cs="仿宋_GB2312" w:asciiTheme="minorEastAsia" w:hAnsiTheme="minorEastAsia"/>
          <w:lang w:eastAsia="zh-CN"/>
        </w:rPr>
        <w:t>项目执行过程中，供应商有权举报、反馈采购人索贿受贿、吃拿卡要、违反中央八项规定精神等违纪违法行为。项目验收前，应填写《税务信息化项目服务商廉政反馈书》，提交采购人网络安全和信息化领导小组办公室。</w:t>
      </w:r>
    </w:p>
    <w:p w14:paraId="47F0244C">
      <w:pPr>
        <w:pStyle w:val="63"/>
        <w:spacing w:line="360" w:lineRule="auto"/>
        <w:ind w:firstLine="448" w:firstLineChars="200"/>
        <w:jc w:val="both"/>
        <w:rPr>
          <w:rFonts w:asciiTheme="minorEastAsia" w:hAnsiTheme="minorEastAsia"/>
          <w:lang w:eastAsia="zh-CN"/>
        </w:rPr>
      </w:pPr>
    </w:p>
    <w:p w14:paraId="0ED87329">
      <w:pPr>
        <w:pStyle w:val="63"/>
        <w:spacing w:line="360" w:lineRule="auto"/>
        <w:jc w:val="center"/>
        <w:rPr>
          <w:lang w:eastAsia="zh-CN"/>
        </w:rPr>
      </w:pPr>
      <w:r>
        <w:rPr>
          <w:rFonts w:ascii="仿宋_GB2312" w:hAnsi="仿宋_GB2312" w:eastAsia="仿宋_GB2312" w:cs="仿宋_GB2312"/>
          <w:sz w:val="32"/>
          <w:szCs w:val="32"/>
          <w:lang w:eastAsia="zh-CN"/>
        </w:rPr>
        <w:t>税务信息化服务商廉洁承诺书</w:t>
      </w:r>
    </w:p>
    <w:p w14:paraId="64A350DE">
      <w:pPr>
        <w:pStyle w:val="63"/>
        <w:spacing w:line="360" w:lineRule="auto"/>
        <w:ind w:firstLine="448" w:firstLineChars="200"/>
        <w:jc w:val="both"/>
        <w:rPr>
          <w:rFonts w:asciiTheme="minorEastAsia" w:hAnsiTheme="minorEastAsia"/>
          <w:lang w:eastAsia="zh-CN"/>
        </w:rPr>
      </w:pPr>
      <w:r>
        <w:rPr>
          <w:rFonts w:cs="仿宋_GB2312" w:asciiTheme="minorEastAsia" w:hAnsiTheme="minorEastAsia"/>
          <w:lang w:eastAsia="zh-CN"/>
        </w:rPr>
        <w:t>为深入贯彻落实党中央关于全面从严治党的决策部署，进一步加强税务信息化项目合作中的廉政建设，防范廉政风险发生，确保项目公开、公平、公正推进，我司郑重承诺如下：</w:t>
      </w:r>
    </w:p>
    <w:p w14:paraId="3C7572C1">
      <w:pPr>
        <w:pStyle w:val="63"/>
        <w:spacing w:line="360" w:lineRule="auto"/>
        <w:ind w:firstLine="448" w:firstLineChars="200"/>
        <w:jc w:val="both"/>
        <w:rPr>
          <w:rFonts w:asciiTheme="minorEastAsia" w:hAnsiTheme="minorEastAsia"/>
          <w:lang w:eastAsia="zh-CN"/>
        </w:rPr>
      </w:pPr>
      <w:r>
        <w:rPr>
          <w:rFonts w:cs="仿宋_GB2312" w:asciiTheme="minorEastAsia" w:hAnsiTheme="minorEastAsia"/>
          <w:lang w:eastAsia="zh-CN"/>
        </w:rPr>
        <w:t>一、合法合规经营。严格遵守国家法律法规及税务部门的相关规定，坚持廉洁从业、诚信经营的原则。在合作过程中不以任何形式进行利益输送，维护良好的政商关系。</w:t>
      </w:r>
    </w:p>
    <w:p w14:paraId="69DC8299">
      <w:pPr>
        <w:pStyle w:val="63"/>
        <w:spacing w:line="360" w:lineRule="auto"/>
        <w:ind w:firstLine="448" w:firstLineChars="200"/>
        <w:jc w:val="both"/>
        <w:rPr>
          <w:rFonts w:asciiTheme="minorEastAsia" w:hAnsiTheme="minorEastAsia"/>
          <w:lang w:eastAsia="zh-CN"/>
        </w:rPr>
      </w:pPr>
      <w:r>
        <w:rPr>
          <w:rFonts w:cs="仿宋_GB2312" w:asciiTheme="minorEastAsia" w:hAnsiTheme="minorEastAsia"/>
          <w:lang w:eastAsia="zh-CN"/>
        </w:rPr>
        <w:t>二、杜绝商业贿赂。加强内部管理，我司及我司员工均不对采购人工作人员实施以下行为：</w:t>
      </w:r>
    </w:p>
    <w:p w14:paraId="76B2286C">
      <w:pPr>
        <w:pStyle w:val="63"/>
        <w:spacing w:line="360" w:lineRule="auto"/>
        <w:ind w:firstLine="448" w:firstLineChars="200"/>
        <w:jc w:val="both"/>
        <w:rPr>
          <w:rFonts w:asciiTheme="minorEastAsia" w:hAnsiTheme="minorEastAsia"/>
          <w:lang w:eastAsia="zh-CN"/>
        </w:rPr>
      </w:pPr>
      <w:r>
        <w:rPr>
          <w:rFonts w:cs="仿宋_GB2312" w:asciiTheme="minorEastAsia" w:hAnsiTheme="minorEastAsia"/>
          <w:lang w:eastAsia="zh-CN"/>
        </w:rPr>
        <w:t>（一）以各种形式和名义提供礼品、礼金、电子红包、支付凭证、商业预付卡、名贵特产、有价证券、股权、其他金融产品等财物。</w:t>
      </w:r>
    </w:p>
    <w:p w14:paraId="14C02DBF">
      <w:pPr>
        <w:pStyle w:val="63"/>
        <w:spacing w:line="360" w:lineRule="auto"/>
        <w:ind w:firstLine="448" w:firstLineChars="200"/>
        <w:jc w:val="both"/>
        <w:rPr>
          <w:rFonts w:asciiTheme="minorEastAsia" w:hAnsiTheme="minorEastAsia"/>
          <w:lang w:eastAsia="zh-CN"/>
        </w:rPr>
      </w:pPr>
      <w:r>
        <w:rPr>
          <w:rFonts w:cs="仿宋_GB2312" w:asciiTheme="minorEastAsia" w:hAnsiTheme="minorEastAsia"/>
          <w:lang w:eastAsia="zh-CN"/>
        </w:rPr>
        <w:t>（二）以各种形式和名义提供宴请、旅游、健身、娱乐、私人会所等活动安排；代付加班餐费、打车费等。</w:t>
      </w:r>
    </w:p>
    <w:p w14:paraId="35FBBFAC">
      <w:pPr>
        <w:pStyle w:val="63"/>
        <w:spacing w:line="360" w:lineRule="auto"/>
        <w:ind w:firstLine="448" w:firstLineChars="200"/>
        <w:jc w:val="both"/>
        <w:rPr>
          <w:rFonts w:asciiTheme="minorEastAsia" w:hAnsiTheme="minorEastAsia"/>
          <w:lang w:eastAsia="zh-CN"/>
        </w:rPr>
      </w:pPr>
      <w:r>
        <w:rPr>
          <w:rFonts w:cs="仿宋_GB2312" w:asciiTheme="minorEastAsia" w:hAnsiTheme="minorEastAsia"/>
          <w:lang w:eastAsia="zh-CN"/>
        </w:rPr>
        <w:t>（三）以讲课费、咨询费等名义，提供或变相提供报酬。</w:t>
      </w:r>
    </w:p>
    <w:p w14:paraId="5B6953FF">
      <w:pPr>
        <w:pStyle w:val="63"/>
        <w:spacing w:line="360" w:lineRule="auto"/>
        <w:ind w:firstLine="448" w:firstLineChars="200"/>
        <w:jc w:val="both"/>
        <w:rPr>
          <w:rFonts w:asciiTheme="minorEastAsia" w:hAnsiTheme="minorEastAsia"/>
          <w:lang w:eastAsia="zh-CN"/>
        </w:rPr>
      </w:pPr>
      <w:r>
        <w:rPr>
          <w:rFonts w:cs="仿宋_GB2312" w:asciiTheme="minorEastAsia" w:hAnsiTheme="minorEastAsia"/>
          <w:lang w:eastAsia="zh-CN"/>
        </w:rPr>
        <w:t>（四）借款、借房、借车，报销应由个人负担的费用。</w:t>
      </w:r>
    </w:p>
    <w:p w14:paraId="4397DE81">
      <w:pPr>
        <w:pStyle w:val="63"/>
        <w:spacing w:line="360" w:lineRule="auto"/>
        <w:ind w:firstLine="448" w:firstLineChars="200"/>
        <w:jc w:val="both"/>
        <w:rPr>
          <w:rFonts w:asciiTheme="minorEastAsia" w:hAnsiTheme="minorEastAsia"/>
          <w:lang w:eastAsia="zh-CN"/>
        </w:rPr>
      </w:pPr>
      <w:r>
        <w:rPr>
          <w:rFonts w:cs="仿宋_GB2312" w:asciiTheme="minorEastAsia" w:hAnsiTheme="minorEastAsia"/>
          <w:lang w:eastAsia="zh-CN"/>
        </w:rPr>
        <w:t>（五）以无偿、象征性地收取费用等方式提供家政、司机等服务劳务。</w:t>
      </w:r>
    </w:p>
    <w:p w14:paraId="64944898">
      <w:pPr>
        <w:pStyle w:val="63"/>
        <w:spacing w:line="360" w:lineRule="auto"/>
        <w:ind w:firstLine="448" w:firstLineChars="200"/>
        <w:jc w:val="both"/>
        <w:rPr>
          <w:rFonts w:asciiTheme="minorEastAsia" w:hAnsiTheme="minorEastAsia"/>
          <w:lang w:eastAsia="zh-CN"/>
        </w:rPr>
      </w:pPr>
      <w:r>
        <w:rPr>
          <w:rFonts w:cs="仿宋_GB2312" w:asciiTheme="minorEastAsia" w:hAnsiTheme="minorEastAsia"/>
          <w:lang w:eastAsia="zh-CN"/>
        </w:rPr>
        <w:t>（六）其他通过任何形式行贿或输送利益的行为。</w:t>
      </w:r>
    </w:p>
    <w:p w14:paraId="2E1A0398">
      <w:pPr>
        <w:pStyle w:val="63"/>
        <w:spacing w:line="360" w:lineRule="auto"/>
        <w:ind w:firstLine="448" w:firstLineChars="200"/>
        <w:jc w:val="both"/>
        <w:rPr>
          <w:rFonts w:asciiTheme="minorEastAsia" w:hAnsiTheme="minorEastAsia"/>
          <w:lang w:eastAsia="zh-CN"/>
        </w:rPr>
      </w:pPr>
      <w:r>
        <w:rPr>
          <w:rFonts w:cs="仿宋_GB2312" w:asciiTheme="minorEastAsia" w:hAnsiTheme="minorEastAsia"/>
          <w:lang w:eastAsia="zh-CN"/>
        </w:rPr>
        <w:t>三、规范经营活动。严格按照合同约定履行义务，保证项目质量，按时完成建设任务；在合作过程中不以任何借口拖延工期、虚报成本或谋取私利。</w:t>
      </w:r>
    </w:p>
    <w:p w14:paraId="1C4C52E5">
      <w:pPr>
        <w:pStyle w:val="63"/>
        <w:spacing w:line="360" w:lineRule="auto"/>
        <w:ind w:firstLine="448" w:firstLineChars="200"/>
        <w:jc w:val="both"/>
        <w:rPr>
          <w:rFonts w:asciiTheme="minorEastAsia" w:hAnsiTheme="minorEastAsia"/>
          <w:lang w:eastAsia="zh-CN"/>
        </w:rPr>
      </w:pPr>
      <w:r>
        <w:rPr>
          <w:rFonts w:cs="仿宋_GB2312" w:asciiTheme="minorEastAsia" w:hAnsiTheme="minorEastAsia"/>
          <w:lang w:eastAsia="zh-CN"/>
        </w:rPr>
        <w:t>四、公开透明合作。我司承诺在项目实施过程中保持公开透明，主动接受税务部门及纪检监察机构的全程监督，并积极配合任何有关廉洁从业的调查工作。</w:t>
      </w:r>
    </w:p>
    <w:p w14:paraId="2A03BF97">
      <w:pPr>
        <w:pStyle w:val="63"/>
        <w:spacing w:line="360" w:lineRule="auto"/>
        <w:ind w:firstLine="448" w:firstLineChars="200"/>
        <w:jc w:val="both"/>
        <w:rPr>
          <w:rFonts w:asciiTheme="minorEastAsia" w:hAnsiTheme="minorEastAsia"/>
          <w:lang w:eastAsia="zh-CN"/>
        </w:rPr>
      </w:pPr>
      <w:r>
        <w:rPr>
          <w:rFonts w:cs="仿宋_GB2312" w:asciiTheme="minorEastAsia" w:hAnsiTheme="minorEastAsia"/>
          <w:lang w:eastAsia="zh-CN"/>
        </w:rPr>
        <w:t>五、严格内部管理。加强企业内部廉洁教育，确保员工知晓并遵守相关法律法规及廉洁要求；加强项目实施全过程廉洁监督；对于违反廉洁承诺的员工，将严肃处理，并承担相应责任。</w:t>
      </w:r>
    </w:p>
    <w:p w14:paraId="7A6A1F86">
      <w:pPr>
        <w:pStyle w:val="63"/>
        <w:spacing w:line="360" w:lineRule="auto"/>
        <w:ind w:firstLine="448" w:firstLineChars="200"/>
        <w:jc w:val="both"/>
        <w:rPr>
          <w:rFonts w:asciiTheme="minorEastAsia" w:hAnsiTheme="minorEastAsia"/>
          <w:lang w:eastAsia="zh-CN"/>
        </w:rPr>
      </w:pPr>
      <w:r>
        <w:rPr>
          <w:rFonts w:cs="仿宋_GB2312" w:asciiTheme="minorEastAsia" w:hAnsiTheme="minorEastAsia"/>
          <w:lang w:eastAsia="zh-CN"/>
        </w:rPr>
        <w:t>六、积极参与监督。在税务信息化项目实施过程中，如发现任何违纪违法行为，将如实反馈问题和意见。</w:t>
      </w:r>
    </w:p>
    <w:p w14:paraId="166FD9C9">
      <w:pPr>
        <w:pStyle w:val="63"/>
        <w:spacing w:line="360" w:lineRule="auto"/>
        <w:ind w:firstLine="640"/>
        <w:jc w:val="both"/>
        <w:rPr>
          <w:rFonts w:asciiTheme="minorEastAsia" w:hAnsiTheme="minorEastAsia"/>
          <w:lang w:eastAsia="zh-CN"/>
        </w:rPr>
      </w:pPr>
      <w:r>
        <w:rPr>
          <w:rFonts w:cs="仿宋_GB2312" w:asciiTheme="minorEastAsia" w:hAnsiTheme="minorEastAsia"/>
          <w:lang w:eastAsia="zh-CN"/>
        </w:rPr>
        <w:t>    </w:t>
      </w:r>
    </w:p>
    <w:p w14:paraId="02D3FD5A">
      <w:pPr>
        <w:pStyle w:val="63"/>
        <w:spacing w:line="360" w:lineRule="auto"/>
        <w:ind w:firstLine="640"/>
        <w:jc w:val="right"/>
        <w:rPr>
          <w:rFonts w:asciiTheme="minorEastAsia" w:hAnsiTheme="minorEastAsia"/>
          <w:lang w:eastAsia="zh-CN"/>
        </w:rPr>
      </w:pPr>
      <w:r>
        <w:rPr>
          <w:rFonts w:cs="仿宋_GB2312" w:asciiTheme="minorEastAsia" w:hAnsiTheme="minorEastAsia"/>
          <w:lang w:eastAsia="zh-CN"/>
        </w:rPr>
        <w:t>承诺单位（盖章）：_________________________</w:t>
      </w:r>
    </w:p>
    <w:p w14:paraId="1275355D">
      <w:pPr>
        <w:pStyle w:val="63"/>
        <w:spacing w:line="360" w:lineRule="auto"/>
        <w:ind w:firstLine="640"/>
        <w:jc w:val="right"/>
        <w:rPr>
          <w:rFonts w:asciiTheme="minorEastAsia" w:hAnsiTheme="minorEastAsia"/>
          <w:lang w:eastAsia="zh-CN"/>
        </w:rPr>
      </w:pPr>
      <w:r>
        <w:rPr>
          <w:rFonts w:cs="仿宋_GB2312" w:asciiTheme="minorEastAsia" w:hAnsiTheme="minorEastAsia"/>
          <w:lang w:eastAsia="zh-CN"/>
        </w:rPr>
        <w:t>法定代表人或授权代表签字：________________</w:t>
      </w:r>
    </w:p>
    <w:p w14:paraId="6E618F7B">
      <w:pPr>
        <w:pStyle w:val="63"/>
        <w:spacing w:line="360" w:lineRule="auto"/>
        <w:ind w:firstLine="640"/>
        <w:jc w:val="right"/>
        <w:rPr>
          <w:rFonts w:asciiTheme="minorEastAsia" w:hAnsiTheme="minorEastAsia"/>
        </w:rPr>
      </w:pPr>
      <w:r>
        <w:rPr>
          <w:rFonts w:cs="仿宋_GB2312" w:asciiTheme="minorEastAsia" w:hAnsiTheme="minorEastAsia"/>
        </w:rPr>
        <w:t>日期：XX年XX月XX日</w:t>
      </w:r>
    </w:p>
    <w:p w14:paraId="674097EB">
      <w:pPr>
        <w:pStyle w:val="63"/>
        <w:spacing w:line="360" w:lineRule="auto"/>
        <w:rPr>
          <w:rFonts w:ascii="仿宋_GB2312" w:hAnsi="仿宋_GB2312" w:eastAsia="仿宋_GB2312" w:cs="仿宋_GB2312"/>
          <w:b/>
          <w:bCs/>
          <w:sz w:val="28"/>
          <w:szCs w:val="28"/>
          <w:lang w:eastAsia="zh-CN"/>
        </w:rPr>
      </w:pPr>
    </w:p>
    <w:p w14:paraId="64F00114">
      <w:pPr>
        <w:pStyle w:val="63"/>
        <w:spacing w:line="360" w:lineRule="auto"/>
        <w:jc w:val="center"/>
        <w:rPr>
          <w:lang w:eastAsia="zh-CN"/>
        </w:rPr>
      </w:pPr>
      <w:r>
        <w:rPr>
          <w:rFonts w:ascii="仿宋_GB2312" w:hAnsi="仿宋_GB2312" w:eastAsia="仿宋_GB2312" w:cs="仿宋_GB2312"/>
          <w:b/>
          <w:bCs/>
          <w:sz w:val="28"/>
          <w:szCs w:val="28"/>
          <w:lang w:eastAsia="zh-CN"/>
        </w:rPr>
        <w:t>税务信息化廉政情况反馈书</w:t>
      </w:r>
    </w:p>
    <w:tbl>
      <w:tblPr>
        <w:tblStyle w:val="67"/>
        <w:tblW w:w="9290" w:type="dxa"/>
        <w:jc w:val="center"/>
        <w:tblLayout w:type="autofit"/>
        <w:tblCellMar>
          <w:top w:w="15" w:type="dxa"/>
          <w:left w:w="15" w:type="dxa"/>
          <w:bottom w:w="15" w:type="dxa"/>
          <w:right w:w="15" w:type="dxa"/>
        </w:tblCellMar>
      </w:tblPr>
      <w:tblGrid>
        <w:gridCol w:w="2615"/>
        <w:gridCol w:w="6675"/>
      </w:tblGrid>
      <w:tr w14:paraId="4298C407">
        <w:trPr>
          <w:trHeight w:val="840" w:hRule="atLeast"/>
          <w:jc w:val="center"/>
        </w:trPr>
        <w:tc>
          <w:tcPr>
            <w:tcW w:w="10770" w:type="dxa"/>
            <w:gridSpan w:val="2"/>
            <w:tcBorders>
              <w:top w:val="single" w:color="000000" w:sz="8" w:space="0"/>
              <w:left w:val="single" w:color="000000" w:sz="8" w:space="0"/>
              <w:bottom w:val="single" w:color="000000" w:sz="8" w:space="0"/>
              <w:right w:val="single" w:color="000000" w:sz="8" w:space="0"/>
            </w:tcBorders>
            <w:tcMar>
              <w:top w:w="0" w:type="dxa"/>
              <w:left w:w="158" w:type="dxa"/>
              <w:bottom w:w="0" w:type="dxa"/>
              <w:right w:w="158" w:type="dxa"/>
            </w:tcMar>
            <w:vAlign w:val="center"/>
          </w:tcPr>
          <w:p w14:paraId="5CE233E1">
            <w:pPr>
              <w:pStyle w:val="66"/>
              <w:spacing w:line="580" w:lineRule="atLeast"/>
              <w:ind w:firstLine="481"/>
              <w:jc w:val="center"/>
              <w:textAlignment w:val="center"/>
              <w:rPr>
                <w:color w:val="000000"/>
              </w:rPr>
            </w:pPr>
            <w:r>
              <w:rPr>
                <w:rFonts w:ascii="仿宋_GB2312" w:hAnsi="仿宋_GB2312" w:eastAsia="仿宋_GB2312" w:cs="仿宋_GB2312"/>
                <w:b/>
                <w:bCs/>
                <w:color w:val="000000"/>
                <w:sz w:val="21"/>
                <w:szCs w:val="21"/>
              </w:rPr>
              <w:t>项目基本情况</w:t>
            </w:r>
          </w:p>
        </w:tc>
      </w:tr>
      <w:tr w14:paraId="1AAB218E">
        <w:trPr>
          <w:trHeight w:val="285" w:hRule="atLeast"/>
          <w:jc w:val="center"/>
        </w:trPr>
        <w:tc>
          <w:tcPr>
            <w:tcW w:w="3561" w:type="dxa"/>
            <w:tcBorders>
              <w:left w:val="single" w:color="000000" w:sz="8" w:space="0"/>
              <w:bottom w:val="single" w:color="000000" w:sz="8" w:space="0"/>
              <w:right w:val="single" w:color="000000" w:sz="8" w:space="0"/>
            </w:tcBorders>
            <w:tcMar>
              <w:top w:w="0" w:type="dxa"/>
              <w:left w:w="158" w:type="dxa"/>
              <w:bottom w:w="0" w:type="dxa"/>
              <w:right w:w="158" w:type="dxa"/>
            </w:tcMar>
            <w:vAlign w:val="center"/>
          </w:tcPr>
          <w:p w14:paraId="15BEA9FC">
            <w:pPr>
              <w:pStyle w:val="66"/>
              <w:spacing w:line="580" w:lineRule="atLeast"/>
              <w:jc w:val="both"/>
              <w:textAlignment w:val="center"/>
              <w:rPr>
                <w:color w:val="000000"/>
              </w:rPr>
            </w:pPr>
            <w:r>
              <w:rPr>
                <w:rFonts w:ascii="仿宋_GB2312" w:hAnsi="仿宋_GB2312" w:eastAsia="仿宋_GB2312" w:cs="仿宋_GB2312"/>
                <w:b/>
                <w:bCs/>
                <w:color w:val="333333"/>
                <w:sz w:val="21"/>
                <w:szCs w:val="21"/>
              </w:rPr>
              <w:t>项目名称（编号）</w:t>
            </w:r>
          </w:p>
        </w:tc>
        <w:tc>
          <w:tcPr>
            <w:tcW w:w="8444" w:type="dxa"/>
            <w:tcBorders>
              <w:top w:val="single" w:color="000000" w:sz="8" w:space="0"/>
              <w:bottom w:val="single" w:color="000000" w:sz="8" w:space="0"/>
              <w:right w:val="single" w:color="000000" w:sz="8" w:space="0"/>
            </w:tcBorders>
            <w:tcMar>
              <w:top w:w="0" w:type="dxa"/>
              <w:left w:w="113" w:type="dxa"/>
              <w:bottom w:w="0" w:type="dxa"/>
              <w:right w:w="158" w:type="dxa"/>
            </w:tcMar>
            <w:vAlign w:val="center"/>
          </w:tcPr>
          <w:p w14:paraId="19AE8DEF">
            <w:pPr>
              <w:pStyle w:val="66"/>
              <w:spacing w:line="580" w:lineRule="atLeast"/>
              <w:ind w:firstLine="480"/>
              <w:jc w:val="center"/>
              <w:textAlignment w:val="center"/>
              <w:rPr>
                <w:color w:val="000000"/>
                <w:lang w:eastAsia="zh-CN"/>
              </w:rPr>
            </w:pPr>
            <w:r>
              <w:rPr>
                <w:rFonts w:ascii="仿宋_GB2312" w:hAnsi="仿宋_GB2312" w:eastAsia="仿宋_GB2312" w:cs="仿宋_GB2312"/>
                <w:color w:val="333333"/>
                <w:sz w:val="21"/>
                <w:szCs w:val="21"/>
                <w:lang w:eastAsia="zh-CN"/>
              </w:rPr>
              <w:t>XXX税务信息化项目  项目编号</w:t>
            </w:r>
          </w:p>
        </w:tc>
      </w:tr>
      <w:tr w14:paraId="7256F8C4">
        <w:trPr>
          <w:trHeight w:val="570" w:hRule="atLeast"/>
          <w:jc w:val="center"/>
        </w:trPr>
        <w:tc>
          <w:tcPr>
            <w:tcW w:w="3561" w:type="dxa"/>
            <w:tcBorders>
              <w:left w:val="single" w:color="000000" w:sz="8" w:space="0"/>
              <w:bottom w:val="single" w:color="000000" w:sz="8" w:space="0"/>
              <w:right w:val="single" w:color="000000" w:sz="8" w:space="0"/>
            </w:tcBorders>
            <w:tcMar>
              <w:top w:w="0" w:type="dxa"/>
              <w:left w:w="158" w:type="dxa"/>
              <w:bottom w:w="0" w:type="dxa"/>
              <w:right w:w="158" w:type="dxa"/>
            </w:tcMar>
            <w:vAlign w:val="center"/>
          </w:tcPr>
          <w:p w14:paraId="1B9653D9">
            <w:pPr>
              <w:pStyle w:val="66"/>
              <w:spacing w:line="580" w:lineRule="atLeast"/>
              <w:jc w:val="both"/>
              <w:textAlignment w:val="center"/>
              <w:rPr>
                <w:color w:val="000000"/>
              </w:rPr>
            </w:pPr>
            <w:r>
              <w:rPr>
                <w:rFonts w:ascii="仿宋_GB2312" w:hAnsi="仿宋_GB2312" w:eastAsia="仿宋_GB2312" w:cs="仿宋_GB2312"/>
                <w:b/>
                <w:bCs/>
                <w:color w:val="000000"/>
                <w:sz w:val="21"/>
                <w:szCs w:val="21"/>
              </w:rPr>
              <w:t>服务商名称</w:t>
            </w:r>
          </w:p>
        </w:tc>
        <w:tc>
          <w:tcPr>
            <w:tcW w:w="8444" w:type="dxa"/>
            <w:tcBorders>
              <w:bottom w:val="single" w:color="000000" w:sz="8" w:space="0"/>
              <w:right w:val="single" w:color="000000" w:sz="8" w:space="0"/>
            </w:tcBorders>
            <w:tcMar>
              <w:top w:w="0" w:type="dxa"/>
              <w:left w:w="113" w:type="dxa"/>
              <w:bottom w:w="0" w:type="dxa"/>
              <w:right w:w="158" w:type="dxa"/>
            </w:tcMar>
            <w:vAlign w:val="center"/>
          </w:tcPr>
          <w:p w14:paraId="5DA22615">
            <w:pPr>
              <w:pStyle w:val="66"/>
              <w:spacing w:line="580" w:lineRule="atLeast"/>
              <w:ind w:firstLine="480"/>
              <w:jc w:val="center"/>
              <w:textAlignment w:val="center"/>
              <w:rPr>
                <w:color w:val="000000"/>
              </w:rPr>
            </w:pPr>
            <w:r>
              <w:rPr>
                <w:rFonts w:ascii="仿宋_GB2312" w:hAnsi="仿宋_GB2312" w:eastAsia="仿宋_GB2312" w:cs="仿宋_GB2312"/>
                <w:color w:val="000000"/>
                <w:sz w:val="21"/>
                <w:szCs w:val="21"/>
              </w:rPr>
              <w:t>XXX公司</w:t>
            </w:r>
          </w:p>
        </w:tc>
      </w:tr>
      <w:tr w14:paraId="4C189270">
        <w:trPr>
          <w:trHeight w:val="570" w:hRule="atLeast"/>
          <w:jc w:val="center"/>
        </w:trPr>
        <w:tc>
          <w:tcPr>
            <w:tcW w:w="3561" w:type="dxa"/>
            <w:tcBorders>
              <w:left w:val="single" w:color="000000" w:sz="8" w:space="0"/>
              <w:bottom w:val="single" w:color="000000" w:sz="8" w:space="0"/>
              <w:right w:val="single" w:color="000000" w:sz="8" w:space="0"/>
            </w:tcBorders>
            <w:tcMar>
              <w:top w:w="0" w:type="dxa"/>
              <w:left w:w="158" w:type="dxa"/>
              <w:bottom w:w="0" w:type="dxa"/>
              <w:right w:w="158" w:type="dxa"/>
            </w:tcMar>
            <w:vAlign w:val="center"/>
          </w:tcPr>
          <w:p w14:paraId="7087E955">
            <w:pPr>
              <w:pStyle w:val="66"/>
              <w:spacing w:line="580" w:lineRule="atLeast"/>
              <w:jc w:val="both"/>
              <w:textAlignment w:val="center"/>
              <w:rPr>
                <w:color w:val="000000"/>
              </w:rPr>
            </w:pPr>
            <w:r>
              <w:rPr>
                <w:rFonts w:ascii="仿宋_GB2312" w:hAnsi="仿宋_GB2312" w:eastAsia="仿宋_GB2312" w:cs="仿宋_GB2312"/>
                <w:b/>
                <w:bCs/>
                <w:color w:val="000000"/>
                <w:sz w:val="21"/>
                <w:szCs w:val="21"/>
              </w:rPr>
              <w:t>联系人及电话</w:t>
            </w:r>
          </w:p>
        </w:tc>
        <w:tc>
          <w:tcPr>
            <w:tcW w:w="8444" w:type="dxa"/>
            <w:tcBorders>
              <w:bottom w:val="single" w:color="000000" w:sz="8" w:space="0"/>
              <w:right w:val="single" w:color="000000" w:sz="8" w:space="0"/>
            </w:tcBorders>
            <w:tcMar>
              <w:top w:w="0" w:type="dxa"/>
              <w:left w:w="113" w:type="dxa"/>
              <w:bottom w:w="0" w:type="dxa"/>
              <w:right w:w="158" w:type="dxa"/>
            </w:tcMar>
            <w:vAlign w:val="center"/>
          </w:tcPr>
          <w:p w14:paraId="71178206">
            <w:pPr>
              <w:pStyle w:val="66"/>
              <w:spacing w:line="580" w:lineRule="atLeast"/>
              <w:ind w:firstLine="480"/>
              <w:jc w:val="center"/>
              <w:textAlignment w:val="center"/>
              <w:rPr>
                <w:color w:val="000000"/>
                <w:lang w:eastAsia="zh-CN"/>
              </w:rPr>
            </w:pPr>
            <w:r>
              <w:rPr>
                <w:rFonts w:ascii="仿宋_GB2312" w:hAnsi="仿宋_GB2312" w:eastAsia="仿宋_GB2312" w:cs="仿宋_GB2312"/>
                <w:color w:val="000000"/>
                <w:sz w:val="21"/>
                <w:szCs w:val="21"/>
                <w:lang w:eastAsia="zh-CN"/>
              </w:rPr>
              <w:t>联系人：  职务：   电话：123-4567890</w:t>
            </w:r>
          </w:p>
        </w:tc>
      </w:tr>
      <w:tr w14:paraId="0EDDF94C">
        <w:trPr>
          <w:trHeight w:val="570" w:hRule="atLeast"/>
          <w:jc w:val="center"/>
        </w:trPr>
        <w:tc>
          <w:tcPr>
            <w:tcW w:w="3561" w:type="dxa"/>
            <w:tcBorders>
              <w:left w:val="single" w:color="000000" w:sz="8" w:space="0"/>
              <w:bottom w:val="single" w:color="000000" w:sz="8" w:space="0"/>
              <w:right w:val="single" w:color="000000" w:sz="8" w:space="0"/>
            </w:tcBorders>
            <w:tcMar>
              <w:top w:w="0" w:type="dxa"/>
              <w:left w:w="158" w:type="dxa"/>
              <w:bottom w:w="0" w:type="dxa"/>
              <w:right w:w="158" w:type="dxa"/>
            </w:tcMar>
            <w:vAlign w:val="center"/>
          </w:tcPr>
          <w:p w14:paraId="6FCC23D5">
            <w:pPr>
              <w:pStyle w:val="66"/>
              <w:spacing w:line="580" w:lineRule="atLeast"/>
              <w:jc w:val="both"/>
              <w:textAlignment w:val="center"/>
              <w:rPr>
                <w:color w:val="000000"/>
              </w:rPr>
            </w:pPr>
            <w:r>
              <w:rPr>
                <w:rFonts w:ascii="仿宋_GB2312" w:hAnsi="仿宋_GB2312" w:eastAsia="仿宋_GB2312" w:cs="仿宋_GB2312"/>
                <w:b/>
                <w:bCs/>
                <w:color w:val="000000"/>
                <w:sz w:val="21"/>
                <w:szCs w:val="21"/>
              </w:rPr>
              <w:t>项目情况概述</w:t>
            </w:r>
          </w:p>
        </w:tc>
        <w:tc>
          <w:tcPr>
            <w:tcW w:w="8444" w:type="dxa"/>
            <w:tcBorders>
              <w:bottom w:val="single" w:color="000000" w:sz="8" w:space="0"/>
              <w:right w:val="single" w:color="000000" w:sz="8" w:space="0"/>
            </w:tcBorders>
            <w:tcMar>
              <w:top w:w="0" w:type="dxa"/>
              <w:left w:w="113" w:type="dxa"/>
              <w:bottom w:w="0" w:type="dxa"/>
              <w:right w:w="158" w:type="dxa"/>
            </w:tcMar>
            <w:vAlign w:val="center"/>
          </w:tcPr>
          <w:p w14:paraId="3FAA39B9">
            <w:pPr>
              <w:pStyle w:val="66"/>
              <w:spacing w:line="580" w:lineRule="atLeast"/>
              <w:ind w:firstLine="480"/>
              <w:jc w:val="center"/>
              <w:rPr>
                <w:color w:val="000000"/>
              </w:rPr>
            </w:pPr>
            <w:r>
              <w:rPr>
                <w:rFonts w:ascii="仿宋_GB2312" w:hAnsi="仿宋_GB2312" w:eastAsia="仿宋_GB2312" w:cs="仿宋_GB2312"/>
                <w:color w:val="000000"/>
                <w:sz w:val="21"/>
                <w:szCs w:val="21"/>
              </w:rPr>
              <w:t> </w:t>
            </w:r>
          </w:p>
        </w:tc>
      </w:tr>
      <w:tr w14:paraId="19CE0401">
        <w:trPr>
          <w:trHeight w:val="700" w:hRule="atLeast"/>
          <w:jc w:val="center"/>
        </w:trPr>
        <w:tc>
          <w:tcPr>
            <w:tcW w:w="0" w:type="auto"/>
            <w:gridSpan w:val="2"/>
            <w:tcBorders>
              <w:left w:val="single" w:color="000000" w:sz="8" w:space="0"/>
              <w:bottom w:val="single" w:color="000000" w:sz="8" w:space="0"/>
              <w:right w:val="single" w:color="000000" w:sz="8" w:space="0"/>
            </w:tcBorders>
            <w:noWrap/>
            <w:tcMar>
              <w:top w:w="0" w:type="dxa"/>
              <w:left w:w="158" w:type="dxa"/>
              <w:bottom w:w="0" w:type="dxa"/>
              <w:right w:w="158" w:type="dxa"/>
            </w:tcMar>
            <w:vAlign w:val="center"/>
          </w:tcPr>
          <w:p w14:paraId="4E78CB32">
            <w:pPr>
              <w:pStyle w:val="66"/>
              <w:spacing w:line="580" w:lineRule="atLeast"/>
              <w:ind w:firstLine="481"/>
              <w:jc w:val="center"/>
              <w:textAlignment w:val="center"/>
              <w:rPr>
                <w:color w:val="000000"/>
              </w:rPr>
            </w:pPr>
            <w:r>
              <w:rPr>
                <w:rFonts w:ascii="仿宋_GB2312" w:hAnsi="仿宋_GB2312" w:eastAsia="仿宋_GB2312" w:cs="仿宋_GB2312"/>
                <w:b/>
                <w:bCs/>
                <w:color w:val="000000"/>
                <w:sz w:val="21"/>
                <w:szCs w:val="21"/>
              </w:rPr>
              <w:t>廉洁承诺履行情况</w:t>
            </w:r>
          </w:p>
        </w:tc>
      </w:tr>
      <w:tr w14:paraId="65B8FD7F">
        <w:trPr>
          <w:trHeight w:val="285" w:hRule="atLeast"/>
          <w:jc w:val="center"/>
        </w:trPr>
        <w:tc>
          <w:tcPr>
            <w:tcW w:w="3561" w:type="dxa"/>
            <w:tcBorders>
              <w:left w:val="single" w:color="000000" w:sz="8" w:space="0"/>
              <w:bottom w:val="single" w:color="000000" w:sz="8" w:space="0"/>
              <w:right w:val="single" w:color="000000" w:sz="8" w:space="0"/>
            </w:tcBorders>
            <w:tcMar>
              <w:top w:w="0" w:type="dxa"/>
              <w:left w:w="158" w:type="dxa"/>
              <w:bottom w:w="0" w:type="dxa"/>
              <w:right w:w="158" w:type="dxa"/>
            </w:tcMar>
            <w:vAlign w:val="center"/>
          </w:tcPr>
          <w:p w14:paraId="13F1E58B">
            <w:pPr>
              <w:pStyle w:val="66"/>
              <w:spacing w:line="580" w:lineRule="atLeast"/>
              <w:jc w:val="both"/>
              <w:textAlignment w:val="center"/>
              <w:rPr>
                <w:color w:val="000000"/>
              </w:rPr>
            </w:pPr>
            <w:r>
              <w:rPr>
                <w:rFonts w:ascii="仿宋_GB2312" w:hAnsi="仿宋_GB2312" w:eastAsia="仿宋_GB2312" w:cs="仿宋_GB2312"/>
                <w:b/>
                <w:bCs/>
                <w:color w:val="333333"/>
                <w:sz w:val="21"/>
                <w:szCs w:val="21"/>
              </w:rPr>
              <w:t>反馈项</w:t>
            </w:r>
          </w:p>
        </w:tc>
        <w:tc>
          <w:tcPr>
            <w:tcW w:w="8444" w:type="dxa"/>
            <w:tcBorders>
              <w:top w:val="single" w:color="000000" w:sz="8" w:space="0"/>
              <w:bottom w:val="single" w:color="000000" w:sz="8" w:space="0"/>
              <w:right w:val="single" w:color="000000" w:sz="8" w:space="0"/>
            </w:tcBorders>
            <w:tcMar>
              <w:top w:w="0" w:type="dxa"/>
              <w:left w:w="113" w:type="dxa"/>
              <w:bottom w:w="0" w:type="dxa"/>
              <w:right w:w="158" w:type="dxa"/>
            </w:tcMar>
            <w:vAlign w:val="center"/>
          </w:tcPr>
          <w:p w14:paraId="7A2F5816">
            <w:pPr>
              <w:pStyle w:val="66"/>
              <w:spacing w:line="580" w:lineRule="atLeast"/>
              <w:ind w:firstLine="2640"/>
              <w:jc w:val="both"/>
              <w:textAlignment w:val="center"/>
              <w:rPr>
                <w:color w:val="000000"/>
              </w:rPr>
            </w:pPr>
            <w:r>
              <w:rPr>
                <w:rFonts w:ascii="仿宋_GB2312" w:hAnsi="仿宋_GB2312" w:eastAsia="仿宋_GB2312" w:cs="仿宋_GB2312"/>
                <w:color w:val="333333"/>
                <w:sz w:val="21"/>
                <w:szCs w:val="21"/>
              </w:rPr>
              <w:t>反馈内容</w:t>
            </w:r>
          </w:p>
        </w:tc>
      </w:tr>
      <w:tr w14:paraId="5085D4A0">
        <w:trPr>
          <w:trHeight w:val="570" w:hRule="atLeast"/>
          <w:jc w:val="center"/>
        </w:trPr>
        <w:tc>
          <w:tcPr>
            <w:tcW w:w="3561" w:type="dxa"/>
            <w:tcBorders>
              <w:left w:val="single" w:color="000000" w:sz="8" w:space="0"/>
              <w:bottom w:val="single" w:color="000000" w:sz="8" w:space="0"/>
              <w:right w:val="single" w:color="000000" w:sz="8" w:space="0"/>
            </w:tcBorders>
            <w:tcMar>
              <w:top w:w="0" w:type="dxa"/>
              <w:left w:w="158" w:type="dxa"/>
              <w:bottom w:w="0" w:type="dxa"/>
              <w:right w:w="158" w:type="dxa"/>
            </w:tcMar>
            <w:vAlign w:val="center"/>
          </w:tcPr>
          <w:p w14:paraId="103C9079">
            <w:pPr>
              <w:pStyle w:val="66"/>
              <w:spacing w:line="580" w:lineRule="atLeast"/>
              <w:jc w:val="both"/>
              <w:textAlignment w:val="center"/>
              <w:rPr>
                <w:color w:val="000000"/>
              </w:rPr>
            </w:pPr>
            <w:r>
              <w:rPr>
                <w:rFonts w:ascii="仿宋_GB2312" w:hAnsi="仿宋_GB2312" w:eastAsia="仿宋_GB2312" w:cs="仿宋_GB2312"/>
                <w:b/>
                <w:bCs/>
                <w:color w:val="000000"/>
                <w:sz w:val="21"/>
                <w:szCs w:val="21"/>
              </w:rPr>
              <w:t>杜绝商业贿赂</w:t>
            </w:r>
          </w:p>
        </w:tc>
        <w:tc>
          <w:tcPr>
            <w:tcW w:w="8444" w:type="dxa"/>
            <w:tcBorders>
              <w:bottom w:val="single" w:color="000000" w:sz="8" w:space="0"/>
              <w:right w:val="single" w:color="000000" w:sz="8" w:space="0"/>
            </w:tcBorders>
            <w:tcMar>
              <w:top w:w="0" w:type="dxa"/>
              <w:left w:w="113" w:type="dxa"/>
              <w:bottom w:w="0" w:type="dxa"/>
              <w:right w:w="158" w:type="dxa"/>
            </w:tcMar>
            <w:vAlign w:val="center"/>
          </w:tcPr>
          <w:p w14:paraId="76AAC830">
            <w:pPr>
              <w:pStyle w:val="66"/>
              <w:spacing w:line="580" w:lineRule="atLeast"/>
              <w:textAlignment w:val="center"/>
              <w:rPr>
                <w:color w:val="000000"/>
                <w:lang w:eastAsia="zh-CN"/>
              </w:rPr>
            </w:pPr>
            <w:r>
              <w:rPr>
                <w:rFonts w:ascii="仿宋_GB2312" w:hAnsi="仿宋_GB2312" w:eastAsia="仿宋_GB2312" w:cs="仿宋_GB2312"/>
                <w:color w:val="000000"/>
                <w:sz w:val="21"/>
                <w:szCs w:val="21"/>
                <w:lang w:eastAsia="zh-CN"/>
              </w:rPr>
              <w:t>向税务工作人员及其家属赠送礼品、礼金或提供任何形式的宴请、娱乐活动情况。</w:t>
            </w:r>
          </w:p>
        </w:tc>
      </w:tr>
      <w:tr w14:paraId="40D0D0D7">
        <w:trPr>
          <w:trHeight w:val="570" w:hRule="atLeast"/>
          <w:jc w:val="center"/>
        </w:trPr>
        <w:tc>
          <w:tcPr>
            <w:tcW w:w="3561" w:type="dxa"/>
            <w:tcBorders>
              <w:left w:val="single" w:color="000000" w:sz="8" w:space="0"/>
              <w:bottom w:val="single" w:color="000000" w:sz="8" w:space="0"/>
              <w:right w:val="single" w:color="000000" w:sz="8" w:space="0"/>
            </w:tcBorders>
            <w:tcMar>
              <w:top w:w="0" w:type="dxa"/>
              <w:left w:w="158" w:type="dxa"/>
              <w:bottom w:w="0" w:type="dxa"/>
              <w:right w:w="158" w:type="dxa"/>
            </w:tcMar>
            <w:vAlign w:val="center"/>
          </w:tcPr>
          <w:p w14:paraId="6F6457A5">
            <w:pPr>
              <w:pStyle w:val="66"/>
              <w:spacing w:line="580" w:lineRule="atLeast"/>
              <w:jc w:val="both"/>
              <w:textAlignment w:val="center"/>
              <w:rPr>
                <w:color w:val="000000"/>
              </w:rPr>
            </w:pPr>
            <w:r>
              <w:rPr>
                <w:rFonts w:ascii="仿宋_GB2312" w:hAnsi="仿宋_GB2312" w:eastAsia="仿宋_GB2312" w:cs="仿宋_GB2312"/>
                <w:b/>
                <w:bCs/>
                <w:color w:val="000000"/>
                <w:sz w:val="21"/>
                <w:szCs w:val="21"/>
              </w:rPr>
              <w:t>规范经营活动</w:t>
            </w:r>
          </w:p>
        </w:tc>
        <w:tc>
          <w:tcPr>
            <w:tcW w:w="8444" w:type="dxa"/>
            <w:tcBorders>
              <w:bottom w:val="single" w:color="000000" w:sz="8" w:space="0"/>
              <w:right w:val="single" w:color="000000" w:sz="8" w:space="0"/>
            </w:tcBorders>
            <w:tcMar>
              <w:top w:w="0" w:type="dxa"/>
              <w:left w:w="113" w:type="dxa"/>
              <w:bottom w:w="0" w:type="dxa"/>
              <w:right w:w="158" w:type="dxa"/>
            </w:tcMar>
            <w:vAlign w:val="center"/>
          </w:tcPr>
          <w:p w14:paraId="2A9F0980">
            <w:pPr>
              <w:pStyle w:val="66"/>
              <w:spacing w:line="580" w:lineRule="atLeast"/>
              <w:textAlignment w:val="center"/>
              <w:rPr>
                <w:color w:val="000000"/>
                <w:lang w:eastAsia="zh-CN"/>
              </w:rPr>
            </w:pPr>
            <w:r>
              <w:rPr>
                <w:rFonts w:ascii="仿宋_GB2312" w:hAnsi="仿宋_GB2312" w:eastAsia="仿宋_GB2312" w:cs="仿宋_GB2312"/>
                <w:color w:val="000000"/>
                <w:sz w:val="21"/>
                <w:szCs w:val="21"/>
                <w:lang w:eastAsia="zh-CN"/>
              </w:rPr>
              <w:t>按照合同要求，按时完成各阶段任务，确保项目质量和进度情况。</w:t>
            </w:r>
          </w:p>
        </w:tc>
      </w:tr>
      <w:tr w14:paraId="6D5EF239">
        <w:trPr>
          <w:trHeight w:val="570" w:hRule="atLeast"/>
          <w:jc w:val="center"/>
        </w:trPr>
        <w:tc>
          <w:tcPr>
            <w:tcW w:w="3561" w:type="dxa"/>
            <w:tcBorders>
              <w:left w:val="single" w:color="000000" w:sz="8" w:space="0"/>
              <w:bottom w:val="single" w:color="000000" w:sz="8" w:space="0"/>
              <w:right w:val="single" w:color="000000" w:sz="8" w:space="0"/>
            </w:tcBorders>
            <w:tcMar>
              <w:top w:w="0" w:type="dxa"/>
              <w:left w:w="158" w:type="dxa"/>
              <w:bottom w:w="0" w:type="dxa"/>
              <w:right w:w="158" w:type="dxa"/>
            </w:tcMar>
            <w:vAlign w:val="center"/>
          </w:tcPr>
          <w:p w14:paraId="77673642">
            <w:pPr>
              <w:pStyle w:val="66"/>
              <w:spacing w:line="580" w:lineRule="atLeast"/>
              <w:jc w:val="both"/>
              <w:textAlignment w:val="center"/>
              <w:rPr>
                <w:color w:val="000000"/>
              </w:rPr>
            </w:pPr>
            <w:r>
              <w:rPr>
                <w:rFonts w:ascii="仿宋_GB2312" w:hAnsi="仿宋_GB2312" w:eastAsia="仿宋_GB2312" w:cs="仿宋_GB2312"/>
                <w:b/>
                <w:bCs/>
                <w:color w:val="000000"/>
                <w:sz w:val="21"/>
                <w:szCs w:val="21"/>
              </w:rPr>
              <w:t>公开透明合作</w:t>
            </w:r>
          </w:p>
        </w:tc>
        <w:tc>
          <w:tcPr>
            <w:tcW w:w="8444" w:type="dxa"/>
            <w:tcBorders>
              <w:bottom w:val="single" w:color="000000" w:sz="8" w:space="0"/>
              <w:right w:val="single" w:color="000000" w:sz="8" w:space="0"/>
            </w:tcBorders>
            <w:tcMar>
              <w:top w:w="0" w:type="dxa"/>
              <w:left w:w="113" w:type="dxa"/>
              <w:bottom w:w="0" w:type="dxa"/>
              <w:right w:w="158" w:type="dxa"/>
            </w:tcMar>
            <w:vAlign w:val="center"/>
          </w:tcPr>
          <w:p w14:paraId="4330C9DF">
            <w:pPr>
              <w:pStyle w:val="66"/>
              <w:spacing w:line="580" w:lineRule="atLeast"/>
              <w:textAlignment w:val="center"/>
              <w:rPr>
                <w:color w:val="000000"/>
                <w:lang w:eastAsia="zh-CN"/>
              </w:rPr>
            </w:pPr>
            <w:r>
              <w:rPr>
                <w:rFonts w:ascii="仿宋_GB2312" w:hAnsi="仿宋_GB2312" w:eastAsia="仿宋_GB2312" w:cs="仿宋_GB2312"/>
                <w:color w:val="000000"/>
                <w:sz w:val="21"/>
                <w:szCs w:val="21"/>
                <w:lang w:eastAsia="zh-CN"/>
              </w:rPr>
              <w:t>在项目实施过程中保持信息公开透明，主动接受相关部门的监督和检查情况。</w:t>
            </w:r>
          </w:p>
        </w:tc>
      </w:tr>
      <w:tr w14:paraId="169FB46F">
        <w:trPr>
          <w:trHeight w:val="405" w:hRule="atLeast"/>
          <w:jc w:val="center"/>
        </w:trPr>
        <w:tc>
          <w:tcPr>
            <w:tcW w:w="0" w:type="auto"/>
            <w:gridSpan w:val="2"/>
            <w:tcBorders>
              <w:left w:val="single" w:color="000000" w:sz="8" w:space="0"/>
              <w:bottom w:val="single" w:color="000000" w:sz="8" w:space="0"/>
              <w:right w:val="single" w:color="000000" w:sz="8" w:space="0"/>
            </w:tcBorders>
            <w:noWrap/>
            <w:tcMar>
              <w:top w:w="0" w:type="dxa"/>
              <w:left w:w="158" w:type="dxa"/>
              <w:bottom w:w="0" w:type="dxa"/>
              <w:right w:w="158" w:type="dxa"/>
            </w:tcMar>
            <w:vAlign w:val="center"/>
          </w:tcPr>
          <w:p w14:paraId="0BF90970">
            <w:pPr>
              <w:pStyle w:val="66"/>
              <w:spacing w:line="580" w:lineRule="atLeast"/>
              <w:ind w:firstLine="481"/>
              <w:jc w:val="center"/>
              <w:textAlignment w:val="center"/>
              <w:rPr>
                <w:color w:val="000000"/>
                <w:lang w:eastAsia="zh-CN"/>
              </w:rPr>
            </w:pPr>
            <w:r>
              <w:rPr>
                <w:rFonts w:ascii="仿宋_GB2312" w:hAnsi="仿宋_GB2312" w:eastAsia="仿宋_GB2312" w:cs="仿宋_GB2312"/>
                <w:b/>
                <w:bCs/>
                <w:color w:val="000000"/>
                <w:sz w:val="21"/>
                <w:szCs w:val="21"/>
                <w:lang w:eastAsia="zh-CN"/>
              </w:rPr>
              <w:t>税务人员履职期间廉政情况</w:t>
            </w:r>
          </w:p>
        </w:tc>
      </w:tr>
      <w:tr w14:paraId="02B0AF26">
        <w:trPr>
          <w:trHeight w:val="505" w:hRule="atLeast"/>
          <w:jc w:val="center"/>
        </w:trPr>
        <w:tc>
          <w:tcPr>
            <w:tcW w:w="3561" w:type="dxa"/>
            <w:vMerge w:val="restart"/>
            <w:tcBorders>
              <w:left w:val="single" w:color="000000" w:sz="8" w:space="0"/>
              <w:right w:val="single" w:color="000000" w:sz="8" w:space="0"/>
            </w:tcBorders>
            <w:tcMar>
              <w:top w:w="0" w:type="dxa"/>
              <w:left w:w="158" w:type="dxa"/>
              <w:bottom w:w="0" w:type="dxa"/>
              <w:right w:w="158" w:type="dxa"/>
            </w:tcMar>
            <w:vAlign w:val="center"/>
          </w:tcPr>
          <w:p w14:paraId="6ECA63B9">
            <w:pPr>
              <w:pStyle w:val="66"/>
              <w:spacing w:line="580" w:lineRule="atLeast"/>
              <w:jc w:val="both"/>
              <w:textAlignment w:val="center"/>
              <w:rPr>
                <w:color w:val="000000"/>
                <w:lang w:eastAsia="zh-CN"/>
              </w:rPr>
            </w:pPr>
            <w:r>
              <w:rPr>
                <w:rFonts w:ascii="仿宋_GB2312" w:hAnsi="仿宋_GB2312" w:eastAsia="仿宋_GB2312" w:cs="仿宋_GB2312"/>
                <w:b/>
                <w:bCs/>
                <w:color w:val="000000"/>
                <w:sz w:val="21"/>
                <w:szCs w:val="21"/>
                <w:lang w:eastAsia="zh-CN"/>
              </w:rPr>
              <w:t>税务人员履职过程存在违纪违规行为</w:t>
            </w:r>
          </w:p>
        </w:tc>
        <w:tc>
          <w:tcPr>
            <w:tcW w:w="8444" w:type="dxa"/>
            <w:tcBorders>
              <w:top w:val="single" w:color="000000" w:sz="8" w:space="0"/>
              <w:bottom w:val="single" w:color="000000" w:sz="8" w:space="0"/>
              <w:right w:val="single" w:color="000000" w:sz="8" w:space="0"/>
            </w:tcBorders>
            <w:tcMar>
              <w:top w:w="0" w:type="dxa"/>
              <w:left w:w="113" w:type="dxa"/>
              <w:bottom w:w="0" w:type="dxa"/>
              <w:right w:w="158" w:type="dxa"/>
            </w:tcMar>
            <w:vAlign w:val="center"/>
          </w:tcPr>
          <w:p w14:paraId="4BF72477">
            <w:pPr>
              <w:pStyle w:val="66"/>
              <w:spacing w:line="580" w:lineRule="atLeast"/>
              <w:ind w:firstLine="480"/>
              <w:jc w:val="center"/>
              <w:textAlignment w:val="center"/>
              <w:rPr>
                <w:color w:val="000000"/>
              </w:rPr>
            </w:pPr>
            <w:r>
              <w:rPr>
                <w:rFonts w:ascii="仿宋_GB2312" w:hAnsi="仿宋_GB2312" w:eastAsia="仿宋_GB2312" w:cs="仿宋_GB2312"/>
                <w:color w:val="333333"/>
                <w:sz w:val="21"/>
                <w:szCs w:val="21"/>
              </w:rPr>
              <w:t>否</w:t>
            </w:r>
          </w:p>
        </w:tc>
      </w:tr>
      <w:tr w14:paraId="4FB62735">
        <w:trPr>
          <w:trHeight w:val="570" w:hRule="atLeast"/>
          <w:jc w:val="center"/>
        </w:trPr>
        <w:tc>
          <w:tcPr>
            <w:tcW w:w="0" w:type="auto"/>
            <w:vMerge w:val="continue"/>
            <w:tcBorders>
              <w:left w:val="single" w:color="000000" w:sz="8" w:space="0"/>
              <w:right w:val="single" w:color="000000" w:sz="8" w:space="0"/>
            </w:tcBorders>
            <w:vAlign w:val="center"/>
          </w:tcPr>
          <w:p w14:paraId="483E3B72">
            <w:pPr>
              <w:rPr>
                <w:rFonts w:ascii="仿宋_GB2312" w:hAnsi="仿宋_GB2312" w:eastAsia="仿宋_GB2312" w:cs="仿宋_GB2312"/>
                <w:color w:val="333333"/>
                <w:szCs w:val="21"/>
                <w:lang w:eastAsia="en-US"/>
              </w:rPr>
            </w:pPr>
          </w:p>
        </w:tc>
        <w:tc>
          <w:tcPr>
            <w:tcW w:w="8444" w:type="dxa"/>
            <w:vMerge w:val="restart"/>
            <w:tcBorders>
              <w:right w:val="single" w:color="000000" w:sz="8" w:space="0"/>
            </w:tcBorders>
            <w:tcMar>
              <w:top w:w="0" w:type="dxa"/>
              <w:left w:w="113" w:type="dxa"/>
              <w:bottom w:w="0" w:type="dxa"/>
              <w:right w:w="158" w:type="dxa"/>
            </w:tcMar>
            <w:vAlign w:val="center"/>
          </w:tcPr>
          <w:p w14:paraId="46342FBC">
            <w:pPr>
              <w:pStyle w:val="66"/>
              <w:spacing w:line="580" w:lineRule="atLeast"/>
              <w:ind w:firstLine="480"/>
              <w:jc w:val="center"/>
              <w:textAlignment w:val="center"/>
              <w:rPr>
                <w:color w:val="000000"/>
              </w:rPr>
            </w:pPr>
            <w:r>
              <w:rPr>
                <w:rFonts w:ascii="仿宋_GB2312" w:hAnsi="仿宋_GB2312" w:eastAsia="仿宋_GB2312" w:cs="仿宋_GB2312"/>
                <w:color w:val="000000"/>
                <w:sz w:val="21"/>
                <w:szCs w:val="21"/>
              </w:rPr>
              <w:t>是（说明具体情况）</w:t>
            </w:r>
          </w:p>
        </w:tc>
      </w:tr>
      <w:tr w14:paraId="6332FFC4">
        <w:trPr>
          <w:trHeight w:val="570" w:hRule="atLeast"/>
          <w:jc w:val="center"/>
        </w:trPr>
        <w:tc>
          <w:tcPr>
            <w:tcW w:w="0" w:type="auto"/>
            <w:vMerge w:val="continue"/>
            <w:tcBorders>
              <w:left w:val="single" w:color="000000" w:sz="8" w:space="0"/>
              <w:right w:val="single" w:color="000000" w:sz="8" w:space="0"/>
            </w:tcBorders>
            <w:vAlign w:val="center"/>
          </w:tcPr>
          <w:p w14:paraId="34CBC99D">
            <w:pPr>
              <w:rPr>
                <w:rFonts w:ascii="仿宋_GB2312" w:hAnsi="仿宋_GB2312" w:eastAsia="仿宋_GB2312" w:cs="仿宋_GB2312"/>
                <w:color w:val="000000"/>
                <w:szCs w:val="21"/>
                <w:lang w:eastAsia="en-US"/>
              </w:rPr>
            </w:pPr>
          </w:p>
        </w:tc>
        <w:tc>
          <w:tcPr>
            <w:tcW w:w="0" w:type="auto"/>
            <w:vMerge w:val="continue"/>
            <w:tcBorders>
              <w:right w:val="single" w:color="000000" w:sz="8" w:space="0"/>
            </w:tcBorders>
            <w:vAlign w:val="center"/>
          </w:tcPr>
          <w:p w14:paraId="3C9FE55E">
            <w:pPr>
              <w:rPr>
                <w:rFonts w:ascii="仿宋_GB2312" w:hAnsi="仿宋_GB2312" w:eastAsia="仿宋_GB2312" w:cs="仿宋_GB2312"/>
                <w:color w:val="000000"/>
                <w:szCs w:val="21"/>
                <w:lang w:eastAsia="en-US"/>
              </w:rPr>
            </w:pPr>
          </w:p>
        </w:tc>
      </w:tr>
    </w:tbl>
    <w:p w14:paraId="4D9A80BB">
      <w:pPr>
        <w:pStyle w:val="63"/>
        <w:spacing w:line="360" w:lineRule="auto"/>
        <w:jc w:val="right"/>
      </w:pPr>
      <w:r>
        <w:rPr>
          <w:rFonts w:ascii="仿宋_GB2312" w:hAnsi="仿宋_GB2312" w:eastAsia="仿宋_GB2312" w:cs="仿宋_GB2312"/>
          <w:sz w:val="28"/>
          <w:szCs w:val="28"/>
        </w:rPr>
        <w:t>承诺单位（盖章）：_________________________</w:t>
      </w:r>
    </w:p>
    <w:p w14:paraId="7D4F77C4">
      <w:pPr>
        <w:pStyle w:val="63"/>
        <w:spacing w:line="360" w:lineRule="auto"/>
        <w:jc w:val="right"/>
        <w:rPr>
          <w:lang w:eastAsia="zh-CN"/>
        </w:rPr>
      </w:pPr>
      <w:r>
        <w:rPr>
          <w:rFonts w:ascii="仿宋_GB2312" w:hAnsi="仿宋_GB2312" w:eastAsia="仿宋_GB2312" w:cs="仿宋_GB2312"/>
          <w:sz w:val="28"/>
          <w:szCs w:val="28"/>
          <w:lang w:eastAsia="zh-CN"/>
        </w:rPr>
        <w:t>法定代表人或授权代表签字：________________</w:t>
      </w:r>
    </w:p>
    <w:p w14:paraId="2266A7F4">
      <w:pPr>
        <w:spacing w:line="360" w:lineRule="auto"/>
        <w:rPr>
          <w:rFonts w:eastAsiaTheme="minorEastAsia"/>
          <w:sz w:val="28"/>
          <w:szCs w:val="28"/>
        </w:rPr>
      </w:pPr>
    </w:p>
    <w:p w14:paraId="0D1DBBCD">
      <w:pPr>
        <w:pStyle w:val="63"/>
        <w:spacing w:line="360" w:lineRule="auto"/>
        <w:jc w:val="right"/>
      </w:pPr>
      <w:r>
        <w:rPr>
          <w:rFonts w:ascii="仿宋_GB2312" w:hAnsi="仿宋_GB2312" w:eastAsia="仿宋_GB2312" w:cs="仿宋_GB2312"/>
          <w:sz w:val="28"/>
          <w:szCs w:val="28"/>
        </w:rPr>
        <w:t>日期：XX年XX月XX日</w:t>
      </w:r>
    </w:p>
    <w:p w14:paraId="53999BFC">
      <w:pPr>
        <w:pStyle w:val="4"/>
        <w:keepNext w:val="0"/>
        <w:spacing w:before="0" w:after="0" w:line="360" w:lineRule="auto"/>
        <w:ind w:firstLine="448" w:firstLineChars="200"/>
        <w:rPr>
          <w:rFonts w:cs="仿宋_GB2312" w:asciiTheme="minorEastAsia" w:hAnsiTheme="minorEastAsia" w:eastAsiaTheme="minorEastAsia"/>
          <w:sz w:val="24"/>
          <w:szCs w:val="24"/>
        </w:rPr>
      </w:pPr>
      <w:bookmarkStart w:id="26" w:name="_Toc256000046"/>
      <w:r>
        <w:rPr>
          <w:rFonts w:hint="eastAsia" w:cs="仿宋_GB2312" w:asciiTheme="minorEastAsia" w:hAnsiTheme="minorEastAsia" w:eastAsiaTheme="minorEastAsia"/>
          <w:sz w:val="24"/>
          <w:szCs w:val="24"/>
        </w:rPr>
        <w:t>9</w:t>
      </w:r>
      <w:r>
        <w:rPr>
          <w:rFonts w:cs="仿宋_GB2312" w:asciiTheme="minorEastAsia" w:hAnsiTheme="minorEastAsia" w:eastAsiaTheme="minorEastAsia"/>
          <w:sz w:val="24"/>
          <w:szCs w:val="24"/>
        </w:rPr>
        <w:t>.1.6违约责任要求</w:t>
      </w:r>
      <w:bookmarkEnd w:id="26"/>
    </w:p>
    <w:p w14:paraId="5D185C00">
      <w:pPr>
        <w:pStyle w:val="63"/>
        <w:spacing w:line="360" w:lineRule="auto"/>
        <w:ind w:firstLine="448" w:firstLineChars="200"/>
        <w:jc w:val="both"/>
        <w:rPr>
          <w:rFonts w:asciiTheme="minorEastAsia" w:hAnsiTheme="minorEastAsia"/>
          <w:lang w:eastAsia="zh-CN"/>
        </w:rPr>
      </w:pPr>
      <w:r>
        <w:rPr>
          <w:rFonts w:cs="仿宋_GB2312" w:asciiTheme="minorEastAsia" w:hAnsiTheme="minorEastAsia"/>
          <w:lang w:eastAsia="zh-CN"/>
        </w:rPr>
        <w:t>1.禁止供应商另行开发合同业务需求范围内供纳税人、缴费人使用的软件，对违反合约专门条款的，纳入失信名单。</w:t>
      </w:r>
    </w:p>
    <w:p w14:paraId="593CC99B">
      <w:pPr>
        <w:pStyle w:val="63"/>
        <w:spacing w:line="360" w:lineRule="auto"/>
        <w:ind w:firstLine="448" w:firstLineChars="200"/>
        <w:jc w:val="both"/>
        <w:rPr>
          <w:rFonts w:asciiTheme="minorEastAsia" w:hAnsiTheme="minorEastAsia"/>
          <w:lang w:eastAsia="zh-CN"/>
        </w:rPr>
      </w:pPr>
      <w:r>
        <w:rPr>
          <w:rFonts w:cs="仿宋_GB2312" w:asciiTheme="minorEastAsia" w:hAnsiTheme="minorEastAsia"/>
          <w:lang w:eastAsia="zh-CN"/>
        </w:rPr>
        <w:t>2.供应商在本项目实施过程中发生违反安全规定的行为，造成数据失窃或丢失、敏感信息泄露、主要业务系统瘫痪等不良后果的，自采购人或采购人主管机关做出认定结果之日起三年内，税务系统各单位可以拒绝该供应商参与税务系统政府采购活动。</w:t>
      </w:r>
    </w:p>
    <w:p w14:paraId="149436CC">
      <w:pPr>
        <w:pStyle w:val="63"/>
        <w:spacing w:line="360" w:lineRule="auto"/>
        <w:ind w:firstLine="448" w:firstLineChars="200"/>
        <w:jc w:val="both"/>
        <w:rPr>
          <w:rFonts w:asciiTheme="minorEastAsia" w:hAnsiTheme="minorEastAsia"/>
          <w:lang w:eastAsia="zh-CN"/>
        </w:rPr>
      </w:pPr>
      <w:r>
        <w:rPr>
          <w:rFonts w:cs="仿宋_GB2312" w:asciiTheme="minorEastAsia" w:hAnsiTheme="minorEastAsia"/>
          <w:lang w:eastAsia="zh-CN"/>
        </w:rPr>
        <w:t>3.供应商应建立防止违法违规聘用离职税务人员的风险控制制度，出现违法违规聘用离职税务人员行为的，采购人将采取包括但不限于要求其限期改正、支付违约金、解除合同、三年内限制参加所聘人员原单位及下属单位信息化项目政府采购活动等措施。</w:t>
      </w:r>
    </w:p>
    <w:p w14:paraId="67C2FDED">
      <w:pPr>
        <w:pStyle w:val="63"/>
        <w:spacing w:line="360" w:lineRule="auto"/>
        <w:ind w:firstLine="448" w:firstLineChars="200"/>
        <w:jc w:val="both"/>
        <w:rPr>
          <w:rFonts w:asciiTheme="minorEastAsia" w:hAnsiTheme="minorEastAsia"/>
          <w:lang w:eastAsia="zh-CN"/>
        </w:rPr>
      </w:pPr>
      <w:r>
        <w:rPr>
          <w:rFonts w:cs="仿宋_GB2312" w:asciiTheme="minorEastAsia" w:hAnsiTheme="minorEastAsia"/>
          <w:lang w:eastAsia="zh-CN"/>
        </w:rPr>
        <w:t>4.禁止供应商采取馈赠礼品礼金、邀请娱乐旅游消费、提供便利条件等非正常交往手段“围猎”相关税务人员及亲属。一经发现，自发现之日起三年内，税务系统各单位可以拒绝该供应商参与税务系统政府采购活动。</w:t>
      </w:r>
    </w:p>
    <w:p w14:paraId="056736C0">
      <w:pPr>
        <w:pStyle w:val="3"/>
        <w:keepNext w:val="0"/>
        <w:spacing w:before="0" w:after="0" w:line="360" w:lineRule="auto"/>
        <w:ind w:firstLine="448" w:firstLineChars="200"/>
        <w:rPr>
          <w:rFonts w:cs="仿宋_GB2312" w:asciiTheme="minorEastAsia" w:hAnsiTheme="minorEastAsia" w:eastAsiaTheme="minorEastAsia"/>
          <w:sz w:val="24"/>
          <w:szCs w:val="24"/>
        </w:rPr>
      </w:pPr>
      <w:bookmarkStart w:id="27" w:name="_Toc256000048"/>
      <w:r>
        <w:rPr>
          <w:rFonts w:hint="eastAsia" w:cs="仿宋_GB2312" w:asciiTheme="minorEastAsia" w:hAnsiTheme="minorEastAsia" w:eastAsiaTheme="minorEastAsia"/>
          <w:sz w:val="24"/>
          <w:szCs w:val="24"/>
        </w:rPr>
        <w:t>9</w:t>
      </w:r>
      <w:r>
        <w:rPr>
          <w:rFonts w:cs="仿宋_GB2312" w:asciiTheme="minorEastAsia" w:hAnsiTheme="minorEastAsia" w:eastAsiaTheme="minorEastAsia"/>
          <w:sz w:val="24"/>
          <w:szCs w:val="24"/>
        </w:rPr>
        <w:t>.2知识产权要求</w:t>
      </w:r>
      <w:bookmarkEnd w:id="27"/>
    </w:p>
    <w:p w14:paraId="798322A3">
      <w:pPr>
        <w:pStyle w:val="57"/>
        <w:spacing w:line="360" w:lineRule="auto"/>
        <w:ind w:firstLine="448" w:firstLineChars="200"/>
        <w:rPr>
          <w:rFonts w:asciiTheme="minorEastAsia" w:hAnsiTheme="minorEastAsia"/>
          <w:lang w:eastAsia="zh-CN"/>
        </w:rPr>
      </w:pPr>
      <w:r>
        <w:rPr>
          <w:rFonts w:asciiTheme="minorEastAsia" w:hAnsiTheme="minorEastAsia"/>
          <w:lang w:eastAsia="zh-CN"/>
        </w:rPr>
        <w:t xml:space="preserve">1. </w:t>
      </w:r>
      <w:r>
        <w:rPr>
          <w:rFonts w:cs="宋体" w:asciiTheme="minorEastAsia" w:hAnsiTheme="minorEastAsia"/>
          <w:lang w:eastAsia="zh-CN"/>
        </w:rPr>
        <w:t>采购人对项目实施过程中所产生的所有成果（包括发明、发现、可运行系统、源代码及相关技术资料、文档等）享有所有权（永久使用权、复制权和修改权等）。除本项目工作所需外，未经采购人书面同意，供应商不得擅自使用、复制采购人的商标、标志、数据信息、文档及其他资料。</w:t>
      </w:r>
    </w:p>
    <w:p w14:paraId="5370A4BE">
      <w:pPr>
        <w:pStyle w:val="57"/>
        <w:spacing w:line="360" w:lineRule="auto"/>
        <w:ind w:firstLine="448" w:firstLineChars="200"/>
        <w:rPr>
          <w:rFonts w:asciiTheme="minorEastAsia" w:hAnsiTheme="minorEastAsia"/>
          <w:lang w:eastAsia="zh-CN"/>
        </w:rPr>
      </w:pPr>
      <w:r>
        <w:rPr>
          <w:rFonts w:asciiTheme="minorEastAsia" w:hAnsiTheme="minorEastAsia"/>
          <w:lang w:eastAsia="zh-CN"/>
        </w:rPr>
        <w:t xml:space="preserve">2. </w:t>
      </w:r>
      <w:r>
        <w:rPr>
          <w:rFonts w:cs="宋体" w:asciiTheme="minorEastAsia" w:hAnsiTheme="minorEastAsia"/>
          <w:lang w:eastAsia="zh-CN"/>
        </w:rPr>
        <w:t>供应商应保证在本项目中所有预装和为本项目安装的软件为在中国境内具有合法版权或使用权的正版软件且无质量瑕疵。</w:t>
      </w:r>
    </w:p>
    <w:p w14:paraId="09B74104">
      <w:pPr>
        <w:pStyle w:val="57"/>
        <w:spacing w:line="360" w:lineRule="auto"/>
        <w:ind w:firstLine="448" w:firstLineChars="200"/>
        <w:rPr>
          <w:rFonts w:asciiTheme="minorEastAsia" w:hAnsiTheme="minorEastAsia"/>
          <w:lang w:eastAsia="zh-CN"/>
        </w:rPr>
      </w:pPr>
      <w:r>
        <w:rPr>
          <w:rFonts w:asciiTheme="minorEastAsia" w:hAnsiTheme="minorEastAsia"/>
          <w:lang w:eastAsia="zh-CN"/>
        </w:rPr>
        <w:t xml:space="preserve">3. </w:t>
      </w:r>
      <w:r>
        <w:rPr>
          <w:rFonts w:cs="宋体" w:asciiTheme="minorEastAsia" w:hAnsiTheme="minorEastAsia"/>
          <w:lang w:eastAsia="zh-CN"/>
        </w:rPr>
        <w:t>供应商应保证其所提供的产品及服务不侵犯第三方的知识产权，否则，由此给采购人造成的一切损失由供应商承担。</w:t>
      </w:r>
    </w:p>
    <w:p w14:paraId="67F751FB">
      <w:pPr>
        <w:pStyle w:val="3"/>
        <w:keepNext w:val="0"/>
        <w:spacing w:before="0" w:after="0" w:line="360" w:lineRule="auto"/>
        <w:ind w:firstLine="448" w:firstLineChars="200"/>
        <w:rPr>
          <w:rFonts w:cs="仿宋_GB2312" w:asciiTheme="minorEastAsia" w:hAnsiTheme="minorEastAsia" w:eastAsiaTheme="minorEastAsia"/>
          <w:sz w:val="24"/>
          <w:szCs w:val="24"/>
        </w:rPr>
      </w:pPr>
      <w:bookmarkStart w:id="28" w:name="_Toc256000050"/>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9</w:t>
      </w:r>
      <w:r>
        <w:rPr>
          <w:rFonts w:cs="仿宋_GB2312" w:asciiTheme="minorEastAsia" w:hAnsiTheme="minorEastAsia" w:eastAsiaTheme="minorEastAsia"/>
          <w:sz w:val="24"/>
          <w:szCs w:val="24"/>
        </w:rPr>
        <w:t>.4履行核心技术移交要求</w:t>
      </w:r>
      <w:bookmarkEnd w:id="28"/>
    </w:p>
    <w:p w14:paraId="0F242A07">
      <w:pPr>
        <w:spacing w:line="360" w:lineRule="auto"/>
        <w:ind w:firstLine="448"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供应商须完成项目全套技术资料、系统权限、核心成果完整移交，交付全部设计文档、运维资料、配置脚本及相关密钥权限，不得设置技术锁定、后门及使用限制。项目实施成果使用权归采购人所有，同步完成现场技术交底和交接确认，保障采购人可自主运维、独立升级，彻底破除厂商技术壁垒。</w:t>
      </w:r>
    </w:p>
    <w:p w14:paraId="2ABFCDEF">
      <w:pPr>
        <w:pStyle w:val="3"/>
        <w:keepNext w:val="0"/>
        <w:spacing w:before="0" w:after="0" w:line="360" w:lineRule="auto"/>
        <w:ind w:firstLine="448" w:firstLineChars="200"/>
        <w:rPr>
          <w:rFonts w:cs="仿宋_GB2312" w:asciiTheme="minorEastAsia" w:hAnsiTheme="minorEastAsia" w:eastAsiaTheme="minorEastAsia"/>
          <w:sz w:val="24"/>
          <w:szCs w:val="24"/>
        </w:rPr>
      </w:pPr>
      <w:bookmarkStart w:id="29" w:name="_Toc256000051"/>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9</w:t>
      </w:r>
      <w:r>
        <w:rPr>
          <w:rFonts w:cs="仿宋_GB2312" w:asciiTheme="minorEastAsia" w:hAnsiTheme="minorEastAsia" w:eastAsiaTheme="minorEastAsia"/>
          <w:sz w:val="24"/>
          <w:szCs w:val="24"/>
        </w:rPr>
        <w:t>.5加强技术人员管理培训</w:t>
      </w:r>
      <w:bookmarkEnd w:id="29"/>
    </w:p>
    <w:p w14:paraId="14B52B8A">
      <w:pPr>
        <w:spacing w:line="360" w:lineRule="auto"/>
        <w:ind w:firstLine="448"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供应商须配备固定、经验匹配的项目实施及运维团队，未经采购人同意不得擅自更换核心人员，严格遵守现场及保密管理制度。针对采购方系统管理员、运维人员、业务操作人员开展分层实操培训，提供配套课件和答疑服务，确保采购方人员熟练掌握系统操作、日常运维及常见故障处置，质保期内持续提供升级配套培训及技术指导。</w:t>
      </w:r>
    </w:p>
    <w:p w14:paraId="4FEBBF61">
      <w:pPr>
        <w:widowControl/>
        <w:jc w:val="left"/>
        <w:rPr>
          <w:b/>
          <w:bCs/>
          <w:kern w:val="28"/>
          <w:sz w:val="32"/>
          <w:szCs w:val="32"/>
          <w:lang w:val="zh-CN"/>
        </w:rPr>
      </w:pPr>
      <w:r>
        <w:br w:type="page"/>
      </w:r>
    </w:p>
    <w:p w14:paraId="3E950428">
      <w:pPr>
        <w:pStyle w:val="19"/>
        <w:rPr>
          <w:rFonts w:ascii="Times New Roman" w:hAnsi="Times New Roman"/>
        </w:rPr>
      </w:pPr>
      <w:r>
        <w:rPr>
          <w:rFonts w:ascii="Times New Roman" w:hAnsi="Times New Roman"/>
        </w:rPr>
        <w:t>第三部分投标须知</w:t>
      </w:r>
    </w:p>
    <w:p w14:paraId="0EA86A78">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59D424D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269A05DF">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14:paraId="000E79D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14:paraId="1230E96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14:paraId="172DB0E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56190A9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“采购人”和“招标人”系指本次招标活动的采购单位。“采购代理机构”系指组织本次招标活动的机构，即“天津市政府采购中心”。</w:t>
      </w:r>
    </w:p>
    <w:p w14:paraId="4C04EEA0">
      <w:pPr>
        <w:pStyle w:val="32"/>
        <w:spacing w:line="360" w:lineRule="auto"/>
        <w:ind w:firstLine="448" w:firstLineChars="200"/>
        <w:jc w:val="both"/>
        <w:rPr>
          <w:rFonts w:ascii="Times New Roman" w:hAnsi="Times New Roman" w:eastAsia="宋体" w:cs="Times New Roman"/>
          <w:color w:val="FF0000"/>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14:paraId="109D6692">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14:paraId="634CB94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0106DD9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14:paraId="218C59B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556861F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14:paraId="6087EFC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14:paraId="52F0ACB1">
      <w:pPr>
        <w:pStyle w:val="32"/>
        <w:spacing w:line="360" w:lineRule="auto"/>
        <w:ind w:firstLine="448"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14:paraId="526A27B7">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14:paraId="09262B08">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14:paraId="0D1EC419">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15E09FC5">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w:t>
      </w:r>
      <w:r>
        <w:rPr>
          <w:rFonts w:hint="eastAsia" w:ascii="Times New Roman" w:hAnsi="Times New Roman" w:eastAsia="宋体" w:cs="Times New Roman"/>
          <w:color w:val="auto"/>
        </w:rPr>
        <w:t>《中华人民共和国政府采购法》</w:t>
      </w:r>
      <w:r>
        <w:rPr>
          <w:rFonts w:ascii="Times New Roman" w:hAnsi="Times New Roman" w:eastAsia="宋体" w:cs="Times New Roman"/>
          <w:color w:val="auto"/>
        </w:rPr>
        <w:t>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14:paraId="642EEC61">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14:paraId="76D7B05F">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14:paraId="3F8039F1">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14:paraId="14280246">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1F580113">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14:paraId="5572B3C7">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63DE186F">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7AC0E998">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14:paraId="13D044AE">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14:paraId="16877A8B">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7137922F">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14:paraId="48E9722E">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14:paraId="2C26F959">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14:paraId="7EDBEC10">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14:paraId="1A7DDA1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093A5CDA">
      <w:pPr>
        <w:pStyle w:val="32"/>
        <w:spacing w:line="360" w:lineRule="auto"/>
        <w:ind w:firstLine="448" w:firstLineChars="200"/>
        <w:jc w:val="both"/>
        <w:rPr>
          <w:rFonts w:ascii="Times New Roman" w:hAnsi="Times New Roman" w:eastAsia="宋体" w:cs="Times New Roman"/>
          <w:color w:val="auto"/>
        </w:rPr>
      </w:pPr>
      <w:bookmarkStart w:id="30" w:name="OLE_LINK6"/>
      <w:r>
        <w:rPr>
          <w:rFonts w:ascii="Times New Roman" w:hAnsi="Times New Roman" w:eastAsia="宋体" w:cs="Times New Roman"/>
          <w:color w:val="auto"/>
        </w:rPr>
        <w:t>根据《财政部民政部中国残疾人联合会关于促进残疾人就业政府采购政策的通知》（财库〔2017〕141号）的规定，残疾人福利性单位视同为小型、微型企业。</w:t>
      </w:r>
    </w:p>
    <w:p w14:paraId="1A894D8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14:paraId="666DF46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14:paraId="1EF50FB5">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14:paraId="1D3203BB">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14:paraId="71B2432F">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系统软件、通用软件必须是具有在中国境内的合法使用权或版权的正版软件，涉及到第三方提出侵权或知识产权的起诉及支付版税等费用由投标人承担所有责任及费用。</w:t>
      </w:r>
    </w:p>
    <w:p w14:paraId="5FF49323">
      <w:pPr>
        <w:pStyle w:val="32"/>
        <w:spacing w:line="360" w:lineRule="auto"/>
        <w:ind w:firstLine="448" w:firstLineChars="200"/>
        <w:jc w:val="both"/>
        <w:rPr>
          <w:rFonts w:ascii="Times New Roman" w:hAnsi="Times New Roman" w:eastAsia="宋体" w:cs="Times New Roman"/>
          <w:color w:val="auto"/>
        </w:rPr>
      </w:pPr>
    </w:p>
    <w:bookmarkEnd w:id="30"/>
    <w:p w14:paraId="0BEB153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14:paraId="4CD2026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14:paraId="494499C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154E09B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14:paraId="4B3E6305">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14:paraId="67E8394A">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3C7126FF">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14:paraId="58988BFB">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14:paraId="7D27A8C5">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14:paraId="4B1BA7CF">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14:paraId="61077C3F">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14:paraId="34B20008">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52334171">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14:paraId="354545D5">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77DAEF5D">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3A89BB8B">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14:paraId="3615612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3EA4BB00">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14:paraId="6C114F18">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14:paraId="6FEBF1F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14:paraId="5F5A4CCF">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14:paraId="5BD8490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14:paraId="2D4883CF">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14:paraId="5A016AF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14:paraId="2640F1D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14:paraId="1F8CAF1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14:paraId="19CBC80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14:paraId="25B139F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14:paraId="3CB3B69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14:paraId="5A5E6E7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14:paraId="2623B0C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14:paraId="03844C56">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14:paraId="2D62CE1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14:paraId="357E9C3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14:paraId="62D1054A">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14:paraId="1CBF252A">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174B570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14:paraId="2740CAB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14:paraId="565C4F00">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14:paraId="4920352A">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政府采购网”以更正公告的形式发布外，不构成对招标文件的修改，不作为投标人编制投标文件的依据。</w:t>
      </w:r>
    </w:p>
    <w:p w14:paraId="3F8665A2">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14:paraId="17D8597F">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16BDEDB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14:paraId="620E82C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14:paraId="188021FF">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6284C326">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39E4728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14:paraId="594CF41F">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14:paraId="2BAC2CE0">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14:paraId="5B152FA6">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14:paraId="3C07CC69">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14:paraId="0E9EF206">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14:paraId="12BF315F">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如投标多个包的，要求按包分别独立制作投标文件。</w:t>
      </w:r>
    </w:p>
    <w:p w14:paraId="5B49669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投标文件（包括封面和目录）的每一页，从封面开始按阿拉伯数字1、2、3…顺序编制页码。</w:t>
      </w:r>
    </w:p>
    <w:p w14:paraId="1F41829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14:paraId="37AA2BA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14:paraId="061338D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14:paraId="254C9A9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14:paraId="6B8EC226">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14:paraId="546E637A">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14:paraId="70B690AF">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14:paraId="0A628CF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2CD5F5E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14:paraId="334244A6">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14:paraId="38CD8CB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14:paraId="1076C937">
      <w:pPr>
        <w:pStyle w:val="32"/>
        <w:spacing w:line="360" w:lineRule="auto"/>
        <w:ind w:firstLine="448"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14:paraId="6CA877B4">
      <w:pPr>
        <w:pStyle w:val="32"/>
        <w:spacing w:line="360" w:lineRule="auto"/>
        <w:ind w:firstLine="448"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14:paraId="729F6CCD">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14:paraId="16878B9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14:paraId="2009C847">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14:paraId="7AB16A8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14:paraId="43109C7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14:paraId="005D0C3F">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w:t>
      </w:r>
      <w:r>
        <w:rPr>
          <w:rFonts w:hint="eastAsia" w:ascii="Times New Roman" w:hAnsi="Times New Roman" w:eastAsia="宋体" w:cs="Times New Roman"/>
          <w:color w:val="auto"/>
        </w:rPr>
        <w:t>《中华人民共和国政府采购法实施条例》</w:t>
      </w:r>
      <w:r>
        <w:rPr>
          <w:rFonts w:ascii="Times New Roman" w:hAnsi="Times New Roman" w:eastAsia="宋体" w:cs="Times New Roman"/>
          <w:color w:val="auto"/>
        </w:rPr>
        <w:t>相关规定。</w:t>
      </w:r>
    </w:p>
    <w:p w14:paraId="6D0F5B0F">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14:paraId="278A309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14:paraId="2D70FE7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14:paraId="77CC2FA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14:paraId="6780483F">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14:paraId="6239352C">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14:paraId="4C26798A">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若上传加盖投标人电子签章的电子投标文件有修改，须于规定时间内重新提交电子投标文件。电子投标文件因模糊不清或表达不清所引起的后果由投标人自负。</w:t>
      </w:r>
    </w:p>
    <w:p w14:paraId="59EDE573">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21.4 文件中的电子件指扫描件、电子证照、照片等形式电子文件；要求第三方出具的盖章件原件（如联合协议、分包意向协议、制造商授权书等），投标文件中应使用原件的电子件。</w:t>
      </w:r>
    </w:p>
    <w:p w14:paraId="6FA7969A">
      <w:pPr>
        <w:pStyle w:val="32"/>
        <w:spacing w:line="360" w:lineRule="auto"/>
        <w:ind w:firstLine="448" w:firstLineChars="200"/>
        <w:jc w:val="both"/>
        <w:rPr>
          <w:rFonts w:ascii="Times New Roman" w:hAnsi="Times New Roman" w:eastAsia="宋体" w:cs="Times New Roman"/>
          <w:color w:val="auto"/>
        </w:rPr>
      </w:pPr>
    </w:p>
    <w:p w14:paraId="15229831">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14:paraId="51885DA5">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14:paraId="1A6BA17A">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14:paraId="47676EC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14:paraId="3B415848">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14:paraId="399DD651">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14:paraId="4C508FFB">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14:paraId="7EEDABB8">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14:paraId="7A2DB3C9">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14:paraId="2A44BA79">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14:paraId="215D59F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14:paraId="1DD50D23">
      <w:pPr>
        <w:pStyle w:val="32"/>
        <w:spacing w:line="360" w:lineRule="auto"/>
        <w:ind w:firstLine="448" w:firstLineChars="200"/>
        <w:jc w:val="both"/>
        <w:rPr>
          <w:rFonts w:ascii="Times New Roman" w:hAnsi="Times New Roman" w:eastAsia="宋体" w:cs="Times New Roman"/>
          <w:color w:val="auto"/>
        </w:rPr>
      </w:pPr>
    </w:p>
    <w:p w14:paraId="1B9C6585">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14:paraId="7606959C">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14:paraId="1DDFC03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14:paraId="7FD3C92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14:paraId="791B3088">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14:paraId="78F4D155">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14:paraId="5AFA42B0">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14:paraId="30ADC0D2">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14:paraId="5331B3D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14:paraId="5579D79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14:paraId="04D96E6C">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14:paraId="5DB22911">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14:paraId="2AD913CC">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14:paraId="128AF0B9">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14:paraId="46BD2CA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14:paraId="6A1AE83F">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14:paraId="105F98AB">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14:paraId="7750D4F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14:paraId="66A82437">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14:paraId="5B48B3CF">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14:paraId="2348082B">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14:paraId="67BB2BCD">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14:paraId="6F09B0BC">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14:paraId="69622D02">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14:paraId="1E690167">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14:paraId="11F85593">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14:paraId="3348614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14:paraId="3A6EE8AB">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14:paraId="569EAA05">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14:paraId="165F125E">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14:paraId="4D9DF88C">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14:paraId="1FDE1169">
      <w:pPr>
        <w:pStyle w:val="32"/>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14:paraId="28CD3A2C">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14:paraId="3E9C63BA">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评标委员会将要求投标人按上述修改错误的方法调整投标报价，投标人同意后，调整后的报价对投标人起约束作用。如果投标人不接受修改后的报价，其投标将被拒绝。</w:t>
      </w:r>
    </w:p>
    <w:p w14:paraId="5767422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14:paraId="5BAB998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14:paraId="4D8272F7">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14:paraId="5FCEEF0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14:paraId="0CFEEC9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14:paraId="487C8F8D">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14:paraId="5A0B53F7">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14:paraId="2B38349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14:paraId="4479F64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14:paraId="065469D9">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14:paraId="10304BFF">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52849CC3">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14:paraId="3D5F2CD3">
      <w:pPr>
        <w:pStyle w:val="32"/>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F260604">
      <w:pPr>
        <w:pStyle w:val="32"/>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14:paraId="73EFCC6F">
      <w:pPr>
        <w:pStyle w:val="32"/>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14:paraId="70E38078">
      <w:pPr>
        <w:pStyle w:val="32"/>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14:paraId="4AE69DAB">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14:paraId="167CED0F">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14:paraId="6E685C56">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14:paraId="46577831">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14:paraId="61B1244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14:paraId="40B784B0">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14:paraId="7FCCB05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14:paraId="5FED755E">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14:paraId="48CE011C">
      <w:pPr>
        <w:pStyle w:val="32"/>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14:paraId="04339A0C">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14:paraId="496DE126">
      <w:pPr>
        <w:spacing w:line="360" w:lineRule="auto"/>
        <w:ind w:firstLine="448"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14:paraId="6EA0AC03">
      <w:pPr>
        <w:pStyle w:val="32"/>
        <w:spacing w:line="360" w:lineRule="auto"/>
        <w:ind w:firstLine="448" w:firstLineChars="200"/>
        <w:rPr>
          <w:rFonts w:ascii="Times New Roman" w:hAnsi="Times New Roman" w:cs="Times New Roman"/>
        </w:rPr>
      </w:pPr>
      <w:r>
        <w:rPr>
          <w:rFonts w:ascii="Times New Roman" w:hAnsi="Times New Roman" w:cs="Times New Roman"/>
        </w:rPr>
        <w:t>（2）采用综合评分法的采购项目，提供相同品牌产品且通过资格审查、符合性审查的不同投标人参加同一合同项下投标的，按一家投标人计算，评审后得分最高的同品牌投标人获得中标供应商推荐资格；评审得分相同的，由采购人自行选取一个投标人获得中标供应商推荐资格，其他同品牌投标人不作为中标候选人。</w:t>
      </w:r>
    </w:p>
    <w:p w14:paraId="4D36A1CE">
      <w:pPr>
        <w:pStyle w:val="32"/>
        <w:spacing w:line="360" w:lineRule="auto"/>
        <w:ind w:firstLine="448" w:firstLineChars="200"/>
        <w:rPr>
          <w:rFonts w:ascii="Times New Roman" w:hAnsi="Times New Roman" w:eastAsia="宋体" w:cs="Times New Roman"/>
          <w:color w:val="auto"/>
        </w:rPr>
      </w:pPr>
    </w:p>
    <w:p w14:paraId="62471403">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4E266FF4">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14:paraId="7F0B712A">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14:paraId="559E091A">
      <w:pPr>
        <w:pStyle w:val="32"/>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w:t>
      </w:r>
      <w:r>
        <w:rPr>
          <w:rFonts w:hint="eastAsia" w:ascii="Times New Roman" w:hAnsi="Times New Roman" w:eastAsia="宋体" w:cs="Times New Roman"/>
          <w:color w:val="auto"/>
        </w:rPr>
        <w:t>《中华人民共和国政府采购法》</w:t>
      </w:r>
      <w:r>
        <w:rPr>
          <w:rFonts w:ascii="Times New Roman" w:hAnsi="Times New Roman" w:eastAsia="宋体" w:cs="Times New Roman"/>
          <w:color w:val="auto"/>
        </w:rPr>
        <w:t>及其实施条例等法律法规的规定和招标文件的要求确认中标供应商。</w:t>
      </w:r>
    </w:p>
    <w:p w14:paraId="10AF1A66">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14:paraId="0DAE3C0B">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14:paraId="3A6D3E30">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供应商本人的评审得分与排序。</w:t>
      </w:r>
    </w:p>
    <w:p w14:paraId="7670022E">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14:paraId="30DE36B5">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30F0D57F">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14:paraId="20DFE97A">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14:paraId="54C5461F">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14:paraId="011A88E8">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14:paraId="1BC714D6">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14:paraId="190942BD">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14:paraId="256FF235">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14:paraId="7E95579B">
      <w:pPr>
        <w:pStyle w:val="32"/>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14:paraId="3AFF9D3A"/>
    <w:p w14:paraId="450EF374">
      <w:pPr>
        <w:pStyle w:val="32"/>
        <w:spacing w:line="360" w:lineRule="auto"/>
        <w:ind w:firstLine="448" w:firstLineChars="200"/>
        <w:jc w:val="both"/>
        <w:rPr>
          <w:rFonts w:ascii="Times New Roman" w:hAnsi="Times New Roman" w:eastAsia="宋体" w:cs="Times New Roman"/>
          <w:color w:val="auto"/>
        </w:rPr>
      </w:pPr>
    </w:p>
    <w:p w14:paraId="60EF1051">
      <w:pPr>
        <w:widowControl/>
        <w:jc w:val="left"/>
        <w:rPr>
          <w:b/>
          <w:bCs/>
          <w:kern w:val="28"/>
          <w:sz w:val="32"/>
          <w:szCs w:val="32"/>
          <w:lang w:val="zh-CN"/>
        </w:rPr>
      </w:pPr>
      <w:r>
        <w:br w:type="page"/>
      </w:r>
    </w:p>
    <w:p w14:paraId="35F1078A">
      <w:pPr>
        <w:pStyle w:val="19"/>
        <w:rPr>
          <w:rFonts w:ascii="Times New Roman" w:hAnsi="Times New Roman"/>
        </w:rPr>
      </w:pPr>
      <w:r>
        <w:rPr>
          <w:rFonts w:ascii="Times New Roman" w:hAnsi="Times New Roman"/>
        </w:rPr>
        <w:t>第四部分合同条款</w:t>
      </w:r>
    </w:p>
    <w:p w14:paraId="39CE0B1B">
      <w:pPr>
        <w:tabs>
          <w:tab w:val="left" w:pos="412"/>
          <w:tab w:val="left" w:pos="618"/>
        </w:tabs>
        <w:spacing w:line="520" w:lineRule="exact"/>
        <w:jc w:val="center"/>
        <w:rPr>
          <w:b/>
          <w:sz w:val="30"/>
          <w:szCs w:val="30"/>
        </w:rPr>
      </w:pPr>
      <w:r>
        <w:rPr>
          <w:b/>
          <w:sz w:val="30"/>
          <w:szCs w:val="30"/>
        </w:rPr>
        <w:t>合同一般条款</w:t>
      </w:r>
    </w:p>
    <w:p w14:paraId="501F66D2">
      <w:pPr>
        <w:tabs>
          <w:tab w:val="left" w:pos="0"/>
          <w:tab w:val="left" w:pos="315"/>
        </w:tabs>
        <w:spacing w:line="520" w:lineRule="exact"/>
        <w:ind w:firstLine="480"/>
        <w:rPr>
          <w:sz w:val="24"/>
          <w:szCs w:val="24"/>
        </w:rPr>
      </w:pPr>
      <w:r>
        <w:rPr>
          <w:sz w:val="24"/>
          <w:szCs w:val="24"/>
        </w:rPr>
        <w:t>需方：</w:t>
      </w:r>
    </w:p>
    <w:p w14:paraId="1E793308">
      <w:pPr>
        <w:tabs>
          <w:tab w:val="left" w:pos="0"/>
          <w:tab w:val="left" w:pos="315"/>
        </w:tabs>
        <w:spacing w:line="520" w:lineRule="exact"/>
        <w:ind w:firstLine="480"/>
        <w:rPr>
          <w:sz w:val="24"/>
          <w:szCs w:val="24"/>
        </w:rPr>
      </w:pPr>
      <w:r>
        <w:rPr>
          <w:sz w:val="24"/>
          <w:szCs w:val="24"/>
        </w:rPr>
        <w:t>供方：</w:t>
      </w:r>
    </w:p>
    <w:p w14:paraId="3124B053">
      <w:pPr>
        <w:tabs>
          <w:tab w:val="left" w:pos="0"/>
          <w:tab w:val="left" w:pos="315"/>
        </w:tabs>
        <w:spacing w:line="520" w:lineRule="exact"/>
        <w:ind w:firstLine="480"/>
        <w:rPr>
          <w:sz w:val="24"/>
          <w:szCs w:val="24"/>
        </w:rPr>
      </w:pPr>
      <w:r>
        <w:rPr>
          <w:sz w:val="24"/>
          <w:szCs w:val="24"/>
        </w:rPr>
        <w:t>供、需双方根据项目（项目编号：TGPC-201 - ）的政府采购结果和</w:t>
      </w:r>
      <w:r>
        <w:rPr>
          <w:rFonts w:hint="eastAsia"/>
          <w:sz w:val="24"/>
          <w:szCs w:val="24"/>
        </w:rPr>
        <w:t>招标</w:t>
      </w:r>
      <w:r>
        <w:rPr>
          <w:sz w:val="24"/>
          <w:szCs w:val="24"/>
        </w:rPr>
        <w:t>文件的要求，并经双方协商一致，达成合同：</w:t>
      </w:r>
    </w:p>
    <w:p w14:paraId="16D486BB">
      <w:pPr>
        <w:pStyle w:val="37"/>
        <w:numPr>
          <w:ilvl w:val="0"/>
          <w:numId w:val="2"/>
        </w:numPr>
        <w:spacing w:line="480" w:lineRule="exact"/>
        <w:ind w:firstLineChars="0"/>
        <w:rPr>
          <w:sz w:val="24"/>
          <w:szCs w:val="24"/>
        </w:rPr>
      </w:pPr>
      <w:r>
        <w:rPr>
          <w:rFonts w:hint="eastAsia"/>
          <w:sz w:val="24"/>
          <w:szCs w:val="24"/>
        </w:rPr>
        <w:t>本合同为中小企业预留合同</w:t>
      </w:r>
    </w:p>
    <w:p w14:paraId="1565211F">
      <w:pPr>
        <w:pStyle w:val="37"/>
        <w:numPr>
          <w:ilvl w:val="0"/>
          <w:numId w:val="2"/>
        </w:numPr>
        <w:spacing w:line="480" w:lineRule="exact"/>
        <w:ind w:firstLineChars="0"/>
        <w:rPr>
          <w:sz w:val="24"/>
          <w:szCs w:val="24"/>
        </w:rPr>
      </w:pPr>
      <w:r>
        <w:rPr>
          <w:rFonts w:hint="eastAsia"/>
          <w:sz w:val="24"/>
          <w:szCs w:val="24"/>
        </w:rPr>
        <w:t>本合同非中小企业预留合同</w:t>
      </w:r>
    </w:p>
    <w:p w14:paraId="65C3FE66">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14:paraId="10FCD6EC">
      <w:pPr>
        <w:tabs>
          <w:tab w:val="left" w:pos="1133"/>
        </w:tabs>
        <w:spacing w:line="520" w:lineRule="exact"/>
        <w:ind w:firstLine="448" w:firstLineChars="200"/>
        <w:rPr>
          <w:sz w:val="24"/>
          <w:szCs w:val="24"/>
        </w:rPr>
      </w:pPr>
      <w:r>
        <w:rPr>
          <w:sz w:val="24"/>
          <w:szCs w:val="24"/>
        </w:rPr>
        <w:t>一、采购内容：（详见附件）</w:t>
      </w:r>
    </w:p>
    <w:p w14:paraId="3A6E6A06">
      <w:pPr>
        <w:tabs>
          <w:tab w:val="left" w:pos="1133"/>
        </w:tabs>
        <w:spacing w:line="520" w:lineRule="exact"/>
        <w:ind w:firstLine="448" w:firstLineChars="200"/>
        <w:rPr>
          <w:sz w:val="24"/>
          <w:szCs w:val="24"/>
        </w:rPr>
      </w:pPr>
      <w:r>
        <w:rPr>
          <w:sz w:val="24"/>
          <w:szCs w:val="24"/>
        </w:rPr>
        <w:t>合同总价款：人民币元</w:t>
      </w:r>
    </w:p>
    <w:p w14:paraId="50131E22">
      <w:pPr>
        <w:tabs>
          <w:tab w:val="left" w:pos="1133"/>
        </w:tabs>
        <w:spacing w:line="520" w:lineRule="exact"/>
        <w:ind w:firstLine="448" w:firstLineChars="200"/>
        <w:rPr>
          <w:sz w:val="24"/>
          <w:szCs w:val="24"/>
        </w:rPr>
      </w:pPr>
      <w:r>
        <w:rPr>
          <w:sz w:val="24"/>
          <w:szCs w:val="24"/>
        </w:rPr>
        <w:t>大写：人民币元整</w:t>
      </w:r>
    </w:p>
    <w:p w14:paraId="51807C74">
      <w:pPr>
        <w:tabs>
          <w:tab w:val="left" w:pos="360"/>
        </w:tabs>
        <w:spacing w:line="520" w:lineRule="exact"/>
        <w:ind w:firstLine="448" w:firstLineChars="200"/>
        <w:rPr>
          <w:sz w:val="24"/>
          <w:szCs w:val="24"/>
        </w:rPr>
      </w:pPr>
      <w:r>
        <w:rPr>
          <w:sz w:val="24"/>
          <w:szCs w:val="24"/>
        </w:rPr>
        <w:t>二、质量要求及对质量负责条件和期限：见附件。</w:t>
      </w:r>
    </w:p>
    <w:p w14:paraId="46679603">
      <w:pPr>
        <w:tabs>
          <w:tab w:val="left" w:pos="360"/>
        </w:tabs>
        <w:spacing w:line="520" w:lineRule="exact"/>
        <w:ind w:firstLine="448" w:firstLineChars="200"/>
        <w:rPr>
          <w:sz w:val="24"/>
          <w:szCs w:val="24"/>
        </w:rPr>
      </w:pPr>
      <w:r>
        <w:rPr>
          <w:sz w:val="24"/>
          <w:szCs w:val="24"/>
        </w:rPr>
        <w:t>三、供方所提供的服务必须具有合法手续及相关文件。如涉及知识产权则必须是自己拥有或合法使用的。</w:t>
      </w:r>
    </w:p>
    <w:p w14:paraId="21FF03EA">
      <w:pPr>
        <w:tabs>
          <w:tab w:val="left" w:pos="360"/>
        </w:tabs>
        <w:spacing w:line="520" w:lineRule="exact"/>
        <w:ind w:firstLine="448" w:firstLineChars="200"/>
        <w:rPr>
          <w:sz w:val="24"/>
          <w:szCs w:val="24"/>
        </w:rPr>
      </w:pPr>
      <w:r>
        <w:rPr>
          <w:sz w:val="24"/>
          <w:szCs w:val="24"/>
        </w:rPr>
        <w:t>四、</w:t>
      </w:r>
      <w:r>
        <w:rPr>
          <w:rFonts w:hint="eastAsia"/>
          <w:sz w:val="24"/>
          <w:szCs w:val="24"/>
        </w:rPr>
        <w:t>服务</w:t>
      </w:r>
      <w:r>
        <w:rPr>
          <w:sz w:val="24"/>
          <w:szCs w:val="24"/>
        </w:rPr>
        <w:t>时间、地点、方式：见附件。</w:t>
      </w:r>
    </w:p>
    <w:p w14:paraId="4BDE31E0">
      <w:pPr>
        <w:tabs>
          <w:tab w:val="left" w:pos="360"/>
        </w:tabs>
        <w:spacing w:line="520" w:lineRule="exact"/>
        <w:ind w:firstLine="448" w:firstLineChars="200"/>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14:paraId="0699336D">
      <w:pPr>
        <w:tabs>
          <w:tab w:val="left" w:pos="360"/>
          <w:tab w:val="left" w:pos="721"/>
        </w:tabs>
        <w:spacing w:line="520" w:lineRule="exact"/>
        <w:rPr>
          <w:sz w:val="24"/>
          <w:szCs w:val="24"/>
        </w:rPr>
      </w:pPr>
      <w:r>
        <w:rPr>
          <w:sz w:val="24"/>
          <w:szCs w:val="24"/>
        </w:rPr>
        <w:t>六、验收工作由需方负责对合同进行验收。</w:t>
      </w:r>
    </w:p>
    <w:p w14:paraId="65BE5205">
      <w:pPr>
        <w:tabs>
          <w:tab w:val="left" w:pos="360"/>
        </w:tabs>
        <w:spacing w:line="520" w:lineRule="exact"/>
        <w:rPr>
          <w:sz w:val="24"/>
          <w:szCs w:val="24"/>
        </w:rPr>
      </w:pPr>
      <w:r>
        <w:rPr>
          <w:sz w:val="24"/>
          <w:szCs w:val="24"/>
        </w:rPr>
        <w:t>七、货款支付方式：见附件。</w:t>
      </w:r>
    </w:p>
    <w:p w14:paraId="01C3BDCB">
      <w:pPr>
        <w:tabs>
          <w:tab w:val="left" w:pos="0"/>
          <w:tab w:val="left" w:pos="721"/>
        </w:tabs>
        <w:spacing w:line="520" w:lineRule="exact"/>
        <w:ind w:firstLine="448" w:firstLineChars="200"/>
        <w:rPr>
          <w:sz w:val="24"/>
          <w:szCs w:val="24"/>
        </w:rPr>
      </w:pPr>
      <w:r>
        <w:rPr>
          <w:sz w:val="24"/>
          <w:szCs w:val="24"/>
        </w:rPr>
        <w:t>供方开户银行（汉字全称）：，</w:t>
      </w:r>
    </w:p>
    <w:p w14:paraId="4C0ABDEC">
      <w:pPr>
        <w:tabs>
          <w:tab w:val="left" w:pos="0"/>
          <w:tab w:val="left" w:pos="721"/>
        </w:tabs>
        <w:spacing w:line="520" w:lineRule="exact"/>
        <w:ind w:firstLine="479" w:firstLineChars="214"/>
        <w:rPr>
          <w:sz w:val="24"/>
          <w:szCs w:val="24"/>
        </w:rPr>
      </w:pPr>
      <w:r>
        <w:rPr>
          <w:sz w:val="24"/>
          <w:szCs w:val="24"/>
        </w:rPr>
        <w:t>行号（数字代码）：，</w:t>
      </w:r>
    </w:p>
    <w:p w14:paraId="6C9177A0">
      <w:pPr>
        <w:tabs>
          <w:tab w:val="left" w:pos="0"/>
          <w:tab w:val="left" w:pos="721"/>
        </w:tabs>
        <w:spacing w:line="520" w:lineRule="exact"/>
        <w:ind w:firstLine="479" w:firstLineChars="214"/>
        <w:rPr>
          <w:sz w:val="24"/>
          <w:szCs w:val="24"/>
        </w:rPr>
      </w:pPr>
      <w:r>
        <w:rPr>
          <w:rFonts w:hint="eastAsia"/>
          <w:sz w:val="24"/>
          <w:szCs w:val="24"/>
        </w:rPr>
        <w:t>账</w:t>
      </w:r>
      <w:r>
        <w:rPr>
          <w:sz w:val="24"/>
          <w:szCs w:val="24"/>
        </w:rPr>
        <w:t>号：</w:t>
      </w:r>
      <w:r>
        <w:rPr>
          <w:szCs w:val="24"/>
        </w:rPr>
        <w:t>。</w:t>
      </w:r>
    </w:p>
    <w:p w14:paraId="07FAE14D">
      <w:pPr>
        <w:pStyle w:val="15"/>
        <w:spacing w:line="520" w:lineRule="exact"/>
        <w:ind w:left="-97" w:leftChars="-50" w:firstLine="448" w:firstLineChars="200"/>
        <w:rPr>
          <w:sz w:val="24"/>
          <w:szCs w:val="24"/>
        </w:rPr>
      </w:pPr>
      <w:r>
        <w:rPr>
          <w:rFonts w:hint="eastAsia"/>
          <w:sz w:val="24"/>
          <w:szCs w:val="24"/>
        </w:rPr>
        <w:t>八</w:t>
      </w:r>
      <w:r>
        <w:rPr>
          <w:sz w:val="24"/>
          <w:szCs w:val="24"/>
        </w:rPr>
        <w:t>、有关涉及本合同供方向天津市政府采购中心所提交的投标文件及有关澄清资料和服务承诺均视为本合同不可分割的部分，对供方具有约束力。</w:t>
      </w:r>
    </w:p>
    <w:p w14:paraId="7747B86D">
      <w:pPr>
        <w:tabs>
          <w:tab w:val="left" w:pos="0"/>
          <w:tab w:val="left" w:pos="315"/>
        </w:tabs>
        <w:spacing w:line="520" w:lineRule="exact"/>
        <w:ind w:firstLine="448" w:firstLineChars="200"/>
        <w:rPr>
          <w:sz w:val="24"/>
          <w:szCs w:val="24"/>
        </w:rPr>
      </w:pPr>
      <w:r>
        <w:rPr>
          <w:rFonts w:hint="eastAsia"/>
          <w:sz w:val="24"/>
          <w:szCs w:val="24"/>
        </w:rPr>
        <w:t>九</w:t>
      </w:r>
      <w:r>
        <w:rPr>
          <w:sz w:val="24"/>
          <w:szCs w:val="24"/>
        </w:rPr>
        <w:t>、本合同一式份，需方留存份，供方留存份，均具同等效力，签字盖章后生效。</w:t>
      </w:r>
    </w:p>
    <w:tbl>
      <w:tblPr>
        <w:tblStyle w:val="25"/>
        <w:tblW w:w="0" w:type="auto"/>
        <w:tblInd w:w="0" w:type="dxa"/>
        <w:tblLayout w:type="autofit"/>
        <w:tblCellMar>
          <w:top w:w="0" w:type="dxa"/>
          <w:left w:w="108" w:type="dxa"/>
          <w:bottom w:w="0" w:type="dxa"/>
          <w:right w:w="108" w:type="dxa"/>
        </w:tblCellMar>
      </w:tblPr>
      <w:tblGrid>
        <w:gridCol w:w="4261"/>
        <w:gridCol w:w="4261"/>
      </w:tblGrid>
      <w:tr w14:paraId="7496DBEF">
        <w:tc>
          <w:tcPr>
            <w:tcW w:w="4261" w:type="dxa"/>
          </w:tcPr>
          <w:p w14:paraId="0EDD0F64">
            <w:pPr>
              <w:tabs>
                <w:tab w:val="left" w:pos="0"/>
                <w:tab w:val="left" w:pos="315"/>
              </w:tabs>
              <w:spacing w:line="520" w:lineRule="exact"/>
              <w:rPr>
                <w:sz w:val="24"/>
                <w:szCs w:val="24"/>
              </w:rPr>
            </w:pPr>
            <w:r>
              <w:rPr>
                <w:sz w:val="24"/>
                <w:szCs w:val="24"/>
              </w:rPr>
              <w:t>供方（公章）：</w:t>
            </w:r>
          </w:p>
        </w:tc>
        <w:tc>
          <w:tcPr>
            <w:tcW w:w="4261" w:type="dxa"/>
          </w:tcPr>
          <w:p w14:paraId="25938D92">
            <w:pPr>
              <w:tabs>
                <w:tab w:val="left" w:pos="0"/>
                <w:tab w:val="left" w:pos="315"/>
              </w:tabs>
              <w:spacing w:line="520" w:lineRule="exact"/>
              <w:rPr>
                <w:sz w:val="24"/>
                <w:szCs w:val="24"/>
              </w:rPr>
            </w:pPr>
            <w:r>
              <w:rPr>
                <w:sz w:val="24"/>
                <w:szCs w:val="24"/>
              </w:rPr>
              <w:t>需方（公章）：</w:t>
            </w:r>
          </w:p>
        </w:tc>
      </w:tr>
      <w:tr w14:paraId="6605F879">
        <w:tc>
          <w:tcPr>
            <w:tcW w:w="4261" w:type="dxa"/>
          </w:tcPr>
          <w:p w14:paraId="61A8C010">
            <w:pPr>
              <w:tabs>
                <w:tab w:val="left" w:pos="0"/>
                <w:tab w:val="left" w:pos="315"/>
              </w:tabs>
              <w:spacing w:line="520" w:lineRule="exact"/>
              <w:rPr>
                <w:sz w:val="24"/>
                <w:szCs w:val="24"/>
              </w:rPr>
            </w:pPr>
            <w:r>
              <w:rPr>
                <w:sz w:val="24"/>
                <w:szCs w:val="24"/>
              </w:rPr>
              <w:t>地址：</w:t>
            </w:r>
          </w:p>
        </w:tc>
        <w:tc>
          <w:tcPr>
            <w:tcW w:w="4261" w:type="dxa"/>
          </w:tcPr>
          <w:p w14:paraId="29E2D5DF">
            <w:pPr>
              <w:tabs>
                <w:tab w:val="left" w:pos="0"/>
                <w:tab w:val="left" w:pos="315"/>
              </w:tabs>
              <w:spacing w:line="520" w:lineRule="exact"/>
              <w:rPr>
                <w:sz w:val="24"/>
                <w:szCs w:val="24"/>
              </w:rPr>
            </w:pPr>
            <w:r>
              <w:rPr>
                <w:sz w:val="24"/>
                <w:szCs w:val="24"/>
              </w:rPr>
              <w:t>地址：</w:t>
            </w:r>
          </w:p>
        </w:tc>
      </w:tr>
      <w:tr w14:paraId="7D0756B2">
        <w:tc>
          <w:tcPr>
            <w:tcW w:w="4261" w:type="dxa"/>
          </w:tcPr>
          <w:p w14:paraId="72C7C6CD">
            <w:pPr>
              <w:tabs>
                <w:tab w:val="left" w:pos="360"/>
              </w:tabs>
              <w:spacing w:line="520" w:lineRule="exact"/>
              <w:rPr>
                <w:sz w:val="24"/>
                <w:szCs w:val="24"/>
              </w:rPr>
            </w:pPr>
            <w:r>
              <w:rPr>
                <w:sz w:val="24"/>
                <w:szCs w:val="24"/>
              </w:rPr>
              <w:t>法定代表人：</w:t>
            </w:r>
          </w:p>
        </w:tc>
        <w:tc>
          <w:tcPr>
            <w:tcW w:w="4261" w:type="dxa"/>
          </w:tcPr>
          <w:p w14:paraId="22B342DC">
            <w:pPr>
              <w:tabs>
                <w:tab w:val="left" w:pos="360"/>
              </w:tabs>
              <w:spacing w:line="520" w:lineRule="exact"/>
              <w:rPr>
                <w:sz w:val="24"/>
                <w:szCs w:val="24"/>
              </w:rPr>
            </w:pPr>
            <w:r>
              <w:rPr>
                <w:sz w:val="24"/>
                <w:szCs w:val="24"/>
              </w:rPr>
              <w:t>法定代表人：</w:t>
            </w:r>
          </w:p>
        </w:tc>
      </w:tr>
      <w:tr w14:paraId="4940C550">
        <w:tc>
          <w:tcPr>
            <w:tcW w:w="4261" w:type="dxa"/>
          </w:tcPr>
          <w:p w14:paraId="58800A21">
            <w:pPr>
              <w:tabs>
                <w:tab w:val="left" w:pos="360"/>
              </w:tabs>
              <w:spacing w:line="520" w:lineRule="exact"/>
              <w:rPr>
                <w:sz w:val="24"/>
                <w:szCs w:val="24"/>
              </w:rPr>
            </w:pPr>
            <w:r>
              <w:rPr>
                <w:sz w:val="24"/>
                <w:szCs w:val="24"/>
              </w:rPr>
              <w:t>委托代理人：</w:t>
            </w:r>
          </w:p>
        </w:tc>
        <w:tc>
          <w:tcPr>
            <w:tcW w:w="4261" w:type="dxa"/>
          </w:tcPr>
          <w:p w14:paraId="746CC700">
            <w:pPr>
              <w:tabs>
                <w:tab w:val="left" w:pos="360"/>
              </w:tabs>
              <w:spacing w:line="520" w:lineRule="exact"/>
              <w:rPr>
                <w:sz w:val="24"/>
                <w:szCs w:val="24"/>
              </w:rPr>
            </w:pPr>
            <w:r>
              <w:rPr>
                <w:sz w:val="24"/>
                <w:szCs w:val="24"/>
              </w:rPr>
              <w:t>委托代理人：</w:t>
            </w:r>
          </w:p>
        </w:tc>
      </w:tr>
      <w:tr w14:paraId="7EBE4081">
        <w:tc>
          <w:tcPr>
            <w:tcW w:w="4261" w:type="dxa"/>
          </w:tcPr>
          <w:p w14:paraId="65F551AD">
            <w:pPr>
              <w:tabs>
                <w:tab w:val="left" w:pos="360"/>
              </w:tabs>
              <w:spacing w:line="520" w:lineRule="exact"/>
              <w:rPr>
                <w:sz w:val="24"/>
                <w:szCs w:val="24"/>
              </w:rPr>
            </w:pPr>
            <w:r>
              <w:rPr>
                <w:sz w:val="24"/>
                <w:szCs w:val="24"/>
              </w:rPr>
              <w:t>电话：</w:t>
            </w:r>
          </w:p>
        </w:tc>
        <w:tc>
          <w:tcPr>
            <w:tcW w:w="4261" w:type="dxa"/>
          </w:tcPr>
          <w:p w14:paraId="3B5C4A0F">
            <w:pPr>
              <w:tabs>
                <w:tab w:val="left" w:pos="360"/>
              </w:tabs>
              <w:spacing w:line="520" w:lineRule="exact"/>
              <w:rPr>
                <w:sz w:val="24"/>
                <w:szCs w:val="24"/>
              </w:rPr>
            </w:pPr>
            <w:r>
              <w:rPr>
                <w:sz w:val="24"/>
                <w:szCs w:val="24"/>
              </w:rPr>
              <w:t>电话：</w:t>
            </w:r>
          </w:p>
        </w:tc>
      </w:tr>
    </w:tbl>
    <w:p w14:paraId="292E92F0">
      <w:pPr>
        <w:rPr>
          <w:sz w:val="24"/>
          <w:szCs w:val="24"/>
        </w:rPr>
      </w:pPr>
    </w:p>
    <w:p w14:paraId="60144191">
      <w:pPr>
        <w:rPr>
          <w:szCs w:val="24"/>
        </w:rPr>
      </w:pPr>
      <w:r>
        <w:rPr>
          <w:sz w:val="24"/>
          <w:szCs w:val="24"/>
        </w:rPr>
        <w:t>时间：20年月日</w:t>
      </w:r>
    </w:p>
    <w:p w14:paraId="687F327D">
      <w:pPr>
        <w:jc w:val="center"/>
        <w:rPr>
          <w:b/>
          <w:sz w:val="30"/>
          <w:szCs w:val="30"/>
        </w:rPr>
      </w:pPr>
      <w:r>
        <w:rPr>
          <w:b/>
          <w:sz w:val="30"/>
          <w:szCs w:val="30"/>
        </w:rPr>
        <w:br w:type="page"/>
      </w:r>
      <w:r>
        <w:rPr>
          <w:b/>
          <w:sz w:val="30"/>
          <w:szCs w:val="30"/>
        </w:rPr>
        <w:t>合同特殊条款</w:t>
      </w:r>
    </w:p>
    <w:p w14:paraId="42E8A52D">
      <w:pPr>
        <w:tabs>
          <w:tab w:val="left" w:pos="360"/>
        </w:tabs>
        <w:spacing w:line="520" w:lineRule="exact"/>
        <w:ind w:firstLine="383" w:firstLineChars="171"/>
        <w:rPr>
          <w:color w:val="000000"/>
          <w:sz w:val="24"/>
          <w:szCs w:val="24"/>
        </w:rPr>
      </w:pPr>
    </w:p>
    <w:p w14:paraId="5ED9B54C">
      <w:pPr>
        <w:tabs>
          <w:tab w:val="left" w:pos="360"/>
        </w:tabs>
        <w:spacing w:line="520" w:lineRule="exact"/>
        <w:ind w:firstLine="383" w:firstLineChars="171"/>
        <w:rPr>
          <w:color w:val="000000"/>
          <w:sz w:val="24"/>
          <w:szCs w:val="24"/>
        </w:rPr>
      </w:pPr>
      <w:r>
        <w:rPr>
          <w:color w:val="000000"/>
          <w:sz w:val="24"/>
          <w:szCs w:val="24"/>
        </w:rPr>
        <w:t>合同特殊条款是合同一般条款的补充和修改。如果两者之间有抵触，应以特殊条款为准。</w:t>
      </w:r>
    </w:p>
    <w:p w14:paraId="33DF2A7A">
      <w:pPr>
        <w:tabs>
          <w:tab w:val="left" w:pos="360"/>
        </w:tabs>
        <w:spacing w:line="520" w:lineRule="exact"/>
        <w:ind w:firstLine="383" w:firstLineChars="171"/>
        <w:rPr>
          <w:color w:val="000000"/>
          <w:sz w:val="24"/>
          <w:szCs w:val="24"/>
        </w:rPr>
      </w:pPr>
      <w:r>
        <w:rPr>
          <w:color w:val="000000"/>
          <w:sz w:val="24"/>
          <w:szCs w:val="24"/>
        </w:rPr>
        <w:t>合同特殊条款由</w:t>
      </w:r>
      <w:r>
        <w:rPr>
          <w:rFonts w:hint="eastAsia"/>
          <w:color w:val="000000"/>
          <w:sz w:val="24"/>
          <w:szCs w:val="24"/>
        </w:rPr>
        <w:t>供方</w:t>
      </w:r>
      <w:r>
        <w:rPr>
          <w:color w:val="000000"/>
          <w:sz w:val="24"/>
          <w:szCs w:val="24"/>
        </w:rPr>
        <w:t>和需方根据项目的具体情况协商拟订。</w:t>
      </w:r>
    </w:p>
    <w:p w14:paraId="1897F851">
      <w:pPr>
        <w:autoSpaceDE w:val="0"/>
        <w:autoSpaceDN w:val="0"/>
        <w:adjustRightInd w:val="0"/>
        <w:spacing w:line="360" w:lineRule="auto"/>
        <w:ind w:firstLine="448" w:firstLineChars="200"/>
        <w:rPr>
          <w:sz w:val="24"/>
        </w:rPr>
      </w:pPr>
    </w:p>
    <w:p w14:paraId="60DDDA49">
      <w:pPr>
        <w:widowControl/>
        <w:jc w:val="left"/>
        <w:rPr>
          <w:sz w:val="24"/>
        </w:rPr>
      </w:pPr>
      <w:r>
        <w:rPr>
          <w:sz w:val="24"/>
        </w:rPr>
        <w:br w:type="page"/>
      </w:r>
    </w:p>
    <w:p w14:paraId="00585CBF">
      <w:pPr>
        <w:pStyle w:val="19"/>
        <w:rPr>
          <w:rFonts w:ascii="Times New Roman" w:hAnsi="Times New Roman"/>
        </w:rPr>
      </w:pPr>
      <w:r>
        <w:rPr>
          <w:rFonts w:ascii="Times New Roman" w:hAnsi="Times New Roman"/>
        </w:rPr>
        <w:t>第五部分投标文件格式</w:t>
      </w:r>
    </w:p>
    <w:p w14:paraId="2A8B6F58">
      <w:pPr>
        <w:autoSpaceDN w:val="0"/>
        <w:spacing w:line="360" w:lineRule="auto"/>
        <w:jc w:val="center"/>
        <w:rPr>
          <w:b/>
          <w:bCs/>
          <w:sz w:val="24"/>
        </w:rPr>
      </w:pPr>
      <w:r>
        <w:rPr>
          <w:b/>
          <w:bCs/>
          <w:sz w:val="24"/>
        </w:rPr>
        <w:t>投标文件封面格式</w:t>
      </w:r>
    </w:p>
    <w:p w14:paraId="014E4E60">
      <w:pPr>
        <w:autoSpaceDE w:val="0"/>
        <w:autoSpaceDN w:val="0"/>
        <w:adjustRightInd w:val="0"/>
        <w:spacing w:line="520" w:lineRule="exact"/>
      </w:pPr>
    </w:p>
    <w:p w14:paraId="76B3DDE3">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14:paraId="0AEDA969">
      <w:pPr>
        <w:autoSpaceDE w:val="0"/>
        <w:autoSpaceDN w:val="0"/>
        <w:adjustRightInd w:val="0"/>
        <w:spacing w:line="520" w:lineRule="exact"/>
        <w:rPr>
          <w:b/>
          <w:kern w:val="0"/>
          <w:sz w:val="24"/>
        </w:rPr>
      </w:pPr>
    </w:p>
    <w:p w14:paraId="67C77EA1">
      <w:pPr>
        <w:autoSpaceDE w:val="0"/>
        <w:autoSpaceDN w:val="0"/>
        <w:adjustRightInd w:val="0"/>
        <w:spacing w:line="520" w:lineRule="exact"/>
        <w:rPr>
          <w:b/>
          <w:kern w:val="0"/>
          <w:sz w:val="24"/>
        </w:rPr>
      </w:pPr>
    </w:p>
    <w:p w14:paraId="40E3F107">
      <w:pPr>
        <w:autoSpaceDE w:val="0"/>
        <w:autoSpaceDN w:val="0"/>
        <w:adjustRightInd w:val="0"/>
        <w:jc w:val="center"/>
        <w:rPr>
          <w:kern w:val="0"/>
          <w:sz w:val="144"/>
          <w:szCs w:val="144"/>
        </w:rPr>
      </w:pPr>
      <w:r>
        <w:rPr>
          <w:sz w:val="160"/>
          <w:szCs w:val="84"/>
        </w:rPr>
        <w:t>投标文件</w:t>
      </w:r>
    </w:p>
    <w:p w14:paraId="1E8F84EE">
      <w:pPr>
        <w:autoSpaceDE w:val="0"/>
        <w:autoSpaceDN w:val="0"/>
        <w:adjustRightInd w:val="0"/>
        <w:spacing w:line="520" w:lineRule="exact"/>
        <w:rPr>
          <w:b/>
          <w:kern w:val="0"/>
          <w:sz w:val="36"/>
          <w:szCs w:val="36"/>
        </w:rPr>
      </w:pPr>
    </w:p>
    <w:p w14:paraId="7B7367BB">
      <w:pPr>
        <w:autoSpaceDE w:val="0"/>
        <w:autoSpaceDN w:val="0"/>
        <w:adjustRightInd w:val="0"/>
        <w:spacing w:line="520" w:lineRule="exact"/>
        <w:jc w:val="center"/>
        <w:rPr>
          <w:b/>
          <w:color w:val="FF0000"/>
          <w:kern w:val="0"/>
          <w:sz w:val="24"/>
        </w:rPr>
      </w:pPr>
      <w:r>
        <w:rPr>
          <w:b/>
          <w:color w:val="FF0000"/>
          <w:kern w:val="0"/>
          <w:sz w:val="24"/>
        </w:rPr>
        <w:t>（加盖电子签章）</w:t>
      </w:r>
    </w:p>
    <w:p w14:paraId="7EB4E5D3">
      <w:pPr>
        <w:spacing w:before="85" w:beforeLines="30" w:after="199" w:afterLines="70" w:line="540" w:lineRule="exact"/>
        <w:ind w:left="582" w:leftChars="300"/>
        <w:rPr>
          <w:b/>
          <w:sz w:val="34"/>
          <w:szCs w:val="34"/>
        </w:rPr>
      </w:pPr>
      <w:r>
        <w:rPr>
          <w:b/>
          <w:sz w:val="34"/>
          <w:szCs w:val="34"/>
        </w:rPr>
        <w:t>项目编号：</w:t>
      </w:r>
    </w:p>
    <w:p w14:paraId="3DC4AACC">
      <w:pPr>
        <w:spacing w:before="85" w:beforeLines="30" w:after="199" w:afterLines="70" w:line="540" w:lineRule="exact"/>
        <w:ind w:left="2027" w:leftChars="300" w:hanging="1445" w:hangingChars="446"/>
        <w:rPr>
          <w:b/>
          <w:sz w:val="34"/>
          <w:szCs w:val="34"/>
        </w:rPr>
      </w:pPr>
      <w:r>
        <w:rPr>
          <w:b/>
          <w:sz w:val="34"/>
          <w:szCs w:val="34"/>
        </w:rPr>
        <w:t>项目名称：</w:t>
      </w:r>
    </w:p>
    <w:p w14:paraId="7B1CEE72">
      <w:pPr>
        <w:spacing w:before="85" w:beforeLines="30" w:after="199" w:afterLines="70" w:line="540" w:lineRule="exact"/>
        <w:ind w:left="2027" w:leftChars="300" w:hanging="1445" w:hangingChars="446"/>
        <w:rPr>
          <w:b/>
          <w:sz w:val="34"/>
          <w:szCs w:val="34"/>
        </w:rPr>
      </w:pPr>
      <w:r>
        <w:rPr>
          <w:b/>
          <w:sz w:val="34"/>
          <w:szCs w:val="34"/>
        </w:rPr>
        <w:t>所投包号：</w:t>
      </w:r>
    </w:p>
    <w:p w14:paraId="55593270">
      <w:pPr>
        <w:spacing w:before="85" w:beforeLines="30" w:after="199" w:afterLines="70" w:line="540" w:lineRule="exact"/>
        <w:ind w:left="582" w:leftChars="300"/>
        <w:rPr>
          <w:b/>
          <w:sz w:val="34"/>
          <w:szCs w:val="34"/>
        </w:rPr>
      </w:pPr>
      <w:r>
        <w:rPr>
          <w:b/>
          <w:sz w:val="34"/>
          <w:szCs w:val="34"/>
        </w:rPr>
        <w:t>投标单位名称：</w:t>
      </w:r>
    </w:p>
    <w:p w14:paraId="34F8F2C6">
      <w:pPr>
        <w:spacing w:before="85" w:beforeLines="30" w:after="199" w:afterLines="70" w:line="540" w:lineRule="exact"/>
        <w:ind w:left="582" w:leftChars="300"/>
        <w:rPr>
          <w:b/>
          <w:sz w:val="34"/>
          <w:szCs w:val="34"/>
        </w:rPr>
      </w:pPr>
      <w:r>
        <w:rPr>
          <w:rFonts w:hint="eastAsia"/>
          <w:b/>
          <w:sz w:val="34"/>
          <w:szCs w:val="34"/>
        </w:rPr>
        <w:t>投标代表人姓名：</w:t>
      </w:r>
    </w:p>
    <w:p w14:paraId="4C3D41C4">
      <w:pPr>
        <w:spacing w:before="85" w:beforeLines="30" w:after="199" w:afterLines="70" w:line="540" w:lineRule="exact"/>
        <w:ind w:left="582" w:leftChars="300"/>
        <w:rPr>
          <w:b/>
          <w:sz w:val="34"/>
          <w:szCs w:val="34"/>
        </w:rPr>
      </w:pPr>
    </w:p>
    <w:p w14:paraId="5820AF92">
      <w:pPr>
        <w:spacing w:before="85" w:beforeLines="30" w:after="199" w:afterLines="70" w:line="540" w:lineRule="exact"/>
        <w:ind w:left="582" w:leftChars="300"/>
        <w:rPr>
          <w:b/>
          <w:sz w:val="34"/>
          <w:szCs w:val="34"/>
        </w:rPr>
      </w:pPr>
    </w:p>
    <w:p w14:paraId="16A01967">
      <w:pPr>
        <w:spacing w:before="85" w:beforeLines="30" w:after="199" w:afterLines="70" w:line="540" w:lineRule="exact"/>
        <w:ind w:left="582" w:leftChars="300"/>
        <w:rPr>
          <w:b/>
          <w:sz w:val="34"/>
          <w:szCs w:val="34"/>
        </w:rPr>
      </w:pPr>
    </w:p>
    <w:p w14:paraId="09D18581">
      <w:pPr>
        <w:spacing w:before="85" w:beforeLines="30" w:after="199" w:afterLines="70" w:line="540" w:lineRule="exact"/>
        <w:ind w:left="582" w:leftChars="300"/>
        <w:rPr>
          <w:b/>
          <w:bCs/>
          <w:sz w:val="24"/>
        </w:rPr>
      </w:pPr>
      <w:r>
        <w:rPr>
          <w:b/>
          <w:sz w:val="34"/>
          <w:szCs w:val="34"/>
        </w:rPr>
        <w:t>投标日期：年月日</w:t>
      </w:r>
    </w:p>
    <w:p w14:paraId="3F4286C3">
      <w:pPr>
        <w:widowControl/>
        <w:jc w:val="left"/>
        <w:rPr>
          <w:b/>
          <w:bCs/>
          <w:sz w:val="24"/>
        </w:rPr>
      </w:pPr>
      <w:r>
        <w:rPr>
          <w:b/>
          <w:bCs/>
          <w:sz w:val="24"/>
        </w:rPr>
        <w:br w:type="page"/>
      </w:r>
    </w:p>
    <w:p w14:paraId="4CBA4DA2">
      <w:pPr>
        <w:autoSpaceDN w:val="0"/>
        <w:spacing w:line="360" w:lineRule="auto"/>
        <w:jc w:val="center"/>
        <w:rPr>
          <w:b/>
          <w:bCs/>
          <w:sz w:val="24"/>
        </w:rPr>
      </w:pPr>
      <w:r>
        <w:rPr>
          <w:b/>
          <w:bCs/>
          <w:sz w:val="24"/>
        </w:rPr>
        <w:t>投标文件总目录</w:t>
      </w:r>
    </w:p>
    <w:p w14:paraId="5ED33761">
      <w:pPr>
        <w:autoSpaceDN w:val="0"/>
        <w:spacing w:line="360" w:lineRule="auto"/>
        <w:jc w:val="center"/>
        <w:rPr>
          <w:b/>
          <w:bCs/>
          <w:sz w:val="24"/>
        </w:rPr>
      </w:pPr>
      <w:r>
        <w:rPr>
          <w:b/>
          <w:bCs/>
          <w:sz w:val="24"/>
        </w:rPr>
        <w:t>（</w:t>
      </w:r>
      <w:r>
        <w:rPr>
          <w:rFonts w:hint="eastAsia"/>
          <w:b/>
          <w:bCs/>
          <w:sz w:val="24"/>
        </w:rPr>
        <w:t>投标人</w:t>
      </w:r>
      <w:r>
        <w:rPr>
          <w:b/>
          <w:bCs/>
          <w:sz w:val="24"/>
        </w:rPr>
        <w:t>自行编制）</w:t>
      </w:r>
    </w:p>
    <w:p w14:paraId="0298EDC8">
      <w:pPr>
        <w:widowControl/>
        <w:jc w:val="center"/>
        <w:rPr>
          <w:b/>
          <w:sz w:val="24"/>
        </w:rPr>
      </w:pPr>
    </w:p>
    <w:p w14:paraId="165FD526">
      <w:pPr>
        <w:widowControl/>
        <w:jc w:val="left"/>
        <w:rPr>
          <w:b/>
          <w:sz w:val="24"/>
        </w:rPr>
      </w:pPr>
      <w:r>
        <w:rPr>
          <w:b/>
          <w:sz w:val="24"/>
        </w:rPr>
        <w:br w:type="page"/>
      </w:r>
    </w:p>
    <w:p w14:paraId="7368E3E3">
      <w:pPr>
        <w:widowControl/>
        <w:jc w:val="center"/>
        <w:rPr>
          <w:b/>
          <w:sz w:val="24"/>
        </w:rPr>
      </w:pPr>
      <w:r>
        <w:rPr>
          <w:b/>
          <w:sz w:val="24"/>
        </w:rPr>
        <w:t>评分因素及评标标准页码检索</w:t>
      </w:r>
    </w:p>
    <w:p w14:paraId="36970262">
      <w:pPr>
        <w:widowControl/>
        <w:jc w:val="center"/>
        <w:rPr>
          <w:b/>
          <w:sz w:val="24"/>
        </w:rPr>
      </w:pPr>
      <w:r>
        <w:rPr>
          <w:b/>
          <w:bCs/>
          <w:sz w:val="24"/>
        </w:rPr>
        <w:t>（需投标人按招标文件“评分因素及评标标准”中每个评分项逐项列明页码）</w:t>
      </w:r>
    </w:p>
    <w:p w14:paraId="2BC2E2B1">
      <w:pPr>
        <w:widowControl/>
        <w:jc w:val="left"/>
        <w:rPr>
          <w:sz w:val="24"/>
        </w:rPr>
      </w:pPr>
      <w:r>
        <w:rPr>
          <w:sz w:val="24"/>
        </w:rPr>
        <w:br w:type="page"/>
      </w:r>
    </w:p>
    <w:p w14:paraId="227DE1A8">
      <w:pPr>
        <w:tabs>
          <w:tab w:val="left" w:pos="360"/>
        </w:tabs>
        <w:spacing w:after="285" w:afterLines="100" w:line="360" w:lineRule="auto"/>
        <w:rPr>
          <w:b/>
          <w:sz w:val="24"/>
        </w:rPr>
      </w:pPr>
      <w:r>
        <w:rPr>
          <w:b/>
          <w:sz w:val="24"/>
        </w:rPr>
        <w:t>附件1</w:t>
      </w:r>
    </w:p>
    <w:p w14:paraId="1029630D">
      <w:pPr>
        <w:autoSpaceDN w:val="0"/>
        <w:spacing w:line="360" w:lineRule="auto"/>
        <w:jc w:val="center"/>
        <w:rPr>
          <w:b/>
          <w:bCs/>
          <w:sz w:val="24"/>
        </w:rPr>
      </w:pPr>
      <w:r>
        <w:rPr>
          <w:b/>
          <w:bCs/>
          <w:sz w:val="24"/>
        </w:rPr>
        <w:t>投标书</w:t>
      </w:r>
    </w:p>
    <w:p w14:paraId="1AC92D33">
      <w:pPr>
        <w:spacing w:line="360" w:lineRule="auto"/>
        <w:rPr>
          <w:sz w:val="24"/>
        </w:rPr>
      </w:pPr>
      <w:r>
        <w:rPr>
          <w:sz w:val="24"/>
        </w:rPr>
        <w:t>致：天津市政府采购中心</w:t>
      </w:r>
    </w:p>
    <w:p w14:paraId="2CEB879E">
      <w:pPr>
        <w:spacing w:line="360" w:lineRule="auto"/>
        <w:ind w:firstLine="448" w:firstLineChars="200"/>
        <w:rPr>
          <w:sz w:val="24"/>
        </w:rPr>
      </w:pPr>
      <w:r>
        <w:rPr>
          <w:sz w:val="24"/>
        </w:rPr>
        <w:t>根据贵方为天津市项目（项目编号：）的投标邀请，签字代表（姓名</w:t>
      </w:r>
      <w:r>
        <w:rPr>
          <w:sz w:val="24"/>
          <w:lang w:val="en-GB"/>
        </w:rPr>
        <w:t>/</w:t>
      </w:r>
      <w:r>
        <w:rPr>
          <w:sz w:val="24"/>
        </w:rPr>
        <w:t>职务）经正式授权并代表我公司（投标单位名称、地址）提交</w:t>
      </w:r>
      <w:r>
        <w:rPr>
          <w:rFonts w:hint="eastAsia"/>
          <w:sz w:val="24"/>
        </w:rPr>
        <w:t>网上应答及上传加盖电子签章的投标文件</w:t>
      </w:r>
      <w:r>
        <w:rPr>
          <w:sz w:val="24"/>
        </w:rPr>
        <w:t>。</w:t>
      </w:r>
    </w:p>
    <w:p w14:paraId="78774333">
      <w:pPr>
        <w:spacing w:line="360" w:lineRule="auto"/>
        <w:ind w:firstLine="448" w:firstLineChars="200"/>
        <w:rPr>
          <w:sz w:val="24"/>
        </w:rPr>
      </w:pPr>
      <w:r>
        <w:rPr>
          <w:sz w:val="24"/>
        </w:rPr>
        <w:t>据此函，签字代表宣布同意如下：</w:t>
      </w:r>
    </w:p>
    <w:p w14:paraId="087A2619">
      <w:pPr>
        <w:spacing w:line="360" w:lineRule="auto"/>
        <w:ind w:firstLine="448" w:firstLineChars="200"/>
        <w:rPr>
          <w:sz w:val="24"/>
        </w:rPr>
      </w:pPr>
      <w:r>
        <w:rPr>
          <w:sz w:val="24"/>
        </w:rPr>
        <w:t>1. 所附投标报价表中规定的应提供和交付的服务投标总价为：</w:t>
      </w:r>
    </w:p>
    <w:p w14:paraId="278E40FB">
      <w:pPr>
        <w:spacing w:line="360" w:lineRule="auto"/>
        <w:ind w:firstLine="448" w:firstLineChars="200"/>
        <w:rPr>
          <w:sz w:val="24"/>
        </w:rPr>
      </w:pPr>
      <w:r>
        <w:rPr>
          <w:sz w:val="24"/>
        </w:rPr>
        <w:t>第包，元（人民币），大写。</w:t>
      </w:r>
    </w:p>
    <w:p w14:paraId="2B31E027">
      <w:pPr>
        <w:spacing w:line="360" w:lineRule="auto"/>
        <w:ind w:firstLine="448" w:firstLineChars="200"/>
        <w:rPr>
          <w:sz w:val="24"/>
        </w:rPr>
      </w:pPr>
      <w:r>
        <w:rPr>
          <w:sz w:val="24"/>
        </w:rPr>
        <w:t>……</w:t>
      </w:r>
    </w:p>
    <w:p w14:paraId="7B3D3D7C">
      <w:pPr>
        <w:spacing w:line="360" w:lineRule="auto"/>
        <w:ind w:firstLine="448" w:firstLineChars="200"/>
        <w:rPr>
          <w:sz w:val="24"/>
        </w:rPr>
      </w:pPr>
      <w:r>
        <w:rPr>
          <w:sz w:val="24"/>
        </w:rPr>
        <w:t>2. 我公司将按招标文件的规定履行合同责任和义务。</w:t>
      </w:r>
    </w:p>
    <w:p w14:paraId="7516EC48">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14:paraId="7AF58EDC">
      <w:pPr>
        <w:spacing w:line="360" w:lineRule="auto"/>
        <w:ind w:firstLine="448" w:firstLineChars="200"/>
        <w:rPr>
          <w:sz w:val="24"/>
        </w:rPr>
      </w:pPr>
      <w:r>
        <w:rPr>
          <w:sz w:val="24"/>
        </w:rPr>
        <w:t>4. 我公司的投标有效期为开标之日起60天。</w:t>
      </w:r>
    </w:p>
    <w:p w14:paraId="6CE7FA38">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14:paraId="5F698AE3">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14:paraId="7AF31AF1">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5BB9DFB6">
      <w:pPr>
        <w:spacing w:line="360" w:lineRule="auto"/>
        <w:ind w:firstLine="448" w:firstLineChars="200"/>
        <w:rPr>
          <w:sz w:val="24"/>
        </w:rPr>
      </w:pPr>
      <w:r>
        <w:rPr>
          <w:sz w:val="24"/>
        </w:rPr>
        <w:t>8. 我公司承诺完全符合</w:t>
      </w:r>
      <w:r>
        <w:rPr>
          <w:rFonts w:hint="eastAsia"/>
          <w:sz w:val="24"/>
        </w:rPr>
        <w:t>《中华人民共和国政府采购法》</w:t>
      </w:r>
      <w:r>
        <w:rPr>
          <w:sz w:val="24"/>
        </w:rPr>
        <w:t>、</w:t>
      </w:r>
      <w:r>
        <w:rPr>
          <w:rFonts w:hint="eastAsia"/>
          <w:sz w:val="24"/>
        </w:rPr>
        <w:t>《中华人民共和国政府采购法实施条例》</w:t>
      </w:r>
      <w:r>
        <w:rPr>
          <w:sz w:val="24"/>
        </w:rPr>
        <w:t>等法律法规规定，并随时接受采购人、采购代理机构的检查验证。在整个招标过程中，我公司若有违规行为，我公司完全接受贵中心依照相关法律法规和招标文件的规定给予处罚。</w:t>
      </w:r>
    </w:p>
    <w:p w14:paraId="4C06ACCF">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14:paraId="43C186F8">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14:paraId="100D7D1A">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14:paraId="7C217725">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14:paraId="0552E241">
      <w:pPr>
        <w:spacing w:line="360" w:lineRule="auto"/>
        <w:ind w:firstLine="448" w:firstLineChars="200"/>
        <w:rPr>
          <w:sz w:val="24"/>
        </w:rPr>
      </w:pPr>
      <w:r>
        <w:rPr>
          <w:rFonts w:hint="eastAsia"/>
          <w:sz w:val="24"/>
        </w:rPr>
        <w:t>纳税人识别号：</w:t>
      </w:r>
    </w:p>
    <w:p w14:paraId="202981BC">
      <w:pPr>
        <w:spacing w:line="360" w:lineRule="auto"/>
        <w:ind w:firstLine="448" w:firstLineChars="200"/>
        <w:rPr>
          <w:sz w:val="24"/>
        </w:rPr>
      </w:pPr>
      <w:r>
        <w:rPr>
          <w:rFonts w:hint="eastAsia"/>
          <w:sz w:val="24"/>
        </w:rPr>
        <w:t>地址、电话：</w:t>
      </w:r>
    </w:p>
    <w:p w14:paraId="1D7A52FC">
      <w:pPr>
        <w:spacing w:line="360" w:lineRule="auto"/>
        <w:ind w:firstLine="448" w:firstLineChars="200"/>
        <w:rPr>
          <w:sz w:val="24"/>
        </w:rPr>
      </w:pPr>
      <w:r>
        <w:rPr>
          <w:rFonts w:hint="eastAsia"/>
          <w:sz w:val="24"/>
        </w:rPr>
        <w:t>开户行及账号：</w:t>
      </w:r>
    </w:p>
    <w:p w14:paraId="4E0EB100">
      <w:pPr>
        <w:spacing w:line="360" w:lineRule="auto"/>
        <w:ind w:firstLine="448" w:firstLineChars="200"/>
        <w:rPr>
          <w:sz w:val="24"/>
        </w:rPr>
      </w:pPr>
      <w:r>
        <w:rPr>
          <w:rFonts w:hint="eastAsia"/>
          <w:sz w:val="24"/>
        </w:rPr>
        <w:t>开具发票类型：□增值税专用发票□增值税普通发票</w:t>
      </w:r>
    </w:p>
    <w:p w14:paraId="62F79DAB">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14:paraId="46CBE59F">
      <w:pPr>
        <w:spacing w:line="360" w:lineRule="auto"/>
        <w:ind w:firstLine="448" w:firstLineChars="200"/>
        <w:rPr>
          <w:b/>
          <w:sz w:val="24"/>
        </w:rPr>
      </w:pPr>
      <w:r>
        <w:rPr>
          <w:rFonts w:hint="eastAsia"/>
          <w:b/>
          <w:sz w:val="24"/>
        </w:rPr>
        <w:t>□</w:t>
      </w:r>
      <w:r>
        <w:rPr>
          <w:b/>
          <w:sz w:val="24"/>
        </w:rPr>
        <w:t>上门自取</w:t>
      </w:r>
    </w:p>
    <w:p w14:paraId="4539E9DC">
      <w:pPr>
        <w:spacing w:line="360" w:lineRule="auto"/>
        <w:ind w:firstLine="448" w:firstLineChars="200"/>
        <w:rPr>
          <w:sz w:val="24"/>
        </w:rPr>
      </w:pPr>
    </w:p>
    <w:p w14:paraId="6CFBA461">
      <w:pPr>
        <w:spacing w:line="360" w:lineRule="auto"/>
        <w:ind w:firstLine="448" w:firstLineChars="200"/>
        <w:rPr>
          <w:b/>
          <w:sz w:val="24"/>
        </w:rPr>
      </w:pPr>
      <w:r>
        <w:rPr>
          <w:rFonts w:hint="eastAsia"/>
          <w:b/>
          <w:sz w:val="24"/>
        </w:rPr>
        <w:t>□</w:t>
      </w:r>
      <w:r>
        <w:rPr>
          <w:b/>
          <w:sz w:val="24"/>
        </w:rPr>
        <w:t>到付邮寄</w:t>
      </w:r>
    </w:p>
    <w:p w14:paraId="22E5B6DD">
      <w:pPr>
        <w:spacing w:line="360" w:lineRule="auto"/>
        <w:ind w:firstLine="448" w:firstLineChars="200"/>
        <w:rPr>
          <w:sz w:val="24"/>
        </w:rPr>
      </w:pPr>
      <w:r>
        <w:rPr>
          <w:sz w:val="24"/>
        </w:rPr>
        <w:t>邮寄地址</w:t>
      </w:r>
      <w:r>
        <w:rPr>
          <w:rFonts w:hint="eastAsia"/>
          <w:sz w:val="24"/>
        </w:rPr>
        <w:t>、邮编</w:t>
      </w:r>
      <w:r>
        <w:rPr>
          <w:sz w:val="24"/>
        </w:rPr>
        <w:t>：</w:t>
      </w:r>
    </w:p>
    <w:p w14:paraId="3EA823A3">
      <w:pPr>
        <w:spacing w:line="360" w:lineRule="auto"/>
        <w:ind w:firstLine="448" w:firstLineChars="200"/>
        <w:rPr>
          <w:sz w:val="24"/>
        </w:rPr>
      </w:pPr>
      <w:r>
        <w:rPr>
          <w:sz w:val="24"/>
        </w:rPr>
        <w:t>邮寄联系人、手机号码：</w:t>
      </w:r>
    </w:p>
    <w:p w14:paraId="7D34DAF2">
      <w:pPr>
        <w:spacing w:line="360" w:lineRule="auto"/>
        <w:ind w:firstLine="3808" w:firstLineChars="1700"/>
        <w:rPr>
          <w:sz w:val="24"/>
        </w:rPr>
      </w:pPr>
    </w:p>
    <w:p w14:paraId="1CFC23A6">
      <w:pPr>
        <w:spacing w:line="360" w:lineRule="auto"/>
        <w:ind w:firstLine="3808" w:firstLineChars="1700"/>
        <w:rPr>
          <w:sz w:val="24"/>
        </w:rPr>
      </w:pPr>
      <w:r>
        <w:rPr>
          <w:sz w:val="24"/>
        </w:rPr>
        <w:t>投标人名称：</w:t>
      </w:r>
    </w:p>
    <w:p w14:paraId="626244C9">
      <w:pPr>
        <w:spacing w:line="360" w:lineRule="auto"/>
        <w:ind w:firstLine="3808" w:firstLineChars="1700"/>
        <w:rPr>
          <w:sz w:val="24"/>
        </w:rPr>
      </w:pPr>
    </w:p>
    <w:p w14:paraId="0B41102D">
      <w:pPr>
        <w:spacing w:line="360" w:lineRule="auto"/>
        <w:ind w:firstLine="3808" w:firstLineChars="1700"/>
        <w:rPr>
          <w:sz w:val="24"/>
        </w:rPr>
      </w:pPr>
      <w:r>
        <w:rPr>
          <w:sz w:val="24"/>
        </w:rPr>
        <w:t>日期：年月日</w:t>
      </w:r>
    </w:p>
    <w:p w14:paraId="5B5A7CC5">
      <w:pPr>
        <w:spacing w:line="460" w:lineRule="exact"/>
        <w:rPr>
          <w:sz w:val="24"/>
        </w:rPr>
      </w:pPr>
    </w:p>
    <w:p w14:paraId="4D704A13">
      <w:pPr>
        <w:widowControl/>
        <w:jc w:val="left"/>
        <w:rPr>
          <w:sz w:val="24"/>
        </w:rPr>
      </w:pPr>
      <w:r>
        <w:rPr>
          <w:sz w:val="24"/>
        </w:rPr>
        <w:br w:type="page"/>
      </w:r>
    </w:p>
    <w:p w14:paraId="36A21C00">
      <w:pPr>
        <w:widowControl/>
        <w:jc w:val="left"/>
        <w:rPr>
          <w:b/>
          <w:sz w:val="24"/>
        </w:rPr>
      </w:pPr>
      <w:r>
        <w:rPr>
          <w:b/>
          <w:sz w:val="24"/>
        </w:rPr>
        <w:t>附件2</w:t>
      </w:r>
    </w:p>
    <w:p w14:paraId="24F087CC">
      <w:pPr>
        <w:autoSpaceDN w:val="0"/>
        <w:spacing w:line="360" w:lineRule="auto"/>
        <w:jc w:val="center"/>
        <w:rPr>
          <w:b/>
          <w:bCs/>
          <w:sz w:val="24"/>
        </w:rPr>
      </w:pPr>
    </w:p>
    <w:p w14:paraId="5870B215">
      <w:pPr>
        <w:ind w:right="84"/>
        <w:jc w:val="center"/>
        <w:rPr>
          <w:b/>
          <w:sz w:val="24"/>
        </w:rPr>
      </w:pPr>
      <w:r>
        <w:rPr>
          <w:rFonts w:hint="eastAsia"/>
          <w:b/>
          <w:sz w:val="24"/>
        </w:rPr>
        <w:t>供应商资格声明函</w:t>
      </w:r>
    </w:p>
    <w:p w14:paraId="6FA759C0">
      <w:pPr>
        <w:spacing w:line="360" w:lineRule="auto"/>
        <w:ind w:firstLine="420"/>
        <w:jc w:val="center"/>
        <w:rPr>
          <w:b/>
          <w:sz w:val="24"/>
        </w:rPr>
      </w:pPr>
    </w:p>
    <w:p w14:paraId="4B157684">
      <w:pPr>
        <w:spacing w:line="360" w:lineRule="auto"/>
        <w:rPr>
          <w:sz w:val="24"/>
        </w:rPr>
      </w:pPr>
      <w:r>
        <w:rPr>
          <w:rFonts w:hint="eastAsia"/>
          <w:sz w:val="24"/>
        </w:rPr>
        <w:t>天津市政府采购中心：</w:t>
      </w:r>
    </w:p>
    <w:p w14:paraId="61392213">
      <w:pPr>
        <w:spacing w:line="360" w:lineRule="auto"/>
        <w:ind w:firstLine="448" w:firstLineChars="200"/>
        <w:rPr>
          <w:sz w:val="24"/>
        </w:rPr>
      </w:pPr>
      <w:r>
        <w:rPr>
          <w:rFonts w:hint="eastAsia"/>
          <w:sz w:val="24"/>
        </w:rPr>
        <w:t>我单位自愿参与本项目的政府采购活动，郑重承诺如下：</w:t>
      </w:r>
    </w:p>
    <w:p w14:paraId="7ACE8D40">
      <w:pPr>
        <w:spacing w:line="360" w:lineRule="auto"/>
        <w:ind w:firstLine="448" w:firstLineChars="200"/>
        <w:rPr>
          <w:sz w:val="24"/>
        </w:rPr>
      </w:pPr>
      <w:r>
        <w:rPr>
          <w:rFonts w:hint="eastAsia"/>
          <w:sz w:val="24"/>
        </w:rPr>
        <w:t>（一）我单位具有良好的商业信誉和健全的财务会计制度；</w:t>
      </w:r>
    </w:p>
    <w:p w14:paraId="6B2E0773">
      <w:pPr>
        <w:spacing w:line="360" w:lineRule="auto"/>
        <w:ind w:firstLine="448" w:firstLineChars="200"/>
        <w:rPr>
          <w:sz w:val="24"/>
        </w:rPr>
      </w:pPr>
      <w:r>
        <w:rPr>
          <w:rFonts w:hint="eastAsia"/>
          <w:sz w:val="24"/>
        </w:rPr>
        <w:t>（二）我单位依法缴纳税收和社会保障资金；</w:t>
      </w:r>
    </w:p>
    <w:p w14:paraId="50F97CE2">
      <w:pPr>
        <w:spacing w:line="360" w:lineRule="auto"/>
        <w:ind w:firstLine="448" w:firstLineChars="200"/>
        <w:rPr>
          <w:sz w:val="24"/>
        </w:rPr>
      </w:pPr>
      <w:r>
        <w:rPr>
          <w:rFonts w:hint="eastAsia"/>
          <w:sz w:val="24"/>
        </w:rPr>
        <w:t>（三）我单位具备履行合同所必需的设备和专业技术能力；</w:t>
      </w:r>
    </w:p>
    <w:p w14:paraId="43761CB2">
      <w:pPr>
        <w:spacing w:line="360" w:lineRule="auto"/>
        <w:ind w:firstLine="448" w:firstLineChars="200"/>
        <w:rPr>
          <w:sz w:val="24"/>
        </w:rPr>
      </w:pPr>
      <w:r>
        <w:rPr>
          <w:rFonts w:hint="eastAsia"/>
          <w:sz w:val="24"/>
        </w:rPr>
        <w:t>（四）参加政府采购活动前3年我单位在经营活动中没有重大违法记录；</w:t>
      </w:r>
    </w:p>
    <w:p w14:paraId="14FDAE60">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14:paraId="2120BDA8">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14:paraId="354565A3">
        <w:tc>
          <w:tcPr>
            <w:tcW w:w="1061" w:type="pct"/>
            <w:vAlign w:val="center"/>
          </w:tcPr>
          <w:p w14:paraId="017E0834">
            <w:pPr>
              <w:jc w:val="center"/>
              <w:rPr>
                <w:szCs w:val="21"/>
              </w:rPr>
            </w:pPr>
            <w:r>
              <w:rPr>
                <w:rFonts w:hint="eastAsia"/>
                <w:szCs w:val="21"/>
              </w:rPr>
              <w:t>序号</w:t>
            </w:r>
          </w:p>
        </w:tc>
        <w:tc>
          <w:tcPr>
            <w:tcW w:w="2273" w:type="pct"/>
            <w:vAlign w:val="center"/>
          </w:tcPr>
          <w:p w14:paraId="075E6DB3">
            <w:pPr>
              <w:jc w:val="center"/>
              <w:rPr>
                <w:szCs w:val="21"/>
              </w:rPr>
            </w:pPr>
            <w:r>
              <w:rPr>
                <w:rFonts w:hint="eastAsia"/>
                <w:szCs w:val="21"/>
              </w:rPr>
              <w:t>单位名称</w:t>
            </w:r>
          </w:p>
        </w:tc>
        <w:tc>
          <w:tcPr>
            <w:tcW w:w="1667" w:type="pct"/>
            <w:vAlign w:val="center"/>
          </w:tcPr>
          <w:p w14:paraId="05CD6950">
            <w:pPr>
              <w:jc w:val="center"/>
              <w:rPr>
                <w:szCs w:val="21"/>
              </w:rPr>
            </w:pPr>
            <w:r>
              <w:rPr>
                <w:rFonts w:hint="eastAsia"/>
                <w:szCs w:val="21"/>
              </w:rPr>
              <w:t>相互关系类型</w:t>
            </w:r>
          </w:p>
        </w:tc>
      </w:tr>
      <w:tr w14:paraId="7ADFE2D4">
        <w:tc>
          <w:tcPr>
            <w:tcW w:w="1061" w:type="pct"/>
            <w:vAlign w:val="center"/>
          </w:tcPr>
          <w:p w14:paraId="6759D380">
            <w:pPr>
              <w:jc w:val="center"/>
              <w:rPr>
                <w:szCs w:val="21"/>
              </w:rPr>
            </w:pPr>
            <w:r>
              <w:rPr>
                <w:rFonts w:hint="eastAsia"/>
                <w:szCs w:val="21"/>
              </w:rPr>
              <w:t>1</w:t>
            </w:r>
          </w:p>
        </w:tc>
        <w:tc>
          <w:tcPr>
            <w:tcW w:w="2273" w:type="pct"/>
            <w:vAlign w:val="center"/>
          </w:tcPr>
          <w:p w14:paraId="0562D0A2">
            <w:pPr>
              <w:jc w:val="center"/>
              <w:rPr>
                <w:szCs w:val="21"/>
              </w:rPr>
            </w:pPr>
          </w:p>
        </w:tc>
        <w:tc>
          <w:tcPr>
            <w:tcW w:w="1667" w:type="pct"/>
            <w:vAlign w:val="center"/>
          </w:tcPr>
          <w:p w14:paraId="7C845CED">
            <w:pPr>
              <w:jc w:val="center"/>
              <w:rPr>
                <w:szCs w:val="21"/>
              </w:rPr>
            </w:pPr>
          </w:p>
        </w:tc>
      </w:tr>
      <w:tr w14:paraId="196F2025">
        <w:tc>
          <w:tcPr>
            <w:tcW w:w="1061" w:type="pct"/>
            <w:vAlign w:val="center"/>
          </w:tcPr>
          <w:p w14:paraId="621564BB">
            <w:pPr>
              <w:jc w:val="center"/>
              <w:rPr>
                <w:szCs w:val="21"/>
              </w:rPr>
            </w:pPr>
            <w:r>
              <w:rPr>
                <w:rFonts w:hint="eastAsia"/>
                <w:szCs w:val="21"/>
              </w:rPr>
              <w:t>2</w:t>
            </w:r>
          </w:p>
        </w:tc>
        <w:tc>
          <w:tcPr>
            <w:tcW w:w="2273" w:type="pct"/>
            <w:vAlign w:val="center"/>
          </w:tcPr>
          <w:p w14:paraId="0FA7B99F">
            <w:pPr>
              <w:jc w:val="center"/>
              <w:rPr>
                <w:szCs w:val="21"/>
              </w:rPr>
            </w:pPr>
          </w:p>
        </w:tc>
        <w:tc>
          <w:tcPr>
            <w:tcW w:w="1667" w:type="pct"/>
            <w:vAlign w:val="center"/>
          </w:tcPr>
          <w:p w14:paraId="77EF6E11">
            <w:pPr>
              <w:jc w:val="center"/>
              <w:rPr>
                <w:szCs w:val="21"/>
              </w:rPr>
            </w:pPr>
          </w:p>
        </w:tc>
      </w:tr>
      <w:tr w14:paraId="071590B5">
        <w:tc>
          <w:tcPr>
            <w:tcW w:w="1061" w:type="pct"/>
            <w:vAlign w:val="center"/>
          </w:tcPr>
          <w:p w14:paraId="50E4663D">
            <w:pPr>
              <w:jc w:val="center"/>
              <w:rPr>
                <w:szCs w:val="21"/>
              </w:rPr>
            </w:pPr>
            <w:r>
              <w:rPr>
                <w:rFonts w:hint="eastAsia"/>
                <w:szCs w:val="21"/>
              </w:rPr>
              <w:t>3</w:t>
            </w:r>
          </w:p>
        </w:tc>
        <w:tc>
          <w:tcPr>
            <w:tcW w:w="2273" w:type="pct"/>
            <w:vAlign w:val="center"/>
          </w:tcPr>
          <w:p w14:paraId="58170A17">
            <w:pPr>
              <w:jc w:val="center"/>
              <w:rPr>
                <w:szCs w:val="21"/>
              </w:rPr>
            </w:pPr>
          </w:p>
        </w:tc>
        <w:tc>
          <w:tcPr>
            <w:tcW w:w="1667" w:type="pct"/>
            <w:vAlign w:val="center"/>
          </w:tcPr>
          <w:p w14:paraId="10395714">
            <w:pPr>
              <w:jc w:val="center"/>
              <w:rPr>
                <w:szCs w:val="21"/>
              </w:rPr>
            </w:pPr>
          </w:p>
        </w:tc>
      </w:tr>
    </w:tbl>
    <w:p w14:paraId="627043F8">
      <w:pPr>
        <w:spacing w:line="360" w:lineRule="auto"/>
        <w:ind w:firstLine="448" w:firstLineChars="200"/>
        <w:rPr>
          <w:sz w:val="24"/>
        </w:rPr>
      </w:pPr>
      <w:r>
        <w:rPr>
          <w:rFonts w:hint="eastAsia"/>
          <w:sz w:val="24"/>
        </w:rPr>
        <w:t>上表未填写的，视为不存在第（六）条所列情形</w:t>
      </w:r>
    </w:p>
    <w:p w14:paraId="5A0AB6D1">
      <w:pPr>
        <w:spacing w:line="360" w:lineRule="auto"/>
        <w:ind w:firstLine="448" w:firstLineChars="200"/>
        <w:rPr>
          <w:sz w:val="24"/>
        </w:rPr>
      </w:pPr>
    </w:p>
    <w:p w14:paraId="359B1CCD">
      <w:pPr>
        <w:spacing w:line="360" w:lineRule="auto"/>
        <w:ind w:firstLine="448" w:firstLineChars="200"/>
        <w:rPr>
          <w:sz w:val="24"/>
        </w:rPr>
      </w:pPr>
      <w:r>
        <w:rPr>
          <w:rFonts w:hint="eastAsia"/>
          <w:sz w:val="24"/>
        </w:rPr>
        <w:t>上述声明真实有效，否则我单位承担全部责任和不利后果。</w:t>
      </w:r>
    </w:p>
    <w:p w14:paraId="0F0E8A92">
      <w:pPr>
        <w:spacing w:line="360" w:lineRule="auto"/>
        <w:ind w:firstLine="448" w:firstLineChars="200"/>
        <w:rPr>
          <w:sz w:val="24"/>
        </w:rPr>
      </w:pPr>
    </w:p>
    <w:p w14:paraId="3E0E64F2">
      <w:pPr>
        <w:spacing w:line="360" w:lineRule="auto"/>
        <w:ind w:firstLine="224" w:firstLineChars="100"/>
        <w:rPr>
          <w:sz w:val="24"/>
        </w:rPr>
      </w:pPr>
      <w:r>
        <w:rPr>
          <w:sz w:val="24"/>
        </w:rPr>
        <w:t>投标人名称：</w:t>
      </w:r>
    </w:p>
    <w:p w14:paraId="6A4E84D0">
      <w:pPr>
        <w:spacing w:line="360" w:lineRule="auto"/>
        <w:ind w:firstLine="224" w:firstLineChars="100"/>
        <w:rPr>
          <w:sz w:val="24"/>
        </w:rPr>
      </w:pPr>
    </w:p>
    <w:p w14:paraId="589D2710">
      <w:pPr>
        <w:spacing w:line="360" w:lineRule="auto"/>
        <w:ind w:firstLine="224" w:firstLineChars="100"/>
        <w:rPr>
          <w:position w:val="-40"/>
          <w:sz w:val="24"/>
        </w:rPr>
      </w:pPr>
      <w:r>
        <w:rPr>
          <w:sz w:val="24"/>
        </w:rPr>
        <w:t>日期：</w:t>
      </w:r>
    </w:p>
    <w:p w14:paraId="5E097EF0">
      <w:pPr>
        <w:autoSpaceDN w:val="0"/>
        <w:spacing w:line="360" w:lineRule="auto"/>
        <w:jc w:val="center"/>
        <w:rPr>
          <w:b/>
          <w:bCs/>
          <w:sz w:val="24"/>
        </w:rPr>
      </w:pPr>
    </w:p>
    <w:p w14:paraId="6897338A">
      <w:pPr>
        <w:widowControl/>
        <w:jc w:val="left"/>
        <w:rPr>
          <w:b/>
          <w:bCs/>
          <w:sz w:val="24"/>
        </w:rPr>
      </w:pPr>
      <w:r>
        <w:rPr>
          <w:b/>
          <w:bCs/>
          <w:sz w:val="24"/>
        </w:rPr>
        <w:br w:type="page"/>
      </w:r>
    </w:p>
    <w:p w14:paraId="5CDC301B">
      <w:pPr>
        <w:spacing w:line="460" w:lineRule="exact"/>
        <w:rPr>
          <w:b/>
          <w:sz w:val="24"/>
        </w:rPr>
      </w:pPr>
      <w:r>
        <w:rPr>
          <w:rFonts w:hint="eastAsia"/>
          <w:b/>
          <w:bCs/>
          <w:sz w:val="24"/>
        </w:rPr>
        <w:t>附件2-1：招标文件第一部分供应商资格要求的证件</w:t>
      </w:r>
    </w:p>
    <w:p w14:paraId="5A69223B">
      <w:pPr>
        <w:widowControl/>
        <w:jc w:val="left"/>
        <w:rPr>
          <w:b/>
          <w:bCs/>
          <w:sz w:val="24"/>
        </w:rPr>
      </w:pPr>
      <w:r>
        <w:rPr>
          <w:b/>
          <w:bCs/>
          <w:sz w:val="24"/>
        </w:rPr>
        <w:br w:type="page"/>
      </w:r>
    </w:p>
    <w:p w14:paraId="1A4D8504">
      <w:pPr>
        <w:autoSpaceDN w:val="0"/>
        <w:spacing w:line="360" w:lineRule="auto"/>
        <w:rPr>
          <w:b/>
          <w:bCs/>
          <w:sz w:val="24"/>
        </w:rPr>
      </w:pPr>
      <w:r>
        <w:rPr>
          <w:rFonts w:hint="eastAsia"/>
          <w:b/>
          <w:bCs/>
          <w:sz w:val="24"/>
        </w:rPr>
        <w:t>附件3</w:t>
      </w:r>
    </w:p>
    <w:p w14:paraId="79DBAC58">
      <w:pPr>
        <w:autoSpaceDN w:val="0"/>
        <w:spacing w:line="360" w:lineRule="auto"/>
        <w:jc w:val="center"/>
        <w:rPr>
          <w:b/>
          <w:bCs/>
          <w:sz w:val="24"/>
        </w:rPr>
      </w:pPr>
    </w:p>
    <w:p w14:paraId="26074D98">
      <w:pPr>
        <w:autoSpaceDN w:val="0"/>
        <w:spacing w:line="360" w:lineRule="auto"/>
        <w:jc w:val="center"/>
        <w:rPr>
          <w:b/>
          <w:bCs/>
          <w:sz w:val="24"/>
        </w:rPr>
      </w:pPr>
      <w:r>
        <w:rPr>
          <w:b/>
          <w:bCs/>
          <w:sz w:val="24"/>
        </w:rPr>
        <w:t>开标一览表</w:t>
      </w:r>
    </w:p>
    <w:p w14:paraId="15DF79FC">
      <w:pPr>
        <w:ind w:right="84"/>
        <w:rPr>
          <w:sz w:val="24"/>
        </w:rPr>
      </w:pPr>
    </w:p>
    <w:p w14:paraId="11B6E9B7">
      <w:pPr>
        <w:spacing w:line="460" w:lineRule="exact"/>
        <w:rPr>
          <w:sz w:val="24"/>
        </w:rPr>
      </w:pPr>
      <w:r>
        <w:rPr>
          <w:sz w:val="24"/>
        </w:rPr>
        <w:t>项目名称：</w:t>
      </w:r>
    </w:p>
    <w:p w14:paraId="0B42470F">
      <w:pPr>
        <w:spacing w:line="460" w:lineRule="exact"/>
        <w:rPr>
          <w:sz w:val="24"/>
        </w:rPr>
      </w:pPr>
      <w:r>
        <w:rPr>
          <w:sz w:val="24"/>
        </w:rPr>
        <w:t>项目编号：</w:t>
      </w:r>
    </w:p>
    <w:p w14:paraId="19C4124F">
      <w:pPr>
        <w:spacing w:line="460" w:lineRule="exact"/>
        <w:rPr>
          <w:sz w:val="24"/>
          <w:u w:val="single"/>
        </w:rPr>
      </w:pPr>
      <w:r>
        <w:rPr>
          <w:sz w:val="24"/>
        </w:rPr>
        <w:t>包号：</w:t>
      </w:r>
    </w:p>
    <w:p w14:paraId="1B285776">
      <w:pPr>
        <w:spacing w:line="460" w:lineRule="exact"/>
        <w:rPr>
          <w:sz w:val="24"/>
        </w:rPr>
      </w:pPr>
      <w:r>
        <w:rPr>
          <w:sz w:val="24"/>
        </w:rPr>
        <w:t>单位：元</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180"/>
        <w:gridCol w:w="1375"/>
        <w:gridCol w:w="2050"/>
        <w:gridCol w:w="1678"/>
      </w:tblGrid>
      <w:tr w14:paraId="680ED9C8">
        <w:trPr>
          <w:jc w:val="center"/>
        </w:trPr>
        <w:tc>
          <w:tcPr>
            <w:tcW w:w="730" w:type="pct"/>
            <w:vAlign w:val="center"/>
          </w:tcPr>
          <w:p w14:paraId="3EF4BE0E">
            <w:pPr>
              <w:spacing w:line="460" w:lineRule="exact"/>
              <w:jc w:val="center"/>
              <w:rPr>
                <w:sz w:val="24"/>
              </w:rPr>
            </w:pPr>
            <w:r>
              <w:rPr>
                <w:sz w:val="24"/>
              </w:rPr>
              <w:t>包号</w:t>
            </w:r>
          </w:p>
        </w:tc>
        <w:tc>
          <w:tcPr>
            <w:tcW w:w="1278" w:type="pct"/>
            <w:vAlign w:val="center"/>
          </w:tcPr>
          <w:p w14:paraId="2304C554">
            <w:pPr>
              <w:spacing w:line="460" w:lineRule="exact"/>
              <w:jc w:val="center"/>
              <w:rPr>
                <w:sz w:val="24"/>
              </w:rPr>
            </w:pPr>
            <w:r>
              <w:rPr>
                <w:sz w:val="24"/>
              </w:rPr>
              <w:t>服务名称</w:t>
            </w:r>
          </w:p>
        </w:tc>
        <w:tc>
          <w:tcPr>
            <w:tcW w:w="806" w:type="pct"/>
            <w:vAlign w:val="center"/>
          </w:tcPr>
          <w:p w14:paraId="34590D91">
            <w:pPr>
              <w:spacing w:line="460" w:lineRule="exact"/>
              <w:jc w:val="center"/>
              <w:rPr>
                <w:sz w:val="24"/>
              </w:rPr>
            </w:pPr>
            <w:r>
              <w:rPr>
                <w:sz w:val="24"/>
              </w:rPr>
              <w:t>数量</w:t>
            </w:r>
          </w:p>
        </w:tc>
        <w:tc>
          <w:tcPr>
            <w:tcW w:w="1202" w:type="pct"/>
            <w:vAlign w:val="center"/>
          </w:tcPr>
          <w:p w14:paraId="3715F666">
            <w:pPr>
              <w:spacing w:line="460" w:lineRule="exact"/>
              <w:jc w:val="center"/>
              <w:rPr>
                <w:sz w:val="24"/>
              </w:rPr>
            </w:pPr>
            <w:r>
              <w:rPr>
                <w:sz w:val="24"/>
              </w:rPr>
              <w:t>投标总价</w:t>
            </w:r>
          </w:p>
        </w:tc>
        <w:tc>
          <w:tcPr>
            <w:tcW w:w="984" w:type="pct"/>
            <w:vAlign w:val="center"/>
          </w:tcPr>
          <w:p w14:paraId="6AFCD7F0">
            <w:pPr>
              <w:spacing w:line="460" w:lineRule="exact"/>
              <w:jc w:val="center"/>
              <w:rPr>
                <w:sz w:val="24"/>
              </w:rPr>
            </w:pPr>
            <w:r>
              <w:rPr>
                <w:sz w:val="24"/>
              </w:rPr>
              <w:t>备注</w:t>
            </w:r>
          </w:p>
        </w:tc>
      </w:tr>
      <w:tr w14:paraId="32A4D805">
        <w:trPr>
          <w:jc w:val="center"/>
        </w:trPr>
        <w:tc>
          <w:tcPr>
            <w:tcW w:w="730" w:type="pct"/>
          </w:tcPr>
          <w:p w14:paraId="044E7FBE">
            <w:pPr>
              <w:spacing w:line="460" w:lineRule="exact"/>
              <w:rPr>
                <w:sz w:val="24"/>
              </w:rPr>
            </w:pPr>
          </w:p>
        </w:tc>
        <w:tc>
          <w:tcPr>
            <w:tcW w:w="1278" w:type="pct"/>
          </w:tcPr>
          <w:p w14:paraId="1E235D5A">
            <w:pPr>
              <w:spacing w:line="460" w:lineRule="exact"/>
              <w:rPr>
                <w:sz w:val="24"/>
              </w:rPr>
            </w:pPr>
          </w:p>
        </w:tc>
        <w:tc>
          <w:tcPr>
            <w:tcW w:w="806" w:type="pct"/>
          </w:tcPr>
          <w:p w14:paraId="60B02092">
            <w:pPr>
              <w:spacing w:line="460" w:lineRule="exact"/>
              <w:rPr>
                <w:sz w:val="24"/>
              </w:rPr>
            </w:pPr>
          </w:p>
        </w:tc>
        <w:tc>
          <w:tcPr>
            <w:tcW w:w="1202" w:type="pct"/>
          </w:tcPr>
          <w:p w14:paraId="54323576">
            <w:pPr>
              <w:spacing w:line="460" w:lineRule="exact"/>
              <w:rPr>
                <w:sz w:val="24"/>
              </w:rPr>
            </w:pPr>
          </w:p>
        </w:tc>
        <w:tc>
          <w:tcPr>
            <w:tcW w:w="984" w:type="pct"/>
          </w:tcPr>
          <w:p w14:paraId="70B7BC57">
            <w:pPr>
              <w:spacing w:line="460" w:lineRule="exact"/>
              <w:rPr>
                <w:sz w:val="24"/>
              </w:rPr>
            </w:pPr>
          </w:p>
        </w:tc>
      </w:tr>
      <w:tr w14:paraId="23705B12">
        <w:trPr>
          <w:jc w:val="center"/>
        </w:trPr>
        <w:tc>
          <w:tcPr>
            <w:tcW w:w="730" w:type="pct"/>
          </w:tcPr>
          <w:p w14:paraId="7642CC8D">
            <w:pPr>
              <w:spacing w:line="460" w:lineRule="exact"/>
              <w:rPr>
                <w:sz w:val="24"/>
              </w:rPr>
            </w:pPr>
          </w:p>
        </w:tc>
        <w:tc>
          <w:tcPr>
            <w:tcW w:w="1278" w:type="pct"/>
          </w:tcPr>
          <w:p w14:paraId="0178E126">
            <w:pPr>
              <w:spacing w:line="460" w:lineRule="exact"/>
              <w:rPr>
                <w:sz w:val="24"/>
              </w:rPr>
            </w:pPr>
          </w:p>
        </w:tc>
        <w:tc>
          <w:tcPr>
            <w:tcW w:w="806" w:type="pct"/>
          </w:tcPr>
          <w:p w14:paraId="272F4295">
            <w:pPr>
              <w:spacing w:line="460" w:lineRule="exact"/>
              <w:rPr>
                <w:sz w:val="24"/>
              </w:rPr>
            </w:pPr>
          </w:p>
        </w:tc>
        <w:tc>
          <w:tcPr>
            <w:tcW w:w="1202" w:type="pct"/>
          </w:tcPr>
          <w:p w14:paraId="59DD63A7">
            <w:pPr>
              <w:spacing w:line="460" w:lineRule="exact"/>
              <w:rPr>
                <w:sz w:val="24"/>
              </w:rPr>
            </w:pPr>
          </w:p>
        </w:tc>
        <w:tc>
          <w:tcPr>
            <w:tcW w:w="984" w:type="pct"/>
          </w:tcPr>
          <w:p w14:paraId="5548DD95">
            <w:pPr>
              <w:spacing w:line="460" w:lineRule="exact"/>
              <w:rPr>
                <w:sz w:val="24"/>
              </w:rPr>
            </w:pPr>
          </w:p>
        </w:tc>
      </w:tr>
      <w:tr w14:paraId="5F46D99F">
        <w:trPr>
          <w:jc w:val="center"/>
        </w:trPr>
        <w:tc>
          <w:tcPr>
            <w:tcW w:w="730" w:type="pct"/>
          </w:tcPr>
          <w:p w14:paraId="34566DFB">
            <w:pPr>
              <w:spacing w:line="460" w:lineRule="exact"/>
              <w:rPr>
                <w:sz w:val="24"/>
              </w:rPr>
            </w:pPr>
          </w:p>
        </w:tc>
        <w:tc>
          <w:tcPr>
            <w:tcW w:w="1278" w:type="pct"/>
          </w:tcPr>
          <w:p w14:paraId="2796D20B">
            <w:pPr>
              <w:spacing w:line="460" w:lineRule="exact"/>
              <w:rPr>
                <w:sz w:val="24"/>
              </w:rPr>
            </w:pPr>
          </w:p>
        </w:tc>
        <w:tc>
          <w:tcPr>
            <w:tcW w:w="806" w:type="pct"/>
          </w:tcPr>
          <w:p w14:paraId="41C653EE">
            <w:pPr>
              <w:spacing w:line="460" w:lineRule="exact"/>
              <w:rPr>
                <w:sz w:val="24"/>
              </w:rPr>
            </w:pPr>
          </w:p>
        </w:tc>
        <w:tc>
          <w:tcPr>
            <w:tcW w:w="1202" w:type="pct"/>
          </w:tcPr>
          <w:p w14:paraId="5BBB67C4">
            <w:pPr>
              <w:spacing w:line="460" w:lineRule="exact"/>
              <w:rPr>
                <w:sz w:val="24"/>
              </w:rPr>
            </w:pPr>
          </w:p>
        </w:tc>
        <w:tc>
          <w:tcPr>
            <w:tcW w:w="984" w:type="pct"/>
          </w:tcPr>
          <w:p w14:paraId="0E766ED4">
            <w:pPr>
              <w:spacing w:line="460" w:lineRule="exact"/>
              <w:rPr>
                <w:sz w:val="24"/>
              </w:rPr>
            </w:pPr>
          </w:p>
        </w:tc>
      </w:tr>
      <w:tr w14:paraId="5E8C7727">
        <w:trPr>
          <w:jc w:val="center"/>
        </w:trPr>
        <w:tc>
          <w:tcPr>
            <w:tcW w:w="730" w:type="pct"/>
          </w:tcPr>
          <w:p w14:paraId="0C9EF653">
            <w:pPr>
              <w:spacing w:line="460" w:lineRule="exact"/>
              <w:rPr>
                <w:sz w:val="24"/>
              </w:rPr>
            </w:pPr>
          </w:p>
        </w:tc>
        <w:tc>
          <w:tcPr>
            <w:tcW w:w="1278" w:type="pct"/>
          </w:tcPr>
          <w:p w14:paraId="7C0A4953">
            <w:pPr>
              <w:spacing w:line="460" w:lineRule="exact"/>
              <w:rPr>
                <w:sz w:val="24"/>
              </w:rPr>
            </w:pPr>
          </w:p>
        </w:tc>
        <w:tc>
          <w:tcPr>
            <w:tcW w:w="806" w:type="pct"/>
          </w:tcPr>
          <w:p w14:paraId="2FA90F1B">
            <w:pPr>
              <w:spacing w:line="460" w:lineRule="exact"/>
              <w:rPr>
                <w:sz w:val="24"/>
              </w:rPr>
            </w:pPr>
          </w:p>
        </w:tc>
        <w:tc>
          <w:tcPr>
            <w:tcW w:w="1202" w:type="pct"/>
          </w:tcPr>
          <w:p w14:paraId="3C21D73D">
            <w:pPr>
              <w:spacing w:line="460" w:lineRule="exact"/>
              <w:rPr>
                <w:sz w:val="24"/>
              </w:rPr>
            </w:pPr>
          </w:p>
        </w:tc>
        <w:tc>
          <w:tcPr>
            <w:tcW w:w="984" w:type="pct"/>
          </w:tcPr>
          <w:p w14:paraId="022F7546">
            <w:pPr>
              <w:spacing w:line="460" w:lineRule="exact"/>
              <w:rPr>
                <w:sz w:val="24"/>
              </w:rPr>
            </w:pPr>
          </w:p>
        </w:tc>
      </w:tr>
      <w:tr w14:paraId="25EE6BBF">
        <w:trPr>
          <w:jc w:val="center"/>
        </w:trPr>
        <w:tc>
          <w:tcPr>
            <w:tcW w:w="730" w:type="pct"/>
          </w:tcPr>
          <w:p w14:paraId="7C7F3289">
            <w:pPr>
              <w:spacing w:line="460" w:lineRule="exact"/>
              <w:rPr>
                <w:sz w:val="24"/>
              </w:rPr>
            </w:pPr>
          </w:p>
        </w:tc>
        <w:tc>
          <w:tcPr>
            <w:tcW w:w="1278" w:type="pct"/>
          </w:tcPr>
          <w:p w14:paraId="783F4DA6">
            <w:pPr>
              <w:spacing w:line="460" w:lineRule="exact"/>
              <w:rPr>
                <w:sz w:val="24"/>
              </w:rPr>
            </w:pPr>
          </w:p>
        </w:tc>
        <w:tc>
          <w:tcPr>
            <w:tcW w:w="806" w:type="pct"/>
          </w:tcPr>
          <w:p w14:paraId="5DDCE2C4">
            <w:pPr>
              <w:spacing w:line="460" w:lineRule="exact"/>
              <w:rPr>
                <w:sz w:val="24"/>
              </w:rPr>
            </w:pPr>
          </w:p>
        </w:tc>
        <w:tc>
          <w:tcPr>
            <w:tcW w:w="1202" w:type="pct"/>
          </w:tcPr>
          <w:p w14:paraId="28F68019">
            <w:pPr>
              <w:spacing w:line="460" w:lineRule="exact"/>
              <w:rPr>
                <w:sz w:val="24"/>
              </w:rPr>
            </w:pPr>
          </w:p>
        </w:tc>
        <w:tc>
          <w:tcPr>
            <w:tcW w:w="984" w:type="pct"/>
          </w:tcPr>
          <w:p w14:paraId="68F18309">
            <w:pPr>
              <w:spacing w:line="460" w:lineRule="exact"/>
              <w:rPr>
                <w:sz w:val="24"/>
              </w:rPr>
            </w:pPr>
          </w:p>
        </w:tc>
      </w:tr>
      <w:tr w14:paraId="3E66F81C">
        <w:trPr>
          <w:jc w:val="center"/>
        </w:trPr>
        <w:tc>
          <w:tcPr>
            <w:tcW w:w="730" w:type="pct"/>
          </w:tcPr>
          <w:p w14:paraId="3EB6F78B">
            <w:pPr>
              <w:spacing w:line="460" w:lineRule="exact"/>
              <w:rPr>
                <w:sz w:val="24"/>
              </w:rPr>
            </w:pPr>
          </w:p>
        </w:tc>
        <w:tc>
          <w:tcPr>
            <w:tcW w:w="1278" w:type="pct"/>
          </w:tcPr>
          <w:p w14:paraId="7D0982E9">
            <w:pPr>
              <w:spacing w:line="460" w:lineRule="exact"/>
              <w:rPr>
                <w:sz w:val="24"/>
              </w:rPr>
            </w:pPr>
          </w:p>
        </w:tc>
        <w:tc>
          <w:tcPr>
            <w:tcW w:w="806" w:type="pct"/>
          </w:tcPr>
          <w:p w14:paraId="0B717275">
            <w:pPr>
              <w:spacing w:line="460" w:lineRule="exact"/>
              <w:rPr>
                <w:sz w:val="24"/>
              </w:rPr>
            </w:pPr>
          </w:p>
        </w:tc>
        <w:tc>
          <w:tcPr>
            <w:tcW w:w="1202" w:type="pct"/>
          </w:tcPr>
          <w:p w14:paraId="72B09234">
            <w:pPr>
              <w:spacing w:line="460" w:lineRule="exact"/>
              <w:rPr>
                <w:sz w:val="24"/>
              </w:rPr>
            </w:pPr>
          </w:p>
        </w:tc>
        <w:tc>
          <w:tcPr>
            <w:tcW w:w="984" w:type="pct"/>
          </w:tcPr>
          <w:p w14:paraId="7B9C2F40">
            <w:pPr>
              <w:spacing w:line="460" w:lineRule="exact"/>
              <w:rPr>
                <w:sz w:val="24"/>
              </w:rPr>
            </w:pPr>
          </w:p>
        </w:tc>
      </w:tr>
      <w:tr w14:paraId="4730BF8B">
        <w:trPr>
          <w:jc w:val="center"/>
        </w:trPr>
        <w:tc>
          <w:tcPr>
            <w:tcW w:w="730" w:type="pct"/>
          </w:tcPr>
          <w:p w14:paraId="19894E93">
            <w:pPr>
              <w:spacing w:line="460" w:lineRule="exact"/>
              <w:rPr>
                <w:sz w:val="24"/>
              </w:rPr>
            </w:pPr>
          </w:p>
        </w:tc>
        <w:tc>
          <w:tcPr>
            <w:tcW w:w="1278" w:type="pct"/>
          </w:tcPr>
          <w:p w14:paraId="38CAE06C">
            <w:pPr>
              <w:spacing w:line="460" w:lineRule="exact"/>
              <w:rPr>
                <w:sz w:val="24"/>
              </w:rPr>
            </w:pPr>
          </w:p>
        </w:tc>
        <w:tc>
          <w:tcPr>
            <w:tcW w:w="806" w:type="pct"/>
          </w:tcPr>
          <w:p w14:paraId="37BA5DA1">
            <w:pPr>
              <w:spacing w:line="460" w:lineRule="exact"/>
              <w:rPr>
                <w:sz w:val="24"/>
              </w:rPr>
            </w:pPr>
          </w:p>
        </w:tc>
        <w:tc>
          <w:tcPr>
            <w:tcW w:w="1202" w:type="pct"/>
          </w:tcPr>
          <w:p w14:paraId="5BE4B7D1">
            <w:pPr>
              <w:spacing w:line="460" w:lineRule="exact"/>
              <w:rPr>
                <w:sz w:val="24"/>
              </w:rPr>
            </w:pPr>
          </w:p>
        </w:tc>
        <w:tc>
          <w:tcPr>
            <w:tcW w:w="984" w:type="pct"/>
          </w:tcPr>
          <w:p w14:paraId="1E78FFAA">
            <w:pPr>
              <w:spacing w:line="460" w:lineRule="exact"/>
              <w:rPr>
                <w:sz w:val="24"/>
              </w:rPr>
            </w:pPr>
          </w:p>
        </w:tc>
      </w:tr>
      <w:tr w14:paraId="0F50B75D">
        <w:trPr>
          <w:jc w:val="center"/>
        </w:trPr>
        <w:tc>
          <w:tcPr>
            <w:tcW w:w="730" w:type="pct"/>
          </w:tcPr>
          <w:p w14:paraId="117B901D">
            <w:pPr>
              <w:spacing w:line="460" w:lineRule="exact"/>
              <w:rPr>
                <w:sz w:val="24"/>
              </w:rPr>
            </w:pPr>
          </w:p>
        </w:tc>
        <w:tc>
          <w:tcPr>
            <w:tcW w:w="1278" w:type="pct"/>
          </w:tcPr>
          <w:p w14:paraId="7B91909D">
            <w:pPr>
              <w:spacing w:line="460" w:lineRule="exact"/>
              <w:rPr>
                <w:sz w:val="24"/>
              </w:rPr>
            </w:pPr>
          </w:p>
        </w:tc>
        <w:tc>
          <w:tcPr>
            <w:tcW w:w="806" w:type="pct"/>
          </w:tcPr>
          <w:p w14:paraId="56EC486C">
            <w:pPr>
              <w:spacing w:line="460" w:lineRule="exact"/>
              <w:rPr>
                <w:sz w:val="24"/>
              </w:rPr>
            </w:pPr>
          </w:p>
        </w:tc>
        <w:tc>
          <w:tcPr>
            <w:tcW w:w="1202" w:type="pct"/>
          </w:tcPr>
          <w:p w14:paraId="20709B6D">
            <w:pPr>
              <w:spacing w:line="460" w:lineRule="exact"/>
              <w:rPr>
                <w:sz w:val="24"/>
              </w:rPr>
            </w:pPr>
          </w:p>
        </w:tc>
        <w:tc>
          <w:tcPr>
            <w:tcW w:w="984" w:type="pct"/>
          </w:tcPr>
          <w:p w14:paraId="689A6AE6">
            <w:pPr>
              <w:spacing w:line="460" w:lineRule="exact"/>
              <w:rPr>
                <w:sz w:val="24"/>
              </w:rPr>
            </w:pPr>
          </w:p>
        </w:tc>
      </w:tr>
      <w:tr w14:paraId="0BFF110C">
        <w:trPr>
          <w:jc w:val="center"/>
        </w:trPr>
        <w:tc>
          <w:tcPr>
            <w:tcW w:w="730" w:type="pct"/>
          </w:tcPr>
          <w:p w14:paraId="4945E496">
            <w:pPr>
              <w:spacing w:line="460" w:lineRule="exact"/>
              <w:rPr>
                <w:sz w:val="24"/>
              </w:rPr>
            </w:pPr>
          </w:p>
        </w:tc>
        <w:tc>
          <w:tcPr>
            <w:tcW w:w="1278" w:type="pct"/>
          </w:tcPr>
          <w:p w14:paraId="5E569EEA">
            <w:pPr>
              <w:spacing w:line="460" w:lineRule="exact"/>
              <w:rPr>
                <w:sz w:val="24"/>
              </w:rPr>
            </w:pPr>
          </w:p>
        </w:tc>
        <w:tc>
          <w:tcPr>
            <w:tcW w:w="806" w:type="pct"/>
          </w:tcPr>
          <w:p w14:paraId="4C6F2564">
            <w:pPr>
              <w:spacing w:line="460" w:lineRule="exact"/>
              <w:rPr>
                <w:sz w:val="24"/>
              </w:rPr>
            </w:pPr>
          </w:p>
        </w:tc>
        <w:tc>
          <w:tcPr>
            <w:tcW w:w="1202" w:type="pct"/>
          </w:tcPr>
          <w:p w14:paraId="210DB352">
            <w:pPr>
              <w:spacing w:line="460" w:lineRule="exact"/>
              <w:rPr>
                <w:sz w:val="24"/>
              </w:rPr>
            </w:pPr>
          </w:p>
        </w:tc>
        <w:tc>
          <w:tcPr>
            <w:tcW w:w="984" w:type="pct"/>
          </w:tcPr>
          <w:p w14:paraId="4D070D72">
            <w:pPr>
              <w:spacing w:line="460" w:lineRule="exact"/>
              <w:rPr>
                <w:sz w:val="24"/>
              </w:rPr>
            </w:pPr>
          </w:p>
        </w:tc>
      </w:tr>
      <w:tr w14:paraId="191E8606">
        <w:trPr>
          <w:jc w:val="center"/>
        </w:trPr>
        <w:tc>
          <w:tcPr>
            <w:tcW w:w="730" w:type="pct"/>
          </w:tcPr>
          <w:p w14:paraId="41682F9A">
            <w:pPr>
              <w:spacing w:line="460" w:lineRule="exact"/>
              <w:rPr>
                <w:sz w:val="24"/>
              </w:rPr>
            </w:pPr>
          </w:p>
        </w:tc>
        <w:tc>
          <w:tcPr>
            <w:tcW w:w="1278" w:type="pct"/>
          </w:tcPr>
          <w:p w14:paraId="7C74587C">
            <w:pPr>
              <w:spacing w:line="460" w:lineRule="exact"/>
              <w:rPr>
                <w:sz w:val="24"/>
              </w:rPr>
            </w:pPr>
          </w:p>
        </w:tc>
        <w:tc>
          <w:tcPr>
            <w:tcW w:w="806" w:type="pct"/>
          </w:tcPr>
          <w:p w14:paraId="3C09B273">
            <w:pPr>
              <w:spacing w:line="460" w:lineRule="exact"/>
              <w:rPr>
                <w:sz w:val="24"/>
              </w:rPr>
            </w:pPr>
          </w:p>
        </w:tc>
        <w:tc>
          <w:tcPr>
            <w:tcW w:w="1202" w:type="pct"/>
          </w:tcPr>
          <w:p w14:paraId="0E7B2216">
            <w:pPr>
              <w:spacing w:line="460" w:lineRule="exact"/>
              <w:rPr>
                <w:sz w:val="24"/>
              </w:rPr>
            </w:pPr>
          </w:p>
        </w:tc>
        <w:tc>
          <w:tcPr>
            <w:tcW w:w="984" w:type="pct"/>
          </w:tcPr>
          <w:p w14:paraId="5AAAD88E">
            <w:pPr>
              <w:spacing w:line="460" w:lineRule="exact"/>
              <w:rPr>
                <w:sz w:val="24"/>
              </w:rPr>
            </w:pPr>
          </w:p>
        </w:tc>
      </w:tr>
      <w:tr w14:paraId="1E471C59">
        <w:trPr>
          <w:jc w:val="center"/>
        </w:trPr>
        <w:tc>
          <w:tcPr>
            <w:tcW w:w="730" w:type="pct"/>
          </w:tcPr>
          <w:p w14:paraId="220A9C19">
            <w:pPr>
              <w:spacing w:line="460" w:lineRule="exact"/>
              <w:rPr>
                <w:sz w:val="24"/>
              </w:rPr>
            </w:pPr>
          </w:p>
        </w:tc>
        <w:tc>
          <w:tcPr>
            <w:tcW w:w="1278" w:type="pct"/>
          </w:tcPr>
          <w:p w14:paraId="427F0682">
            <w:pPr>
              <w:spacing w:line="460" w:lineRule="exact"/>
              <w:rPr>
                <w:sz w:val="24"/>
              </w:rPr>
            </w:pPr>
          </w:p>
        </w:tc>
        <w:tc>
          <w:tcPr>
            <w:tcW w:w="806" w:type="pct"/>
          </w:tcPr>
          <w:p w14:paraId="6E56A2DB">
            <w:pPr>
              <w:spacing w:line="460" w:lineRule="exact"/>
              <w:rPr>
                <w:sz w:val="24"/>
              </w:rPr>
            </w:pPr>
          </w:p>
        </w:tc>
        <w:tc>
          <w:tcPr>
            <w:tcW w:w="1202" w:type="pct"/>
          </w:tcPr>
          <w:p w14:paraId="0C036D1A">
            <w:pPr>
              <w:spacing w:line="460" w:lineRule="exact"/>
              <w:rPr>
                <w:sz w:val="24"/>
              </w:rPr>
            </w:pPr>
          </w:p>
        </w:tc>
        <w:tc>
          <w:tcPr>
            <w:tcW w:w="984" w:type="pct"/>
          </w:tcPr>
          <w:p w14:paraId="502A9728">
            <w:pPr>
              <w:spacing w:line="460" w:lineRule="exact"/>
              <w:rPr>
                <w:sz w:val="24"/>
              </w:rPr>
            </w:pPr>
          </w:p>
        </w:tc>
      </w:tr>
      <w:tr w14:paraId="4E739EA4">
        <w:trPr>
          <w:jc w:val="center"/>
        </w:trPr>
        <w:tc>
          <w:tcPr>
            <w:tcW w:w="730" w:type="pct"/>
          </w:tcPr>
          <w:p w14:paraId="23E500D0">
            <w:pPr>
              <w:spacing w:line="460" w:lineRule="exact"/>
              <w:rPr>
                <w:sz w:val="24"/>
              </w:rPr>
            </w:pPr>
          </w:p>
        </w:tc>
        <w:tc>
          <w:tcPr>
            <w:tcW w:w="1278" w:type="pct"/>
          </w:tcPr>
          <w:p w14:paraId="5927CE7C">
            <w:pPr>
              <w:spacing w:line="460" w:lineRule="exact"/>
              <w:rPr>
                <w:sz w:val="24"/>
              </w:rPr>
            </w:pPr>
          </w:p>
        </w:tc>
        <w:tc>
          <w:tcPr>
            <w:tcW w:w="806" w:type="pct"/>
          </w:tcPr>
          <w:p w14:paraId="3C3775D1">
            <w:pPr>
              <w:spacing w:line="460" w:lineRule="exact"/>
              <w:rPr>
                <w:sz w:val="24"/>
              </w:rPr>
            </w:pPr>
          </w:p>
        </w:tc>
        <w:tc>
          <w:tcPr>
            <w:tcW w:w="1202" w:type="pct"/>
          </w:tcPr>
          <w:p w14:paraId="76B0F62B">
            <w:pPr>
              <w:spacing w:line="460" w:lineRule="exact"/>
              <w:rPr>
                <w:sz w:val="24"/>
              </w:rPr>
            </w:pPr>
          </w:p>
        </w:tc>
        <w:tc>
          <w:tcPr>
            <w:tcW w:w="984" w:type="pct"/>
          </w:tcPr>
          <w:p w14:paraId="23259BB8">
            <w:pPr>
              <w:spacing w:line="460" w:lineRule="exact"/>
              <w:rPr>
                <w:sz w:val="24"/>
              </w:rPr>
            </w:pPr>
          </w:p>
        </w:tc>
      </w:tr>
    </w:tbl>
    <w:p w14:paraId="583E7B47">
      <w:pPr>
        <w:spacing w:line="360" w:lineRule="auto"/>
        <w:ind w:right="84" w:firstLine="420"/>
        <w:rPr>
          <w:sz w:val="24"/>
        </w:rPr>
      </w:pPr>
    </w:p>
    <w:p w14:paraId="69068948">
      <w:pPr>
        <w:spacing w:line="360" w:lineRule="auto"/>
        <w:ind w:right="84" w:firstLine="420"/>
        <w:rPr>
          <w:sz w:val="24"/>
        </w:rPr>
      </w:pPr>
    </w:p>
    <w:p w14:paraId="5E9A3377">
      <w:pPr>
        <w:spacing w:line="360" w:lineRule="auto"/>
        <w:ind w:firstLine="3808" w:firstLineChars="1700"/>
        <w:rPr>
          <w:sz w:val="24"/>
        </w:rPr>
      </w:pPr>
      <w:r>
        <w:rPr>
          <w:sz w:val="24"/>
        </w:rPr>
        <w:t>投标人名称：</w:t>
      </w:r>
    </w:p>
    <w:p w14:paraId="6F537532">
      <w:pPr>
        <w:spacing w:line="360" w:lineRule="auto"/>
        <w:ind w:firstLine="3808" w:firstLineChars="1700"/>
        <w:rPr>
          <w:sz w:val="24"/>
        </w:rPr>
      </w:pPr>
    </w:p>
    <w:p w14:paraId="2A972631">
      <w:pPr>
        <w:spacing w:line="360" w:lineRule="auto"/>
        <w:ind w:firstLine="3808" w:firstLineChars="1700"/>
        <w:rPr>
          <w:sz w:val="24"/>
        </w:rPr>
      </w:pPr>
      <w:r>
        <w:rPr>
          <w:sz w:val="24"/>
        </w:rPr>
        <w:t>日期：年月日</w:t>
      </w:r>
    </w:p>
    <w:p w14:paraId="5D705F68">
      <w:pPr>
        <w:spacing w:line="360" w:lineRule="auto"/>
        <w:ind w:right="84" w:firstLine="420"/>
        <w:rPr>
          <w:sz w:val="24"/>
        </w:rPr>
      </w:pPr>
    </w:p>
    <w:p w14:paraId="5B095437">
      <w:pPr>
        <w:widowControl/>
        <w:jc w:val="left"/>
        <w:rPr>
          <w:sz w:val="24"/>
        </w:rPr>
      </w:pPr>
      <w:r>
        <w:rPr>
          <w:sz w:val="24"/>
        </w:rPr>
        <w:br w:type="page"/>
      </w:r>
    </w:p>
    <w:p w14:paraId="02957837">
      <w:pPr>
        <w:tabs>
          <w:tab w:val="left" w:pos="360"/>
        </w:tabs>
        <w:spacing w:line="360" w:lineRule="auto"/>
        <w:rPr>
          <w:b/>
          <w:sz w:val="24"/>
        </w:rPr>
      </w:pPr>
      <w:r>
        <w:rPr>
          <w:b/>
          <w:sz w:val="24"/>
        </w:rPr>
        <w:t>附件</w:t>
      </w:r>
      <w:r>
        <w:rPr>
          <w:rFonts w:hint="eastAsia"/>
          <w:b/>
          <w:sz w:val="24"/>
        </w:rPr>
        <w:t>4</w:t>
      </w:r>
    </w:p>
    <w:p w14:paraId="20BAED00">
      <w:pPr>
        <w:autoSpaceDN w:val="0"/>
        <w:spacing w:line="360" w:lineRule="auto"/>
        <w:jc w:val="center"/>
        <w:rPr>
          <w:b/>
          <w:bCs/>
          <w:sz w:val="24"/>
        </w:rPr>
      </w:pPr>
      <w:r>
        <w:rPr>
          <w:b/>
          <w:bCs/>
          <w:sz w:val="24"/>
        </w:rPr>
        <w:t>开标分项一览表</w:t>
      </w:r>
    </w:p>
    <w:p w14:paraId="258C9192">
      <w:pPr>
        <w:ind w:right="84"/>
        <w:rPr>
          <w:sz w:val="24"/>
        </w:rPr>
      </w:pPr>
    </w:p>
    <w:p w14:paraId="2A6D54D4">
      <w:pPr>
        <w:spacing w:line="460" w:lineRule="exact"/>
        <w:ind w:left="192"/>
        <w:rPr>
          <w:sz w:val="24"/>
        </w:rPr>
      </w:pPr>
      <w:r>
        <w:rPr>
          <w:sz w:val="24"/>
        </w:rPr>
        <w:t>项目名称：</w:t>
      </w:r>
    </w:p>
    <w:p w14:paraId="038BE809">
      <w:pPr>
        <w:spacing w:line="460" w:lineRule="exact"/>
        <w:ind w:left="192"/>
        <w:rPr>
          <w:sz w:val="24"/>
        </w:rPr>
      </w:pPr>
      <w:r>
        <w:rPr>
          <w:sz w:val="24"/>
        </w:rPr>
        <w:t>项目编号：</w:t>
      </w:r>
    </w:p>
    <w:p w14:paraId="67BA674A">
      <w:pPr>
        <w:spacing w:line="460" w:lineRule="exact"/>
        <w:ind w:left="192"/>
        <w:rPr>
          <w:sz w:val="24"/>
        </w:rPr>
      </w:pPr>
      <w:r>
        <w:rPr>
          <w:sz w:val="24"/>
        </w:rPr>
        <w:t>包号：</w:t>
      </w:r>
    </w:p>
    <w:p w14:paraId="689B00CF">
      <w:pPr>
        <w:spacing w:line="460" w:lineRule="exact"/>
        <w:ind w:firstLine="6496" w:firstLineChars="2900"/>
        <w:rPr>
          <w:sz w:val="24"/>
        </w:rPr>
      </w:pPr>
      <w:r>
        <w:rPr>
          <w:sz w:val="24"/>
        </w:rPr>
        <w:t>单位：元</w:t>
      </w:r>
    </w:p>
    <w:tbl>
      <w:tblPr>
        <w:tblStyle w:val="25"/>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349"/>
        <w:gridCol w:w="1701"/>
        <w:gridCol w:w="2238"/>
        <w:gridCol w:w="1848"/>
      </w:tblGrid>
      <w:tr w14:paraId="121AEC17">
        <w:trPr>
          <w:trHeight w:val="555" w:hRule="atLeast"/>
          <w:jc w:val="center"/>
        </w:trPr>
        <w:tc>
          <w:tcPr>
            <w:tcW w:w="878" w:type="dxa"/>
            <w:vAlign w:val="center"/>
          </w:tcPr>
          <w:p w14:paraId="6CDAEE25">
            <w:pPr>
              <w:widowControl/>
              <w:jc w:val="center"/>
              <w:rPr>
                <w:b/>
                <w:bCs/>
                <w:kern w:val="0"/>
                <w:sz w:val="24"/>
                <w:szCs w:val="24"/>
              </w:rPr>
            </w:pPr>
            <w:r>
              <w:rPr>
                <w:b/>
                <w:bCs/>
                <w:kern w:val="0"/>
                <w:sz w:val="24"/>
                <w:szCs w:val="24"/>
              </w:rPr>
              <w:t>项号</w:t>
            </w:r>
          </w:p>
        </w:tc>
        <w:tc>
          <w:tcPr>
            <w:tcW w:w="2349" w:type="dxa"/>
            <w:vAlign w:val="center"/>
          </w:tcPr>
          <w:p w14:paraId="4D80DC86">
            <w:pPr>
              <w:widowControl/>
              <w:jc w:val="center"/>
              <w:rPr>
                <w:b/>
                <w:bCs/>
                <w:kern w:val="0"/>
                <w:sz w:val="24"/>
                <w:szCs w:val="24"/>
              </w:rPr>
            </w:pPr>
            <w:r>
              <w:rPr>
                <w:b/>
                <w:bCs/>
                <w:kern w:val="0"/>
                <w:sz w:val="24"/>
                <w:szCs w:val="24"/>
              </w:rPr>
              <w:t>服务名称</w:t>
            </w:r>
          </w:p>
        </w:tc>
        <w:tc>
          <w:tcPr>
            <w:tcW w:w="1701" w:type="dxa"/>
            <w:vAlign w:val="center"/>
          </w:tcPr>
          <w:p w14:paraId="16264959">
            <w:pPr>
              <w:widowControl/>
              <w:jc w:val="center"/>
              <w:rPr>
                <w:b/>
                <w:bCs/>
                <w:kern w:val="0"/>
                <w:sz w:val="24"/>
                <w:szCs w:val="24"/>
              </w:rPr>
            </w:pPr>
            <w:r>
              <w:rPr>
                <w:b/>
                <w:bCs/>
                <w:kern w:val="0"/>
                <w:sz w:val="24"/>
                <w:szCs w:val="24"/>
              </w:rPr>
              <w:t>总价</w:t>
            </w:r>
          </w:p>
        </w:tc>
        <w:tc>
          <w:tcPr>
            <w:tcW w:w="2238" w:type="dxa"/>
            <w:vAlign w:val="center"/>
          </w:tcPr>
          <w:p w14:paraId="6C1A55F9">
            <w:pPr>
              <w:widowControl/>
              <w:jc w:val="center"/>
              <w:rPr>
                <w:b/>
                <w:bCs/>
                <w:kern w:val="0"/>
                <w:sz w:val="24"/>
                <w:szCs w:val="24"/>
              </w:rPr>
            </w:pPr>
            <w:r>
              <w:rPr>
                <w:b/>
                <w:bCs/>
                <w:kern w:val="0"/>
                <w:sz w:val="24"/>
                <w:szCs w:val="24"/>
              </w:rPr>
              <w:t>数量</w:t>
            </w:r>
          </w:p>
        </w:tc>
        <w:tc>
          <w:tcPr>
            <w:tcW w:w="1848" w:type="dxa"/>
            <w:vAlign w:val="center"/>
          </w:tcPr>
          <w:p w14:paraId="525C8353">
            <w:pPr>
              <w:widowControl/>
              <w:jc w:val="center"/>
              <w:rPr>
                <w:b/>
                <w:bCs/>
                <w:kern w:val="0"/>
                <w:sz w:val="24"/>
                <w:szCs w:val="24"/>
              </w:rPr>
            </w:pPr>
            <w:r>
              <w:rPr>
                <w:b/>
                <w:bCs/>
                <w:kern w:val="0"/>
                <w:sz w:val="24"/>
                <w:szCs w:val="24"/>
              </w:rPr>
              <w:t>备注</w:t>
            </w:r>
          </w:p>
        </w:tc>
      </w:tr>
      <w:tr w14:paraId="78C70EA3">
        <w:trPr>
          <w:trHeight w:val="465" w:hRule="atLeast"/>
          <w:jc w:val="center"/>
        </w:trPr>
        <w:tc>
          <w:tcPr>
            <w:tcW w:w="878" w:type="dxa"/>
            <w:vAlign w:val="center"/>
          </w:tcPr>
          <w:p w14:paraId="799C463D">
            <w:pPr>
              <w:widowControl/>
              <w:jc w:val="center"/>
              <w:rPr>
                <w:kern w:val="0"/>
                <w:sz w:val="24"/>
                <w:szCs w:val="24"/>
              </w:rPr>
            </w:pPr>
            <w:r>
              <w:rPr>
                <w:kern w:val="0"/>
                <w:sz w:val="24"/>
                <w:szCs w:val="24"/>
              </w:rPr>
              <w:t>1</w:t>
            </w:r>
          </w:p>
        </w:tc>
        <w:tc>
          <w:tcPr>
            <w:tcW w:w="2349" w:type="dxa"/>
            <w:vAlign w:val="center"/>
          </w:tcPr>
          <w:p w14:paraId="2953CAD1">
            <w:pPr>
              <w:widowControl/>
              <w:jc w:val="center"/>
              <w:rPr>
                <w:kern w:val="0"/>
                <w:sz w:val="24"/>
                <w:szCs w:val="24"/>
              </w:rPr>
            </w:pPr>
          </w:p>
        </w:tc>
        <w:tc>
          <w:tcPr>
            <w:tcW w:w="1701" w:type="dxa"/>
            <w:vAlign w:val="center"/>
          </w:tcPr>
          <w:p w14:paraId="29BA2B0A">
            <w:pPr>
              <w:widowControl/>
              <w:jc w:val="center"/>
              <w:rPr>
                <w:kern w:val="0"/>
                <w:sz w:val="24"/>
                <w:szCs w:val="24"/>
              </w:rPr>
            </w:pPr>
          </w:p>
        </w:tc>
        <w:tc>
          <w:tcPr>
            <w:tcW w:w="2238" w:type="dxa"/>
            <w:vAlign w:val="center"/>
          </w:tcPr>
          <w:p w14:paraId="63296189">
            <w:pPr>
              <w:widowControl/>
              <w:jc w:val="center"/>
              <w:rPr>
                <w:sz w:val="24"/>
                <w:szCs w:val="24"/>
              </w:rPr>
            </w:pPr>
            <w:r>
              <w:rPr>
                <w:sz w:val="24"/>
                <w:szCs w:val="24"/>
              </w:rPr>
              <w:t>1项</w:t>
            </w:r>
          </w:p>
        </w:tc>
        <w:tc>
          <w:tcPr>
            <w:tcW w:w="1848" w:type="dxa"/>
            <w:vAlign w:val="center"/>
          </w:tcPr>
          <w:p w14:paraId="42E22D67">
            <w:pPr>
              <w:widowControl/>
              <w:jc w:val="center"/>
              <w:rPr>
                <w:sz w:val="24"/>
                <w:szCs w:val="24"/>
              </w:rPr>
            </w:pPr>
          </w:p>
        </w:tc>
      </w:tr>
      <w:tr w14:paraId="1238EB9D">
        <w:trPr>
          <w:trHeight w:val="465" w:hRule="atLeast"/>
          <w:jc w:val="center"/>
        </w:trPr>
        <w:tc>
          <w:tcPr>
            <w:tcW w:w="9014" w:type="dxa"/>
            <w:gridSpan w:val="5"/>
            <w:vAlign w:val="center"/>
          </w:tcPr>
          <w:p w14:paraId="44F3189D">
            <w:pPr>
              <w:widowControl/>
              <w:jc w:val="left"/>
              <w:rPr>
                <w:kern w:val="0"/>
                <w:sz w:val="24"/>
                <w:szCs w:val="24"/>
              </w:rPr>
            </w:pPr>
            <w:r>
              <w:rPr>
                <w:kern w:val="0"/>
                <w:sz w:val="24"/>
                <w:szCs w:val="24"/>
              </w:rPr>
              <w:t>其中</w:t>
            </w:r>
          </w:p>
        </w:tc>
      </w:tr>
      <w:tr w14:paraId="4E01D8FA">
        <w:trPr>
          <w:trHeight w:val="465" w:hRule="atLeast"/>
          <w:jc w:val="center"/>
        </w:trPr>
        <w:tc>
          <w:tcPr>
            <w:tcW w:w="3227" w:type="dxa"/>
            <w:gridSpan w:val="2"/>
            <w:vAlign w:val="center"/>
          </w:tcPr>
          <w:p w14:paraId="4F35F63E">
            <w:pPr>
              <w:widowControl/>
              <w:jc w:val="left"/>
              <w:rPr>
                <w:b/>
                <w:sz w:val="24"/>
                <w:szCs w:val="24"/>
              </w:rPr>
            </w:pPr>
            <w:r>
              <w:rPr>
                <w:b/>
                <w:sz w:val="24"/>
                <w:szCs w:val="24"/>
              </w:rPr>
              <w:t>分项名称</w:t>
            </w:r>
          </w:p>
        </w:tc>
        <w:tc>
          <w:tcPr>
            <w:tcW w:w="1701" w:type="dxa"/>
            <w:vAlign w:val="center"/>
          </w:tcPr>
          <w:p w14:paraId="0F8139C1">
            <w:pPr>
              <w:widowControl/>
              <w:jc w:val="center"/>
              <w:rPr>
                <w:b/>
                <w:kern w:val="0"/>
                <w:sz w:val="24"/>
                <w:szCs w:val="24"/>
              </w:rPr>
            </w:pPr>
            <w:r>
              <w:rPr>
                <w:b/>
                <w:kern w:val="0"/>
                <w:sz w:val="24"/>
                <w:szCs w:val="24"/>
              </w:rPr>
              <w:t>价格</w:t>
            </w:r>
          </w:p>
        </w:tc>
        <w:tc>
          <w:tcPr>
            <w:tcW w:w="2238" w:type="dxa"/>
            <w:vAlign w:val="center"/>
          </w:tcPr>
          <w:p w14:paraId="117B2B61">
            <w:pPr>
              <w:widowControl/>
              <w:jc w:val="center"/>
              <w:rPr>
                <w:b/>
                <w:kern w:val="0"/>
                <w:sz w:val="24"/>
                <w:szCs w:val="24"/>
              </w:rPr>
            </w:pPr>
            <w:r>
              <w:rPr>
                <w:b/>
                <w:kern w:val="0"/>
                <w:sz w:val="24"/>
                <w:szCs w:val="24"/>
              </w:rPr>
              <w:t>数量</w:t>
            </w:r>
          </w:p>
        </w:tc>
        <w:tc>
          <w:tcPr>
            <w:tcW w:w="1848" w:type="dxa"/>
            <w:vAlign w:val="center"/>
          </w:tcPr>
          <w:p w14:paraId="6F88884A">
            <w:pPr>
              <w:widowControl/>
              <w:jc w:val="center"/>
              <w:rPr>
                <w:b/>
                <w:bCs/>
                <w:kern w:val="0"/>
                <w:sz w:val="24"/>
                <w:szCs w:val="24"/>
              </w:rPr>
            </w:pPr>
            <w:r>
              <w:rPr>
                <w:b/>
                <w:bCs/>
                <w:kern w:val="0"/>
                <w:sz w:val="24"/>
                <w:szCs w:val="24"/>
              </w:rPr>
              <w:t>备注</w:t>
            </w:r>
          </w:p>
        </w:tc>
      </w:tr>
      <w:tr w14:paraId="71306659">
        <w:trPr>
          <w:trHeight w:val="465" w:hRule="atLeast"/>
          <w:jc w:val="center"/>
        </w:trPr>
        <w:tc>
          <w:tcPr>
            <w:tcW w:w="3227" w:type="dxa"/>
            <w:gridSpan w:val="2"/>
            <w:vAlign w:val="center"/>
          </w:tcPr>
          <w:p w14:paraId="70CC1818">
            <w:pPr>
              <w:widowControl/>
              <w:jc w:val="left"/>
              <w:rPr>
                <w:kern w:val="0"/>
                <w:sz w:val="24"/>
                <w:szCs w:val="24"/>
              </w:rPr>
            </w:pPr>
          </w:p>
        </w:tc>
        <w:tc>
          <w:tcPr>
            <w:tcW w:w="1701" w:type="dxa"/>
            <w:vAlign w:val="center"/>
          </w:tcPr>
          <w:p w14:paraId="5E601082">
            <w:pPr>
              <w:widowControl/>
              <w:jc w:val="center"/>
              <w:rPr>
                <w:kern w:val="0"/>
                <w:sz w:val="24"/>
                <w:szCs w:val="24"/>
              </w:rPr>
            </w:pPr>
          </w:p>
        </w:tc>
        <w:tc>
          <w:tcPr>
            <w:tcW w:w="2238" w:type="dxa"/>
            <w:vAlign w:val="center"/>
          </w:tcPr>
          <w:p w14:paraId="0FB1A4A0">
            <w:pPr>
              <w:widowControl/>
              <w:jc w:val="center"/>
              <w:rPr>
                <w:kern w:val="0"/>
                <w:sz w:val="24"/>
                <w:szCs w:val="24"/>
              </w:rPr>
            </w:pPr>
          </w:p>
        </w:tc>
        <w:tc>
          <w:tcPr>
            <w:tcW w:w="1848" w:type="dxa"/>
            <w:vAlign w:val="center"/>
          </w:tcPr>
          <w:p w14:paraId="63F8A23A">
            <w:pPr>
              <w:widowControl/>
              <w:jc w:val="center"/>
              <w:rPr>
                <w:sz w:val="24"/>
                <w:szCs w:val="24"/>
              </w:rPr>
            </w:pPr>
          </w:p>
        </w:tc>
      </w:tr>
      <w:tr w14:paraId="1298B46E">
        <w:trPr>
          <w:trHeight w:val="465" w:hRule="atLeast"/>
          <w:jc w:val="center"/>
        </w:trPr>
        <w:tc>
          <w:tcPr>
            <w:tcW w:w="3227" w:type="dxa"/>
            <w:gridSpan w:val="2"/>
            <w:vAlign w:val="center"/>
          </w:tcPr>
          <w:p w14:paraId="07D44D71">
            <w:pPr>
              <w:widowControl/>
              <w:jc w:val="left"/>
              <w:rPr>
                <w:kern w:val="0"/>
                <w:sz w:val="24"/>
                <w:szCs w:val="24"/>
              </w:rPr>
            </w:pPr>
          </w:p>
        </w:tc>
        <w:tc>
          <w:tcPr>
            <w:tcW w:w="1701" w:type="dxa"/>
            <w:vAlign w:val="center"/>
          </w:tcPr>
          <w:p w14:paraId="293D9759">
            <w:pPr>
              <w:widowControl/>
              <w:jc w:val="center"/>
              <w:rPr>
                <w:kern w:val="0"/>
                <w:sz w:val="24"/>
                <w:szCs w:val="24"/>
              </w:rPr>
            </w:pPr>
          </w:p>
        </w:tc>
        <w:tc>
          <w:tcPr>
            <w:tcW w:w="2238" w:type="dxa"/>
            <w:vAlign w:val="center"/>
          </w:tcPr>
          <w:p w14:paraId="37346A2A">
            <w:pPr>
              <w:widowControl/>
              <w:jc w:val="center"/>
              <w:rPr>
                <w:kern w:val="0"/>
                <w:sz w:val="24"/>
                <w:szCs w:val="24"/>
              </w:rPr>
            </w:pPr>
          </w:p>
        </w:tc>
        <w:tc>
          <w:tcPr>
            <w:tcW w:w="1848" w:type="dxa"/>
            <w:vAlign w:val="center"/>
          </w:tcPr>
          <w:p w14:paraId="3F436D44">
            <w:pPr>
              <w:widowControl/>
              <w:jc w:val="center"/>
              <w:rPr>
                <w:sz w:val="24"/>
                <w:szCs w:val="24"/>
              </w:rPr>
            </w:pPr>
          </w:p>
        </w:tc>
      </w:tr>
      <w:tr w14:paraId="621CC4AA">
        <w:trPr>
          <w:trHeight w:val="465" w:hRule="atLeast"/>
          <w:jc w:val="center"/>
        </w:trPr>
        <w:tc>
          <w:tcPr>
            <w:tcW w:w="3227" w:type="dxa"/>
            <w:gridSpan w:val="2"/>
            <w:vAlign w:val="center"/>
          </w:tcPr>
          <w:p w14:paraId="647572D7">
            <w:pPr>
              <w:widowControl/>
              <w:jc w:val="left"/>
              <w:rPr>
                <w:kern w:val="0"/>
                <w:sz w:val="24"/>
                <w:szCs w:val="24"/>
              </w:rPr>
            </w:pPr>
          </w:p>
        </w:tc>
        <w:tc>
          <w:tcPr>
            <w:tcW w:w="1701" w:type="dxa"/>
            <w:vAlign w:val="center"/>
          </w:tcPr>
          <w:p w14:paraId="0CAB4DBF">
            <w:pPr>
              <w:widowControl/>
              <w:jc w:val="center"/>
              <w:rPr>
                <w:kern w:val="0"/>
                <w:sz w:val="24"/>
                <w:szCs w:val="24"/>
              </w:rPr>
            </w:pPr>
          </w:p>
        </w:tc>
        <w:tc>
          <w:tcPr>
            <w:tcW w:w="2238" w:type="dxa"/>
            <w:vAlign w:val="center"/>
          </w:tcPr>
          <w:p w14:paraId="41D22825">
            <w:pPr>
              <w:widowControl/>
              <w:jc w:val="center"/>
              <w:rPr>
                <w:kern w:val="0"/>
                <w:sz w:val="24"/>
                <w:szCs w:val="24"/>
              </w:rPr>
            </w:pPr>
          </w:p>
        </w:tc>
        <w:tc>
          <w:tcPr>
            <w:tcW w:w="1848" w:type="dxa"/>
            <w:vAlign w:val="center"/>
          </w:tcPr>
          <w:p w14:paraId="008EEAF4">
            <w:pPr>
              <w:widowControl/>
              <w:jc w:val="center"/>
              <w:rPr>
                <w:sz w:val="24"/>
                <w:szCs w:val="24"/>
              </w:rPr>
            </w:pPr>
          </w:p>
        </w:tc>
      </w:tr>
      <w:tr w14:paraId="6F12E06B">
        <w:trPr>
          <w:trHeight w:val="465" w:hRule="atLeast"/>
          <w:jc w:val="center"/>
        </w:trPr>
        <w:tc>
          <w:tcPr>
            <w:tcW w:w="3227" w:type="dxa"/>
            <w:gridSpan w:val="2"/>
            <w:vAlign w:val="center"/>
          </w:tcPr>
          <w:p w14:paraId="11DC5BB8">
            <w:pPr>
              <w:widowControl/>
              <w:jc w:val="left"/>
              <w:rPr>
                <w:kern w:val="0"/>
                <w:sz w:val="24"/>
                <w:szCs w:val="24"/>
              </w:rPr>
            </w:pPr>
          </w:p>
        </w:tc>
        <w:tc>
          <w:tcPr>
            <w:tcW w:w="1701" w:type="dxa"/>
            <w:vAlign w:val="center"/>
          </w:tcPr>
          <w:p w14:paraId="0D78BB97">
            <w:pPr>
              <w:widowControl/>
              <w:jc w:val="center"/>
              <w:rPr>
                <w:kern w:val="0"/>
                <w:sz w:val="24"/>
                <w:szCs w:val="24"/>
              </w:rPr>
            </w:pPr>
          </w:p>
        </w:tc>
        <w:tc>
          <w:tcPr>
            <w:tcW w:w="2238" w:type="dxa"/>
            <w:vAlign w:val="center"/>
          </w:tcPr>
          <w:p w14:paraId="764E52E3">
            <w:pPr>
              <w:widowControl/>
              <w:jc w:val="center"/>
              <w:rPr>
                <w:kern w:val="0"/>
                <w:sz w:val="24"/>
                <w:szCs w:val="24"/>
              </w:rPr>
            </w:pPr>
          </w:p>
        </w:tc>
        <w:tc>
          <w:tcPr>
            <w:tcW w:w="1848" w:type="dxa"/>
            <w:vAlign w:val="center"/>
          </w:tcPr>
          <w:p w14:paraId="23554D57">
            <w:pPr>
              <w:widowControl/>
              <w:jc w:val="center"/>
              <w:rPr>
                <w:sz w:val="24"/>
                <w:szCs w:val="24"/>
              </w:rPr>
            </w:pPr>
          </w:p>
        </w:tc>
      </w:tr>
      <w:tr w14:paraId="7E8E84E2">
        <w:trPr>
          <w:trHeight w:val="465" w:hRule="atLeast"/>
          <w:jc w:val="center"/>
        </w:trPr>
        <w:tc>
          <w:tcPr>
            <w:tcW w:w="3227" w:type="dxa"/>
            <w:gridSpan w:val="2"/>
            <w:vAlign w:val="center"/>
          </w:tcPr>
          <w:p w14:paraId="43C553B5">
            <w:pPr>
              <w:widowControl/>
              <w:jc w:val="left"/>
              <w:rPr>
                <w:sz w:val="24"/>
              </w:rPr>
            </w:pPr>
          </w:p>
        </w:tc>
        <w:tc>
          <w:tcPr>
            <w:tcW w:w="1701" w:type="dxa"/>
            <w:vAlign w:val="center"/>
          </w:tcPr>
          <w:p w14:paraId="18D02DD9">
            <w:pPr>
              <w:widowControl/>
              <w:jc w:val="center"/>
              <w:rPr>
                <w:kern w:val="0"/>
                <w:sz w:val="24"/>
                <w:szCs w:val="24"/>
              </w:rPr>
            </w:pPr>
          </w:p>
        </w:tc>
        <w:tc>
          <w:tcPr>
            <w:tcW w:w="2238" w:type="dxa"/>
            <w:vAlign w:val="center"/>
          </w:tcPr>
          <w:p w14:paraId="51540179">
            <w:pPr>
              <w:widowControl/>
              <w:jc w:val="center"/>
              <w:rPr>
                <w:kern w:val="0"/>
                <w:sz w:val="24"/>
                <w:szCs w:val="24"/>
              </w:rPr>
            </w:pPr>
          </w:p>
        </w:tc>
        <w:tc>
          <w:tcPr>
            <w:tcW w:w="1848" w:type="dxa"/>
            <w:vAlign w:val="center"/>
          </w:tcPr>
          <w:p w14:paraId="72DE15E9">
            <w:pPr>
              <w:widowControl/>
              <w:jc w:val="center"/>
              <w:rPr>
                <w:kern w:val="0"/>
                <w:sz w:val="24"/>
                <w:szCs w:val="24"/>
              </w:rPr>
            </w:pPr>
          </w:p>
        </w:tc>
      </w:tr>
      <w:tr w14:paraId="2C2D9BEE">
        <w:trPr>
          <w:trHeight w:val="465" w:hRule="atLeast"/>
          <w:jc w:val="center"/>
        </w:trPr>
        <w:tc>
          <w:tcPr>
            <w:tcW w:w="3227" w:type="dxa"/>
            <w:gridSpan w:val="2"/>
            <w:vAlign w:val="center"/>
          </w:tcPr>
          <w:p w14:paraId="5C2E335D">
            <w:pPr>
              <w:widowControl/>
              <w:jc w:val="left"/>
              <w:rPr>
                <w:sz w:val="24"/>
              </w:rPr>
            </w:pPr>
          </w:p>
        </w:tc>
        <w:tc>
          <w:tcPr>
            <w:tcW w:w="1701" w:type="dxa"/>
            <w:vAlign w:val="center"/>
          </w:tcPr>
          <w:p w14:paraId="36DC322B">
            <w:pPr>
              <w:widowControl/>
              <w:jc w:val="center"/>
              <w:rPr>
                <w:kern w:val="0"/>
                <w:sz w:val="24"/>
                <w:szCs w:val="24"/>
              </w:rPr>
            </w:pPr>
          </w:p>
        </w:tc>
        <w:tc>
          <w:tcPr>
            <w:tcW w:w="2238" w:type="dxa"/>
            <w:vAlign w:val="center"/>
          </w:tcPr>
          <w:p w14:paraId="5B8B8C30">
            <w:pPr>
              <w:widowControl/>
              <w:jc w:val="center"/>
              <w:rPr>
                <w:kern w:val="0"/>
                <w:sz w:val="24"/>
                <w:szCs w:val="24"/>
              </w:rPr>
            </w:pPr>
          </w:p>
        </w:tc>
        <w:tc>
          <w:tcPr>
            <w:tcW w:w="1848" w:type="dxa"/>
            <w:vAlign w:val="center"/>
          </w:tcPr>
          <w:p w14:paraId="3F26089B">
            <w:pPr>
              <w:widowControl/>
              <w:jc w:val="center"/>
              <w:rPr>
                <w:kern w:val="0"/>
                <w:sz w:val="24"/>
                <w:szCs w:val="24"/>
              </w:rPr>
            </w:pPr>
          </w:p>
        </w:tc>
      </w:tr>
      <w:tr w14:paraId="11B3B939">
        <w:trPr>
          <w:trHeight w:val="465" w:hRule="atLeast"/>
          <w:jc w:val="center"/>
        </w:trPr>
        <w:tc>
          <w:tcPr>
            <w:tcW w:w="3227" w:type="dxa"/>
            <w:gridSpan w:val="2"/>
            <w:vAlign w:val="center"/>
          </w:tcPr>
          <w:p w14:paraId="17D19BDF">
            <w:pPr>
              <w:widowControl/>
              <w:jc w:val="center"/>
              <w:rPr>
                <w:sz w:val="24"/>
              </w:rPr>
            </w:pPr>
          </w:p>
        </w:tc>
        <w:tc>
          <w:tcPr>
            <w:tcW w:w="1701" w:type="dxa"/>
            <w:vAlign w:val="center"/>
          </w:tcPr>
          <w:p w14:paraId="6B18D9A2">
            <w:pPr>
              <w:widowControl/>
              <w:jc w:val="center"/>
              <w:rPr>
                <w:kern w:val="0"/>
                <w:sz w:val="24"/>
                <w:szCs w:val="24"/>
              </w:rPr>
            </w:pPr>
          </w:p>
        </w:tc>
        <w:tc>
          <w:tcPr>
            <w:tcW w:w="2238" w:type="dxa"/>
            <w:vAlign w:val="center"/>
          </w:tcPr>
          <w:p w14:paraId="6DC1DA88">
            <w:pPr>
              <w:widowControl/>
              <w:jc w:val="center"/>
              <w:rPr>
                <w:kern w:val="0"/>
                <w:sz w:val="24"/>
                <w:szCs w:val="24"/>
              </w:rPr>
            </w:pPr>
          </w:p>
        </w:tc>
        <w:tc>
          <w:tcPr>
            <w:tcW w:w="1848" w:type="dxa"/>
            <w:vAlign w:val="center"/>
          </w:tcPr>
          <w:p w14:paraId="5ECF298C">
            <w:pPr>
              <w:widowControl/>
              <w:jc w:val="center"/>
              <w:rPr>
                <w:kern w:val="0"/>
                <w:sz w:val="24"/>
                <w:szCs w:val="24"/>
              </w:rPr>
            </w:pPr>
          </w:p>
        </w:tc>
      </w:tr>
    </w:tbl>
    <w:p w14:paraId="7BD44C37">
      <w:pPr>
        <w:ind w:left="180"/>
        <w:rPr>
          <w:sz w:val="22"/>
          <w:szCs w:val="24"/>
        </w:rPr>
      </w:pPr>
      <w:r>
        <w:rPr>
          <w:sz w:val="22"/>
          <w:szCs w:val="24"/>
        </w:rPr>
        <w:t>注：1. 本表第一行填写本项目投标总价，须与附件</w:t>
      </w:r>
      <w:r>
        <w:rPr>
          <w:rFonts w:hint="eastAsia"/>
          <w:sz w:val="22"/>
          <w:szCs w:val="24"/>
        </w:rPr>
        <w:t>3</w:t>
      </w:r>
      <w:r>
        <w:rPr>
          <w:sz w:val="22"/>
          <w:szCs w:val="24"/>
        </w:rPr>
        <w:t>中投标总价保持一致。</w:t>
      </w:r>
    </w:p>
    <w:p w14:paraId="645C818F">
      <w:pPr>
        <w:ind w:left="180" w:firstLine="408" w:firstLineChars="200"/>
      </w:pPr>
      <w:r>
        <w:rPr>
          <w:sz w:val="22"/>
          <w:szCs w:val="24"/>
        </w:rPr>
        <w:t>2. 下面应填写分项价格及分项名称（分项名称可根据实际情况增减、修改），分项价格汇总应等于总价。</w:t>
      </w:r>
    </w:p>
    <w:p w14:paraId="5A2583AA">
      <w:pPr>
        <w:spacing w:line="360" w:lineRule="auto"/>
        <w:ind w:firstLine="3808" w:firstLineChars="1700"/>
        <w:rPr>
          <w:sz w:val="24"/>
        </w:rPr>
      </w:pPr>
      <w:r>
        <w:rPr>
          <w:sz w:val="24"/>
        </w:rPr>
        <w:t>投标人名称：</w:t>
      </w:r>
    </w:p>
    <w:p w14:paraId="1E463007">
      <w:pPr>
        <w:spacing w:line="360" w:lineRule="auto"/>
        <w:ind w:firstLine="3808" w:firstLineChars="1700"/>
        <w:rPr>
          <w:sz w:val="24"/>
        </w:rPr>
      </w:pPr>
    </w:p>
    <w:p w14:paraId="00F53898">
      <w:pPr>
        <w:spacing w:line="360" w:lineRule="auto"/>
        <w:ind w:firstLine="3808" w:firstLineChars="1700"/>
        <w:rPr>
          <w:sz w:val="24"/>
        </w:rPr>
      </w:pPr>
      <w:r>
        <w:rPr>
          <w:sz w:val="24"/>
        </w:rPr>
        <w:t>日期：年月日</w:t>
      </w:r>
    </w:p>
    <w:p w14:paraId="0A123ABF">
      <w:pPr>
        <w:widowControl/>
        <w:jc w:val="left"/>
        <w:rPr>
          <w:sz w:val="24"/>
        </w:rPr>
      </w:pPr>
      <w:r>
        <w:rPr>
          <w:sz w:val="24"/>
        </w:rPr>
        <w:br w:type="page"/>
      </w:r>
    </w:p>
    <w:p w14:paraId="2CCEC700">
      <w:pPr>
        <w:tabs>
          <w:tab w:val="left" w:pos="360"/>
        </w:tabs>
        <w:spacing w:line="360" w:lineRule="auto"/>
        <w:rPr>
          <w:b/>
          <w:sz w:val="24"/>
        </w:rPr>
      </w:pPr>
      <w:r>
        <w:rPr>
          <w:b/>
          <w:sz w:val="24"/>
        </w:rPr>
        <w:t>附件</w:t>
      </w:r>
      <w:r>
        <w:rPr>
          <w:rFonts w:hint="eastAsia"/>
          <w:b/>
          <w:sz w:val="24"/>
        </w:rPr>
        <w:t>5</w:t>
      </w:r>
    </w:p>
    <w:p w14:paraId="3B0E4447">
      <w:pPr>
        <w:autoSpaceDN w:val="0"/>
        <w:spacing w:line="360" w:lineRule="auto"/>
        <w:jc w:val="center"/>
        <w:rPr>
          <w:b/>
          <w:bCs/>
          <w:sz w:val="24"/>
        </w:rPr>
      </w:pPr>
      <w:r>
        <w:rPr>
          <w:b/>
          <w:bCs/>
          <w:sz w:val="24"/>
        </w:rPr>
        <w:t>商务要求点对点应答表</w:t>
      </w:r>
    </w:p>
    <w:p w14:paraId="2964CE40">
      <w:pPr>
        <w:spacing w:line="460" w:lineRule="exact"/>
        <w:rPr>
          <w:sz w:val="24"/>
        </w:rPr>
      </w:pPr>
    </w:p>
    <w:p w14:paraId="6E913001">
      <w:pPr>
        <w:spacing w:line="460" w:lineRule="exact"/>
        <w:rPr>
          <w:sz w:val="24"/>
        </w:rPr>
      </w:pPr>
      <w:r>
        <w:rPr>
          <w:sz w:val="24"/>
        </w:rPr>
        <w:t>项目名称：</w:t>
      </w:r>
    </w:p>
    <w:p w14:paraId="297B1606">
      <w:pPr>
        <w:spacing w:line="460" w:lineRule="exact"/>
        <w:rPr>
          <w:sz w:val="24"/>
        </w:rPr>
      </w:pPr>
      <w:r>
        <w:rPr>
          <w:sz w:val="24"/>
        </w:rPr>
        <w:t>项目编号：</w:t>
      </w:r>
    </w:p>
    <w:p w14:paraId="6EF27E15">
      <w:pPr>
        <w:spacing w:line="460" w:lineRule="exact"/>
        <w:rPr>
          <w:sz w:val="24"/>
          <w:u w:val="single"/>
        </w:rPr>
      </w:pPr>
      <w:r>
        <w:rPr>
          <w:sz w:val="24"/>
        </w:rPr>
        <w:t>包号：</w:t>
      </w:r>
    </w:p>
    <w:p w14:paraId="12147577">
      <w:pPr>
        <w:spacing w:line="460" w:lineRule="exact"/>
        <w:rPr>
          <w:sz w:val="24"/>
          <w:u w:val="single"/>
        </w:rPr>
      </w:pPr>
    </w:p>
    <w:tbl>
      <w:tblPr>
        <w:tblStyle w:val="25"/>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231"/>
        <w:gridCol w:w="2551"/>
        <w:gridCol w:w="1135"/>
        <w:gridCol w:w="1133"/>
      </w:tblGrid>
      <w:tr w14:paraId="7940193A">
        <w:trPr>
          <w:trHeight w:val="373" w:hRule="atLeast"/>
        </w:trPr>
        <w:tc>
          <w:tcPr>
            <w:tcW w:w="974" w:type="pct"/>
            <w:shd w:val="clear" w:color="auto" w:fill="auto"/>
            <w:vAlign w:val="center"/>
          </w:tcPr>
          <w:p w14:paraId="660936E9">
            <w:pPr>
              <w:widowControl/>
              <w:jc w:val="center"/>
              <w:rPr>
                <w:color w:val="000000"/>
                <w:kern w:val="0"/>
                <w:szCs w:val="21"/>
              </w:rPr>
            </w:pPr>
            <w:r>
              <w:rPr>
                <w:color w:val="000000"/>
                <w:kern w:val="0"/>
                <w:szCs w:val="21"/>
              </w:rPr>
              <w:t>序号</w:t>
            </w:r>
          </w:p>
        </w:tc>
        <w:tc>
          <w:tcPr>
            <w:tcW w:w="1274" w:type="pct"/>
            <w:shd w:val="clear" w:color="auto" w:fill="auto"/>
            <w:vAlign w:val="center"/>
          </w:tcPr>
          <w:p w14:paraId="546E4DBF">
            <w:pPr>
              <w:widowControl/>
              <w:jc w:val="center"/>
              <w:rPr>
                <w:color w:val="000000"/>
                <w:kern w:val="0"/>
                <w:szCs w:val="21"/>
              </w:rPr>
            </w:pPr>
            <w:r>
              <w:rPr>
                <w:color w:val="000000"/>
                <w:kern w:val="0"/>
                <w:szCs w:val="21"/>
              </w:rPr>
              <w:t>招标要求</w:t>
            </w:r>
          </w:p>
        </w:tc>
        <w:tc>
          <w:tcPr>
            <w:tcW w:w="1457" w:type="pct"/>
            <w:shd w:val="clear" w:color="auto" w:fill="auto"/>
            <w:vAlign w:val="center"/>
          </w:tcPr>
          <w:p w14:paraId="3752907F">
            <w:pPr>
              <w:widowControl/>
              <w:jc w:val="center"/>
              <w:rPr>
                <w:color w:val="000000"/>
                <w:kern w:val="0"/>
                <w:szCs w:val="21"/>
              </w:rPr>
            </w:pPr>
            <w:r>
              <w:rPr>
                <w:color w:val="000000"/>
                <w:kern w:val="0"/>
                <w:szCs w:val="21"/>
              </w:rPr>
              <w:t>投标应答</w:t>
            </w:r>
          </w:p>
        </w:tc>
        <w:tc>
          <w:tcPr>
            <w:tcW w:w="648" w:type="pct"/>
            <w:shd w:val="clear" w:color="auto" w:fill="auto"/>
            <w:vAlign w:val="center"/>
          </w:tcPr>
          <w:p w14:paraId="2930D125">
            <w:pPr>
              <w:widowControl/>
              <w:jc w:val="center"/>
              <w:rPr>
                <w:color w:val="000000"/>
                <w:kern w:val="0"/>
                <w:szCs w:val="21"/>
              </w:rPr>
            </w:pPr>
            <w:r>
              <w:rPr>
                <w:color w:val="000000"/>
                <w:kern w:val="0"/>
                <w:szCs w:val="21"/>
              </w:rPr>
              <w:t>偏离说明</w:t>
            </w:r>
          </w:p>
        </w:tc>
        <w:tc>
          <w:tcPr>
            <w:tcW w:w="647" w:type="pct"/>
            <w:shd w:val="clear" w:color="auto" w:fill="auto"/>
            <w:vAlign w:val="center"/>
          </w:tcPr>
          <w:p w14:paraId="248B760D">
            <w:pPr>
              <w:widowControl/>
              <w:jc w:val="center"/>
              <w:rPr>
                <w:color w:val="000000"/>
                <w:kern w:val="0"/>
                <w:szCs w:val="21"/>
              </w:rPr>
            </w:pPr>
            <w:r>
              <w:rPr>
                <w:color w:val="000000"/>
                <w:kern w:val="0"/>
                <w:szCs w:val="21"/>
              </w:rPr>
              <w:t>备注</w:t>
            </w:r>
          </w:p>
        </w:tc>
      </w:tr>
      <w:tr w14:paraId="575397B0">
        <w:tc>
          <w:tcPr>
            <w:tcW w:w="5000" w:type="pct"/>
            <w:gridSpan w:val="5"/>
            <w:shd w:val="clear" w:color="auto" w:fill="auto"/>
            <w:vAlign w:val="center"/>
          </w:tcPr>
          <w:p w14:paraId="4C21B0F8">
            <w:pPr>
              <w:widowControl/>
              <w:jc w:val="left"/>
              <w:rPr>
                <w:color w:val="000000"/>
                <w:kern w:val="0"/>
                <w:szCs w:val="21"/>
              </w:rPr>
            </w:pPr>
            <w:r>
              <w:rPr>
                <w:color w:val="000000"/>
                <w:kern w:val="0"/>
                <w:szCs w:val="21"/>
              </w:rPr>
              <w:t>（一）报价要求</w:t>
            </w:r>
          </w:p>
        </w:tc>
      </w:tr>
      <w:tr w14:paraId="4D74447F">
        <w:trPr>
          <w:trHeight w:val="46" w:hRule="atLeast"/>
        </w:trPr>
        <w:tc>
          <w:tcPr>
            <w:tcW w:w="974" w:type="pct"/>
            <w:shd w:val="clear" w:color="auto" w:fill="auto"/>
            <w:vAlign w:val="center"/>
          </w:tcPr>
          <w:p w14:paraId="2A0C38F7">
            <w:pPr>
              <w:widowControl/>
              <w:jc w:val="left"/>
              <w:rPr>
                <w:color w:val="000000"/>
                <w:kern w:val="0"/>
                <w:szCs w:val="21"/>
              </w:rPr>
            </w:pPr>
            <w:r>
              <w:rPr>
                <w:color w:val="000000"/>
                <w:kern w:val="0"/>
                <w:szCs w:val="21"/>
              </w:rPr>
              <w:t>　</w:t>
            </w:r>
          </w:p>
        </w:tc>
        <w:tc>
          <w:tcPr>
            <w:tcW w:w="1274" w:type="pct"/>
            <w:shd w:val="clear" w:color="auto" w:fill="auto"/>
            <w:vAlign w:val="center"/>
          </w:tcPr>
          <w:p w14:paraId="3FF4B140">
            <w:pPr>
              <w:widowControl/>
              <w:jc w:val="left"/>
              <w:rPr>
                <w:color w:val="000000"/>
                <w:kern w:val="0"/>
                <w:szCs w:val="21"/>
              </w:rPr>
            </w:pPr>
            <w:r>
              <w:rPr>
                <w:color w:val="000000"/>
                <w:kern w:val="0"/>
                <w:szCs w:val="21"/>
              </w:rPr>
              <w:t>　</w:t>
            </w:r>
          </w:p>
        </w:tc>
        <w:tc>
          <w:tcPr>
            <w:tcW w:w="1457" w:type="pct"/>
            <w:shd w:val="clear" w:color="auto" w:fill="auto"/>
            <w:vAlign w:val="center"/>
          </w:tcPr>
          <w:p w14:paraId="5C9258F0">
            <w:pPr>
              <w:widowControl/>
              <w:jc w:val="left"/>
              <w:rPr>
                <w:color w:val="000000"/>
                <w:kern w:val="0"/>
                <w:szCs w:val="21"/>
              </w:rPr>
            </w:pPr>
            <w:r>
              <w:rPr>
                <w:color w:val="000000"/>
                <w:kern w:val="0"/>
                <w:szCs w:val="21"/>
              </w:rPr>
              <w:t>　</w:t>
            </w:r>
          </w:p>
        </w:tc>
        <w:tc>
          <w:tcPr>
            <w:tcW w:w="648" w:type="pct"/>
            <w:shd w:val="clear" w:color="auto" w:fill="auto"/>
            <w:vAlign w:val="center"/>
          </w:tcPr>
          <w:p w14:paraId="141E5E50">
            <w:pPr>
              <w:widowControl/>
              <w:jc w:val="left"/>
              <w:rPr>
                <w:color w:val="000000"/>
                <w:kern w:val="0"/>
                <w:szCs w:val="21"/>
              </w:rPr>
            </w:pPr>
            <w:r>
              <w:rPr>
                <w:color w:val="000000"/>
                <w:kern w:val="0"/>
                <w:szCs w:val="21"/>
              </w:rPr>
              <w:t>　</w:t>
            </w:r>
          </w:p>
        </w:tc>
        <w:tc>
          <w:tcPr>
            <w:tcW w:w="647" w:type="pct"/>
            <w:shd w:val="clear" w:color="auto" w:fill="auto"/>
            <w:vAlign w:val="center"/>
          </w:tcPr>
          <w:p w14:paraId="08832E7A">
            <w:pPr>
              <w:widowControl/>
              <w:jc w:val="left"/>
              <w:rPr>
                <w:color w:val="000000"/>
                <w:kern w:val="0"/>
                <w:szCs w:val="21"/>
              </w:rPr>
            </w:pPr>
            <w:r>
              <w:rPr>
                <w:color w:val="000000"/>
                <w:kern w:val="0"/>
                <w:szCs w:val="21"/>
              </w:rPr>
              <w:t>　</w:t>
            </w:r>
          </w:p>
        </w:tc>
      </w:tr>
      <w:tr w14:paraId="44044868">
        <w:tc>
          <w:tcPr>
            <w:tcW w:w="5000" w:type="pct"/>
            <w:gridSpan w:val="5"/>
            <w:shd w:val="clear" w:color="auto" w:fill="auto"/>
            <w:vAlign w:val="center"/>
          </w:tcPr>
          <w:p w14:paraId="3FE4666D">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14:paraId="408B00F6">
        <w:tc>
          <w:tcPr>
            <w:tcW w:w="974" w:type="pct"/>
            <w:shd w:val="clear" w:color="auto" w:fill="auto"/>
            <w:vAlign w:val="center"/>
          </w:tcPr>
          <w:p w14:paraId="3582380E">
            <w:pPr>
              <w:widowControl/>
              <w:jc w:val="left"/>
              <w:rPr>
                <w:color w:val="000000"/>
                <w:kern w:val="0"/>
                <w:szCs w:val="21"/>
              </w:rPr>
            </w:pPr>
            <w:r>
              <w:rPr>
                <w:color w:val="000000"/>
                <w:kern w:val="0"/>
                <w:szCs w:val="21"/>
              </w:rPr>
              <w:t>　</w:t>
            </w:r>
          </w:p>
        </w:tc>
        <w:tc>
          <w:tcPr>
            <w:tcW w:w="1274" w:type="pct"/>
            <w:shd w:val="clear" w:color="auto" w:fill="auto"/>
            <w:vAlign w:val="center"/>
          </w:tcPr>
          <w:p w14:paraId="4A73F59D">
            <w:pPr>
              <w:widowControl/>
              <w:jc w:val="left"/>
              <w:rPr>
                <w:color w:val="000000"/>
                <w:kern w:val="0"/>
                <w:szCs w:val="21"/>
              </w:rPr>
            </w:pPr>
            <w:r>
              <w:rPr>
                <w:color w:val="000000"/>
                <w:kern w:val="0"/>
                <w:szCs w:val="21"/>
              </w:rPr>
              <w:t>　</w:t>
            </w:r>
          </w:p>
        </w:tc>
        <w:tc>
          <w:tcPr>
            <w:tcW w:w="1457" w:type="pct"/>
            <w:shd w:val="clear" w:color="auto" w:fill="auto"/>
            <w:vAlign w:val="center"/>
          </w:tcPr>
          <w:p w14:paraId="774008E4">
            <w:pPr>
              <w:widowControl/>
              <w:jc w:val="left"/>
              <w:rPr>
                <w:color w:val="000000"/>
                <w:kern w:val="0"/>
                <w:szCs w:val="21"/>
              </w:rPr>
            </w:pPr>
            <w:r>
              <w:rPr>
                <w:color w:val="000000"/>
                <w:kern w:val="0"/>
                <w:szCs w:val="21"/>
              </w:rPr>
              <w:t>　</w:t>
            </w:r>
          </w:p>
        </w:tc>
        <w:tc>
          <w:tcPr>
            <w:tcW w:w="648" w:type="pct"/>
            <w:shd w:val="clear" w:color="auto" w:fill="auto"/>
            <w:vAlign w:val="center"/>
          </w:tcPr>
          <w:p w14:paraId="7232EB19">
            <w:pPr>
              <w:widowControl/>
              <w:jc w:val="left"/>
              <w:rPr>
                <w:color w:val="000000"/>
                <w:kern w:val="0"/>
                <w:szCs w:val="21"/>
              </w:rPr>
            </w:pPr>
            <w:r>
              <w:rPr>
                <w:color w:val="000000"/>
                <w:kern w:val="0"/>
                <w:szCs w:val="21"/>
              </w:rPr>
              <w:t>　</w:t>
            </w:r>
          </w:p>
        </w:tc>
        <w:tc>
          <w:tcPr>
            <w:tcW w:w="647" w:type="pct"/>
            <w:shd w:val="clear" w:color="auto" w:fill="auto"/>
            <w:vAlign w:val="center"/>
          </w:tcPr>
          <w:p w14:paraId="031FEC27">
            <w:pPr>
              <w:widowControl/>
              <w:jc w:val="left"/>
              <w:rPr>
                <w:color w:val="000000"/>
                <w:kern w:val="0"/>
                <w:szCs w:val="21"/>
              </w:rPr>
            </w:pPr>
            <w:r>
              <w:rPr>
                <w:color w:val="000000"/>
                <w:kern w:val="0"/>
                <w:szCs w:val="21"/>
              </w:rPr>
              <w:t>　</w:t>
            </w:r>
          </w:p>
        </w:tc>
      </w:tr>
      <w:tr w14:paraId="423BC6FC">
        <w:tc>
          <w:tcPr>
            <w:tcW w:w="5000" w:type="pct"/>
            <w:gridSpan w:val="5"/>
            <w:shd w:val="clear" w:color="auto" w:fill="auto"/>
            <w:vAlign w:val="center"/>
          </w:tcPr>
          <w:p w14:paraId="515F46E5">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14:paraId="6A6E4C0C">
        <w:tc>
          <w:tcPr>
            <w:tcW w:w="974" w:type="pct"/>
            <w:shd w:val="clear" w:color="auto" w:fill="auto"/>
            <w:vAlign w:val="center"/>
          </w:tcPr>
          <w:p w14:paraId="3E32D67F">
            <w:pPr>
              <w:widowControl/>
              <w:jc w:val="left"/>
              <w:rPr>
                <w:color w:val="000000"/>
                <w:kern w:val="0"/>
                <w:szCs w:val="21"/>
              </w:rPr>
            </w:pPr>
            <w:r>
              <w:rPr>
                <w:color w:val="000000"/>
                <w:kern w:val="0"/>
                <w:szCs w:val="21"/>
              </w:rPr>
              <w:t>　</w:t>
            </w:r>
          </w:p>
        </w:tc>
        <w:tc>
          <w:tcPr>
            <w:tcW w:w="1274" w:type="pct"/>
            <w:shd w:val="clear" w:color="auto" w:fill="auto"/>
            <w:vAlign w:val="center"/>
          </w:tcPr>
          <w:p w14:paraId="7B4AADD0">
            <w:pPr>
              <w:widowControl/>
              <w:jc w:val="left"/>
              <w:rPr>
                <w:color w:val="000000"/>
                <w:kern w:val="0"/>
                <w:szCs w:val="21"/>
              </w:rPr>
            </w:pPr>
            <w:r>
              <w:rPr>
                <w:color w:val="000000"/>
                <w:kern w:val="0"/>
                <w:szCs w:val="21"/>
              </w:rPr>
              <w:t>　</w:t>
            </w:r>
          </w:p>
        </w:tc>
        <w:tc>
          <w:tcPr>
            <w:tcW w:w="1457" w:type="pct"/>
            <w:shd w:val="clear" w:color="auto" w:fill="auto"/>
            <w:vAlign w:val="center"/>
          </w:tcPr>
          <w:p w14:paraId="12144BD8">
            <w:pPr>
              <w:widowControl/>
              <w:jc w:val="left"/>
              <w:rPr>
                <w:color w:val="000000"/>
                <w:kern w:val="0"/>
                <w:szCs w:val="21"/>
              </w:rPr>
            </w:pPr>
            <w:r>
              <w:rPr>
                <w:color w:val="000000"/>
                <w:kern w:val="0"/>
                <w:szCs w:val="21"/>
              </w:rPr>
              <w:t>　</w:t>
            </w:r>
          </w:p>
        </w:tc>
        <w:tc>
          <w:tcPr>
            <w:tcW w:w="648" w:type="pct"/>
            <w:shd w:val="clear" w:color="auto" w:fill="auto"/>
            <w:vAlign w:val="center"/>
          </w:tcPr>
          <w:p w14:paraId="5FCCFDAC">
            <w:pPr>
              <w:widowControl/>
              <w:jc w:val="left"/>
              <w:rPr>
                <w:color w:val="000000"/>
                <w:kern w:val="0"/>
                <w:szCs w:val="21"/>
              </w:rPr>
            </w:pPr>
            <w:r>
              <w:rPr>
                <w:color w:val="000000"/>
                <w:kern w:val="0"/>
                <w:szCs w:val="21"/>
              </w:rPr>
              <w:t>　</w:t>
            </w:r>
          </w:p>
        </w:tc>
        <w:tc>
          <w:tcPr>
            <w:tcW w:w="647" w:type="pct"/>
            <w:shd w:val="clear" w:color="auto" w:fill="auto"/>
            <w:vAlign w:val="center"/>
          </w:tcPr>
          <w:p w14:paraId="08FEB413">
            <w:pPr>
              <w:widowControl/>
              <w:jc w:val="left"/>
              <w:rPr>
                <w:color w:val="000000"/>
                <w:kern w:val="0"/>
                <w:szCs w:val="21"/>
              </w:rPr>
            </w:pPr>
            <w:r>
              <w:rPr>
                <w:color w:val="000000"/>
                <w:kern w:val="0"/>
                <w:szCs w:val="21"/>
              </w:rPr>
              <w:t>　</w:t>
            </w:r>
          </w:p>
        </w:tc>
      </w:tr>
      <w:tr w14:paraId="248C8522">
        <w:tc>
          <w:tcPr>
            <w:tcW w:w="5000" w:type="pct"/>
            <w:gridSpan w:val="5"/>
            <w:shd w:val="clear" w:color="auto" w:fill="auto"/>
            <w:vAlign w:val="center"/>
          </w:tcPr>
          <w:p w14:paraId="71AA1FBB">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14:paraId="005FF2BD">
        <w:tc>
          <w:tcPr>
            <w:tcW w:w="974" w:type="pct"/>
            <w:shd w:val="clear" w:color="auto" w:fill="auto"/>
            <w:vAlign w:val="center"/>
          </w:tcPr>
          <w:p w14:paraId="55764D12">
            <w:pPr>
              <w:widowControl/>
              <w:jc w:val="left"/>
              <w:rPr>
                <w:color w:val="000000"/>
                <w:kern w:val="0"/>
                <w:szCs w:val="21"/>
              </w:rPr>
            </w:pPr>
            <w:r>
              <w:rPr>
                <w:color w:val="000000"/>
                <w:kern w:val="0"/>
                <w:szCs w:val="21"/>
              </w:rPr>
              <w:t>　</w:t>
            </w:r>
          </w:p>
        </w:tc>
        <w:tc>
          <w:tcPr>
            <w:tcW w:w="1274" w:type="pct"/>
            <w:shd w:val="clear" w:color="auto" w:fill="auto"/>
            <w:vAlign w:val="center"/>
          </w:tcPr>
          <w:p w14:paraId="79967C0B">
            <w:pPr>
              <w:widowControl/>
              <w:jc w:val="left"/>
              <w:rPr>
                <w:color w:val="000000"/>
                <w:kern w:val="0"/>
                <w:szCs w:val="21"/>
              </w:rPr>
            </w:pPr>
            <w:r>
              <w:rPr>
                <w:color w:val="000000"/>
                <w:kern w:val="0"/>
                <w:szCs w:val="21"/>
              </w:rPr>
              <w:t>　</w:t>
            </w:r>
          </w:p>
        </w:tc>
        <w:tc>
          <w:tcPr>
            <w:tcW w:w="1457" w:type="pct"/>
            <w:shd w:val="clear" w:color="auto" w:fill="auto"/>
            <w:vAlign w:val="center"/>
          </w:tcPr>
          <w:p w14:paraId="37858666">
            <w:pPr>
              <w:widowControl/>
              <w:jc w:val="left"/>
              <w:rPr>
                <w:color w:val="000000"/>
                <w:kern w:val="0"/>
                <w:szCs w:val="21"/>
              </w:rPr>
            </w:pPr>
            <w:r>
              <w:rPr>
                <w:color w:val="000000"/>
                <w:kern w:val="0"/>
                <w:szCs w:val="21"/>
              </w:rPr>
              <w:t>　</w:t>
            </w:r>
          </w:p>
        </w:tc>
        <w:tc>
          <w:tcPr>
            <w:tcW w:w="648" w:type="pct"/>
            <w:shd w:val="clear" w:color="auto" w:fill="auto"/>
            <w:vAlign w:val="center"/>
          </w:tcPr>
          <w:p w14:paraId="2719A9AE">
            <w:pPr>
              <w:widowControl/>
              <w:jc w:val="left"/>
              <w:rPr>
                <w:color w:val="000000"/>
                <w:kern w:val="0"/>
                <w:szCs w:val="21"/>
              </w:rPr>
            </w:pPr>
            <w:r>
              <w:rPr>
                <w:color w:val="000000"/>
                <w:kern w:val="0"/>
                <w:szCs w:val="21"/>
              </w:rPr>
              <w:t>　</w:t>
            </w:r>
          </w:p>
        </w:tc>
        <w:tc>
          <w:tcPr>
            <w:tcW w:w="647" w:type="pct"/>
            <w:shd w:val="clear" w:color="auto" w:fill="auto"/>
            <w:vAlign w:val="center"/>
          </w:tcPr>
          <w:p w14:paraId="06504A44">
            <w:pPr>
              <w:widowControl/>
              <w:jc w:val="left"/>
              <w:rPr>
                <w:color w:val="000000"/>
                <w:kern w:val="0"/>
                <w:szCs w:val="21"/>
              </w:rPr>
            </w:pPr>
            <w:r>
              <w:rPr>
                <w:color w:val="000000"/>
                <w:kern w:val="0"/>
                <w:szCs w:val="21"/>
              </w:rPr>
              <w:t>　</w:t>
            </w:r>
          </w:p>
        </w:tc>
      </w:tr>
      <w:tr w14:paraId="60C69CC7">
        <w:tc>
          <w:tcPr>
            <w:tcW w:w="5000" w:type="pct"/>
            <w:gridSpan w:val="5"/>
            <w:shd w:val="clear" w:color="auto" w:fill="auto"/>
            <w:vAlign w:val="center"/>
          </w:tcPr>
          <w:p w14:paraId="5CDE030F">
            <w:pPr>
              <w:widowControl/>
              <w:jc w:val="left"/>
              <w:rPr>
                <w:color w:val="000000"/>
                <w:kern w:val="0"/>
                <w:szCs w:val="21"/>
              </w:rPr>
            </w:pPr>
            <w:r>
              <w:rPr>
                <w:rFonts w:hint="eastAsia"/>
                <w:color w:val="000000"/>
                <w:kern w:val="0"/>
                <w:szCs w:val="21"/>
              </w:rPr>
              <w:t>（五）验收方法及标准</w:t>
            </w:r>
          </w:p>
        </w:tc>
      </w:tr>
      <w:tr w14:paraId="004F18B0">
        <w:tc>
          <w:tcPr>
            <w:tcW w:w="974" w:type="pct"/>
            <w:shd w:val="clear" w:color="auto" w:fill="auto"/>
            <w:vAlign w:val="center"/>
          </w:tcPr>
          <w:p w14:paraId="30981CE8">
            <w:pPr>
              <w:widowControl/>
              <w:jc w:val="left"/>
              <w:rPr>
                <w:color w:val="000000"/>
                <w:kern w:val="0"/>
                <w:szCs w:val="21"/>
              </w:rPr>
            </w:pPr>
          </w:p>
        </w:tc>
        <w:tc>
          <w:tcPr>
            <w:tcW w:w="1274" w:type="pct"/>
            <w:shd w:val="clear" w:color="auto" w:fill="auto"/>
            <w:vAlign w:val="center"/>
          </w:tcPr>
          <w:p w14:paraId="67768A3E">
            <w:pPr>
              <w:widowControl/>
              <w:jc w:val="left"/>
              <w:rPr>
                <w:color w:val="000000"/>
                <w:kern w:val="0"/>
                <w:szCs w:val="21"/>
              </w:rPr>
            </w:pPr>
          </w:p>
        </w:tc>
        <w:tc>
          <w:tcPr>
            <w:tcW w:w="1457" w:type="pct"/>
            <w:shd w:val="clear" w:color="auto" w:fill="auto"/>
            <w:vAlign w:val="center"/>
          </w:tcPr>
          <w:p w14:paraId="4F149BAF">
            <w:pPr>
              <w:widowControl/>
              <w:jc w:val="left"/>
              <w:rPr>
                <w:color w:val="000000"/>
                <w:kern w:val="0"/>
                <w:szCs w:val="21"/>
              </w:rPr>
            </w:pPr>
          </w:p>
        </w:tc>
        <w:tc>
          <w:tcPr>
            <w:tcW w:w="648" w:type="pct"/>
            <w:shd w:val="clear" w:color="auto" w:fill="auto"/>
            <w:vAlign w:val="center"/>
          </w:tcPr>
          <w:p w14:paraId="60BBD7CC">
            <w:pPr>
              <w:widowControl/>
              <w:jc w:val="left"/>
              <w:rPr>
                <w:color w:val="000000"/>
                <w:kern w:val="0"/>
                <w:szCs w:val="21"/>
              </w:rPr>
            </w:pPr>
          </w:p>
        </w:tc>
        <w:tc>
          <w:tcPr>
            <w:tcW w:w="647" w:type="pct"/>
            <w:shd w:val="clear" w:color="auto" w:fill="auto"/>
            <w:vAlign w:val="center"/>
          </w:tcPr>
          <w:p w14:paraId="7ACDF013">
            <w:pPr>
              <w:widowControl/>
              <w:jc w:val="left"/>
              <w:rPr>
                <w:color w:val="000000"/>
                <w:kern w:val="0"/>
                <w:szCs w:val="21"/>
              </w:rPr>
            </w:pPr>
          </w:p>
        </w:tc>
      </w:tr>
    </w:tbl>
    <w:p w14:paraId="1E1AC0AB">
      <w:pPr>
        <w:spacing w:line="360" w:lineRule="auto"/>
        <w:ind w:firstLine="448" w:firstLineChars="200"/>
        <w:rPr>
          <w:sz w:val="24"/>
        </w:rPr>
      </w:pPr>
      <w:r>
        <w:rPr>
          <w:sz w:val="24"/>
        </w:rPr>
        <w:t>注：</w:t>
      </w:r>
    </w:p>
    <w:p w14:paraId="2DE32E8A">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14:paraId="601D8519">
      <w:pPr>
        <w:spacing w:line="360" w:lineRule="auto"/>
        <w:ind w:firstLine="448" w:firstLineChars="200"/>
        <w:rPr>
          <w:sz w:val="24"/>
        </w:rPr>
      </w:pPr>
      <w:r>
        <w:rPr>
          <w:rFonts w:hint="eastAsia"/>
          <w:sz w:val="24"/>
        </w:rPr>
        <w:t>2</w:t>
      </w:r>
      <w:r>
        <w:rPr>
          <w:sz w:val="24"/>
        </w:rPr>
        <w:t>. 不如实填写偏离情况的投标文件将视为虚假材料。</w:t>
      </w:r>
    </w:p>
    <w:p w14:paraId="51F6CBAA">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14:paraId="5E52D859">
      <w:pPr>
        <w:spacing w:line="360" w:lineRule="auto"/>
        <w:rPr>
          <w:sz w:val="24"/>
        </w:rPr>
      </w:pPr>
    </w:p>
    <w:p w14:paraId="76971276">
      <w:pPr>
        <w:spacing w:line="360" w:lineRule="auto"/>
        <w:ind w:firstLine="3808" w:firstLineChars="1700"/>
        <w:rPr>
          <w:sz w:val="24"/>
        </w:rPr>
      </w:pPr>
      <w:r>
        <w:rPr>
          <w:sz w:val="24"/>
        </w:rPr>
        <w:t>投标人名称：</w:t>
      </w:r>
    </w:p>
    <w:p w14:paraId="5BFC4229">
      <w:pPr>
        <w:spacing w:line="360" w:lineRule="auto"/>
        <w:ind w:firstLine="3808" w:firstLineChars="1700"/>
        <w:rPr>
          <w:sz w:val="24"/>
        </w:rPr>
      </w:pPr>
    </w:p>
    <w:p w14:paraId="2BDF954D">
      <w:pPr>
        <w:spacing w:line="360" w:lineRule="auto"/>
        <w:ind w:firstLine="3808" w:firstLineChars="1700"/>
        <w:rPr>
          <w:sz w:val="24"/>
        </w:rPr>
      </w:pPr>
      <w:r>
        <w:rPr>
          <w:sz w:val="24"/>
        </w:rPr>
        <w:t>日期：年月日</w:t>
      </w:r>
    </w:p>
    <w:p w14:paraId="3EE7AEB6">
      <w:pPr>
        <w:tabs>
          <w:tab w:val="left" w:pos="360"/>
        </w:tabs>
        <w:spacing w:line="360" w:lineRule="auto"/>
        <w:rPr>
          <w:b/>
          <w:sz w:val="24"/>
        </w:rPr>
      </w:pPr>
      <w:r>
        <w:rPr>
          <w:sz w:val="24"/>
        </w:rPr>
        <w:br w:type="page"/>
      </w:r>
      <w:r>
        <w:rPr>
          <w:b/>
          <w:sz w:val="24"/>
        </w:rPr>
        <w:t>附件</w:t>
      </w:r>
      <w:r>
        <w:rPr>
          <w:rFonts w:hint="eastAsia"/>
          <w:b/>
          <w:sz w:val="24"/>
        </w:rPr>
        <w:t>6</w:t>
      </w:r>
    </w:p>
    <w:p w14:paraId="2F3F19AA">
      <w:pPr>
        <w:spacing w:line="360" w:lineRule="auto"/>
        <w:jc w:val="center"/>
        <w:rPr>
          <w:b/>
          <w:bCs/>
          <w:sz w:val="24"/>
          <w:szCs w:val="24"/>
        </w:rPr>
      </w:pPr>
      <w:r>
        <w:rPr>
          <w:rFonts w:ascii="宋体" w:hAnsi="宋体"/>
          <w:b/>
          <w:bCs/>
          <w:sz w:val="24"/>
          <w:szCs w:val="24"/>
        </w:rPr>
        <w:t>技术要求偏离应答表</w:t>
      </w:r>
    </w:p>
    <w:p w14:paraId="3E902FF7">
      <w:pPr>
        <w:spacing w:line="460" w:lineRule="exact"/>
        <w:rPr>
          <w:sz w:val="24"/>
        </w:rPr>
      </w:pPr>
      <w:r>
        <w:rPr>
          <w:sz w:val="24"/>
        </w:rPr>
        <w:t>项目名称：</w:t>
      </w:r>
    </w:p>
    <w:p w14:paraId="6249CF40">
      <w:pPr>
        <w:spacing w:line="460" w:lineRule="exact"/>
        <w:rPr>
          <w:sz w:val="24"/>
        </w:rPr>
      </w:pPr>
      <w:r>
        <w:rPr>
          <w:sz w:val="24"/>
        </w:rPr>
        <w:t>项目编号：</w:t>
      </w:r>
    </w:p>
    <w:p w14:paraId="0004F877">
      <w:pPr>
        <w:spacing w:line="460" w:lineRule="exact"/>
        <w:rPr>
          <w:sz w:val="24"/>
          <w:u w:val="single"/>
        </w:rPr>
      </w:pPr>
      <w:r>
        <w:rPr>
          <w:sz w:val="24"/>
        </w:rPr>
        <w:t>包号：</w:t>
      </w:r>
    </w:p>
    <w:p w14:paraId="640B995C">
      <w:pPr>
        <w:spacing w:line="460" w:lineRule="exact"/>
        <w:rPr>
          <w:sz w:val="24"/>
          <w:szCs w:val="24"/>
          <w:u w:val="single"/>
        </w:rPr>
      </w:pPr>
    </w:p>
    <w:p w14:paraId="654C88A6">
      <w:pPr>
        <w:spacing w:line="360" w:lineRule="auto"/>
        <w:ind w:firstLine="448" w:firstLineChars="200"/>
        <w:rPr>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若本项目涉及对采购人原有系统的修改或升级业务，或涉及与采购人原有其他系统的对接业务，由采购人负责协调原有系统的接口协议、源代码、数据结构等与修改、升级或对接相关资料的开放，且不产生开放费用。如需原系统开发商配合，采购人负责协调。我单位严格遵守与采购人签订的保密协议，对上述开放资料严格保密，经采购人允许合规使用。除下表列出的偏离外，与招标文件技术要求完全一致，并承担相应的法律责任。</w:t>
      </w:r>
    </w:p>
    <w:tbl>
      <w:tblPr>
        <w:tblStyle w:val="25"/>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0FF2B8F2">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545CCC3">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70C03E0A">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21870B83">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14:paraId="2770B88E">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7520BE9E">
            <w:pPr>
              <w:widowControl/>
              <w:snapToGrid w:val="0"/>
              <w:jc w:val="center"/>
              <w:rPr>
                <w:kern w:val="0"/>
                <w:sz w:val="24"/>
                <w:szCs w:val="24"/>
              </w:rPr>
            </w:pPr>
            <w:r>
              <w:rPr>
                <w:rFonts w:ascii="宋体" w:hAnsi="宋体"/>
                <w:kern w:val="0"/>
                <w:sz w:val="24"/>
                <w:szCs w:val="24"/>
              </w:rPr>
              <w:t>备注</w:t>
            </w:r>
          </w:p>
        </w:tc>
      </w:tr>
      <w:tr w14:paraId="1ECD9F72">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68B800DF">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118B313D">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047AD6A6">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0A95C866">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00E733A8">
            <w:pPr>
              <w:widowControl/>
              <w:snapToGrid w:val="0"/>
              <w:jc w:val="center"/>
              <w:rPr>
                <w:kern w:val="0"/>
                <w:sz w:val="24"/>
                <w:szCs w:val="24"/>
              </w:rPr>
            </w:pPr>
          </w:p>
        </w:tc>
      </w:tr>
      <w:tr w14:paraId="03CD80B0">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0673EFE">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159DC8FA">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6B8DE306">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0CB218CB">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29A11845">
            <w:pPr>
              <w:widowControl/>
              <w:snapToGrid w:val="0"/>
              <w:jc w:val="center"/>
              <w:rPr>
                <w:kern w:val="0"/>
                <w:sz w:val="24"/>
                <w:szCs w:val="24"/>
              </w:rPr>
            </w:pPr>
          </w:p>
        </w:tc>
      </w:tr>
      <w:tr w14:paraId="6A1F92BB">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F8F4384">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218F04AE">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53913CB4">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1AC7B121">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2469060A">
            <w:pPr>
              <w:widowControl/>
              <w:snapToGrid w:val="0"/>
              <w:jc w:val="center"/>
              <w:rPr>
                <w:kern w:val="0"/>
                <w:sz w:val="24"/>
                <w:szCs w:val="24"/>
              </w:rPr>
            </w:pPr>
          </w:p>
        </w:tc>
      </w:tr>
      <w:tr w14:paraId="1EDB4CA4">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6B875B2">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0D577614">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746E9084">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1189CD56">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406ABF0B">
            <w:pPr>
              <w:widowControl/>
              <w:snapToGrid w:val="0"/>
              <w:jc w:val="center"/>
              <w:rPr>
                <w:kern w:val="0"/>
                <w:sz w:val="24"/>
                <w:szCs w:val="24"/>
              </w:rPr>
            </w:pPr>
          </w:p>
        </w:tc>
      </w:tr>
      <w:tr w14:paraId="32715B40">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265E09F">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5ECB150">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5E2EC3C4">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4424CA7F">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42DD7510">
            <w:pPr>
              <w:widowControl/>
              <w:snapToGrid w:val="0"/>
              <w:jc w:val="center"/>
              <w:rPr>
                <w:kern w:val="0"/>
                <w:sz w:val="24"/>
                <w:szCs w:val="24"/>
              </w:rPr>
            </w:pPr>
          </w:p>
        </w:tc>
      </w:tr>
    </w:tbl>
    <w:p w14:paraId="47736380">
      <w:pPr>
        <w:spacing w:line="360" w:lineRule="auto"/>
        <w:ind w:firstLine="448" w:firstLineChars="200"/>
        <w:rPr>
          <w:sz w:val="24"/>
          <w:szCs w:val="24"/>
        </w:rPr>
      </w:pPr>
      <w:r>
        <w:rPr>
          <w:rFonts w:ascii="宋体" w:hAnsi="宋体"/>
          <w:sz w:val="24"/>
          <w:szCs w:val="24"/>
        </w:rPr>
        <w:t>注：</w:t>
      </w:r>
    </w:p>
    <w:p w14:paraId="19327CFB">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14:paraId="64C5ED7F">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14:paraId="58BA16C1">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14:paraId="6E992588">
      <w:pPr>
        <w:spacing w:line="360" w:lineRule="auto"/>
        <w:rPr>
          <w:sz w:val="24"/>
        </w:rPr>
      </w:pPr>
    </w:p>
    <w:p w14:paraId="6398A9E2">
      <w:pPr>
        <w:spacing w:line="360" w:lineRule="auto"/>
        <w:ind w:firstLine="3808" w:firstLineChars="1700"/>
        <w:rPr>
          <w:sz w:val="24"/>
        </w:rPr>
      </w:pPr>
      <w:r>
        <w:rPr>
          <w:sz w:val="24"/>
        </w:rPr>
        <w:t>投标人名称：</w:t>
      </w:r>
    </w:p>
    <w:p w14:paraId="0AA59123">
      <w:pPr>
        <w:spacing w:line="360" w:lineRule="auto"/>
        <w:ind w:firstLine="3808" w:firstLineChars="1700"/>
        <w:rPr>
          <w:sz w:val="24"/>
        </w:rPr>
      </w:pPr>
    </w:p>
    <w:p w14:paraId="63EFE1E5">
      <w:pPr>
        <w:spacing w:line="360" w:lineRule="auto"/>
        <w:ind w:firstLine="3808" w:firstLineChars="1700"/>
        <w:rPr>
          <w:sz w:val="24"/>
        </w:rPr>
      </w:pPr>
      <w:r>
        <w:rPr>
          <w:sz w:val="24"/>
        </w:rPr>
        <w:t>日期：年月日</w:t>
      </w:r>
    </w:p>
    <w:p w14:paraId="363BF803">
      <w:pPr>
        <w:tabs>
          <w:tab w:val="left" w:pos="360"/>
        </w:tabs>
        <w:spacing w:line="360" w:lineRule="auto"/>
        <w:rPr>
          <w:b/>
          <w:sz w:val="24"/>
        </w:rPr>
      </w:pPr>
      <w:r>
        <w:rPr>
          <w:sz w:val="24"/>
        </w:rPr>
        <w:br w:type="page"/>
      </w:r>
      <w:r>
        <w:rPr>
          <w:b/>
          <w:sz w:val="24"/>
        </w:rPr>
        <w:t>附件</w:t>
      </w:r>
      <w:r>
        <w:rPr>
          <w:rFonts w:hint="eastAsia"/>
          <w:b/>
          <w:sz w:val="24"/>
        </w:rPr>
        <w:t>7</w:t>
      </w:r>
    </w:p>
    <w:p w14:paraId="6A48E8F0">
      <w:pPr>
        <w:autoSpaceDN w:val="0"/>
        <w:spacing w:line="360" w:lineRule="auto"/>
        <w:jc w:val="center"/>
        <w:rPr>
          <w:b/>
          <w:bCs/>
          <w:sz w:val="24"/>
        </w:rPr>
      </w:pPr>
      <w:r>
        <w:rPr>
          <w:b/>
          <w:sz w:val="24"/>
        </w:rPr>
        <w:t>主要相关项目业绩一览表</w:t>
      </w:r>
    </w:p>
    <w:p w14:paraId="6CE3BCF4">
      <w:pPr>
        <w:spacing w:line="460" w:lineRule="exact"/>
        <w:ind w:left="192"/>
        <w:rPr>
          <w:sz w:val="24"/>
        </w:rPr>
      </w:pPr>
    </w:p>
    <w:p w14:paraId="53B6AB42">
      <w:pPr>
        <w:spacing w:line="460" w:lineRule="exact"/>
        <w:rPr>
          <w:sz w:val="24"/>
        </w:rPr>
      </w:pPr>
      <w:r>
        <w:rPr>
          <w:sz w:val="24"/>
        </w:rPr>
        <w:t>项目名称：</w:t>
      </w:r>
    </w:p>
    <w:p w14:paraId="174E26AA">
      <w:pPr>
        <w:spacing w:line="460" w:lineRule="exact"/>
        <w:rPr>
          <w:sz w:val="24"/>
        </w:rPr>
      </w:pPr>
      <w:r>
        <w:rPr>
          <w:sz w:val="24"/>
        </w:rPr>
        <w:t>项目编号：</w:t>
      </w:r>
    </w:p>
    <w:p w14:paraId="195E142F">
      <w:pPr>
        <w:spacing w:line="460" w:lineRule="exact"/>
        <w:rPr>
          <w:sz w:val="24"/>
          <w:u w:val="single"/>
        </w:rPr>
      </w:pPr>
      <w:r>
        <w:rPr>
          <w:sz w:val="24"/>
        </w:rPr>
        <w:t>包号：</w:t>
      </w:r>
    </w:p>
    <w:p w14:paraId="2DDDDE9F">
      <w:pPr>
        <w:spacing w:line="460" w:lineRule="exact"/>
        <w:ind w:left="192"/>
        <w:rPr>
          <w:sz w:val="24"/>
        </w:rPr>
      </w:pPr>
    </w:p>
    <w:tbl>
      <w:tblPr>
        <w:tblStyle w:val="25"/>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14:paraId="43F690F9">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893B51B">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64B4291C">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1222FDFE">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3CBCD76D">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595641C9">
            <w:pPr>
              <w:snapToGrid w:val="0"/>
              <w:jc w:val="center"/>
              <w:rPr>
                <w:sz w:val="24"/>
              </w:rPr>
            </w:pPr>
            <w:r>
              <w:rPr>
                <w:sz w:val="24"/>
              </w:rPr>
              <w:t>项目起止时间</w:t>
            </w:r>
          </w:p>
        </w:tc>
      </w:tr>
      <w:tr w14:paraId="5CC51930">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489D12B">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50FCB8B">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E25B248">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BC89944">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1C29C44">
            <w:pPr>
              <w:snapToGrid w:val="0"/>
              <w:jc w:val="center"/>
              <w:rPr>
                <w:sz w:val="24"/>
              </w:rPr>
            </w:pPr>
          </w:p>
        </w:tc>
      </w:tr>
      <w:tr w14:paraId="32826D00">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1A5C5CA">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90D385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8A714D3">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436147F">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C638677">
            <w:pPr>
              <w:snapToGrid w:val="0"/>
              <w:jc w:val="center"/>
              <w:rPr>
                <w:sz w:val="24"/>
              </w:rPr>
            </w:pPr>
          </w:p>
        </w:tc>
      </w:tr>
      <w:tr w14:paraId="2DA76284">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E097DC2">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ED1966D">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8DDEC04">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BE0C5DA">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34319020">
            <w:pPr>
              <w:snapToGrid w:val="0"/>
              <w:jc w:val="center"/>
              <w:rPr>
                <w:sz w:val="24"/>
              </w:rPr>
            </w:pPr>
          </w:p>
        </w:tc>
      </w:tr>
      <w:tr w14:paraId="441CF4DE">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F159847">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0A9F2C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8803D0F">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75D3170">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BECD618">
            <w:pPr>
              <w:snapToGrid w:val="0"/>
              <w:jc w:val="center"/>
              <w:rPr>
                <w:sz w:val="24"/>
              </w:rPr>
            </w:pPr>
          </w:p>
        </w:tc>
      </w:tr>
      <w:tr w14:paraId="3B6C5784">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E18091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6571E1C">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AD8F027">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DFF026A">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A4A9072">
            <w:pPr>
              <w:snapToGrid w:val="0"/>
              <w:jc w:val="center"/>
              <w:rPr>
                <w:sz w:val="24"/>
              </w:rPr>
            </w:pPr>
          </w:p>
        </w:tc>
      </w:tr>
      <w:tr w14:paraId="0BAA1B5F">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2C70975">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B421792">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E9A94AD">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79D0190">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F0CD3ED">
            <w:pPr>
              <w:snapToGrid w:val="0"/>
              <w:jc w:val="center"/>
              <w:rPr>
                <w:sz w:val="24"/>
              </w:rPr>
            </w:pPr>
          </w:p>
        </w:tc>
      </w:tr>
      <w:tr w14:paraId="33E5754F">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521CA6A">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C9A451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2C01B36">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C2FE614">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3FDEAA0">
            <w:pPr>
              <w:snapToGrid w:val="0"/>
              <w:jc w:val="center"/>
              <w:rPr>
                <w:sz w:val="24"/>
              </w:rPr>
            </w:pPr>
          </w:p>
        </w:tc>
      </w:tr>
      <w:tr w14:paraId="02E77853">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04AB244">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E5AE8BC">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9814A21">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8620839">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CB72E62">
            <w:pPr>
              <w:snapToGrid w:val="0"/>
              <w:jc w:val="center"/>
              <w:rPr>
                <w:sz w:val="24"/>
              </w:rPr>
            </w:pPr>
          </w:p>
        </w:tc>
      </w:tr>
      <w:tr w14:paraId="7FB4DB89">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B4C2CEF">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0FD8040">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6BCB588">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7EA319D">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D7D6873">
            <w:pPr>
              <w:snapToGrid w:val="0"/>
              <w:jc w:val="center"/>
              <w:rPr>
                <w:sz w:val="24"/>
              </w:rPr>
            </w:pPr>
          </w:p>
        </w:tc>
      </w:tr>
      <w:tr w14:paraId="0F97E5C0">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A4CA758">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1BF4E6B">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B4415C8">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72A2682">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80A20C3">
            <w:pPr>
              <w:snapToGrid w:val="0"/>
              <w:jc w:val="center"/>
              <w:rPr>
                <w:sz w:val="24"/>
              </w:rPr>
            </w:pPr>
          </w:p>
        </w:tc>
      </w:tr>
      <w:tr w14:paraId="1059B8BF">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2C9F21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BF3C5BB">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443078D">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1189526">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CCB8EBC">
            <w:pPr>
              <w:snapToGrid w:val="0"/>
              <w:jc w:val="center"/>
              <w:rPr>
                <w:sz w:val="24"/>
              </w:rPr>
            </w:pPr>
          </w:p>
        </w:tc>
      </w:tr>
    </w:tbl>
    <w:p w14:paraId="3DEE5756">
      <w:pPr>
        <w:spacing w:line="560" w:lineRule="exact"/>
        <w:rPr>
          <w:sz w:val="24"/>
        </w:rPr>
      </w:pPr>
      <w:r>
        <w:rPr>
          <w:sz w:val="24"/>
        </w:rPr>
        <w:t>备注：若招标文件第二部分评分因素及评标标准中要求提供业绩的，投标人所列业绩应按其要求将证明材料按顺序附后。</w:t>
      </w:r>
    </w:p>
    <w:p w14:paraId="695772FE">
      <w:pPr>
        <w:spacing w:line="560" w:lineRule="exact"/>
        <w:rPr>
          <w:sz w:val="24"/>
        </w:rPr>
      </w:pPr>
    </w:p>
    <w:p w14:paraId="6D9AC935">
      <w:pPr>
        <w:spacing w:line="360" w:lineRule="auto"/>
        <w:ind w:firstLine="3808" w:firstLineChars="1700"/>
        <w:rPr>
          <w:sz w:val="24"/>
        </w:rPr>
      </w:pPr>
      <w:r>
        <w:rPr>
          <w:sz w:val="24"/>
        </w:rPr>
        <w:t>投标人名称：</w:t>
      </w:r>
    </w:p>
    <w:p w14:paraId="5F8CBA19">
      <w:pPr>
        <w:spacing w:line="360" w:lineRule="auto"/>
        <w:ind w:firstLine="3808" w:firstLineChars="1700"/>
        <w:rPr>
          <w:sz w:val="24"/>
        </w:rPr>
      </w:pPr>
    </w:p>
    <w:p w14:paraId="0D44AC0D">
      <w:pPr>
        <w:spacing w:line="360" w:lineRule="auto"/>
        <w:ind w:firstLine="3808" w:firstLineChars="1700"/>
        <w:rPr>
          <w:sz w:val="24"/>
        </w:rPr>
      </w:pPr>
      <w:r>
        <w:rPr>
          <w:sz w:val="24"/>
        </w:rPr>
        <w:t>日期：年月日</w:t>
      </w:r>
    </w:p>
    <w:p w14:paraId="57913C3B">
      <w:pPr>
        <w:spacing w:line="460" w:lineRule="exact"/>
        <w:rPr>
          <w:sz w:val="24"/>
        </w:rPr>
      </w:pPr>
    </w:p>
    <w:p w14:paraId="20F539E7">
      <w:pPr>
        <w:widowControl/>
        <w:jc w:val="left"/>
        <w:rPr>
          <w:sz w:val="24"/>
        </w:rPr>
      </w:pPr>
      <w:r>
        <w:rPr>
          <w:sz w:val="24"/>
        </w:rPr>
        <w:br w:type="page"/>
      </w:r>
    </w:p>
    <w:p w14:paraId="5E713195">
      <w:pPr>
        <w:tabs>
          <w:tab w:val="left" w:pos="360"/>
        </w:tabs>
        <w:spacing w:line="360" w:lineRule="auto"/>
        <w:rPr>
          <w:b/>
          <w:sz w:val="24"/>
        </w:rPr>
      </w:pPr>
      <w:r>
        <w:rPr>
          <w:b/>
          <w:sz w:val="24"/>
        </w:rPr>
        <w:t>附件</w:t>
      </w:r>
      <w:r>
        <w:rPr>
          <w:rFonts w:hint="eastAsia"/>
          <w:b/>
          <w:sz w:val="24"/>
        </w:rPr>
        <w:t>8</w:t>
      </w:r>
    </w:p>
    <w:p w14:paraId="05199A2F">
      <w:pPr>
        <w:autoSpaceDN w:val="0"/>
        <w:spacing w:line="360" w:lineRule="auto"/>
        <w:jc w:val="center"/>
        <w:rPr>
          <w:b/>
          <w:bCs/>
          <w:sz w:val="24"/>
        </w:rPr>
      </w:pPr>
      <w:r>
        <w:rPr>
          <w:rFonts w:hint="eastAsia"/>
          <w:b/>
          <w:bCs/>
          <w:sz w:val="24"/>
        </w:rPr>
        <w:t>投标</w:t>
      </w:r>
      <w:r>
        <w:rPr>
          <w:b/>
          <w:bCs/>
          <w:sz w:val="24"/>
        </w:rPr>
        <w:t>代表人授权书</w:t>
      </w:r>
    </w:p>
    <w:p w14:paraId="4E709182">
      <w:pPr>
        <w:spacing w:line="360" w:lineRule="auto"/>
        <w:rPr>
          <w:sz w:val="24"/>
          <w:szCs w:val="21"/>
        </w:rPr>
      </w:pPr>
    </w:p>
    <w:p w14:paraId="2ECAC7B5">
      <w:pPr>
        <w:spacing w:line="360" w:lineRule="auto"/>
        <w:rPr>
          <w:sz w:val="24"/>
          <w:szCs w:val="21"/>
        </w:rPr>
      </w:pPr>
      <w:r>
        <w:rPr>
          <w:sz w:val="24"/>
          <w:szCs w:val="21"/>
        </w:rPr>
        <w:t>致：天津市政府采购中心</w:t>
      </w:r>
    </w:p>
    <w:p w14:paraId="75F53ED3">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14:paraId="4E331567">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14:paraId="121A99E5">
      <w:pPr>
        <w:spacing w:line="360" w:lineRule="auto"/>
        <w:ind w:firstLine="448" w:firstLineChars="200"/>
        <w:rPr>
          <w:sz w:val="24"/>
          <w:szCs w:val="21"/>
        </w:rPr>
      </w:pPr>
      <w:r>
        <w:rPr>
          <w:sz w:val="24"/>
          <w:szCs w:val="21"/>
        </w:rPr>
        <w:t>本授权书至投标有效期结束前始终有效。</w:t>
      </w:r>
    </w:p>
    <w:p w14:paraId="25882F8C">
      <w:pPr>
        <w:spacing w:line="360" w:lineRule="auto"/>
        <w:ind w:firstLine="448" w:firstLineChars="200"/>
        <w:rPr>
          <w:sz w:val="24"/>
          <w:szCs w:val="21"/>
        </w:rPr>
      </w:pPr>
      <w:r>
        <w:rPr>
          <w:sz w:val="24"/>
          <w:szCs w:val="21"/>
        </w:rPr>
        <w:t>投标代表人无转委托权，特此委托。</w:t>
      </w:r>
    </w:p>
    <w:p w14:paraId="01D72823">
      <w:pPr>
        <w:spacing w:line="360" w:lineRule="auto"/>
        <w:ind w:firstLine="448" w:firstLineChars="200"/>
        <w:rPr>
          <w:sz w:val="24"/>
        </w:rPr>
      </w:pPr>
    </w:p>
    <w:p w14:paraId="25A381F2">
      <w:pPr>
        <w:spacing w:line="360" w:lineRule="auto"/>
        <w:ind w:firstLine="448" w:firstLineChars="200"/>
        <w:rPr>
          <w:sz w:val="24"/>
        </w:rPr>
      </w:pPr>
    </w:p>
    <w:p w14:paraId="6008533E">
      <w:pPr>
        <w:spacing w:line="480" w:lineRule="auto"/>
        <w:jc w:val="center"/>
        <w:rPr>
          <w:sz w:val="24"/>
        </w:rPr>
      </w:pPr>
      <w:r>
        <w:rPr>
          <w:sz w:val="24"/>
        </w:rPr>
        <w:t>年月日</w:t>
      </w:r>
    </w:p>
    <w:p w14:paraId="789542A7">
      <w:pPr>
        <w:spacing w:line="360" w:lineRule="auto"/>
        <w:ind w:firstLine="4704" w:firstLineChars="2100"/>
        <w:rPr>
          <w:sz w:val="24"/>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14:paraId="63199052">
        <w:tc>
          <w:tcPr>
            <w:tcW w:w="4264" w:type="dxa"/>
          </w:tcPr>
          <w:p w14:paraId="2B0C388A">
            <w:pPr>
              <w:spacing w:line="360" w:lineRule="auto"/>
              <w:jc w:val="left"/>
              <w:rPr>
                <w:sz w:val="24"/>
              </w:rPr>
            </w:pPr>
            <w:r>
              <w:rPr>
                <w:sz w:val="24"/>
              </w:rPr>
              <w:t>投标代表人身份证正面</w:t>
            </w:r>
          </w:p>
          <w:p w14:paraId="470D8845">
            <w:pPr>
              <w:spacing w:line="360" w:lineRule="auto"/>
              <w:jc w:val="left"/>
              <w:rPr>
                <w:sz w:val="24"/>
              </w:rPr>
            </w:pPr>
          </w:p>
          <w:p w14:paraId="596EE3E3">
            <w:pPr>
              <w:spacing w:line="360" w:lineRule="auto"/>
              <w:jc w:val="left"/>
              <w:rPr>
                <w:sz w:val="24"/>
              </w:rPr>
            </w:pPr>
          </w:p>
          <w:p w14:paraId="63A0DF38">
            <w:pPr>
              <w:spacing w:line="360" w:lineRule="auto"/>
              <w:jc w:val="left"/>
              <w:rPr>
                <w:sz w:val="24"/>
              </w:rPr>
            </w:pPr>
          </w:p>
          <w:p w14:paraId="66C70728">
            <w:pPr>
              <w:spacing w:line="360" w:lineRule="auto"/>
              <w:jc w:val="left"/>
              <w:rPr>
                <w:sz w:val="24"/>
              </w:rPr>
            </w:pPr>
          </w:p>
          <w:p w14:paraId="1CF8C6CE">
            <w:pPr>
              <w:spacing w:line="360" w:lineRule="auto"/>
              <w:jc w:val="left"/>
              <w:rPr>
                <w:sz w:val="24"/>
              </w:rPr>
            </w:pPr>
          </w:p>
        </w:tc>
        <w:tc>
          <w:tcPr>
            <w:tcW w:w="4264" w:type="dxa"/>
          </w:tcPr>
          <w:p w14:paraId="3A97104A">
            <w:pPr>
              <w:spacing w:line="360" w:lineRule="auto"/>
              <w:jc w:val="left"/>
              <w:rPr>
                <w:sz w:val="24"/>
              </w:rPr>
            </w:pPr>
            <w:r>
              <w:rPr>
                <w:sz w:val="24"/>
              </w:rPr>
              <w:t>投标代表人身份证背面</w:t>
            </w:r>
          </w:p>
        </w:tc>
      </w:tr>
    </w:tbl>
    <w:p w14:paraId="157E81E3">
      <w:pPr>
        <w:widowControl/>
        <w:jc w:val="left"/>
        <w:rPr>
          <w:sz w:val="24"/>
        </w:rPr>
      </w:pPr>
      <w:r>
        <w:rPr>
          <w:sz w:val="24"/>
        </w:rPr>
        <w:br w:type="page"/>
      </w:r>
    </w:p>
    <w:p w14:paraId="1DC6BBF7">
      <w:pPr>
        <w:autoSpaceDN w:val="0"/>
        <w:spacing w:line="360" w:lineRule="auto"/>
        <w:jc w:val="left"/>
        <w:rPr>
          <w:b/>
          <w:bCs/>
          <w:sz w:val="24"/>
        </w:rPr>
      </w:pPr>
      <w:r>
        <w:rPr>
          <w:b/>
          <w:bCs/>
          <w:sz w:val="24"/>
        </w:rPr>
        <w:t>附件</w:t>
      </w:r>
      <w:r>
        <w:rPr>
          <w:rFonts w:hint="eastAsia"/>
          <w:b/>
          <w:bCs/>
          <w:sz w:val="24"/>
        </w:rPr>
        <w:t>9-1</w:t>
      </w:r>
    </w:p>
    <w:p w14:paraId="1EC0E647">
      <w:pPr>
        <w:autoSpaceDE w:val="0"/>
        <w:autoSpaceDN w:val="0"/>
        <w:spacing w:line="480" w:lineRule="auto"/>
        <w:jc w:val="center"/>
        <w:rPr>
          <w:sz w:val="24"/>
          <w:szCs w:val="24"/>
        </w:rPr>
      </w:pPr>
      <w:r>
        <w:rPr>
          <w:b/>
          <w:sz w:val="24"/>
          <w:szCs w:val="24"/>
        </w:rPr>
        <w:t>中小企业声明函（服务）</w:t>
      </w:r>
    </w:p>
    <w:p w14:paraId="3012E71B">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14:paraId="4C2AA7CD">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rFonts w:hint="eastAsia"/>
          <w:sz w:val="24"/>
          <w:szCs w:val="24"/>
          <w:u w:val="single"/>
        </w:rPr>
        <w:t>视频会议设备维护保养</w:t>
      </w:r>
      <w:r>
        <w:rPr>
          <w:sz w:val="24"/>
          <w:szCs w:val="24"/>
          <w:u w:val="single"/>
        </w:rPr>
        <w:t>（</w:t>
      </w:r>
      <w:r>
        <w:rPr>
          <w:b/>
          <w:sz w:val="24"/>
          <w:szCs w:val="24"/>
        </w:rPr>
        <w:t>请填写标的名称</w:t>
      </w:r>
      <w:r>
        <w:rPr>
          <w:sz w:val="24"/>
          <w:szCs w:val="24"/>
        </w:rPr>
        <w:t>），属于</w:t>
      </w:r>
      <w:r>
        <w:rPr>
          <w:sz w:val="24"/>
          <w:szCs w:val="24"/>
          <w:u w:val="single"/>
        </w:rPr>
        <w:t xml:space="preserve">  </w:t>
      </w:r>
      <w:r>
        <w:rPr>
          <w:rFonts w:hint="eastAsia"/>
          <w:sz w:val="24"/>
          <w:szCs w:val="24"/>
          <w:u w:val="single"/>
        </w:rPr>
        <w:t>软件</w:t>
      </w:r>
      <w:r>
        <w:rPr>
          <w:sz w:val="24"/>
          <w:szCs w:val="24"/>
          <w:u w:val="single"/>
        </w:rPr>
        <w:t xml:space="preserve">和信息技术服务业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05968830">
      <w:pPr>
        <w:autoSpaceDE w:val="0"/>
        <w:autoSpaceDN w:val="0"/>
        <w:spacing w:line="500" w:lineRule="exact"/>
        <w:ind w:firstLine="448"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512D9973">
      <w:pPr>
        <w:autoSpaceDE w:val="0"/>
        <w:autoSpaceDN w:val="0"/>
        <w:spacing w:line="500" w:lineRule="exact"/>
        <w:ind w:left="641"/>
        <w:jc w:val="left"/>
        <w:rPr>
          <w:sz w:val="24"/>
          <w:szCs w:val="24"/>
        </w:rPr>
      </w:pPr>
      <w:r>
        <w:rPr>
          <w:sz w:val="24"/>
          <w:szCs w:val="24"/>
        </w:rPr>
        <w:t>……</w:t>
      </w:r>
    </w:p>
    <w:p w14:paraId="7046D7C9">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2E0AB15E">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14:paraId="02CA8010">
      <w:pPr>
        <w:autoSpaceDE w:val="0"/>
        <w:autoSpaceDN w:val="0"/>
        <w:spacing w:line="500" w:lineRule="exact"/>
        <w:ind w:left="3840"/>
        <w:jc w:val="left"/>
        <w:rPr>
          <w:sz w:val="24"/>
          <w:szCs w:val="24"/>
        </w:rPr>
      </w:pPr>
      <w:r>
        <w:rPr>
          <w:sz w:val="24"/>
          <w:szCs w:val="24"/>
        </w:rPr>
        <w:t>投标人名称：</w:t>
      </w:r>
    </w:p>
    <w:p w14:paraId="0EC83D1D">
      <w:pPr>
        <w:autoSpaceDE w:val="0"/>
        <w:autoSpaceDN w:val="0"/>
        <w:spacing w:line="500" w:lineRule="exact"/>
        <w:ind w:left="3840"/>
        <w:jc w:val="left"/>
        <w:rPr>
          <w:sz w:val="32"/>
        </w:rPr>
      </w:pPr>
      <w:r>
        <w:rPr>
          <w:sz w:val="24"/>
          <w:szCs w:val="24"/>
        </w:rPr>
        <w:t>日期：</w:t>
      </w:r>
    </w:p>
    <w:p w14:paraId="038F9248">
      <w:pPr>
        <w:spacing w:line="360" w:lineRule="auto"/>
        <w:ind w:right="84" w:firstLine="224" w:firstLineChars="100"/>
        <w:rPr>
          <w:b/>
          <w:sz w:val="24"/>
          <w:szCs w:val="24"/>
        </w:rPr>
      </w:pPr>
      <w:r>
        <w:rPr>
          <w:b/>
          <w:sz w:val="24"/>
          <w:szCs w:val="24"/>
        </w:rPr>
        <w:t>注：</w:t>
      </w:r>
    </w:p>
    <w:p w14:paraId="2D4763DC">
      <w:pPr>
        <w:spacing w:line="360" w:lineRule="auto"/>
        <w:ind w:firstLine="448" w:firstLineChars="200"/>
        <w:rPr>
          <w:b/>
          <w:sz w:val="24"/>
          <w:szCs w:val="24"/>
        </w:rPr>
      </w:pPr>
      <w:r>
        <w:rPr>
          <w:b/>
          <w:sz w:val="24"/>
          <w:szCs w:val="24"/>
        </w:rPr>
        <w:t>1.标的名称须按照采购文件中明确的标的名称进行填写；所属行业须按照采购文件中明确的所属行业进行填写。</w:t>
      </w:r>
    </w:p>
    <w:p w14:paraId="2DC12322">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14:paraId="68C592CE">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14:paraId="3E9D3C7F">
      <w:pPr>
        <w:widowControl/>
        <w:jc w:val="left"/>
        <w:rPr>
          <w:sz w:val="24"/>
        </w:rPr>
      </w:pPr>
      <w:r>
        <w:rPr>
          <w:sz w:val="24"/>
        </w:rPr>
        <w:br w:type="page"/>
      </w:r>
    </w:p>
    <w:p w14:paraId="4865ED58">
      <w:pPr>
        <w:autoSpaceDN w:val="0"/>
        <w:spacing w:line="360" w:lineRule="auto"/>
        <w:rPr>
          <w:b/>
          <w:bCs/>
          <w:sz w:val="24"/>
        </w:rPr>
      </w:pPr>
      <w:bookmarkStart w:id="31" w:name="OLE_LINK13"/>
      <w:bookmarkStart w:id="32" w:name="OLE_LINK14"/>
      <w:r>
        <w:rPr>
          <w:rFonts w:hint="eastAsia"/>
          <w:b/>
          <w:bCs/>
          <w:sz w:val="24"/>
        </w:rPr>
        <w:t>附件9-2</w:t>
      </w:r>
    </w:p>
    <w:bookmarkEnd w:id="31"/>
    <w:bookmarkEnd w:id="32"/>
    <w:p w14:paraId="3C07D261">
      <w:pPr>
        <w:autoSpaceDN w:val="0"/>
        <w:spacing w:line="360" w:lineRule="auto"/>
        <w:jc w:val="left"/>
        <w:rPr>
          <w:b/>
          <w:bCs/>
          <w:sz w:val="24"/>
        </w:rPr>
      </w:pPr>
      <w:r>
        <w:rPr>
          <w:rFonts w:hint="eastAsia"/>
          <w:b/>
          <w:kern w:val="0"/>
          <w:sz w:val="24"/>
          <w:szCs w:val="21"/>
        </w:rPr>
        <w:t>若不是残疾人福利性单位，投标文件中可不提供此声明函</w:t>
      </w:r>
    </w:p>
    <w:p w14:paraId="2872B729">
      <w:pPr>
        <w:autoSpaceDN w:val="0"/>
        <w:spacing w:line="360" w:lineRule="auto"/>
        <w:jc w:val="center"/>
        <w:rPr>
          <w:b/>
          <w:bCs/>
          <w:sz w:val="24"/>
        </w:rPr>
      </w:pPr>
    </w:p>
    <w:p w14:paraId="4ED5D399">
      <w:pPr>
        <w:snapToGrid w:val="0"/>
        <w:spacing w:line="360" w:lineRule="auto"/>
        <w:jc w:val="center"/>
        <w:rPr>
          <w:b/>
          <w:bCs/>
          <w:sz w:val="24"/>
        </w:rPr>
      </w:pPr>
      <w:r>
        <w:rPr>
          <w:rFonts w:hint="eastAsia"/>
          <w:b/>
          <w:bCs/>
          <w:sz w:val="24"/>
        </w:rPr>
        <w:t>残疾人福利性单位声明函</w:t>
      </w:r>
    </w:p>
    <w:p w14:paraId="7B1F2C4D">
      <w:pPr>
        <w:snapToGrid w:val="0"/>
        <w:spacing w:line="360" w:lineRule="auto"/>
        <w:ind w:firstLine="448" w:firstLineChars="200"/>
        <w:jc w:val="left"/>
        <w:rPr>
          <w:b/>
          <w:bCs/>
          <w:sz w:val="24"/>
        </w:rPr>
      </w:pPr>
    </w:p>
    <w:p w14:paraId="449B9454">
      <w:pPr>
        <w:snapToGrid w:val="0"/>
        <w:spacing w:line="360" w:lineRule="auto"/>
        <w:ind w:firstLine="448" w:firstLineChars="200"/>
        <w:jc w:val="left"/>
        <w:rPr>
          <w:bCs/>
          <w:sz w:val="24"/>
        </w:rPr>
      </w:pPr>
      <w:r>
        <w:rPr>
          <w:rFonts w:hint="eastAsia"/>
          <w:bCs/>
          <w:sz w:val="24"/>
        </w:rPr>
        <w:t>本单位郑重声明，根据《财政部民政部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7EB4404">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14:paraId="2EF41CF7">
      <w:pPr>
        <w:snapToGrid w:val="0"/>
        <w:spacing w:line="360" w:lineRule="auto"/>
        <w:ind w:firstLine="448" w:firstLineChars="200"/>
        <w:jc w:val="left"/>
        <w:rPr>
          <w:bCs/>
          <w:sz w:val="24"/>
        </w:rPr>
      </w:pPr>
    </w:p>
    <w:p w14:paraId="60E9006F">
      <w:pPr>
        <w:snapToGrid w:val="0"/>
        <w:spacing w:line="360" w:lineRule="auto"/>
        <w:ind w:firstLine="448" w:firstLineChars="200"/>
        <w:jc w:val="left"/>
        <w:rPr>
          <w:bCs/>
          <w:sz w:val="24"/>
        </w:rPr>
      </w:pPr>
    </w:p>
    <w:p w14:paraId="6814A0C6">
      <w:pPr>
        <w:snapToGrid w:val="0"/>
        <w:spacing w:line="360" w:lineRule="auto"/>
        <w:ind w:firstLine="448" w:firstLineChars="200"/>
        <w:jc w:val="left"/>
        <w:rPr>
          <w:bCs/>
          <w:sz w:val="24"/>
        </w:rPr>
      </w:pPr>
      <w:r>
        <w:rPr>
          <w:sz w:val="24"/>
          <w:szCs w:val="24"/>
        </w:rPr>
        <w:t>投标人名称：</w:t>
      </w:r>
    </w:p>
    <w:p w14:paraId="561C0738">
      <w:pPr>
        <w:snapToGrid w:val="0"/>
        <w:spacing w:line="360" w:lineRule="auto"/>
        <w:ind w:firstLine="448" w:firstLineChars="200"/>
        <w:jc w:val="left"/>
        <w:rPr>
          <w:bCs/>
          <w:sz w:val="24"/>
        </w:rPr>
      </w:pPr>
    </w:p>
    <w:p w14:paraId="08D599C9">
      <w:pPr>
        <w:snapToGrid w:val="0"/>
        <w:spacing w:line="360" w:lineRule="auto"/>
        <w:ind w:firstLine="448" w:firstLineChars="200"/>
        <w:jc w:val="left"/>
        <w:rPr>
          <w:sz w:val="24"/>
          <w:szCs w:val="21"/>
        </w:rPr>
      </w:pPr>
      <w:r>
        <w:rPr>
          <w:rFonts w:hint="eastAsia"/>
          <w:bCs/>
          <w:sz w:val="24"/>
        </w:rPr>
        <w:t>日期：</w:t>
      </w:r>
    </w:p>
    <w:p w14:paraId="3AF6269B">
      <w:pPr>
        <w:snapToGrid w:val="0"/>
        <w:spacing w:line="360" w:lineRule="auto"/>
        <w:ind w:firstLine="448" w:firstLineChars="200"/>
        <w:jc w:val="left"/>
        <w:rPr>
          <w:sz w:val="24"/>
          <w:szCs w:val="21"/>
        </w:rPr>
      </w:pPr>
    </w:p>
    <w:p w14:paraId="2203D788">
      <w:pPr>
        <w:snapToGrid w:val="0"/>
        <w:spacing w:line="360" w:lineRule="auto"/>
        <w:ind w:firstLine="448" w:firstLineChars="200"/>
        <w:rPr>
          <w:sz w:val="24"/>
          <w:szCs w:val="21"/>
        </w:rPr>
      </w:pPr>
      <w:r>
        <w:rPr>
          <w:sz w:val="24"/>
          <w:szCs w:val="21"/>
        </w:rPr>
        <w:t>注：</w:t>
      </w:r>
    </w:p>
    <w:p w14:paraId="40CCC86D">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14:paraId="79E7A15B">
      <w:pPr>
        <w:snapToGrid w:val="0"/>
        <w:spacing w:line="360" w:lineRule="auto"/>
        <w:ind w:firstLine="448" w:firstLineChars="200"/>
        <w:rPr>
          <w:b/>
          <w:sz w:val="24"/>
          <w:szCs w:val="21"/>
        </w:rPr>
      </w:pPr>
      <w:r>
        <w:rPr>
          <w:b/>
          <w:kern w:val="0"/>
          <w:sz w:val="24"/>
          <w:szCs w:val="21"/>
        </w:rPr>
        <w:t>若不是残疾人福利性单位，投标文件中可不提供此声明函。</w:t>
      </w:r>
    </w:p>
    <w:p w14:paraId="15C731F1">
      <w:pPr>
        <w:snapToGrid w:val="0"/>
        <w:spacing w:line="360" w:lineRule="auto"/>
        <w:ind w:firstLine="448" w:firstLineChars="200"/>
        <w:rPr>
          <w:color w:val="FF0000"/>
          <w:sz w:val="24"/>
          <w:szCs w:val="21"/>
        </w:rPr>
      </w:pPr>
    </w:p>
    <w:p w14:paraId="29781D31">
      <w:pPr>
        <w:snapToGrid w:val="0"/>
        <w:spacing w:line="360" w:lineRule="auto"/>
        <w:ind w:firstLine="448" w:firstLineChars="200"/>
        <w:jc w:val="left"/>
        <w:rPr>
          <w:sz w:val="24"/>
          <w:szCs w:val="21"/>
        </w:rPr>
      </w:pPr>
    </w:p>
    <w:p w14:paraId="6DD38C55">
      <w:pPr>
        <w:spacing w:line="360" w:lineRule="auto"/>
        <w:ind w:right="84" w:firstLine="224" w:firstLineChars="100"/>
        <w:rPr>
          <w:position w:val="-40"/>
          <w:sz w:val="24"/>
        </w:rPr>
      </w:pPr>
    </w:p>
    <w:p w14:paraId="4C11FC19">
      <w:pPr>
        <w:tabs>
          <w:tab w:val="left" w:pos="360"/>
        </w:tabs>
        <w:spacing w:line="360" w:lineRule="auto"/>
        <w:rPr>
          <w:b/>
          <w:bCs/>
          <w:sz w:val="24"/>
        </w:rPr>
      </w:pPr>
      <w:r>
        <w:rPr>
          <w:sz w:val="24"/>
        </w:rPr>
        <w:br w:type="page"/>
      </w:r>
      <w:r>
        <w:rPr>
          <w:b/>
          <w:sz w:val="24"/>
        </w:rPr>
        <w:t>附件</w:t>
      </w:r>
      <w:r>
        <w:rPr>
          <w:rFonts w:hint="eastAsia"/>
          <w:b/>
          <w:sz w:val="24"/>
        </w:rPr>
        <w:t>10：</w:t>
      </w:r>
      <w:r>
        <w:rPr>
          <w:b/>
          <w:sz w:val="24"/>
        </w:rPr>
        <w:t>招标文件</w:t>
      </w:r>
      <w:r>
        <w:rPr>
          <w:b/>
          <w:bCs/>
          <w:sz w:val="24"/>
        </w:rPr>
        <w:t>评分因素及评标标准中要求的证明材料</w:t>
      </w:r>
      <w:r>
        <w:rPr>
          <w:rFonts w:hint="eastAsia"/>
          <w:b/>
          <w:bCs/>
          <w:sz w:val="24"/>
        </w:rPr>
        <w:t>电子件</w:t>
      </w:r>
      <w:r>
        <w:rPr>
          <w:b/>
          <w:bCs/>
          <w:sz w:val="24"/>
        </w:rPr>
        <w:t>、方案等</w:t>
      </w:r>
    </w:p>
    <w:p w14:paraId="4BE14B85">
      <w:pPr>
        <w:widowControl/>
        <w:jc w:val="left"/>
        <w:rPr>
          <w:b/>
          <w:bCs/>
          <w:sz w:val="24"/>
        </w:rPr>
      </w:pPr>
      <w:r>
        <w:rPr>
          <w:b/>
          <w:bCs/>
          <w:sz w:val="24"/>
        </w:rPr>
        <w:br w:type="page"/>
      </w:r>
    </w:p>
    <w:p w14:paraId="7F676DBC">
      <w:pPr>
        <w:snapToGrid w:val="0"/>
        <w:spacing w:line="360" w:lineRule="auto"/>
        <w:rPr>
          <w:b/>
          <w:sz w:val="24"/>
          <w:szCs w:val="21"/>
        </w:rPr>
      </w:pPr>
      <w:r>
        <w:rPr>
          <w:b/>
          <w:bCs/>
          <w:sz w:val="24"/>
        </w:rPr>
        <w:t>附件1</w:t>
      </w:r>
      <w:r>
        <w:rPr>
          <w:rFonts w:hint="eastAsia"/>
          <w:b/>
          <w:bCs/>
          <w:sz w:val="24"/>
        </w:rPr>
        <w:t>1</w:t>
      </w:r>
      <w:r>
        <w:rPr>
          <w:b/>
          <w:bCs/>
          <w:sz w:val="24"/>
        </w:rPr>
        <w:t>：</w:t>
      </w:r>
      <w:r>
        <w:rPr>
          <w:b/>
          <w:sz w:val="24"/>
        </w:rPr>
        <w:t>投标人认为需要提供的其他资料</w:t>
      </w:r>
    </w:p>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
    <w:altName w:val="苹方-简"/>
    <w:panose1 w:val="00000000000000000000"/>
    <w:charset w:val="86"/>
    <w:family w:val="roman"/>
    <w:pitch w:val="default"/>
    <w:sig w:usb0="00000000" w:usb1="00000000" w:usb2="00000010" w:usb3="00000000" w:csb0="00040000" w:csb1="00000000"/>
  </w:font>
  <w:font w:name="仿宋_GB2312">
    <w:altName w:val="仿宋-简"/>
    <w:panose1 w:val="02010609030101010101"/>
    <w:charset w:val="86"/>
    <w:family w:val="modern"/>
    <w:pitch w:val="default"/>
    <w:sig w:usb0="00000000" w:usb1="00000000" w:usb2="00000000" w:usb3="00000000" w:csb0="00040000" w:csb1="00000000"/>
  </w:font>
  <w:font w:name="仿宋-简">
    <w:panose1 w:val="02010609060101010101"/>
    <w:charset w:val="86"/>
    <w:family w:val="auto"/>
    <w:pitch w:val="default"/>
    <w:sig w:usb0="A00002BF" w:usb1="3ACF7CFA" w:usb2="00000016" w:usb3="00000000" w:csb0="00040001"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1E2AC">
    <w:pPr>
      <w:pStyle w:val="17"/>
      <w:jc w:val="center"/>
    </w:pPr>
    <w:r>
      <w:rPr>
        <w:b/>
      </w:rPr>
      <w:fldChar w:fldCharType="begin"/>
    </w:r>
    <w:r>
      <w:rPr>
        <w:b/>
      </w:rPr>
      <w:instrText xml:space="preserve">PAGE  \* Arabic  \* MERGEFORMAT</w:instrText>
    </w:r>
    <w:r>
      <w:rPr>
        <w:b/>
      </w:rPr>
      <w:fldChar w:fldCharType="separate"/>
    </w:r>
    <w:r>
      <w:rPr>
        <w:b/>
        <w:lang w:val="zh-CN"/>
      </w:rPr>
      <w:t>68</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3448D">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367F6A45"/>
    <w:multiLevelType w:val="multilevel"/>
    <w:tmpl w:val="367F6A45"/>
    <w:lvl w:ilvl="0" w:tentative="0">
      <w:start w:val="1"/>
      <w:numFmt w:val="decimal"/>
      <w:pStyle w:val="7"/>
      <w:lvlText w:val="%1."/>
      <w:lvlJc w:val="left"/>
      <w:pPr>
        <w:ind w:left="360" w:hanging="360"/>
      </w:pPr>
      <w:rPr>
        <w:rFonts w:hint="default"/>
      </w:rPr>
    </w:lvl>
    <w:lvl w:ilvl="1" w:tentative="0">
      <w:start w:val="1"/>
      <w:numFmt w:val="decimal"/>
      <w:pStyle w:val="6"/>
      <w:lvlText w:val="%1.%2"/>
      <w:lvlJc w:val="left"/>
      <w:pPr>
        <w:tabs>
          <w:tab w:val="left" w:pos="432"/>
        </w:tabs>
        <w:ind w:left="432" w:hanging="432"/>
      </w:pPr>
      <w:rPr>
        <w:rFonts w:hint="default"/>
      </w:rPr>
    </w:lvl>
    <w:lvl w:ilvl="2" w:tentative="0">
      <w:start w:val="1"/>
      <w:numFmt w:val="lowerLetter"/>
      <w:pStyle w:val="11"/>
      <w:lvlText w:val="%3."/>
      <w:lvlJc w:val="left"/>
      <w:pPr>
        <w:ind w:left="792" w:hanging="360"/>
      </w:pPr>
      <w:rPr>
        <w:rFonts w:hint="default"/>
      </w:rPr>
    </w:lvl>
    <w:lvl w:ilvl="3" w:tentative="0">
      <w:start w:val="1"/>
      <w:numFmt w:val="lowerRoman"/>
      <w:pStyle w:val="13"/>
      <w:lvlText w:val="%4."/>
      <w:lvlJc w:val="left"/>
      <w:pPr>
        <w:ind w:left="1152" w:hanging="360"/>
      </w:pPr>
      <w:rPr>
        <w:rFonts w:hint="default"/>
      </w:rPr>
    </w:lvl>
    <w:lvl w:ilvl="4" w:tentative="0">
      <w:start w:val="1"/>
      <w:numFmt w:val="lowerLetter"/>
      <w:pStyle w:val="20"/>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0A4"/>
    <w:rsid w:val="00012B67"/>
    <w:rsid w:val="00013068"/>
    <w:rsid w:val="00013528"/>
    <w:rsid w:val="00013701"/>
    <w:rsid w:val="00013816"/>
    <w:rsid w:val="00013FE9"/>
    <w:rsid w:val="00016205"/>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EF3"/>
    <w:rsid w:val="000578DB"/>
    <w:rsid w:val="000607D4"/>
    <w:rsid w:val="0006104E"/>
    <w:rsid w:val="0006283A"/>
    <w:rsid w:val="00065BDD"/>
    <w:rsid w:val="00066920"/>
    <w:rsid w:val="00067B4D"/>
    <w:rsid w:val="0007081F"/>
    <w:rsid w:val="00072919"/>
    <w:rsid w:val="00074F44"/>
    <w:rsid w:val="000756A0"/>
    <w:rsid w:val="00075C85"/>
    <w:rsid w:val="00076BA5"/>
    <w:rsid w:val="00080C44"/>
    <w:rsid w:val="0008233D"/>
    <w:rsid w:val="000826F9"/>
    <w:rsid w:val="0008295B"/>
    <w:rsid w:val="00083A89"/>
    <w:rsid w:val="00086439"/>
    <w:rsid w:val="00087438"/>
    <w:rsid w:val="00087648"/>
    <w:rsid w:val="00087943"/>
    <w:rsid w:val="00087ACA"/>
    <w:rsid w:val="00090318"/>
    <w:rsid w:val="000903A8"/>
    <w:rsid w:val="00090459"/>
    <w:rsid w:val="00092400"/>
    <w:rsid w:val="00092906"/>
    <w:rsid w:val="00092EF1"/>
    <w:rsid w:val="0009353B"/>
    <w:rsid w:val="000A2B83"/>
    <w:rsid w:val="000A2FB6"/>
    <w:rsid w:val="000A4A8A"/>
    <w:rsid w:val="000A5651"/>
    <w:rsid w:val="000A5CEA"/>
    <w:rsid w:val="000A62E5"/>
    <w:rsid w:val="000B1CA7"/>
    <w:rsid w:val="000B1D38"/>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41F2"/>
    <w:rsid w:val="000D514E"/>
    <w:rsid w:val="000D5DE9"/>
    <w:rsid w:val="000D610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6BA9"/>
    <w:rsid w:val="000F7837"/>
    <w:rsid w:val="00100136"/>
    <w:rsid w:val="00100A44"/>
    <w:rsid w:val="00103274"/>
    <w:rsid w:val="00104BA9"/>
    <w:rsid w:val="001057B2"/>
    <w:rsid w:val="0010695D"/>
    <w:rsid w:val="00106EFA"/>
    <w:rsid w:val="00107547"/>
    <w:rsid w:val="0011294F"/>
    <w:rsid w:val="00112C87"/>
    <w:rsid w:val="00113FF0"/>
    <w:rsid w:val="00115430"/>
    <w:rsid w:val="001156C6"/>
    <w:rsid w:val="001165C6"/>
    <w:rsid w:val="0011666B"/>
    <w:rsid w:val="001173D9"/>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6D9C"/>
    <w:rsid w:val="0014712D"/>
    <w:rsid w:val="00147417"/>
    <w:rsid w:val="00150DE5"/>
    <w:rsid w:val="00151B51"/>
    <w:rsid w:val="001524A8"/>
    <w:rsid w:val="00152A53"/>
    <w:rsid w:val="001544ED"/>
    <w:rsid w:val="00155128"/>
    <w:rsid w:val="00156564"/>
    <w:rsid w:val="00161A5D"/>
    <w:rsid w:val="001630A1"/>
    <w:rsid w:val="00163DC6"/>
    <w:rsid w:val="00164FD8"/>
    <w:rsid w:val="00165592"/>
    <w:rsid w:val="00165934"/>
    <w:rsid w:val="001659F0"/>
    <w:rsid w:val="00167281"/>
    <w:rsid w:val="001704C8"/>
    <w:rsid w:val="001707F2"/>
    <w:rsid w:val="001712BA"/>
    <w:rsid w:val="001725A9"/>
    <w:rsid w:val="00173561"/>
    <w:rsid w:val="00173A83"/>
    <w:rsid w:val="00174526"/>
    <w:rsid w:val="00175AC2"/>
    <w:rsid w:val="00177293"/>
    <w:rsid w:val="00181348"/>
    <w:rsid w:val="00181ED5"/>
    <w:rsid w:val="001834DA"/>
    <w:rsid w:val="001837F4"/>
    <w:rsid w:val="0018551D"/>
    <w:rsid w:val="00185D85"/>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E64"/>
    <w:rsid w:val="001C1981"/>
    <w:rsid w:val="001C3842"/>
    <w:rsid w:val="001C4A2D"/>
    <w:rsid w:val="001C50CC"/>
    <w:rsid w:val="001C7F50"/>
    <w:rsid w:val="001D0EB0"/>
    <w:rsid w:val="001D1850"/>
    <w:rsid w:val="001D249B"/>
    <w:rsid w:val="001D4FB9"/>
    <w:rsid w:val="001D619B"/>
    <w:rsid w:val="001D795E"/>
    <w:rsid w:val="001E2BA2"/>
    <w:rsid w:val="001E3387"/>
    <w:rsid w:val="001E3CB7"/>
    <w:rsid w:val="001F10A7"/>
    <w:rsid w:val="001F1AB4"/>
    <w:rsid w:val="001F2B50"/>
    <w:rsid w:val="001F345B"/>
    <w:rsid w:val="001F4AD6"/>
    <w:rsid w:val="001F60A0"/>
    <w:rsid w:val="001F65EF"/>
    <w:rsid w:val="001F6DCF"/>
    <w:rsid w:val="0020203B"/>
    <w:rsid w:val="002027E3"/>
    <w:rsid w:val="0020399C"/>
    <w:rsid w:val="00206328"/>
    <w:rsid w:val="002066F4"/>
    <w:rsid w:val="00207FB2"/>
    <w:rsid w:val="0021020C"/>
    <w:rsid w:val="002113A2"/>
    <w:rsid w:val="00211409"/>
    <w:rsid w:val="00212E26"/>
    <w:rsid w:val="00214D65"/>
    <w:rsid w:val="0021638D"/>
    <w:rsid w:val="00220883"/>
    <w:rsid w:val="00224210"/>
    <w:rsid w:val="002263C6"/>
    <w:rsid w:val="00226A28"/>
    <w:rsid w:val="00226A32"/>
    <w:rsid w:val="00227031"/>
    <w:rsid w:val="00230077"/>
    <w:rsid w:val="0023092D"/>
    <w:rsid w:val="002320BD"/>
    <w:rsid w:val="0023232A"/>
    <w:rsid w:val="00233239"/>
    <w:rsid w:val="00234A05"/>
    <w:rsid w:val="00237430"/>
    <w:rsid w:val="00243389"/>
    <w:rsid w:val="00243C5D"/>
    <w:rsid w:val="00243DC1"/>
    <w:rsid w:val="00244482"/>
    <w:rsid w:val="0024688B"/>
    <w:rsid w:val="0024790F"/>
    <w:rsid w:val="00247A26"/>
    <w:rsid w:val="00247B56"/>
    <w:rsid w:val="00250432"/>
    <w:rsid w:val="00250531"/>
    <w:rsid w:val="00250DD8"/>
    <w:rsid w:val="00251BF3"/>
    <w:rsid w:val="00251BFA"/>
    <w:rsid w:val="00251ED7"/>
    <w:rsid w:val="002524DA"/>
    <w:rsid w:val="00254B5E"/>
    <w:rsid w:val="00256A4A"/>
    <w:rsid w:val="002575F6"/>
    <w:rsid w:val="00260345"/>
    <w:rsid w:val="00260D64"/>
    <w:rsid w:val="00261C83"/>
    <w:rsid w:val="00264E8A"/>
    <w:rsid w:val="00265B2C"/>
    <w:rsid w:val="00265EF8"/>
    <w:rsid w:val="00266956"/>
    <w:rsid w:val="00266AAA"/>
    <w:rsid w:val="002700F5"/>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463"/>
    <w:rsid w:val="002976B0"/>
    <w:rsid w:val="00297EAE"/>
    <w:rsid w:val="002A4B3C"/>
    <w:rsid w:val="002A5235"/>
    <w:rsid w:val="002A5E55"/>
    <w:rsid w:val="002B24AD"/>
    <w:rsid w:val="002B3B90"/>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E20"/>
    <w:rsid w:val="002F4F17"/>
    <w:rsid w:val="0030126F"/>
    <w:rsid w:val="003036EA"/>
    <w:rsid w:val="00310819"/>
    <w:rsid w:val="0031086D"/>
    <w:rsid w:val="00311A89"/>
    <w:rsid w:val="00313073"/>
    <w:rsid w:val="0031461A"/>
    <w:rsid w:val="0031598E"/>
    <w:rsid w:val="003159EF"/>
    <w:rsid w:val="00315FA2"/>
    <w:rsid w:val="003163A7"/>
    <w:rsid w:val="00316DDF"/>
    <w:rsid w:val="00317E04"/>
    <w:rsid w:val="00320416"/>
    <w:rsid w:val="00321667"/>
    <w:rsid w:val="00321DA5"/>
    <w:rsid w:val="00321DB3"/>
    <w:rsid w:val="00322EA4"/>
    <w:rsid w:val="00325832"/>
    <w:rsid w:val="00325E11"/>
    <w:rsid w:val="0032696A"/>
    <w:rsid w:val="00326E2A"/>
    <w:rsid w:val="0033138A"/>
    <w:rsid w:val="00332911"/>
    <w:rsid w:val="003332EC"/>
    <w:rsid w:val="003346D3"/>
    <w:rsid w:val="00335148"/>
    <w:rsid w:val="003353C7"/>
    <w:rsid w:val="00337301"/>
    <w:rsid w:val="00340281"/>
    <w:rsid w:val="00340C35"/>
    <w:rsid w:val="003420B2"/>
    <w:rsid w:val="003424AE"/>
    <w:rsid w:val="00343849"/>
    <w:rsid w:val="00343957"/>
    <w:rsid w:val="00343E7C"/>
    <w:rsid w:val="0034565D"/>
    <w:rsid w:val="00345E5F"/>
    <w:rsid w:val="00346F22"/>
    <w:rsid w:val="003473CD"/>
    <w:rsid w:val="0035257E"/>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669C"/>
    <w:rsid w:val="003A7991"/>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4F30"/>
    <w:rsid w:val="00415210"/>
    <w:rsid w:val="004153D6"/>
    <w:rsid w:val="00415D1E"/>
    <w:rsid w:val="00415D39"/>
    <w:rsid w:val="00416AFE"/>
    <w:rsid w:val="004176FC"/>
    <w:rsid w:val="004208E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1457"/>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9C6"/>
    <w:rsid w:val="00472C82"/>
    <w:rsid w:val="004739E8"/>
    <w:rsid w:val="00473D87"/>
    <w:rsid w:val="00473E52"/>
    <w:rsid w:val="004740E4"/>
    <w:rsid w:val="00477597"/>
    <w:rsid w:val="00477E16"/>
    <w:rsid w:val="00480BCD"/>
    <w:rsid w:val="004826E0"/>
    <w:rsid w:val="004829AC"/>
    <w:rsid w:val="00485AF3"/>
    <w:rsid w:val="004905F4"/>
    <w:rsid w:val="00490AE5"/>
    <w:rsid w:val="00495ECD"/>
    <w:rsid w:val="00496C7F"/>
    <w:rsid w:val="004A0F57"/>
    <w:rsid w:val="004A18BA"/>
    <w:rsid w:val="004A1E95"/>
    <w:rsid w:val="004A3709"/>
    <w:rsid w:val="004A3B65"/>
    <w:rsid w:val="004A43C4"/>
    <w:rsid w:val="004A4E98"/>
    <w:rsid w:val="004A7516"/>
    <w:rsid w:val="004A7F72"/>
    <w:rsid w:val="004B17D6"/>
    <w:rsid w:val="004B2DBB"/>
    <w:rsid w:val="004B6741"/>
    <w:rsid w:val="004B725D"/>
    <w:rsid w:val="004C0D92"/>
    <w:rsid w:val="004C2455"/>
    <w:rsid w:val="004C6569"/>
    <w:rsid w:val="004C6F0B"/>
    <w:rsid w:val="004C7111"/>
    <w:rsid w:val="004D5724"/>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BA"/>
    <w:rsid w:val="005131C3"/>
    <w:rsid w:val="00513A4E"/>
    <w:rsid w:val="00516528"/>
    <w:rsid w:val="005175A0"/>
    <w:rsid w:val="005201BE"/>
    <w:rsid w:val="00523636"/>
    <w:rsid w:val="00524604"/>
    <w:rsid w:val="00524852"/>
    <w:rsid w:val="0052485F"/>
    <w:rsid w:val="00525EE9"/>
    <w:rsid w:val="00526035"/>
    <w:rsid w:val="00526D86"/>
    <w:rsid w:val="0053021A"/>
    <w:rsid w:val="00530B5B"/>
    <w:rsid w:val="00530D50"/>
    <w:rsid w:val="00531017"/>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3F1"/>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0FC4"/>
    <w:rsid w:val="005831FA"/>
    <w:rsid w:val="005842A0"/>
    <w:rsid w:val="0058472E"/>
    <w:rsid w:val="0058484A"/>
    <w:rsid w:val="00584D37"/>
    <w:rsid w:val="00585991"/>
    <w:rsid w:val="0058701B"/>
    <w:rsid w:val="00593E6D"/>
    <w:rsid w:val="0059473B"/>
    <w:rsid w:val="005953CA"/>
    <w:rsid w:val="005960BA"/>
    <w:rsid w:val="005960DE"/>
    <w:rsid w:val="00596744"/>
    <w:rsid w:val="005A117A"/>
    <w:rsid w:val="005A213B"/>
    <w:rsid w:val="005A4012"/>
    <w:rsid w:val="005A4121"/>
    <w:rsid w:val="005A6731"/>
    <w:rsid w:val="005A6ADF"/>
    <w:rsid w:val="005A76F1"/>
    <w:rsid w:val="005B1221"/>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5F74E7"/>
    <w:rsid w:val="006001B2"/>
    <w:rsid w:val="006009CC"/>
    <w:rsid w:val="006014DA"/>
    <w:rsid w:val="006038D0"/>
    <w:rsid w:val="00611A86"/>
    <w:rsid w:val="00612BD3"/>
    <w:rsid w:val="00612F42"/>
    <w:rsid w:val="00613AFF"/>
    <w:rsid w:val="00614E81"/>
    <w:rsid w:val="00616B13"/>
    <w:rsid w:val="00616C15"/>
    <w:rsid w:val="00620130"/>
    <w:rsid w:val="00622893"/>
    <w:rsid w:val="00625361"/>
    <w:rsid w:val="006253AB"/>
    <w:rsid w:val="0062548D"/>
    <w:rsid w:val="00626103"/>
    <w:rsid w:val="00627EED"/>
    <w:rsid w:val="00630655"/>
    <w:rsid w:val="00630B07"/>
    <w:rsid w:val="00630C08"/>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2BE6"/>
    <w:rsid w:val="00663169"/>
    <w:rsid w:val="006631C0"/>
    <w:rsid w:val="00665F3D"/>
    <w:rsid w:val="0066772F"/>
    <w:rsid w:val="00670BE5"/>
    <w:rsid w:val="006713E4"/>
    <w:rsid w:val="0067226C"/>
    <w:rsid w:val="006741E5"/>
    <w:rsid w:val="00677AF1"/>
    <w:rsid w:val="006802EF"/>
    <w:rsid w:val="00681095"/>
    <w:rsid w:val="006816E0"/>
    <w:rsid w:val="00681AE4"/>
    <w:rsid w:val="00682A4A"/>
    <w:rsid w:val="0068581C"/>
    <w:rsid w:val="00685987"/>
    <w:rsid w:val="006863BB"/>
    <w:rsid w:val="006877AC"/>
    <w:rsid w:val="00690924"/>
    <w:rsid w:val="00691E24"/>
    <w:rsid w:val="00692004"/>
    <w:rsid w:val="006920AC"/>
    <w:rsid w:val="00692429"/>
    <w:rsid w:val="00693B94"/>
    <w:rsid w:val="006947BD"/>
    <w:rsid w:val="00697EBC"/>
    <w:rsid w:val="006A0563"/>
    <w:rsid w:val="006A1C8A"/>
    <w:rsid w:val="006A258A"/>
    <w:rsid w:val="006A3604"/>
    <w:rsid w:val="006A437D"/>
    <w:rsid w:val="006A4BDB"/>
    <w:rsid w:val="006A5C56"/>
    <w:rsid w:val="006A5C81"/>
    <w:rsid w:val="006A5D28"/>
    <w:rsid w:val="006A69DD"/>
    <w:rsid w:val="006A6F48"/>
    <w:rsid w:val="006A6F51"/>
    <w:rsid w:val="006A75E7"/>
    <w:rsid w:val="006A7941"/>
    <w:rsid w:val="006B0EC3"/>
    <w:rsid w:val="006B19B9"/>
    <w:rsid w:val="006B20F1"/>
    <w:rsid w:val="006B255A"/>
    <w:rsid w:val="006B52A7"/>
    <w:rsid w:val="006B5A49"/>
    <w:rsid w:val="006B7DBE"/>
    <w:rsid w:val="006C0461"/>
    <w:rsid w:val="006C22FD"/>
    <w:rsid w:val="006C23C2"/>
    <w:rsid w:val="006C24C3"/>
    <w:rsid w:val="006C3543"/>
    <w:rsid w:val="006C59A5"/>
    <w:rsid w:val="006C751A"/>
    <w:rsid w:val="006C7624"/>
    <w:rsid w:val="006C7A95"/>
    <w:rsid w:val="006C7FB3"/>
    <w:rsid w:val="006D2F31"/>
    <w:rsid w:val="006D343C"/>
    <w:rsid w:val="006D6564"/>
    <w:rsid w:val="006E0CD2"/>
    <w:rsid w:val="006E1997"/>
    <w:rsid w:val="006E203E"/>
    <w:rsid w:val="006E2EB7"/>
    <w:rsid w:val="006E651E"/>
    <w:rsid w:val="006E76A5"/>
    <w:rsid w:val="006F0645"/>
    <w:rsid w:val="006F0DDD"/>
    <w:rsid w:val="006F1700"/>
    <w:rsid w:val="006F239F"/>
    <w:rsid w:val="006F4147"/>
    <w:rsid w:val="006F5644"/>
    <w:rsid w:val="007000FF"/>
    <w:rsid w:val="00700507"/>
    <w:rsid w:val="0070070A"/>
    <w:rsid w:val="007032F8"/>
    <w:rsid w:val="00707DB6"/>
    <w:rsid w:val="0071193F"/>
    <w:rsid w:val="00712D19"/>
    <w:rsid w:val="00714D86"/>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CF8"/>
    <w:rsid w:val="00730404"/>
    <w:rsid w:val="00730D0F"/>
    <w:rsid w:val="00731AB7"/>
    <w:rsid w:val="00734FF9"/>
    <w:rsid w:val="0074180F"/>
    <w:rsid w:val="00742D11"/>
    <w:rsid w:val="0074307F"/>
    <w:rsid w:val="007446DE"/>
    <w:rsid w:val="00746019"/>
    <w:rsid w:val="00746D3F"/>
    <w:rsid w:val="00747E7C"/>
    <w:rsid w:val="00750AB2"/>
    <w:rsid w:val="007532A0"/>
    <w:rsid w:val="00755358"/>
    <w:rsid w:val="007558DB"/>
    <w:rsid w:val="00755AB9"/>
    <w:rsid w:val="00757FA1"/>
    <w:rsid w:val="00757FB9"/>
    <w:rsid w:val="00760746"/>
    <w:rsid w:val="00763914"/>
    <w:rsid w:val="00766299"/>
    <w:rsid w:val="00766870"/>
    <w:rsid w:val="00766EC1"/>
    <w:rsid w:val="0077007B"/>
    <w:rsid w:val="007702C7"/>
    <w:rsid w:val="00770A25"/>
    <w:rsid w:val="007737A3"/>
    <w:rsid w:val="007738A0"/>
    <w:rsid w:val="007739DD"/>
    <w:rsid w:val="0077606A"/>
    <w:rsid w:val="007801CD"/>
    <w:rsid w:val="0078146D"/>
    <w:rsid w:val="00781801"/>
    <w:rsid w:val="0078191E"/>
    <w:rsid w:val="0078209B"/>
    <w:rsid w:val="00782A8B"/>
    <w:rsid w:val="00783E3F"/>
    <w:rsid w:val="00784C33"/>
    <w:rsid w:val="00785030"/>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1CC3"/>
    <w:rsid w:val="007B4E82"/>
    <w:rsid w:val="007B5D7F"/>
    <w:rsid w:val="007B6992"/>
    <w:rsid w:val="007B7C1E"/>
    <w:rsid w:val="007B7E26"/>
    <w:rsid w:val="007C1D1B"/>
    <w:rsid w:val="007C1F44"/>
    <w:rsid w:val="007C2ECB"/>
    <w:rsid w:val="007C6783"/>
    <w:rsid w:val="007C6CBD"/>
    <w:rsid w:val="007D67E0"/>
    <w:rsid w:val="007D6EC1"/>
    <w:rsid w:val="007D6FD7"/>
    <w:rsid w:val="007D70E9"/>
    <w:rsid w:val="007E1B82"/>
    <w:rsid w:val="007E4CD6"/>
    <w:rsid w:val="007E73D8"/>
    <w:rsid w:val="007F0803"/>
    <w:rsid w:val="007F1D75"/>
    <w:rsid w:val="007F1F0C"/>
    <w:rsid w:val="007F223F"/>
    <w:rsid w:val="007F34C7"/>
    <w:rsid w:val="007F439D"/>
    <w:rsid w:val="007F5589"/>
    <w:rsid w:val="007F55DE"/>
    <w:rsid w:val="007F5E90"/>
    <w:rsid w:val="007F6332"/>
    <w:rsid w:val="007F7730"/>
    <w:rsid w:val="007F79A8"/>
    <w:rsid w:val="00800009"/>
    <w:rsid w:val="008005A8"/>
    <w:rsid w:val="00800C04"/>
    <w:rsid w:val="0080286C"/>
    <w:rsid w:val="00802CE5"/>
    <w:rsid w:val="00804A39"/>
    <w:rsid w:val="00805098"/>
    <w:rsid w:val="00807A77"/>
    <w:rsid w:val="00810B35"/>
    <w:rsid w:val="0081120F"/>
    <w:rsid w:val="00813916"/>
    <w:rsid w:val="00814C9A"/>
    <w:rsid w:val="008152F1"/>
    <w:rsid w:val="008178BA"/>
    <w:rsid w:val="00817B71"/>
    <w:rsid w:val="00821FCA"/>
    <w:rsid w:val="00822A78"/>
    <w:rsid w:val="008233A0"/>
    <w:rsid w:val="0082417D"/>
    <w:rsid w:val="008245C5"/>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0A44"/>
    <w:rsid w:val="008527D8"/>
    <w:rsid w:val="00852DD8"/>
    <w:rsid w:val="00852EBB"/>
    <w:rsid w:val="0085585F"/>
    <w:rsid w:val="00855D29"/>
    <w:rsid w:val="00855FFB"/>
    <w:rsid w:val="008563E3"/>
    <w:rsid w:val="00856C7F"/>
    <w:rsid w:val="00857E49"/>
    <w:rsid w:val="0086039E"/>
    <w:rsid w:val="00861293"/>
    <w:rsid w:val="0086630A"/>
    <w:rsid w:val="00870148"/>
    <w:rsid w:val="00871352"/>
    <w:rsid w:val="00871418"/>
    <w:rsid w:val="00872A7C"/>
    <w:rsid w:val="00874016"/>
    <w:rsid w:val="0087475F"/>
    <w:rsid w:val="00877294"/>
    <w:rsid w:val="008808B7"/>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D42"/>
    <w:rsid w:val="008B05CB"/>
    <w:rsid w:val="008B0E8C"/>
    <w:rsid w:val="008B1700"/>
    <w:rsid w:val="008B1F33"/>
    <w:rsid w:val="008B202B"/>
    <w:rsid w:val="008B3001"/>
    <w:rsid w:val="008B3CFE"/>
    <w:rsid w:val="008B54B4"/>
    <w:rsid w:val="008B5DBC"/>
    <w:rsid w:val="008B5F6A"/>
    <w:rsid w:val="008C15C4"/>
    <w:rsid w:val="008C3676"/>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408E"/>
    <w:rsid w:val="00905164"/>
    <w:rsid w:val="009059CD"/>
    <w:rsid w:val="00905F5D"/>
    <w:rsid w:val="0090766A"/>
    <w:rsid w:val="009111AD"/>
    <w:rsid w:val="00913750"/>
    <w:rsid w:val="009139EB"/>
    <w:rsid w:val="00913F09"/>
    <w:rsid w:val="00914330"/>
    <w:rsid w:val="00914AFC"/>
    <w:rsid w:val="00917496"/>
    <w:rsid w:val="00920DC3"/>
    <w:rsid w:val="0092151E"/>
    <w:rsid w:val="00924EA4"/>
    <w:rsid w:val="0092600D"/>
    <w:rsid w:val="009262B5"/>
    <w:rsid w:val="00926B0C"/>
    <w:rsid w:val="00931A37"/>
    <w:rsid w:val="0093257D"/>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44DF"/>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2AF2"/>
    <w:rsid w:val="0098384B"/>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1660"/>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2A19"/>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27F"/>
    <w:rsid w:val="00A07304"/>
    <w:rsid w:val="00A07548"/>
    <w:rsid w:val="00A100BB"/>
    <w:rsid w:val="00A11FFD"/>
    <w:rsid w:val="00A12C8D"/>
    <w:rsid w:val="00A148A6"/>
    <w:rsid w:val="00A14B33"/>
    <w:rsid w:val="00A21AF8"/>
    <w:rsid w:val="00A22011"/>
    <w:rsid w:val="00A2223B"/>
    <w:rsid w:val="00A251A6"/>
    <w:rsid w:val="00A252F0"/>
    <w:rsid w:val="00A25A4B"/>
    <w:rsid w:val="00A264A9"/>
    <w:rsid w:val="00A26C90"/>
    <w:rsid w:val="00A32FF5"/>
    <w:rsid w:val="00A33163"/>
    <w:rsid w:val="00A33B39"/>
    <w:rsid w:val="00A34338"/>
    <w:rsid w:val="00A3561D"/>
    <w:rsid w:val="00A35BC5"/>
    <w:rsid w:val="00A36386"/>
    <w:rsid w:val="00A36FE4"/>
    <w:rsid w:val="00A425B4"/>
    <w:rsid w:val="00A440E2"/>
    <w:rsid w:val="00A447A8"/>
    <w:rsid w:val="00A45815"/>
    <w:rsid w:val="00A45FEB"/>
    <w:rsid w:val="00A50A00"/>
    <w:rsid w:val="00A5132F"/>
    <w:rsid w:val="00A522BE"/>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62FA"/>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3B91"/>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D9"/>
    <w:rsid w:val="00AF3689"/>
    <w:rsid w:val="00AF3DA6"/>
    <w:rsid w:val="00AF4252"/>
    <w:rsid w:val="00AF4C34"/>
    <w:rsid w:val="00AF50C2"/>
    <w:rsid w:val="00B00486"/>
    <w:rsid w:val="00B012DE"/>
    <w:rsid w:val="00B03A0E"/>
    <w:rsid w:val="00B03D2C"/>
    <w:rsid w:val="00B05458"/>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2921"/>
    <w:rsid w:val="00B443B4"/>
    <w:rsid w:val="00B45888"/>
    <w:rsid w:val="00B45B15"/>
    <w:rsid w:val="00B45F58"/>
    <w:rsid w:val="00B460B0"/>
    <w:rsid w:val="00B518F1"/>
    <w:rsid w:val="00B51D96"/>
    <w:rsid w:val="00B53BD7"/>
    <w:rsid w:val="00B552AB"/>
    <w:rsid w:val="00B55825"/>
    <w:rsid w:val="00B558D2"/>
    <w:rsid w:val="00B56096"/>
    <w:rsid w:val="00B601DA"/>
    <w:rsid w:val="00B63A52"/>
    <w:rsid w:val="00B64CBE"/>
    <w:rsid w:val="00B65D98"/>
    <w:rsid w:val="00B6637D"/>
    <w:rsid w:val="00B666EF"/>
    <w:rsid w:val="00B671A0"/>
    <w:rsid w:val="00B672EC"/>
    <w:rsid w:val="00B67FB9"/>
    <w:rsid w:val="00B70289"/>
    <w:rsid w:val="00B7128A"/>
    <w:rsid w:val="00B71536"/>
    <w:rsid w:val="00B7176B"/>
    <w:rsid w:val="00B71DF3"/>
    <w:rsid w:val="00B728F9"/>
    <w:rsid w:val="00B72C3E"/>
    <w:rsid w:val="00B743B8"/>
    <w:rsid w:val="00B753EA"/>
    <w:rsid w:val="00B8141F"/>
    <w:rsid w:val="00B824E1"/>
    <w:rsid w:val="00B84566"/>
    <w:rsid w:val="00B85D52"/>
    <w:rsid w:val="00B8670B"/>
    <w:rsid w:val="00B86890"/>
    <w:rsid w:val="00B90DA7"/>
    <w:rsid w:val="00B9128E"/>
    <w:rsid w:val="00B91501"/>
    <w:rsid w:val="00B97FD0"/>
    <w:rsid w:val="00BA2789"/>
    <w:rsid w:val="00BA33E7"/>
    <w:rsid w:val="00BA48C0"/>
    <w:rsid w:val="00BA4E83"/>
    <w:rsid w:val="00BA632F"/>
    <w:rsid w:val="00BB21E1"/>
    <w:rsid w:val="00BB2662"/>
    <w:rsid w:val="00BB41E8"/>
    <w:rsid w:val="00BB5BCF"/>
    <w:rsid w:val="00BB778C"/>
    <w:rsid w:val="00BC07E4"/>
    <w:rsid w:val="00BC2C56"/>
    <w:rsid w:val="00BC328C"/>
    <w:rsid w:val="00BC5201"/>
    <w:rsid w:val="00BC5D73"/>
    <w:rsid w:val="00BC6742"/>
    <w:rsid w:val="00BC74D7"/>
    <w:rsid w:val="00BC78CE"/>
    <w:rsid w:val="00BC7AE4"/>
    <w:rsid w:val="00BD0EA1"/>
    <w:rsid w:val="00BD11D6"/>
    <w:rsid w:val="00BD183A"/>
    <w:rsid w:val="00BD1859"/>
    <w:rsid w:val="00BD2EB4"/>
    <w:rsid w:val="00BD3CB4"/>
    <w:rsid w:val="00BD5490"/>
    <w:rsid w:val="00BD5A2E"/>
    <w:rsid w:val="00BD751A"/>
    <w:rsid w:val="00BE17A8"/>
    <w:rsid w:val="00BE20B2"/>
    <w:rsid w:val="00BE3AA7"/>
    <w:rsid w:val="00BE4FFC"/>
    <w:rsid w:val="00BE7ECE"/>
    <w:rsid w:val="00BF1387"/>
    <w:rsid w:val="00BF1B15"/>
    <w:rsid w:val="00BF27F1"/>
    <w:rsid w:val="00BF2C78"/>
    <w:rsid w:val="00BF3297"/>
    <w:rsid w:val="00BF3B42"/>
    <w:rsid w:val="00BF402E"/>
    <w:rsid w:val="00BF4384"/>
    <w:rsid w:val="00BF6C5C"/>
    <w:rsid w:val="00BF7C0C"/>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0025"/>
    <w:rsid w:val="00C21471"/>
    <w:rsid w:val="00C21C0D"/>
    <w:rsid w:val="00C22FC8"/>
    <w:rsid w:val="00C23D41"/>
    <w:rsid w:val="00C24369"/>
    <w:rsid w:val="00C24668"/>
    <w:rsid w:val="00C258AC"/>
    <w:rsid w:val="00C2600B"/>
    <w:rsid w:val="00C26AB0"/>
    <w:rsid w:val="00C27942"/>
    <w:rsid w:val="00C337B7"/>
    <w:rsid w:val="00C352E4"/>
    <w:rsid w:val="00C37976"/>
    <w:rsid w:val="00C37D1F"/>
    <w:rsid w:val="00C40060"/>
    <w:rsid w:val="00C42C17"/>
    <w:rsid w:val="00C4539B"/>
    <w:rsid w:val="00C4698B"/>
    <w:rsid w:val="00C476FB"/>
    <w:rsid w:val="00C50F43"/>
    <w:rsid w:val="00C52040"/>
    <w:rsid w:val="00C528CC"/>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52C5"/>
    <w:rsid w:val="00C77FFA"/>
    <w:rsid w:val="00C838C3"/>
    <w:rsid w:val="00C842AF"/>
    <w:rsid w:val="00C8474B"/>
    <w:rsid w:val="00C84D0E"/>
    <w:rsid w:val="00C90170"/>
    <w:rsid w:val="00C9227D"/>
    <w:rsid w:val="00C961AD"/>
    <w:rsid w:val="00C96440"/>
    <w:rsid w:val="00C96652"/>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29E7"/>
    <w:rsid w:val="00CD3FAC"/>
    <w:rsid w:val="00CD4977"/>
    <w:rsid w:val="00CD4D29"/>
    <w:rsid w:val="00CD5427"/>
    <w:rsid w:val="00CD5991"/>
    <w:rsid w:val="00CD717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75E"/>
    <w:rsid w:val="00D04802"/>
    <w:rsid w:val="00D04F5A"/>
    <w:rsid w:val="00D058A4"/>
    <w:rsid w:val="00D06931"/>
    <w:rsid w:val="00D07A83"/>
    <w:rsid w:val="00D10109"/>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44EC"/>
    <w:rsid w:val="00D44D75"/>
    <w:rsid w:val="00D45DC6"/>
    <w:rsid w:val="00D47E11"/>
    <w:rsid w:val="00D51367"/>
    <w:rsid w:val="00D515B3"/>
    <w:rsid w:val="00D51C7E"/>
    <w:rsid w:val="00D52BE7"/>
    <w:rsid w:val="00D540CF"/>
    <w:rsid w:val="00D54339"/>
    <w:rsid w:val="00D574C6"/>
    <w:rsid w:val="00D57E7B"/>
    <w:rsid w:val="00D616C1"/>
    <w:rsid w:val="00D63879"/>
    <w:rsid w:val="00D65E19"/>
    <w:rsid w:val="00D65F9B"/>
    <w:rsid w:val="00D660F1"/>
    <w:rsid w:val="00D70418"/>
    <w:rsid w:val="00D70509"/>
    <w:rsid w:val="00D7159C"/>
    <w:rsid w:val="00D73247"/>
    <w:rsid w:val="00D7384F"/>
    <w:rsid w:val="00D74C88"/>
    <w:rsid w:val="00D8166A"/>
    <w:rsid w:val="00D8307B"/>
    <w:rsid w:val="00D8458A"/>
    <w:rsid w:val="00D85E94"/>
    <w:rsid w:val="00D872E5"/>
    <w:rsid w:val="00D873D6"/>
    <w:rsid w:val="00D87A4B"/>
    <w:rsid w:val="00D87A82"/>
    <w:rsid w:val="00D918E0"/>
    <w:rsid w:val="00D91E56"/>
    <w:rsid w:val="00D94293"/>
    <w:rsid w:val="00D9463C"/>
    <w:rsid w:val="00D94BC3"/>
    <w:rsid w:val="00D9515A"/>
    <w:rsid w:val="00D96DF3"/>
    <w:rsid w:val="00D9739B"/>
    <w:rsid w:val="00DA1C99"/>
    <w:rsid w:val="00DA2B82"/>
    <w:rsid w:val="00DA30D4"/>
    <w:rsid w:val="00DA3B07"/>
    <w:rsid w:val="00DA44A4"/>
    <w:rsid w:val="00DA4AE5"/>
    <w:rsid w:val="00DA4CAB"/>
    <w:rsid w:val="00DA5924"/>
    <w:rsid w:val="00DA600B"/>
    <w:rsid w:val="00DB0975"/>
    <w:rsid w:val="00DB0AB9"/>
    <w:rsid w:val="00DB1959"/>
    <w:rsid w:val="00DB3474"/>
    <w:rsid w:val="00DB3685"/>
    <w:rsid w:val="00DB4158"/>
    <w:rsid w:val="00DB45F8"/>
    <w:rsid w:val="00DB4C16"/>
    <w:rsid w:val="00DB54D6"/>
    <w:rsid w:val="00DB682A"/>
    <w:rsid w:val="00DC1E27"/>
    <w:rsid w:val="00DC1FCD"/>
    <w:rsid w:val="00DC35DE"/>
    <w:rsid w:val="00DC3931"/>
    <w:rsid w:val="00DC5888"/>
    <w:rsid w:val="00DC5D37"/>
    <w:rsid w:val="00DD1C31"/>
    <w:rsid w:val="00DD1FB1"/>
    <w:rsid w:val="00DD250D"/>
    <w:rsid w:val="00DD42C9"/>
    <w:rsid w:val="00DD4907"/>
    <w:rsid w:val="00DD4A57"/>
    <w:rsid w:val="00DD4D01"/>
    <w:rsid w:val="00DD7985"/>
    <w:rsid w:val="00DE45AA"/>
    <w:rsid w:val="00DE4901"/>
    <w:rsid w:val="00DE5B26"/>
    <w:rsid w:val="00DE662C"/>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293C"/>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5529"/>
    <w:rsid w:val="00E661D6"/>
    <w:rsid w:val="00E67265"/>
    <w:rsid w:val="00E70135"/>
    <w:rsid w:val="00E70592"/>
    <w:rsid w:val="00E70885"/>
    <w:rsid w:val="00E716E0"/>
    <w:rsid w:val="00E71BED"/>
    <w:rsid w:val="00E728A3"/>
    <w:rsid w:val="00E739BE"/>
    <w:rsid w:val="00E73D00"/>
    <w:rsid w:val="00E753DF"/>
    <w:rsid w:val="00E768C3"/>
    <w:rsid w:val="00E77325"/>
    <w:rsid w:val="00E81292"/>
    <w:rsid w:val="00E81B33"/>
    <w:rsid w:val="00E81BCC"/>
    <w:rsid w:val="00E81D71"/>
    <w:rsid w:val="00E835CD"/>
    <w:rsid w:val="00E839EF"/>
    <w:rsid w:val="00E83A99"/>
    <w:rsid w:val="00E84A27"/>
    <w:rsid w:val="00E85C37"/>
    <w:rsid w:val="00E86A17"/>
    <w:rsid w:val="00E902A9"/>
    <w:rsid w:val="00E91379"/>
    <w:rsid w:val="00E91683"/>
    <w:rsid w:val="00E92A1C"/>
    <w:rsid w:val="00E92C60"/>
    <w:rsid w:val="00E93193"/>
    <w:rsid w:val="00E940DA"/>
    <w:rsid w:val="00E94513"/>
    <w:rsid w:val="00E95526"/>
    <w:rsid w:val="00E95834"/>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87E"/>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1FD9"/>
    <w:rsid w:val="00F32F05"/>
    <w:rsid w:val="00F33DDF"/>
    <w:rsid w:val="00F374A1"/>
    <w:rsid w:val="00F40389"/>
    <w:rsid w:val="00F41B8B"/>
    <w:rsid w:val="00F42000"/>
    <w:rsid w:val="00F436AA"/>
    <w:rsid w:val="00F43FF6"/>
    <w:rsid w:val="00F461E6"/>
    <w:rsid w:val="00F46497"/>
    <w:rsid w:val="00F471A3"/>
    <w:rsid w:val="00F51AD2"/>
    <w:rsid w:val="00F545AC"/>
    <w:rsid w:val="00F57097"/>
    <w:rsid w:val="00F57232"/>
    <w:rsid w:val="00F61CAD"/>
    <w:rsid w:val="00F65E31"/>
    <w:rsid w:val="00F66DD2"/>
    <w:rsid w:val="00F67526"/>
    <w:rsid w:val="00F67C9D"/>
    <w:rsid w:val="00F70820"/>
    <w:rsid w:val="00F7119E"/>
    <w:rsid w:val="00F72D61"/>
    <w:rsid w:val="00F82AF0"/>
    <w:rsid w:val="00F82D25"/>
    <w:rsid w:val="00F83355"/>
    <w:rsid w:val="00F852CA"/>
    <w:rsid w:val="00F85C95"/>
    <w:rsid w:val="00F86DB5"/>
    <w:rsid w:val="00F86E3C"/>
    <w:rsid w:val="00F86E7B"/>
    <w:rsid w:val="00F87409"/>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C98"/>
    <w:rsid w:val="00FB7D50"/>
    <w:rsid w:val="00FC2F18"/>
    <w:rsid w:val="00FC417E"/>
    <w:rsid w:val="00FC4DF5"/>
    <w:rsid w:val="00FC5AA6"/>
    <w:rsid w:val="00FC6823"/>
    <w:rsid w:val="00FC7BCC"/>
    <w:rsid w:val="00FC7FDF"/>
    <w:rsid w:val="00FD27DE"/>
    <w:rsid w:val="00FD2929"/>
    <w:rsid w:val="00FD3118"/>
    <w:rsid w:val="00FD3DF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E6B64"/>
    <w:rsid w:val="00FF536E"/>
    <w:rsid w:val="00FF5536"/>
    <w:rsid w:val="00FF5906"/>
    <w:rsid w:val="00FF5A35"/>
    <w:rsid w:val="016FA3B3"/>
    <w:rsid w:val="051D7D7B"/>
    <w:rsid w:val="2DFF6980"/>
    <w:rsid w:val="2F601F05"/>
    <w:rsid w:val="36761F44"/>
    <w:rsid w:val="3BEC0043"/>
    <w:rsid w:val="3FF6B037"/>
    <w:rsid w:val="497B90DB"/>
    <w:rsid w:val="5389793B"/>
    <w:rsid w:val="57027A9C"/>
    <w:rsid w:val="572B3C88"/>
    <w:rsid w:val="57FF9DC3"/>
    <w:rsid w:val="5A9740BF"/>
    <w:rsid w:val="5B2E42AD"/>
    <w:rsid w:val="5EDE7074"/>
    <w:rsid w:val="7FBF04B2"/>
    <w:rsid w:val="7FD3DF33"/>
    <w:rsid w:val="7FFF65D0"/>
    <w:rsid w:val="B7DB65BC"/>
    <w:rsid w:val="BA7B23C6"/>
    <w:rsid w:val="BB8FFAE4"/>
    <w:rsid w:val="BC7667D8"/>
    <w:rsid w:val="BF3FD4E9"/>
    <w:rsid w:val="BF63605E"/>
    <w:rsid w:val="BFFA6F5B"/>
    <w:rsid w:val="DBBF062B"/>
    <w:rsid w:val="F6EA088A"/>
    <w:rsid w:val="F7EAAAB9"/>
    <w:rsid w:val="FF67DB06"/>
    <w:rsid w:val="FFABC575"/>
    <w:rsid w:val="FFF36D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5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59"/>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7">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8">
    <w:name w:val="annotation text"/>
    <w:basedOn w:val="1"/>
    <w:link w:val="53"/>
    <w:unhideWhenUsed/>
    <w:qFormat/>
    <w:uiPriority w:val="99"/>
    <w:pPr>
      <w:jc w:val="left"/>
    </w:pPr>
  </w:style>
  <w:style w:type="paragraph" w:styleId="9">
    <w:name w:val="Body Text"/>
    <w:basedOn w:val="1"/>
    <w:link w:val="56"/>
    <w:semiHidden/>
    <w:unhideWhenUsed/>
    <w:qFormat/>
    <w:uiPriority w:val="99"/>
    <w:pPr>
      <w:spacing w:after="120"/>
    </w:pPr>
  </w:style>
  <w:style w:type="paragraph" w:styleId="10">
    <w:name w:val="Body Text Indent"/>
    <w:basedOn w:val="1"/>
    <w:link w:val="31"/>
    <w:qFormat/>
    <w:uiPriority w:val="0"/>
    <w:pPr>
      <w:tabs>
        <w:tab w:val="left" w:pos="480"/>
      </w:tabs>
      <w:spacing w:line="560" w:lineRule="exact"/>
      <w:ind w:firstLine="480"/>
      <w:jc w:val="left"/>
    </w:pPr>
    <w:rPr>
      <w:rFonts w:ascii="宋体" w:hAnsi="宋体"/>
      <w:sz w:val="24"/>
    </w:rPr>
  </w:style>
  <w:style w:type="paragraph" w:styleId="11">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2">
    <w:name w:val="Plain Text"/>
    <w:basedOn w:val="1"/>
    <w:link w:val="43"/>
    <w:qFormat/>
    <w:uiPriority w:val="0"/>
    <w:rPr>
      <w:rFonts w:ascii="宋体" w:hAnsi="Courier New"/>
      <w:lang w:val="zh-CN"/>
    </w:rPr>
  </w:style>
  <w:style w:type="paragraph" w:styleId="13">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4">
    <w:name w:val="Date"/>
    <w:basedOn w:val="1"/>
    <w:next w:val="1"/>
    <w:link w:val="36"/>
    <w:qFormat/>
    <w:uiPriority w:val="0"/>
    <w:pPr>
      <w:adjustRightInd w:val="0"/>
      <w:spacing w:line="360" w:lineRule="atLeast"/>
      <w:textAlignment w:val="baseline"/>
    </w:pPr>
    <w:rPr>
      <w:sz w:val="32"/>
    </w:rPr>
  </w:style>
  <w:style w:type="paragraph" w:styleId="15">
    <w:name w:val="Body Text Indent 2"/>
    <w:basedOn w:val="1"/>
    <w:link w:val="38"/>
    <w:semiHidden/>
    <w:unhideWhenUsed/>
    <w:qFormat/>
    <w:uiPriority w:val="99"/>
    <w:pPr>
      <w:spacing w:after="120" w:line="480" w:lineRule="auto"/>
      <w:ind w:left="420" w:leftChars="200"/>
    </w:pPr>
  </w:style>
  <w:style w:type="paragraph" w:styleId="16">
    <w:name w:val="Balloon Text"/>
    <w:basedOn w:val="1"/>
    <w:link w:val="55"/>
    <w:semiHidden/>
    <w:unhideWhenUsed/>
    <w:qFormat/>
    <w:uiPriority w:val="99"/>
    <w:rPr>
      <w:sz w:val="18"/>
      <w:szCs w:val="18"/>
    </w:rPr>
  </w:style>
  <w:style w:type="paragraph" w:styleId="17">
    <w:name w:val="footer"/>
    <w:basedOn w:val="1"/>
    <w:link w:val="35"/>
    <w:unhideWhenUsed/>
    <w:qFormat/>
    <w:uiPriority w:val="99"/>
    <w:pPr>
      <w:tabs>
        <w:tab w:val="center" w:pos="4153"/>
        <w:tab w:val="right" w:pos="8306"/>
      </w:tabs>
      <w:snapToGrid w:val="0"/>
      <w:jc w:val="left"/>
    </w:pPr>
    <w:rPr>
      <w:sz w:val="18"/>
      <w:szCs w:val="18"/>
    </w:rPr>
  </w:style>
  <w:style w:type="paragraph" w:styleId="18">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Subtitle"/>
    <w:basedOn w:val="1"/>
    <w:next w:val="1"/>
    <w:link w:val="33"/>
    <w:qFormat/>
    <w:uiPriority w:val="11"/>
    <w:pPr>
      <w:spacing w:before="240" w:after="60" w:line="312" w:lineRule="auto"/>
      <w:jc w:val="center"/>
      <w:outlineLvl w:val="1"/>
    </w:pPr>
    <w:rPr>
      <w:rFonts w:ascii="Cambria" w:hAnsi="Cambria"/>
      <w:b/>
      <w:bCs/>
      <w:kern w:val="28"/>
      <w:sz w:val="32"/>
      <w:szCs w:val="32"/>
      <w:lang w:val="zh-CN"/>
    </w:rPr>
  </w:style>
  <w:style w:type="paragraph" w:styleId="20">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21">
    <w:name w:val="Body Text Indent 3"/>
    <w:basedOn w:val="1"/>
    <w:link w:val="44"/>
    <w:semiHidden/>
    <w:unhideWhenUsed/>
    <w:qFormat/>
    <w:uiPriority w:val="99"/>
    <w:pPr>
      <w:spacing w:after="120"/>
      <w:ind w:left="420" w:leftChars="200"/>
    </w:pPr>
    <w:rPr>
      <w:sz w:val="16"/>
      <w:szCs w:val="16"/>
    </w:rPr>
  </w:style>
  <w:style w:type="paragraph" w:styleId="22">
    <w:name w:val="Body Text 2"/>
    <w:basedOn w:val="1"/>
    <w:link w:val="40"/>
    <w:semiHidden/>
    <w:unhideWhenUsed/>
    <w:qFormat/>
    <w:uiPriority w:val="99"/>
    <w:pPr>
      <w:spacing w:after="120" w:line="480" w:lineRule="auto"/>
    </w:pPr>
  </w:style>
  <w:style w:type="paragraph" w:styleId="23">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4">
    <w:name w:val="annotation subject"/>
    <w:basedOn w:val="8"/>
    <w:next w:val="8"/>
    <w:link w:val="54"/>
    <w:semiHidden/>
    <w:unhideWhenUsed/>
    <w:qFormat/>
    <w:uiPriority w:val="99"/>
    <w:rPr>
      <w:b/>
      <w:bC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character" w:styleId="29">
    <w:name w:val="Hyperlink"/>
    <w:basedOn w:val="27"/>
    <w:unhideWhenUsed/>
    <w:qFormat/>
    <w:uiPriority w:val="99"/>
    <w:rPr>
      <w:color w:val="0000FF" w:themeColor="hyperlink"/>
      <w:u w:val="single"/>
      <w14:textFill>
        <w14:solidFill>
          <w14:schemeClr w14:val="hlink"/>
        </w14:solidFill>
      </w14:textFill>
    </w:rPr>
  </w:style>
  <w:style w:type="character" w:styleId="30">
    <w:name w:val="annotation reference"/>
    <w:basedOn w:val="27"/>
    <w:unhideWhenUsed/>
    <w:qFormat/>
    <w:uiPriority w:val="99"/>
    <w:rPr>
      <w:sz w:val="21"/>
      <w:szCs w:val="21"/>
    </w:rPr>
  </w:style>
  <w:style w:type="character" w:customStyle="1" w:styleId="31">
    <w:name w:val="正文文本缩进 Char"/>
    <w:basedOn w:val="27"/>
    <w:link w:val="10"/>
    <w:qFormat/>
    <w:uiPriority w:val="0"/>
    <w:rPr>
      <w:rFonts w:ascii="宋体" w:hAnsi="宋体" w:eastAsia="宋体" w:cs="Times New Roman"/>
      <w:sz w:val="24"/>
      <w:szCs w:val="20"/>
    </w:rPr>
  </w:style>
  <w:style w:type="paragraph" w:customStyle="1" w:styleId="32">
    <w:name w:val="Default"/>
    <w:link w:val="51"/>
    <w:qFormat/>
    <w:uiPriority w:val="0"/>
    <w:pPr>
      <w:widowControl w:val="0"/>
      <w:autoSpaceDE w:val="0"/>
      <w:autoSpaceDN w:val="0"/>
      <w:adjustRightInd w:val="0"/>
    </w:pPr>
    <w:rPr>
      <w:rFonts w:ascii="......." w:hAnsi="Calibri" w:eastAsia="......." w:cs="......."/>
      <w:color w:val="000000"/>
      <w:sz w:val="24"/>
      <w:szCs w:val="24"/>
      <w:lang w:val="en-US" w:eastAsia="zh-CN" w:bidi="ar-SA"/>
    </w:rPr>
  </w:style>
  <w:style w:type="character" w:customStyle="1" w:styleId="33">
    <w:name w:val="副标题 Char"/>
    <w:basedOn w:val="27"/>
    <w:link w:val="19"/>
    <w:qFormat/>
    <w:uiPriority w:val="11"/>
    <w:rPr>
      <w:rFonts w:ascii="Cambria" w:hAnsi="Cambria" w:eastAsia="宋体" w:cs="Times New Roman"/>
      <w:b/>
      <w:bCs/>
      <w:kern w:val="28"/>
      <w:sz w:val="32"/>
      <w:szCs w:val="32"/>
      <w:lang w:val="zh-CN" w:eastAsia="zh-CN"/>
    </w:rPr>
  </w:style>
  <w:style w:type="character" w:customStyle="1" w:styleId="34">
    <w:name w:val="页眉 Char"/>
    <w:basedOn w:val="27"/>
    <w:link w:val="18"/>
    <w:qFormat/>
    <w:uiPriority w:val="99"/>
    <w:rPr>
      <w:rFonts w:ascii="Times New Roman" w:hAnsi="Times New Roman" w:eastAsia="宋体" w:cs="Times New Roman"/>
      <w:sz w:val="18"/>
      <w:szCs w:val="18"/>
    </w:rPr>
  </w:style>
  <w:style w:type="character" w:customStyle="1" w:styleId="35">
    <w:name w:val="页脚 Char"/>
    <w:basedOn w:val="27"/>
    <w:link w:val="17"/>
    <w:qFormat/>
    <w:uiPriority w:val="99"/>
    <w:rPr>
      <w:rFonts w:ascii="Times New Roman" w:hAnsi="Times New Roman" w:eastAsia="宋体" w:cs="Times New Roman"/>
      <w:sz w:val="18"/>
      <w:szCs w:val="18"/>
    </w:rPr>
  </w:style>
  <w:style w:type="character" w:customStyle="1" w:styleId="36">
    <w:name w:val="日期 Char"/>
    <w:basedOn w:val="27"/>
    <w:link w:val="14"/>
    <w:qFormat/>
    <w:uiPriority w:val="0"/>
    <w:rPr>
      <w:rFonts w:ascii="Times New Roman" w:hAnsi="Times New Roman" w:eastAsia="宋体" w:cs="Times New Roman"/>
      <w:sz w:val="32"/>
      <w:szCs w:val="20"/>
    </w:rPr>
  </w:style>
  <w:style w:type="paragraph" w:styleId="37">
    <w:name w:val="List Paragraph"/>
    <w:basedOn w:val="1"/>
    <w:link w:val="52"/>
    <w:qFormat/>
    <w:uiPriority w:val="34"/>
    <w:pPr>
      <w:ind w:firstLine="420" w:firstLineChars="200"/>
    </w:pPr>
  </w:style>
  <w:style w:type="character" w:customStyle="1" w:styleId="38">
    <w:name w:val="正文文本缩进 2 Char"/>
    <w:basedOn w:val="27"/>
    <w:link w:val="15"/>
    <w:semiHidden/>
    <w:qFormat/>
    <w:uiPriority w:val="99"/>
    <w:rPr>
      <w:rFonts w:ascii="Times New Roman" w:hAnsi="Times New Roman" w:eastAsia="宋体" w:cs="Times New Roman"/>
      <w:szCs w:val="20"/>
    </w:rPr>
  </w:style>
  <w:style w:type="character" w:customStyle="1" w:styleId="39">
    <w:name w:val="标题 3 Char"/>
    <w:basedOn w:val="27"/>
    <w:link w:val="4"/>
    <w:qFormat/>
    <w:uiPriority w:val="0"/>
    <w:rPr>
      <w:rFonts w:ascii="Times New Roman" w:hAnsi="Times New Roman" w:eastAsia="宋体" w:cs="Times New Roman"/>
      <w:b/>
      <w:bCs/>
      <w:sz w:val="32"/>
      <w:szCs w:val="32"/>
    </w:rPr>
  </w:style>
  <w:style w:type="character" w:customStyle="1" w:styleId="40">
    <w:name w:val="正文文本 2 Char"/>
    <w:basedOn w:val="27"/>
    <w:link w:val="22"/>
    <w:semiHidden/>
    <w:qFormat/>
    <w:uiPriority w:val="99"/>
    <w:rPr>
      <w:rFonts w:ascii="Times New Roman" w:hAnsi="Times New Roman" w:eastAsia="宋体" w:cs="Times New Roman"/>
      <w:szCs w:val="20"/>
    </w:rPr>
  </w:style>
  <w:style w:type="paragraph" w:customStyle="1" w:styleId="41">
    <w:name w:val="Char"/>
    <w:basedOn w:val="1"/>
    <w:qFormat/>
    <w:uiPriority w:val="0"/>
    <w:pPr>
      <w:tabs>
        <w:tab w:val="left" w:pos="360"/>
      </w:tabs>
    </w:pPr>
    <w:rPr>
      <w:sz w:val="24"/>
      <w:szCs w:val="24"/>
    </w:rPr>
  </w:style>
  <w:style w:type="character" w:customStyle="1" w:styleId="42">
    <w:name w:val="纯文本 Char"/>
    <w:basedOn w:val="27"/>
    <w:semiHidden/>
    <w:qFormat/>
    <w:uiPriority w:val="99"/>
    <w:rPr>
      <w:rFonts w:ascii="宋体" w:hAnsi="Courier New" w:eastAsia="宋体" w:cs="Courier New"/>
      <w:szCs w:val="21"/>
    </w:rPr>
  </w:style>
  <w:style w:type="character" w:customStyle="1" w:styleId="43">
    <w:name w:val="纯文本 Char1"/>
    <w:link w:val="12"/>
    <w:qFormat/>
    <w:locked/>
    <w:uiPriority w:val="0"/>
    <w:rPr>
      <w:rFonts w:ascii="宋体" w:hAnsi="Courier New" w:eastAsia="宋体" w:cs="Times New Roman"/>
      <w:szCs w:val="20"/>
      <w:lang w:val="zh-CN" w:eastAsia="zh-CN"/>
    </w:rPr>
  </w:style>
  <w:style w:type="character" w:customStyle="1" w:styleId="44">
    <w:name w:val="正文文本缩进 3 Char"/>
    <w:basedOn w:val="27"/>
    <w:link w:val="21"/>
    <w:semiHidden/>
    <w:qFormat/>
    <w:uiPriority w:val="99"/>
    <w:rPr>
      <w:rFonts w:ascii="Times New Roman" w:hAnsi="Times New Roman" w:eastAsia="宋体" w:cs="Times New Roman"/>
      <w:sz w:val="16"/>
      <w:szCs w:val="16"/>
    </w:rPr>
  </w:style>
  <w:style w:type="paragraph" w:customStyle="1" w:styleId="45">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Char2"/>
    <w:basedOn w:val="1"/>
    <w:qFormat/>
    <w:uiPriority w:val="0"/>
    <w:pPr>
      <w:tabs>
        <w:tab w:val="left" w:pos="360"/>
      </w:tabs>
    </w:pPr>
    <w:rPr>
      <w:sz w:val="24"/>
      <w:szCs w:val="24"/>
    </w:rPr>
  </w:style>
  <w:style w:type="paragraph" w:customStyle="1" w:styleId="50">
    <w:name w:val="列出段落1"/>
    <w:basedOn w:val="1"/>
    <w:semiHidden/>
    <w:qFormat/>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51">
    <w:name w:val="Default Char"/>
    <w:link w:val="32"/>
    <w:qFormat/>
    <w:locked/>
    <w:uiPriority w:val="0"/>
    <w:rPr>
      <w:rFonts w:ascii="......." w:hAnsi="Calibri" w:eastAsia="......." w:cs="......."/>
      <w:color w:val="000000"/>
      <w:kern w:val="0"/>
      <w:sz w:val="24"/>
      <w:szCs w:val="24"/>
    </w:rPr>
  </w:style>
  <w:style w:type="character" w:customStyle="1" w:styleId="52">
    <w:name w:val="列出段落 Char"/>
    <w:link w:val="37"/>
    <w:qFormat/>
    <w:uiPriority w:val="34"/>
    <w:rPr>
      <w:rFonts w:ascii="Times New Roman" w:hAnsi="Times New Roman" w:eastAsia="宋体" w:cs="Times New Roman"/>
      <w:szCs w:val="20"/>
    </w:rPr>
  </w:style>
  <w:style w:type="character" w:customStyle="1" w:styleId="53">
    <w:name w:val="批注文字 Char"/>
    <w:basedOn w:val="27"/>
    <w:link w:val="8"/>
    <w:qFormat/>
    <w:uiPriority w:val="99"/>
    <w:rPr>
      <w:rFonts w:ascii="Times New Roman" w:hAnsi="Times New Roman" w:eastAsia="宋体" w:cs="Times New Roman"/>
      <w:szCs w:val="20"/>
    </w:rPr>
  </w:style>
  <w:style w:type="character" w:customStyle="1" w:styleId="54">
    <w:name w:val="批注主题 Char"/>
    <w:basedOn w:val="53"/>
    <w:link w:val="24"/>
    <w:semiHidden/>
    <w:qFormat/>
    <w:uiPriority w:val="99"/>
    <w:rPr>
      <w:rFonts w:ascii="Times New Roman" w:hAnsi="Times New Roman" w:eastAsia="宋体" w:cs="Times New Roman"/>
      <w:b/>
      <w:bCs/>
      <w:szCs w:val="20"/>
    </w:rPr>
  </w:style>
  <w:style w:type="character" w:customStyle="1" w:styleId="55">
    <w:name w:val="批注框文本 Char"/>
    <w:basedOn w:val="27"/>
    <w:link w:val="16"/>
    <w:semiHidden/>
    <w:qFormat/>
    <w:uiPriority w:val="99"/>
    <w:rPr>
      <w:rFonts w:ascii="Times New Roman" w:hAnsi="Times New Roman" w:eastAsia="宋体" w:cs="Times New Roman"/>
      <w:sz w:val="18"/>
      <w:szCs w:val="18"/>
    </w:rPr>
  </w:style>
  <w:style w:type="character" w:customStyle="1" w:styleId="56">
    <w:name w:val="正文文本 Char"/>
    <w:basedOn w:val="27"/>
    <w:link w:val="9"/>
    <w:semiHidden/>
    <w:qFormat/>
    <w:uiPriority w:val="99"/>
    <w:rPr>
      <w:rFonts w:ascii="Times New Roman" w:hAnsi="Times New Roman" w:eastAsia="宋体" w:cs="Times New Roman"/>
      <w:szCs w:val="20"/>
    </w:rPr>
  </w:style>
  <w:style w:type="paragraph" w:customStyle="1" w:styleId="57">
    <w:name w:val="16"/>
    <w:basedOn w:val="1"/>
    <w:qFormat/>
    <w:uiPriority w:val="0"/>
    <w:pPr>
      <w:widowControl/>
      <w:jc w:val="left"/>
    </w:pPr>
    <w:rPr>
      <w:rFonts w:eastAsiaTheme="minorEastAsia"/>
      <w:kern w:val="0"/>
      <w:sz w:val="24"/>
      <w:szCs w:val="24"/>
      <w:lang w:eastAsia="en-US"/>
    </w:rPr>
  </w:style>
  <w:style w:type="character" w:customStyle="1" w:styleId="58">
    <w:name w:val="标题 2 Char"/>
    <w:basedOn w:val="27"/>
    <w:link w:val="3"/>
    <w:qFormat/>
    <w:uiPriority w:val="9"/>
    <w:rPr>
      <w:rFonts w:asciiTheme="majorHAnsi" w:hAnsiTheme="majorHAnsi" w:eastAsiaTheme="majorEastAsia" w:cstheme="majorBidi"/>
      <w:b/>
      <w:bCs/>
      <w:kern w:val="2"/>
      <w:sz w:val="32"/>
      <w:szCs w:val="32"/>
    </w:rPr>
  </w:style>
  <w:style w:type="character" w:customStyle="1" w:styleId="59">
    <w:name w:val="标题 4 Char"/>
    <w:basedOn w:val="27"/>
    <w:link w:val="5"/>
    <w:semiHidden/>
    <w:qFormat/>
    <w:uiPriority w:val="9"/>
    <w:rPr>
      <w:rFonts w:asciiTheme="majorHAnsi" w:hAnsiTheme="majorHAnsi" w:eastAsiaTheme="majorEastAsia" w:cstheme="majorBidi"/>
      <w:b/>
      <w:bCs/>
      <w:kern w:val="2"/>
      <w:sz w:val="28"/>
      <w:szCs w:val="28"/>
    </w:rPr>
  </w:style>
  <w:style w:type="paragraph" w:customStyle="1" w:styleId="60">
    <w:name w:val="MsoNormal"/>
    <w:basedOn w:val="1"/>
    <w:qFormat/>
    <w:uiPriority w:val="0"/>
    <w:pPr>
      <w:widowControl/>
      <w:jc w:val="left"/>
    </w:pPr>
    <w:rPr>
      <w:rFonts w:eastAsiaTheme="minorEastAsia"/>
      <w:kern w:val="0"/>
      <w:sz w:val="24"/>
      <w:szCs w:val="24"/>
      <w:lang w:eastAsia="en-US"/>
    </w:rPr>
  </w:style>
  <w:style w:type="table" w:customStyle="1" w:styleId="61">
    <w:name w:val="MsoNormalTable"/>
    <w:basedOn w:val="25"/>
    <w:qFormat/>
    <w:uiPriority w:val="0"/>
    <w:rPr>
      <w:lang w:eastAsia="en-US"/>
    </w:rPr>
    <w:tblPr>
      <w:tblCellMar>
        <w:top w:w="0" w:type="dxa"/>
        <w:left w:w="108" w:type="dxa"/>
        <w:bottom w:w="0" w:type="dxa"/>
        <w:right w:w="108" w:type="dxa"/>
      </w:tblCellMar>
    </w:tblPr>
  </w:style>
  <w:style w:type="character" w:customStyle="1" w:styleId="62">
    <w:name w:val="标题 1 Char"/>
    <w:basedOn w:val="27"/>
    <w:link w:val="2"/>
    <w:qFormat/>
    <w:uiPriority w:val="9"/>
    <w:rPr>
      <w:rFonts w:ascii="Times New Roman" w:hAnsi="Times New Roman" w:eastAsia="宋体" w:cs="Times New Roman"/>
      <w:b/>
      <w:bCs/>
      <w:kern w:val="44"/>
      <w:sz w:val="44"/>
      <w:szCs w:val="44"/>
    </w:rPr>
  </w:style>
  <w:style w:type="paragraph" w:customStyle="1" w:styleId="63">
    <w:name w:val="15"/>
    <w:basedOn w:val="1"/>
    <w:qFormat/>
    <w:uiPriority w:val="0"/>
    <w:pPr>
      <w:widowControl/>
      <w:jc w:val="left"/>
    </w:pPr>
    <w:rPr>
      <w:rFonts w:eastAsiaTheme="minorEastAsia"/>
      <w:kern w:val="0"/>
      <w:sz w:val="24"/>
      <w:szCs w:val="24"/>
      <w:lang w:eastAsia="en-US"/>
    </w:rPr>
  </w:style>
  <w:style w:type="paragraph" w:customStyle="1" w:styleId="64">
    <w:name w:val="MsoBodyText"/>
    <w:basedOn w:val="1"/>
    <w:qFormat/>
    <w:uiPriority w:val="0"/>
    <w:pPr>
      <w:widowControl/>
      <w:jc w:val="left"/>
    </w:pPr>
    <w:rPr>
      <w:rFonts w:eastAsiaTheme="minorEastAsia"/>
      <w:kern w:val="0"/>
      <w:sz w:val="24"/>
      <w:szCs w:val="24"/>
      <w:lang w:eastAsia="en-US"/>
    </w:rPr>
  </w:style>
  <w:style w:type="paragraph" w:customStyle="1" w:styleId="65">
    <w:name w:val="18"/>
    <w:basedOn w:val="1"/>
    <w:qFormat/>
    <w:uiPriority w:val="0"/>
    <w:pPr>
      <w:widowControl/>
      <w:jc w:val="left"/>
    </w:pPr>
    <w:rPr>
      <w:rFonts w:eastAsiaTheme="minorEastAsia"/>
      <w:kern w:val="0"/>
      <w:sz w:val="24"/>
      <w:szCs w:val="24"/>
      <w:lang w:eastAsia="en-US"/>
    </w:rPr>
  </w:style>
  <w:style w:type="paragraph" w:customStyle="1" w:styleId="66">
    <w:name w:val="17"/>
    <w:basedOn w:val="1"/>
    <w:qFormat/>
    <w:uiPriority w:val="0"/>
    <w:pPr>
      <w:widowControl/>
      <w:jc w:val="left"/>
    </w:pPr>
    <w:rPr>
      <w:rFonts w:eastAsiaTheme="minorEastAsia"/>
      <w:kern w:val="0"/>
      <w:sz w:val="24"/>
      <w:szCs w:val="24"/>
      <w:lang w:eastAsia="en-US"/>
    </w:rPr>
  </w:style>
  <w:style w:type="table" w:customStyle="1" w:styleId="67">
    <w:name w:val="19"/>
    <w:basedOn w:val="25"/>
    <w:qFormat/>
    <w:uiPriority w:val="0"/>
    <w:rPr>
      <w:lang w:eastAsia="en-US"/>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73</Pages>
  <Words>5326</Words>
  <Characters>30361</Characters>
  <Lines>253</Lines>
  <Paragraphs>71</Paragraphs>
  <TotalTime>105</TotalTime>
  <ScaleCrop>false</ScaleCrop>
  <LinksUpToDate>false</LinksUpToDate>
  <CharactersWithSpaces>35616</CharactersWithSpaces>
  <Application>WPS Office_12.1.26026.26026_F1E327BC-269C-435d-A152-05C5408002CA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2026-06-18T19:22:00Z</dcterms:created>
  <dc:creator>未定义</dc:creator>
  <cp:lastModifiedBy>陈慧璐</cp:lastModifiedBy>
  <dcterms:modified xsi:type="dcterms:W3CDTF">2026-07-17T09:35:50Z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eyJoZGlkIjoiYTgxM2YwYmVmMGU0ZGVmZTQ4OTFjNGY3MmM4Y2RjY2QiLCJ1c2VySWQiOiIxODA1NDQxMTM5In0=</vt:lpwstr>
  </property>
  <property fmtid="{D5CDD505-2E9C-101B-9397-08002B2CF9AE}" pid="3" name="KSOProductBuildVer">
    <vt:lpwstr>2052-12.1.26026.26026</vt:lpwstr>
  </property>
  <property fmtid="{D5CDD505-2E9C-101B-9397-08002B2CF9AE}" pid="4" name="ICV">
    <vt:lpwstr>FC5C9F0D641543B1866AC5D8146F8550_12</vt:lpwstr>
  </property>
</Properties>
</file>