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786" w:rsidRDefault="00A43786">
      <w:pPr>
        <w:ind w:right="105"/>
        <w:jc w:val="right"/>
        <w:rPr>
          <w:rFonts w:eastAsia="黑体"/>
          <w:b/>
          <w:spacing w:val="40"/>
          <w:w w:val="66"/>
          <w:sz w:val="60"/>
          <w:szCs w:val="60"/>
        </w:rPr>
      </w:pPr>
      <w:bookmarkStart w:id="0" w:name="_GoBack"/>
      <w:bookmarkEnd w:id="0"/>
    </w:p>
    <w:p w:rsidR="00A43786" w:rsidRDefault="00CF07F3">
      <w:pPr>
        <w:ind w:right="105"/>
        <w:jc w:val="right"/>
        <w:rPr>
          <w:rFonts w:eastAsia="黑体"/>
          <w:b/>
          <w:spacing w:val="40"/>
          <w:w w:val="66"/>
          <w:sz w:val="60"/>
          <w:szCs w:val="60"/>
        </w:rPr>
      </w:pPr>
      <w:r>
        <w:rPr>
          <w:rFonts w:eastAsia="黑体" w:hint="eastAsia"/>
          <w:b/>
          <w:noProof/>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-139700</wp:posOffset>
                </wp:positionH>
                <wp:positionV relativeFrom="paragraph">
                  <wp:posOffset>932180</wp:posOffset>
                </wp:positionV>
                <wp:extent cx="547370" cy="0"/>
                <wp:effectExtent l="0" t="95250" r="1270" b="10287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7370" cy="0"/>
                        </a:xfrm>
                        <a:prstGeom prst="line">
                          <a:avLst/>
                        </a:prstGeom>
                        <a:noFill/>
                        <a:ln w="190500">
                          <a:solidFill>
                            <a:srgbClr val="4B69B5"/>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11pt;margin-top:73.4pt;height:0pt;width:43.1pt;z-index:251659264;mso-width-relative:page;mso-height-relative:page;" filled="f" stroked="t" coordsize="21600,21600" o:gfxdata="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0mDZ3dUAAAAKAQAADwAAAAAAAAABACAAAAAiAAAAZHJz&#10;L2Rvd25yZXYueG1sUEsBAhQAFAAAAAgAh07iQMs+ruLOAQAAXQMAAA4AAAAAAAAAAQAgAAAAJAEA&#10;AGRycy9lMm9Eb2MueG1sUEsFBgAAAAAGAAYAWQEAAGQFAAAAAA==&#10;">
                <v:fill on="f" focussize="0,0"/>
                <v:stroke weight="15pt" color="#4B69B5" joinstyle="round"/>
                <v:imagedata o:title=""/>
                <o:lock v:ext="edit" aspectratio="f"/>
              </v:line>
            </w:pict>
          </mc:Fallback>
        </mc:AlternateContent>
      </w:r>
      <w:r>
        <w:rPr>
          <w:rFonts w:eastAsia="黑体" w:hint="eastAsia"/>
          <w:b/>
          <w:spacing w:val="40"/>
          <w:w w:val="66"/>
          <w:sz w:val="60"/>
          <w:szCs w:val="60"/>
        </w:rPr>
        <w:t>天津税务</w:t>
      </w:r>
      <w:r>
        <w:rPr>
          <w:rFonts w:eastAsia="黑体" w:hint="eastAsia"/>
          <w:b/>
          <w:spacing w:val="40"/>
          <w:w w:val="66"/>
          <w:sz w:val="60"/>
          <w:szCs w:val="60"/>
        </w:rPr>
        <w:t>2026</w:t>
      </w:r>
      <w:r>
        <w:rPr>
          <w:rFonts w:eastAsia="黑体" w:hint="eastAsia"/>
          <w:b/>
          <w:spacing w:val="40"/>
          <w:w w:val="66"/>
          <w:sz w:val="60"/>
          <w:szCs w:val="60"/>
        </w:rPr>
        <w:t>年</w:t>
      </w:r>
      <w:r>
        <w:rPr>
          <w:rFonts w:eastAsia="黑体" w:hint="eastAsia"/>
          <w:b/>
          <w:spacing w:val="40"/>
          <w:w w:val="66"/>
          <w:sz w:val="60"/>
          <w:szCs w:val="60"/>
        </w:rPr>
        <w:t>-2029</w:t>
      </w:r>
      <w:r>
        <w:rPr>
          <w:rFonts w:eastAsia="黑体" w:hint="eastAsia"/>
          <w:b/>
          <w:spacing w:val="40"/>
          <w:w w:val="66"/>
          <w:sz w:val="60"/>
          <w:szCs w:val="60"/>
        </w:rPr>
        <w:t>年专用</w:t>
      </w:r>
      <w:r>
        <w:rPr>
          <w:rFonts w:eastAsia="黑体" w:hint="eastAsia"/>
          <w:b/>
          <w:spacing w:val="40"/>
          <w:w w:val="66"/>
          <w:sz w:val="60"/>
          <w:szCs w:val="60"/>
        </w:rPr>
        <w:t>POS</w:t>
      </w:r>
      <w:r>
        <w:rPr>
          <w:rFonts w:eastAsia="黑体" w:hint="eastAsia"/>
          <w:b/>
          <w:spacing w:val="40"/>
          <w:w w:val="66"/>
          <w:sz w:val="60"/>
          <w:szCs w:val="60"/>
        </w:rPr>
        <w:t>机租用项目</w:t>
      </w:r>
    </w:p>
    <w:p w:rsidR="00A43786" w:rsidRDefault="00CF07F3">
      <w:pPr>
        <w:ind w:right="105"/>
        <w:jc w:val="right"/>
        <w:rPr>
          <w:rFonts w:eastAsia="黑体"/>
          <w:b/>
          <w:spacing w:val="40"/>
          <w:w w:val="66"/>
          <w:sz w:val="60"/>
          <w:szCs w:val="60"/>
        </w:rPr>
      </w:pPr>
      <w:r>
        <w:rPr>
          <w:rFonts w:eastAsia="黑体" w:hint="eastAsia"/>
          <w:b/>
          <w:noProof/>
          <w:spacing w:val="40"/>
          <w:w w:val="66"/>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6Bj3+1gAAAAkBAAAPAAAAAAAAAAEAIAAAACIAAABk&#10;cnMvZG93bnJldi54bWxQSwECFAAUAAAACACHTuJASVGSjM8BAABeAwAADgAAAAAAAAABACAAAAAl&#10;AQAAZHJzL2Uyb0RvYy54bWxQSwUGAAAAAAYABgBZAQAAZgUAAAAA&#10;">
                <v:fill on="f" focussize="0,0"/>
                <v:stroke weight="15pt" color="#4B69B5" joinstyle="round"/>
                <v:imagedata o:title=""/>
                <o:lock v:ext="edit" aspectratio="f"/>
              </v:line>
            </w:pict>
          </mc:Fallback>
        </mc:AlternateContent>
      </w:r>
      <w:r>
        <w:rPr>
          <w:rFonts w:eastAsia="黑体" w:hint="eastAsia"/>
          <w:b/>
          <w:spacing w:val="40"/>
          <w:w w:val="66"/>
          <w:sz w:val="60"/>
          <w:szCs w:val="60"/>
        </w:rPr>
        <w:t>招标文件</w:t>
      </w:r>
    </w:p>
    <w:p w:rsidR="00A43786" w:rsidRDefault="00A43786">
      <w:pPr>
        <w:ind w:right="1025"/>
        <w:jc w:val="center"/>
        <w:rPr>
          <w:rFonts w:eastAsia="黑体"/>
          <w:b/>
          <w:spacing w:val="40"/>
          <w:w w:val="66"/>
          <w:sz w:val="60"/>
          <w:szCs w:val="60"/>
        </w:rPr>
      </w:pPr>
    </w:p>
    <w:p w:rsidR="00A43786" w:rsidRDefault="00CF07F3">
      <w:pPr>
        <w:jc w:val="center"/>
        <w:rPr>
          <w:rFonts w:eastAsia="黑体"/>
          <w:b/>
          <w:spacing w:val="40"/>
          <w:w w:val="66"/>
          <w:sz w:val="15"/>
          <w:szCs w:val="15"/>
        </w:rPr>
      </w:pPr>
      <w:r>
        <w:rPr>
          <w:b/>
          <w:spacing w:val="40"/>
          <w:w w:val="66"/>
          <w:sz w:val="56"/>
          <w:szCs w:val="56"/>
        </w:rPr>
        <w:t xml:space="preserve">            </w:t>
      </w:r>
    </w:p>
    <w:p w:rsidR="00A43786" w:rsidRDefault="00CF07F3">
      <w:pPr>
        <w:jc w:val="center"/>
        <w:rPr>
          <w:rFonts w:eastAsia="黑体"/>
          <w:spacing w:val="40"/>
          <w:w w:val="66"/>
          <w:sz w:val="32"/>
          <w:szCs w:val="32"/>
        </w:rPr>
      </w:pPr>
      <w:r>
        <w:rPr>
          <w:spacing w:val="40"/>
          <w:w w:val="66"/>
          <w:sz w:val="32"/>
          <w:szCs w:val="32"/>
        </w:rPr>
        <w:t>（项目编号：</w:t>
      </w:r>
      <w:r>
        <w:rPr>
          <w:spacing w:val="40"/>
          <w:w w:val="66"/>
          <w:sz w:val="32"/>
          <w:szCs w:val="32"/>
        </w:rPr>
        <w:t>TGPC-202</w:t>
      </w:r>
      <w:r>
        <w:rPr>
          <w:rFonts w:hint="eastAsia"/>
          <w:spacing w:val="40"/>
          <w:w w:val="66"/>
          <w:sz w:val="32"/>
          <w:szCs w:val="32"/>
        </w:rPr>
        <w:t>6</w:t>
      </w:r>
      <w:r>
        <w:rPr>
          <w:spacing w:val="40"/>
          <w:w w:val="66"/>
          <w:sz w:val="32"/>
          <w:szCs w:val="32"/>
        </w:rPr>
        <w:t>-</w:t>
      </w:r>
      <w:r>
        <w:rPr>
          <w:rFonts w:hint="eastAsia"/>
          <w:spacing w:val="40"/>
          <w:w w:val="66"/>
          <w:sz w:val="32"/>
          <w:szCs w:val="32"/>
        </w:rPr>
        <w:t>D</w:t>
      </w:r>
      <w:r>
        <w:rPr>
          <w:spacing w:val="40"/>
          <w:w w:val="66"/>
          <w:sz w:val="32"/>
          <w:szCs w:val="32"/>
        </w:rPr>
        <w:t>-</w:t>
      </w:r>
      <w:r>
        <w:rPr>
          <w:rFonts w:hint="eastAsia"/>
          <w:spacing w:val="40"/>
          <w:w w:val="66"/>
          <w:sz w:val="32"/>
          <w:szCs w:val="32"/>
        </w:rPr>
        <w:t>0676</w:t>
      </w:r>
      <w:r>
        <w:rPr>
          <w:spacing w:val="40"/>
          <w:w w:val="66"/>
          <w:sz w:val="32"/>
          <w:szCs w:val="32"/>
        </w:rPr>
        <w:t>）</w:t>
      </w:r>
    </w:p>
    <w:p w:rsidR="00A43786" w:rsidRDefault="00A43786">
      <w:pPr>
        <w:rPr>
          <w:sz w:val="40"/>
        </w:rPr>
      </w:pPr>
    </w:p>
    <w:p w:rsidR="00A43786" w:rsidRDefault="00A43786">
      <w:pPr>
        <w:rPr>
          <w:sz w:val="36"/>
        </w:rPr>
      </w:pPr>
    </w:p>
    <w:p w:rsidR="00A43786" w:rsidRDefault="00A43786">
      <w:pPr>
        <w:rPr>
          <w:sz w:val="36"/>
        </w:rPr>
      </w:pPr>
    </w:p>
    <w:p w:rsidR="00A43786" w:rsidRDefault="00A43786">
      <w:pPr>
        <w:rPr>
          <w:sz w:val="36"/>
        </w:rPr>
      </w:pPr>
    </w:p>
    <w:p w:rsidR="00A43786" w:rsidRDefault="00A43786">
      <w:pPr>
        <w:rPr>
          <w:sz w:val="36"/>
        </w:rPr>
      </w:pPr>
    </w:p>
    <w:p w:rsidR="00A43786" w:rsidRDefault="00A43786">
      <w:pPr>
        <w:rPr>
          <w:sz w:val="36"/>
        </w:rPr>
      </w:pPr>
    </w:p>
    <w:p w:rsidR="00A43786" w:rsidRDefault="00A43786">
      <w:pPr>
        <w:rPr>
          <w:sz w:val="36"/>
        </w:rPr>
      </w:pPr>
    </w:p>
    <w:p w:rsidR="00A43786" w:rsidRDefault="00A43786">
      <w:pPr>
        <w:rPr>
          <w:sz w:val="36"/>
        </w:rPr>
      </w:pPr>
    </w:p>
    <w:p w:rsidR="00A43786" w:rsidRDefault="00A43786">
      <w:pPr>
        <w:rPr>
          <w:sz w:val="36"/>
        </w:rPr>
      </w:pPr>
    </w:p>
    <w:p w:rsidR="00A43786" w:rsidRDefault="00CF07F3" w:rsidP="00CF07F3">
      <w:pPr>
        <w:ind w:firstLineChars="1493" w:firstLine="2884"/>
        <w:rPr>
          <w:rFonts w:eastAsia="黑体"/>
          <w:spacing w:val="20"/>
          <w:w w:val="66"/>
          <w:sz w:val="44"/>
          <w:szCs w:val="44"/>
        </w:rPr>
      </w:pPr>
      <w:r>
        <w:rPr>
          <w:noProof/>
        </w:rP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spacing w:val="20"/>
          <w:w w:val="66"/>
          <w:sz w:val="44"/>
          <w:szCs w:val="44"/>
        </w:rPr>
        <w:t>天津市政府采购中心</w:t>
      </w:r>
    </w:p>
    <w:p w:rsidR="00A43786" w:rsidRDefault="00CF07F3">
      <w:pPr>
        <w:tabs>
          <w:tab w:val="left" w:pos="3281"/>
          <w:tab w:val="center" w:pos="4711"/>
        </w:tabs>
        <w:jc w:val="center"/>
        <w:rPr>
          <w:b/>
          <w:bCs/>
          <w:kern w:val="0"/>
          <w:sz w:val="44"/>
          <w:szCs w:val="44"/>
        </w:rPr>
      </w:pPr>
      <w:r>
        <w:rPr>
          <w:b/>
          <w:bCs/>
          <w:kern w:val="0"/>
          <w:sz w:val="44"/>
          <w:szCs w:val="44"/>
        </w:rPr>
        <w:t>202</w:t>
      </w:r>
      <w:r>
        <w:rPr>
          <w:rFonts w:hint="eastAsia"/>
          <w:b/>
          <w:bCs/>
          <w:kern w:val="0"/>
          <w:sz w:val="44"/>
          <w:szCs w:val="44"/>
        </w:rPr>
        <w:t>6</w:t>
      </w:r>
      <w:r>
        <w:rPr>
          <w:b/>
          <w:bCs/>
          <w:kern w:val="0"/>
          <w:sz w:val="44"/>
          <w:szCs w:val="44"/>
        </w:rPr>
        <w:t xml:space="preserve">. </w:t>
      </w:r>
      <w:r>
        <w:rPr>
          <w:rFonts w:hint="eastAsia"/>
          <w:b/>
          <w:bCs/>
          <w:kern w:val="0"/>
          <w:sz w:val="44"/>
          <w:szCs w:val="44"/>
        </w:rPr>
        <w:t>6</w:t>
      </w:r>
    </w:p>
    <w:p w:rsidR="00A43786" w:rsidRDefault="00A43786">
      <w:pPr>
        <w:widowControl/>
        <w:jc w:val="left"/>
        <w:rPr>
          <w:rFonts w:eastAsia="仿宋_GB2312"/>
          <w:b/>
          <w:bCs/>
          <w:kern w:val="0"/>
          <w:sz w:val="44"/>
          <w:szCs w:val="44"/>
        </w:rPr>
      </w:pPr>
    </w:p>
    <w:p w:rsidR="00A43786" w:rsidRDefault="00A43786" w:rsidP="00CF07F3">
      <w:pPr>
        <w:ind w:firstLineChars="100" w:firstLine="411"/>
        <w:jc w:val="center"/>
        <w:rPr>
          <w:b/>
          <w:spacing w:val="20"/>
          <w:w w:val="80"/>
          <w:sz w:val="48"/>
          <w:szCs w:val="48"/>
        </w:rPr>
        <w:sectPr w:rsidR="00A43786">
          <w:headerReference w:type="default" r:id="rId11"/>
          <w:pgSz w:w="11906" w:h="16838"/>
          <w:pgMar w:top="1440" w:right="1797" w:bottom="1440" w:left="1797" w:header="851" w:footer="992" w:gutter="0"/>
          <w:pgNumType w:start="1"/>
          <w:cols w:space="425"/>
          <w:docGrid w:type="linesAndChars" w:linePitch="285" w:charSpace="-3449"/>
        </w:sectPr>
      </w:pPr>
    </w:p>
    <w:p w:rsidR="00A43786" w:rsidRDefault="00CF07F3" w:rsidP="00CF07F3">
      <w:pPr>
        <w:ind w:firstLineChars="100" w:firstLine="411"/>
        <w:jc w:val="center"/>
        <w:rPr>
          <w:b/>
          <w:spacing w:val="20"/>
          <w:w w:val="80"/>
          <w:sz w:val="48"/>
          <w:szCs w:val="48"/>
        </w:rPr>
      </w:pPr>
      <w:r>
        <w:rPr>
          <w:b/>
          <w:spacing w:val="20"/>
          <w:w w:val="80"/>
          <w:sz w:val="48"/>
          <w:szCs w:val="48"/>
        </w:rPr>
        <w:lastRenderedPageBreak/>
        <w:t>目</w:t>
      </w:r>
      <w:r>
        <w:rPr>
          <w:b/>
          <w:spacing w:val="20"/>
          <w:w w:val="80"/>
          <w:sz w:val="48"/>
          <w:szCs w:val="48"/>
        </w:rPr>
        <w:t xml:space="preserve">  </w:t>
      </w:r>
      <w:r>
        <w:rPr>
          <w:b/>
          <w:spacing w:val="20"/>
          <w:w w:val="80"/>
          <w:sz w:val="48"/>
          <w:szCs w:val="48"/>
        </w:rPr>
        <w:t>录</w:t>
      </w:r>
    </w:p>
    <w:p w:rsidR="00A43786" w:rsidRDefault="00CF07F3">
      <w:pPr>
        <w:spacing w:line="560" w:lineRule="exact"/>
        <w:ind w:rightChars="-73" w:right="-141"/>
        <w:rPr>
          <w:b/>
          <w:sz w:val="24"/>
        </w:rPr>
      </w:pPr>
      <w:r>
        <w:rPr>
          <w:b/>
          <w:sz w:val="24"/>
        </w:rPr>
        <w:t>第一部分</w:t>
      </w:r>
      <w:r>
        <w:rPr>
          <w:b/>
          <w:sz w:val="24"/>
        </w:rPr>
        <w:t xml:space="preserve">  </w:t>
      </w:r>
      <w:r>
        <w:rPr>
          <w:b/>
          <w:sz w:val="24"/>
        </w:rPr>
        <w:t>投标邀请函</w:t>
      </w:r>
    </w:p>
    <w:p w:rsidR="00A43786" w:rsidRDefault="00A43786">
      <w:pPr>
        <w:spacing w:line="560" w:lineRule="exact"/>
        <w:ind w:rightChars="-73" w:right="-141"/>
        <w:rPr>
          <w:b/>
          <w:sz w:val="24"/>
        </w:rPr>
      </w:pPr>
    </w:p>
    <w:p w:rsidR="00A43786" w:rsidRDefault="00CF07F3">
      <w:pPr>
        <w:spacing w:line="560" w:lineRule="exact"/>
        <w:ind w:rightChars="-73" w:right="-141"/>
        <w:rPr>
          <w:b/>
          <w:sz w:val="24"/>
        </w:rPr>
      </w:pPr>
      <w:r>
        <w:rPr>
          <w:b/>
          <w:sz w:val="24"/>
        </w:rPr>
        <w:t>第二部分</w:t>
      </w:r>
      <w:r>
        <w:rPr>
          <w:b/>
          <w:sz w:val="24"/>
        </w:rPr>
        <w:t xml:space="preserve">  </w:t>
      </w:r>
      <w:r>
        <w:rPr>
          <w:b/>
          <w:sz w:val="24"/>
        </w:rPr>
        <w:t>招标项目需求</w:t>
      </w:r>
    </w:p>
    <w:p w:rsidR="00A43786" w:rsidRDefault="00A43786">
      <w:pPr>
        <w:spacing w:line="560" w:lineRule="exact"/>
        <w:ind w:rightChars="-73" w:right="-141"/>
        <w:rPr>
          <w:b/>
          <w:sz w:val="24"/>
        </w:rPr>
      </w:pPr>
    </w:p>
    <w:p w:rsidR="00A43786" w:rsidRDefault="00CF07F3">
      <w:pPr>
        <w:spacing w:line="560" w:lineRule="exact"/>
        <w:ind w:rightChars="-73" w:right="-141"/>
        <w:rPr>
          <w:b/>
          <w:sz w:val="24"/>
        </w:rPr>
      </w:pPr>
      <w:r>
        <w:rPr>
          <w:b/>
          <w:sz w:val="24"/>
        </w:rPr>
        <w:t>第三部分</w:t>
      </w:r>
      <w:r>
        <w:rPr>
          <w:b/>
          <w:sz w:val="24"/>
        </w:rPr>
        <w:t xml:space="preserve">  </w:t>
      </w:r>
      <w:r>
        <w:rPr>
          <w:b/>
          <w:sz w:val="24"/>
        </w:rPr>
        <w:t>投标须知</w:t>
      </w:r>
    </w:p>
    <w:p w:rsidR="00A43786" w:rsidRDefault="00A43786">
      <w:pPr>
        <w:spacing w:line="560" w:lineRule="exact"/>
        <w:ind w:rightChars="-73" w:right="-141"/>
        <w:rPr>
          <w:sz w:val="24"/>
        </w:rPr>
      </w:pPr>
    </w:p>
    <w:p w:rsidR="00A43786" w:rsidRDefault="00CF07F3">
      <w:pPr>
        <w:spacing w:line="560" w:lineRule="exact"/>
        <w:rPr>
          <w:b/>
          <w:sz w:val="24"/>
        </w:rPr>
      </w:pPr>
      <w:r>
        <w:rPr>
          <w:b/>
          <w:sz w:val="24"/>
        </w:rPr>
        <w:t>第四部分</w:t>
      </w:r>
      <w:r>
        <w:rPr>
          <w:b/>
          <w:sz w:val="24"/>
        </w:rPr>
        <w:t xml:space="preserve">  </w:t>
      </w:r>
      <w:r>
        <w:rPr>
          <w:b/>
          <w:sz w:val="24"/>
        </w:rPr>
        <w:t>合同条款</w:t>
      </w:r>
    </w:p>
    <w:p w:rsidR="00A43786" w:rsidRDefault="00A43786">
      <w:pPr>
        <w:spacing w:line="560" w:lineRule="exact"/>
        <w:rPr>
          <w:sz w:val="24"/>
        </w:rPr>
      </w:pPr>
    </w:p>
    <w:p w:rsidR="00A43786" w:rsidRDefault="00CF07F3">
      <w:pPr>
        <w:spacing w:line="560" w:lineRule="exact"/>
        <w:rPr>
          <w:sz w:val="24"/>
        </w:rPr>
      </w:pPr>
      <w:r>
        <w:rPr>
          <w:b/>
          <w:sz w:val="24"/>
        </w:rPr>
        <w:t>第五部分</w:t>
      </w:r>
      <w:r>
        <w:rPr>
          <w:b/>
          <w:sz w:val="24"/>
        </w:rPr>
        <w:t xml:space="preserve">  </w:t>
      </w:r>
      <w:r>
        <w:rPr>
          <w:b/>
          <w:sz w:val="24"/>
        </w:rPr>
        <w:t>投标文件格式</w:t>
      </w:r>
    </w:p>
    <w:p w:rsidR="00A43786" w:rsidRDefault="00A43786">
      <w:pPr>
        <w:rPr>
          <w:sz w:val="24"/>
        </w:rPr>
      </w:pPr>
    </w:p>
    <w:p w:rsidR="00A43786" w:rsidRDefault="00A43786">
      <w:pPr>
        <w:rPr>
          <w:sz w:val="24"/>
        </w:rPr>
      </w:pPr>
    </w:p>
    <w:p w:rsidR="00A43786" w:rsidRDefault="00A43786">
      <w:pPr>
        <w:rPr>
          <w:sz w:val="24"/>
        </w:rPr>
      </w:pPr>
    </w:p>
    <w:p w:rsidR="00A43786" w:rsidRDefault="00A43786">
      <w:pPr>
        <w:rPr>
          <w:sz w:val="24"/>
        </w:rPr>
      </w:pPr>
    </w:p>
    <w:p w:rsidR="00A43786" w:rsidRDefault="00A43786">
      <w:pPr>
        <w:rPr>
          <w:sz w:val="24"/>
        </w:rPr>
      </w:pPr>
    </w:p>
    <w:p w:rsidR="00A43786" w:rsidRDefault="00A43786">
      <w:pPr>
        <w:rPr>
          <w:sz w:val="24"/>
        </w:rPr>
      </w:pPr>
    </w:p>
    <w:p w:rsidR="00A43786" w:rsidRDefault="00A43786">
      <w:pPr>
        <w:rPr>
          <w:b/>
        </w:rPr>
      </w:pPr>
    </w:p>
    <w:p w:rsidR="00A43786" w:rsidRDefault="00A43786">
      <w:pPr>
        <w:pStyle w:val="ad"/>
        <w:rPr>
          <w:rFonts w:ascii="Times New Roman" w:hAnsi="Times New Roman"/>
        </w:rPr>
        <w:sectPr w:rsidR="00A43786">
          <w:pgSz w:w="11906" w:h="16838"/>
          <w:pgMar w:top="1440" w:right="1797" w:bottom="1440" w:left="1797" w:header="851" w:footer="992" w:gutter="0"/>
          <w:pgNumType w:start="1"/>
          <w:cols w:space="425"/>
          <w:docGrid w:type="linesAndChars" w:linePitch="285" w:charSpace="-3449"/>
        </w:sectPr>
      </w:pPr>
      <w:bookmarkStart w:id="1" w:name="_Toc412903614"/>
    </w:p>
    <w:p w:rsidR="00A43786" w:rsidRDefault="00CF07F3">
      <w:pPr>
        <w:pStyle w:val="ad"/>
        <w:rPr>
          <w:rFonts w:ascii="Times New Roman" w:hAnsi="Times New Roman"/>
        </w:rPr>
      </w:pPr>
      <w:r>
        <w:rPr>
          <w:rFonts w:ascii="Times New Roman" w:hAnsi="Times New Roman"/>
        </w:rPr>
        <w:lastRenderedPageBreak/>
        <w:t>第一部分</w:t>
      </w:r>
      <w:r>
        <w:rPr>
          <w:rFonts w:ascii="Times New Roman" w:hAnsi="Times New Roman"/>
        </w:rPr>
        <w:t xml:space="preserve">  </w:t>
      </w:r>
      <w:r>
        <w:rPr>
          <w:rFonts w:ascii="Times New Roman" w:hAnsi="Times New Roman"/>
        </w:rPr>
        <w:t>投标邀请函</w:t>
      </w:r>
      <w:bookmarkEnd w:id="1"/>
    </w:p>
    <w:p w:rsidR="00A43786" w:rsidRDefault="00CF07F3" w:rsidP="00CF07F3">
      <w:pPr>
        <w:pStyle w:val="Default"/>
        <w:spacing w:line="360" w:lineRule="auto"/>
        <w:ind w:firstLineChars="200" w:firstLine="446"/>
        <w:jc w:val="both"/>
        <w:rPr>
          <w:rFonts w:ascii="Times New Roman" w:eastAsiaTheme="minorEastAsia" w:hAnsi="Times New Roman" w:cs="Times New Roman"/>
          <w:color w:val="auto"/>
          <w:szCs w:val="32"/>
        </w:rPr>
      </w:pPr>
      <w:r>
        <w:rPr>
          <w:rFonts w:ascii="Times New Roman" w:eastAsia="宋体" w:hAnsi="Times New Roman" w:cs="Times New Roman"/>
          <w:color w:val="auto"/>
          <w:szCs w:val="32"/>
        </w:rPr>
        <w:t>受</w:t>
      </w:r>
      <w:r>
        <w:rPr>
          <w:rFonts w:ascii="Times New Roman" w:eastAsia="宋体" w:hAnsi="Times New Roman" w:cs="Times New Roman" w:hint="eastAsia"/>
          <w:color w:val="auto"/>
          <w:szCs w:val="32"/>
        </w:rPr>
        <w:t>国家税务总局天津市税务局</w:t>
      </w:r>
      <w:r>
        <w:rPr>
          <w:rFonts w:ascii="Times New Roman" w:eastAsia="宋体" w:hAnsi="Times New Roman" w:cs="Times New Roman"/>
          <w:color w:val="auto"/>
          <w:szCs w:val="32"/>
        </w:rPr>
        <w:t>委托，天津市政府采购中心对</w:t>
      </w:r>
      <w:r>
        <w:rPr>
          <w:rFonts w:ascii="Times New Roman" w:eastAsia="宋体" w:hAnsi="Times New Roman" w:cs="Times New Roman" w:hint="eastAsia"/>
          <w:color w:val="auto"/>
          <w:szCs w:val="32"/>
        </w:rPr>
        <w:t>天津税务</w:t>
      </w:r>
      <w:r>
        <w:rPr>
          <w:rFonts w:ascii="Times New Roman" w:eastAsia="宋体" w:hAnsi="Times New Roman" w:cs="Times New Roman" w:hint="eastAsia"/>
          <w:color w:val="auto"/>
          <w:szCs w:val="32"/>
        </w:rPr>
        <w:t>2026</w:t>
      </w:r>
      <w:r>
        <w:rPr>
          <w:rFonts w:ascii="Times New Roman" w:eastAsia="宋体" w:hAnsi="Times New Roman" w:cs="Times New Roman" w:hint="eastAsia"/>
          <w:color w:val="auto"/>
          <w:szCs w:val="32"/>
        </w:rPr>
        <w:t>年</w:t>
      </w:r>
      <w:r>
        <w:rPr>
          <w:rFonts w:ascii="Times New Roman" w:eastAsia="宋体" w:hAnsi="Times New Roman" w:cs="Times New Roman" w:hint="eastAsia"/>
          <w:color w:val="auto"/>
          <w:szCs w:val="32"/>
        </w:rPr>
        <w:t>-2029</w:t>
      </w:r>
      <w:r>
        <w:rPr>
          <w:rFonts w:ascii="Times New Roman" w:eastAsia="宋体" w:hAnsi="Times New Roman" w:cs="Times New Roman" w:hint="eastAsia"/>
          <w:color w:val="auto"/>
          <w:szCs w:val="32"/>
        </w:rPr>
        <w:t>年专用</w:t>
      </w:r>
      <w:r>
        <w:rPr>
          <w:rFonts w:ascii="Times New Roman" w:eastAsia="宋体" w:hAnsi="Times New Roman" w:cs="Times New Roman" w:hint="eastAsia"/>
          <w:color w:val="auto"/>
          <w:szCs w:val="32"/>
        </w:rPr>
        <w:t>POS</w:t>
      </w:r>
      <w:r>
        <w:rPr>
          <w:rFonts w:ascii="Times New Roman" w:eastAsia="宋体" w:hAnsi="Times New Roman" w:cs="Times New Roman" w:hint="eastAsia"/>
          <w:color w:val="auto"/>
          <w:szCs w:val="32"/>
        </w:rPr>
        <w:t>机租用项目</w:t>
      </w:r>
      <w:r>
        <w:rPr>
          <w:rFonts w:ascii="Times New Roman" w:eastAsia="宋体" w:hAnsi="Times New Roman" w:cs="Times New Roman"/>
          <w:color w:val="auto"/>
          <w:szCs w:val="32"/>
        </w:rPr>
        <w:t>实施采购。现欢迎合格的供应商参加投标。</w:t>
      </w:r>
    </w:p>
    <w:p w:rsidR="00A43786" w:rsidRDefault="00CF07F3" w:rsidP="00CF07F3">
      <w:pPr>
        <w:pStyle w:val="Default"/>
        <w:spacing w:line="360" w:lineRule="auto"/>
        <w:ind w:firstLineChars="200" w:firstLine="446"/>
        <w:jc w:val="both"/>
        <w:rPr>
          <w:rFonts w:ascii="Times New Roman" w:eastAsia="宋体" w:hAnsi="Times New Roman" w:cs="Times New Roman"/>
          <w:color w:val="auto"/>
          <w:szCs w:val="32"/>
        </w:rPr>
      </w:pPr>
      <w:r>
        <w:rPr>
          <w:rFonts w:ascii="Times New Roman" w:eastAsia="宋体" w:hAnsi="Times New Roman" w:cs="Times New Roman" w:hint="eastAsia"/>
          <w:color w:val="auto"/>
          <w:szCs w:val="32"/>
        </w:rPr>
        <w:t>本项目为远程招投标，一律不接受纸质投标文件，只接受加盖投标人电子签章的电子投标文件（以通过天津公共资源电子签章客户端正确读取签章信息为准）。供应商参加投标前须办理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和电子签章。投标人须按本文件的规定在天津市政府采购中心招投标系统中提交网上应答并上传加盖投标人电子签章的电子投标文件（以通过天津公共资源电子签章客户端正确读取签章信息为准）。投标文件加盖</w:t>
      </w:r>
      <w:r>
        <w:rPr>
          <w:rFonts w:ascii="Times New Roman" w:eastAsia="宋体" w:hAnsi="Times New Roman" w:cs="Times New Roman" w:hint="eastAsia"/>
          <w:color w:val="auto"/>
          <w:szCs w:val="32"/>
        </w:rPr>
        <w:t>1</w:t>
      </w:r>
      <w:r>
        <w:rPr>
          <w:rFonts w:ascii="Times New Roman" w:eastAsia="宋体" w:hAnsi="Times New Roman" w:cs="Times New Roman" w:hint="eastAsia"/>
          <w:color w:val="auto"/>
          <w:szCs w:val="32"/>
        </w:rPr>
        <w:t>个</w:t>
      </w:r>
      <w:r>
        <w:rPr>
          <w:rFonts w:ascii="Times New Roman" w:eastAsia="宋体" w:hAnsi="Times New Roman" w:cs="Times New Roman" w:hint="eastAsia"/>
          <w:color w:val="auto"/>
          <w:szCs w:val="32"/>
        </w:rPr>
        <w:t>有效</w:t>
      </w:r>
      <w:r>
        <w:rPr>
          <w:rFonts w:ascii="Times New Roman" w:eastAsia="宋体" w:hAnsi="Times New Roman" w:cs="Times New Roman" w:hint="eastAsia"/>
          <w:color w:val="auto"/>
          <w:szCs w:val="32"/>
        </w:rPr>
        <w:t>电子签章即视同所有页均已盖章。</w:t>
      </w:r>
    </w:p>
    <w:p w:rsidR="00A43786" w:rsidRDefault="00CF07F3" w:rsidP="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一、基本概况</w:t>
      </w:r>
    </w:p>
    <w:p w:rsidR="00A43786" w:rsidRDefault="00CF07F3" w:rsidP="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（一）项目名称：</w:t>
      </w:r>
      <w:r>
        <w:rPr>
          <w:rFonts w:ascii="Times New Roman" w:eastAsia="宋体" w:hAnsi="Times New Roman" w:cs="Times New Roman" w:hint="eastAsia"/>
          <w:color w:val="auto"/>
        </w:rPr>
        <w:t>天津税务</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年</w:t>
      </w:r>
      <w:r>
        <w:rPr>
          <w:rFonts w:ascii="Times New Roman" w:eastAsia="宋体" w:hAnsi="Times New Roman" w:cs="Times New Roman" w:hint="eastAsia"/>
          <w:color w:val="auto"/>
        </w:rPr>
        <w:t>-2029</w:t>
      </w:r>
      <w:r>
        <w:rPr>
          <w:rFonts w:ascii="Times New Roman" w:eastAsia="宋体" w:hAnsi="Times New Roman" w:cs="Times New Roman" w:hint="eastAsia"/>
          <w:color w:val="auto"/>
        </w:rPr>
        <w:t>年专用</w:t>
      </w:r>
      <w:r>
        <w:rPr>
          <w:rFonts w:ascii="Times New Roman" w:eastAsia="宋体" w:hAnsi="Times New Roman" w:cs="Times New Roman" w:hint="eastAsia"/>
          <w:color w:val="auto"/>
        </w:rPr>
        <w:t>POS</w:t>
      </w:r>
      <w:r>
        <w:rPr>
          <w:rFonts w:ascii="Times New Roman" w:eastAsia="宋体" w:hAnsi="Times New Roman" w:cs="Times New Roman" w:hint="eastAsia"/>
          <w:color w:val="auto"/>
        </w:rPr>
        <w:t>机租用项目</w:t>
      </w:r>
      <w:r>
        <w:rPr>
          <w:rFonts w:ascii="Times New Roman" w:eastAsia="宋体" w:hAnsi="Times New Roman" w:cs="Times New Roman"/>
          <w:color w:val="auto"/>
        </w:rPr>
        <w:t xml:space="preserve">  </w:t>
      </w:r>
    </w:p>
    <w:p w:rsidR="00A43786" w:rsidRDefault="00CF07F3" w:rsidP="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（二）项目</w:t>
      </w:r>
      <w:r>
        <w:rPr>
          <w:rFonts w:ascii="Times New Roman" w:eastAsia="宋体" w:hAnsi="Times New Roman" w:cs="Times New Roman"/>
          <w:color w:val="auto"/>
        </w:rPr>
        <w:t>编号：</w:t>
      </w:r>
      <w:r>
        <w:rPr>
          <w:rFonts w:ascii="Times New Roman" w:eastAsia="宋体" w:hAnsi="Times New Roman" w:cs="Times New Roman"/>
          <w:color w:val="auto"/>
        </w:rPr>
        <w:t>TGPC-202</w:t>
      </w:r>
      <w:r>
        <w:rPr>
          <w:rFonts w:ascii="Times New Roman" w:eastAsia="宋体" w:hAnsi="Times New Roman" w:cs="Times New Roman" w:hint="eastAsia"/>
          <w:color w:val="auto"/>
        </w:rPr>
        <w:t>6</w:t>
      </w:r>
      <w:r>
        <w:rPr>
          <w:rFonts w:ascii="Times New Roman" w:eastAsia="宋体" w:hAnsi="Times New Roman" w:cs="Times New Roman"/>
          <w:color w:val="auto"/>
        </w:rPr>
        <w:t>-</w:t>
      </w:r>
      <w:r>
        <w:rPr>
          <w:rFonts w:ascii="Times New Roman" w:eastAsia="宋体" w:hAnsi="Times New Roman" w:cs="Times New Roman" w:hint="eastAsia"/>
          <w:color w:val="auto"/>
        </w:rPr>
        <w:t>D</w:t>
      </w:r>
      <w:r>
        <w:rPr>
          <w:rFonts w:ascii="Times New Roman" w:eastAsia="宋体" w:hAnsi="Times New Roman" w:cs="Times New Roman"/>
          <w:color w:val="auto"/>
        </w:rPr>
        <w:t>-0</w:t>
      </w:r>
      <w:r>
        <w:rPr>
          <w:rFonts w:ascii="Times New Roman" w:eastAsia="宋体" w:hAnsi="Times New Roman" w:cs="Times New Roman" w:hint="eastAsia"/>
          <w:color w:val="auto"/>
        </w:rPr>
        <w:t>676</w:t>
      </w:r>
    </w:p>
    <w:p w:rsidR="00A43786" w:rsidRDefault="00CF07F3" w:rsidP="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（三）采购方式：公开招标</w:t>
      </w:r>
    </w:p>
    <w:p w:rsidR="00A43786" w:rsidRDefault="00CF07F3" w:rsidP="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（四）项目属性：服务</w:t>
      </w:r>
    </w:p>
    <w:p w:rsidR="00A43786" w:rsidRDefault="00CF07F3" w:rsidP="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（五）本项目不接受联合体参与。不接受联合体参与的，若有供应商组成联合体参与，视为无效投标。</w:t>
      </w:r>
    </w:p>
    <w:p w:rsidR="00A43786" w:rsidRDefault="00CF07F3" w:rsidP="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（六）本文件售价：免费。</w:t>
      </w:r>
    </w:p>
    <w:p w:rsidR="00A43786" w:rsidRDefault="00CF07F3" w:rsidP="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二、项目内容</w:t>
      </w:r>
    </w:p>
    <w:tbl>
      <w:tblPr>
        <w:tblStyle w:val="af2"/>
        <w:tblW w:w="9206" w:type="dxa"/>
        <w:jc w:val="center"/>
        <w:tblLayout w:type="fixed"/>
        <w:tblLook w:val="04A0" w:firstRow="1" w:lastRow="0" w:firstColumn="1" w:lastColumn="0" w:noHBand="0" w:noVBand="1"/>
      </w:tblPr>
      <w:tblGrid>
        <w:gridCol w:w="935"/>
        <w:gridCol w:w="1385"/>
        <w:gridCol w:w="1815"/>
        <w:gridCol w:w="1947"/>
        <w:gridCol w:w="1735"/>
        <w:gridCol w:w="1389"/>
      </w:tblGrid>
      <w:tr w:rsidR="00A43786">
        <w:trPr>
          <w:tblHeader/>
          <w:jc w:val="center"/>
        </w:trPr>
        <w:tc>
          <w:tcPr>
            <w:tcW w:w="935" w:type="dxa"/>
            <w:vAlign w:val="center"/>
          </w:tcPr>
          <w:p w:rsidR="00A43786" w:rsidRDefault="00CF07F3">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包号</w:t>
            </w:r>
          </w:p>
        </w:tc>
        <w:tc>
          <w:tcPr>
            <w:tcW w:w="1385" w:type="dxa"/>
            <w:vAlign w:val="center"/>
          </w:tcPr>
          <w:p w:rsidR="00A43786" w:rsidRDefault="00CF07F3">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包名称</w:t>
            </w:r>
          </w:p>
        </w:tc>
        <w:tc>
          <w:tcPr>
            <w:tcW w:w="1815" w:type="dxa"/>
            <w:vAlign w:val="center"/>
          </w:tcPr>
          <w:p w:rsidR="00A43786" w:rsidRDefault="00CF07F3">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包预算</w:t>
            </w:r>
          </w:p>
        </w:tc>
        <w:tc>
          <w:tcPr>
            <w:tcW w:w="1947" w:type="dxa"/>
            <w:vAlign w:val="center"/>
          </w:tcPr>
          <w:p w:rsidR="00A43786" w:rsidRDefault="00CF07F3">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包最高限价</w:t>
            </w:r>
          </w:p>
        </w:tc>
        <w:tc>
          <w:tcPr>
            <w:tcW w:w="1735" w:type="dxa"/>
            <w:vAlign w:val="center"/>
          </w:tcPr>
          <w:p w:rsidR="00A43786" w:rsidRDefault="00CF07F3">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合同履行期限</w:t>
            </w:r>
          </w:p>
        </w:tc>
        <w:tc>
          <w:tcPr>
            <w:tcW w:w="1389" w:type="dxa"/>
            <w:vAlign w:val="center"/>
          </w:tcPr>
          <w:p w:rsidR="00A43786" w:rsidRDefault="00CF07F3">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所属行业</w:t>
            </w:r>
          </w:p>
        </w:tc>
      </w:tr>
      <w:tr w:rsidR="00A43786">
        <w:trPr>
          <w:jc w:val="center"/>
        </w:trPr>
        <w:tc>
          <w:tcPr>
            <w:tcW w:w="935" w:type="dxa"/>
            <w:vAlign w:val="center"/>
          </w:tcPr>
          <w:p w:rsidR="00A43786" w:rsidRDefault="00CF07F3">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1</w:t>
            </w:r>
          </w:p>
        </w:tc>
        <w:tc>
          <w:tcPr>
            <w:tcW w:w="1385" w:type="dxa"/>
            <w:vAlign w:val="center"/>
          </w:tcPr>
          <w:p w:rsidR="00A43786" w:rsidRDefault="00CF07F3">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天津税务</w:t>
            </w:r>
            <w:r>
              <w:rPr>
                <w:rFonts w:ascii="Times New Roman" w:eastAsia="宋体" w:hAnsi="Times New Roman" w:cs="Times New Roman" w:hint="eastAsia"/>
                <w:color w:val="auto"/>
                <w:sz w:val="21"/>
                <w:szCs w:val="21"/>
              </w:rPr>
              <w:t>2026</w:t>
            </w:r>
            <w:r>
              <w:rPr>
                <w:rFonts w:ascii="Times New Roman" w:eastAsia="宋体" w:hAnsi="Times New Roman" w:cs="Times New Roman" w:hint="eastAsia"/>
                <w:color w:val="auto"/>
                <w:sz w:val="21"/>
                <w:szCs w:val="21"/>
              </w:rPr>
              <w:t>年</w:t>
            </w:r>
            <w:r>
              <w:rPr>
                <w:rFonts w:ascii="Times New Roman" w:eastAsia="宋体" w:hAnsi="Times New Roman" w:cs="Times New Roman" w:hint="eastAsia"/>
                <w:color w:val="auto"/>
                <w:sz w:val="21"/>
                <w:szCs w:val="21"/>
              </w:rPr>
              <w:t>-2029</w:t>
            </w:r>
            <w:r>
              <w:rPr>
                <w:rFonts w:ascii="Times New Roman" w:eastAsia="宋体" w:hAnsi="Times New Roman" w:cs="Times New Roman" w:hint="eastAsia"/>
                <w:color w:val="auto"/>
                <w:sz w:val="21"/>
                <w:szCs w:val="21"/>
              </w:rPr>
              <w:t>年专用</w:t>
            </w:r>
            <w:r>
              <w:rPr>
                <w:rFonts w:ascii="Times New Roman" w:eastAsia="宋体" w:hAnsi="Times New Roman" w:cs="Times New Roman" w:hint="eastAsia"/>
                <w:color w:val="auto"/>
                <w:sz w:val="21"/>
                <w:szCs w:val="21"/>
              </w:rPr>
              <w:t>POS</w:t>
            </w:r>
            <w:r>
              <w:rPr>
                <w:rFonts w:ascii="Times New Roman" w:eastAsia="宋体" w:hAnsi="Times New Roman" w:cs="Times New Roman" w:hint="eastAsia"/>
                <w:color w:val="auto"/>
                <w:sz w:val="21"/>
                <w:szCs w:val="21"/>
              </w:rPr>
              <w:t>机租用</w:t>
            </w:r>
          </w:p>
        </w:tc>
        <w:tc>
          <w:tcPr>
            <w:tcW w:w="1815" w:type="dxa"/>
            <w:vAlign w:val="center"/>
          </w:tcPr>
          <w:p w:rsidR="00A43786" w:rsidRDefault="00CF07F3">
            <w:pPr>
              <w:pStyle w:val="Default"/>
              <w:snapToGrid w:val="0"/>
              <w:jc w:val="center"/>
              <w:rPr>
                <w:rFonts w:ascii="Times New Roman" w:eastAsia="宋体" w:hAnsi="Times New Roman" w:cs="Times New Roman"/>
                <w:color w:val="auto"/>
                <w:sz w:val="21"/>
                <w:szCs w:val="21"/>
              </w:rPr>
            </w:pPr>
            <w:bookmarkStart w:id="2" w:name="OLE_LINK7"/>
            <w:r>
              <w:rPr>
                <w:rFonts w:ascii="Times New Roman" w:eastAsia="宋体" w:hAnsi="Times New Roman" w:cs="Times New Roman" w:hint="eastAsia"/>
                <w:color w:val="auto"/>
                <w:sz w:val="21"/>
                <w:szCs w:val="21"/>
              </w:rPr>
              <w:t>759930</w:t>
            </w:r>
            <w:bookmarkEnd w:id="2"/>
            <w:r>
              <w:rPr>
                <w:rFonts w:ascii="Times New Roman" w:eastAsia="宋体" w:hAnsi="Times New Roman" w:cs="Times New Roman" w:hint="eastAsia"/>
                <w:color w:val="auto"/>
                <w:sz w:val="21"/>
                <w:szCs w:val="21"/>
              </w:rPr>
              <w:t>元</w:t>
            </w:r>
          </w:p>
        </w:tc>
        <w:tc>
          <w:tcPr>
            <w:tcW w:w="1947" w:type="dxa"/>
            <w:vAlign w:val="center"/>
          </w:tcPr>
          <w:p w:rsidR="00A43786" w:rsidRDefault="00CF07F3">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759930</w:t>
            </w:r>
            <w:r>
              <w:rPr>
                <w:rFonts w:ascii="Times New Roman" w:eastAsia="宋体" w:hAnsi="Times New Roman" w:cs="Times New Roman" w:hint="eastAsia"/>
                <w:color w:val="auto"/>
                <w:sz w:val="21"/>
                <w:szCs w:val="21"/>
              </w:rPr>
              <w:t>元</w:t>
            </w:r>
          </w:p>
        </w:tc>
        <w:tc>
          <w:tcPr>
            <w:tcW w:w="1735" w:type="dxa"/>
            <w:vAlign w:val="center"/>
          </w:tcPr>
          <w:p w:rsidR="00A43786" w:rsidRDefault="00CF07F3">
            <w:pPr>
              <w:pStyle w:val="Default"/>
              <w:snapToGrid w:val="0"/>
              <w:jc w:val="center"/>
              <w:rPr>
                <w:rFonts w:ascii="Times New Roman" w:eastAsia="宋体" w:hAnsi="Times New Roman" w:cs="Times New Roman"/>
                <w:color w:val="auto"/>
                <w:sz w:val="21"/>
                <w:szCs w:val="21"/>
              </w:rPr>
            </w:pPr>
            <w:bookmarkStart w:id="3" w:name="OLE_LINK5"/>
            <w:r>
              <w:rPr>
                <w:rFonts w:ascii="Times New Roman" w:eastAsia="宋体" w:hAnsi="Times New Roman" w:cs="Times New Roman" w:hint="eastAsia"/>
                <w:color w:val="auto"/>
                <w:sz w:val="21"/>
                <w:szCs w:val="21"/>
              </w:rPr>
              <w:t>服务期限为</w:t>
            </w:r>
            <w:r>
              <w:rPr>
                <w:rFonts w:ascii="Times New Roman" w:eastAsia="宋体" w:hAnsi="Times New Roman" w:cs="Times New Roman" w:hint="eastAsia"/>
                <w:color w:val="auto"/>
                <w:sz w:val="21"/>
                <w:szCs w:val="21"/>
              </w:rPr>
              <w:t>合同规定之日</w:t>
            </w:r>
            <w:r>
              <w:rPr>
                <w:rFonts w:ascii="Times New Roman" w:eastAsia="宋体" w:hAnsi="Times New Roman" w:cs="Times New Roman" w:hint="eastAsia"/>
                <w:color w:val="auto"/>
                <w:sz w:val="21"/>
                <w:szCs w:val="21"/>
              </w:rPr>
              <w:t>起</w:t>
            </w:r>
            <w:r>
              <w:rPr>
                <w:rFonts w:ascii="Times New Roman" w:eastAsia="宋体" w:hAnsi="Times New Roman" w:cs="Times New Roman" w:hint="eastAsia"/>
                <w:color w:val="auto"/>
                <w:sz w:val="21"/>
                <w:szCs w:val="21"/>
              </w:rPr>
              <w:t>36</w:t>
            </w:r>
            <w:r>
              <w:rPr>
                <w:rFonts w:ascii="Times New Roman" w:eastAsia="宋体" w:hAnsi="Times New Roman" w:cs="Times New Roman" w:hint="eastAsia"/>
                <w:color w:val="auto"/>
                <w:sz w:val="21"/>
                <w:szCs w:val="21"/>
              </w:rPr>
              <w:t>个月</w:t>
            </w:r>
            <w:bookmarkEnd w:id="3"/>
          </w:p>
        </w:tc>
        <w:tc>
          <w:tcPr>
            <w:tcW w:w="1389" w:type="dxa"/>
            <w:vAlign w:val="center"/>
          </w:tcPr>
          <w:p w:rsidR="00A43786" w:rsidRDefault="00CF07F3">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租赁和商务服务业</w:t>
            </w:r>
          </w:p>
        </w:tc>
      </w:tr>
    </w:tbl>
    <w:p w:rsidR="00A43786" w:rsidRDefault="00CF07F3" w:rsidP="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、供应商资格要求（实质性要求）</w:t>
      </w:r>
    </w:p>
    <w:p w:rsidR="00A43786" w:rsidRDefault="00CF07F3" w:rsidP="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供应商应具备《中华人民共和国政府采购法》第二十二条第一款和</w:t>
      </w:r>
      <w:r>
        <w:rPr>
          <w:rFonts w:ascii="Times New Roman" w:eastAsia="宋体" w:hAnsi="Times New Roman" w:cs="Times New Roman" w:hint="eastAsia"/>
          <w:color w:val="auto"/>
        </w:rPr>
        <w:t>《中华人民共和国政府采购法实施条例》</w:t>
      </w:r>
      <w:r>
        <w:rPr>
          <w:rFonts w:ascii="Times New Roman" w:eastAsia="宋体" w:hAnsi="Times New Roman" w:cs="Times New Roman" w:hint="eastAsia"/>
          <w:color w:val="auto"/>
        </w:rPr>
        <w:t>第十八条规定的条件，</w:t>
      </w:r>
      <w:r>
        <w:rPr>
          <w:rFonts w:ascii="Times New Roman" w:eastAsia="宋体" w:hAnsi="Times New Roman" w:cs="Times New Roman"/>
          <w:color w:val="auto"/>
        </w:rPr>
        <w:t>提供以下材料：</w:t>
      </w:r>
    </w:p>
    <w:p w:rsidR="00A43786" w:rsidRDefault="00CF07F3" w:rsidP="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营业执照副本或事业单位法人证书或民办非企业单位登记证书或社会团体法人</w:t>
      </w:r>
      <w:r>
        <w:rPr>
          <w:rFonts w:ascii="Times New Roman" w:eastAsia="宋体" w:hAnsi="Times New Roman" w:cs="Times New Roman" w:hint="eastAsia"/>
          <w:color w:val="auto"/>
        </w:rPr>
        <w:lastRenderedPageBreak/>
        <w:t>登记证书或基金会法人登记证书</w:t>
      </w:r>
      <w:r>
        <w:rPr>
          <w:rFonts w:ascii="Times New Roman" w:eastAsia="宋体" w:hAnsi="Times New Roman" w:cs="Times New Roman" w:hint="eastAsia"/>
          <w:color w:val="auto"/>
        </w:rPr>
        <w:t>电子件</w:t>
      </w:r>
      <w:r>
        <w:rPr>
          <w:rFonts w:ascii="Times New Roman" w:eastAsia="宋体" w:hAnsi="Times New Roman" w:cs="Times New Roman" w:hint="eastAsia"/>
          <w:color w:val="auto"/>
        </w:rPr>
        <w:t>或自然人的身份证明</w:t>
      </w:r>
      <w:r>
        <w:rPr>
          <w:rFonts w:ascii="Times New Roman" w:eastAsia="宋体" w:hAnsi="Times New Roman" w:cs="Times New Roman" w:hint="eastAsia"/>
          <w:color w:val="auto"/>
        </w:rPr>
        <w:t>电子件</w:t>
      </w:r>
      <w:r>
        <w:rPr>
          <w:rFonts w:ascii="Times New Roman" w:eastAsia="宋体" w:hAnsi="Times New Roman" w:cs="Times New Roman" w:hint="eastAsia"/>
          <w:color w:val="auto"/>
        </w:rPr>
        <w:t>。</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提供《供应商资格声明函》（格式见附件</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、项目需要落实的政府采购政策</w:t>
      </w:r>
    </w:p>
    <w:p w:rsidR="00A43786" w:rsidRDefault="00CF07F3">
      <w:pPr>
        <w:pStyle w:val="Default"/>
        <w:spacing w:line="360" w:lineRule="auto"/>
        <w:ind w:firstLineChars="200" w:firstLine="446"/>
        <w:rPr>
          <w:rFonts w:ascii="Times New Roman" w:eastAsia="宋体" w:hAnsi="Times New Roman" w:cs="Times New Roman"/>
          <w:color w:val="auto"/>
        </w:rPr>
      </w:pPr>
      <w:bookmarkStart w:id="4" w:name="OLE_LINK3"/>
      <w:bookmarkStart w:id="5" w:name="OLE_LINK4"/>
      <w:r>
        <w:rPr>
          <w:rFonts w:ascii="Times New Roman" w:eastAsia="宋体" w:hAnsi="Times New Roman" w:cs="Times New Roman"/>
          <w:color w:val="auto"/>
        </w:rPr>
        <w:t>（一）</w:t>
      </w:r>
      <w:r>
        <w:rPr>
          <w:rFonts w:ascii="Times New Roman" w:eastAsia="宋体" w:hAnsi="Times New Roman" w:cs="Times New Roman" w:hint="eastAsia"/>
          <w:color w:val="auto"/>
        </w:rPr>
        <w:t>本项目</w:t>
      </w:r>
      <w:r>
        <w:rPr>
          <w:rFonts w:ascii="Times New Roman" w:eastAsia="宋体" w:hAnsi="Times New Roman" w:cs="Times New Roman"/>
          <w:color w:val="auto"/>
        </w:rPr>
        <w:t>对小微企业</w:t>
      </w:r>
      <w:r>
        <w:rPr>
          <w:rFonts w:ascii="Times New Roman" w:eastAsia="宋体" w:hAnsi="Times New Roman" w:cs="Times New Roman" w:hint="eastAsia"/>
          <w:color w:val="auto"/>
        </w:rPr>
        <w:t>报价</w:t>
      </w:r>
      <w:r>
        <w:rPr>
          <w:rFonts w:ascii="Times New Roman" w:eastAsia="宋体" w:hAnsi="Times New Roman" w:cs="Times New Roman"/>
          <w:color w:val="auto"/>
        </w:rPr>
        <w:t>给予</w:t>
      </w:r>
      <w:r>
        <w:rPr>
          <w:rFonts w:ascii="Times New Roman" w:eastAsia="宋体" w:hAnsi="Times New Roman" w:cs="Times New Roman" w:hint="eastAsia"/>
          <w:color w:val="auto"/>
        </w:rPr>
        <w:t>20</w:t>
      </w:r>
      <w:r>
        <w:rPr>
          <w:rFonts w:ascii="Times New Roman" w:eastAsia="宋体" w:hAnsi="Times New Roman" w:cs="Times New Roman"/>
          <w:color w:val="auto"/>
        </w:rPr>
        <w:t>%</w:t>
      </w:r>
      <w:r>
        <w:rPr>
          <w:rFonts w:ascii="Times New Roman" w:eastAsia="宋体" w:hAnsi="Times New Roman" w:cs="Times New Roman"/>
          <w:color w:val="auto"/>
        </w:rPr>
        <w:t>的扣除。</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（二）根据财政部发布的《关于政府采购支持监狱企业发展有关问题的通知》规定，监狱企业视同小微企业。</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hint="eastAsia"/>
          <w:color w:val="auto"/>
        </w:rPr>
        <w:t>根据财政部、民政部、中国残疾人联合会发布的《关于促进残疾人就业政府采购政策的通知》规定，残疾人福利性单位视同小微企业。</w:t>
      </w:r>
    </w:p>
    <w:p w:rsidR="00A43786" w:rsidRDefault="00CF07F3">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A43786" w:rsidRDefault="00CF07F3">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（四）涉及商品包装或快递包装的，按照《财政部办公厅、生态环境部办公厅、国家邮政局办公室关于印发</w:t>
      </w:r>
      <w:r>
        <w:rPr>
          <w:rFonts w:ascii="Times New Roman" w:eastAsia="宋体" w:hAnsi="Times New Roman" w:hint="eastAsia"/>
          <w:color w:val="auto"/>
        </w:rPr>
        <w:t>&lt;</w:t>
      </w:r>
      <w:r>
        <w:rPr>
          <w:rFonts w:ascii="Times New Roman" w:eastAsia="宋体" w:hAnsi="Times New Roman" w:hint="eastAsia"/>
          <w:color w:val="auto"/>
        </w:rPr>
        <w:t>商品包装政府采购需求标准（试行）</w:t>
      </w:r>
      <w:r>
        <w:rPr>
          <w:rFonts w:ascii="Times New Roman" w:eastAsia="宋体" w:hAnsi="Times New Roman" w:hint="eastAsia"/>
          <w:color w:val="auto"/>
        </w:rPr>
        <w:t>&gt;</w:t>
      </w:r>
      <w:r>
        <w:rPr>
          <w:rFonts w:ascii="Times New Roman" w:eastAsia="宋体" w:hAnsi="Times New Roman" w:hint="eastAsia"/>
          <w:color w:val="auto"/>
        </w:rPr>
        <w:t>、</w:t>
      </w:r>
      <w:r>
        <w:rPr>
          <w:rFonts w:ascii="Times New Roman" w:eastAsia="宋体" w:hAnsi="Times New Roman" w:hint="eastAsia"/>
          <w:color w:val="auto"/>
        </w:rPr>
        <w:t>&lt;</w:t>
      </w:r>
      <w:r>
        <w:rPr>
          <w:rFonts w:ascii="Times New Roman" w:eastAsia="宋体" w:hAnsi="Times New Roman" w:hint="eastAsia"/>
          <w:color w:val="auto"/>
        </w:rPr>
        <w:t>快递包装政府采购需求标准（试行）</w:t>
      </w:r>
      <w:r>
        <w:rPr>
          <w:rFonts w:ascii="Times New Roman" w:eastAsia="宋体" w:hAnsi="Times New Roman" w:hint="eastAsia"/>
          <w:color w:val="auto"/>
        </w:rPr>
        <w:t>&gt;</w:t>
      </w:r>
      <w:r>
        <w:rPr>
          <w:rFonts w:ascii="Times New Roman" w:eastAsia="宋体" w:hAnsi="Times New Roman" w:hint="eastAsia"/>
          <w:color w:val="auto"/>
        </w:rPr>
        <w:t>的通知》（财办库〔</w:t>
      </w:r>
      <w:r>
        <w:rPr>
          <w:rFonts w:ascii="Times New Roman" w:eastAsia="宋体" w:hAnsi="Times New Roman" w:hint="eastAsia"/>
          <w:color w:val="auto"/>
        </w:rPr>
        <w:t>2020</w:t>
      </w:r>
      <w:r>
        <w:rPr>
          <w:rFonts w:ascii="Times New Roman" w:eastAsia="宋体" w:hAnsi="Times New Roman" w:hint="eastAsia"/>
          <w:color w:val="auto"/>
        </w:rPr>
        <w:t>〕</w:t>
      </w:r>
      <w:r>
        <w:rPr>
          <w:rFonts w:ascii="Times New Roman" w:eastAsia="宋体" w:hAnsi="Times New Roman" w:hint="eastAsia"/>
          <w:color w:val="auto"/>
        </w:rPr>
        <w:t>123</w:t>
      </w:r>
      <w:r>
        <w:rPr>
          <w:rFonts w:ascii="Times New Roman" w:eastAsia="宋体" w:hAnsi="Times New Roman" w:hint="eastAsia"/>
          <w:color w:val="auto"/>
        </w:rPr>
        <w:t>号）要求执行。</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（五）按照《财政部关于在政府采购活动中查询及使用信用记录有关问题的通知》（财库〔</w:t>
      </w:r>
      <w:r>
        <w:rPr>
          <w:rFonts w:ascii="Times New Roman" w:eastAsia="宋体" w:hAnsi="Times New Roman" w:cs="Times New Roman" w:hint="eastAsia"/>
          <w:color w:val="auto"/>
        </w:rPr>
        <w:t>2016</w:t>
      </w:r>
      <w:r>
        <w:rPr>
          <w:rFonts w:ascii="Times New Roman" w:eastAsia="宋体" w:hAnsi="Times New Roman" w:cs="Times New Roman" w:hint="eastAsia"/>
          <w:color w:val="auto"/>
        </w:rPr>
        <w:t>〕</w:t>
      </w:r>
      <w:r>
        <w:rPr>
          <w:rFonts w:ascii="Times New Roman" w:eastAsia="宋体" w:hAnsi="Times New Roman" w:cs="Times New Roman" w:hint="eastAsia"/>
          <w:color w:val="auto"/>
        </w:rPr>
        <w:t>125</w:t>
      </w:r>
      <w:r>
        <w:rPr>
          <w:rFonts w:ascii="Times New Roman" w:eastAsia="宋体" w:hAnsi="Times New Roman" w:cs="Times New Roman" w:hint="eastAsia"/>
          <w:color w:val="auto"/>
        </w:rPr>
        <w:t>号）的要求，根据开标当日解密截止时间“信用中国”网站（</w:t>
      </w:r>
      <w:r>
        <w:rPr>
          <w:rFonts w:ascii="Times New Roman" w:eastAsia="宋体" w:hAnsi="Times New Roman" w:cs="Times New Roman" w:hint="eastAsia"/>
          <w:color w:val="auto"/>
        </w:rPr>
        <w:t>www.creditchina.gov.cn</w:t>
      </w:r>
      <w:r>
        <w:rPr>
          <w:rFonts w:ascii="Times New Roman" w:eastAsia="宋体" w:hAnsi="Times New Roman" w:cs="Times New Roman" w:hint="eastAsia"/>
          <w:color w:val="auto"/>
        </w:rPr>
        <w:t>）、中国政府采购网（</w:t>
      </w:r>
      <w:r>
        <w:rPr>
          <w:rFonts w:ascii="Times New Roman" w:eastAsia="宋体" w:hAnsi="Times New Roman" w:cs="Times New Roman" w:hint="eastAsia"/>
          <w:color w:val="auto"/>
        </w:rPr>
        <w:t>www.ccgp.gov.cn</w:t>
      </w:r>
      <w:r>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w:t>
      </w:r>
      <w:r>
        <w:rPr>
          <w:rFonts w:ascii="Times New Roman" w:eastAsia="宋体" w:hAnsi="Times New Roman" w:cs="Times New Roman" w:hint="eastAsia"/>
          <w:color w:val="auto"/>
        </w:rPr>
        <w:t>件的供应商，拒绝参与政府采购活动，同时对信用信息查询记录和证据进行打印存档。</w:t>
      </w:r>
    </w:p>
    <w:bookmarkEnd w:id="4"/>
    <w:bookmarkEnd w:id="5"/>
    <w:p w:rsidR="00A43786" w:rsidRDefault="00CF07F3">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（六）</w:t>
      </w:r>
      <w:bookmarkStart w:id="6" w:name="OLE_LINK2"/>
      <w:bookmarkStart w:id="7" w:name="OLE_LINK1"/>
      <w:r>
        <w:rPr>
          <w:rFonts w:ascii="Times New Roman" w:eastAsia="宋体" w:hAnsi="Times New Roman" w:hint="eastAsia"/>
          <w:color w:val="auto"/>
        </w:rPr>
        <w:t>按照《关于调整优化节能产品、环境标志产品政府采购执行机制的通知》（财库〔</w:t>
      </w:r>
      <w:r>
        <w:rPr>
          <w:rFonts w:ascii="Times New Roman" w:eastAsia="宋体" w:hAnsi="Times New Roman" w:hint="eastAsia"/>
          <w:color w:val="auto"/>
        </w:rPr>
        <w:t>2019</w:t>
      </w:r>
      <w:r>
        <w:rPr>
          <w:rFonts w:ascii="Times New Roman" w:eastAsia="宋体" w:hAnsi="Times New Roman" w:hint="eastAsia"/>
          <w:color w:val="auto"/>
        </w:rPr>
        <w:t>〕</w:t>
      </w:r>
      <w:r>
        <w:rPr>
          <w:rFonts w:ascii="Times New Roman" w:eastAsia="宋体" w:hAnsi="Times New Roman" w:hint="eastAsia"/>
          <w:color w:val="auto"/>
        </w:rPr>
        <w:t>9</w:t>
      </w:r>
      <w:r>
        <w:rPr>
          <w:rFonts w:ascii="Times New Roman" w:eastAsia="宋体" w:hAnsi="Times New Roman" w:hint="eastAsia"/>
          <w:color w:val="auto"/>
        </w:rPr>
        <w:t>号）、《关于印发环境标志产品政府采购品目清单的通知》（财库〔</w:t>
      </w:r>
      <w:r>
        <w:rPr>
          <w:rFonts w:ascii="Times New Roman" w:eastAsia="宋体" w:hAnsi="Times New Roman" w:hint="eastAsia"/>
          <w:color w:val="auto"/>
        </w:rPr>
        <w:t>2019</w:t>
      </w:r>
      <w:r>
        <w:rPr>
          <w:rFonts w:ascii="Times New Roman" w:eastAsia="宋体" w:hAnsi="Times New Roman" w:hint="eastAsia"/>
          <w:color w:val="auto"/>
        </w:rPr>
        <w:t>〕</w:t>
      </w:r>
      <w:r>
        <w:rPr>
          <w:rFonts w:ascii="Times New Roman" w:eastAsia="宋体" w:hAnsi="Times New Roman" w:hint="eastAsia"/>
          <w:color w:val="auto"/>
        </w:rPr>
        <w:t>18</w:t>
      </w:r>
      <w:r>
        <w:rPr>
          <w:rFonts w:ascii="Times New Roman" w:eastAsia="宋体" w:hAnsi="Times New Roman" w:hint="eastAsia"/>
          <w:color w:val="auto"/>
        </w:rPr>
        <w:t>号）、《关于印发节能产品政府采购品目清单的通知》（财库〔</w:t>
      </w:r>
      <w:r>
        <w:rPr>
          <w:rFonts w:ascii="Times New Roman" w:eastAsia="宋体" w:hAnsi="Times New Roman" w:hint="eastAsia"/>
          <w:color w:val="auto"/>
        </w:rPr>
        <w:t>2019</w:t>
      </w:r>
      <w:r>
        <w:rPr>
          <w:rFonts w:ascii="Times New Roman" w:eastAsia="宋体" w:hAnsi="Times New Roman" w:hint="eastAsia"/>
          <w:color w:val="auto"/>
        </w:rPr>
        <w:t>〕</w:t>
      </w:r>
      <w:r>
        <w:rPr>
          <w:rFonts w:ascii="Times New Roman" w:eastAsia="宋体" w:hAnsi="Times New Roman" w:hint="eastAsia"/>
          <w:color w:val="auto"/>
        </w:rPr>
        <w:t>19</w:t>
      </w:r>
      <w:r>
        <w:rPr>
          <w:rFonts w:ascii="Times New Roman" w:eastAsia="宋体" w:hAnsi="Times New Roman" w:hint="eastAsia"/>
          <w:color w:val="auto"/>
        </w:rPr>
        <w:t>号）、《市场监管总局关于发布参与实施政府采购节能产品、环境标志产品认证机构名录的公告》（</w:t>
      </w:r>
      <w:r>
        <w:rPr>
          <w:rFonts w:ascii="Times New Roman" w:eastAsia="宋体" w:hAnsi="Times New Roman" w:hint="eastAsia"/>
          <w:color w:val="auto"/>
        </w:rPr>
        <w:t>2019</w:t>
      </w:r>
      <w:r>
        <w:rPr>
          <w:rFonts w:ascii="Times New Roman" w:eastAsia="宋体" w:hAnsi="Times New Roman" w:hint="eastAsia"/>
          <w:color w:val="auto"/>
        </w:rPr>
        <w:t>年第</w:t>
      </w:r>
      <w:r>
        <w:rPr>
          <w:rFonts w:ascii="Times New Roman" w:eastAsia="宋体" w:hAnsi="Times New Roman" w:hint="eastAsia"/>
          <w:color w:val="auto"/>
        </w:rPr>
        <w:t>16</w:t>
      </w:r>
      <w:r>
        <w:rPr>
          <w:rFonts w:ascii="Times New Roman" w:eastAsia="宋体" w:hAnsi="Times New Roman" w:hint="eastAsia"/>
          <w:color w:val="auto"/>
        </w:rPr>
        <w:t>号）等文件要求，对</w:t>
      </w:r>
      <w:r>
        <w:rPr>
          <w:rFonts w:ascii="Times New Roman" w:eastAsia="宋体" w:hAnsi="Times New Roman" w:cs="Times New Roman"/>
          <w:color w:val="auto"/>
        </w:rPr>
        <w:t>政府采购节能、环境标志品目清单</w:t>
      </w:r>
      <w:r>
        <w:rPr>
          <w:rFonts w:ascii="Times New Roman" w:eastAsia="宋体" w:hAnsi="Times New Roman" w:cs="Times New Roman" w:hint="eastAsia"/>
          <w:color w:val="auto"/>
        </w:rPr>
        <w:t>内的产品实施</w:t>
      </w:r>
      <w:r>
        <w:rPr>
          <w:rFonts w:ascii="Times New Roman" w:eastAsia="宋体" w:hAnsi="Times New Roman" w:hint="eastAsia"/>
          <w:color w:val="auto"/>
        </w:rPr>
        <w:t>优先采购和强制采购的评标方法。</w:t>
      </w:r>
      <w:bookmarkEnd w:id="6"/>
      <w:bookmarkEnd w:id="7"/>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（七</w:t>
      </w:r>
      <w:r>
        <w:rPr>
          <w:rFonts w:ascii="Times New Roman" w:eastAsia="宋体" w:hAnsi="Times New Roman" w:cs="Times New Roman" w:hint="eastAsia"/>
          <w:color w:val="auto"/>
        </w:rPr>
        <w:t>）根据《关于推动解决政府采购异常低价问题的通知》（财库〔</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号）的要求，当供应商报价出现以下情形之一时，评标委员会应当启动对该供应商的异常低价审查程序：</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全部通过符合性审查供应商报价平均值×</w:t>
      </w:r>
      <w:r>
        <w:rPr>
          <w:rFonts w:ascii="Times New Roman" w:eastAsia="宋体" w:hAnsi="Times New Roman" w:cs="Times New Roman" w:hint="eastAsia"/>
          <w:color w:val="auto"/>
        </w:rPr>
        <w:t>50%</w:t>
      </w:r>
      <w:r>
        <w:rPr>
          <w:rFonts w:ascii="Times New Roman" w:eastAsia="宋体" w:hAnsi="Times New Roman" w:cs="Times New Roman" w:hint="eastAsia"/>
          <w:color w:val="auto"/>
        </w:rPr>
        <w:t>；</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通过符合性审查的次低供应商报价×</w:t>
      </w:r>
      <w:r>
        <w:rPr>
          <w:rFonts w:ascii="Times New Roman" w:eastAsia="宋体" w:hAnsi="Times New Roman" w:cs="Times New Roman" w:hint="eastAsia"/>
          <w:color w:val="auto"/>
        </w:rPr>
        <w:t>50%</w:t>
      </w:r>
      <w:r>
        <w:rPr>
          <w:rFonts w:ascii="Times New Roman" w:eastAsia="宋体" w:hAnsi="Times New Roman" w:cs="Times New Roman" w:hint="eastAsia"/>
          <w:color w:val="auto"/>
        </w:rPr>
        <w:t>；</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最高限价×</w:t>
      </w:r>
      <w:r>
        <w:rPr>
          <w:rFonts w:ascii="Times New Roman" w:eastAsia="宋体" w:hAnsi="Times New Roman" w:cs="Times New Roman" w:hint="eastAsia"/>
          <w:color w:val="auto"/>
        </w:rPr>
        <w:t>45%</w:t>
      </w:r>
      <w:r>
        <w:rPr>
          <w:rFonts w:ascii="Times New Roman" w:eastAsia="宋体" w:hAnsi="Times New Roman" w:cs="Times New Roman" w:hint="eastAsia"/>
          <w:color w:val="auto"/>
        </w:rPr>
        <w:t>；</w:t>
      </w:r>
    </w:p>
    <w:p w:rsidR="00A43786" w:rsidRDefault="00CF07F3">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评标委员会基于专业判断，认为供应商报价过低，有可能影响产品质量或者不能诚信履约的其他情形。</w:t>
      </w:r>
    </w:p>
    <w:p w:rsidR="00A43786" w:rsidRDefault="00CF07F3">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五、参与本项目的步骤、时间与方式</w:t>
      </w:r>
    </w:p>
    <w:p w:rsidR="00A43786" w:rsidRDefault="00CF07F3">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（一）参与本项目的时间要求</w:t>
      </w:r>
    </w:p>
    <w:tbl>
      <w:tblPr>
        <w:tblStyle w:val="af2"/>
        <w:tblW w:w="9134" w:type="dxa"/>
        <w:jc w:val="center"/>
        <w:tblLayout w:type="fixed"/>
        <w:tblLook w:val="04A0" w:firstRow="1" w:lastRow="0" w:firstColumn="1" w:lastColumn="0" w:noHBand="0" w:noVBand="1"/>
      </w:tblPr>
      <w:tblGrid>
        <w:gridCol w:w="779"/>
        <w:gridCol w:w="1941"/>
        <w:gridCol w:w="1891"/>
        <w:gridCol w:w="1891"/>
        <w:gridCol w:w="2632"/>
      </w:tblGrid>
      <w:tr w:rsidR="00A43786">
        <w:trPr>
          <w:tblHeader/>
          <w:jc w:val="center"/>
        </w:trPr>
        <w:tc>
          <w:tcPr>
            <w:tcW w:w="779" w:type="dxa"/>
            <w:vAlign w:val="center"/>
          </w:tcPr>
          <w:p w:rsidR="00A43786" w:rsidRDefault="00CF07F3">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序号</w:t>
            </w:r>
          </w:p>
        </w:tc>
        <w:tc>
          <w:tcPr>
            <w:tcW w:w="1941" w:type="dxa"/>
            <w:vAlign w:val="center"/>
          </w:tcPr>
          <w:p w:rsidR="00A43786" w:rsidRDefault="00CF07F3">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步骤名称</w:t>
            </w:r>
          </w:p>
        </w:tc>
        <w:tc>
          <w:tcPr>
            <w:tcW w:w="1891" w:type="dxa"/>
            <w:vAlign w:val="center"/>
          </w:tcPr>
          <w:p w:rsidR="00A43786" w:rsidRDefault="00CF07F3">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开始时间</w:t>
            </w:r>
          </w:p>
        </w:tc>
        <w:tc>
          <w:tcPr>
            <w:tcW w:w="1891" w:type="dxa"/>
            <w:vAlign w:val="center"/>
          </w:tcPr>
          <w:p w:rsidR="00A43786" w:rsidRDefault="00CF07F3">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截</w:t>
            </w:r>
            <w:r>
              <w:rPr>
                <w:rFonts w:ascii="Times New Roman" w:eastAsia="宋体" w:hAnsi="Times New Roman" w:hint="eastAsia"/>
                <w:color w:val="auto"/>
                <w:sz w:val="21"/>
                <w:szCs w:val="21"/>
              </w:rPr>
              <w:t>止时间</w:t>
            </w:r>
          </w:p>
        </w:tc>
        <w:tc>
          <w:tcPr>
            <w:tcW w:w="2632" w:type="dxa"/>
            <w:vAlign w:val="center"/>
          </w:tcPr>
          <w:p w:rsidR="00A43786" w:rsidRDefault="00CF07F3">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备注</w:t>
            </w:r>
          </w:p>
        </w:tc>
      </w:tr>
      <w:tr w:rsidR="00A43786">
        <w:trPr>
          <w:jc w:val="center"/>
        </w:trPr>
        <w:tc>
          <w:tcPr>
            <w:tcW w:w="779" w:type="dxa"/>
            <w:vAlign w:val="center"/>
          </w:tcPr>
          <w:p w:rsidR="00A43786" w:rsidRDefault="00CF07F3">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1</w:t>
            </w:r>
          </w:p>
        </w:tc>
        <w:tc>
          <w:tcPr>
            <w:tcW w:w="1941" w:type="dxa"/>
            <w:vAlign w:val="center"/>
          </w:tcPr>
          <w:p w:rsidR="00A43786" w:rsidRDefault="00CF07F3">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获取招标文件</w:t>
            </w:r>
          </w:p>
        </w:tc>
        <w:tc>
          <w:tcPr>
            <w:tcW w:w="1891" w:type="dxa"/>
            <w:vAlign w:val="center"/>
          </w:tcPr>
          <w:p w:rsidR="00A43786" w:rsidRDefault="00CF07F3">
            <w:pPr>
              <w:pStyle w:val="Default"/>
              <w:snapToGrid w:val="0"/>
              <w:jc w:val="center"/>
              <w:rPr>
                <w:rFonts w:ascii="Times New Roman" w:eastAsia="宋体" w:hAnsi="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Pr>
                <w:rFonts w:ascii="Times New Roman" w:eastAsia="宋体" w:hAnsi="Times New Roman" w:cs="Times New Roman" w:hint="eastAsia"/>
                <w:color w:val="auto"/>
                <w:sz w:val="21"/>
                <w:szCs w:val="21"/>
              </w:rPr>
              <w:t>06</w:t>
            </w:r>
            <w:r>
              <w:rPr>
                <w:rFonts w:ascii="Times New Roman" w:eastAsia="宋体" w:hAnsi="Times New Roman" w:cs="Times New Roman"/>
                <w:color w:val="auto"/>
                <w:sz w:val="21"/>
                <w:szCs w:val="21"/>
              </w:rPr>
              <w:t>月</w:t>
            </w:r>
            <w:r>
              <w:rPr>
                <w:rFonts w:ascii="Times New Roman" w:eastAsia="宋体" w:hAnsi="Times New Roman" w:cs="Times New Roman" w:hint="eastAsia"/>
                <w:color w:val="auto"/>
                <w:sz w:val="21"/>
                <w:szCs w:val="21"/>
              </w:rPr>
              <w:t>29</w:t>
            </w:r>
            <w:r>
              <w:rPr>
                <w:rFonts w:ascii="Times New Roman" w:eastAsia="宋体" w:hAnsi="Times New Roman" w:cs="Times New Roman"/>
                <w:color w:val="auto"/>
                <w:sz w:val="21"/>
                <w:szCs w:val="21"/>
              </w:rPr>
              <w:t>日</w:t>
            </w:r>
          </w:p>
        </w:tc>
        <w:tc>
          <w:tcPr>
            <w:tcW w:w="1891" w:type="dxa"/>
            <w:vAlign w:val="center"/>
          </w:tcPr>
          <w:p w:rsidR="00A43786" w:rsidRDefault="00CF07F3">
            <w:pPr>
              <w:pStyle w:val="Default"/>
              <w:snapToGrid w:val="0"/>
              <w:jc w:val="center"/>
              <w:rPr>
                <w:rFonts w:ascii="Times New Roman" w:eastAsia="宋体" w:hAnsi="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Pr>
                <w:rFonts w:ascii="Times New Roman" w:eastAsia="宋体" w:hAnsi="Times New Roman" w:cs="Times New Roman" w:hint="eastAsia"/>
                <w:color w:val="auto"/>
                <w:sz w:val="21"/>
                <w:szCs w:val="21"/>
              </w:rPr>
              <w:t>07</w:t>
            </w:r>
            <w:r>
              <w:rPr>
                <w:rFonts w:ascii="Times New Roman" w:eastAsia="宋体" w:hAnsi="Times New Roman" w:cs="Times New Roman"/>
                <w:color w:val="auto"/>
                <w:sz w:val="21"/>
                <w:szCs w:val="21"/>
              </w:rPr>
              <w:t>月</w:t>
            </w:r>
            <w:r>
              <w:rPr>
                <w:rFonts w:ascii="Times New Roman" w:eastAsia="宋体" w:hAnsi="Times New Roman" w:cs="Times New Roman" w:hint="eastAsia"/>
                <w:color w:val="auto"/>
                <w:sz w:val="21"/>
                <w:szCs w:val="21"/>
              </w:rPr>
              <w:t>06</w:t>
            </w:r>
            <w:r>
              <w:rPr>
                <w:rFonts w:ascii="Times New Roman" w:eastAsia="宋体" w:hAnsi="Times New Roman" w:cs="Times New Roman"/>
                <w:color w:val="auto"/>
                <w:sz w:val="21"/>
                <w:szCs w:val="21"/>
              </w:rPr>
              <w:t>日</w:t>
            </w:r>
          </w:p>
        </w:tc>
        <w:tc>
          <w:tcPr>
            <w:tcW w:w="2632" w:type="dxa"/>
            <w:vAlign w:val="center"/>
          </w:tcPr>
          <w:p w:rsidR="00A43786" w:rsidRDefault="00CF07F3">
            <w:pPr>
              <w:pStyle w:val="Default"/>
              <w:snapToGrid w:val="0"/>
              <w:jc w:val="both"/>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每日</w:t>
            </w:r>
            <w:r>
              <w:rPr>
                <w:rFonts w:ascii="Times New Roman" w:eastAsia="宋体" w:hAnsi="Times New Roman" w:cs="Times New Roman"/>
                <w:color w:val="auto"/>
                <w:sz w:val="21"/>
                <w:szCs w:val="21"/>
              </w:rPr>
              <w:t>9:00</w:t>
            </w:r>
            <w:r>
              <w:rPr>
                <w:rFonts w:ascii="Times New Roman" w:eastAsia="宋体" w:hAnsi="Times New Roman" w:cs="Times New Roman"/>
                <w:color w:val="auto"/>
                <w:sz w:val="21"/>
                <w:szCs w:val="21"/>
              </w:rPr>
              <w:t>至</w:t>
            </w:r>
            <w:r>
              <w:rPr>
                <w:rFonts w:ascii="Times New Roman" w:eastAsia="宋体" w:hAnsi="Times New Roman" w:cs="Times New Roman"/>
                <w:color w:val="auto"/>
                <w:sz w:val="21"/>
                <w:szCs w:val="21"/>
              </w:rPr>
              <w:t>17:00</w:t>
            </w:r>
            <w:r>
              <w:rPr>
                <w:rFonts w:ascii="Times New Roman" w:eastAsia="宋体" w:hAnsi="Times New Roman" w:cs="Times New Roman"/>
                <w:color w:val="auto"/>
                <w:sz w:val="21"/>
                <w:szCs w:val="21"/>
              </w:rPr>
              <w:t>（北京时间，法定节假日除外）。</w:t>
            </w:r>
          </w:p>
          <w:p w:rsidR="00A43786" w:rsidRDefault="00CF07F3">
            <w:pPr>
              <w:pStyle w:val="Default"/>
              <w:snapToGrid w:val="0"/>
              <w:jc w:val="both"/>
              <w:rPr>
                <w:rFonts w:ascii="Times New Roman" w:eastAsia="宋体" w:hAnsi="Times New Roman"/>
                <w:color w:val="auto"/>
                <w:sz w:val="21"/>
                <w:szCs w:val="21"/>
              </w:rPr>
            </w:pPr>
            <w:r>
              <w:rPr>
                <w:rFonts w:ascii="Times New Roman" w:eastAsia="宋体" w:hAnsi="Times New Roman" w:cs="Times New Roman" w:hint="eastAsia"/>
                <w:color w:val="auto"/>
                <w:sz w:val="21"/>
                <w:szCs w:val="21"/>
              </w:rPr>
              <w:t>未按时获取招标文件的，不能参与本项目</w:t>
            </w:r>
          </w:p>
        </w:tc>
      </w:tr>
      <w:tr w:rsidR="00A43786">
        <w:trPr>
          <w:jc w:val="center"/>
        </w:trPr>
        <w:tc>
          <w:tcPr>
            <w:tcW w:w="779" w:type="dxa"/>
            <w:vAlign w:val="center"/>
          </w:tcPr>
          <w:p w:rsidR="00A43786" w:rsidRDefault="00CF07F3">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w:t>
            </w:r>
          </w:p>
        </w:tc>
        <w:tc>
          <w:tcPr>
            <w:tcW w:w="1941" w:type="dxa"/>
            <w:vAlign w:val="center"/>
          </w:tcPr>
          <w:p w:rsidR="00A43786" w:rsidRDefault="00CF07F3">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网上应答（上传电子投标文件）</w:t>
            </w:r>
          </w:p>
        </w:tc>
        <w:tc>
          <w:tcPr>
            <w:tcW w:w="1891" w:type="dxa"/>
            <w:vAlign w:val="center"/>
          </w:tcPr>
          <w:p w:rsidR="00A43786" w:rsidRDefault="00CF07F3">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6</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29</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9:00</w:t>
            </w:r>
          </w:p>
        </w:tc>
        <w:tc>
          <w:tcPr>
            <w:tcW w:w="1891" w:type="dxa"/>
            <w:vAlign w:val="center"/>
          </w:tcPr>
          <w:p w:rsidR="00A43786" w:rsidRDefault="00CF07F3">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7</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20</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8:30</w:t>
            </w:r>
          </w:p>
        </w:tc>
        <w:tc>
          <w:tcPr>
            <w:tcW w:w="2632" w:type="dxa"/>
            <w:vAlign w:val="center"/>
          </w:tcPr>
          <w:p w:rsidR="00A43786" w:rsidRDefault="00CF07F3">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未按时完成网上应答或未按时上传电子投标文件的，视为无效投标。</w:t>
            </w:r>
          </w:p>
        </w:tc>
      </w:tr>
      <w:tr w:rsidR="00A43786">
        <w:trPr>
          <w:jc w:val="center"/>
        </w:trPr>
        <w:tc>
          <w:tcPr>
            <w:tcW w:w="779" w:type="dxa"/>
            <w:vAlign w:val="center"/>
          </w:tcPr>
          <w:p w:rsidR="00A43786" w:rsidRDefault="00CF07F3">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3</w:t>
            </w:r>
          </w:p>
        </w:tc>
        <w:tc>
          <w:tcPr>
            <w:tcW w:w="1941" w:type="dxa"/>
            <w:vAlign w:val="center"/>
          </w:tcPr>
          <w:p w:rsidR="00A43786" w:rsidRDefault="00CF07F3">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开标解密</w:t>
            </w:r>
          </w:p>
        </w:tc>
        <w:tc>
          <w:tcPr>
            <w:tcW w:w="1891" w:type="dxa"/>
            <w:vAlign w:val="center"/>
          </w:tcPr>
          <w:p w:rsidR="00A43786" w:rsidRDefault="00CF07F3">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7</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20</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8:30</w:t>
            </w:r>
          </w:p>
        </w:tc>
        <w:tc>
          <w:tcPr>
            <w:tcW w:w="1891" w:type="dxa"/>
            <w:vAlign w:val="center"/>
          </w:tcPr>
          <w:p w:rsidR="00A43786" w:rsidRDefault="00CF07F3">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7</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20</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9:30</w:t>
            </w:r>
          </w:p>
        </w:tc>
        <w:tc>
          <w:tcPr>
            <w:tcW w:w="2632" w:type="dxa"/>
            <w:vAlign w:val="center"/>
          </w:tcPr>
          <w:p w:rsidR="00A43786" w:rsidRDefault="00CF07F3">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未按时完成开标解密的，视为无效投标。</w:t>
            </w:r>
          </w:p>
        </w:tc>
      </w:tr>
      <w:tr w:rsidR="00A43786">
        <w:trPr>
          <w:jc w:val="center"/>
        </w:trPr>
        <w:tc>
          <w:tcPr>
            <w:tcW w:w="779" w:type="dxa"/>
            <w:vAlign w:val="center"/>
          </w:tcPr>
          <w:p w:rsidR="00A43786" w:rsidRDefault="00CF07F3">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4</w:t>
            </w:r>
          </w:p>
        </w:tc>
        <w:tc>
          <w:tcPr>
            <w:tcW w:w="1941" w:type="dxa"/>
            <w:vAlign w:val="center"/>
          </w:tcPr>
          <w:p w:rsidR="00A43786" w:rsidRDefault="00CF07F3">
            <w:pPr>
              <w:pStyle w:val="Default"/>
              <w:snapToGrid w:val="0"/>
              <w:jc w:val="center"/>
              <w:rPr>
                <w:rFonts w:ascii="Times New Roman" w:eastAsia="宋体" w:hAnsi="Times New Roman"/>
                <w:color w:val="auto"/>
                <w:sz w:val="21"/>
                <w:szCs w:val="21"/>
              </w:rPr>
            </w:pPr>
            <w:r>
              <w:rPr>
                <w:rFonts w:ascii="Times New Roman" w:eastAsia="宋体" w:hAnsi="Times New Roman"/>
                <w:color w:val="auto"/>
                <w:sz w:val="21"/>
                <w:szCs w:val="21"/>
              </w:rPr>
              <w:t>网上开标公示</w:t>
            </w:r>
          </w:p>
        </w:tc>
        <w:tc>
          <w:tcPr>
            <w:tcW w:w="1891" w:type="dxa"/>
            <w:vAlign w:val="center"/>
          </w:tcPr>
          <w:p w:rsidR="00A43786" w:rsidRDefault="00CF07F3">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7</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20</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9:30</w:t>
            </w:r>
          </w:p>
        </w:tc>
        <w:tc>
          <w:tcPr>
            <w:tcW w:w="1891" w:type="dxa"/>
            <w:vAlign w:val="center"/>
          </w:tcPr>
          <w:p w:rsidR="00A43786" w:rsidRDefault="00CF07F3">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7</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20</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12:00</w:t>
            </w:r>
          </w:p>
        </w:tc>
        <w:tc>
          <w:tcPr>
            <w:tcW w:w="2632" w:type="dxa"/>
            <w:vAlign w:val="center"/>
          </w:tcPr>
          <w:p w:rsidR="00A43786" w:rsidRDefault="00A43786">
            <w:pPr>
              <w:pStyle w:val="Default"/>
              <w:snapToGrid w:val="0"/>
              <w:jc w:val="both"/>
              <w:rPr>
                <w:rFonts w:ascii="Times New Roman" w:eastAsia="宋体" w:hAnsi="Times New Roman"/>
                <w:color w:val="auto"/>
                <w:sz w:val="21"/>
                <w:szCs w:val="21"/>
              </w:rPr>
            </w:pPr>
          </w:p>
        </w:tc>
      </w:tr>
    </w:tbl>
    <w:p w:rsidR="00A43786" w:rsidRDefault="00CF07F3" w:rsidP="00CF07F3">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（二）参与本项目的方式要求</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）首页点击“用户注册维护”，填写相关内容。天津市政府采购中心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color w:val="auto"/>
        </w:rPr>
        <w:t>24538167</w:t>
      </w:r>
      <w:r>
        <w:rPr>
          <w:rFonts w:ascii="Times New Roman" w:eastAsia="宋体" w:hAnsi="Times New Roman" w:hint="eastAsia"/>
          <w:color w:val="auto"/>
        </w:rPr>
        <w:t>。</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服务指南</w:t>
      </w:r>
      <w:r>
        <w:rPr>
          <w:rFonts w:ascii="Times New Roman" w:eastAsia="宋体" w:hAnsi="Times New Roman" w:cs="Times New Roman"/>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）及电子签章制章的流程。</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数字证书办理联系电话：</w:t>
      </w:r>
      <w:r>
        <w:rPr>
          <w:rFonts w:ascii="Times New Roman" w:eastAsia="宋体" w:hAnsi="Times New Roman" w:cs="Times New Roman"/>
          <w:color w:val="auto"/>
        </w:rPr>
        <w:t>400-0566-110</w:t>
      </w:r>
      <w:r>
        <w:rPr>
          <w:rFonts w:ascii="Times New Roman" w:eastAsia="宋体" w:hAnsi="Times New Roman" w:cs="Times New Roman" w:hint="eastAsia"/>
          <w:color w:val="auto"/>
        </w:rPr>
        <w:t>或</w:t>
      </w:r>
      <w:r>
        <w:rPr>
          <w:rFonts w:ascii="Times New Roman" w:eastAsia="宋体" w:hAnsi="Times New Roman" w:cs="Times New Roman"/>
          <w:color w:val="auto"/>
        </w:rPr>
        <w:t>022-24538059</w:t>
      </w:r>
      <w:r>
        <w:rPr>
          <w:rFonts w:ascii="Times New Roman" w:eastAsia="宋体" w:hAnsi="Times New Roman" w:cs="Times New Roman" w:hint="eastAsia"/>
          <w:color w:val="auto"/>
        </w:rPr>
        <w:t>。</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电子签章办理联系电话：</w:t>
      </w:r>
      <w:r>
        <w:rPr>
          <w:rFonts w:ascii="Times New Roman" w:eastAsia="宋体" w:hAnsi="Times New Roman" w:cs="Times New Roman"/>
          <w:color w:val="auto"/>
        </w:rPr>
        <w:t>022-24538</w:t>
      </w:r>
      <w:r>
        <w:rPr>
          <w:rFonts w:ascii="Times New Roman" w:eastAsia="宋体" w:hAnsi="Times New Roman" w:cs="Times New Roman" w:hint="eastAsia"/>
          <w:color w:val="auto"/>
        </w:rPr>
        <w:t>059</w:t>
      </w:r>
      <w:r>
        <w:rPr>
          <w:rFonts w:ascii="Times New Roman" w:eastAsia="宋体" w:hAnsi="Times New Roman" w:cs="Times New Roman" w:hint="eastAsia"/>
          <w:color w:val="auto"/>
        </w:rPr>
        <w:t>。</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color w:val="auto"/>
        </w:rPr>
        <w:t>获取招标文件的方式</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采用</w:t>
      </w:r>
      <w:r>
        <w:rPr>
          <w:rFonts w:ascii="Times New Roman" w:eastAsia="宋体" w:hAnsi="Times New Roman" w:cs="Times New Roman"/>
          <w:color w:val="auto"/>
        </w:rPr>
        <w:t>网上获取电子</w:t>
      </w:r>
      <w:r>
        <w:rPr>
          <w:rFonts w:ascii="Times New Roman" w:eastAsia="宋体" w:hAnsi="Times New Roman" w:cs="Times New Roman" w:hint="eastAsia"/>
          <w:color w:val="auto"/>
        </w:rPr>
        <w:t>招标</w:t>
      </w:r>
      <w:r>
        <w:rPr>
          <w:rFonts w:ascii="Times New Roman" w:eastAsia="宋体" w:hAnsi="Times New Roman" w:cs="Times New Roman"/>
          <w:color w:val="auto"/>
        </w:rPr>
        <w:t>文件的方式，供应商应于规定的时间内使用天津数字认证有限公司发出的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hyperlink r:id="rId12" w:history="1">
        <w:r>
          <w:rPr>
            <w:rStyle w:val="af0"/>
            <w:rFonts w:ascii="Times New Roman" w:eastAsia="宋体" w:hAnsi="Times New Roman" w:cs="Times New Roman" w:hint="eastAsia"/>
          </w:rPr>
          <w:t>http://tjgpc.zwfwb.tj.</w:t>
        </w:r>
        <w:r>
          <w:rPr>
            <w:rStyle w:val="af0"/>
            <w:rFonts w:ascii="Times New Roman" w:eastAsia="宋体" w:hAnsi="Times New Roman" w:cs="Times New Roman" w:hint="eastAsia"/>
          </w:rPr>
          <w:t>gov.cn</w:t>
        </w:r>
      </w:hyperlink>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下载招标文件。</w:t>
      </w:r>
    </w:p>
    <w:p w:rsidR="00A43786" w:rsidRDefault="00CF07F3">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 xml:space="preserve">3. </w:t>
      </w:r>
      <w:r>
        <w:rPr>
          <w:rFonts w:ascii="Times New Roman" w:eastAsia="宋体" w:hAnsi="Times New Roman" w:hint="eastAsia"/>
          <w:color w:val="auto"/>
        </w:rPr>
        <w:t>网上应答（上传电子投标文件）方式</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采用网上电子投标方式，投标人</w:t>
      </w:r>
      <w:r>
        <w:rPr>
          <w:rFonts w:ascii="Times New Roman" w:eastAsia="宋体" w:hAnsi="Times New Roman" w:cs="Times New Roman" w:hint="eastAsia"/>
          <w:color w:val="auto"/>
        </w:rPr>
        <w:t>应</w:t>
      </w:r>
      <w:r>
        <w:rPr>
          <w:rFonts w:ascii="Times New Roman" w:eastAsia="宋体" w:hAnsi="Times New Roman" w:cs="Times New Roman"/>
          <w:color w:val="auto"/>
        </w:rPr>
        <w:t>于</w:t>
      </w:r>
      <w:r>
        <w:rPr>
          <w:rFonts w:ascii="Times New Roman" w:eastAsia="宋体" w:hAnsi="Times New Roman" w:cs="Times New Roman" w:hint="eastAsia"/>
          <w:color w:val="auto"/>
        </w:rPr>
        <w:t>规定</w:t>
      </w:r>
      <w:r>
        <w:rPr>
          <w:rFonts w:ascii="Times New Roman" w:eastAsia="宋体" w:hAnsi="Times New Roman" w:cs="Times New Roman"/>
          <w:color w:val="auto"/>
        </w:rPr>
        <w:t>的时间</w:t>
      </w:r>
      <w:r>
        <w:rPr>
          <w:rFonts w:ascii="Times New Roman" w:eastAsia="宋体" w:hAnsi="Times New Roman" w:cs="Times New Roman" w:hint="eastAsia"/>
          <w:color w:val="auto"/>
        </w:rPr>
        <w:t>内</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 xml:space="preserve"> </w:t>
      </w:r>
      <w:r>
        <w:rPr>
          <w:rFonts w:ascii="Times New Roman" w:eastAsia="宋体" w:hAnsi="Times New Roman" w:cs="Times New Roman"/>
          <w:color w:val="auto"/>
        </w:rPr>
        <w:t>进行网上应答</w:t>
      </w:r>
      <w:r>
        <w:rPr>
          <w:rFonts w:ascii="Times New Roman" w:eastAsia="宋体" w:hAnsi="Times New Roman" w:cs="Times New Roman" w:hint="eastAsia"/>
          <w:color w:val="auto"/>
        </w:rPr>
        <w:t>及提交，并上传加盖投标人电子签章的电子投标文件（以通过天津公共资源电子签章客户端正确读取签章信息为准），否则视为无效投标。</w:t>
      </w:r>
    </w:p>
    <w:p w:rsidR="00A43786" w:rsidRDefault="00CF07F3">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color w:val="auto"/>
        </w:rPr>
        <w:t>网上应答帮助链接：</w:t>
      </w:r>
      <w:r>
        <w:rPr>
          <w:rFonts w:ascii="Times New Roman" w:eastAsia="宋体" w:hAnsi="Times New Roman" w:cs="Times New Roman"/>
          <w:color w:val="auto"/>
        </w:rPr>
        <w:t>http://tjgpc.zwfwb.tj.gov.cn/webInfo/getWebInfoListForwebInfoClass.do?fkWebInfoclassId=W008</w:t>
      </w:r>
    </w:p>
    <w:p w:rsidR="00A43786" w:rsidRDefault="00CF07F3">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 xml:space="preserve">4. </w:t>
      </w:r>
      <w:r>
        <w:rPr>
          <w:rFonts w:ascii="Times New Roman" w:eastAsia="宋体" w:hAnsi="Times New Roman" w:hint="eastAsia"/>
          <w:color w:val="auto"/>
        </w:rPr>
        <w:t>开标解密方式</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采用网上开标解密方式，投标人</w:t>
      </w:r>
      <w:r>
        <w:rPr>
          <w:rFonts w:ascii="Times New Roman" w:eastAsia="宋体" w:hAnsi="Times New Roman" w:cs="Times New Roman" w:hint="eastAsia"/>
          <w:color w:val="auto"/>
        </w:rPr>
        <w:t>应</w:t>
      </w:r>
      <w:r>
        <w:rPr>
          <w:rFonts w:ascii="Times New Roman" w:eastAsia="宋体" w:hAnsi="Times New Roman" w:cs="Times New Roman"/>
          <w:color w:val="auto"/>
        </w:rPr>
        <w:t>于</w:t>
      </w:r>
      <w:r>
        <w:rPr>
          <w:rFonts w:ascii="Times New Roman" w:eastAsia="宋体" w:hAnsi="Times New Roman" w:cs="Times New Roman" w:hint="eastAsia"/>
          <w:color w:val="auto"/>
        </w:rPr>
        <w:t>规定的时间</w:t>
      </w:r>
      <w:r>
        <w:rPr>
          <w:rFonts w:ascii="Times New Roman" w:eastAsia="宋体" w:hAnsi="Times New Roman" w:cs="Times New Roman"/>
          <w:color w:val="auto"/>
        </w:rPr>
        <w:t>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Pr>
          <w:rFonts w:ascii="Times New Roman" w:eastAsia="宋体" w:hAnsi="Times New Roman" w:cs="Times New Roman" w:hint="eastAsia"/>
          <w:color w:val="auto"/>
        </w:rPr>
        <w:t>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完成开标解密</w:t>
      </w:r>
      <w:r>
        <w:rPr>
          <w:rFonts w:ascii="Times New Roman" w:eastAsia="宋体" w:hAnsi="Times New Roman" w:cs="Times New Roman" w:hint="eastAsia"/>
          <w:color w:val="auto"/>
        </w:rPr>
        <w:t>，否则视为无效投标。</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color w:val="auto"/>
        </w:rPr>
        <w:t>网上开标公示方式</w:t>
      </w:r>
    </w:p>
    <w:p w:rsidR="00A43786" w:rsidRDefault="00CF07F3">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hint="eastAsia"/>
          <w:color w:val="auto"/>
        </w:rPr>
        <w:t>投标人可在规定时间内使用天津数字认证有限公司发出的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“市级集采机构入口”自行查看开标信息。</w:t>
      </w:r>
    </w:p>
    <w:p w:rsidR="00A43786" w:rsidRDefault="00CF07F3">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供应商应按以上步骤顺序</w:t>
      </w:r>
      <w:r>
        <w:rPr>
          <w:rFonts w:ascii="Times New Roman" w:eastAsia="宋体" w:hAnsi="Times New Roman" w:hint="eastAsia"/>
          <w:color w:val="auto"/>
        </w:rPr>
        <w:t>、时间及方式要求参与本项目，否则视为不参与本项目。</w:t>
      </w:r>
    </w:p>
    <w:p w:rsidR="00A43786" w:rsidRDefault="00CF07F3">
      <w:pPr>
        <w:pStyle w:val="Default"/>
        <w:spacing w:line="360" w:lineRule="auto"/>
        <w:ind w:firstLineChars="200" w:firstLine="446"/>
        <w:jc w:val="both"/>
        <w:rPr>
          <w:rFonts w:ascii="Times New Roman" w:eastAsia="宋体" w:hAnsi="Times New Roman" w:cs="Times New Roman"/>
          <w:color w:val="auto"/>
        </w:rPr>
      </w:pPr>
      <w:bookmarkStart w:id="8" w:name="_Toc412903615"/>
      <w:r>
        <w:rPr>
          <w:rFonts w:ascii="Times New Roman" w:eastAsia="宋体" w:hAnsi="Times New Roman" w:cs="Times New Roman" w:hint="eastAsia"/>
          <w:color w:val="auto"/>
        </w:rPr>
        <w:t>六、现场考察、标前答疑会</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本项目不组织现场考察</w:t>
      </w:r>
      <w:r>
        <w:rPr>
          <w:rFonts w:ascii="Times New Roman" w:eastAsia="宋体" w:hAnsi="Times New Roman" w:cs="Times New Roman"/>
          <w:color w:val="auto"/>
        </w:rPr>
        <w:t>。</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本项目不组织标前答疑会</w:t>
      </w:r>
      <w:r>
        <w:rPr>
          <w:rFonts w:ascii="Times New Roman" w:eastAsia="宋体" w:hAnsi="Times New Roman" w:cs="Times New Roman"/>
          <w:color w:val="auto"/>
        </w:rPr>
        <w:t>。</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七、采购代理机构</w:t>
      </w:r>
      <w:r>
        <w:rPr>
          <w:rFonts w:ascii="Times New Roman" w:eastAsia="宋体" w:hAnsi="Times New Roman" w:cs="Times New Roman" w:hint="eastAsia"/>
          <w:color w:val="auto"/>
        </w:rPr>
        <w:t>信息</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w:t>
      </w:r>
      <w:r>
        <w:rPr>
          <w:rFonts w:ascii="Times New Roman" w:eastAsia="宋体" w:hAnsi="Times New Roman" w:cs="Times New Roman" w:hint="eastAsia"/>
          <w:color w:val="auto"/>
        </w:rPr>
        <w:t>采购代理机构名称：天津市政府采购中心</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（二）采购代理机构地址：天津市河东区红星路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w:t>
      </w:r>
      <w:r>
        <w:rPr>
          <w:rFonts w:ascii="Times New Roman" w:eastAsia="宋体" w:hAnsi="Times New Roman" w:cs="Times New Roman" w:hint="eastAsia"/>
          <w:color w:val="auto"/>
        </w:rPr>
        <w:t>（邮编</w:t>
      </w:r>
      <w:r>
        <w:rPr>
          <w:rFonts w:ascii="Times New Roman" w:eastAsia="宋体" w:hAnsi="Times New Roman" w:cs="Times New Roman"/>
          <w:color w:val="auto"/>
        </w:rPr>
        <w:t>：</w:t>
      </w:r>
      <w:r>
        <w:rPr>
          <w:rFonts w:ascii="Times New Roman" w:eastAsia="宋体" w:hAnsi="Times New Roman" w:cs="Times New Roman"/>
          <w:color w:val="auto"/>
        </w:rPr>
        <w:t>300161</w:t>
      </w:r>
      <w:r>
        <w:rPr>
          <w:rFonts w:ascii="Times New Roman" w:eastAsia="宋体" w:hAnsi="Times New Roman" w:cs="Times New Roman" w:hint="eastAsia"/>
          <w:color w:val="auto"/>
        </w:rPr>
        <w:t>）</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联系人：</w:t>
      </w:r>
      <w:r>
        <w:rPr>
          <w:rFonts w:ascii="Times New Roman" w:eastAsia="宋体" w:hAnsi="Times New Roman" w:cs="Times New Roman" w:hint="eastAsia"/>
          <w:color w:val="auto"/>
        </w:rPr>
        <w:t>姜凡</w:t>
      </w:r>
      <w:r>
        <w:rPr>
          <w:rFonts w:ascii="Times New Roman" w:eastAsia="宋体" w:hAnsi="Times New Roman" w:cs="Times New Roman"/>
          <w:color w:val="auto"/>
        </w:rPr>
        <w:t xml:space="preserve"> </w:t>
      </w:r>
      <w:r>
        <w:rPr>
          <w:rFonts w:ascii="Times New Roman" w:eastAsia="宋体" w:hAnsi="Times New Roman" w:cs="Times New Roman" w:hint="eastAsia"/>
          <w:color w:val="auto"/>
        </w:rPr>
        <w:t>傅耀</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网址：</w:t>
      </w:r>
      <w:r>
        <w:rPr>
          <w:rFonts w:ascii="Times New Roman" w:eastAsia="宋体" w:hAnsi="Times New Roman" w:cs="Times New Roman"/>
          <w:color w:val="auto"/>
        </w:rPr>
        <w:t>http://tjgpc.zwfwb.tj.gov.cn</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w:t>
      </w:r>
      <w:r>
        <w:rPr>
          <w:rFonts w:ascii="Times New Roman" w:eastAsia="宋体" w:hAnsi="Times New Roman" w:cs="Times New Roman"/>
          <w:color w:val="auto"/>
        </w:rPr>
        <w:t>对外办公时间：</w:t>
      </w:r>
      <w:r>
        <w:rPr>
          <w:rFonts w:ascii="Times New Roman" w:eastAsia="宋体" w:hAnsi="Times New Roman" w:cs="Times New Roman" w:hint="eastAsia"/>
          <w:color w:val="auto"/>
        </w:rPr>
        <w:t>法定</w:t>
      </w:r>
      <w:r>
        <w:rPr>
          <w:rFonts w:ascii="Times New Roman" w:eastAsia="宋体" w:hAnsi="Times New Roman" w:cs="Times New Roman"/>
          <w:color w:val="auto"/>
        </w:rPr>
        <w:t>工作日</w:t>
      </w:r>
      <w:r>
        <w:rPr>
          <w:rFonts w:ascii="Times New Roman" w:eastAsia="宋体" w:hAnsi="Times New Roman" w:cs="Times New Roman"/>
          <w:color w:val="auto"/>
        </w:rPr>
        <w:t>9:00</w:t>
      </w:r>
      <w:r>
        <w:rPr>
          <w:rFonts w:ascii="Times New Roman" w:eastAsia="宋体" w:hAnsi="Times New Roman" w:cs="Times New Roman"/>
          <w:color w:val="auto"/>
        </w:rPr>
        <w:t>～</w:t>
      </w:r>
      <w:r>
        <w:rPr>
          <w:rFonts w:ascii="Times New Roman" w:eastAsia="宋体" w:hAnsi="Times New Roman" w:cs="Times New Roman"/>
          <w:color w:val="auto"/>
        </w:rPr>
        <w:t>12:00</w:t>
      </w:r>
      <w:r>
        <w:rPr>
          <w:rFonts w:ascii="Times New Roman" w:eastAsia="宋体" w:hAnsi="Times New Roman" w:cs="Times New Roman"/>
          <w:color w:val="auto"/>
        </w:rPr>
        <w:t>，</w:t>
      </w:r>
      <w:r>
        <w:rPr>
          <w:rFonts w:ascii="Times New Roman" w:eastAsia="宋体" w:hAnsi="Times New Roman" w:cs="Times New Roman"/>
          <w:color w:val="auto"/>
        </w:rPr>
        <w:t>14:00</w:t>
      </w: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7</w:t>
      </w:r>
      <w:r>
        <w:rPr>
          <w:rFonts w:ascii="Times New Roman" w:eastAsia="宋体" w:hAnsi="Times New Roman" w:cs="Times New Roman"/>
          <w:color w:val="auto"/>
        </w:rPr>
        <w:t>:00</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（六）咨询服务电话</w:t>
      </w:r>
      <w:r>
        <w:rPr>
          <w:rFonts w:ascii="Times New Roman" w:eastAsia="宋体" w:hAnsi="Times New Roman" w:cs="Times New Roman"/>
          <w:color w:val="auto"/>
        </w:rPr>
        <w:t>：</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供应商注册咨询</w:t>
      </w:r>
      <w:r>
        <w:rPr>
          <w:rFonts w:ascii="Times New Roman" w:eastAsia="宋体" w:hAnsi="Times New Roman" w:cs="Times New Roman" w:hint="eastAsia"/>
          <w:color w:val="auto"/>
        </w:rPr>
        <w:t>：</w:t>
      </w:r>
      <w:r>
        <w:rPr>
          <w:rFonts w:ascii="Times New Roman" w:eastAsia="宋体" w:hAnsi="Times New Roman" w:cs="Times New Roman"/>
          <w:color w:val="auto"/>
        </w:rPr>
        <w:t>022-245</w:t>
      </w:r>
      <w:r>
        <w:rPr>
          <w:rFonts w:ascii="Times New Roman" w:eastAsia="宋体" w:hAnsi="Times New Roman" w:cs="Times New Roman"/>
          <w:color w:val="auto"/>
        </w:rPr>
        <w:t>38167</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采购文件咨询：</w:t>
      </w:r>
      <w:r>
        <w:rPr>
          <w:rFonts w:ascii="Times New Roman" w:eastAsia="宋体" w:hAnsi="Times New Roman" w:cs="Times New Roman"/>
          <w:color w:val="auto"/>
        </w:rPr>
        <w:t>022-2453</w:t>
      </w:r>
      <w:r>
        <w:rPr>
          <w:rFonts w:ascii="Times New Roman" w:eastAsia="宋体" w:hAnsi="Times New Roman" w:cs="Times New Roman" w:hint="eastAsia"/>
          <w:color w:val="auto"/>
        </w:rPr>
        <w:t>8319</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Pr>
          <w:rFonts w:ascii="Times New Roman" w:eastAsia="宋体" w:hAnsi="Times New Roman" w:cs="Times New Roman"/>
          <w:color w:val="auto"/>
        </w:rPr>
        <w:t>解密操作咨询：</w:t>
      </w:r>
      <w:r>
        <w:rPr>
          <w:rFonts w:ascii="Times New Roman" w:eastAsia="宋体" w:hAnsi="Times New Roman" w:cs="Times New Roman"/>
          <w:color w:val="auto"/>
        </w:rPr>
        <w:t>022-24538309</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八</w:t>
      </w:r>
      <w:r>
        <w:rPr>
          <w:rFonts w:ascii="Times New Roman" w:eastAsia="宋体" w:hAnsi="Times New Roman" w:cs="Times New Roman"/>
          <w:color w:val="auto"/>
        </w:rPr>
        <w:t>、采购人</w:t>
      </w:r>
      <w:r>
        <w:rPr>
          <w:rFonts w:ascii="Times New Roman" w:eastAsia="宋体" w:hAnsi="Times New Roman" w:cs="Times New Roman" w:hint="eastAsia"/>
          <w:color w:val="auto"/>
        </w:rPr>
        <w:t>信息</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（一）采购人名称：</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国家税务总局天津市税务局</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（二）采购人地址：</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天津市河北区民主道</w:t>
      </w:r>
      <w:r>
        <w:rPr>
          <w:rFonts w:ascii="Times New Roman" w:eastAsia="宋体" w:hAnsi="Times New Roman" w:cs="Times New Roman" w:hint="eastAsia"/>
          <w:color w:val="auto"/>
        </w:rPr>
        <w:t>16</w:t>
      </w:r>
      <w:r>
        <w:rPr>
          <w:rFonts w:ascii="Times New Roman" w:eastAsia="宋体" w:hAnsi="Times New Roman" w:cs="Times New Roman" w:hint="eastAsia"/>
          <w:color w:val="auto"/>
        </w:rPr>
        <w:t>号</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（三）采购人联系人：</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郭岚旭</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（四）采购人联系电话：</w:t>
      </w:r>
      <w:r>
        <w:rPr>
          <w:rFonts w:ascii="Times New Roman" w:eastAsia="宋体" w:hAnsi="Times New Roman" w:cs="Times New Roman" w:hint="eastAsia"/>
          <w:color w:val="auto"/>
        </w:rPr>
        <w:t xml:space="preserve"> 022-24465517</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九</w:t>
      </w:r>
      <w:r>
        <w:rPr>
          <w:rFonts w:ascii="Times New Roman" w:eastAsia="宋体" w:hAnsi="Times New Roman" w:cs="Times New Roman"/>
          <w:color w:val="auto"/>
        </w:rPr>
        <w:t>、质疑方式</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供应商认为采购文件、采购过程和采购结果使自己的权益受到损害的，可以在知道或者应知其权益受到损害之日起七个工作日内，按照本项目采购文件第三部分《投标须知》“</w:t>
      </w: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询问与质疑”的相关规定，以书面原件形式针对同一采购程序环节一次性提出质疑，否则不予受理。</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采购人质疑受理：</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联系部门：国家税务总局天津市税务局</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联系地址：天津市河北区民主道</w:t>
      </w:r>
      <w:r>
        <w:rPr>
          <w:rFonts w:ascii="Times New Roman" w:eastAsia="宋体" w:hAnsi="Times New Roman" w:cs="Times New Roman" w:hint="eastAsia"/>
          <w:color w:val="auto"/>
        </w:rPr>
        <w:t>16</w:t>
      </w:r>
      <w:r>
        <w:rPr>
          <w:rFonts w:ascii="Times New Roman" w:eastAsia="宋体" w:hAnsi="Times New Roman" w:cs="Times New Roman" w:hint="eastAsia"/>
          <w:color w:val="auto"/>
        </w:rPr>
        <w:t>号</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联</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系</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人：郭岚旭</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联系方式：</w:t>
      </w:r>
      <w:r>
        <w:rPr>
          <w:rFonts w:ascii="Times New Roman" w:eastAsia="宋体" w:hAnsi="Times New Roman" w:cs="Times New Roman" w:hint="eastAsia"/>
          <w:color w:val="auto"/>
        </w:rPr>
        <w:t>022-24465517</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十、公告期限</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招标公告的公告期限为</w:t>
      </w:r>
      <w:r>
        <w:rPr>
          <w:rFonts w:ascii="Times New Roman" w:eastAsia="宋体" w:hAnsi="Times New Roman" w:cs="Times New Roman"/>
          <w:color w:val="auto"/>
        </w:rPr>
        <w:t>5</w:t>
      </w:r>
      <w:r>
        <w:rPr>
          <w:rFonts w:ascii="Times New Roman" w:eastAsia="宋体" w:hAnsi="Times New Roman" w:cs="Times New Roman"/>
          <w:color w:val="auto"/>
        </w:rPr>
        <w:t>个工作日。</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一</w:t>
      </w:r>
      <w:r>
        <w:rPr>
          <w:rFonts w:ascii="Times New Roman" w:eastAsia="宋体" w:hAnsi="Times New Roman" w:cs="Times New Roman"/>
          <w:color w:val="auto"/>
        </w:rPr>
        <w:t>、招标代理服务费</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本项目按以下比例向中标供应商收取招标代理服务费</w:t>
      </w:r>
      <w:r>
        <w:rPr>
          <w:rFonts w:ascii="Times New Roman" w:eastAsia="宋体" w:hAnsi="Times New Roman" w:cs="Times New Roman" w:hint="eastAsia"/>
          <w:color w:val="auto"/>
        </w:rPr>
        <w:t>：</w:t>
      </w:r>
    </w:p>
    <w:tbl>
      <w:tblPr>
        <w:tblW w:w="7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6"/>
        <w:gridCol w:w="3657"/>
      </w:tblGrid>
      <w:tr w:rsidR="00A43786">
        <w:trPr>
          <w:trHeight w:val="440"/>
          <w:tblHeader/>
          <w:jc w:val="center"/>
        </w:trPr>
        <w:tc>
          <w:tcPr>
            <w:tcW w:w="3656" w:type="dxa"/>
            <w:vAlign w:val="center"/>
          </w:tcPr>
          <w:p w:rsidR="00A43786" w:rsidRDefault="00CF07F3">
            <w:pPr>
              <w:tabs>
                <w:tab w:val="left" w:pos="750"/>
                <w:tab w:val="left" w:pos="840"/>
              </w:tabs>
              <w:adjustRightInd w:val="0"/>
              <w:snapToGrid w:val="0"/>
              <w:jc w:val="center"/>
              <w:rPr>
                <w:sz w:val="24"/>
              </w:rPr>
            </w:pPr>
            <w:r>
              <w:rPr>
                <w:sz w:val="24"/>
              </w:rPr>
              <w:t>中标金额</w:t>
            </w:r>
            <w:r>
              <w:rPr>
                <w:rFonts w:hint="eastAsia"/>
                <w:sz w:val="24"/>
              </w:rPr>
              <w:t>（万元）</w:t>
            </w:r>
          </w:p>
        </w:tc>
        <w:tc>
          <w:tcPr>
            <w:tcW w:w="3657" w:type="dxa"/>
            <w:vAlign w:val="center"/>
          </w:tcPr>
          <w:p w:rsidR="00A43786" w:rsidRDefault="00CF07F3">
            <w:pPr>
              <w:tabs>
                <w:tab w:val="left" w:pos="750"/>
                <w:tab w:val="left" w:pos="840"/>
              </w:tabs>
              <w:adjustRightInd w:val="0"/>
              <w:snapToGrid w:val="0"/>
              <w:jc w:val="center"/>
              <w:rPr>
                <w:sz w:val="24"/>
              </w:rPr>
            </w:pPr>
            <w:r>
              <w:rPr>
                <w:sz w:val="24"/>
              </w:rPr>
              <w:t>费率</w:t>
            </w:r>
          </w:p>
        </w:tc>
      </w:tr>
      <w:tr w:rsidR="00A43786">
        <w:trPr>
          <w:trHeight w:val="440"/>
          <w:jc w:val="center"/>
        </w:trPr>
        <w:tc>
          <w:tcPr>
            <w:tcW w:w="3656" w:type="dxa"/>
            <w:vAlign w:val="center"/>
          </w:tcPr>
          <w:p w:rsidR="00A43786" w:rsidRDefault="00CF07F3">
            <w:pPr>
              <w:tabs>
                <w:tab w:val="left" w:pos="750"/>
                <w:tab w:val="left" w:pos="840"/>
              </w:tabs>
              <w:adjustRightInd w:val="0"/>
              <w:snapToGrid w:val="0"/>
              <w:jc w:val="center"/>
              <w:rPr>
                <w:sz w:val="24"/>
              </w:rPr>
            </w:pPr>
            <w:r>
              <w:rPr>
                <w:sz w:val="24"/>
              </w:rPr>
              <w:t>100</w:t>
            </w:r>
            <w:r>
              <w:rPr>
                <w:sz w:val="24"/>
              </w:rPr>
              <w:t>以下</w:t>
            </w:r>
          </w:p>
        </w:tc>
        <w:tc>
          <w:tcPr>
            <w:tcW w:w="3657" w:type="dxa"/>
            <w:vAlign w:val="center"/>
          </w:tcPr>
          <w:p w:rsidR="00A43786" w:rsidRDefault="00CF07F3">
            <w:pPr>
              <w:tabs>
                <w:tab w:val="left" w:pos="750"/>
                <w:tab w:val="left" w:pos="840"/>
              </w:tabs>
              <w:adjustRightInd w:val="0"/>
              <w:snapToGrid w:val="0"/>
              <w:jc w:val="center"/>
              <w:rPr>
                <w:sz w:val="24"/>
              </w:rPr>
            </w:pPr>
            <w:r>
              <w:rPr>
                <w:sz w:val="24"/>
              </w:rPr>
              <w:t>1%</w:t>
            </w:r>
          </w:p>
        </w:tc>
      </w:tr>
      <w:tr w:rsidR="00A43786">
        <w:trPr>
          <w:trHeight w:val="440"/>
          <w:jc w:val="center"/>
        </w:trPr>
        <w:tc>
          <w:tcPr>
            <w:tcW w:w="3656" w:type="dxa"/>
            <w:vAlign w:val="center"/>
          </w:tcPr>
          <w:p w:rsidR="00A43786" w:rsidRDefault="00CF07F3">
            <w:pPr>
              <w:tabs>
                <w:tab w:val="left" w:pos="750"/>
                <w:tab w:val="left" w:pos="840"/>
              </w:tabs>
              <w:adjustRightInd w:val="0"/>
              <w:snapToGrid w:val="0"/>
              <w:jc w:val="center"/>
              <w:rPr>
                <w:sz w:val="24"/>
              </w:rPr>
            </w:pPr>
            <w:r>
              <w:rPr>
                <w:sz w:val="24"/>
              </w:rPr>
              <w:t>100-500</w:t>
            </w:r>
          </w:p>
        </w:tc>
        <w:tc>
          <w:tcPr>
            <w:tcW w:w="3657" w:type="dxa"/>
            <w:vAlign w:val="center"/>
          </w:tcPr>
          <w:p w:rsidR="00A43786" w:rsidRDefault="00CF07F3">
            <w:pPr>
              <w:tabs>
                <w:tab w:val="left" w:pos="750"/>
                <w:tab w:val="left" w:pos="840"/>
              </w:tabs>
              <w:adjustRightInd w:val="0"/>
              <w:snapToGrid w:val="0"/>
              <w:jc w:val="center"/>
              <w:rPr>
                <w:sz w:val="24"/>
              </w:rPr>
            </w:pPr>
            <w:r>
              <w:rPr>
                <w:rFonts w:hint="eastAsia"/>
                <w:sz w:val="24"/>
              </w:rPr>
              <w:t>0.8</w:t>
            </w:r>
            <w:r>
              <w:rPr>
                <w:sz w:val="24"/>
              </w:rPr>
              <w:t>%</w:t>
            </w:r>
          </w:p>
        </w:tc>
      </w:tr>
      <w:tr w:rsidR="00A43786">
        <w:trPr>
          <w:trHeight w:val="440"/>
          <w:jc w:val="center"/>
        </w:trPr>
        <w:tc>
          <w:tcPr>
            <w:tcW w:w="3656" w:type="dxa"/>
            <w:vAlign w:val="center"/>
          </w:tcPr>
          <w:p w:rsidR="00A43786" w:rsidRDefault="00CF07F3">
            <w:pPr>
              <w:tabs>
                <w:tab w:val="left" w:pos="750"/>
                <w:tab w:val="left" w:pos="840"/>
              </w:tabs>
              <w:adjustRightInd w:val="0"/>
              <w:snapToGrid w:val="0"/>
              <w:jc w:val="center"/>
              <w:rPr>
                <w:sz w:val="24"/>
              </w:rPr>
            </w:pPr>
            <w:r>
              <w:rPr>
                <w:sz w:val="24"/>
              </w:rPr>
              <w:t>500-1000</w:t>
            </w:r>
          </w:p>
        </w:tc>
        <w:tc>
          <w:tcPr>
            <w:tcW w:w="3657" w:type="dxa"/>
            <w:vAlign w:val="center"/>
          </w:tcPr>
          <w:p w:rsidR="00A43786" w:rsidRDefault="00CF07F3">
            <w:pPr>
              <w:tabs>
                <w:tab w:val="left" w:pos="750"/>
                <w:tab w:val="left" w:pos="840"/>
              </w:tabs>
              <w:adjustRightInd w:val="0"/>
              <w:snapToGrid w:val="0"/>
              <w:jc w:val="center"/>
              <w:rPr>
                <w:sz w:val="24"/>
              </w:rPr>
            </w:pPr>
            <w:r>
              <w:rPr>
                <w:sz w:val="24"/>
              </w:rPr>
              <w:t>0.</w:t>
            </w:r>
            <w:r>
              <w:rPr>
                <w:rFonts w:hint="eastAsia"/>
                <w:sz w:val="24"/>
              </w:rPr>
              <w:t>45</w:t>
            </w:r>
            <w:r>
              <w:rPr>
                <w:sz w:val="24"/>
              </w:rPr>
              <w:t>%</w:t>
            </w:r>
          </w:p>
        </w:tc>
      </w:tr>
      <w:tr w:rsidR="00A43786">
        <w:trPr>
          <w:trHeight w:val="440"/>
          <w:jc w:val="center"/>
        </w:trPr>
        <w:tc>
          <w:tcPr>
            <w:tcW w:w="3656" w:type="dxa"/>
            <w:vAlign w:val="center"/>
          </w:tcPr>
          <w:p w:rsidR="00A43786" w:rsidRDefault="00CF07F3">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rsidR="00A43786" w:rsidRDefault="00CF07F3">
            <w:pPr>
              <w:tabs>
                <w:tab w:val="left" w:pos="750"/>
                <w:tab w:val="left" w:pos="840"/>
              </w:tabs>
              <w:adjustRightInd w:val="0"/>
              <w:snapToGrid w:val="0"/>
              <w:jc w:val="center"/>
              <w:rPr>
                <w:sz w:val="24"/>
              </w:rPr>
            </w:pPr>
            <w:r>
              <w:rPr>
                <w:rFonts w:hint="eastAsia"/>
                <w:sz w:val="24"/>
              </w:rPr>
              <w:t>0.25%</w:t>
            </w:r>
          </w:p>
        </w:tc>
      </w:tr>
      <w:tr w:rsidR="00A43786">
        <w:trPr>
          <w:trHeight w:val="440"/>
          <w:jc w:val="center"/>
        </w:trPr>
        <w:tc>
          <w:tcPr>
            <w:tcW w:w="3656" w:type="dxa"/>
            <w:vAlign w:val="center"/>
          </w:tcPr>
          <w:p w:rsidR="00A43786" w:rsidRDefault="00CF07F3">
            <w:pPr>
              <w:tabs>
                <w:tab w:val="left" w:pos="750"/>
                <w:tab w:val="left" w:pos="840"/>
              </w:tabs>
              <w:adjustRightInd w:val="0"/>
              <w:snapToGrid w:val="0"/>
              <w:jc w:val="center"/>
              <w:rPr>
                <w:sz w:val="24"/>
              </w:rPr>
            </w:pPr>
            <w:r>
              <w:rPr>
                <w:rFonts w:hint="eastAsia"/>
                <w:sz w:val="24"/>
              </w:rPr>
              <w:t>5000-10000</w:t>
            </w:r>
          </w:p>
        </w:tc>
        <w:tc>
          <w:tcPr>
            <w:tcW w:w="3657" w:type="dxa"/>
            <w:vAlign w:val="center"/>
          </w:tcPr>
          <w:p w:rsidR="00A43786" w:rsidRDefault="00CF07F3">
            <w:pPr>
              <w:tabs>
                <w:tab w:val="left" w:pos="750"/>
                <w:tab w:val="left" w:pos="840"/>
              </w:tabs>
              <w:adjustRightInd w:val="0"/>
              <w:snapToGrid w:val="0"/>
              <w:jc w:val="center"/>
              <w:rPr>
                <w:sz w:val="24"/>
              </w:rPr>
            </w:pPr>
            <w:r>
              <w:rPr>
                <w:rFonts w:hint="eastAsia"/>
                <w:sz w:val="24"/>
              </w:rPr>
              <w:t>0.1%</w:t>
            </w:r>
          </w:p>
        </w:tc>
      </w:tr>
      <w:tr w:rsidR="00A43786">
        <w:trPr>
          <w:trHeight w:val="440"/>
          <w:jc w:val="center"/>
        </w:trPr>
        <w:tc>
          <w:tcPr>
            <w:tcW w:w="3656" w:type="dxa"/>
            <w:vAlign w:val="center"/>
          </w:tcPr>
          <w:p w:rsidR="00A43786" w:rsidRDefault="00CF07F3">
            <w:pPr>
              <w:tabs>
                <w:tab w:val="left" w:pos="750"/>
                <w:tab w:val="left" w:pos="840"/>
              </w:tabs>
              <w:adjustRightInd w:val="0"/>
              <w:snapToGrid w:val="0"/>
              <w:jc w:val="center"/>
              <w:rPr>
                <w:sz w:val="24"/>
              </w:rPr>
            </w:pPr>
            <w:r>
              <w:rPr>
                <w:rFonts w:hint="eastAsia"/>
                <w:sz w:val="24"/>
              </w:rPr>
              <w:t>10000-100000</w:t>
            </w:r>
          </w:p>
        </w:tc>
        <w:tc>
          <w:tcPr>
            <w:tcW w:w="3657" w:type="dxa"/>
            <w:vAlign w:val="center"/>
          </w:tcPr>
          <w:p w:rsidR="00A43786" w:rsidRDefault="00CF07F3">
            <w:pPr>
              <w:tabs>
                <w:tab w:val="left" w:pos="750"/>
                <w:tab w:val="left" w:pos="840"/>
              </w:tabs>
              <w:adjustRightInd w:val="0"/>
              <w:snapToGrid w:val="0"/>
              <w:jc w:val="center"/>
              <w:rPr>
                <w:sz w:val="24"/>
              </w:rPr>
            </w:pPr>
            <w:r>
              <w:rPr>
                <w:rFonts w:hint="eastAsia"/>
                <w:sz w:val="24"/>
              </w:rPr>
              <w:t>0.05%</w:t>
            </w:r>
          </w:p>
        </w:tc>
      </w:tr>
    </w:tbl>
    <w:p w:rsidR="00A43786" w:rsidRDefault="00CF07F3" w:rsidP="00CF07F3">
      <w:pPr>
        <w:tabs>
          <w:tab w:val="left" w:pos="700"/>
        </w:tabs>
        <w:autoSpaceDE w:val="0"/>
        <w:autoSpaceDN w:val="0"/>
        <w:adjustRightInd w:val="0"/>
        <w:spacing w:line="360" w:lineRule="auto"/>
        <w:ind w:firstLineChars="200" w:firstLine="446"/>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sz w:val="24"/>
        </w:rPr>
        <w:t>中标</w:t>
      </w:r>
      <w:r>
        <w:rPr>
          <w:sz w:val="24"/>
          <w:lang w:val="zh-CN"/>
        </w:rPr>
        <w:t>金额为</w:t>
      </w:r>
      <w:r>
        <w:rPr>
          <w:sz w:val="24"/>
          <w:lang w:val="zh-CN"/>
        </w:rPr>
        <w:t>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rFonts w:hint="eastAsia"/>
          <w:sz w:val="24"/>
          <w:lang w:val="zh-CN"/>
        </w:rPr>
        <w:t>）</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rFonts w:hint="eastAsia"/>
          <w:sz w:val="24"/>
          <w:lang w:val="zh-CN"/>
        </w:rPr>
        <w:t>）</w:t>
      </w:r>
      <w:r>
        <w:rPr>
          <w:sz w:val="24"/>
          <w:lang w:val="zh-CN"/>
        </w:rPr>
        <w:t>×0.</w:t>
      </w:r>
      <w:r>
        <w:rPr>
          <w:rFonts w:hint="eastAsia"/>
          <w:sz w:val="24"/>
          <w:lang w:val="zh-CN"/>
        </w:rPr>
        <w:t>45</w:t>
      </w:r>
      <w:r>
        <w:rPr>
          <w:sz w:val="24"/>
          <w:lang w:val="zh-CN"/>
        </w:rPr>
        <w:t>%=</w:t>
      </w:r>
      <w:r>
        <w:rPr>
          <w:rFonts w:hint="eastAsia"/>
          <w:sz w:val="24"/>
          <w:lang w:val="zh-CN"/>
        </w:rPr>
        <w:t>50122.5</w:t>
      </w:r>
      <w:r>
        <w:rPr>
          <w:sz w:val="24"/>
          <w:lang w:val="zh-CN"/>
        </w:rPr>
        <w:t>元，服务费</w:t>
      </w:r>
      <w:r>
        <w:rPr>
          <w:rFonts w:hint="eastAsia"/>
          <w:sz w:val="24"/>
          <w:lang w:val="zh-CN"/>
        </w:rPr>
        <w:t>缴纳</w:t>
      </w:r>
      <w:r>
        <w:rPr>
          <w:rFonts w:hint="eastAsia"/>
          <w:sz w:val="24"/>
          <w:lang w:val="zh-CN"/>
        </w:rPr>
        <w:t>50122</w:t>
      </w:r>
      <w:r>
        <w:rPr>
          <w:rFonts w:hint="eastAsia"/>
          <w:sz w:val="24"/>
          <w:lang w:val="zh-CN"/>
        </w:rPr>
        <w:t>元。</w:t>
      </w:r>
      <w:r>
        <w:rPr>
          <w:sz w:val="24"/>
          <w:lang w:val="zh-CN"/>
        </w:rPr>
        <w:t>其中中标金额以《中标通知书》为准。</w:t>
      </w:r>
    </w:p>
    <w:p w:rsidR="00A43786" w:rsidRDefault="00CF07F3">
      <w:pPr>
        <w:tabs>
          <w:tab w:val="left" w:pos="700"/>
        </w:tabs>
        <w:autoSpaceDE w:val="0"/>
        <w:autoSpaceDN w:val="0"/>
        <w:adjustRightInd w:val="0"/>
        <w:spacing w:line="360" w:lineRule="auto"/>
        <w:ind w:firstLineChars="200" w:firstLine="446"/>
        <w:rPr>
          <w:sz w:val="24"/>
          <w:szCs w:val="24"/>
          <w:lang w:val="zh-CN"/>
        </w:rPr>
      </w:pPr>
      <w:r>
        <w:rPr>
          <w:rFonts w:hint="eastAsia"/>
          <w:sz w:val="24"/>
          <w:szCs w:val="24"/>
        </w:rPr>
        <w:t>中标供应商应于中标公告发布之日起</w:t>
      </w:r>
      <w:r>
        <w:rPr>
          <w:rFonts w:hint="eastAsia"/>
          <w:sz w:val="24"/>
          <w:szCs w:val="24"/>
        </w:rPr>
        <w:t>5</w:t>
      </w:r>
      <w:r>
        <w:rPr>
          <w:rFonts w:hint="eastAsia"/>
          <w:sz w:val="24"/>
          <w:szCs w:val="24"/>
        </w:rPr>
        <w:t>个工作日内缴纳</w:t>
      </w:r>
      <w:r>
        <w:rPr>
          <w:rFonts w:hint="eastAsia"/>
          <w:sz w:val="24"/>
          <w:szCs w:val="24"/>
          <w:lang w:val="zh-CN"/>
        </w:rPr>
        <w:t>招标代理服务费，缴费单位名称须与投标单位名称一致，缴费时请注明项目编号及中标包号。</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名</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称：天津市公共资源交易中心</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开户行及账号：中国建设银行股份有限公司天津明华支行</w:t>
      </w:r>
      <w:r>
        <w:rPr>
          <w:rFonts w:ascii="Times New Roman" w:eastAsia="宋体" w:hAnsi="Times New Roman" w:cs="Times New Roman" w:hint="eastAsia"/>
          <w:color w:val="auto"/>
        </w:rPr>
        <w:t xml:space="preserve"> </w:t>
      </w:r>
    </w:p>
    <w:p w:rsidR="00A43786" w:rsidRDefault="00CF07F3">
      <w:pPr>
        <w:pStyle w:val="Default"/>
        <w:spacing w:line="360" w:lineRule="auto"/>
        <w:ind w:firstLineChars="897" w:firstLine="2002"/>
        <w:rPr>
          <w:rFonts w:ascii="Times New Roman" w:eastAsia="宋体" w:hAnsi="Times New Roman" w:cs="Times New Roman"/>
          <w:color w:val="auto"/>
        </w:rPr>
      </w:pPr>
      <w:r>
        <w:rPr>
          <w:rFonts w:ascii="Times New Roman" w:eastAsia="宋体" w:hAnsi="Times New Roman" w:cs="Times New Roman"/>
          <w:color w:val="auto"/>
        </w:rPr>
        <w:t>1205 0162 4900 0000 0675</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银行联行号：</w:t>
      </w:r>
      <w:r>
        <w:rPr>
          <w:rFonts w:ascii="Times New Roman" w:eastAsia="宋体" w:hAnsi="Times New Roman" w:cs="Times New Roman" w:hint="eastAsia"/>
          <w:color w:val="auto"/>
        </w:rPr>
        <w:t>105110039436</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纳税人识别号：</w:t>
      </w:r>
      <w:r>
        <w:rPr>
          <w:rFonts w:ascii="Times New Roman" w:eastAsia="宋体" w:hAnsi="Times New Roman" w:cs="Times New Roman" w:hint="eastAsia"/>
          <w:color w:val="auto"/>
        </w:rPr>
        <w:t>1212 0000 MB1E 44809C</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地址：天津市河东区红星路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缴费及申请开票系统：</w:t>
      </w:r>
      <w:r>
        <w:rPr>
          <w:rFonts w:ascii="Times New Roman" w:eastAsia="宋体" w:hAnsi="Times New Roman" w:cs="Times New Roman" w:hint="eastAsia"/>
          <w:color w:val="auto"/>
        </w:rPr>
        <w:t>http://pay.tjggzy.cn/</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缴费及开票咨询电话：</w:t>
      </w:r>
      <w:r>
        <w:rPr>
          <w:rFonts w:ascii="Times New Roman" w:eastAsia="宋体" w:hAnsi="Times New Roman" w:cs="Times New Roman" w:hint="eastAsia"/>
          <w:color w:val="auto"/>
        </w:rPr>
        <w:t>022-24532012</w:t>
      </w:r>
    </w:p>
    <w:p w:rsidR="00A43786" w:rsidRDefault="00A43786">
      <w:pPr>
        <w:pStyle w:val="Default"/>
        <w:spacing w:line="360" w:lineRule="auto"/>
        <w:ind w:firstLineChars="200" w:firstLine="446"/>
        <w:jc w:val="both"/>
        <w:rPr>
          <w:rFonts w:ascii="Times New Roman" w:eastAsia="宋体" w:hAnsi="Times New Roman" w:cs="Times New Roman"/>
          <w:color w:val="auto"/>
        </w:rPr>
      </w:pPr>
    </w:p>
    <w:p w:rsidR="00A43786" w:rsidRDefault="00A43786">
      <w:pPr>
        <w:pStyle w:val="Default"/>
        <w:spacing w:line="360" w:lineRule="auto"/>
        <w:jc w:val="both"/>
        <w:rPr>
          <w:rFonts w:ascii="Times New Roman" w:eastAsia="宋体" w:hAnsi="Times New Roman" w:cs="Times New Roman"/>
          <w:color w:val="auto"/>
        </w:rPr>
      </w:pPr>
    </w:p>
    <w:p w:rsidR="00A43786" w:rsidRDefault="00CF07F3">
      <w:pPr>
        <w:pStyle w:val="Default"/>
        <w:spacing w:line="360" w:lineRule="auto"/>
        <w:jc w:val="right"/>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6</w:t>
      </w:r>
      <w:r>
        <w:rPr>
          <w:rFonts w:ascii="Times New Roman" w:eastAsia="宋体" w:hAnsi="Times New Roman" w:cs="Times New Roman"/>
          <w:color w:val="auto"/>
        </w:rPr>
        <w:t>月</w:t>
      </w:r>
      <w:r>
        <w:rPr>
          <w:rFonts w:ascii="Times New Roman" w:eastAsia="宋体" w:hAnsi="Times New Roman" w:cs="Times New Roman" w:hint="eastAsia"/>
          <w:color w:val="auto"/>
        </w:rPr>
        <w:t>29</w:t>
      </w:r>
      <w:r>
        <w:rPr>
          <w:rFonts w:ascii="Times New Roman" w:eastAsia="宋体" w:hAnsi="Times New Roman" w:cs="Times New Roman"/>
          <w:color w:val="auto"/>
        </w:rPr>
        <w:t>日</w:t>
      </w:r>
    </w:p>
    <w:p w:rsidR="00A43786" w:rsidRDefault="00A43786">
      <w:pPr>
        <w:pStyle w:val="Default"/>
        <w:spacing w:line="360" w:lineRule="auto"/>
        <w:ind w:right="892"/>
        <w:rPr>
          <w:rFonts w:ascii="Times New Roman" w:eastAsia="宋体" w:hAnsi="Times New Roman" w:cs="Times New Roman"/>
          <w:color w:val="auto"/>
        </w:rPr>
      </w:pPr>
    </w:p>
    <w:p w:rsidR="00A43786" w:rsidRDefault="00CF07F3">
      <w:pPr>
        <w:widowControl/>
        <w:jc w:val="left"/>
        <w:rPr>
          <w:b/>
          <w:bCs/>
          <w:kern w:val="28"/>
          <w:sz w:val="32"/>
          <w:szCs w:val="32"/>
        </w:rPr>
      </w:pPr>
      <w:r>
        <w:br w:type="page"/>
      </w:r>
    </w:p>
    <w:p w:rsidR="00A43786" w:rsidRDefault="00CF07F3">
      <w:pPr>
        <w:pStyle w:val="ad"/>
        <w:rPr>
          <w:rFonts w:ascii="Times New Roman" w:hAnsi="Times New Roman"/>
        </w:rPr>
      </w:pPr>
      <w:r>
        <w:rPr>
          <w:rFonts w:ascii="Times New Roman" w:hAnsi="Times New Roman"/>
        </w:rPr>
        <w:t>第</w:t>
      </w:r>
      <w:r>
        <w:rPr>
          <w:rFonts w:ascii="Times New Roman" w:hAnsi="Times New Roman"/>
        </w:rPr>
        <w:t>二</w:t>
      </w:r>
      <w:r>
        <w:rPr>
          <w:rFonts w:ascii="Times New Roman" w:hAnsi="Times New Roman"/>
        </w:rPr>
        <w:t>部分</w:t>
      </w:r>
      <w:r>
        <w:rPr>
          <w:rFonts w:ascii="Times New Roman" w:hAnsi="Times New Roman"/>
        </w:rPr>
        <w:t xml:space="preserve">  </w:t>
      </w:r>
      <w:r>
        <w:rPr>
          <w:rFonts w:ascii="Times New Roman" w:hAnsi="Times New Roman"/>
        </w:rPr>
        <w:t>招标项目</w:t>
      </w:r>
      <w:bookmarkEnd w:id="8"/>
      <w:r>
        <w:rPr>
          <w:rFonts w:ascii="Times New Roman" w:hAnsi="Times New Roman"/>
        </w:rPr>
        <w:t>需求</w:t>
      </w:r>
    </w:p>
    <w:p w:rsidR="00A43786" w:rsidRDefault="00CF07F3">
      <w:pPr>
        <w:autoSpaceDE w:val="0"/>
        <w:autoSpaceDN w:val="0"/>
        <w:adjustRightInd w:val="0"/>
        <w:spacing w:line="360" w:lineRule="auto"/>
        <w:ind w:firstLineChars="200" w:firstLine="446"/>
        <w:rPr>
          <w:sz w:val="24"/>
        </w:rPr>
      </w:pPr>
      <w:r>
        <w:rPr>
          <w:rFonts w:hint="eastAsia"/>
          <w:sz w:val="24"/>
        </w:rPr>
        <w:t>加注“★”号条款为不允许偏离的实质性要求，经评标委员会判定任意一条加注“★”号的条款出现偏离，视为无效投标。</w:t>
      </w:r>
    </w:p>
    <w:p w:rsidR="00A43786" w:rsidRDefault="00CF07F3">
      <w:pPr>
        <w:widowControl/>
        <w:ind w:firstLineChars="200" w:firstLine="446"/>
        <w:jc w:val="left"/>
        <w:rPr>
          <w:sz w:val="24"/>
        </w:rPr>
      </w:pPr>
      <w:r>
        <w:rPr>
          <w:rFonts w:hint="eastAsia"/>
          <w:sz w:val="24"/>
        </w:rPr>
        <w:t>一、项目背景</w:t>
      </w:r>
    </w:p>
    <w:p w:rsidR="00A43786" w:rsidRDefault="00CF07F3">
      <w:pPr>
        <w:widowControl/>
        <w:ind w:firstLineChars="200" w:firstLine="446"/>
        <w:jc w:val="left"/>
        <w:rPr>
          <w:sz w:val="24"/>
        </w:rPr>
      </w:pPr>
      <w:r>
        <w:rPr>
          <w:rFonts w:hint="eastAsia"/>
          <w:sz w:val="24"/>
        </w:rPr>
        <w:t>天津市税务局各征管单位目前设有</w:t>
      </w:r>
      <w:r>
        <w:rPr>
          <w:rFonts w:hint="eastAsia"/>
          <w:sz w:val="24"/>
        </w:rPr>
        <w:t>21</w:t>
      </w:r>
      <w:r>
        <w:rPr>
          <w:rFonts w:hint="eastAsia"/>
          <w:sz w:val="24"/>
        </w:rPr>
        <w:t>个办税服务厅、</w:t>
      </w:r>
      <w:r>
        <w:rPr>
          <w:rFonts w:hint="eastAsia"/>
          <w:sz w:val="24"/>
        </w:rPr>
        <w:t>62</w:t>
      </w:r>
      <w:r>
        <w:rPr>
          <w:rFonts w:hint="eastAsia"/>
          <w:sz w:val="24"/>
        </w:rPr>
        <w:t>个便民办税服务网点，在用</w:t>
      </w:r>
      <w:r>
        <w:rPr>
          <w:rFonts w:hint="eastAsia"/>
          <w:sz w:val="24"/>
        </w:rPr>
        <w:t>331</w:t>
      </w:r>
      <w:r>
        <w:rPr>
          <w:rFonts w:hint="eastAsia"/>
          <w:sz w:val="24"/>
        </w:rPr>
        <w:t>台</w:t>
      </w:r>
      <w:r>
        <w:rPr>
          <w:rFonts w:hint="eastAsia"/>
          <w:sz w:val="24"/>
        </w:rPr>
        <w:t>2G</w:t>
      </w:r>
      <w:r>
        <w:rPr>
          <w:rFonts w:hint="eastAsia"/>
          <w:sz w:val="24"/>
        </w:rPr>
        <w:t>网络版安全规范专用</w:t>
      </w:r>
      <w:r>
        <w:rPr>
          <w:rFonts w:hint="eastAsia"/>
          <w:sz w:val="24"/>
        </w:rPr>
        <w:t>POS</w:t>
      </w:r>
      <w:r>
        <w:rPr>
          <w:rFonts w:hint="eastAsia"/>
          <w:sz w:val="24"/>
        </w:rPr>
        <w:t>机，已覆盖全市主要办税场景，为纳税人提</w:t>
      </w:r>
      <w:r>
        <w:rPr>
          <w:rFonts w:hint="eastAsia"/>
          <w:sz w:val="24"/>
        </w:rPr>
        <w:t>供便捷刷卡缴税服务。由于天津市范围内电信运营商</w:t>
      </w:r>
      <w:r>
        <w:rPr>
          <w:rFonts w:hint="eastAsia"/>
          <w:sz w:val="24"/>
        </w:rPr>
        <w:t>2G</w:t>
      </w:r>
      <w:r>
        <w:rPr>
          <w:rFonts w:hint="eastAsia"/>
          <w:sz w:val="24"/>
        </w:rPr>
        <w:t>网络已逐步停止运营，为确保天津市税务局线下缴款窗口能够正常刷卡缴税，亟需租用</w:t>
      </w:r>
      <w:r>
        <w:rPr>
          <w:rFonts w:hint="eastAsia"/>
          <w:sz w:val="24"/>
        </w:rPr>
        <w:t>331</w:t>
      </w:r>
      <w:r>
        <w:rPr>
          <w:rFonts w:hint="eastAsia"/>
          <w:sz w:val="24"/>
        </w:rPr>
        <w:t>台支持</w:t>
      </w:r>
      <w:r>
        <w:rPr>
          <w:rFonts w:hint="eastAsia"/>
          <w:sz w:val="24"/>
        </w:rPr>
        <w:t>4G</w:t>
      </w:r>
      <w:r>
        <w:rPr>
          <w:rFonts w:hint="eastAsia"/>
          <w:sz w:val="24"/>
        </w:rPr>
        <w:t>网络的安全规范专用</w:t>
      </w:r>
      <w:r>
        <w:rPr>
          <w:rFonts w:hint="eastAsia"/>
          <w:sz w:val="24"/>
        </w:rPr>
        <w:t>POS</w:t>
      </w:r>
      <w:r>
        <w:rPr>
          <w:rFonts w:hint="eastAsia"/>
          <w:sz w:val="24"/>
        </w:rPr>
        <w:t>机设备（含</w:t>
      </w:r>
      <w:r>
        <w:rPr>
          <w:rFonts w:hint="eastAsia"/>
          <w:sz w:val="24"/>
        </w:rPr>
        <w:t>4G SIM</w:t>
      </w:r>
      <w:r>
        <w:rPr>
          <w:rFonts w:hint="eastAsia"/>
          <w:sz w:val="24"/>
        </w:rPr>
        <w:t>卡、</w:t>
      </w:r>
      <w:r>
        <w:rPr>
          <w:rFonts w:hint="eastAsia"/>
          <w:sz w:val="24"/>
        </w:rPr>
        <w:t>PSAM</w:t>
      </w:r>
      <w:r>
        <w:rPr>
          <w:rFonts w:hint="eastAsia"/>
          <w:sz w:val="24"/>
        </w:rPr>
        <w:t>卡、网络流量和打印耗材等配套资源），以及购买相关运行维护服务。</w:t>
      </w:r>
    </w:p>
    <w:p w:rsidR="00A43786" w:rsidRDefault="00CF07F3">
      <w:pPr>
        <w:widowControl/>
        <w:ind w:firstLineChars="200" w:firstLine="446"/>
        <w:jc w:val="left"/>
        <w:rPr>
          <w:sz w:val="24"/>
          <w:szCs w:val="24"/>
        </w:rPr>
      </w:pPr>
      <w:r>
        <w:rPr>
          <w:rFonts w:hint="eastAsia"/>
          <w:sz w:val="24"/>
        </w:rPr>
        <w:t>为保障上述系统安全平稳运行，提高运维技术水平，更好地为纳税人和税务人提供服务，确保各类运维问题及时响应和有效解决，需开展上述租用项目采购。</w:t>
      </w:r>
    </w:p>
    <w:p w:rsidR="00A43786" w:rsidRDefault="00CF07F3">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二、技术要求</w:t>
      </w:r>
    </w:p>
    <w:p w:rsidR="00A43786" w:rsidRDefault="00CF07F3">
      <w:pPr>
        <w:spacing w:line="360" w:lineRule="auto"/>
        <w:ind w:firstLineChars="200" w:firstLine="446"/>
        <w:outlineLvl w:val="0"/>
        <w:rPr>
          <w:sz w:val="24"/>
        </w:rPr>
      </w:pPr>
      <w:r>
        <w:rPr>
          <w:rFonts w:hint="eastAsia"/>
          <w:sz w:val="24"/>
        </w:rPr>
        <w:t>★</w:t>
      </w:r>
      <w:r>
        <w:rPr>
          <w:sz w:val="24"/>
        </w:rPr>
        <w:t>（一）投标人须承诺所提供的服务、人员及设备符合相关强制性规定。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rsidR="00A43786" w:rsidRDefault="00CF07F3">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（二）具体要求</w:t>
      </w:r>
    </w:p>
    <w:p w:rsidR="00A43786" w:rsidRDefault="00CF07F3">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详见项目需求书。</w:t>
      </w:r>
    </w:p>
    <w:p w:rsidR="00A43786" w:rsidRDefault="00CF07F3">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三</w:t>
      </w:r>
      <w:r>
        <w:rPr>
          <w:sz w:val="24"/>
          <w:szCs w:val="24"/>
        </w:rPr>
        <w:t>、商务要求</w:t>
      </w:r>
    </w:p>
    <w:p w:rsidR="00A43786" w:rsidRDefault="00CF07F3">
      <w:pPr>
        <w:autoSpaceDE w:val="0"/>
        <w:autoSpaceDN w:val="0"/>
        <w:adjustRightInd w:val="0"/>
        <w:spacing w:line="360" w:lineRule="auto"/>
        <w:ind w:firstLineChars="200" w:firstLine="446"/>
        <w:rPr>
          <w:sz w:val="24"/>
        </w:rPr>
      </w:pPr>
      <w:r>
        <w:rPr>
          <w:sz w:val="24"/>
        </w:rPr>
        <w:t>（一）报价要求</w:t>
      </w:r>
    </w:p>
    <w:p w:rsidR="00A43786" w:rsidRDefault="00CF07F3">
      <w:pPr>
        <w:autoSpaceDE w:val="0"/>
        <w:autoSpaceDN w:val="0"/>
        <w:adjustRightInd w:val="0"/>
        <w:spacing w:line="360" w:lineRule="auto"/>
        <w:ind w:firstLineChars="200" w:firstLine="446"/>
        <w:rPr>
          <w:sz w:val="24"/>
        </w:rPr>
      </w:pPr>
      <w:r>
        <w:rPr>
          <w:sz w:val="24"/>
        </w:rPr>
        <w:t xml:space="preserve">1. </w:t>
      </w:r>
      <w:r>
        <w:rPr>
          <w:sz w:val="24"/>
        </w:rPr>
        <w:t>投标报价以人民币填列。</w:t>
      </w:r>
    </w:p>
    <w:p w:rsidR="00A43786" w:rsidRDefault="00CF07F3">
      <w:pPr>
        <w:autoSpaceDE w:val="0"/>
        <w:autoSpaceDN w:val="0"/>
        <w:adjustRightInd w:val="0"/>
        <w:spacing w:line="360" w:lineRule="auto"/>
        <w:ind w:firstLineChars="200" w:firstLine="446"/>
        <w:rPr>
          <w:sz w:val="24"/>
        </w:rPr>
      </w:pPr>
      <w:r>
        <w:rPr>
          <w:sz w:val="24"/>
        </w:rPr>
        <w:t xml:space="preserve">2. </w:t>
      </w:r>
      <w:r>
        <w:rPr>
          <w:sz w:val="24"/>
        </w:rPr>
        <w:t>投标人的报价应包括：人员费用、服务费用、材料费用等为完成</w:t>
      </w:r>
      <w:r>
        <w:rPr>
          <w:rFonts w:hint="eastAsia"/>
          <w:sz w:val="24"/>
        </w:rPr>
        <w:t>本</w:t>
      </w:r>
      <w:r>
        <w:rPr>
          <w:sz w:val="24"/>
        </w:rPr>
        <w:t>文件规定的一切工作所需的全部费用。投标人所报价格应为最终优惠价格。</w:t>
      </w:r>
    </w:p>
    <w:p w:rsidR="00A43786" w:rsidRDefault="00CF07F3">
      <w:pPr>
        <w:spacing w:line="360" w:lineRule="auto"/>
        <w:ind w:firstLineChars="200" w:firstLine="446"/>
        <w:rPr>
          <w:kern w:val="0"/>
          <w:sz w:val="24"/>
          <w:szCs w:val="24"/>
        </w:rPr>
      </w:pPr>
      <w:r>
        <w:rPr>
          <w:rFonts w:hint="eastAsia"/>
          <w:kern w:val="0"/>
          <w:sz w:val="24"/>
          <w:szCs w:val="24"/>
        </w:rPr>
        <w:t xml:space="preserve">3. </w:t>
      </w:r>
      <w:r>
        <w:rPr>
          <w:sz w:val="24"/>
        </w:rPr>
        <w:t>验收相关费用由投标人负责。</w:t>
      </w:r>
    </w:p>
    <w:p w:rsidR="00A43786" w:rsidRDefault="00CF07F3">
      <w:pPr>
        <w:autoSpaceDE w:val="0"/>
        <w:autoSpaceDN w:val="0"/>
        <w:adjustRightInd w:val="0"/>
        <w:spacing w:line="360" w:lineRule="auto"/>
        <w:ind w:firstLineChars="200" w:firstLine="446"/>
        <w:rPr>
          <w:sz w:val="24"/>
        </w:rPr>
      </w:pPr>
      <w:r>
        <w:rPr>
          <w:sz w:val="24"/>
        </w:rPr>
        <w:t>（</w:t>
      </w:r>
      <w:r>
        <w:rPr>
          <w:rFonts w:hint="eastAsia"/>
          <w:sz w:val="24"/>
        </w:rPr>
        <w:t>二</w:t>
      </w:r>
      <w:r>
        <w:rPr>
          <w:sz w:val="24"/>
        </w:rPr>
        <w:t>）时间、地点要求</w:t>
      </w:r>
    </w:p>
    <w:p w:rsidR="00A43786" w:rsidRDefault="00CF07F3">
      <w:pPr>
        <w:autoSpaceDE w:val="0"/>
        <w:autoSpaceDN w:val="0"/>
        <w:adjustRightInd w:val="0"/>
        <w:spacing w:line="360" w:lineRule="auto"/>
        <w:ind w:firstLineChars="200" w:firstLine="446"/>
        <w:rPr>
          <w:sz w:val="24"/>
        </w:rPr>
      </w:pPr>
      <w:r>
        <w:rPr>
          <w:sz w:val="24"/>
        </w:rPr>
        <w:t xml:space="preserve">1. </w:t>
      </w:r>
      <w:r>
        <w:rPr>
          <w:sz w:val="24"/>
        </w:rPr>
        <w:t>时间要求：</w:t>
      </w:r>
      <w:r>
        <w:rPr>
          <w:rFonts w:hint="eastAsia"/>
          <w:sz w:val="24"/>
        </w:rPr>
        <w:t>服务期限为</w:t>
      </w:r>
      <w:r>
        <w:rPr>
          <w:rFonts w:hint="eastAsia"/>
          <w:sz w:val="24"/>
        </w:rPr>
        <w:t>合同规定之日</w:t>
      </w:r>
      <w:r>
        <w:rPr>
          <w:rFonts w:hint="eastAsia"/>
          <w:sz w:val="24"/>
        </w:rPr>
        <w:t>起</w:t>
      </w:r>
      <w:r>
        <w:rPr>
          <w:rFonts w:hint="eastAsia"/>
          <w:sz w:val="24"/>
        </w:rPr>
        <w:t>36</w:t>
      </w:r>
      <w:r>
        <w:rPr>
          <w:rFonts w:hint="eastAsia"/>
          <w:sz w:val="24"/>
        </w:rPr>
        <w:t>个月</w:t>
      </w:r>
      <w:r>
        <w:rPr>
          <w:sz w:val="24"/>
        </w:rPr>
        <w:t>（特殊情况以合同为准）。</w:t>
      </w:r>
    </w:p>
    <w:p w:rsidR="00A43786" w:rsidRDefault="00CF07F3">
      <w:pPr>
        <w:autoSpaceDE w:val="0"/>
        <w:autoSpaceDN w:val="0"/>
        <w:adjustRightInd w:val="0"/>
        <w:spacing w:line="360" w:lineRule="auto"/>
        <w:ind w:firstLineChars="200" w:firstLine="446"/>
        <w:rPr>
          <w:sz w:val="24"/>
        </w:rPr>
      </w:pPr>
      <w:r>
        <w:rPr>
          <w:sz w:val="24"/>
        </w:rPr>
        <w:t xml:space="preserve">2. </w:t>
      </w:r>
      <w:r>
        <w:rPr>
          <w:sz w:val="24"/>
        </w:rPr>
        <w:t>服务地点：</w:t>
      </w:r>
      <w:r>
        <w:rPr>
          <w:rFonts w:hint="eastAsia"/>
          <w:sz w:val="24"/>
        </w:rPr>
        <w:t>采购人指定运维实施地点和工作环境</w:t>
      </w:r>
      <w:r>
        <w:rPr>
          <w:sz w:val="24"/>
        </w:rPr>
        <w:t>（特殊情况以合同为准）。</w:t>
      </w:r>
    </w:p>
    <w:p w:rsidR="00A43786" w:rsidRDefault="00CF07F3">
      <w:pPr>
        <w:autoSpaceDE w:val="0"/>
        <w:autoSpaceDN w:val="0"/>
        <w:adjustRightInd w:val="0"/>
        <w:spacing w:line="360" w:lineRule="auto"/>
        <w:ind w:firstLineChars="200" w:firstLine="446"/>
        <w:rPr>
          <w:sz w:val="24"/>
        </w:rPr>
      </w:pPr>
      <w:r>
        <w:rPr>
          <w:sz w:val="24"/>
        </w:rPr>
        <w:t>（</w:t>
      </w:r>
      <w:r>
        <w:rPr>
          <w:rFonts w:hint="eastAsia"/>
          <w:sz w:val="24"/>
        </w:rPr>
        <w:t>三</w:t>
      </w:r>
      <w:r>
        <w:rPr>
          <w:sz w:val="24"/>
        </w:rPr>
        <w:t>）付款方式</w:t>
      </w:r>
    </w:p>
    <w:p w:rsidR="00A43786" w:rsidRDefault="00CF07F3">
      <w:pPr>
        <w:autoSpaceDE w:val="0"/>
        <w:autoSpaceDN w:val="0"/>
        <w:adjustRightInd w:val="0"/>
        <w:spacing w:line="360" w:lineRule="auto"/>
        <w:ind w:firstLineChars="200" w:firstLine="446"/>
      </w:pPr>
      <w:r>
        <w:rPr>
          <w:rFonts w:hint="eastAsia"/>
          <w:sz w:val="24"/>
        </w:rPr>
        <w:t>合同签订次日起</w:t>
      </w:r>
      <w:r>
        <w:rPr>
          <w:rFonts w:hint="eastAsia"/>
          <w:sz w:val="24"/>
        </w:rPr>
        <w:t>3</w:t>
      </w:r>
      <w:r>
        <w:rPr>
          <w:rFonts w:hint="eastAsia"/>
          <w:sz w:val="24"/>
        </w:rPr>
        <w:t>0</w:t>
      </w:r>
      <w:r>
        <w:rPr>
          <w:rFonts w:hint="eastAsia"/>
          <w:sz w:val="24"/>
        </w:rPr>
        <w:t>个自然日内支付合同总额的</w:t>
      </w:r>
      <w:r>
        <w:rPr>
          <w:rFonts w:hint="eastAsia"/>
          <w:sz w:val="24"/>
        </w:rPr>
        <w:t>30%</w:t>
      </w:r>
      <w:r>
        <w:rPr>
          <w:rFonts w:hint="eastAsia"/>
          <w:sz w:val="24"/>
        </w:rPr>
        <w:t>，服务期</w:t>
      </w:r>
      <w:r>
        <w:rPr>
          <w:rFonts w:hint="eastAsia"/>
          <w:sz w:val="24"/>
        </w:rPr>
        <w:t>满</w:t>
      </w:r>
      <w:r>
        <w:rPr>
          <w:rFonts w:hint="eastAsia"/>
          <w:sz w:val="24"/>
        </w:rPr>
        <w:t>12</w:t>
      </w:r>
      <w:r>
        <w:rPr>
          <w:rFonts w:hint="eastAsia"/>
          <w:sz w:val="24"/>
        </w:rPr>
        <w:t>个月</w:t>
      </w:r>
      <w:r>
        <w:rPr>
          <w:rFonts w:hint="eastAsia"/>
          <w:sz w:val="24"/>
        </w:rPr>
        <w:t>验收合格次日起</w:t>
      </w:r>
      <w:r>
        <w:rPr>
          <w:rFonts w:hint="eastAsia"/>
          <w:sz w:val="24"/>
        </w:rPr>
        <w:t>30</w:t>
      </w:r>
      <w:r>
        <w:rPr>
          <w:rFonts w:hint="eastAsia"/>
          <w:sz w:val="24"/>
        </w:rPr>
        <w:t>个自然日内支付合同总额的</w:t>
      </w:r>
      <w:r>
        <w:rPr>
          <w:rFonts w:hint="eastAsia"/>
          <w:sz w:val="24"/>
        </w:rPr>
        <w:t>2</w:t>
      </w:r>
      <w:r>
        <w:rPr>
          <w:rFonts w:hint="eastAsia"/>
          <w:sz w:val="24"/>
        </w:rPr>
        <w:t>0%</w:t>
      </w:r>
      <w:r>
        <w:rPr>
          <w:rFonts w:hint="eastAsia"/>
          <w:sz w:val="24"/>
        </w:rPr>
        <w:t>，服务期</w:t>
      </w:r>
      <w:r>
        <w:rPr>
          <w:rFonts w:hint="eastAsia"/>
          <w:sz w:val="24"/>
        </w:rPr>
        <w:t>满</w:t>
      </w:r>
      <w:r>
        <w:rPr>
          <w:rFonts w:hint="eastAsia"/>
          <w:sz w:val="24"/>
        </w:rPr>
        <w:t>24</w:t>
      </w:r>
      <w:r>
        <w:rPr>
          <w:rFonts w:hint="eastAsia"/>
          <w:sz w:val="24"/>
        </w:rPr>
        <w:t>个月</w:t>
      </w:r>
      <w:r>
        <w:rPr>
          <w:rFonts w:hint="eastAsia"/>
          <w:sz w:val="24"/>
        </w:rPr>
        <w:t>验收合格次日起</w:t>
      </w:r>
      <w:r>
        <w:rPr>
          <w:rFonts w:hint="eastAsia"/>
          <w:sz w:val="24"/>
        </w:rPr>
        <w:t>30</w:t>
      </w:r>
      <w:r>
        <w:rPr>
          <w:rFonts w:hint="eastAsia"/>
          <w:sz w:val="24"/>
        </w:rPr>
        <w:t>个自然日内支付合同总额的</w:t>
      </w:r>
      <w:r>
        <w:rPr>
          <w:rFonts w:hint="eastAsia"/>
          <w:sz w:val="24"/>
        </w:rPr>
        <w:t>2</w:t>
      </w:r>
      <w:r>
        <w:rPr>
          <w:rFonts w:hint="eastAsia"/>
          <w:sz w:val="24"/>
        </w:rPr>
        <w:t>0%</w:t>
      </w:r>
      <w:r>
        <w:rPr>
          <w:rFonts w:hint="eastAsia"/>
          <w:sz w:val="24"/>
        </w:rPr>
        <w:t>，服务期结束终验合格次日起</w:t>
      </w:r>
      <w:r>
        <w:rPr>
          <w:rFonts w:hint="eastAsia"/>
          <w:sz w:val="24"/>
        </w:rPr>
        <w:t>30</w:t>
      </w:r>
      <w:r>
        <w:rPr>
          <w:rFonts w:hint="eastAsia"/>
          <w:sz w:val="24"/>
        </w:rPr>
        <w:t>个自然日内支付合同总额的</w:t>
      </w:r>
      <w:r>
        <w:rPr>
          <w:rFonts w:hint="eastAsia"/>
          <w:sz w:val="24"/>
        </w:rPr>
        <w:t>30%</w:t>
      </w:r>
      <w:r>
        <w:rPr>
          <w:sz w:val="24"/>
        </w:rPr>
        <w:t>（特殊情况以合同为准）。</w:t>
      </w:r>
    </w:p>
    <w:p w:rsidR="00A43786" w:rsidRDefault="00CF07F3">
      <w:pPr>
        <w:autoSpaceDE w:val="0"/>
        <w:autoSpaceDN w:val="0"/>
        <w:adjustRightInd w:val="0"/>
        <w:spacing w:line="360" w:lineRule="auto"/>
        <w:ind w:firstLineChars="200" w:firstLine="446"/>
        <w:rPr>
          <w:sz w:val="24"/>
        </w:rPr>
      </w:pPr>
      <w:r>
        <w:rPr>
          <w:sz w:val="24"/>
        </w:rPr>
        <w:t>（</w:t>
      </w:r>
      <w:r>
        <w:rPr>
          <w:rFonts w:hint="eastAsia"/>
          <w:sz w:val="24"/>
        </w:rPr>
        <w:t>四</w:t>
      </w:r>
      <w:r>
        <w:rPr>
          <w:sz w:val="24"/>
        </w:rPr>
        <w:t>）投标保证金和履约保证金</w:t>
      </w:r>
    </w:p>
    <w:p w:rsidR="00A43786" w:rsidRDefault="00CF07F3">
      <w:pPr>
        <w:autoSpaceDE w:val="0"/>
        <w:autoSpaceDN w:val="0"/>
        <w:adjustRightInd w:val="0"/>
        <w:spacing w:line="360" w:lineRule="auto"/>
        <w:ind w:firstLineChars="200" w:firstLine="446"/>
        <w:rPr>
          <w:sz w:val="24"/>
        </w:rPr>
      </w:pPr>
      <w:r>
        <w:rPr>
          <w:sz w:val="24"/>
        </w:rPr>
        <w:t>本项目不收取投标保证金和履约保证金。</w:t>
      </w:r>
    </w:p>
    <w:p w:rsidR="00A43786" w:rsidRDefault="00CF07F3">
      <w:pPr>
        <w:autoSpaceDE w:val="0"/>
        <w:autoSpaceDN w:val="0"/>
        <w:adjustRightInd w:val="0"/>
        <w:spacing w:line="360" w:lineRule="auto"/>
        <w:ind w:firstLineChars="200" w:firstLine="446"/>
        <w:rPr>
          <w:color w:val="000000"/>
          <w:sz w:val="24"/>
        </w:rPr>
      </w:pPr>
      <w:r>
        <w:rPr>
          <w:rFonts w:hint="eastAsia"/>
          <w:color w:val="000000"/>
          <w:sz w:val="24"/>
        </w:rPr>
        <w:t>（五）验收方法及标准</w:t>
      </w:r>
    </w:p>
    <w:p w:rsidR="00A43786" w:rsidRDefault="00CF07F3">
      <w:pPr>
        <w:autoSpaceDE w:val="0"/>
        <w:autoSpaceDN w:val="0"/>
        <w:adjustRightInd w:val="0"/>
        <w:spacing w:line="360" w:lineRule="auto"/>
        <w:ind w:firstLineChars="200" w:firstLine="446"/>
        <w:rPr>
          <w:color w:val="000000"/>
          <w:sz w:val="24"/>
        </w:rPr>
      </w:pPr>
      <w:r>
        <w:rPr>
          <w:rFonts w:hint="eastAsia"/>
          <w:color w:val="000000"/>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rsidR="00A43786" w:rsidRDefault="00CF07F3">
      <w:pPr>
        <w:spacing w:line="360" w:lineRule="auto"/>
        <w:ind w:firstLineChars="200" w:firstLine="446"/>
        <w:outlineLvl w:val="0"/>
        <w:rPr>
          <w:sz w:val="24"/>
        </w:rPr>
      </w:pPr>
      <w:r>
        <w:rPr>
          <w:sz w:val="24"/>
        </w:rPr>
        <w:t>四、评分因素及评标标准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1419"/>
        <w:gridCol w:w="7311"/>
        <w:gridCol w:w="1143"/>
      </w:tblGrid>
      <w:tr w:rsidR="00A43786">
        <w:trPr>
          <w:trHeight w:val="285"/>
          <w:jc w:val="center"/>
        </w:trPr>
        <w:tc>
          <w:tcPr>
            <w:tcW w:w="9393" w:type="dxa"/>
            <w:gridSpan w:val="3"/>
            <w:shd w:val="clear" w:color="auto" w:fill="auto"/>
            <w:vAlign w:val="center"/>
          </w:tcPr>
          <w:p w:rsidR="00A43786" w:rsidRDefault="00CF07F3">
            <w:pPr>
              <w:widowControl/>
              <w:adjustRightInd w:val="0"/>
              <w:snapToGrid w:val="0"/>
              <w:jc w:val="center"/>
              <w:rPr>
                <w:color w:val="000000"/>
                <w:kern w:val="0"/>
                <w:sz w:val="24"/>
                <w:szCs w:val="24"/>
              </w:rPr>
            </w:pPr>
            <w:r>
              <w:rPr>
                <w:color w:val="000000"/>
                <w:kern w:val="0"/>
                <w:sz w:val="24"/>
                <w:szCs w:val="24"/>
              </w:rPr>
              <w:t>第一部分</w:t>
            </w:r>
            <w:r>
              <w:rPr>
                <w:color w:val="000000"/>
                <w:kern w:val="0"/>
                <w:sz w:val="24"/>
                <w:szCs w:val="24"/>
              </w:rPr>
              <w:t xml:space="preserve"> </w:t>
            </w:r>
            <w:r>
              <w:rPr>
                <w:color w:val="000000"/>
                <w:kern w:val="0"/>
                <w:sz w:val="24"/>
                <w:szCs w:val="24"/>
              </w:rPr>
              <w:t>价格（</w:t>
            </w:r>
            <w:r>
              <w:rPr>
                <w:rFonts w:hint="eastAsia"/>
                <w:color w:val="000000"/>
                <w:kern w:val="0"/>
                <w:sz w:val="24"/>
                <w:szCs w:val="24"/>
              </w:rPr>
              <w:t>1</w:t>
            </w:r>
            <w:r>
              <w:rPr>
                <w:color w:val="000000"/>
                <w:kern w:val="0"/>
                <w:sz w:val="24"/>
                <w:szCs w:val="24"/>
              </w:rPr>
              <w:t>0</w:t>
            </w:r>
            <w:r>
              <w:rPr>
                <w:color w:val="000000"/>
                <w:kern w:val="0"/>
                <w:sz w:val="24"/>
                <w:szCs w:val="24"/>
              </w:rPr>
              <w:t>分）</w:t>
            </w:r>
          </w:p>
        </w:tc>
        <w:tc>
          <w:tcPr>
            <w:tcW w:w="1143" w:type="dxa"/>
            <w:shd w:val="clear" w:color="auto" w:fill="auto"/>
            <w:vAlign w:val="center"/>
          </w:tcPr>
          <w:p w:rsidR="00A43786" w:rsidRDefault="00CF07F3">
            <w:pPr>
              <w:widowControl/>
              <w:adjustRightInd w:val="0"/>
              <w:snapToGrid w:val="0"/>
              <w:jc w:val="center"/>
              <w:rPr>
                <w:color w:val="000000"/>
                <w:kern w:val="0"/>
                <w:sz w:val="24"/>
                <w:szCs w:val="24"/>
              </w:rPr>
            </w:pPr>
            <w:r>
              <w:rPr>
                <w:color w:val="000000"/>
                <w:kern w:val="0"/>
                <w:sz w:val="24"/>
                <w:szCs w:val="24"/>
              </w:rPr>
              <w:t>分值</w:t>
            </w:r>
          </w:p>
        </w:tc>
      </w:tr>
      <w:tr w:rsidR="00A43786">
        <w:trPr>
          <w:trHeight w:val="780"/>
          <w:jc w:val="center"/>
        </w:trPr>
        <w:tc>
          <w:tcPr>
            <w:tcW w:w="663" w:type="dxa"/>
            <w:shd w:val="clear" w:color="auto" w:fill="auto"/>
            <w:vAlign w:val="center"/>
          </w:tcPr>
          <w:p w:rsidR="00A43786" w:rsidRDefault="00CF07F3">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rsidR="00A43786" w:rsidRDefault="00CF07F3">
            <w:pPr>
              <w:widowControl/>
              <w:adjustRightInd w:val="0"/>
              <w:snapToGrid w:val="0"/>
              <w:jc w:val="center"/>
              <w:rPr>
                <w:kern w:val="0"/>
                <w:sz w:val="24"/>
                <w:szCs w:val="24"/>
              </w:rPr>
            </w:pPr>
            <w:r>
              <w:rPr>
                <w:kern w:val="0"/>
                <w:sz w:val="24"/>
                <w:szCs w:val="24"/>
              </w:rPr>
              <w:t>价格</w:t>
            </w:r>
          </w:p>
        </w:tc>
        <w:tc>
          <w:tcPr>
            <w:tcW w:w="7311" w:type="dxa"/>
            <w:shd w:val="clear" w:color="auto" w:fill="auto"/>
            <w:vAlign w:val="center"/>
          </w:tcPr>
          <w:p w:rsidR="00A43786" w:rsidRDefault="00CF07F3">
            <w:pPr>
              <w:widowControl/>
              <w:adjustRightInd w:val="0"/>
              <w:snapToGrid w:val="0"/>
              <w:rPr>
                <w:kern w:val="0"/>
                <w:sz w:val="24"/>
                <w:szCs w:val="24"/>
              </w:rPr>
            </w:pPr>
            <w:r>
              <w:rPr>
                <w:kern w:val="0"/>
                <w:sz w:val="24"/>
                <w:szCs w:val="24"/>
              </w:rPr>
              <w:t>（</w:t>
            </w:r>
            <w:r>
              <w:rPr>
                <w:kern w:val="0"/>
                <w:sz w:val="24"/>
                <w:szCs w:val="24"/>
              </w:rPr>
              <w:t>1</w:t>
            </w:r>
            <w:r>
              <w:rPr>
                <w:kern w:val="0"/>
                <w:sz w:val="24"/>
                <w:szCs w:val="24"/>
              </w:rPr>
              <w:t>）投标报价超过采购预算的，投标无效，未超过采购预算的投标报价按以下公式进行计算。</w:t>
            </w:r>
          </w:p>
          <w:p w:rsidR="00A43786" w:rsidRDefault="00CF07F3">
            <w:pPr>
              <w:widowControl/>
              <w:adjustRightInd w:val="0"/>
              <w:snapToGrid w:val="0"/>
              <w:rPr>
                <w:kern w:val="0"/>
                <w:sz w:val="24"/>
                <w:szCs w:val="24"/>
              </w:rPr>
            </w:pPr>
            <w:r>
              <w:rPr>
                <w:kern w:val="0"/>
                <w:sz w:val="24"/>
                <w:szCs w:val="24"/>
              </w:rPr>
              <w:t>（</w:t>
            </w:r>
            <w:r>
              <w:rPr>
                <w:kern w:val="0"/>
                <w:sz w:val="24"/>
                <w:szCs w:val="24"/>
              </w:rPr>
              <w:t>2</w:t>
            </w:r>
            <w:r>
              <w:rPr>
                <w:kern w:val="0"/>
                <w:sz w:val="24"/>
                <w:szCs w:val="24"/>
              </w:rPr>
              <w:t>）投标报价得分</w:t>
            </w:r>
            <w:r>
              <w:rPr>
                <w:kern w:val="0"/>
                <w:sz w:val="24"/>
                <w:szCs w:val="24"/>
              </w:rPr>
              <w:t>=</w:t>
            </w:r>
            <w:r>
              <w:rPr>
                <w:kern w:val="0"/>
                <w:sz w:val="24"/>
                <w:szCs w:val="24"/>
              </w:rPr>
              <w:t>（评标基准价</w:t>
            </w:r>
            <w:r>
              <w:rPr>
                <w:kern w:val="0"/>
                <w:sz w:val="24"/>
                <w:szCs w:val="24"/>
              </w:rPr>
              <w:t>/</w:t>
            </w:r>
            <w:r>
              <w:rPr>
                <w:kern w:val="0"/>
                <w:sz w:val="24"/>
                <w:szCs w:val="24"/>
              </w:rPr>
              <w:t>投标报价）</w:t>
            </w:r>
            <w:r>
              <w:rPr>
                <w:kern w:val="0"/>
                <w:sz w:val="24"/>
                <w:szCs w:val="24"/>
              </w:rPr>
              <w:t>×</w:t>
            </w:r>
            <w:r>
              <w:rPr>
                <w:rFonts w:hint="eastAsia"/>
                <w:kern w:val="0"/>
                <w:sz w:val="24"/>
                <w:szCs w:val="24"/>
              </w:rPr>
              <w:t>1</w:t>
            </w:r>
            <w:r>
              <w:rPr>
                <w:kern w:val="0"/>
                <w:sz w:val="24"/>
                <w:szCs w:val="24"/>
              </w:rPr>
              <w:t>0</w:t>
            </w:r>
          </w:p>
          <w:p w:rsidR="00A43786" w:rsidRDefault="00CF07F3">
            <w:pPr>
              <w:widowControl/>
              <w:adjustRightInd w:val="0"/>
              <w:snapToGrid w:val="0"/>
              <w:rPr>
                <w:kern w:val="0"/>
                <w:sz w:val="24"/>
                <w:szCs w:val="24"/>
              </w:rPr>
            </w:pPr>
            <w:r>
              <w:rPr>
                <w:kern w:val="0"/>
                <w:sz w:val="24"/>
                <w:szCs w:val="24"/>
              </w:rPr>
              <w:t>注：满足本文件要求且投标报价最低的投标报价为评标基准价。</w:t>
            </w:r>
          </w:p>
        </w:tc>
        <w:tc>
          <w:tcPr>
            <w:tcW w:w="1143" w:type="dxa"/>
            <w:shd w:val="clear" w:color="auto" w:fill="auto"/>
            <w:vAlign w:val="center"/>
          </w:tcPr>
          <w:p w:rsidR="00A43786" w:rsidRDefault="00CF07F3">
            <w:pPr>
              <w:widowControl/>
              <w:adjustRightInd w:val="0"/>
              <w:snapToGrid w:val="0"/>
              <w:jc w:val="center"/>
              <w:rPr>
                <w:color w:val="000000"/>
                <w:kern w:val="0"/>
                <w:sz w:val="24"/>
                <w:szCs w:val="24"/>
              </w:rPr>
            </w:pPr>
            <w:r>
              <w:rPr>
                <w:rFonts w:hint="eastAsia"/>
                <w:color w:val="000000"/>
                <w:kern w:val="0"/>
                <w:sz w:val="24"/>
                <w:szCs w:val="24"/>
              </w:rPr>
              <w:t>1</w:t>
            </w:r>
            <w:r>
              <w:rPr>
                <w:color w:val="000000"/>
                <w:kern w:val="0"/>
                <w:sz w:val="24"/>
                <w:szCs w:val="24"/>
              </w:rPr>
              <w:t>0</w:t>
            </w:r>
          </w:p>
        </w:tc>
      </w:tr>
      <w:tr w:rsidR="00A43786">
        <w:trPr>
          <w:trHeight w:val="245"/>
          <w:jc w:val="center"/>
        </w:trPr>
        <w:tc>
          <w:tcPr>
            <w:tcW w:w="9393" w:type="dxa"/>
            <w:gridSpan w:val="3"/>
            <w:shd w:val="clear" w:color="auto" w:fill="auto"/>
            <w:vAlign w:val="center"/>
          </w:tcPr>
          <w:p w:rsidR="00A43786" w:rsidRDefault="00CF07F3">
            <w:pPr>
              <w:widowControl/>
              <w:adjustRightInd w:val="0"/>
              <w:snapToGrid w:val="0"/>
              <w:jc w:val="center"/>
              <w:rPr>
                <w:kern w:val="0"/>
                <w:sz w:val="24"/>
                <w:szCs w:val="24"/>
              </w:rPr>
            </w:pPr>
            <w:r>
              <w:rPr>
                <w:color w:val="000000"/>
                <w:kern w:val="0"/>
                <w:sz w:val="24"/>
                <w:szCs w:val="24"/>
              </w:rPr>
              <w:t>第二部分</w:t>
            </w:r>
            <w:r>
              <w:rPr>
                <w:color w:val="000000"/>
                <w:kern w:val="0"/>
                <w:sz w:val="24"/>
                <w:szCs w:val="24"/>
              </w:rPr>
              <w:t xml:space="preserve"> </w:t>
            </w:r>
            <w:r>
              <w:rPr>
                <w:color w:val="000000"/>
                <w:kern w:val="0"/>
                <w:sz w:val="24"/>
                <w:szCs w:val="24"/>
              </w:rPr>
              <w:t>客观分（</w:t>
            </w:r>
            <w:r>
              <w:rPr>
                <w:rFonts w:hint="eastAsia"/>
                <w:color w:val="000000"/>
                <w:kern w:val="0"/>
                <w:sz w:val="24"/>
                <w:szCs w:val="24"/>
              </w:rPr>
              <w:t>20</w:t>
            </w:r>
            <w:r>
              <w:rPr>
                <w:color w:val="000000"/>
                <w:kern w:val="0"/>
                <w:sz w:val="24"/>
                <w:szCs w:val="24"/>
              </w:rPr>
              <w:t>分）</w:t>
            </w:r>
          </w:p>
        </w:tc>
        <w:tc>
          <w:tcPr>
            <w:tcW w:w="1143" w:type="dxa"/>
            <w:shd w:val="clear" w:color="auto" w:fill="auto"/>
            <w:vAlign w:val="center"/>
          </w:tcPr>
          <w:p w:rsidR="00A43786" w:rsidRDefault="00CF07F3">
            <w:pPr>
              <w:widowControl/>
              <w:adjustRightInd w:val="0"/>
              <w:snapToGrid w:val="0"/>
              <w:jc w:val="center"/>
              <w:rPr>
                <w:color w:val="000000"/>
                <w:kern w:val="0"/>
                <w:sz w:val="24"/>
                <w:szCs w:val="24"/>
              </w:rPr>
            </w:pPr>
            <w:r>
              <w:rPr>
                <w:color w:val="000000"/>
                <w:kern w:val="0"/>
                <w:sz w:val="24"/>
                <w:szCs w:val="24"/>
              </w:rPr>
              <w:t>分值</w:t>
            </w:r>
          </w:p>
        </w:tc>
      </w:tr>
      <w:tr w:rsidR="00A43786">
        <w:trPr>
          <w:trHeight w:val="1050"/>
          <w:jc w:val="center"/>
        </w:trPr>
        <w:tc>
          <w:tcPr>
            <w:tcW w:w="663" w:type="dxa"/>
            <w:shd w:val="clear" w:color="auto" w:fill="auto"/>
            <w:vAlign w:val="center"/>
          </w:tcPr>
          <w:p w:rsidR="00A43786" w:rsidRDefault="00CF07F3">
            <w:pPr>
              <w:widowControl/>
              <w:adjustRightInd w:val="0"/>
              <w:snapToGrid w:val="0"/>
              <w:jc w:val="center"/>
              <w:rPr>
                <w:kern w:val="0"/>
                <w:sz w:val="24"/>
                <w:szCs w:val="24"/>
              </w:rPr>
            </w:pPr>
            <w:bookmarkStart w:id="9" w:name="OLE_LINK8" w:colFirst="0" w:colLast="2"/>
            <w:r>
              <w:rPr>
                <w:kern w:val="0"/>
                <w:sz w:val="24"/>
                <w:szCs w:val="24"/>
              </w:rPr>
              <w:t>1</w:t>
            </w:r>
          </w:p>
        </w:tc>
        <w:tc>
          <w:tcPr>
            <w:tcW w:w="1419" w:type="dxa"/>
            <w:shd w:val="clear" w:color="auto" w:fill="auto"/>
            <w:vAlign w:val="center"/>
          </w:tcPr>
          <w:p w:rsidR="00A43786" w:rsidRDefault="00CF07F3">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rsidR="00A43786" w:rsidRDefault="00CF07F3">
            <w:pPr>
              <w:widowControl/>
              <w:adjustRightInd w:val="0"/>
              <w:snapToGrid w:val="0"/>
              <w:rPr>
                <w:kern w:val="0"/>
                <w:sz w:val="24"/>
                <w:szCs w:val="24"/>
              </w:rPr>
            </w:pPr>
            <w:r>
              <w:rPr>
                <w:kern w:val="0"/>
                <w:sz w:val="24"/>
                <w:szCs w:val="24"/>
              </w:rPr>
              <w:t>完全按照以下要求提供</w:t>
            </w:r>
            <w:r>
              <w:rPr>
                <w:rFonts w:hint="eastAsia"/>
                <w:kern w:val="0"/>
                <w:sz w:val="24"/>
                <w:szCs w:val="24"/>
              </w:rPr>
              <w:t>投标人</w:t>
            </w:r>
            <w:r>
              <w:rPr>
                <w:kern w:val="0"/>
                <w:sz w:val="24"/>
                <w:szCs w:val="24"/>
              </w:rPr>
              <w:t>曾实施</w:t>
            </w:r>
            <w:r>
              <w:rPr>
                <w:rFonts w:hint="eastAsia"/>
                <w:kern w:val="0"/>
                <w:sz w:val="24"/>
                <w:szCs w:val="24"/>
              </w:rPr>
              <w:t>POS</w:t>
            </w:r>
            <w:r>
              <w:rPr>
                <w:rFonts w:hint="eastAsia"/>
                <w:kern w:val="0"/>
                <w:sz w:val="24"/>
                <w:szCs w:val="24"/>
              </w:rPr>
              <w:t>机租用、开发、部署或运维</w:t>
            </w:r>
            <w:r>
              <w:rPr>
                <w:rFonts w:hint="eastAsia"/>
                <w:kern w:val="0"/>
                <w:sz w:val="24"/>
                <w:szCs w:val="24"/>
              </w:rPr>
              <w:t>项目</w:t>
            </w:r>
            <w:r>
              <w:rPr>
                <w:rFonts w:hint="eastAsia"/>
                <w:kern w:val="0"/>
                <w:sz w:val="24"/>
                <w:szCs w:val="24"/>
              </w:rPr>
              <w:t>业绩</w:t>
            </w:r>
            <w:r>
              <w:rPr>
                <w:kern w:val="0"/>
                <w:sz w:val="24"/>
                <w:szCs w:val="24"/>
              </w:rPr>
              <w:t>，提供的证明材料均不得遮挡涂黑，否则不予认定加分。</w:t>
            </w:r>
          </w:p>
          <w:p w:rsidR="00A43786" w:rsidRDefault="00CF07F3">
            <w:pPr>
              <w:widowControl/>
              <w:adjustRightInd w:val="0"/>
              <w:snapToGrid w:val="0"/>
              <w:rPr>
                <w:kern w:val="0"/>
                <w:sz w:val="24"/>
                <w:szCs w:val="24"/>
              </w:rPr>
            </w:pPr>
            <w:r>
              <w:rPr>
                <w:rFonts w:hint="eastAsia"/>
                <w:kern w:val="0"/>
                <w:sz w:val="24"/>
                <w:szCs w:val="24"/>
              </w:rPr>
              <w:t>A</w:t>
            </w:r>
            <w:r>
              <w:rPr>
                <w:rFonts w:hint="eastAsia"/>
                <w:kern w:val="0"/>
                <w:sz w:val="24"/>
                <w:szCs w:val="24"/>
              </w:rPr>
              <w:t xml:space="preserve">. </w:t>
            </w:r>
            <w:r>
              <w:rPr>
                <w:kern w:val="0"/>
                <w:sz w:val="24"/>
                <w:szCs w:val="24"/>
              </w:rPr>
              <w:t>合同</w:t>
            </w:r>
            <w:r>
              <w:rPr>
                <w:rFonts w:hint="eastAsia"/>
                <w:kern w:val="0"/>
                <w:sz w:val="24"/>
                <w:szCs w:val="24"/>
              </w:rPr>
              <w:t>原件</w:t>
            </w:r>
            <w:r>
              <w:rPr>
                <w:rFonts w:hint="eastAsia"/>
                <w:kern w:val="0"/>
                <w:sz w:val="24"/>
                <w:szCs w:val="24"/>
              </w:rPr>
              <w:t>电子件</w:t>
            </w:r>
            <w:r>
              <w:rPr>
                <w:kern w:val="0"/>
                <w:sz w:val="24"/>
                <w:szCs w:val="24"/>
              </w:rPr>
              <w:t>。包括买卖双方名称及盖章、服务内容</w:t>
            </w:r>
            <w:r>
              <w:rPr>
                <w:rFonts w:hint="eastAsia"/>
                <w:bCs/>
                <w:sz w:val="24"/>
              </w:rPr>
              <w:t>、合同签订日期（应为</w:t>
            </w:r>
            <w:r>
              <w:rPr>
                <w:rFonts w:hint="eastAsia"/>
                <w:bCs/>
                <w:sz w:val="24"/>
              </w:rPr>
              <w:t>2023</w:t>
            </w:r>
            <w:r>
              <w:rPr>
                <w:rFonts w:hint="eastAsia"/>
                <w:bCs/>
                <w:sz w:val="24"/>
              </w:rPr>
              <w:t>年</w:t>
            </w:r>
            <w:r>
              <w:rPr>
                <w:rFonts w:hint="eastAsia"/>
                <w:bCs/>
                <w:sz w:val="24"/>
              </w:rPr>
              <w:t>1</w:t>
            </w:r>
            <w:r>
              <w:rPr>
                <w:rFonts w:hint="eastAsia"/>
                <w:bCs/>
                <w:sz w:val="24"/>
              </w:rPr>
              <w:t>月</w:t>
            </w:r>
            <w:r>
              <w:rPr>
                <w:rFonts w:hint="eastAsia"/>
                <w:bCs/>
                <w:sz w:val="24"/>
              </w:rPr>
              <w:t>1</w:t>
            </w:r>
            <w:r>
              <w:rPr>
                <w:rFonts w:hint="eastAsia"/>
                <w:bCs/>
                <w:sz w:val="24"/>
              </w:rPr>
              <w:t>日或以后）</w:t>
            </w:r>
            <w:r>
              <w:rPr>
                <w:kern w:val="0"/>
                <w:sz w:val="24"/>
                <w:szCs w:val="24"/>
              </w:rPr>
              <w:t>。</w:t>
            </w:r>
          </w:p>
          <w:p w:rsidR="00A43786" w:rsidRDefault="00CF07F3">
            <w:pPr>
              <w:widowControl/>
              <w:adjustRightInd w:val="0"/>
              <w:snapToGrid w:val="0"/>
              <w:rPr>
                <w:kern w:val="0"/>
                <w:sz w:val="24"/>
                <w:szCs w:val="24"/>
              </w:rPr>
            </w:pPr>
            <w:r>
              <w:rPr>
                <w:rFonts w:hint="eastAsia"/>
                <w:kern w:val="0"/>
                <w:sz w:val="24"/>
                <w:szCs w:val="24"/>
              </w:rPr>
              <w:t xml:space="preserve">B. </w:t>
            </w:r>
            <w:r>
              <w:rPr>
                <w:rFonts w:hint="eastAsia"/>
                <w:kern w:val="0"/>
                <w:sz w:val="24"/>
                <w:szCs w:val="24"/>
              </w:rPr>
              <w:t>上述合同执行完毕且履行良好的相关证明材料，证明材料需提供原件电子件（加盖上述合同甲方单位公章或上述合同中所盖的甲方印章）。</w:t>
            </w:r>
          </w:p>
          <w:p w:rsidR="00A43786" w:rsidRDefault="00CF07F3">
            <w:pPr>
              <w:widowControl/>
              <w:adjustRightInd w:val="0"/>
              <w:snapToGrid w:val="0"/>
              <w:rPr>
                <w:kern w:val="0"/>
                <w:sz w:val="24"/>
                <w:szCs w:val="24"/>
              </w:rPr>
            </w:pPr>
            <w:r>
              <w:rPr>
                <w:kern w:val="0"/>
                <w:sz w:val="24"/>
                <w:szCs w:val="24"/>
              </w:rPr>
              <w:t>每个</w:t>
            </w:r>
            <w:r>
              <w:rPr>
                <w:rFonts w:hint="eastAsia"/>
                <w:kern w:val="0"/>
                <w:sz w:val="24"/>
                <w:szCs w:val="24"/>
              </w:rPr>
              <w:t>业绩</w:t>
            </w:r>
            <w:r>
              <w:rPr>
                <w:rFonts w:hint="eastAsia"/>
                <w:kern w:val="0"/>
                <w:sz w:val="24"/>
                <w:szCs w:val="24"/>
              </w:rPr>
              <w:t>1</w:t>
            </w:r>
            <w:r>
              <w:rPr>
                <w:kern w:val="0"/>
                <w:sz w:val="24"/>
                <w:szCs w:val="24"/>
              </w:rPr>
              <w:t>分，最多</w:t>
            </w:r>
            <w:r>
              <w:rPr>
                <w:rFonts w:hint="eastAsia"/>
                <w:kern w:val="0"/>
                <w:sz w:val="24"/>
                <w:szCs w:val="24"/>
              </w:rPr>
              <w:t>5</w:t>
            </w:r>
            <w:r>
              <w:rPr>
                <w:kern w:val="0"/>
                <w:sz w:val="24"/>
                <w:szCs w:val="24"/>
              </w:rPr>
              <w:t>分</w:t>
            </w:r>
          </w:p>
        </w:tc>
        <w:tc>
          <w:tcPr>
            <w:tcW w:w="1143" w:type="dxa"/>
            <w:shd w:val="clear" w:color="auto" w:fill="auto"/>
            <w:vAlign w:val="center"/>
          </w:tcPr>
          <w:p w:rsidR="00A43786" w:rsidRDefault="00CF07F3">
            <w:pPr>
              <w:widowControl/>
              <w:adjustRightInd w:val="0"/>
              <w:snapToGrid w:val="0"/>
              <w:jc w:val="center"/>
              <w:rPr>
                <w:kern w:val="0"/>
                <w:sz w:val="24"/>
                <w:szCs w:val="24"/>
              </w:rPr>
            </w:pPr>
            <w:r>
              <w:rPr>
                <w:rFonts w:hint="eastAsia"/>
                <w:kern w:val="0"/>
                <w:sz w:val="24"/>
                <w:szCs w:val="24"/>
              </w:rPr>
              <w:t>5</w:t>
            </w:r>
          </w:p>
        </w:tc>
      </w:tr>
      <w:bookmarkEnd w:id="9"/>
      <w:tr w:rsidR="00A43786">
        <w:trPr>
          <w:trHeight w:val="243"/>
          <w:jc w:val="center"/>
        </w:trPr>
        <w:tc>
          <w:tcPr>
            <w:tcW w:w="663" w:type="dxa"/>
            <w:shd w:val="clear" w:color="auto" w:fill="auto"/>
            <w:vAlign w:val="center"/>
          </w:tcPr>
          <w:p w:rsidR="00A43786" w:rsidRDefault="00CF07F3">
            <w:pPr>
              <w:widowControl/>
              <w:adjustRightInd w:val="0"/>
              <w:snapToGrid w:val="0"/>
              <w:jc w:val="center"/>
              <w:rPr>
                <w:kern w:val="0"/>
                <w:sz w:val="24"/>
                <w:szCs w:val="24"/>
              </w:rPr>
            </w:pPr>
            <w:r>
              <w:rPr>
                <w:rFonts w:hint="eastAsia"/>
                <w:kern w:val="0"/>
                <w:sz w:val="24"/>
                <w:szCs w:val="24"/>
              </w:rPr>
              <w:t>2</w:t>
            </w:r>
          </w:p>
        </w:tc>
        <w:tc>
          <w:tcPr>
            <w:tcW w:w="1419" w:type="dxa"/>
            <w:shd w:val="clear" w:color="auto" w:fill="auto"/>
            <w:vAlign w:val="center"/>
          </w:tcPr>
          <w:p w:rsidR="00A43786" w:rsidRDefault="00CF07F3">
            <w:pPr>
              <w:widowControl/>
              <w:adjustRightInd w:val="0"/>
              <w:snapToGrid w:val="0"/>
              <w:jc w:val="center"/>
              <w:rPr>
                <w:sz w:val="24"/>
              </w:rPr>
            </w:pPr>
            <w:r>
              <w:rPr>
                <w:rFonts w:hint="eastAsia"/>
                <w:sz w:val="24"/>
              </w:rPr>
              <w:t>投标人承诺评价</w:t>
            </w:r>
          </w:p>
        </w:tc>
        <w:tc>
          <w:tcPr>
            <w:tcW w:w="7311" w:type="dxa"/>
            <w:shd w:val="clear" w:color="auto" w:fill="auto"/>
            <w:vAlign w:val="center"/>
          </w:tcPr>
          <w:p w:rsidR="00A43786" w:rsidRDefault="00CF07F3">
            <w:pPr>
              <w:widowControl/>
              <w:adjustRightInd w:val="0"/>
              <w:snapToGrid w:val="0"/>
              <w:rPr>
                <w:kern w:val="0"/>
                <w:sz w:val="24"/>
                <w:szCs w:val="24"/>
              </w:rPr>
            </w:pPr>
            <w:r>
              <w:rPr>
                <w:rFonts w:hint="eastAsia"/>
                <w:kern w:val="0"/>
                <w:sz w:val="24"/>
                <w:szCs w:val="24"/>
              </w:rPr>
              <w:t>承诺完全满足本文件“报价要求”、“时间地点要求”、“付款方式要求”和技术要求中非“★”号要求的：</w:t>
            </w:r>
            <w:r>
              <w:rPr>
                <w:rFonts w:hint="eastAsia"/>
                <w:kern w:val="0"/>
                <w:sz w:val="24"/>
                <w:szCs w:val="24"/>
              </w:rPr>
              <w:t>1</w:t>
            </w:r>
            <w:r>
              <w:rPr>
                <w:rFonts w:hint="eastAsia"/>
                <w:kern w:val="0"/>
                <w:sz w:val="24"/>
                <w:szCs w:val="24"/>
              </w:rPr>
              <w:t>5</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143" w:type="dxa"/>
            <w:shd w:val="clear" w:color="auto" w:fill="auto"/>
            <w:vAlign w:val="center"/>
          </w:tcPr>
          <w:p w:rsidR="00A43786" w:rsidRDefault="00CF07F3">
            <w:pPr>
              <w:widowControl/>
              <w:adjustRightInd w:val="0"/>
              <w:snapToGrid w:val="0"/>
              <w:jc w:val="center"/>
              <w:rPr>
                <w:kern w:val="0"/>
                <w:sz w:val="24"/>
                <w:szCs w:val="24"/>
              </w:rPr>
            </w:pPr>
            <w:r>
              <w:rPr>
                <w:rFonts w:hint="eastAsia"/>
                <w:kern w:val="0"/>
                <w:sz w:val="24"/>
                <w:szCs w:val="24"/>
              </w:rPr>
              <w:t>1</w:t>
            </w:r>
            <w:r>
              <w:rPr>
                <w:rFonts w:hint="eastAsia"/>
                <w:kern w:val="0"/>
                <w:sz w:val="24"/>
                <w:szCs w:val="24"/>
              </w:rPr>
              <w:t>5</w:t>
            </w:r>
          </w:p>
        </w:tc>
      </w:tr>
      <w:tr w:rsidR="00A43786">
        <w:trPr>
          <w:trHeight w:val="60"/>
          <w:jc w:val="center"/>
        </w:trPr>
        <w:tc>
          <w:tcPr>
            <w:tcW w:w="9393" w:type="dxa"/>
            <w:gridSpan w:val="3"/>
            <w:shd w:val="clear" w:color="auto" w:fill="auto"/>
            <w:vAlign w:val="center"/>
          </w:tcPr>
          <w:p w:rsidR="00A43786" w:rsidRDefault="00CF07F3">
            <w:pPr>
              <w:widowControl/>
              <w:adjustRightInd w:val="0"/>
              <w:snapToGrid w:val="0"/>
              <w:jc w:val="center"/>
              <w:rPr>
                <w:kern w:val="0"/>
                <w:sz w:val="24"/>
                <w:szCs w:val="24"/>
              </w:rPr>
            </w:pPr>
            <w:r>
              <w:rPr>
                <w:kern w:val="0"/>
                <w:sz w:val="24"/>
                <w:szCs w:val="24"/>
              </w:rPr>
              <w:t>第三部分</w:t>
            </w:r>
            <w:r>
              <w:rPr>
                <w:kern w:val="0"/>
                <w:sz w:val="24"/>
                <w:szCs w:val="24"/>
              </w:rPr>
              <w:t xml:space="preserve"> </w:t>
            </w:r>
            <w:r>
              <w:rPr>
                <w:kern w:val="0"/>
                <w:sz w:val="24"/>
                <w:szCs w:val="24"/>
              </w:rPr>
              <w:t>主观分（</w:t>
            </w:r>
            <w:r>
              <w:rPr>
                <w:kern w:val="0"/>
                <w:sz w:val="24"/>
                <w:szCs w:val="24"/>
              </w:rPr>
              <w:t>7</w:t>
            </w:r>
            <w:r>
              <w:rPr>
                <w:rFonts w:hint="eastAsia"/>
                <w:kern w:val="0"/>
                <w:sz w:val="24"/>
                <w:szCs w:val="24"/>
              </w:rPr>
              <w:t>0</w:t>
            </w:r>
            <w:r>
              <w:rPr>
                <w:kern w:val="0"/>
                <w:sz w:val="24"/>
                <w:szCs w:val="24"/>
              </w:rPr>
              <w:t>分）</w:t>
            </w:r>
          </w:p>
        </w:tc>
        <w:tc>
          <w:tcPr>
            <w:tcW w:w="1143" w:type="dxa"/>
            <w:shd w:val="clear" w:color="auto" w:fill="auto"/>
            <w:vAlign w:val="center"/>
          </w:tcPr>
          <w:p w:rsidR="00A43786" w:rsidRDefault="00CF07F3">
            <w:pPr>
              <w:widowControl/>
              <w:adjustRightInd w:val="0"/>
              <w:snapToGrid w:val="0"/>
              <w:jc w:val="center"/>
              <w:rPr>
                <w:color w:val="000000"/>
                <w:kern w:val="0"/>
                <w:sz w:val="24"/>
                <w:szCs w:val="24"/>
              </w:rPr>
            </w:pPr>
            <w:r>
              <w:rPr>
                <w:color w:val="000000"/>
                <w:kern w:val="0"/>
                <w:sz w:val="24"/>
                <w:szCs w:val="24"/>
              </w:rPr>
              <w:t>分值</w:t>
            </w:r>
          </w:p>
        </w:tc>
      </w:tr>
      <w:tr w:rsidR="00A43786">
        <w:trPr>
          <w:trHeight w:val="274"/>
          <w:jc w:val="center"/>
        </w:trPr>
        <w:tc>
          <w:tcPr>
            <w:tcW w:w="663" w:type="dxa"/>
            <w:shd w:val="clear" w:color="auto" w:fill="auto"/>
            <w:vAlign w:val="center"/>
          </w:tcPr>
          <w:p w:rsidR="00A43786" w:rsidRDefault="00CF07F3">
            <w:pPr>
              <w:widowControl/>
              <w:adjustRightInd w:val="0"/>
              <w:snapToGrid w:val="0"/>
              <w:jc w:val="center"/>
              <w:rPr>
                <w:kern w:val="0"/>
                <w:sz w:val="24"/>
                <w:szCs w:val="24"/>
              </w:rPr>
            </w:pPr>
            <w:r>
              <w:rPr>
                <w:rFonts w:hint="eastAsia"/>
                <w:kern w:val="0"/>
                <w:sz w:val="24"/>
                <w:szCs w:val="24"/>
              </w:rPr>
              <w:t>1</w:t>
            </w:r>
          </w:p>
        </w:tc>
        <w:tc>
          <w:tcPr>
            <w:tcW w:w="1419" w:type="dxa"/>
            <w:shd w:val="clear" w:color="auto" w:fill="auto"/>
            <w:vAlign w:val="center"/>
          </w:tcPr>
          <w:p w:rsidR="00A43786" w:rsidRDefault="00CF07F3">
            <w:pPr>
              <w:widowControl/>
              <w:adjustRightInd w:val="0"/>
              <w:snapToGrid w:val="0"/>
              <w:jc w:val="center"/>
              <w:rPr>
                <w:kern w:val="0"/>
                <w:sz w:val="24"/>
                <w:szCs w:val="24"/>
              </w:rPr>
            </w:pPr>
            <w:r>
              <w:rPr>
                <w:rFonts w:hint="eastAsia"/>
                <w:kern w:val="0"/>
                <w:sz w:val="24"/>
                <w:szCs w:val="24"/>
              </w:rPr>
              <w:t>项目需求理解分析评价</w:t>
            </w:r>
          </w:p>
        </w:tc>
        <w:tc>
          <w:tcPr>
            <w:tcW w:w="7311" w:type="dxa"/>
            <w:shd w:val="clear" w:color="auto" w:fill="auto"/>
            <w:vAlign w:val="center"/>
          </w:tcPr>
          <w:p w:rsidR="00A43786" w:rsidRDefault="00CF07F3">
            <w:pPr>
              <w:widowControl/>
              <w:adjustRightInd w:val="0"/>
              <w:snapToGrid w:val="0"/>
              <w:rPr>
                <w:rFonts w:cs="宋体"/>
                <w:sz w:val="24"/>
                <w:szCs w:val="24"/>
                <w:lang w:val="zh-CN"/>
              </w:rPr>
            </w:pPr>
            <w:r>
              <w:rPr>
                <w:rFonts w:hint="eastAsia"/>
                <w:kern w:val="0"/>
                <w:sz w:val="24"/>
                <w:szCs w:val="24"/>
              </w:rPr>
              <w:t>至少包含项目建设背景、目标需求（包括数据需求、功能需求、业务需求、对接需求）和现状情况（包括机构情况、角色情况、业务管理情况、现有系统情况等）的理解和分析</w:t>
            </w:r>
          </w:p>
          <w:p w:rsidR="00A43786" w:rsidRDefault="00CF07F3">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A43786" w:rsidRDefault="00CF07F3">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2.5</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A43786" w:rsidRDefault="00CF07F3">
            <w:pPr>
              <w:widowControl/>
              <w:adjustRightInd w:val="0"/>
              <w:snapToGrid w:val="0"/>
              <w:jc w:val="center"/>
              <w:rPr>
                <w:kern w:val="0"/>
                <w:sz w:val="24"/>
                <w:szCs w:val="24"/>
              </w:rPr>
            </w:pPr>
            <w:r>
              <w:rPr>
                <w:rFonts w:hint="eastAsia"/>
                <w:kern w:val="0"/>
                <w:sz w:val="24"/>
                <w:szCs w:val="24"/>
              </w:rPr>
              <w:t>10</w:t>
            </w:r>
          </w:p>
        </w:tc>
      </w:tr>
      <w:tr w:rsidR="00A43786">
        <w:trPr>
          <w:trHeight w:val="274"/>
          <w:jc w:val="center"/>
        </w:trPr>
        <w:tc>
          <w:tcPr>
            <w:tcW w:w="663" w:type="dxa"/>
            <w:shd w:val="clear" w:color="auto" w:fill="auto"/>
            <w:vAlign w:val="center"/>
          </w:tcPr>
          <w:p w:rsidR="00A43786" w:rsidRDefault="00CF07F3">
            <w:pPr>
              <w:widowControl/>
              <w:adjustRightInd w:val="0"/>
              <w:snapToGrid w:val="0"/>
              <w:jc w:val="center"/>
              <w:rPr>
                <w:kern w:val="0"/>
                <w:sz w:val="24"/>
                <w:szCs w:val="24"/>
              </w:rPr>
            </w:pPr>
            <w:r>
              <w:rPr>
                <w:rFonts w:hint="eastAsia"/>
                <w:kern w:val="0"/>
                <w:sz w:val="24"/>
                <w:szCs w:val="24"/>
              </w:rPr>
              <w:t>2</w:t>
            </w:r>
          </w:p>
        </w:tc>
        <w:tc>
          <w:tcPr>
            <w:tcW w:w="1419" w:type="dxa"/>
            <w:shd w:val="clear" w:color="auto" w:fill="auto"/>
            <w:vAlign w:val="center"/>
          </w:tcPr>
          <w:p w:rsidR="00A43786" w:rsidRDefault="00CF07F3">
            <w:pPr>
              <w:widowControl/>
              <w:adjustRightInd w:val="0"/>
              <w:snapToGrid w:val="0"/>
              <w:jc w:val="center"/>
              <w:rPr>
                <w:kern w:val="0"/>
                <w:sz w:val="24"/>
                <w:szCs w:val="24"/>
              </w:rPr>
            </w:pPr>
            <w:r>
              <w:rPr>
                <w:rFonts w:cs="宋体" w:hint="eastAsia"/>
                <w:sz w:val="24"/>
                <w:szCs w:val="24"/>
                <w:lang w:val="zh-CN"/>
              </w:rPr>
              <w:t>整体运行维护方案评价</w:t>
            </w:r>
          </w:p>
        </w:tc>
        <w:tc>
          <w:tcPr>
            <w:tcW w:w="7311" w:type="dxa"/>
            <w:shd w:val="clear" w:color="auto" w:fill="auto"/>
            <w:vAlign w:val="center"/>
          </w:tcPr>
          <w:p w:rsidR="00A43786" w:rsidRDefault="00CF07F3">
            <w:pPr>
              <w:adjustRightInd w:val="0"/>
              <w:snapToGrid w:val="0"/>
              <w:rPr>
                <w:rFonts w:cs="宋体"/>
                <w:sz w:val="24"/>
                <w:szCs w:val="24"/>
                <w:lang w:val="zh-CN"/>
              </w:rPr>
            </w:pPr>
            <w:r>
              <w:rPr>
                <w:rFonts w:cs="宋体" w:hint="eastAsia"/>
                <w:sz w:val="24"/>
                <w:szCs w:val="24"/>
                <w:lang w:val="zh-CN"/>
              </w:rPr>
              <w:t>至少包含运维计划，确保本系统稳定运行并满足业务和技术需求；运维管理办法，确保运维流程的统一性和规范性；基础运维制度，为日常运维工作提供明确的指导和规范；问题的快速响应和处理机制，确保在关键时期能够迅速解决问题；详细的应急预案，以应对可能出现的各</w:t>
            </w:r>
            <w:r>
              <w:rPr>
                <w:rFonts w:cs="宋体" w:hint="eastAsia"/>
                <w:sz w:val="24"/>
                <w:szCs w:val="24"/>
                <w:lang w:val="zh-CN"/>
              </w:rPr>
              <w:t>种紧急情况，保障系统的连续性和业务的不中断等方面内容</w:t>
            </w:r>
          </w:p>
          <w:p w:rsidR="00A43786" w:rsidRDefault="00CF07F3">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A43786" w:rsidRDefault="00CF07F3">
            <w:pPr>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2.5</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A43786" w:rsidRDefault="00CF07F3">
            <w:pPr>
              <w:widowControl/>
              <w:adjustRightInd w:val="0"/>
              <w:snapToGrid w:val="0"/>
              <w:jc w:val="center"/>
              <w:rPr>
                <w:kern w:val="0"/>
                <w:sz w:val="24"/>
                <w:szCs w:val="24"/>
              </w:rPr>
            </w:pPr>
            <w:r>
              <w:rPr>
                <w:rFonts w:hint="eastAsia"/>
                <w:kern w:val="0"/>
                <w:sz w:val="24"/>
                <w:szCs w:val="24"/>
              </w:rPr>
              <w:t>10</w:t>
            </w:r>
          </w:p>
        </w:tc>
      </w:tr>
      <w:tr w:rsidR="00A43786">
        <w:trPr>
          <w:trHeight w:val="416"/>
          <w:jc w:val="center"/>
        </w:trPr>
        <w:tc>
          <w:tcPr>
            <w:tcW w:w="663" w:type="dxa"/>
            <w:shd w:val="clear" w:color="auto" w:fill="auto"/>
            <w:vAlign w:val="center"/>
          </w:tcPr>
          <w:p w:rsidR="00A43786" w:rsidRDefault="00CF07F3">
            <w:pPr>
              <w:widowControl/>
              <w:adjustRightInd w:val="0"/>
              <w:snapToGrid w:val="0"/>
              <w:jc w:val="center"/>
              <w:rPr>
                <w:kern w:val="0"/>
                <w:sz w:val="24"/>
                <w:szCs w:val="24"/>
              </w:rPr>
            </w:pPr>
            <w:r>
              <w:rPr>
                <w:rFonts w:hint="eastAsia"/>
                <w:kern w:val="0"/>
                <w:sz w:val="24"/>
                <w:szCs w:val="24"/>
              </w:rPr>
              <w:t>3</w:t>
            </w:r>
          </w:p>
        </w:tc>
        <w:tc>
          <w:tcPr>
            <w:tcW w:w="1419" w:type="dxa"/>
            <w:shd w:val="clear" w:color="auto" w:fill="auto"/>
            <w:vAlign w:val="center"/>
          </w:tcPr>
          <w:p w:rsidR="00A43786" w:rsidRDefault="00CF07F3">
            <w:pPr>
              <w:widowControl/>
              <w:adjustRightInd w:val="0"/>
              <w:snapToGrid w:val="0"/>
              <w:jc w:val="center"/>
              <w:rPr>
                <w:kern w:val="0"/>
                <w:sz w:val="24"/>
                <w:szCs w:val="24"/>
              </w:rPr>
            </w:pPr>
            <w:r>
              <w:rPr>
                <w:rFonts w:cs="宋体" w:hint="eastAsia"/>
                <w:sz w:val="24"/>
                <w:szCs w:val="24"/>
                <w:lang w:val="zh-CN"/>
              </w:rPr>
              <w:t>管理实施方案评价</w:t>
            </w:r>
          </w:p>
        </w:tc>
        <w:tc>
          <w:tcPr>
            <w:tcW w:w="7311" w:type="dxa"/>
            <w:shd w:val="clear" w:color="auto" w:fill="auto"/>
            <w:vAlign w:val="center"/>
          </w:tcPr>
          <w:p w:rsidR="00A43786" w:rsidRDefault="00CF07F3">
            <w:pPr>
              <w:adjustRightInd w:val="0"/>
              <w:snapToGrid w:val="0"/>
              <w:rPr>
                <w:rFonts w:cs="宋体"/>
                <w:sz w:val="24"/>
                <w:szCs w:val="24"/>
                <w:lang w:val="zh-CN"/>
              </w:rPr>
            </w:pPr>
            <w:r>
              <w:rPr>
                <w:rFonts w:cs="宋体" w:hint="eastAsia"/>
                <w:sz w:val="24"/>
                <w:szCs w:val="24"/>
                <w:lang w:val="zh-CN"/>
              </w:rPr>
              <w:t>至少包含组织管理、进度管理、范围管理以及项目实施过程中的实施管理、质量管理、资源管理、日常运行管理等内容</w:t>
            </w:r>
          </w:p>
          <w:p w:rsidR="00A43786" w:rsidRDefault="00CF07F3">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A43786" w:rsidRDefault="00CF07F3">
            <w:pPr>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2.5</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A43786" w:rsidRDefault="00CF07F3">
            <w:pPr>
              <w:widowControl/>
              <w:adjustRightInd w:val="0"/>
              <w:snapToGrid w:val="0"/>
              <w:jc w:val="center"/>
              <w:rPr>
                <w:kern w:val="0"/>
                <w:sz w:val="24"/>
                <w:szCs w:val="24"/>
              </w:rPr>
            </w:pPr>
            <w:r>
              <w:rPr>
                <w:rFonts w:hint="eastAsia"/>
                <w:kern w:val="0"/>
                <w:sz w:val="24"/>
                <w:szCs w:val="24"/>
              </w:rPr>
              <w:t>10</w:t>
            </w:r>
          </w:p>
        </w:tc>
      </w:tr>
      <w:tr w:rsidR="00A43786">
        <w:trPr>
          <w:trHeight w:val="1050"/>
          <w:jc w:val="center"/>
        </w:trPr>
        <w:tc>
          <w:tcPr>
            <w:tcW w:w="663" w:type="dxa"/>
            <w:shd w:val="clear" w:color="auto" w:fill="auto"/>
            <w:vAlign w:val="center"/>
          </w:tcPr>
          <w:p w:rsidR="00A43786" w:rsidRDefault="00CF07F3">
            <w:pPr>
              <w:widowControl/>
              <w:adjustRightInd w:val="0"/>
              <w:snapToGrid w:val="0"/>
              <w:jc w:val="center"/>
              <w:rPr>
                <w:kern w:val="0"/>
                <w:sz w:val="24"/>
                <w:szCs w:val="24"/>
              </w:rPr>
            </w:pPr>
            <w:r>
              <w:rPr>
                <w:rFonts w:hint="eastAsia"/>
                <w:kern w:val="0"/>
                <w:sz w:val="24"/>
                <w:szCs w:val="24"/>
              </w:rPr>
              <w:t>4</w:t>
            </w:r>
          </w:p>
        </w:tc>
        <w:tc>
          <w:tcPr>
            <w:tcW w:w="1419" w:type="dxa"/>
            <w:shd w:val="clear" w:color="auto" w:fill="auto"/>
            <w:vAlign w:val="center"/>
          </w:tcPr>
          <w:p w:rsidR="00A43786" w:rsidRDefault="00CF07F3">
            <w:pPr>
              <w:widowControl/>
              <w:adjustRightInd w:val="0"/>
              <w:snapToGrid w:val="0"/>
              <w:jc w:val="center"/>
              <w:rPr>
                <w:kern w:val="0"/>
                <w:sz w:val="24"/>
                <w:szCs w:val="24"/>
              </w:rPr>
            </w:pPr>
            <w:r>
              <w:rPr>
                <w:rFonts w:cs="宋体" w:hint="eastAsia"/>
                <w:sz w:val="24"/>
                <w:szCs w:val="24"/>
                <w:lang w:val="zh-CN"/>
              </w:rPr>
              <w:t>保密方案评价</w:t>
            </w:r>
          </w:p>
        </w:tc>
        <w:tc>
          <w:tcPr>
            <w:tcW w:w="7311" w:type="dxa"/>
            <w:shd w:val="clear" w:color="auto" w:fill="auto"/>
            <w:vAlign w:val="center"/>
          </w:tcPr>
          <w:p w:rsidR="00A43786" w:rsidRDefault="00CF07F3">
            <w:pPr>
              <w:adjustRightInd w:val="0"/>
              <w:snapToGrid w:val="0"/>
              <w:rPr>
                <w:rFonts w:cs="宋体"/>
                <w:sz w:val="24"/>
                <w:szCs w:val="24"/>
                <w:lang w:val="zh-CN"/>
              </w:rPr>
            </w:pPr>
            <w:r>
              <w:rPr>
                <w:rFonts w:cs="宋体" w:hint="eastAsia"/>
                <w:sz w:val="24"/>
                <w:szCs w:val="24"/>
                <w:lang w:val="zh-CN"/>
              </w:rPr>
              <w:t>至少包含保证服务过程中有可能获取的保密信息不泄露的措施：制定保密制度、服务人员保密培训、泄密惩罚办法</w:t>
            </w:r>
          </w:p>
          <w:p w:rsidR="00A43786" w:rsidRDefault="00CF07F3">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A43786" w:rsidRDefault="00CF07F3">
            <w:pPr>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2.5</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A43786" w:rsidRDefault="00CF07F3">
            <w:pPr>
              <w:widowControl/>
              <w:adjustRightInd w:val="0"/>
              <w:snapToGrid w:val="0"/>
              <w:jc w:val="center"/>
              <w:rPr>
                <w:kern w:val="0"/>
                <w:sz w:val="24"/>
                <w:szCs w:val="24"/>
              </w:rPr>
            </w:pPr>
            <w:r>
              <w:rPr>
                <w:rFonts w:hint="eastAsia"/>
                <w:kern w:val="0"/>
                <w:sz w:val="24"/>
                <w:szCs w:val="24"/>
              </w:rPr>
              <w:t>10</w:t>
            </w:r>
          </w:p>
        </w:tc>
      </w:tr>
      <w:tr w:rsidR="00A43786">
        <w:trPr>
          <w:trHeight w:val="1050"/>
          <w:jc w:val="center"/>
        </w:trPr>
        <w:tc>
          <w:tcPr>
            <w:tcW w:w="663" w:type="dxa"/>
            <w:shd w:val="clear" w:color="auto" w:fill="auto"/>
            <w:vAlign w:val="center"/>
          </w:tcPr>
          <w:p w:rsidR="00A43786" w:rsidRDefault="00CF07F3">
            <w:pPr>
              <w:widowControl/>
              <w:adjustRightInd w:val="0"/>
              <w:snapToGrid w:val="0"/>
              <w:jc w:val="center"/>
              <w:rPr>
                <w:kern w:val="0"/>
                <w:sz w:val="24"/>
                <w:szCs w:val="24"/>
              </w:rPr>
            </w:pPr>
            <w:r>
              <w:rPr>
                <w:rFonts w:hint="eastAsia"/>
                <w:kern w:val="0"/>
                <w:sz w:val="24"/>
                <w:szCs w:val="24"/>
              </w:rPr>
              <w:t>5</w:t>
            </w:r>
          </w:p>
        </w:tc>
        <w:tc>
          <w:tcPr>
            <w:tcW w:w="1419" w:type="dxa"/>
            <w:shd w:val="clear" w:color="auto" w:fill="auto"/>
            <w:vAlign w:val="center"/>
          </w:tcPr>
          <w:p w:rsidR="00A43786" w:rsidRDefault="00CF07F3">
            <w:pPr>
              <w:widowControl/>
              <w:adjustRightInd w:val="0"/>
              <w:snapToGrid w:val="0"/>
              <w:jc w:val="center"/>
              <w:rPr>
                <w:kern w:val="0"/>
                <w:sz w:val="24"/>
                <w:szCs w:val="24"/>
              </w:rPr>
            </w:pPr>
            <w:r>
              <w:rPr>
                <w:rFonts w:cs="宋体" w:hint="eastAsia"/>
                <w:sz w:val="24"/>
                <w:szCs w:val="24"/>
                <w:lang w:val="zh-CN"/>
              </w:rPr>
              <w:t>知识转移方案评价</w:t>
            </w:r>
          </w:p>
        </w:tc>
        <w:tc>
          <w:tcPr>
            <w:tcW w:w="7311" w:type="dxa"/>
            <w:shd w:val="clear" w:color="auto" w:fill="auto"/>
            <w:vAlign w:val="center"/>
          </w:tcPr>
          <w:p w:rsidR="00A43786" w:rsidRDefault="00CF07F3">
            <w:pPr>
              <w:adjustRightInd w:val="0"/>
              <w:snapToGrid w:val="0"/>
              <w:rPr>
                <w:rFonts w:cs="宋体"/>
                <w:sz w:val="24"/>
                <w:szCs w:val="24"/>
                <w:lang w:val="zh-CN"/>
              </w:rPr>
            </w:pPr>
            <w:r>
              <w:rPr>
                <w:rFonts w:cs="宋体" w:hint="eastAsia"/>
                <w:sz w:val="24"/>
                <w:szCs w:val="24"/>
                <w:lang w:val="zh-CN"/>
              </w:rPr>
              <w:t>至少包含转移内容、转移形式、转移要求等方面内容</w:t>
            </w:r>
          </w:p>
          <w:p w:rsidR="00A43786" w:rsidRDefault="00CF07F3">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A43786" w:rsidRDefault="00CF07F3">
            <w:pPr>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2.5</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A43786" w:rsidRDefault="00CF07F3">
            <w:pPr>
              <w:widowControl/>
              <w:adjustRightInd w:val="0"/>
              <w:snapToGrid w:val="0"/>
              <w:jc w:val="center"/>
              <w:rPr>
                <w:kern w:val="0"/>
                <w:sz w:val="24"/>
                <w:szCs w:val="24"/>
              </w:rPr>
            </w:pPr>
            <w:r>
              <w:rPr>
                <w:rFonts w:hint="eastAsia"/>
                <w:kern w:val="0"/>
                <w:sz w:val="24"/>
                <w:szCs w:val="24"/>
              </w:rPr>
              <w:t>10</w:t>
            </w:r>
          </w:p>
        </w:tc>
      </w:tr>
      <w:tr w:rsidR="00A43786">
        <w:trPr>
          <w:trHeight w:val="1050"/>
          <w:jc w:val="center"/>
        </w:trPr>
        <w:tc>
          <w:tcPr>
            <w:tcW w:w="663" w:type="dxa"/>
            <w:shd w:val="clear" w:color="auto" w:fill="auto"/>
            <w:vAlign w:val="center"/>
          </w:tcPr>
          <w:p w:rsidR="00A43786" w:rsidRDefault="00CF07F3">
            <w:pPr>
              <w:widowControl/>
              <w:adjustRightInd w:val="0"/>
              <w:snapToGrid w:val="0"/>
              <w:jc w:val="center"/>
              <w:rPr>
                <w:kern w:val="0"/>
                <w:sz w:val="24"/>
                <w:szCs w:val="24"/>
              </w:rPr>
            </w:pPr>
            <w:r>
              <w:rPr>
                <w:rFonts w:hint="eastAsia"/>
                <w:kern w:val="0"/>
                <w:sz w:val="24"/>
                <w:szCs w:val="24"/>
              </w:rPr>
              <w:t>6</w:t>
            </w:r>
          </w:p>
        </w:tc>
        <w:tc>
          <w:tcPr>
            <w:tcW w:w="1419" w:type="dxa"/>
            <w:shd w:val="clear" w:color="auto" w:fill="auto"/>
            <w:vAlign w:val="center"/>
          </w:tcPr>
          <w:p w:rsidR="00A43786" w:rsidRDefault="00CF07F3">
            <w:pPr>
              <w:widowControl/>
              <w:adjustRightInd w:val="0"/>
              <w:snapToGrid w:val="0"/>
              <w:jc w:val="center"/>
              <w:rPr>
                <w:kern w:val="0"/>
                <w:sz w:val="24"/>
                <w:szCs w:val="24"/>
              </w:rPr>
            </w:pPr>
            <w:r>
              <w:rPr>
                <w:rFonts w:cs="宋体" w:hint="eastAsia"/>
                <w:sz w:val="24"/>
                <w:szCs w:val="24"/>
                <w:lang w:val="zh-CN"/>
              </w:rPr>
              <w:t>风险管控方案评价</w:t>
            </w:r>
          </w:p>
        </w:tc>
        <w:tc>
          <w:tcPr>
            <w:tcW w:w="7311" w:type="dxa"/>
            <w:shd w:val="clear" w:color="auto" w:fill="auto"/>
            <w:vAlign w:val="center"/>
          </w:tcPr>
          <w:p w:rsidR="00A43786" w:rsidRDefault="00CF07F3">
            <w:pPr>
              <w:adjustRightInd w:val="0"/>
              <w:snapToGrid w:val="0"/>
              <w:rPr>
                <w:rFonts w:cs="宋体"/>
                <w:sz w:val="24"/>
                <w:szCs w:val="24"/>
                <w:lang w:val="zh-CN"/>
              </w:rPr>
            </w:pPr>
            <w:r>
              <w:rPr>
                <w:rFonts w:cs="宋体" w:hint="eastAsia"/>
                <w:sz w:val="24"/>
                <w:szCs w:val="24"/>
                <w:lang w:val="zh-CN"/>
              </w:rPr>
              <w:t>至少包含业务风险、人员风险、进度风险等。基于风险评估结果，制定针对性的风险应对策略，持续监控风险状况，并根据实际情况及时完善风险应对策略，确保项目目标顺利实现</w:t>
            </w:r>
          </w:p>
          <w:p w:rsidR="00A43786" w:rsidRDefault="00CF07F3">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A43786" w:rsidRDefault="00CF07F3">
            <w:pPr>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2.5</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A43786" w:rsidRDefault="00CF07F3">
            <w:pPr>
              <w:widowControl/>
              <w:adjustRightInd w:val="0"/>
              <w:snapToGrid w:val="0"/>
              <w:jc w:val="center"/>
              <w:rPr>
                <w:kern w:val="0"/>
                <w:sz w:val="24"/>
                <w:szCs w:val="24"/>
              </w:rPr>
            </w:pPr>
            <w:r>
              <w:rPr>
                <w:rFonts w:hint="eastAsia"/>
                <w:kern w:val="0"/>
                <w:sz w:val="24"/>
                <w:szCs w:val="24"/>
              </w:rPr>
              <w:t>10</w:t>
            </w:r>
          </w:p>
        </w:tc>
      </w:tr>
      <w:tr w:rsidR="00A43786">
        <w:trPr>
          <w:trHeight w:val="1050"/>
          <w:jc w:val="center"/>
        </w:trPr>
        <w:tc>
          <w:tcPr>
            <w:tcW w:w="663" w:type="dxa"/>
            <w:shd w:val="clear" w:color="auto" w:fill="auto"/>
            <w:vAlign w:val="center"/>
          </w:tcPr>
          <w:p w:rsidR="00A43786" w:rsidRDefault="00CF07F3">
            <w:pPr>
              <w:widowControl/>
              <w:adjustRightInd w:val="0"/>
              <w:snapToGrid w:val="0"/>
              <w:jc w:val="center"/>
              <w:rPr>
                <w:kern w:val="0"/>
                <w:sz w:val="24"/>
                <w:szCs w:val="24"/>
              </w:rPr>
            </w:pPr>
            <w:r>
              <w:rPr>
                <w:rFonts w:hint="eastAsia"/>
                <w:kern w:val="0"/>
                <w:sz w:val="24"/>
                <w:szCs w:val="24"/>
              </w:rPr>
              <w:t>7</w:t>
            </w:r>
          </w:p>
        </w:tc>
        <w:tc>
          <w:tcPr>
            <w:tcW w:w="1419" w:type="dxa"/>
            <w:shd w:val="clear" w:color="auto" w:fill="auto"/>
            <w:vAlign w:val="center"/>
          </w:tcPr>
          <w:p w:rsidR="00A43786" w:rsidRDefault="00CF07F3">
            <w:pPr>
              <w:widowControl/>
              <w:adjustRightInd w:val="0"/>
              <w:snapToGrid w:val="0"/>
              <w:jc w:val="center"/>
              <w:rPr>
                <w:kern w:val="0"/>
                <w:sz w:val="24"/>
                <w:szCs w:val="24"/>
              </w:rPr>
            </w:pPr>
            <w:r>
              <w:rPr>
                <w:rFonts w:cs="宋体" w:hint="eastAsia"/>
                <w:sz w:val="24"/>
                <w:szCs w:val="24"/>
                <w:lang w:val="zh-CN"/>
              </w:rPr>
              <w:t>配合验收方案评价</w:t>
            </w:r>
          </w:p>
        </w:tc>
        <w:tc>
          <w:tcPr>
            <w:tcW w:w="7311" w:type="dxa"/>
            <w:shd w:val="clear" w:color="auto" w:fill="auto"/>
            <w:vAlign w:val="center"/>
          </w:tcPr>
          <w:p w:rsidR="00A43786" w:rsidRDefault="00CF07F3">
            <w:pPr>
              <w:adjustRightInd w:val="0"/>
              <w:snapToGrid w:val="0"/>
              <w:rPr>
                <w:rFonts w:cs="宋体"/>
                <w:sz w:val="24"/>
                <w:szCs w:val="24"/>
                <w:lang w:val="zh-CN"/>
              </w:rPr>
            </w:pPr>
            <w:r>
              <w:rPr>
                <w:rFonts w:cs="宋体" w:hint="eastAsia"/>
                <w:sz w:val="24"/>
                <w:szCs w:val="24"/>
                <w:lang w:val="zh-CN"/>
              </w:rPr>
              <w:t>至少包含根据需要验收的内容，提出切实可行的验收流程。对合同规定的各项验收指标，提出明确的验收前提条件和验收依据及标准，列明需要移交和交付的各类文档及产出物。对验收中可能发现的问题，供应商应提出有效解决办法和补救措施等内容</w:t>
            </w:r>
          </w:p>
          <w:p w:rsidR="00A43786" w:rsidRDefault="00CF07F3">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A43786" w:rsidRDefault="00CF07F3">
            <w:pPr>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2.5</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A43786" w:rsidRDefault="00CF07F3">
            <w:pPr>
              <w:widowControl/>
              <w:adjustRightInd w:val="0"/>
              <w:snapToGrid w:val="0"/>
              <w:jc w:val="center"/>
              <w:rPr>
                <w:kern w:val="0"/>
                <w:sz w:val="24"/>
                <w:szCs w:val="24"/>
              </w:rPr>
            </w:pPr>
            <w:r>
              <w:rPr>
                <w:rFonts w:hint="eastAsia"/>
                <w:kern w:val="0"/>
                <w:sz w:val="24"/>
                <w:szCs w:val="24"/>
              </w:rPr>
              <w:t>10</w:t>
            </w:r>
          </w:p>
        </w:tc>
      </w:tr>
      <w:tr w:rsidR="00A43786">
        <w:trPr>
          <w:trHeight w:val="509"/>
          <w:jc w:val="center"/>
        </w:trPr>
        <w:tc>
          <w:tcPr>
            <w:tcW w:w="9393" w:type="dxa"/>
            <w:gridSpan w:val="3"/>
            <w:shd w:val="clear" w:color="auto" w:fill="auto"/>
            <w:vAlign w:val="center"/>
          </w:tcPr>
          <w:p w:rsidR="00A43786" w:rsidRDefault="00CF07F3">
            <w:pPr>
              <w:widowControl/>
              <w:adjustRightInd w:val="0"/>
              <w:snapToGrid w:val="0"/>
              <w:jc w:val="center"/>
              <w:rPr>
                <w:color w:val="000000" w:themeColor="text1"/>
                <w:sz w:val="24"/>
              </w:rPr>
            </w:pPr>
            <w:r>
              <w:rPr>
                <w:color w:val="000000" w:themeColor="text1"/>
                <w:sz w:val="24"/>
              </w:rPr>
              <w:t>合计</w:t>
            </w:r>
          </w:p>
        </w:tc>
        <w:tc>
          <w:tcPr>
            <w:tcW w:w="1143" w:type="dxa"/>
            <w:shd w:val="clear" w:color="auto" w:fill="auto"/>
            <w:vAlign w:val="center"/>
          </w:tcPr>
          <w:p w:rsidR="00A43786" w:rsidRDefault="00CF07F3">
            <w:pPr>
              <w:widowControl/>
              <w:adjustRightInd w:val="0"/>
              <w:snapToGrid w:val="0"/>
              <w:jc w:val="center"/>
              <w:rPr>
                <w:color w:val="000000"/>
                <w:kern w:val="0"/>
                <w:sz w:val="24"/>
                <w:szCs w:val="24"/>
              </w:rPr>
            </w:pPr>
            <w:r>
              <w:rPr>
                <w:color w:val="000000"/>
                <w:kern w:val="0"/>
                <w:sz w:val="24"/>
                <w:szCs w:val="24"/>
              </w:rPr>
              <w:t>100</w:t>
            </w:r>
          </w:p>
        </w:tc>
      </w:tr>
    </w:tbl>
    <w:p w:rsidR="00A43786" w:rsidRDefault="00CF07F3" w:rsidP="00CF07F3">
      <w:pPr>
        <w:spacing w:line="360" w:lineRule="auto"/>
        <w:ind w:firstLineChars="200" w:firstLine="446"/>
        <w:outlineLvl w:val="0"/>
        <w:rPr>
          <w:sz w:val="24"/>
        </w:rPr>
      </w:pPr>
      <w:r>
        <w:rPr>
          <w:rFonts w:hint="eastAsia"/>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rsidR="00A43786" w:rsidRDefault="00CF07F3">
      <w:pPr>
        <w:widowControl/>
        <w:jc w:val="left"/>
        <w:rPr>
          <w:sz w:val="24"/>
        </w:rPr>
      </w:pPr>
      <w:r>
        <w:rPr>
          <w:sz w:val="24"/>
        </w:rPr>
        <w:br w:type="page"/>
      </w:r>
    </w:p>
    <w:p w:rsidR="00A43786" w:rsidRDefault="00CF07F3">
      <w:pPr>
        <w:spacing w:line="360" w:lineRule="auto"/>
        <w:ind w:firstLineChars="200" w:firstLine="448"/>
        <w:jc w:val="center"/>
        <w:outlineLvl w:val="0"/>
        <w:rPr>
          <w:b/>
          <w:sz w:val="24"/>
        </w:rPr>
      </w:pPr>
      <w:r>
        <w:rPr>
          <w:rFonts w:hint="eastAsia"/>
          <w:b/>
          <w:sz w:val="24"/>
        </w:rPr>
        <w:t>项目需求书</w:t>
      </w:r>
    </w:p>
    <w:p w:rsidR="00A43786" w:rsidRDefault="00CF07F3">
      <w:pPr>
        <w:pStyle w:val="1"/>
        <w:keepNext w:val="0"/>
        <w:overflowPunct w:val="0"/>
        <w:spacing w:before="0" w:after="0" w:line="360" w:lineRule="auto"/>
        <w:ind w:firstLineChars="200" w:firstLine="448"/>
        <w:rPr>
          <w:rFonts w:ascii="宋体" w:hAnsi="宋体" w:cs="宋体"/>
          <w:sz w:val="24"/>
          <w:szCs w:val="24"/>
        </w:rPr>
      </w:pPr>
      <w:bookmarkStart w:id="10" w:name="_Toc256000018"/>
      <w:r>
        <w:rPr>
          <w:rFonts w:ascii="宋体" w:hAnsi="宋体" w:cs="宋体" w:hint="eastAsia"/>
          <w:sz w:val="24"/>
          <w:szCs w:val="24"/>
        </w:rPr>
        <w:t>一、</w:t>
      </w:r>
      <w:r>
        <w:rPr>
          <w:rFonts w:ascii="宋体" w:hAnsi="宋体" w:cs="宋体" w:hint="eastAsia"/>
          <w:sz w:val="24"/>
          <w:szCs w:val="24"/>
        </w:rPr>
        <w:t>总体要求</w:t>
      </w:r>
      <w:bookmarkEnd w:id="10"/>
    </w:p>
    <w:p w:rsidR="00A43786" w:rsidRDefault="00CF07F3">
      <w:pPr>
        <w:pStyle w:val="15"/>
        <w:overflowPunct w:val="0"/>
        <w:spacing w:line="360" w:lineRule="auto"/>
        <w:ind w:firstLineChars="200" w:firstLine="446"/>
        <w:rPr>
          <w:rFonts w:ascii="宋体" w:hAnsi="宋体" w:cs="宋体"/>
          <w:sz w:val="24"/>
          <w:szCs w:val="24"/>
        </w:rPr>
      </w:pPr>
      <w:r>
        <w:rPr>
          <w:rFonts w:ascii="宋体" w:hAnsi="宋体" w:cs="宋体" w:hint="eastAsia"/>
          <w:sz w:val="24"/>
          <w:szCs w:val="24"/>
        </w:rPr>
        <w:t>服务商需提供天津市税务局</w:t>
      </w:r>
      <w:r>
        <w:rPr>
          <w:rFonts w:ascii="宋体" w:hAnsi="宋体" w:cs="宋体" w:hint="eastAsia"/>
          <w:sz w:val="24"/>
          <w:szCs w:val="24"/>
        </w:rPr>
        <w:t>21</w:t>
      </w:r>
      <w:r>
        <w:rPr>
          <w:rFonts w:ascii="宋体" w:hAnsi="宋体" w:cs="宋体" w:hint="eastAsia"/>
          <w:sz w:val="24"/>
          <w:szCs w:val="24"/>
        </w:rPr>
        <w:t>个办税服务厅、</w:t>
      </w:r>
      <w:r>
        <w:rPr>
          <w:rFonts w:ascii="宋体" w:hAnsi="宋体" w:cs="宋体" w:hint="eastAsia"/>
          <w:sz w:val="24"/>
          <w:szCs w:val="24"/>
        </w:rPr>
        <w:t>62</w:t>
      </w:r>
      <w:r>
        <w:rPr>
          <w:rFonts w:ascii="宋体" w:hAnsi="宋体" w:cs="宋体" w:hint="eastAsia"/>
          <w:sz w:val="24"/>
          <w:szCs w:val="24"/>
        </w:rPr>
        <w:t>个便民办税服务网点线下缴款窗口使用的</w:t>
      </w:r>
      <w:r>
        <w:rPr>
          <w:rFonts w:ascii="宋体" w:hAnsi="宋体" w:cs="宋体" w:hint="eastAsia"/>
          <w:sz w:val="24"/>
          <w:szCs w:val="24"/>
        </w:rPr>
        <w:t>331</w:t>
      </w:r>
      <w:r>
        <w:rPr>
          <w:rFonts w:ascii="宋体" w:hAnsi="宋体" w:cs="宋体" w:hint="eastAsia"/>
          <w:sz w:val="24"/>
          <w:szCs w:val="24"/>
        </w:rPr>
        <w:t>台</w:t>
      </w:r>
      <w:r>
        <w:rPr>
          <w:rFonts w:hint="eastAsia"/>
          <w:sz w:val="24"/>
        </w:rPr>
        <w:t>支持</w:t>
      </w:r>
      <w:r>
        <w:rPr>
          <w:rFonts w:hint="eastAsia"/>
          <w:sz w:val="24"/>
        </w:rPr>
        <w:t>4G</w:t>
      </w:r>
      <w:r>
        <w:rPr>
          <w:rFonts w:hint="eastAsia"/>
          <w:sz w:val="24"/>
        </w:rPr>
        <w:t>网络的</w:t>
      </w:r>
      <w:r>
        <w:rPr>
          <w:rFonts w:ascii="宋体" w:hAnsi="宋体" w:cs="宋体" w:hint="eastAsia"/>
          <w:sz w:val="24"/>
          <w:szCs w:val="24"/>
        </w:rPr>
        <w:t>安全规范专用</w:t>
      </w:r>
      <w:r>
        <w:rPr>
          <w:rFonts w:ascii="宋体" w:hAnsi="宋体" w:cs="宋体" w:hint="eastAsia"/>
          <w:sz w:val="24"/>
          <w:szCs w:val="24"/>
        </w:rPr>
        <w:t>POS</w:t>
      </w:r>
      <w:r>
        <w:rPr>
          <w:rFonts w:ascii="宋体" w:hAnsi="宋体" w:cs="宋体" w:hint="eastAsia"/>
          <w:sz w:val="24"/>
          <w:szCs w:val="24"/>
        </w:rPr>
        <w:t>机设备（含</w:t>
      </w:r>
      <w:r>
        <w:rPr>
          <w:rFonts w:ascii="宋体" w:hAnsi="宋体" w:cs="宋体" w:hint="eastAsia"/>
          <w:sz w:val="24"/>
          <w:szCs w:val="24"/>
        </w:rPr>
        <w:t>4G SIM</w:t>
      </w:r>
      <w:r>
        <w:rPr>
          <w:rFonts w:ascii="宋体" w:hAnsi="宋体" w:cs="宋体" w:hint="eastAsia"/>
          <w:sz w:val="24"/>
          <w:szCs w:val="24"/>
        </w:rPr>
        <w:t>卡、</w:t>
      </w:r>
      <w:r>
        <w:rPr>
          <w:rFonts w:ascii="宋体" w:hAnsi="宋体" w:cs="宋体" w:hint="eastAsia"/>
          <w:sz w:val="24"/>
          <w:szCs w:val="24"/>
        </w:rPr>
        <w:t>PSAM</w:t>
      </w:r>
      <w:r>
        <w:rPr>
          <w:rFonts w:ascii="宋体" w:hAnsi="宋体" w:cs="宋体" w:hint="eastAsia"/>
          <w:sz w:val="24"/>
          <w:szCs w:val="24"/>
        </w:rPr>
        <w:t>卡、网络流量和打印耗材等配套资源），组建本项目服务支持团队，为天津市税务局提供优质的本地</w:t>
      </w:r>
      <w:r>
        <w:rPr>
          <w:rFonts w:ascii="宋体" w:hAnsi="宋体" w:cs="宋体" w:hint="eastAsia"/>
          <w:sz w:val="24"/>
          <w:szCs w:val="24"/>
        </w:rPr>
        <w:t>化服务，提供部署安装、系统升级、联调测试、运行维护、紧急情况处理、运行问题处理、数据统计等服务工作，服从天津市税务局的统一调度与管理，确保本项目系统稳定高效运行。服务人员依托服务平台、热线电话等渠道，及时解决纳税人和税务人员在操作本项目系统中遇到的各种软件类、硬件类、操作类和数据类问题。全面保障本项目系统内部各项事务性工作的高效稳定运行。</w:t>
      </w:r>
    </w:p>
    <w:p w:rsidR="00A43786" w:rsidRDefault="00CF07F3">
      <w:pPr>
        <w:pStyle w:val="1"/>
        <w:keepNext w:val="0"/>
        <w:overflowPunct w:val="0"/>
        <w:spacing w:before="0" w:after="0" w:line="360" w:lineRule="auto"/>
        <w:ind w:firstLineChars="200" w:firstLine="448"/>
        <w:rPr>
          <w:rFonts w:ascii="宋体" w:hAnsi="宋体" w:cs="宋体"/>
          <w:sz w:val="24"/>
          <w:szCs w:val="24"/>
        </w:rPr>
      </w:pPr>
      <w:bookmarkStart w:id="11" w:name="_Toc256000019"/>
      <w:r>
        <w:rPr>
          <w:rFonts w:ascii="宋体" w:hAnsi="宋体" w:cs="宋体" w:hint="eastAsia"/>
          <w:sz w:val="24"/>
          <w:szCs w:val="24"/>
        </w:rPr>
        <w:t>二、</w:t>
      </w:r>
      <w:r>
        <w:rPr>
          <w:rFonts w:ascii="宋体" w:hAnsi="宋体" w:cs="宋体" w:hint="eastAsia"/>
          <w:sz w:val="24"/>
          <w:szCs w:val="24"/>
        </w:rPr>
        <w:t>服务内容和要求</w:t>
      </w:r>
      <w:bookmarkEnd w:id="11"/>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为天津市税务局</w:t>
      </w:r>
      <w:r>
        <w:rPr>
          <w:rFonts w:ascii="宋体" w:hAnsi="宋体" w:cs="宋体" w:hint="eastAsia"/>
          <w:sz w:val="24"/>
          <w:szCs w:val="24"/>
        </w:rPr>
        <w:t>21</w:t>
      </w:r>
      <w:r>
        <w:rPr>
          <w:rFonts w:ascii="宋体" w:hAnsi="宋体" w:cs="宋体" w:hint="eastAsia"/>
          <w:sz w:val="24"/>
          <w:szCs w:val="24"/>
        </w:rPr>
        <w:t>个办税服务厅、</w:t>
      </w:r>
      <w:r>
        <w:rPr>
          <w:rFonts w:ascii="宋体" w:hAnsi="宋体" w:cs="宋体" w:hint="eastAsia"/>
          <w:sz w:val="24"/>
          <w:szCs w:val="24"/>
        </w:rPr>
        <w:t>62</w:t>
      </w:r>
      <w:r>
        <w:rPr>
          <w:rFonts w:ascii="宋体" w:hAnsi="宋体" w:cs="宋体" w:hint="eastAsia"/>
          <w:sz w:val="24"/>
          <w:szCs w:val="24"/>
        </w:rPr>
        <w:t>个便民办税服务网点，提供</w:t>
      </w:r>
      <w:r>
        <w:rPr>
          <w:rFonts w:ascii="宋体" w:hAnsi="宋体" w:cs="宋体" w:hint="eastAsia"/>
          <w:sz w:val="24"/>
          <w:szCs w:val="24"/>
        </w:rPr>
        <w:t>331</w:t>
      </w:r>
      <w:r>
        <w:rPr>
          <w:rFonts w:ascii="宋体" w:hAnsi="宋体" w:cs="宋体" w:hint="eastAsia"/>
          <w:sz w:val="24"/>
          <w:szCs w:val="24"/>
        </w:rPr>
        <w:t>台</w:t>
      </w:r>
      <w:r>
        <w:rPr>
          <w:rFonts w:hint="eastAsia"/>
          <w:sz w:val="24"/>
        </w:rPr>
        <w:t>支持</w:t>
      </w:r>
      <w:r>
        <w:rPr>
          <w:rFonts w:hint="eastAsia"/>
          <w:sz w:val="24"/>
        </w:rPr>
        <w:t>4G</w:t>
      </w:r>
      <w:r>
        <w:rPr>
          <w:rFonts w:hint="eastAsia"/>
          <w:sz w:val="24"/>
        </w:rPr>
        <w:t>网络的</w:t>
      </w:r>
      <w:r>
        <w:rPr>
          <w:rFonts w:ascii="宋体" w:hAnsi="宋体" w:cs="宋体" w:hint="eastAsia"/>
          <w:sz w:val="24"/>
          <w:szCs w:val="24"/>
        </w:rPr>
        <w:t>安全规范专用</w:t>
      </w:r>
      <w:r>
        <w:rPr>
          <w:rFonts w:ascii="宋体" w:hAnsi="宋体" w:cs="宋体" w:hint="eastAsia"/>
          <w:sz w:val="24"/>
          <w:szCs w:val="24"/>
        </w:rPr>
        <w:t>POS</w:t>
      </w:r>
      <w:r>
        <w:rPr>
          <w:rFonts w:ascii="宋体" w:hAnsi="宋体" w:cs="宋体" w:hint="eastAsia"/>
          <w:sz w:val="24"/>
          <w:szCs w:val="24"/>
        </w:rPr>
        <w:t>机设备（含</w:t>
      </w:r>
      <w:r>
        <w:rPr>
          <w:rFonts w:ascii="宋体" w:hAnsi="宋体" w:cs="宋体" w:hint="eastAsia"/>
          <w:sz w:val="24"/>
          <w:szCs w:val="24"/>
        </w:rPr>
        <w:t xml:space="preserve">4G </w:t>
      </w:r>
      <w:r>
        <w:rPr>
          <w:rFonts w:ascii="宋体" w:hAnsi="宋体" w:cs="宋体" w:hint="eastAsia"/>
          <w:sz w:val="24"/>
          <w:szCs w:val="24"/>
        </w:rPr>
        <w:t>SIM</w:t>
      </w:r>
      <w:r>
        <w:rPr>
          <w:rFonts w:ascii="宋体" w:hAnsi="宋体" w:cs="宋体" w:hint="eastAsia"/>
          <w:sz w:val="24"/>
          <w:szCs w:val="24"/>
        </w:rPr>
        <w:t>卡、</w:t>
      </w:r>
      <w:r>
        <w:rPr>
          <w:rFonts w:ascii="宋体" w:hAnsi="宋体" w:cs="宋体" w:hint="eastAsia"/>
          <w:sz w:val="24"/>
          <w:szCs w:val="24"/>
        </w:rPr>
        <w:t>PSAM</w:t>
      </w:r>
      <w:r>
        <w:rPr>
          <w:rFonts w:ascii="宋体" w:hAnsi="宋体" w:cs="宋体" w:hint="eastAsia"/>
          <w:sz w:val="24"/>
          <w:szCs w:val="24"/>
        </w:rPr>
        <w:t>卡、网络流量和打印耗材等配套资源），</w:t>
      </w:r>
      <w:r>
        <w:rPr>
          <w:rFonts w:ascii="宋体" w:hAnsi="宋体" w:cs="宋体" w:hint="eastAsia"/>
          <w:sz w:val="24"/>
          <w:szCs w:val="24"/>
        </w:rPr>
        <w:t>替换</w:t>
      </w:r>
      <w:r>
        <w:rPr>
          <w:rFonts w:ascii="宋体" w:hAnsi="宋体" w:cs="宋体" w:hint="eastAsia"/>
          <w:sz w:val="24"/>
          <w:szCs w:val="24"/>
        </w:rPr>
        <w:t>天津市税务局</w:t>
      </w:r>
      <w:r>
        <w:rPr>
          <w:rFonts w:ascii="宋体" w:hAnsi="宋体" w:cs="宋体" w:hint="eastAsia"/>
          <w:sz w:val="24"/>
          <w:szCs w:val="24"/>
        </w:rPr>
        <w:t>目前为服务窗口配置的</w:t>
      </w:r>
      <w:r>
        <w:rPr>
          <w:rFonts w:ascii="宋体" w:hAnsi="宋体" w:cs="宋体" w:hint="eastAsia"/>
          <w:sz w:val="24"/>
          <w:szCs w:val="24"/>
        </w:rPr>
        <w:t>2G</w:t>
      </w:r>
      <w:r>
        <w:rPr>
          <w:rFonts w:ascii="宋体" w:hAnsi="宋体" w:cs="宋体" w:hint="eastAsia"/>
          <w:sz w:val="24"/>
          <w:szCs w:val="24"/>
        </w:rPr>
        <w:t>网络版安全规范专用</w:t>
      </w:r>
      <w:r>
        <w:rPr>
          <w:rFonts w:ascii="宋体" w:hAnsi="宋体" w:cs="宋体" w:hint="eastAsia"/>
          <w:sz w:val="24"/>
          <w:szCs w:val="24"/>
        </w:rPr>
        <w:t>POS</w:t>
      </w:r>
      <w:r>
        <w:rPr>
          <w:rFonts w:ascii="宋体" w:hAnsi="宋体" w:cs="宋体" w:hint="eastAsia"/>
          <w:sz w:val="24"/>
          <w:szCs w:val="24"/>
        </w:rPr>
        <w:t>机</w:t>
      </w:r>
      <w:r>
        <w:rPr>
          <w:rFonts w:ascii="宋体" w:hAnsi="宋体" w:cs="宋体" w:hint="eastAsia"/>
          <w:sz w:val="24"/>
          <w:szCs w:val="24"/>
        </w:rPr>
        <w:t>，</w:t>
      </w:r>
      <w:r>
        <w:rPr>
          <w:rFonts w:ascii="宋体" w:hAnsi="宋体" w:cs="宋体" w:hint="eastAsia"/>
          <w:sz w:val="24"/>
          <w:szCs w:val="24"/>
        </w:rPr>
        <w:t>并提供部署安装、系统升级、联调测试、运行维护、紧急情况处理、运行问题处理、数据统计等服务工作，确保问题解决速度和系统运行稳定性及安全性。</w:t>
      </w:r>
    </w:p>
    <w:p w:rsidR="00A43786" w:rsidRDefault="00CF07F3">
      <w:pPr>
        <w:pStyle w:val="MsoBodyText0"/>
        <w:overflowPunct w:val="0"/>
        <w:spacing w:line="360" w:lineRule="auto"/>
        <w:ind w:firstLineChars="200" w:firstLine="446"/>
        <w:textAlignment w:val="baseline"/>
        <w:outlineLvl w:val="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一</w:t>
      </w:r>
      <w:r>
        <w:rPr>
          <w:rFonts w:ascii="宋体" w:hAnsi="宋体" w:cs="宋体" w:hint="eastAsia"/>
          <w:sz w:val="24"/>
          <w:szCs w:val="24"/>
        </w:rPr>
        <w:t>）</w:t>
      </w:r>
      <w:r>
        <w:rPr>
          <w:rFonts w:ascii="宋体" w:hAnsi="宋体" w:cs="宋体" w:hint="eastAsia"/>
          <w:sz w:val="24"/>
          <w:szCs w:val="24"/>
        </w:rPr>
        <w:t>安全规范</w:t>
      </w:r>
      <w:r>
        <w:rPr>
          <w:rFonts w:ascii="宋体" w:hAnsi="宋体" w:cs="宋体" w:hint="eastAsia"/>
          <w:sz w:val="24"/>
          <w:szCs w:val="24"/>
        </w:rPr>
        <w:t>POS</w:t>
      </w:r>
      <w:r>
        <w:rPr>
          <w:rFonts w:ascii="宋体" w:hAnsi="宋体" w:cs="宋体" w:hint="eastAsia"/>
          <w:sz w:val="24"/>
          <w:szCs w:val="24"/>
        </w:rPr>
        <w:t>机装机维护</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接到天津市税务局安全规范</w:t>
      </w:r>
      <w:r>
        <w:rPr>
          <w:rFonts w:ascii="宋体" w:hAnsi="宋体" w:cs="宋体" w:hint="eastAsia"/>
          <w:sz w:val="24"/>
          <w:szCs w:val="24"/>
        </w:rPr>
        <w:t>POS</w:t>
      </w:r>
      <w:r>
        <w:rPr>
          <w:rFonts w:ascii="宋体" w:hAnsi="宋体" w:cs="宋体" w:hint="eastAsia"/>
          <w:sz w:val="24"/>
          <w:szCs w:val="24"/>
        </w:rPr>
        <w:t>机安装需求后，及时完成税务机构信息的注册入网手续及安全规范</w:t>
      </w:r>
      <w:r>
        <w:rPr>
          <w:rFonts w:ascii="宋体" w:hAnsi="宋体" w:cs="宋体" w:hint="eastAsia"/>
          <w:sz w:val="24"/>
          <w:szCs w:val="24"/>
        </w:rPr>
        <w:t>POS</w:t>
      </w:r>
      <w:r>
        <w:rPr>
          <w:rFonts w:ascii="宋体" w:hAnsi="宋体" w:cs="宋体" w:hint="eastAsia"/>
          <w:sz w:val="24"/>
          <w:szCs w:val="24"/>
        </w:rPr>
        <w:t>机具的出库流程。市区</w:t>
      </w:r>
      <w:r>
        <w:rPr>
          <w:rFonts w:ascii="宋体" w:hAnsi="宋体" w:cs="宋体" w:hint="eastAsia"/>
          <w:sz w:val="24"/>
          <w:szCs w:val="24"/>
        </w:rPr>
        <w:t>2</w:t>
      </w:r>
      <w:r>
        <w:rPr>
          <w:rFonts w:ascii="宋体" w:hAnsi="宋体" w:cs="宋体" w:hint="eastAsia"/>
          <w:sz w:val="24"/>
          <w:szCs w:val="24"/>
        </w:rPr>
        <w:t>日内现场装机，其它地区</w:t>
      </w:r>
      <w:r>
        <w:rPr>
          <w:rFonts w:ascii="宋体" w:hAnsi="宋体" w:cs="宋体" w:hint="eastAsia"/>
          <w:sz w:val="24"/>
          <w:szCs w:val="24"/>
        </w:rPr>
        <w:t>3</w:t>
      </w:r>
      <w:r>
        <w:rPr>
          <w:rFonts w:ascii="宋体" w:hAnsi="宋体" w:cs="宋体" w:hint="eastAsia"/>
          <w:sz w:val="24"/>
          <w:szCs w:val="24"/>
        </w:rPr>
        <w:t>日内现场装机。装机后进行机具测试，核对相关信息，确保装机地址一致、税务机构信息一致、参数设置一致。</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系统录入</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接到天津市税务局新出机</w:t>
      </w:r>
      <w:r>
        <w:rPr>
          <w:rFonts w:ascii="宋体" w:hAnsi="宋体" w:cs="宋体" w:hint="eastAsia"/>
          <w:sz w:val="24"/>
          <w:szCs w:val="24"/>
        </w:rPr>
        <w:t>需求</w:t>
      </w:r>
      <w:r>
        <w:rPr>
          <w:rFonts w:ascii="宋体" w:hAnsi="宋体" w:cs="宋体" w:hint="eastAsia"/>
          <w:sz w:val="24"/>
          <w:szCs w:val="24"/>
        </w:rPr>
        <w:t>后，当日完成天津市税务局的商户基本信息</w:t>
      </w:r>
      <w:r>
        <w:rPr>
          <w:rFonts w:ascii="宋体" w:hAnsi="宋体" w:cs="宋体" w:hint="eastAsia"/>
          <w:sz w:val="24"/>
          <w:szCs w:val="24"/>
        </w:rPr>
        <w:t>维护</w:t>
      </w:r>
      <w:r>
        <w:rPr>
          <w:rFonts w:ascii="宋体" w:hAnsi="宋体" w:cs="宋体" w:hint="eastAsia"/>
          <w:sz w:val="24"/>
          <w:szCs w:val="24"/>
        </w:rPr>
        <w:t>，包括天津市税务局的商户编号、联系人与联系方式、营业地址、机具终端编号等。</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新出机</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T+1</w:t>
      </w:r>
      <w:r>
        <w:rPr>
          <w:rFonts w:ascii="宋体" w:hAnsi="宋体" w:cs="宋体" w:hint="eastAsia"/>
          <w:sz w:val="24"/>
          <w:szCs w:val="24"/>
        </w:rPr>
        <w:t>日服务商依据天津市税务局安全规范</w:t>
      </w:r>
      <w:r>
        <w:rPr>
          <w:rFonts w:ascii="宋体" w:hAnsi="宋体" w:cs="宋体" w:hint="eastAsia"/>
          <w:sz w:val="24"/>
          <w:szCs w:val="24"/>
        </w:rPr>
        <w:t>POS</w:t>
      </w:r>
      <w:r>
        <w:rPr>
          <w:rFonts w:ascii="宋体" w:hAnsi="宋体" w:cs="宋体" w:hint="eastAsia"/>
          <w:sz w:val="24"/>
          <w:szCs w:val="24"/>
        </w:rPr>
        <w:t>机</w:t>
      </w:r>
      <w:r>
        <w:rPr>
          <w:rFonts w:ascii="宋体" w:hAnsi="宋体" w:cs="宋体" w:hint="eastAsia"/>
          <w:sz w:val="24"/>
          <w:szCs w:val="24"/>
        </w:rPr>
        <w:t>管理</w:t>
      </w:r>
      <w:r>
        <w:rPr>
          <w:rFonts w:ascii="宋体" w:hAnsi="宋体" w:cs="宋体" w:hint="eastAsia"/>
          <w:sz w:val="24"/>
          <w:szCs w:val="24"/>
        </w:rPr>
        <w:t>程序完成新出机、终端程序下装后，将包含</w:t>
      </w:r>
      <w:r>
        <w:rPr>
          <w:rFonts w:ascii="宋体" w:hAnsi="宋体" w:cs="宋体" w:hint="eastAsia"/>
          <w:sz w:val="24"/>
          <w:szCs w:val="24"/>
        </w:rPr>
        <w:t>POS</w:t>
      </w:r>
      <w:r>
        <w:rPr>
          <w:rFonts w:ascii="宋体" w:hAnsi="宋体" w:cs="宋体" w:hint="eastAsia"/>
          <w:sz w:val="24"/>
          <w:szCs w:val="24"/>
        </w:rPr>
        <w:t>机硬件序</w:t>
      </w:r>
      <w:r>
        <w:rPr>
          <w:rFonts w:ascii="宋体" w:hAnsi="宋体" w:cs="宋体" w:hint="eastAsia"/>
          <w:sz w:val="24"/>
          <w:szCs w:val="24"/>
        </w:rPr>
        <w:t>列号、税务机关名称、税务机关代码的</w:t>
      </w:r>
      <w:r>
        <w:rPr>
          <w:rFonts w:ascii="宋体" w:hAnsi="宋体" w:cs="宋体" w:hint="eastAsia"/>
          <w:sz w:val="24"/>
          <w:szCs w:val="24"/>
        </w:rPr>
        <w:t>PSAM</w:t>
      </w:r>
      <w:r>
        <w:rPr>
          <w:rFonts w:ascii="宋体" w:hAnsi="宋体" w:cs="宋体" w:hint="eastAsia"/>
          <w:sz w:val="24"/>
          <w:szCs w:val="24"/>
        </w:rPr>
        <w:t>卡证书灌装申请表明细发送天津市税务局。完成</w:t>
      </w:r>
      <w:r>
        <w:rPr>
          <w:rFonts w:ascii="宋体" w:hAnsi="宋体" w:cs="宋体" w:hint="eastAsia"/>
          <w:sz w:val="24"/>
          <w:szCs w:val="24"/>
        </w:rPr>
        <w:t>PSAM</w:t>
      </w:r>
      <w:r>
        <w:rPr>
          <w:rFonts w:ascii="宋体" w:hAnsi="宋体" w:cs="宋体" w:hint="eastAsia"/>
          <w:sz w:val="24"/>
          <w:szCs w:val="24"/>
        </w:rPr>
        <w:t>卡制卡后依据对应</w:t>
      </w:r>
      <w:r>
        <w:rPr>
          <w:rFonts w:ascii="宋体" w:hAnsi="宋体" w:cs="宋体" w:hint="eastAsia"/>
          <w:sz w:val="24"/>
          <w:szCs w:val="24"/>
        </w:rPr>
        <w:t>POS</w:t>
      </w:r>
      <w:r>
        <w:rPr>
          <w:rFonts w:ascii="宋体" w:hAnsi="宋体" w:cs="宋体" w:hint="eastAsia"/>
          <w:sz w:val="24"/>
          <w:szCs w:val="24"/>
        </w:rPr>
        <w:t>机硬件序列号进行一对一装卡并做好记录。生成《特约商户现场服务工作单（装机）》和装机工单任务，随机具硬件及相关配件依据装机地址进行分发指派到各区域终端服务人员，滨海及郊县机具安排快递邮寄到各办事处分配到指定装机服务人员。</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现场装机</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⑴服务人员在接到终端机具及派工单后，核对天津市税务局商户信息及机具详情，核对《特约商户现场服务工作单（装机）》登记的天津市税务局的商户信息，包括商户名称、营业名称、</w:t>
      </w:r>
      <w:r>
        <w:rPr>
          <w:rFonts w:ascii="宋体" w:hAnsi="宋体" w:cs="宋体" w:hint="eastAsia"/>
          <w:sz w:val="24"/>
          <w:szCs w:val="24"/>
        </w:rPr>
        <w:t>营业地址、终端数量、终端编号、终端品牌、型号、序列号、条形码与实际领用的终端设备一致，终端的外观整洁、完好，部件齐全，并依据装机明细的联系方式与天津市税务局线下缴款窗口所属分局约定装机时间、确认装机地点及使用窗口点位，坚持现场装机并核实商户信息，到达现场后再次核对硬件序列号等信息与登记的相关信息一致。</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⑵正确安装终端，确认硬件设备工作正常，终端设备摆放整齐，安全规范</w:t>
      </w:r>
      <w:r>
        <w:rPr>
          <w:rFonts w:ascii="宋体" w:hAnsi="宋体" w:cs="宋体" w:hint="eastAsia"/>
          <w:sz w:val="24"/>
          <w:szCs w:val="24"/>
        </w:rPr>
        <w:t>POS</w:t>
      </w:r>
      <w:r>
        <w:rPr>
          <w:rFonts w:ascii="宋体" w:hAnsi="宋体" w:cs="宋体" w:hint="eastAsia"/>
          <w:sz w:val="24"/>
          <w:szCs w:val="24"/>
        </w:rPr>
        <w:t>机终端型号、电源、串口线、</w:t>
      </w:r>
      <w:r>
        <w:rPr>
          <w:rFonts w:ascii="宋体" w:hAnsi="宋体" w:cs="宋体" w:hint="eastAsia"/>
          <w:sz w:val="24"/>
          <w:szCs w:val="24"/>
        </w:rPr>
        <w:t>PSAM</w:t>
      </w:r>
      <w:r>
        <w:rPr>
          <w:rFonts w:ascii="宋体" w:hAnsi="宋体" w:cs="宋体" w:hint="eastAsia"/>
          <w:sz w:val="24"/>
          <w:szCs w:val="24"/>
        </w:rPr>
        <w:t>卡、</w:t>
      </w:r>
      <w:r>
        <w:rPr>
          <w:rFonts w:ascii="宋体" w:hAnsi="宋体" w:cs="宋体" w:hint="eastAsia"/>
          <w:sz w:val="24"/>
          <w:szCs w:val="24"/>
        </w:rPr>
        <w:t>4G SIM</w:t>
      </w:r>
      <w:r>
        <w:rPr>
          <w:rFonts w:ascii="宋体" w:hAnsi="宋体" w:cs="宋体" w:hint="eastAsia"/>
          <w:sz w:val="24"/>
          <w:szCs w:val="24"/>
        </w:rPr>
        <w:t>卡等部件齐备。</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⑶按照登记的终端应用功能进行交易测试，确认终端应用功能设置正确，并已屏蔽</w:t>
      </w:r>
      <w:r>
        <w:rPr>
          <w:rFonts w:ascii="宋体" w:hAnsi="宋体" w:cs="宋体" w:hint="eastAsia"/>
          <w:sz w:val="24"/>
          <w:szCs w:val="24"/>
        </w:rPr>
        <w:t>未获准开通的应用功能。检查测试交易凭证各要素打印齐全，内容与栏目位置对齐，各联次字迹清晰、完整；检查测试交易凭证打印的商户签购单名称、商户编号、终端编号等信息与《特约商户现场服务工作单（装机）》一致；检查测试交易凭证打印的交易类型、交易金额、交易日期、交易时间等内容与实际交易情况一致；以交易测试所需的最低金额作为终端测试交易金额，测试完成后立即逐笔撤销测试交易；核对商户信息，确保装机地址一致、税务机构信息一致、参数设置一致；终端测试交易凭证作为《特约商户现场服务工作单（装机）》附件保存。测试、受理标识张贴、</w:t>
      </w:r>
      <w:r>
        <w:rPr>
          <w:rFonts w:ascii="宋体" w:hAnsi="宋体" w:cs="宋体" w:hint="eastAsia"/>
          <w:sz w:val="24"/>
          <w:szCs w:val="24"/>
        </w:rPr>
        <w:t>配备业务受理用品、业务培训。</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⑷装机测试后进行收款员培训，使天津市税务局各分局线下缴款窗口工作人员能够正确办理银行卡的刷卡业务流程。</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⑸在天津市税务局各分局线下缴款窗口或指定位置张贴或摆放银行卡受理标识，以便纳税人（缴费人）知晓各分局可支持的缴费方式；配备相应数量的业务受理手册和终端操作手册，供窗口工作人员随时方便查阅或人员调岗时交接使用；依据机具数量及分局需求配备适量的空白签购单。</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⑹装机及培训完成后，由服务人员登记《特约商户现场服务工作单（装机）》、《特约商户受理银行卡现场培训反馈单》，并由天津市税务局</w:t>
      </w:r>
      <w:r>
        <w:rPr>
          <w:rFonts w:ascii="宋体" w:hAnsi="宋体" w:cs="宋体" w:hint="eastAsia"/>
          <w:sz w:val="24"/>
          <w:szCs w:val="24"/>
        </w:rPr>
        <w:t>各分局现场装机经办人签章确认。</w:t>
      </w:r>
    </w:p>
    <w:p w:rsidR="00A43786" w:rsidRDefault="00CF07F3">
      <w:pPr>
        <w:pStyle w:val="MsoBodyText0"/>
        <w:overflowPunct w:val="0"/>
        <w:spacing w:line="360" w:lineRule="auto"/>
        <w:ind w:firstLineChars="200" w:firstLine="446"/>
        <w:textAlignment w:val="baseline"/>
        <w:outlineLvl w:val="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二</w:t>
      </w:r>
      <w:r>
        <w:rPr>
          <w:rFonts w:ascii="宋体" w:hAnsi="宋体" w:cs="宋体" w:hint="eastAsia"/>
          <w:sz w:val="24"/>
          <w:szCs w:val="24"/>
        </w:rPr>
        <w:t>）</w:t>
      </w:r>
      <w:r>
        <w:rPr>
          <w:rFonts w:ascii="宋体" w:hAnsi="宋体" w:cs="宋体" w:hint="eastAsia"/>
          <w:sz w:val="24"/>
          <w:szCs w:val="24"/>
        </w:rPr>
        <w:t>安全规范</w:t>
      </w:r>
      <w:r>
        <w:rPr>
          <w:rFonts w:ascii="宋体" w:hAnsi="宋体" w:cs="宋体" w:hint="eastAsia"/>
          <w:sz w:val="24"/>
          <w:szCs w:val="24"/>
        </w:rPr>
        <w:t>POS</w:t>
      </w:r>
      <w:r>
        <w:rPr>
          <w:rFonts w:ascii="宋体" w:hAnsi="宋体" w:cs="宋体" w:hint="eastAsia"/>
          <w:sz w:val="24"/>
          <w:szCs w:val="24"/>
        </w:rPr>
        <w:t>机维修和换机</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服务商应具备电话客服中心，天津市税务局及各分局可通过拨打服务商客服中心电话或直接联系服务商服务人员发起故障报修。</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服务商客服中心电话应支持</w:t>
      </w:r>
      <w:r>
        <w:rPr>
          <w:rFonts w:ascii="宋体" w:hAnsi="宋体" w:cs="宋体" w:hint="eastAsia"/>
          <w:sz w:val="24"/>
          <w:szCs w:val="24"/>
        </w:rPr>
        <w:t>365</w:t>
      </w:r>
      <w:r>
        <w:rPr>
          <w:rFonts w:ascii="宋体" w:hAnsi="宋体" w:cs="宋体" w:hint="eastAsia"/>
          <w:sz w:val="24"/>
          <w:szCs w:val="24"/>
        </w:rPr>
        <w:t>天</w:t>
      </w:r>
      <w:r>
        <w:rPr>
          <w:rFonts w:ascii="宋体" w:hAnsi="宋体" w:cs="宋体" w:hint="eastAsia"/>
          <w:sz w:val="24"/>
          <w:szCs w:val="24"/>
        </w:rPr>
        <w:t>7</w:t>
      </w:r>
      <w:r>
        <w:rPr>
          <w:rFonts w:ascii="宋体" w:hAnsi="宋体" w:cs="宋体" w:hint="eastAsia"/>
          <w:sz w:val="24"/>
          <w:szCs w:val="24"/>
        </w:rPr>
        <w:t>×</w:t>
      </w:r>
      <w:r>
        <w:rPr>
          <w:rFonts w:ascii="宋体" w:hAnsi="宋体" w:cs="宋体" w:hint="eastAsia"/>
          <w:sz w:val="24"/>
          <w:szCs w:val="24"/>
        </w:rPr>
        <w:t>24</w:t>
      </w:r>
      <w:r>
        <w:rPr>
          <w:rFonts w:ascii="宋体" w:hAnsi="宋体" w:cs="宋体" w:hint="eastAsia"/>
          <w:sz w:val="24"/>
          <w:szCs w:val="24"/>
        </w:rPr>
        <w:t>小时在线服务。对于天津市税务局直接拨打客服中心电话报修的情况，客服中心应在线提供相关标准化解决应答方案。</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客服中心转派报修工单。对于客服中心无法在线解决的故障问题，客服中心将优先审核工单发送至服务商各辖区对应终端服务人员，服务人员接到派工后</w:t>
      </w:r>
      <w:r>
        <w:rPr>
          <w:rFonts w:ascii="宋体" w:hAnsi="宋体" w:cs="宋体" w:hint="eastAsia"/>
          <w:sz w:val="24"/>
          <w:szCs w:val="24"/>
        </w:rPr>
        <w:t>15</w:t>
      </w:r>
      <w:r>
        <w:rPr>
          <w:rFonts w:ascii="宋体" w:hAnsi="宋体" w:cs="宋体" w:hint="eastAsia"/>
          <w:sz w:val="24"/>
          <w:szCs w:val="24"/>
        </w:rPr>
        <w:t>分钟内电话联系，并在规定时间处理完毕反馈</w:t>
      </w:r>
      <w:r>
        <w:rPr>
          <w:rFonts w:ascii="宋体" w:hAnsi="宋体" w:cs="宋体" w:hint="eastAsia"/>
          <w:sz w:val="24"/>
          <w:szCs w:val="24"/>
        </w:rPr>
        <w:t>客服中心，客服中心优先进行服务质量回访跟踪。</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服务人员第一时间电话联系天津市税务局报修窗口所属分局进行故障确认和排查。服务商根据对应的区域终端维护服务人员进行派工，服务人员依据报修的终端设备故障情况，</w:t>
      </w:r>
      <w:r>
        <w:rPr>
          <w:rFonts w:ascii="宋体" w:hAnsi="宋体" w:cs="宋体" w:hint="eastAsia"/>
          <w:sz w:val="24"/>
          <w:szCs w:val="24"/>
        </w:rPr>
        <w:t>30</w:t>
      </w:r>
      <w:r>
        <w:rPr>
          <w:rFonts w:ascii="宋体" w:hAnsi="宋体" w:cs="宋体" w:hint="eastAsia"/>
          <w:sz w:val="24"/>
          <w:szCs w:val="24"/>
        </w:rPr>
        <w:t>分钟内电话联系，沟通确认及判定故障原因，指导排除故障，对于在线无法解决需现场排查的单台终端故障，在当日接到派工</w:t>
      </w:r>
      <w:r>
        <w:rPr>
          <w:rFonts w:ascii="宋体" w:hAnsi="宋体" w:cs="宋体" w:hint="eastAsia"/>
          <w:sz w:val="24"/>
          <w:szCs w:val="24"/>
        </w:rPr>
        <w:t>3</w:t>
      </w:r>
      <w:r>
        <w:rPr>
          <w:rFonts w:ascii="宋体" w:hAnsi="宋体" w:cs="宋体" w:hint="eastAsia"/>
          <w:sz w:val="24"/>
          <w:szCs w:val="24"/>
        </w:rPr>
        <w:t>小时内或</w:t>
      </w:r>
      <w:r>
        <w:rPr>
          <w:rFonts w:ascii="宋体" w:hAnsi="宋体" w:cs="宋体" w:hint="eastAsia"/>
          <w:sz w:val="24"/>
          <w:szCs w:val="24"/>
        </w:rPr>
        <w:t>T+1</w:t>
      </w:r>
      <w:r>
        <w:rPr>
          <w:rFonts w:ascii="宋体" w:hAnsi="宋体" w:cs="宋体" w:hint="eastAsia"/>
          <w:sz w:val="24"/>
          <w:szCs w:val="24"/>
        </w:rPr>
        <w:t>日内抵达现场处理。</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w:t>
      </w:r>
      <w:r>
        <w:rPr>
          <w:rFonts w:ascii="宋体" w:hAnsi="宋体" w:cs="宋体" w:hint="eastAsia"/>
          <w:sz w:val="24"/>
          <w:szCs w:val="24"/>
        </w:rPr>
        <w:t>对于网络专线等通讯故障、系统故障等，</w:t>
      </w:r>
      <w:r>
        <w:rPr>
          <w:rFonts w:ascii="宋体" w:hAnsi="宋体" w:cs="宋体" w:hint="eastAsia"/>
          <w:sz w:val="24"/>
          <w:szCs w:val="24"/>
        </w:rPr>
        <w:t>2</w:t>
      </w:r>
      <w:r>
        <w:rPr>
          <w:rFonts w:ascii="宋体" w:hAnsi="宋体" w:cs="宋体" w:hint="eastAsia"/>
          <w:sz w:val="24"/>
          <w:szCs w:val="24"/>
        </w:rPr>
        <w:t>小时内判断故障原因并做出实质性响应，</w:t>
      </w:r>
      <w:r>
        <w:rPr>
          <w:rFonts w:ascii="宋体" w:hAnsi="宋体" w:cs="宋体" w:hint="eastAsia"/>
          <w:sz w:val="24"/>
          <w:szCs w:val="24"/>
        </w:rPr>
        <w:t>3</w:t>
      </w:r>
      <w:r>
        <w:rPr>
          <w:rFonts w:ascii="宋体" w:hAnsi="宋体" w:cs="宋体" w:hint="eastAsia"/>
          <w:sz w:val="24"/>
          <w:szCs w:val="24"/>
        </w:rPr>
        <w:t>小时内抵达现场，</w:t>
      </w:r>
      <w:r>
        <w:rPr>
          <w:rFonts w:ascii="宋体" w:hAnsi="宋体" w:cs="宋体" w:hint="eastAsia"/>
          <w:sz w:val="24"/>
          <w:szCs w:val="24"/>
        </w:rPr>
        <w:t>4</w:t>
      </w:r>
      <w:r>
        <w:rPr>
          <w:rFonts w:ascii="宋体" w:hAnsi="宋体" w:cs="宋体" w:hint="eastAsia"/>
          <w:sz w:val="24"/>
          <w:szCs w:val="24"/>
        </w:rPr>
        <w:t>小时内解决问题。并于问题解决后</w:t>
      </w:r>
      <w:r>
        <w:rPr>
          <w:rFonts w:ascii="宋体" w:hAnsi="宋体" w:cs="宋体" w:hint="eastAsia"/>
          <w:sz w:val="24"/>
          <w:szCs w:val="24"/>
        </w:rPr>
        <w:t>24</w:t>
      </w:r>
      <w:r>
        <w:rPr>
          <w:rFonts w:ascii="宋体" w:hAnsi="宋体" w:cs="宋体" w:hint="eastAsia"/>
          <w:sz w:val="24"/>
          <w:szCs w:val="24"/>
        </w:rPr>
        <w:t>小时内，提交问题处理报告，</w:t>
      </w:r>
      <w:r>
        <w:rPr>
          <w:rFonts w:ascii="宋体" w:hAnsi="宋体" w:cs="宋体" w:hint="eastAsia"/>
          <w:sz w:val="24"/>
          <w:szCs w:val="24"/>
        </w:rPr>
        <w:t>说明问题种类、问题原因、问题解决中使用的方法及造成的损失等情况。</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5</w:t>
      </w:r>
      <w:r>
        <w:rPr>
          <w:rFonts w:ascii="宋体" w:hAnsi="宋体" w:cs="宋体" w:hint="eastAsia"/>
          <w:sz w:val="24"/>
          <w:szCs w:val="24"/>
        </w:rPr>
        <w:t>.</w:t>
      </w:r>
      <w:r>
        <w:rPr>
          <w:rFonts w:ascii="宋体" w:hAnsi="宋体" w:cs="宋体" w:hint="eastAsia"/>
          <w:sz w:val="24"/>
          <w:szCs w:val="24"/>
        </w:rPr>
        <w:t>换机处理。对于服务人员电话在线排查涉及需硬件换机的故障报修，当日发起报修换机流程，登记包括商户编号、终端编号、终端机具型号、指定程序、故障现象等报修信息，由服务商下载相同参数信息的报修出机，并生成换机工单派工至服务人员。</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6</w:t>
      </w:r>
      <w:r>
        <w:rPr>
          <w:rFonts w:ascii="宋体" w:hAnsi="宋体" w:cs="宋体" w:hint="eastAsia"/>
          <w:sz w:val="24"/>
          <w:szCs w:val="24"/>
        </w:rPr>
        <w:t>.</w:t>
      </w:r>
      <w:r>
        <w:rPr>
          <w:rFonts w:ascii="宋体" w:hAnsi="宋体" w:cs="宋体" w:hint="eastAsia"/>
          <w:sz w:val="24"/>
          <w:szCs w:val="24"/>
        </w:rPr>
        <w:t>服务人员</w:t>
      </w:r>
      <w:r>
        <w:rPr>
          <w:rFonts w:ascii="宋体" w:hAnsi="宋体" w:cs="宋体" w:hint="eastAsia"/>
          <w:sz w:val="24"/>
          <w:szCs w:val="24"/>
        </w:rPr>
        <w:t>T+1</w:t>
      </w:r>
      <w:r>
        <w:rPr>
          <w:rFonts w:ascii="宋体" w:hAnsi="宋体" w:cs="宋体" w:hint="eastAsia"/>
          <w:sz w:val="24"/>
          <w:szCs w:val="24"/>
        </w:rPr>
        <w:t>日（滨海郊县等偏远地区</w:t>
      </w:r>
      <w:r>
        <w:rPr>
          <w:rFonts w:ascii="宋体" w:hAnsi="宋体" w:cs="宋体" w:hint="eastAsia"/>
          <w:sz w:val="24"/>
          <w:szCs w:val="24"/>
        </w:rPr>
        <w:t>T+3</w:t>
      </w:r>
      <w:r>
        <w:rPr>
          <w:rFonts w:ascii="宋体" w:hAnsi="宋体" w:cs="宋体" w:hint="eastAsia"/>
          <w:sz w:val="24"/>
          <w:szCs w:val="24"/>
        </w:rPr>
        <w:t>日）收到派工及报修出机后，到现场布放新机具，回收旧机具，同时进行交易测试，确认换机信息无误且故障解决、交易受理正常。</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7</w:t>
      </w:r>
      <w:r>
        <w:rPr>
          <w:rFonts w:ascii="宋体" w:hAnsi="宋体" w:cs="宋体" w:hint="eastAsia"/>
          <w:sz w:val="24"/>
          <w:szCs w:val="24"/>
        </w:rPr>
        <w:t>.</w:t>
      </w:r>
      <w:r>
        <w:rPr>
          <w:rFonts w:ascii="宋体" w:hAnsi="宋体" w:cs="宋体" w:hint="eastAsia"/>
          <w:sz w:val="24"/>
          <w:szCs w:val="24"/>
        </w:rPr>
        <w:t>现场换机完成后由天津市税务局各分局经办人在《特约商户现场服务工作单（换机）》签字确认。确保各分局在使用过程中出现的安全规范</w:t>
      </w:r>
      <w:r>
        <w:rPr>
          <w:rFonts w:ascii="宋体" w:hAnsi="宋体" w:cs="宋体" w:hint="eastAsia"/>
          <w:sz w:val="24"/>
          <w:szCs w:val="24"/>
        </w:rPr>
        <w:t>POS</w:t>
      </w:r>
      <w:r>
        <w:rPr>
          <w:rFonts w:ascii="宋体" w:hAnsi="宋体" w:cs="宋体" w:hint="eastAsia"/>
          <w:sz w:val="24"/>
          <w:szCs w:val="24"/>
        </w:rPr>
        <w:t>机具软硬件故障，及时做到机具更换处理，确保业务正常运行。</w:t>
      </w:r>
    </w:p>
    <w:p w:rsidR="00A43786" w:rsidRDefault="00CF07F3">
      <w:pPr>
        <w:pStyle w:val="MsoBodyText0"/>
        <w:overflowPunct w:val="0"/>
        <w:spacing w:line="360" w:lineRule="auto"/>
        <w:ind w:firstLineChars="200" w:firstLine="446"/>
        <w:textAlignment w:val="baseline"/>
        <w:outlineLvl w:val="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三</w:t>
      </w:r>
      <w:r>
        <w:rPr>
          <w:rFonts w:ascii="宋体" w:hAnsi="宋体" w:cs="宋体" w:hint="eastAsia"/>
          <w:sz w:val="24"/>
          <w:szCs w:val="24"/>
        </w:rPr>
        <w:t>）</w:t>
      </w:r>
      <w:r>
        <w:rPr>
          <w:rFonts w:ascii="宋体" w:hAnsi="宋体" w:cs="宋体" w:hint="eastAsia"/>
          <w:sz w:val="24"/>
          <w:szCs w:val="24"/>
        </w:rPr>
        <w:t>耗材配送</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w:t>
      </w:r>
      <w:r>
        <w:rPr>
          <w:rFonts w:ascii="宋体" w:hAnsi="宋体" w:cs="宋体" w:hint="eastAsia"/>
          <w:sz w:val="24"/>
          <w:szCs w:val="24"/>
        </w:rPr>
        <w:t>耗材规格及范围：服务商应根据天津市税务局及各分局需求，提供相关耗材并进行配送，包括空白签购单、银联卡受理标识、业务受理手册、终端操作手册等在内的业务受理用品。签购单的质量满足商户正常条件下保管单据“银行卡交易单据需保存一年以上且字迹清晰”的要求。签购单可依据各分局终端交易笔数维度进行测算后，由服务商负责配</w:t>
      </w:r>
      <w:r>
        <w:rPr>
          <w:rFonts w:ascii="宋体" w:hAnsi="宋体" w:cs="宋体" w:hint="eastAsia"/>
          <w:sz w:val="24"/>
          <w:szCs w:val="24"/>
        </w:rPr>
        <w:t>送。使用统一规范的银联卡受理标识。</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w:t>
      </w:r>
      <w:r>
        <w:rPr>
          <w:rFonts w:ascii="宋体" w:hAnsi="宋体" w:cs="宋体" w:hint="eastAsia"/>
          <w:sz w:val="24"/>
          <w:szCs w:val="24"/>
        </w:rPr>
        <w:t>新装机初次配送。在为各分局第一次装机时，应根据装机数量同步配备一定数量的凭证耗材，供各分局装机初期交易使用。</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w:t>
      </w:r>
      <w:r>
        <w:rPr>
          <w:rFonts w:ascii="宋体" w:hAnsi="宋体" w:cs="宋体" w:hint="eastAsia"/>
          <w:sz w:val="24"/>
          <w:szCs w:val="24"/>
        </w:rPr>
        <w:t>配送中心配送。服务商应建立凭证配送专线电话，每月第一周联系天津市税务局联系人沟通确认各分局耗材配送需求，根据各分局安全规范</w:t>
      </w:r>
      <w:r>
        <w:rPr>
          <w:rFonts w:ascii="宋体" w:hAnsi="宋体" w:cs="宋体" w:hint="eastAsia"/>
          <w:sz w:val="24"/>
          <w:szCs w:val="24"/>
        </w:rPr>
        <w:t>POS</w:t>
      </w:r>
      <w:r>
        <w:rPr>
          <w:rFonts w:ascii="宋体" w:hAnsi="宋体" w:cs="宋体" w:hint="eastAsia"/>
          <w:sz w:val="24"/>
          <w:szCs w:val="24"/>
        </w:rPr>
        <w:t>机的交易情况，进行耗材登记派工，</w:t>
      </w:r>
      <w:r>
        <w:rPr>
          <w:rFonts w:ascii="宋体" w:hAnsi="宋体" w:cs="宋体" w:hint="eastAsia"/>
          <w:sz w:val="24"/>
          <w:szCs w:val="24"/>
        </w:rPr>
        <w:t>T+2</w:t>
      </w:r>
      <w:r>
        <w:rPr>
          <w:rFonts w:ascii="宋体" w:hAnsi="宋体" w:cs="宋体" w:hint="eastAsia"/>
          <w:sz w:val="24"/>
          <w:szCs w:val="24"/>
        </w:rPr>
        <w:t>日以邮政快递方式配送相应耗材。</w:t>
      </w:r>
    </w:p>
    <w:p w:rsidR="00A43786" w:rsidRDefault="00CF07F3">
      <w:pPr>
        <w:pStyle w:val="MsoBodyText0"/>
        <w:overflowPunct w:val="0"/>
        <w:spacing w:line="360" w:lineRule="auto"/>
        <w:ind w:firstLineChars="200" w:firstLine="446"/>
        <w:textAlignment w:val="baseline"/>
        <w:outlineLvl w:val="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四</w:t>
      </w:r>
      <w:r>
        <w:rPr>
          <w:rFonts w:ascii="宋体" w:hAnsi="宋体" w:cs="宋体" w:hint="eastAsia"/>
          <w:sz w:val="24"/>
          <w:szCs w:val="24"/>
        </w:rPr>
        <w:t>）</w:t>
      </w:r>
      <w:r>
        <w:rPr>
          <w:rFonts w:ascii="宋体" w:hAnsi="宋体" w:cs="宋体" w:hint="eastAsia"/>
          <w:sz w:val="24"/>
          <w:szCs w:val="24"/>
        </w:rPr>
        <w:t>定期巡检</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w:t>
      </w:r>
      <w:r>
        <w:rPr>
          <w:rFonts w:ascii="宋体" w:hAnsi="宋体" w:cs="宋体" w:hint="eastAsia"/>
          <w:sz w:val="24"/>
          <w:szCs w:val="24"/>
        </w:rPr>
        <w:t>常规巡检。根据天津市税务局的实际要求，结合服务商终端管理要求，每年或每半年定期进行现场终端巡检。</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常规巡检的内容包括：</w:t>
      </w:r>
      <w:r>
        <w:rPr>
          <w:rFonts w:ascii="宋体" w:hAnsi="宋体" w:cs="宋体" w:hint="eastAsia"/>
          <w:sz w:val="24"/>
          <w:szCs w:val="24"/>
        </w:rPr>
        <w:t>POS</w:t>
      </w:r>
      <w:r>
        <w:rPr>
          <w:rFonts w:ascii="宋体" w:hAnsi="宋体" w:cs="宋体" w:hint="eastAsia"/>
          <w:sz w:val="24"/>
          <w:szCs w:val="24"/>
        </w:rPr>
        <w:t>机具是否正常可用、</w:t>
      </w:r>
      <w:r>
        <w:rPr>
          <w:rFonts w:ascii="宋体" w:hAnsi="宋体" w:cs="宋体" w:hint="eastAsia"/>
          <w:sz w:val="24"/>
          <w:szCs w:val="24"/>
        </w:rPr>
        <w:t>POS</w:t>
      </w:r>
      <w:r>
        <w:rPr>
          <w:rFonts w:ascii="宋体" w:hAnsi="宋体" w:cs="宋体" w:hint="eastAsia"/>
          <w:sz w:val="24"/>
          <w:szCs w:val="24"/>
        </w:rPr>
        <w:t>机具数量是否与装机登记一致、</w:t>
      </w:r>
      <w:r>
        <w:rPr>
          <w:rFonts w:ascii="宋体" w:hAnsi="宋体" w:cs="宋体" w:hint="eastAsia"/>
          <w:sz w:val="24"/>
          <w:szCs w:val="24"/>
        </w:rPr>
        <w:t>POS</w:t>
      </w:r>
      <w:r>
        <w:rPr>
          <w:rFonts w:ascii="宋体" w:hAnsi="宋体" w:cs="宋体" w:hint="eastAsia"/>
          <w:sz w:val="24"/>
          <w:szCs w:val="24"/>
        </w:rPr>
        <w:t>机具安装地址是否变更、</w:t>
      </w:r>
      <w:r>
        <w:rPr>
          <w:rFonts w:ascii="宋体" w:hAnsi="宋体" w:cs="宋体" w:hint="eastAsia"/>
          <w:sz w:val="24"/>
          <w:szCs w:val="24"/>
        </w:rPr>
        <w:t>POS</w:t>
      </w:r>
      <w:r>
        <w:rPr>
          <w:rFonts w:ascii="宋体" w:hAnsi="宋体" w:cs="宋体" w:hint="eastAsia"/>
          <w:sz w:val="24"/>
          <w:szCs w:val="24"/>
        </w:rPr>
        <w:t>机具部件是否齐全完好、</w:t>
      </w:r>
      <w:r>
        <w:rPr>
          <w:rFonts w:ascii="宋体" w:hAnsi="宋体" w:cs="宋体" w:hint="eastAsia"/>
          <w:sz w:val="24"/>
          <w:szCs w:val="24"/>
        </w:rPr>
        <w:t>POS</w:t>
      </w:r>
      <w:r>
        <w:rPr>
          <w:rFonts w:ascii="宋体" w:hAnsi="宋体" w:cs="宋体" w:hint="eastAsia"/>
          <w:sz w:val="24"/>
          <w:szCs w:val="24"/>
        </w:rPr>
        <w:t>机具张贴的信息是否齐全、终端程序及应用是否正确、交易是否可正常受理、终端参数是否正确、受理标识是否张贴或摆放正常、耗材使用情况等；</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w:t>
      </w:r>
      <w:r>
        <w:rPr>
          <w:rFonts w:ascii="宋体" w:hAnsi="宋体" w:cs="宋体" w:hint="eastAsia"/>
          <w:sz w:val="24"/>
          <w:szCs w:val="24"/>
        </w:rPr>
        <w:t>现场检修。对现场巡检查发现终端故障等问题，实时与现场工作人员沟通确认，需要现场解决的，立即开展现场服务。</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w:t>
      </w:r>
      <w:r>
        <w:rPr>
          <w:rFonts w:ascii="宋体" w:hAnsi="宋体" w:cs="宋体" w:hint="eastAsia"/>
          <w:sz w:val="24"/>
          <w:szCs w:val="24"/>
        </w:rPr>
        <w:t>巡检过程中现场各分局反馈操作岗工作人员调岗等需重新安排培训的，可现场进行再培训。</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w:t>
      </w:r>
      <w:r>
        <w:rPr>
          <w:rFonts w:ascii="宋体" w:hAnsi="宋体" w:cs="宋体" w:hint="eastAsia"/>
          <w:sz w:val="24"/>
          <w:szCs w:val="24"/>
        </w:rPr>
        <w:t>巡检反馈。现场巡检后，要征询分局相关人员</w:t>
      </w:r>
      <w:r>
        <w:rPr>
          <w:rFonts w:ascii="宋体" w:hAnsi="宋体" w:cs="宋体" w:hint="eastAsia"/>
          <w:sz w:val="24"/>
          <w:szCs w:val="24"/>
        </w:rPr>
        <w:t>的意见和建议，并形成巡检反馈意见，填写《现场服务工作单》由分局工作人员签字确认。</w:t>
      </w:r>
    </w:p>
    <w:p w:rsidR="00A43786" w:rsidRDefault="00CF07F3">
      <w:pPr>
        <w:pStyle w:val="MsoBodyText0"/>
        <w:overflowPunct w:val="0"/>
        <w:spacing w:line="360" w:lineRule="auto"/>
        <w:ind w:firstLineChars="200" w:firstLine="446"/>
        <w:textAlignment w:val="baseline"/>
        <w:outlineLvl w:val="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五</w:t>
      </w:r>
      <w:r>
        <w:rPr>
          <w:rFonts w:ascii="宋体" w:hAnsi="宋体" w:cs="宋体" w:hint="eastAsia"/>
          <w:sz w:val="24"/>
          <w:szCs w:val="24"/>
        </w:rPr>
        <w:t>）</w:t>
      </w:r>
      <w:r>
        <w:rPr>
          <w:rFonts w:ascii="宋体" w:hAnsi="宋体" w:cs="宋体" w:hint="eastAsia"/>
          <w:sz w:val="24"/>
          <w:szCs w:val="24"/>
        </w:rPr>
        <w:t>升级服务</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当安全规范</w:t>
      </w:r>
      <w:r>
        <w:rPr>
          <w:rFonts w:ascii="宋体" w:hAnsi="宋体" w:cs="宋体" w:hint="eastAsia"/>
          <w:sz w:val="24"/>
          <w:szCs w:val="24"/>
        </w:rPr>
        <w:t>POS</w:t>
      </w:r>
      <w:r>
        <w:rPr>
          <w:rFonts w:ascii="宋体" w:hAnsi="宋体" w:cs="宋体" w:hint="eastAsia"/>
          <w:sz w:val="24"/>
          <w:szCs w:val="24"/>
        </w:rPr>
        <w:t>机运行环境发生变化时，例如天津市税务局进行硬件资源整合和重新规划，人民银行调整</w:t>
      </w:r>
      <w:r>
        <w:rPr>
          <w:rFonts w:ascii="宋体" w:hAnsi="宋体" w:cs="宋体" w:hint="eastAsia"/>
          <w:sz w:val="24"/>
          <w:szCs w:val="24"/>
        </w:rPr>
        <w:t>TIPS</w:t>
      </w:r>
      <w:r>
        <w:rPr>
          <w:rFonts w:ascii="宋体" w:hAnsi="宋体" w:cs="宋体" w:hint="eastAsia"/>
          <w:sz w:val="24"/>
          <w:szCs w:val="24"/>
        </w:rPr>
        <w:t>系统缴款规则，电信运营商调整网络基站，税务总局调整</w:t>
      </w:r>
      <w:r>
        <w:rPr>
          <w:rFonts w:ascii="宋体" w:hAnsi="宋体" w:cs="宋体" w:hint="eastAsia"/>
          <w:sz w:val="24"/>
          <w:szCs w:val="24"/>
        </w:rPr>
        <w:t>PSAM</w:t>
      </w:r>
      <w:r>
        <w:rPr>
          <w:rFonts w:ascii="宋体" w:hAnsi="宋体" w:cs="宋体" w:hint="eastAsia"/>
          <w:sz w:val="24"/>
          <w:szCs w:val="24"/>
        </w:rPr>
        <w:t>卡证书发行方式等，服务商应及时更新升级安全规范</w:t>
      </w:r>
      <w:r>
        <w:rPr>
          <w:rFonts w:ascii="宋体" w:hAnsi="宋体" w:cs="宋体" w:hint="eastAsia"/>
          <w:sz w:val="24"/>
          <w:szCs w:val="24"/>
        </w:rPr>
        <w:t>POS</w:t>
      </w:r>
      <w:r>
        <w:rPr>
          <w:rFonts w:ascii="宋体" w:hAnsi="宋体" w:cs="宋体" w:hint="eastAsia"/>
          <w:sz w:val="24"/>
          <w:szCs w:val="24"/>
        </w:rPr>
        <w:t>机软硬件配置，适应新运行环境满足各项业务的正常开展，确保天津市税务局全部线下缴款窗口能够正常刷卡缴款，更好地为纳税人（缴费人）提供缴税（费）服务。</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w:t>
      </w:r>
      <w:r>
        <w:rPr>
          <w:rFonts w:ascii="宋体" w:hAnsi="宋体" w:cs="宋体" w:hint="eastAsia"/>
          <w:sz w:val="24"/>
          <w:szCs w:val="24"/>
        </w:rPr>
        <w:t>系统升级前，服务人员需要先在预生产环境上进行升级验</w:t>
      </w:r>
      <w:r>
        <w:rPr>
          <w:rFonts w:ascii="宋体" w:hAnsi="宋体" w:cs="宋体" w:hint="eastAsia"/>
          <w:sz w:val="24"/>
          <w:szCs w:val="24"/>
        </w:rPr>
        <w:t>证，模拟实际业务场景操作测试。系统测试过程中，因业务发生变化，需与人民银行天津分行、商业银行、中国银联分公司等外联单位进行联合调试时，服务人员应及时解决联调测试中发现的安全认证</w:t>
      </w:r>
      <w:r>
        <w:rPr>
          <w:rFonts w:ascii="宋体" w:hAnsi="宋体" w:cs="宋体" w:hint="eastAsia"/>
          <w:sz w:val="24"/>
          <w:szCs w:val="24"/>
        </w:rPr>
        <w:t>POS</w:t>
      </w:r>
      <w:r>
        <w:rPr>
          <w:rFonts w:ascii="宋体" w:hAnsi="宋体" w:cs="宋体" w:hint="eastAsia"/>
          <w:sz w:val="24"/>
          <w:szCs w:val="24"/>
        </w:rPr>
        <w:t>机问题，并给出测试结论。</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w:t>
      </w:r>
      <w:r>
        <w:rPr>
          <w:rFonts w:ascii="宋体" w:hAnsi="宋体" w:cs="宋体" w:hint="eastAsia"/>
          <w:sz w:val="24"/>
          <w:szCs w:val="24"/>
        </w:rPr>
        <w:t>当系统软硬件新版本测试通过后，服务人员根据天津市税务局确定的升级时间窗口，按期完成本系统生产环境升级部署和验证测试工作，升级部署后，服务人员需再次核对软硬件版本，按照制定的冒烟测试流程进行冒烟测试，协调周边系统开展联调验证。</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w:t>
      </w:r>
      <w:r>
        <w:rPr>
          <w:rFonts w:ascii="宋体" w:hAnsi="宋体" w:cs="宋体" w:hint="eastAsia"/>
          <w:sz w:val="24"/>
          <w:szCs w:val="24"/>
        </w:rPr>
        <w:t>检查升级结果，编制升级报告，对升级过程进行描述。升级报告中体现以下内容</w:t>
      </w:r>
      <w:r>
        <w:rPr>
          <w:rFonts w:ascii="宋体" w:hAnsi="宋体" w:cs="宋体" w:hint="eastAsia"/>
          <w:sz w:val="24"/>
          <w:szCs w:val="24"/>
        </w:rPr>
        <w:t>：升级时间、升级步骤、升级耗时、升级过程异常情况。</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六</w:t>
      </w:r>
      <w:r>
        <w:rPr>
          <w:rFonts w:ascii="宋体" w:hAnsi="宋体" w:cs="宋体" w:hint="eastAsia"/>
          <w:sz w:val="24"/>
          <w:szCs w:val="24"/>
        </w:rPr>
        <w:t>）</w:t>
      </w:r>
      <w:r>
        <w:rPr>
          <w:rFonts w:ascii="宋体" w:hAnsi="宋体" w:cs="宋体" w:hint="eastAsia"/>
          <w:sz w:val="24"/>
          <w:szCs w:val="24"/>
        </w:rPr>
        <w:t>培训服务</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w:t>
      </w:r>
      <w:r>
        <w:rPr>
          <w:rFonts w:ascii="宋体" w:hAnsi="宋体" w:cs="宋体" w:hint="eastAsia"/>
          <w:sz w:val="24"/>
          <w:szCs w:val="24"/>
        </w:rPr>
        <w:t>在初次装机时，对使用机具的工作人员进行全面的使用培训。</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主要内容有：</w:t>
      </w:r>
      <w:r>
        <w:rPr>
          <w:rFonts w:ascii="宋体" w:hAnsi="宋体" w:cs="宋体" w:hint="eastAsia"/>
          <w:sz w:val="24"/>
          <w:szCs w:val="24"/>
        </w:rPr>
        <w:t>POS</w:t>
      </w:r>
      <w:r>
        <w:rPr>
          <w:rFonts w:ascii="宋体" w:hAnsi="宋体" w:cs="宋体" w:hint="eastAsia"/>
          <w:sz w:val="24"/>
          <w:szCs w:val="24"/>
        </w:rPr>
        <w:t>机硬件培训、安装打印纸培训、银行卡知识培训、</w:t>
      </w:r>
      <w:r>
        <w:rPr>
          <w:rFonts w:ascii="宋体" w:hAnsi="宋体" w:cs="宋体" w:hint="eastAsia"/>
          <w:sz w:val="24"/>
          <w:szCs w:val="24"/>
        </w:rPr>
        <w:t>POS</w:t>
      </w:r>
      <w:r>
        <w:rPr>
          <w:rFonts w:ascii="宋体" w:hAnsi="宋体" w:cs="宋体" w:hint="eastAsia"/>
          <w:sz w:val="24"/>
          <w:szCs w:val="24"/>
        </w:rPr>
        <w:t>机操作培训、检验签购单培训、刷卡异常情况的处理方法培训、风险防范培训、</w:t>
      </w:r>
      <w:r>
        <w:rPr>
          <w:rFonts w:ascii="宋体" w:hAnsi="宋体" w:cs="宋体" w:hint="eastAsia"/>
          <w:sz w:val="24"/>
          <w:szCs w:val="24"/>
        </w:rPr>
        <w:t>POS</w:t>
      </w:r>
      <w:r>
        <w:rPr>
          <w:rFonts w:ascii="宋体" w:hAnsi="宋体" w:cs="宋体" w:hint="eastAsia"/>
          <w:sz w:val="24"/>
          <w:szCs w:val="24"/>
        </w:rPr>
        <w:t>机保管培训、签购单保存培训等，使相关人员了解、掌握受理银行卡的知识和技能，达到提高银行卡受理服务质量，防范业务风险，创建良好用卡环境的目的。</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w:t>
      </w:r>
      <w:r>
        <w:rPr>
          <w:rFonts w:ascii="宋体" w:hAnsi="宋体" w:cs="宋体" w:hint="eastAsia"/>
          <w:sz w:val="24"/>
          <w:szCs w:val="24"/>
        </w:rPr>
        <w:t>除装机培训外，还可依据天津市税务局和各分局的需求，定期或组织专项重点培训</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⑴定期培训：为天津市税务局的工作人员进行定期的使用培训。培训内容与初次装机培训一致，以提高支付受理的技能。</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⑵重点培训：指根据政府相关部门或天津市税务局的要求，对受理银行卡等支付新的相关政策、新业务上线、新程序上线等操作变化调整等要求进行重点培训。包括但不限于以下培训范围：</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①银行卡业务基础知识：银行卡受理合法性、合规性意识教育；银行卡的产生和发展以及国内外银行卡组织介绍；银行卡的定义、分类和基本功能。</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②银行卡业务受理知识和技能：正确识别银行卡的基本方法；受理银行卡的业务流程和操作要求；</w:t>
      </w:r>
      <w:r>
        <w:rPr>
          <w:rFonts w:ascii="宋体" w:hAnsi="宋体" w:cs="宋体" w:hint="eastAsia"/>
          <w:sz w:val="24"/>
          <w:szCs w:val="24"/>
        </w:rPr>
        <w:t>POS</w:t>
      </w:r>
      <w:r>
        <w:rPr>
          <w:rFonts w:ascii="宋体" w:hAnsi="宋体" w:cs="宋体" w:hint="eastAsia"/>
          <w:sz w:val="24"/>
          <w:szCs w:val="24"/>
        </w:rPr>
        <w:t>终端部件构成</w:t>
      </w:r>
      <w:r>
        <w:rPr>
          <w:rFonts w:ascii="宋体" w:hAnsi="宋体" w:cs="宋体" w:hint="eastAsia"/>
          <w:sz w:val="24"/>
          <w:szCs w:val="24"/>
        </w:rPr>
        <w:t>、终端操作及常见故障的排除方法；交易凭证的保管和调单处理要求；银行卡交易资金结算、差错处理方法和要求；银联卡交易退货操作流程及其处理时限；交易明细及对账信息的获取方法和对账要求；银行卡交易风险防范知识；商户服务的内容、流程和标准</w:t>
      </w:r>
      <w:r>
        <w:rPr>
          <w:rFonts w:ascii="宋体" w:hAnsi="宋体" w:cs="宋体" w:hint="eastAsia"/>
          <w:sz w:val="24"/>
          <w:szCs w:val="24"/>
        </w:rPr>
        <w:t>;</w:t>
      </w:r>
      <w:r>
        <w:rPr>
          <w:rFonts w:ascii="宋体" w:hAnsi="宋体" w:cs="宋体" w:hint="eastAsia"/>
          <w:sz w:val="24"/>
          <w:szCs w:val="24"/>
        </w:rPr>
        <w:t>其它相关事项。</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③终端设备及相关受理用品的所有权及使用管理要求。</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④常见故障及差错类异常交易的排查方法和处理流程</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w:t>
      </w:r>
      <w:r>
        <w:rPr>
          <w:rFonts w:ascii="宋体" w:hAnsi="宋体" w:cs="宋体" w:hint="eastAsia"/>
          <w:sz w:val="24"/>
          <w:szCs w:val="24"/>
        </w:rPr>
        <w:t>培训目标及培训效果</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⑴使各分局工作人员了解银行卡业务的基本知识；</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⑵掌握各类银行卡的识别要领和业务受理要求；</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⑶了解终端设备的日常使用管理要求，能够正确使用终端受理</w:t>
      </w:r>
      <w:r>
        <w:rPr>
          <w:rFonts w:ascii="宋体" w:hAnsi="宋体" w:cs="宋体" w:hint="eastAsia"/>
          <w:sz w:val="24"/>
          <w:szCs w:val="24"/>
        </w:rPr>
        <w:t>各类银行卡交易，并掌握终端常见故障的判断和排除方法；</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⑷掌握识别欺诈交易的基本方法和应对措施；</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⑸了解违规受理银行卡应承担的风险责任。</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⑹确保天津市税务局相关对接工作人员除了解基本业务受理知识技能外，了解协议约定的商户权利和责任；能够按照银行卡交易资金结算、对账和差错处理的规定办理日常业务；能够妥善保管银行卡交易单据，并能够按照调单业务处理要求及时提供合规单据。</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w:t>
      </w:r>
      <w:r>
        <w:rPr>
          <w:rFonts w:ascii="宋体" w:hAnsi="宋体" w:cs="宋体" w:hint="eastAsia"/>
          <w:sz w:val="24"/>
          <w:szCs w:val="24"/>
        </w:rPr>
        <w:t>培训管理及培训资料</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⑴可根据税务类银行卡业务受理要求编写适用于天津市税务局及各分局的业务受理手册和终端操作手册，明确业务受理流程和终端操作要求，并根据业务受理需要及时更新。</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⑵根据培训内容制定培训教案。</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⑶可每年或每半年提供一次业务培训。</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⑷新装机时必提供受理银行卡业务培训。</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⑸后期开办新业务前或终端应用软件版本升级后必须提供业务受理培训。</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⑹培训时可提供必要的培训材料，包括业务受理手册、终端操作手册等。</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⑺填写《特约商户受理银行卡现场培训反馈单》，对培训日期、培训地点、培训内容、培训讲师、参训人员等内容进行登记，并由参训人员</w:t>
      </w:r>
      <w:r>
        <w:rPr>
          <w:rFonts w:ascii="宋体" w:hAnsi="宋体" w:cs="宋体" w:hint="eastAsia"/>
          <w:sz w:val="24"/>
          <w:szCs w:val="24"/>
        </w:rPr>
        <w:t>签字确认。</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⑻培训结束后，接受参训人员培训效果评价，对于提出的意见和建议进行总结分析，确保有监督有落实，不断完善培训内容，提高培训工作质量。</w:t>
      </w:r>
    </w:p>
    <w:p w:rsidR="00A43786" w:rsidRDefault="00CF07F3">
      <w:pPr>
        <w:pStyle w:val="MsoBodyText0"/>
        <w:overflowPunct w:val="0"/>
        <w:spacing w:line="360" w:lineRule="auto"/>
        <w:ind w:firstLineChars="200" w:firstLine="446"/>
        <w:textAlignment w:val="baseline"/>
        <w:outlineLvl w:val="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七</w:t>
      </w:r>
      <w:r>
        <w:rPr>
          <w:rFonts w:ascii="宋体" w:hAnsi="宋体" w:cs="宋体" w:hint="eastAsia"/>
          <w:sz w:val="24"/>
          <w:szCs w:val="24"/>
        </w:rPr>
        <w:t>）</w:t>
      </w:r>
      <w:r>
        <w:rPr>
          <w:rFonts w:ascii="宋体" w:hAnsi="宋体" w:cs="宋体" w:hint="eastAsia"/>
          <w:sz w:val="24"/>
          <w:szCs w:val="24"/>
        </w:rPr>
        <w:t>处理反馈问题</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认真受理持卡人和天津市税务局工作人员的咨询和投诉，并及时进行处理。对于特定事项，会迅速反馈天津市税务局，共同实施对应措施。</w:t>
      </w:r>
    </w:p>
    <w:p w:rsidR="00A43786" w:rsidRDefault="00CF07F3">
      <w:pPr>
        <w:pStyle w:val="MsoBodyText0"/>
        <w:overflowPunct w:val="0"/>
        <w:spacing w:line="360" w:lineRule="auto"/>
        <w:ind w:firstLineChars="200" w:firstLine="446"/>
        <w:textAlignment w:val="baseline"/>
        <w:outlineLvl w:val="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八</w:t>
      </w:r>
      <w:r>
        <w:rPr>
          <w:rFonts w:ascii="宋体" w:hAnsi="宋体" w:cs="宋体" w:hint="eastAsia"/>
          <w:sz w:val="24"/>
          <w:szCs w:val="24"/>
        </w:rPr>
        <w:t>）</w:t>
      </w:r>
      <w:r>
        <w:rPr>
          <w:rFonts w:ascii="宋体" w:hAnsi="宋体" w:cs="宋体" w:hint="eastAsia"/>
          <w:sz w:val="24"/>
          <w:szCs w:val="24"/>
        </w:rPr>
        <w:t>数据统计及分析</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可根据天津市税务局对接部门的工作需要，定期或不定期提供安全规范</w:t>
      </w:r>
      <w:r>
        <w:rPr>
          <w:rFonts w:ascii="宋体" w:hAnsi="宋体" w:cs="宋体" w:hint="eastAsia"/>
          <w:sz w:val="24"/>
          <w:szCs w:val="24"/>
        </w:rPr>
        <w:t>POS</w:t>
      </w:r>
      <w:r>
        <w:rPr>
          <w:rFonts w:ascii="宋体" w:hAnsi="宋体" w:cs="宋体" w:hint="eastAsia"/>
          <w:sz w:val="24"/>
          <w:szCs w:val="24"/>
        </w:rPr>
        <w:t>机刷卡缴税（费）数据的统计和分析。</w:t>
      </w:r>
    </w:p>
    <w:p w:rsidR="00A43786" w:rsidRDefault="00CF07F3">
      <w:pPr>
        <w:pStyle w:val="MsoBodyText0"/>
        <w:overflowPunct w:val="0"/>
        <w:spacing w:line="360" w:lineRule="auto"/>
        <w:ind w:firstLineChars="200" w:firstLine="446"/>
        <w:textAlignment w:val="baseline"/>
        <w:outlineLvl w:val="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九</w:t>
      </w:r>
      <w:r>
        <w:rPr>
          <w:rFonts w:ascii="宋体" w:hAnsi="宋体" w:cs="宋体" w:hint="eastAsia"/>
          <w:sz w:val="24"/>
          <w:szCs w:val="24"/>
        </w:rPr>
        <w:t>）</w:t>
      </w:r>
      <w:r>
        <w:rPr>
          <w:rFonts w:ascii="宋体" w:hAnsi="宋体" w:cs="宋体" w:hint="eastAsia"/>
          <w:sz w:val="24"/>
          <w:szCs w:val="24"/>
        </w:rPr>
        <w:t>其他服务</w:t>
      </w:r>
    </w:p>
    <w:p w:rsidR="00A43786" w:rsidRDefault="00CF07F3">
      <w:pPr>
        <w:pStyle w:val="MsoBodyText0"/>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完成天津市税务局和各分局提出的其他日常服务工作，做到“服务必承诺，承诺必践诺”的服务原则。</w:t>
      </w:r>
    </w:p>
    <w:p w:rsidR="00A43786" w:rsidRDefault="00CF07F3">
      <w:pPr>
        <w:pStyle w:val="1"/>
        <w:keepNext w:val="0"/>
        <w:overflowPunct w:val="0"/>
        <w:spacing w:before="0" w:after="0"/>
        <w:ind w:firstLineChars="200" w:firstLine="448"/>
        <w:rPr>
          <w:rFonts w:ascii="宋体" w:hAnsi="宋体" w:cs="宋体"/>
          <w:sz w:val="24"/>
          <w:szCs w:val="24"/>
        </w:rPr>
      </w:pPr>
      <w:r>
        <w:rPr>
          <w:rFonts w:ascii="宋体" w:hAnsi="宋体" w:cs="宋体" w:hint="eastAsia"/>
          <w:kern w:val="36"/>
          <w:sz w:val="24"/>
          <w:szCs w:val="24"/>
        </w:rPr>
        <w:t>三</w:t>
      </w:r>
      <w:r>
        <w:rPr>
          <w:rFonts w:ascii="宋体" w:hAnsi="宋体" w:cs="宋体" w:hint="eastAsia"/>
          <w:kern w:val="36"/>
          <w:sz w:val="24"/>
          <w:szCs w:val="24"/>
        </w:rPr>
        <w:t>、</w:t>
      </w:r>
      <w:r>
        <w:rPr>
          <w:rFonts w:ascii="宋体" w:hAnsi="宋体" w:cs="宋体" w:hint="eastAsia"/>
          <w:kern w:val="36"/>
          <w:sz w:val="24"/>
          <w:szCs w:val="24"/>
        </w:rPr>
        <w:t>人员要求</w:t>
      </w:r>
    </w:p>
    <w:p w:rsidR="00A43786" w:rsidRDefault="00CF07F3">
      <w:pPr>
        <w:pStyle w:val="1"/>
        <w:keepNext w:val="0"/>
        <w:overflowPunct w:val="0"/>
        <w:spacing w:before="0" w:after="0"/>
        <w:ind w:firstLineChars="200" w:firstLine="448"/>
        <w:rPr>
          <w:rFonts w:ascii="宋体" w:hAnsi="宋体" w:cs="宋体"/>
          <w:sz w:val="24"/>
          <w:szCs w:val="24"/>
        </w:rPr>
      </w:pPr>
      <w:bookmarkStart w:id="12" w:name="_Toc256000023"/>
      <w:r>
        <w:rPr>
          <w:rFonts w:ascii="宋体" w:hAnsi="宋体" w:cs="宋体" w:hint="eastAsia"/>
          <w:sz w:val="24"/>
          <w:szCs w:val="24"/>
        </w:rPr>
        <w:t>（</w:t>
      </w:r>
      <w:r>
        <w:rPr>
          <w:rFonts w:ascii="宋体" w:hAnsi="宋体" w:cs="宋体" w:hint="eastAsia"/>
          <w:sz w:val="24"/>
          <w:szCs w:val="24"/>
        </w:rPr>
        <w:t>一</w:t>
      </w:r>
      <w:r>
        <w:rPr>
          <w:rFonts w:ascii="宋体" w:hAnsi="宋体" w:cs="宋体" w:hint="eastAsia"/>
          <w:sz w:val="24"/>
          <w:szCs w:val="24"/>
        </w:rPr>
        <w:t>）</w:t>
      </w:r>
      <w:r>
        <w:rPr>
          <w:rFonts w:ascii="宋体" w:hAnsi="宋体" w:cs="宋体" w:hint="eastAsia"/>
          <w:sz w:val="24"/>
          <w:szCs w:val="24"/>
        </w:rPr>
        <w:t>总体要求</w:t>
      </w:r>
      <w:bookmarkEnd w:id="12"/>
    </w:p>
    <w:p w:rsidR="00A43786" w:rsidRDefault="00CF07F3">
      <w:pPr>
        <w:pStyle w:val="MsoNormal0"/>
        <w:overflowPunct w:val="0"/>
        <w:spacing w:line="360" w:lineRule="auto"/>
        <w:ind w:firstLineChars="200" w:firstLine="446"/>
        <w:rPr>
          <w:rFonts w:ascii="宋体" w:hAnsi="宋体" w:cs="宋体"/>
          <w:sz w:val="24"/>
          <w:szCs w:val="24"/>
        </w:rPr>
      </w:pPr>
      <w:r>
        <w:rPr>
          <w:rFonts w:ascii="宋体" w:hAnsi="宋体" w:cs="宋体" w:hint="eastAsia"/>
          <w:sz w:val="24"/>
          <w:szCs w:val="24"/>
        </w:rPr>
        <w:t>本项目由采购人、供应商共同组成的项目管理机构，负责整个项目的实施工作。供应商投入的运维人员必须严格遵守国家的政策法规，执行项目管理机构的各项规章制度，服从管理和调度，认真履行工作职责，圆满完成工作任务。</w:t>
      </w:r>
    </w:p>
    <w:p w:rsidR="00A43786" w:rsidRDefault="00CF07F3">
      <w:pPr>
        <w:pStyle w:val="1"/>
        <w:keepNext w:val="0"/>
        <w:overflowPunct w:val="0"/>
        <w:spacing w:before="0" w:after="0" w:line="360" w:lineRule="auto"/>
        <w:ind w:firstLineChars="200" w:firstLine="448"/>
        <w:rPr>
          <w:rFonts w:ascii="宋体" w:hAnsi="宋体" w:cs="宋体"/>
          <w:sz w:val="24"/>
          <w:szCs w:val="24"/>
        </w:rPr>
      </w:pPr>
      <w:bookmarkStart w:id="13" w:name="_Toc256000027"/>
      <w:r>
        <w:rPr>
          <w:rFonts w:ascii="宋体" w:hAnsi="宋体" w:cs="宋体" w:hint="eastAsia"/>
          <w:sz w:val="24"/>
          <w:szCs w:val="24"/>
        </w:rPr>
        <w:t>（</w:t>
      </w:r>
      <w:r>
        <w:rPr>
          <w:rFonts w:ascii="宋体" w:hAnsi="宋体" w:cs="宋体" w:hint="eastAsia"/>
          <w:sz w:val="24"/>
          <w:szCs w:val="24"/>
        </w:rPr>
        <w:t>二</w:t>
      </w:r>
      <w:r>
        <w:rPr>
          <w:rFonts w:ascii="宋体" w:hAnsi="宋体" w:cs="宋体" w:hint="eastAsia"/>
          <w:sz w:val="24"/>
          <w:szCs w:val="24"/>
        </w:rPr>
        <w:t>）</w:t>
      </w:r>
      <w:r>
        <w:rPr>
          <w:rFonts w:ascii="宋体" w:hAnsi="宋体" w:cs="宋体" w:hint="eastAsia"/>
          <w:sz w:val="24"/>
          <w:szCs w:val="24"/>
        </w:rPr>
        <w:t>技术团队</w:t>
      </w:r>
      <w:bookmarkEnd w:id="13"/>
    </w:p>
    <w:p w:rsidR="00A43786" w:rsidRDefault="00CF07F3">
      <w:pPr>
        <w:pStyle w:val="MsoNormal0"/>
        <w:overflowPunct w:val="0"/>
        <w:spacing w:line="360" w:lineRule="auto"/>
        <w:ind w:firstLineChars="200" w:firstLine="446"/>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对投标人的要求</w:t>
      </w:r>
    </w:p>
    <w:p w:rsidR="00A43786" w:rsidRDefault="00CF07F3">
      <w:pPr>
        <w:pStyle w:val="MsoNormal0"/>
        <w:overflowPunct w:val="0"/>
        <w:spacing w:line="360" w:lineRule="auto"/>
        <w:ind w:firstLineChars="200" w:firstLine="446"/>
        <w:rPr>
          <w:rFonts w:ascii="宋体" w:hAnsi="宋体" w:cs="宋体"/>
          <w:sz w:val="24"/>
          <w:szCs w:val="24"/>
        </w:rPr>
      </w:pPr>
      <w:r>
        <w:rPr>
          <w:rFonts w:ascii="宋体" w:hAnsi="宋体" w:cs="宋体" w:hint="eastAsia"/>
          <w:sz w:val="24"/>
          <w:szCs w:val="24"/>
        </w:rPr>
        <w:t>投标人须熟悉本行业的业务规则和业务流程，近三年内有</w:t>
      </w:r>
      <w:r>
        <w:rPr>
          <w:rFonts w:ascii="宋体" w:hAnsi="宋体" w:cs="宋体" w:hint="eastAsia"/>
          <w:sz w:val="24"/>
          <w:szCs w:val="24"/>
        </w:rPr>
        <w:t>POS</w:t>
      </w:r>
      <w:r>
        <w:rPr>
          <w:rFonts w:ascii="宋体" w:hAnsi="宋体" w:cs="宋体" w:hint="eastAsia"/>
          <w:sz w:val="24"/>
          <w:szCs w:val="24"/>
        </w:rPr>
        <w:t>机租用、开发、部署或运维</w:t>
      </w:r>
      <w:r>
        <w:rPr>
          <w:rFonts w:ascii="宋体" w:hAnsi="宋体" w:cs="宋体" w:hint="eastAsia"/>
          <w:sz w:val="24"/>
          <w:szCs w:val="24"/>
        </w:rPr>
        <w:t>项目</w:t>
      </w:r>
      <w:r>
        <w:rPr>
          <w:rFonts w:ascii="宋体" w:hAnsi="宋体" w:cs="宋体" w:hint="eastAsia"/>
          <w:sz w:val="24"/>
          <w:szCs w:val="24"/>
        </w:rPr>
        <w:t>经验。</w:t>
      </w:r>
    </w:p>
    <w:p w:rsidR="00A43786" w:rsidRDefault="00CF07F3">
      <w:pPr>
        <w:pStyle w:val="MsoNormal0"/>
        <w:overflowPunct w:val="0"/>
        <w:spacing w:line="360" w:lineRule="auto"/>
        <w:ind w:firstLineChars="200" w:firstLine="446"/>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对项目团队的要求</w:t>
      </w:r>
    </w:p>
    <w:p w:rsidR="00A43786" w:rsidRDefault="00CF07F3">
      <w:pPr>
        <w:pStyle w:val="MsoNormal0"/>
        <w:overflowPunct w:val="0"/>
        <w:spacing w:line="360" w:lineRule="auto"/>
        <w:ind w:firstLineChars="200" w:firstLine="446"/>
        <w:rPr>
          <w:rFonts w:ascii="宋体" w:hAnsi="宋体" w:cs="宋体"/>
          <w:sz w:val="24"/>
          <w:szCs w:val="24"/>
        </w:rPr>
      </w:pPr>
      <w:r>
        <w:rPr>
          <w:rFonts w:ascii="宋体" w:hAnsi="宋体" w:cs="宋体" w:hint="eastAsia"/>
          <w:sz w:val="24"/>
          <w:szCs w:val="24"/>
        </w:rPr>
        <w:t>项目团队应有内部绩效考核机制，能围绕采购方服务目标和要求开展绩效考核，提高服务质量和效率。</w:t>
      </w:r>
    </w:p>
    <w:p w:rsidR="00A43786" w:rsidRDefault="00CF07F3">
      <w:pPr>
        <w:pStyle w:val="MsoNormal0"/>
        <w:overflowPunct w:val="0"/>
        <w:spacing w:line="360" w:lineRule="auto"/>
        <w:ind w:firstLineChars="200" w:firstLine="446"/>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对项目运维人员的要求</w:t>
      </w:r>
    </w:p>
    <w:p w:rsidR="00A43786" w:rsidRDefault="00CF07F3">
      <w:pPr>
        <w:pStyle w:val="MsoNormal0"/>
        <w:overflowPunct w:val="0"/>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）岗位学历经验要求</w:t>
      </w:r>
    </w:p>
    <w:p w:rsidR="00A43786" w:rsidRDefault="00CF07F3">
      <w:pPr>
        <w:pStyle w:val="MsoNormal0"/>
        <w:overflowPunct w:val="0"/>
        <w:spacing w:line="360" w:lineRule="auto"/>
        <w:ind w:firstLineChars="200" w:firstLine="446"/>
        <w:rPr>
          <w:rFonts w:ascii="宋体" w:hAnsi="宋体" w:cs="宋体"/>
          <w:sz w:val="24"/>
          <w:szCs w:val="24"/>
        </w:rPr>
      </w:pPr>
      <w:r>
        <w:rPr>
          <w:rFonts w:ascii="宋体" w:hAnsi="宋体" w:cs="宋体" w:hint="eastAsia"/>
          <w:sz w:val="24"/>
          <w:szCs w:val="24"/>
        </w:rPr>
        <w:t>根据各级技术服务人员岗位对知识储备和工作经验的要求，对于该岗位的技术服务人员，原则上要求：大专学历，应有五年以上工作经验；本科学历，应有三年以上工作经验；硕士研究生学历，应有两年以上工作经验。</w:t>
      </w:r>
    </w:p>
    <w:p w:rsidR="00A43786" w:rsidRDefault="00CF07F3">
      <w:pPr>
        <w:pStyle w:val="MsoNormal0"/>
        <w:overflowPunct w:val="0"/>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）岗位技能要求</w:t>
      </w:r>
    </w:p>
    <w:p w:rsidR="00A43786" w:rsidRDefault="00CF07F3">
      <w:pPr>
        <w:pStyle w:val="MsoNormal0"/>
        <w:overflowPunct w:val="0"/>
        <w:spacing w:line="360" w:lineRule="auto"/>
        <w:ind w:firstLineChars="200" w:firstLine="446"/>
        <w:rPr>
          <w:rFonts w:ascii="宋体" w:hAnsi="宋体" w:cs="宋体"/>
          <w:sz w:val="24"/>
          <w:szCs w:val="24"/>
        </w:rPr>
      </w:pPr>
      <w:r>
        <w:rPr>
          <w:rFonts w:ascii="宋体" w:hAnsi="宋体" w:cs="宋体" w:hint="eastAsia"/>
          <w:sz w:val="24"/>
          <w:szCs w:val="24"/>
        </w:rPr>
        <w:t>能够熟练掌握安全规范</w:t>
      </w:r>
      <w:r>
        <w:rPr>
          <w:rFonts w:ascii="宋体" w:hAnsi="宋体" w:cs="宋体" w:hint="eastAsia"/>
          <w:sz w:val="24"/>
          <w:szCs w:val="24"/>
        </w:rPr>
        <w:t>POS</w:t>
      </w:r>
      <w:r>
        <w:rPr>
          <w:rFonts w:ascii="宋体" w:hAnsi="宋体" w:cs="宋体" w:hint="eastAsia"/>
          <w:sz w:val="24"/>
          <w:szCs w:val="24"/>
        </w:rPr>
        <w:t>机的使用操作流程、相关业务及常见问题的解决方法，独立接听、解答用户所提出的各种问题并进行相应问题回复记录。能够将各软件使用中出现的</w:t>
      </w:r>
      <w:r>
        <w:rPr>
          <w:rFonts w:ascii="宋体" w:hAnsi="宋体" w:cs="宋体" w:hint="eastAsia"/>
          <w:sz w:val="24"/>
          <w:szCs w:val="24"/>
        </w:rPr>
        <w:t>各种问题提炼、加工、深化成为知识，不断完善培训资料，制作文字文档和音视频教程，供各级税务机关下载使用。能够针对系统使用情况进行满意度调查回访。</w:t>
      </w:r>
    </w:p>
    <w:p w:rsidR="00A43786" w:rsidRDefault="00CF07F3">
      <w:pPr>
        <w:pStyle w:val="MsoNormal0"/>
        <w:overflowPunct w:val="0"/>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）业务保障要求</w:t>
      </w:r>
    </w:p>
    <w:p w:rsidR="00A43786" w:rsidRDefault="00CF07F3">
      <w:pPr>
        <w:pStyle w:val="15"/>
        <w:overflowPunct w:val="0"/>
        <w:spacing w:line="360" w:lineRule="auto"/>
        <w:ind w:firstLineChars="200" w:firstLine="446"/>
        <w:rPr>
          <w:rFonts w:ascii="宋体" w:hAnsi="宋体" w:cs="宋体"/>
          <w:sz w:val="24"/>
          <w:szCs w:val="24"/>
        </w:rPr>
      </w:pPr>
      <w:r>
        <w:rPr>
          <w:rFonts w:ascii="宋体" w:hAnsi="宋体" w:cs="宋体" w:hint="eastAsia"/>
          <w:sz w:val="24"/>
          <w:szCs w:val="24"/>
        </w:rPr>
        <w:t>运维人员负责对于操作类问题及时进行全面的解答，为税务人员提供咨询服务，辅助税务人员完成业务处理操作；对于前台业务无法正常处理的异常情况，按照数据运维流程进行后台数据维护，使问题得到有效解决。</w:t>
      </w:r>
    </w:p>
    <w:p w:rsidR="00A43786" w:rsidRDefault="00CF07F3">
      <w:pPr>
        <w:pStyle w:val="1"/>
        <w:keepNext w:val="0"/>
        <w:overflowPunct w:val="0"/>
        <w:spacing w:before="0" w:after="0" w:line="360" w:lineRule="auto"/>
        <w:ind w:firstLineChars="200" w:firstLine="448"/>
        <w:rPr>
          <w:rFonts w:ascii="宋体" w:hAnsi="宋体" w:cs="宋体"/>
          <w:sz w:val="24"/>
          <w:szCs w:val="24"/>
        </w:rPr>
      </w:pPr>
      <w:r>
        <w:rPr>
          <w:rFonts w:ascii="宋体" w:hAnsi="宋体" w:cs="宋体" w:hint="eastAsia"/>
          <w:kern w:val="36"/>
          <w:sz w:val="24"/>
          <w:szCs w:val="24"/>
        </w:rPr>
        <w:t>四、</w:t>
      </w:r>
      <w:r>
        <w:rPr>
          <w:rFonts w:ascii="宋体" w:hAnsi="宋体" w:cs="宋体" w:hint="eastAsia"/>
          <w:kern w:val="36"/>
          <w:sz w:val="24"/>
          <w:szCs w:val="24"/>
        </w:rPr>
        <w:t>管理实施要求</w:t>
      </w:r>
    </w:p>
    <w:p w:rsidR="00A43786" w:rsidRDefault="00CF07F3">
      <w:pPr>
        <w:pStyle w:val="15"/>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一</w:t>
      </w:r>
      <w:r>
        <w:rPr>
          <w:rFonts w:ascii="宋体" w:hAnsi="宋体" w:cs="宋体" w:hint="eastAsia"/>
          <w:sz w:val="24"/>
          <w:szCs w:val="24"/>
        </w:rPr>
        <w:t>）</w:t>
      </w:r>
      <w:r>
        <w:rPr>
          <w:rFonts w:ascii="宋体" w:hAnsi="宋体" w:cs="宋体" w:hint="eastAsia"/>
          <w:sz w:val="24"/>
          <w:szCs w:val="24"/>
        </w:rPr>
        <w:t>供应商应成立项目管理组织，严格遵守本项目业务管控、架构管控、项目管控的要求。</w:t>
      </w:r>
    </w:p>
    <w:p w:rsidR="00A43786" w:rsidRDefault="00CF07F3">
      <w:pPr>
        <w:pStyle w:val="15"/>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二</w:t>
      </w:r>
      <w:r>
        <w:rPr>
          <w:rFonts w:ascii="宋体" w:hAnsi="宋体" w:cs="宋体" w:hint="eastAsia"/>
          <w:sz w:val="24"/>
          <w:szCs w:val="24"/>
        </w:rPr>
        <w:t>）</w:t>
      </w:r>
      <w:r>
        <w:rPr>
          <w:rFonts w:ascii="宋体" w:hAnsi="宋体" w:cs="宋体" w:hint="eastAsia"/>
          <w:sz w:val="24"/>
          <w:szCs w:val="24"/>
        </w:rPr>
        <w:t>供应商应基于成熟的项目管理方法论，制订完善的项目管理制度、流程，合理划分项目管理的阶段，借助工程管理工具，在项目实施过程中对项目进行规范化管理，确保项目实施进度和实施质量。</w:t>
      </w:r>
    </w:p>
    <w:p w:rsidR="00A43786" w:rsidRDefault="00CF07F3">
      <w:pPr>
        <w:pStyle w:val="15"/>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三</w:t>
      </w:r>
      <w:r>
        <w:rPr>
          <w:rFonts w:ascii="宋体" w:hAnsi="宋体" w:cs="宋体" w:hint="eastAsia"/>
          <w:sz w:val="24"/>
          <w:szCs w:val="24"/>
        </w:rPr>
        <w:t>）</w:t>
      </w:r>
      <w:r>
        <w:rPr>
          <w:rFonts w:ascii="宋体" w:hAnsi="宋体" w:cs="宋体" w:hint="eastAsia"/>
          <w:sz w:val="24"/>
          <w:szCs w:val="24"/>
        </w:rPr>
        <w:t>供应商应根据项目管理的需要，提供和使用项目管理工具，当采购人要求时，必须使用采购人提供的项目管理工具。如约定由供应商提供项目管理工具时，供应商各阶段产出物采用特殊格式的，供应商需提供相应的打开、编译、运行、修改、打印等工具。供应商应合法取得相关工具的版权、知识产权或授权供采购人使用，相关费用不论供应商是否进行明细报价都视为已包含在</w:t>
      </w:r>
      <w:r>
        <w:rPr>
          <w:rFonts w:ascii="宋体" w:hAnsi="宋体" w:cs="宋体" w:hint="eastAsia"/>
          <w:sz w:val="24"/>
          <w:szCs w:val="24"/>
        </w:rPr>
        <w:t>投标总价中，采购人不对工具额外付费。若发生版权、知识产权或授权纠纷，后果由供应商承担。</w:t>
      </w:r>
    </w:p>
    <w:p w:rsidR="00A43786" w:rsidRDefault="00CF07F3">
      <w:pPr>
        <w:pStyle w:val="15"/>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四</w:t>
      </w:r>
      <w:r>
        <w:rPr>
          <w:rFonts w:ascii="宋体" w:hAnsi="宋体" w:cs="宋体" w:hint="eastAsia"/>
          <w:sz w:val="24"/>
          <w:szCs w:val="24"/>
        </w:rPr>
        <w:t>）</w:t>
      </w:r>
      <w:r>
        <w:rPr>
          <w:rFonts w:ascii="宋体" w:hAnsi="宋体" w:cs="宋体" w:hint="eastAsia"/>
          <w:sz w:val="24"/>
          <w:szCs w:val="24"/>
        </w:rPr>
        <w:t>供应商应提供合理的</w:t>
      </w:r>
      <w:r>
        <w:rPr>
          <w:rFonts w:ascii="宋体" w:hAnsi="宋体" w:cs="宋体" w:hint="eastAsia"/>
          <w:sz w:val="24"/>
          <w:szCs w:val="24"/>
        </w:rPr>
        <w:t>设备、</w:t>
      </w:r>
      <w:r>
        <w:rPr>
          <w:rFonts w:ascii="宋体" w:hAnsi="宋体" w:cs="宋体" w:hint="eastAsia"/>
          <w:sz w:val="24"/>
          <w:szCs w:val="24"/>
        </w:rPr>
        <w:t>技术、运维力量配置及工作量单价。</w:t>
      </w:r>
    </w:p>
    <w:p w:rsidR="00A43786" w:rsidRDefault="00CF07F3">
      <w:pPr>
        <w:pStyle w:val="15"/>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五</w:t>
      </w:r>
      <w:r>
        <w:rPr>
          <w:rFonts w:ascii="宋体" w:hAnsi="宋体" w:cs="宋体" w:hint="eastAsia"/>
          <w:sz w:val="24"/>
          <w:szCs w:val="24"/>
        </w:rPr>
        <w:t>）</w:t>
      </w:r>
      <w:r>
        <w:rPr>
          <w:rFonts w:ascii="宋体" w:hAnsi="宋体" w:cs="宋体" w:hint="eastAsia"/>
          <w:sz w:val="24"/>
          <w:szCs w:val="24"/>
        </w:rPr>
        <w:t>在项目实施工程中，采购人可能根据实际情况，在不改变工作量的情况下调整项目运维要求，供应商应充分考虑、无条件满足采购人的要求，采购人对此不再额外付费。</w:t>
      </w:r>
    </w:p>
    <w:p w:rsidR="00A43786" w:rsidRDefault="00CF07F3">
      <w:pPr>
        <w:pStyle w:val="1"/>
        <w:keepNext w:val="0"/>
        <w:overflowPunct w:val="0"/>
        <w:spacing w:before="0" w:after="0" w:line="360" w:lineRule="auto"/>
        <w:ind w:firstLineChars="200" w:firstLine="448"/>
        <w:rPr>
          <w:rFonts w:ascii="宋体" w:hAnsi="宋体" w:cs="宋体"/>
          <w:sz w:val="24"/>
          <w:szCs w:val="24"/>
        </w:rPr>
      </w:pPr>
      <w:r>
        <w:rPr>
          <w:rFonts w:ascii="宋体" w:hAnsi="宋体" w:cs="宋体" w:hint="eastAsia"/>
          <w:kern w:val="36"/>
          <w:sz w:val="24"/>
          <w:szCs w:val="24"/>
        </w:rPr>
        <w:t>五、</w:t>
      </w:r>
      <w:r>
        <w:rPr>
          <w:rFonts w:ascii="宋体" w:hAnsi="宋体" w:cs="宋体" w:hint="eastAsia"/>
          <w:kern w:val="36"/>
          <w:sz w:val="24"/>
          <w:szCs w:val="24"/>
        </w:rPr>
        <w:t>保密要求</w:t>
      </w:r>
    </w:p>
    <w:p w:rsidR="00A43786" w:rsidRDefault="00CF07F3">
      <w:pPr>
        <w:pStyle w:val="16"/>
        <w:overflowPunct w:val="0"/>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一</w:t>
      </w:r>
      <w:r>
        <w:rPr>
          <w:rFonts w:ascii="宋体" w:hAnsi="宋体" w:cs="宋体" w:hint="eastAsia"/>
          <w:sz w:val="24"/>
          <w:szCs w:val="24"/>
        </w:rPr>
        <w:t>）</w:t>
      </w:r>
      <w:r>
        <w:rPr>
          <w:rFonts w:ascii="宋体" w:hAnsi="宋体" w:cs="宋体" w:hint="eastAsia"/>
          <w:sz w:val="24"/>
          <w:szCs w:val="24"/>
        </w:rPr>
        <w:t>供应商应严格落实国家税务总局采购人网络安全保密管理要求，承担技术支持人员的安全和保密管理责任。按采购人要求签订供应商保密协议书和技术支持人员保密承诺书。</w:t>
      </w:r>
    </w:p>
    <w:p w:rsidR="00A43786" w:rsidRDefault="00CF07F3">
      <w:pPr>
        <w:pStyle w:val="16"/>
        <w:overflowPunct w:val="0"/>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二</w:t>
      </w:r>
      <w:r>
        <w:rPr>
          <w:rFonts w:ascii="宋体" w:hAnsi="宋体" w:cs="宋体" w:hint="eastAsia"/>
          <w:sz w:val="24"/>
          <w:szCs w:val="24"/>
        </w:rPr>
        <w:t>）</w:t>
      </w:r>
      <w:r>
        <w:rPr>
          <w:rFonts w:ascii="宋体" w:hAnsi="宋体" w:cs="宋体" w:hint="eastAsia"/>
          <w:sz w:val="24"/>
          <w:szCs w:val="24"/>
        </w:rPr>
        <w:t>供应商负责派驻技术支持人</w:t>
      </w:r>
      <w:r>
        <w:rPr>
          <w:rFonts w:ascii="宋体" w:hAnsi="宋体" w:cs="宋体" w:hint="eastAsia"/>
          <w:sz w:val="24"/>
          <w:szCs w:val="24"/>
        </w:rPr>
        <w:t>员背景审查工作，提供其身份证明、履历、家庭成员及主要社会关系、无犯罪记录证明、学历证明（《教育部学历证书电子注册备案表》）</w:t>
      </w:r>
      <w:r>
        <w:rPr>
          <w:rFonts w:ascii="宋体" w:hAnsi="宋体" w:cs="宋体" w:hint="eastAsia"/>
          <w:sz w:val="24"/>
          <w:szCs w:val="24"/>
        </w:rPr>
        <w:t>、劳动合同、社保和个税缴纳凭证</w:t>
      </w:r>
      <w:r>
        <w:rPr>
          <w:rFonts w:ascii="宋体" w:hAnsi="宋体" w:cs="宋体" w:hint="eastAsia"/>
          <w:sz w:val="24"/>
          <w:szCs w:val="24"/>
        </w:rPr>
        <w:t>等材料，提交信息备案表。</w:t>
      </w:r>
    </w:p>
    <w:p w:rsidR="00A43786" w:rsidRDefault="00CF07F3">
      <w:pPr>
        <w:pStyle w:val="16"/>
        <w:overflowPunct w:val="0"/>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三</w:t>
      </w:r>
      <w:r>
        <w:rPr>
          <w:rFonts w:ascii="宋体" w:hAnsi="宋体" w:cs="宋体" w:hint="eastAsia"/>
          <w:sz w:val="24"/>
          <w:szCs w:val="24"/>
        </w:rPr>
        <w:t>）</w:t>
      </w:r>
      <w:r>
        <w:rPr>
          <w:rFonts w:ascii="宋体" w:hAnsi="宋体" w:cs="宋体" w:hint="eastAsia"/>
          <w:sz w:val="24"/>
          <w:szCs w:val="24"/>
        </w:rPr>
        <w:t>供应商负责派驻技术支持人员工作胜任、资格条件、以及网络安全能力评估，对技术支持人员承担的工作进行安全保密风险分析，明确技术支持人员工作范围和边界，重点防范设备和资料失窃、误操作导致的软硬件故障、敏感信息泄露、信息系统越权访问和网络攻击等风险。</w:t>
      </w:r>
    </w:p>
    <w:p w:rsidR="00A43786" w:rsidRDefault="00CF07F3">
      <w:pPr>
        <w:pStyle w:val="15"/>
        <w:overflowPunct w:val="0"/>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四</w:t>
      </w:r>
      <w:r>
        <w:rPr>
          <w:rFonts w:ascii="宋体" w:hAnsi="宋体" w:cs="宋体" w:hint="eastAsia"/>
          <w:sz w:val="24"/>
          <w:szCs w:val="24"/>
        </w:rPr>
        <w:t>）</w:t>
      </w:r>
      <w:r>
        <w:rPr>
          <w:rFonts w:ascii="宋体" w:hAnsi="宋体" w:cs="宋体" w:hint="eastAsia"/>
          <w:sz w:val="24"/>
          <w:szCs w:val="24"/>
        </w:rPr>
        <w:t>对“保密责任”落实不严格、不到位，造成重大安全事件或产生负面影响的，按照合同中“其他终止合同情况”条款执行，并依照相关法律等规定进行追责。</w:t>
      </w:r>
    </w:p>
    <w:p w:rsidR="00A43786" w:rsidRDefault="00CF07F3">
      <w:pPr>
        <w:pStyle w:val="1"/>
        <w:keepNext w:val="0"/>
        <w:overflowPunct w:val="0"/>
        <w:spacing w:before="0" w:after="0" w:line="360" w:lineRule="auto"/>
        <w:ind w:firstLineChars="200" w:firstLine="448"/>
        <w:rPr>
          <w:rFonts w:ascii="宋体" w:hAnsi="宋体" w:cs="宋体"/>
          <w:sz w:val="24"/>
          <w:szCs w:val="24"/>
        </w:rPr>
      </w:pPr>
      <w:r>
        <w:rPr>
          <w:rFonts w:ascii="宋体" w:hAnsi="宋体" w:cs="宋体" w:hint="eastAsia"/>
          <w:kern w:val="36"/>
          <w:sz w:val="24"/>
          <w:szCs w:val="24"/>
        </w:rPr>
        <w:t>六、</w:t>
      </w:r>
      <w:r>
        <w:rPr>
          <w:rFonts w:ascii="宋体" w:hAnsi="宋体" w:cs="宋体" w:hint="eastAsia"/>
          <w:kern w:val="36"/>
          <w:sz w:val="24"/>
          <w:szCs w:val="24"/>
        </w:rPr>
        <w:t>知识转移要求</w:t>
      </w:r>
    </w:p>
    <w:p w:rsidR="00A43786" w:rsidRDefault="00CF07F3">
      <w:pPr>
        <w:pStyle w:val="15"/>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一</w:t>
      </w:r>
      <w:r>
        <w:rPr>
          <w:rFonts w:ascii="宋体" w:hAnsi="宋体" w:cs="宋体" w:hint="eastAsia"/>
          <w:sz w:val="24"/>
          <w:szCs w:val="24"/>
        </w:rPr>
        <w:t>）</w:t>
      </w:r>
      <w:r>
        <w:rPr>
          <w:rFonts w:ascii="宋体" w:hAnsi="宋体" w:cs="宋体" w:hint="eastAsia"/>
          <w:sz w:val="24"/>
          <w:szCs w:val="24"/>
        </w:rPr>
        <w:t>根据系统问题处理层级建立运维知识库，将业务知识、操作知识、常见问题、重大紧急事件、故障解决方案等工作资料进行整理、归纳，形成相关知识存入运行维护知识库，制作文字文档、音视频教程和培训资料，以供采购人使用。</w:t>
      </w:r>
    </w:p>
    <w:p w:rsidR="00A43786" w:rsidRDefault="00CF07F3">
      <w:pPr>
        <w:pStyle w:val="16"/>
        <w:overflowPunct w:val="0"/>
        <w:spacing w:line="360" w:lineRule="auto"/>
        <w:ind w:firstLineChars="200" w:firstLine="446"/>
        <w:textAlignment w:val="baseline"/>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二</w:t>
      </w:r>
      <w:r>
        <w:rPr>
          <w:rFonts w:ascii="宋体" w:hAnsi="宋体" w:cs="宋体" w:hint="eastAsia"/>
          <w:sz w:val="24"/>
          <w:szCs w:val="24"/>
        </w:rPr>
        <w:t>）</w:t>
      </w:r>
      <w:r>
        <w:rPr>
          <w:rFonts w:ascii="宋体" w:hAnsi="宋体" w:cs="宋体" w:hint="eastAsia"/>
          <w:sz w:val="24"/>
          <w:szCs w:val="24"/>
        </w:rPr>
        <w:t>根据本项目具体情况，满足采购人提出的其他知识转移要求。</w:t>
      </w:r>
    </w:p>
    <w:p w:rsidR="00A43786" w:rsidRDefault="00CF07F3">
      <w:pPr>
        <w:overflowPunct w:val="0"/>
        <w:spacing w:line="360" w:lineRule="auto"/>
        <w:ind w:firstLineChars="200" w:firstLine="448"/>
        <w:outlineLvl w:val="0"/>
        <w:rPr>
          <w:rFonts w:ascii="宋体" w:hAnsi="宋体" w:cs="宋体"/>
          <w:b/>
          <w:bCs/>
          <w:sz w:val="24"/>
          <w:szCs w:val="24"/>
        </w:rPr>
      </w:pPr>
      <w:r>
        <w:rPr>
          <w:rFonts w:ascii="宋体" w:hAnsi="宋体" w:cs="宋体" w:hint="eastAsia"/>
          <w:b/>
          <w:bCs/>
          <w:kern w:val="36"/>
          <w:sz w:val="24"/>
          <w:szCs w:val="24"/>
        </w:rPr>
        <w:t>七、</w:t>
      </w:r>
      <w:r>
        <w:rPr>
          <w:rFonts w:ascii="宋体" w:hAnsi="宋体" w:cs="宋体" w:hint="eastAsia"/>
          <w:b/>
          <w:bCs/>
          <w:kern w:val="36"/>
          <w:sz w:val="24"/>
          <w:szCs w:val="24"/>
        </w:rPr>
        <w:t>风险管控要求</w:t>
      </w:r>
    </w:p>
    <w:p w:rsidR="00A43786" w:rsidRDefault="00CF07F3">
      <w:pPr>
        <w:spacing w:line="360" w:lineRule="auto"/>
        <w:ind w:firstLineChars="200" w:firstLine="446"/>
        <w:rPr>
          <w:sz w:val="24"/>
        </w:rPr>
      </w:pPr>
      <w:r>
        <w:rPr>
          <w:rFonts w:hint="eastAsia"/>
          <w:sz w:val="24"/>
        </w:rPr>
        <w:t>（一）风险管控总体要求</w:t>
      </w:r>
    </w:p>
    <w:p w:rsidR="00A43786" w:rsidRDefault="00CF07F3">
      <w:pPr>
        <w:spacing w:line="360" w:lineRule="auto"/>
        <w:ind w:firstLineChars="200" w:firstLine="446"/>
        <w:rPr>
          <w:sz w:val="24"/>
        </w:rPr>
      </w:pPr>
      <w:r>
        <w:rPr>
          <w:rFonts w:hint="eastAsia"/>
          <w:sz w:val="24"/>
        </w:rPr>
        <w:t>供应商应针对本项目建立健全风险管理制度，明确风险管理责任和流程；加强项目团队人员管理，制定针对性的风险应对措施，避免因人员流动影响项目执行；建立项目实施风险预警机制，及时发现和应对系统运行风险，确保项目实施全过程系统平稳运行。</w:t>
      </w:r>
    </w:p>
    <w:p w:rsidR="00A43786" w:rsidRDefault="00CF07F3">
      <w:pPr>
        <w:spacing w:line="360" w:lineRule="auto"/>
        <w:ind w:firstLineChars="200" w:firstLine="446"/>
        <w:rPr>
          <w:sz w:val="24"/>
        </w:rPr>
      </w:pPr>
      <w:r>
        <w:rPr>
          <w:rFonts w:hint="eastAsia"/>
          <w:sz w:val="24"/>
        </w:rPr>
        <w:t>（二）风险管控具体要求</w:t>
      </w:r>
    </w:p>
    <w:p w:rsidR="00A43786" w:rsidRDefault="00CF07F3">
      <w:pPr>
        <w:spacing w:line="360" w:lineRule="auto"/>
        <w:ind w:firstLineChars="200" w:firstLine="446"/>
        <w:rPr>
          <w:sz w:val="24"/>
        </w:rPr>
      </w:pPr>
      <w:r>
        <w:rPr>
          <w:rFonts w:hint="eastAsia"/>
          <w:sz w:val="24"/>
        </w:rPr>
        <w:t>1.</w:t>
      </w:r>
      <w:r>
        <w:rPr>
          <w:rFonts w:hint="eastAsia"/>
          <w:sz w:val="24"/>
        </w:rPr>
        <w:t>风险管控内容要求</w:t>
      </w:r>
    </w:p>
    <w:p w:rsidR="00A43786" w:rsidRDefault="00CF07F3">
      <w:pPr>
        <w:spacing w:line="360" w:lineRule="auto"/>
        <w:ind w:firstLineChars="200" w:firstLine="446"/>
        <w:rPr>
          <w:sz w:val="24"/>
        </w:rPr>
      </w:pPr>
      <w:r>
        <w:rPr>
          <w:rFonts w:hint="eastAsia"/>
          <w:sz w:val="24"/>
        </w:rPr>
        <w:t>一是管控人员流动风险：制定合理的薪酬体系和激励机制，避免因人员流动影响项目执行；二是管控运维风险：加强监控预警和安全防护，规范运维操作流程，避免因各种原因导致的生产事故。</w:t>
      </w:r>
    </w:p>
    <w:p w:rsidR="00A43786" w:rsidRDefault="00CF07F3">
      <w:pPr>
        <w:spacing w:line="360" w:lineRule="auto"/>
        <w:ind w:firstLineChars="200" w:firstLine="446"/>
        <w:rPr>
          <w:sz w:val="24"/>
        </w:rPr>
      </w:pPr>
      <w:r>
        <w:rPr>
          <w:rFonts w:hint="eastAsia"/>
          <w:sz w:val="24"/>
        </w:rPr>
        <w:t>2.</w:t>
      </w:r>
      <w:r>
        <w:rPr>
          <w:rFonts w:hint="eastAsia"/>
          <w:sz w:val="24"/>
        </w:rPr>
        <w:t>风险管控时间要求</w:t>
      </w:r>
    </w:p>
    <w:p w:rsidR="00A43786" w:rsidRDefault="00CF07F3">
      <w:pPr>
        <w:spacing w:line="360" w:lineRule="auto"/>
        <w:ind w:firstLineChars="200" w:firstLine="446"/>
        <w:rPr>
          <w:sz w:val="24"/>
        </w:rPr>
      </w:pPr>
      <w:r>
        <w:rPr>
          <w:rFonts w:hint="eastAsia"/>
          <w:sz w:val="24"/>
        </w:rPr>
        <w:t>签署合同后立即识别可能存在的风险；对已识别的</w:t>
      </w:r>
      <w:r>
        <w:rPr>
          <w:rFonts w:hint="eastAsia"/>
          <w:sz w:val="24"/>
        </w:rPr>
        <w:t>风险进行评估和分析，确定风险的严重程度和影响范围；对已评估的风险进行持续监控，及时发现新风险；针对已识别的风险制定应对措施，并尽快实施。</w:t>
      </w:r>
    </w:p>
    <w:p w:rsidR="00A43786" w:rsidRDefault="00CF07F3">
      <w:pPr>
        <w:spacing w:line="360" w:lineRule="auto"/>
        <w:ind w:firstLineChars="200" w:firstLine="446"/>
        <w:rPr>
          <w:sz w:val="24"/>
        </w:rPr>
      </w:pPr>
      <w:r>
        <w:rPr>
          <w:rFonts w:hint="eastAsia"/>
          <w:sz w:val="24"/>
        </w:rPr>
        <w:t>3.</w:t>
      </w:r>
      <w:r>
        <w:rPr>
          <w:rFonts w:hint="eastAsia"/>
          <w:sz w:val="24"/>
        </w:rPr>
        <w:t>风险管控形式要求</w:t>
      </w:r>
    </w:p>
    <w:p w:rsidR="00A43786" w:rsidRDefault="00CF07F3">
      <w:pPr>
        <w:spacing w:line="360" w:lineRule="auto"/>
        <w:ind w:firstLineChars="200" w:firstLine="446"/>
        <w:rPr>
          <w:sz w:val="24"/>
        </w:rPr>
      </w:pPr>
      <w:r>
        <w:rPr>
          <w:rFonts w:hint="eastAsia"/>
          <w:sz w:val="24"/>
        </w:rPr>
        <w:t>制定风险管理计划，明确风险管理目标、范围和责任人；建立风险管理组织，确保风险管理工作的有效实施；制定风险管理流程，包括风险识别、评估、监控、应对和报告等环节。</w:t>
      </w:r>
    </w:p>
    <w:p w:rsidR="00A43786" w:rsidRDefault="00CF07F3">
      <w:pPr>
        <w:pStyle w:val="1"/>
        <w:keepNext w:val="0"/>
        <w:overflowPunct w:val="0"/>
        <w:spacing w:before="0" w:after="0" w:line="360" w:lineRule="auto"/>
        <w:ind w:firstLineChars="200" w:firstLine="448"/>
        <w:rPr>
          <w:rFonts w:ascii="宋体" w:hAnsi="宋体" w:cs="宋体"/>
          <w:sz w:val="24"/>
          <w:szCs w:val="24"/>
        </w:rPr>
      </w:pPr>
      <w:r>
        <w:rPr>
          <w:rFonts w:ascii="宋体" w:hAnsi="宋体" w:cs="宋体" w:hint="eastAsia"/>
          <w:kern w:val="36"/>
          <w:sz w:val="24"/>
          <w:szCs w:val="24"/>
        </w:rPr>
        <w:t>八、</w:t>
      </w:r>
      <w:r>
        <w:rPr>
          <w:rFonts w:ascii="宋体" w:hAnsi="宋体" w:cs="宋体" w:hint="eastAsia"/>
          <w:kern w:val="36"/>
          <w:sz w:val="24"/>
          <w:szCs w:val="24"/>
        </w:rPr>
        <w:t>履约验收要求</w:t>
      </w:r>
    </w:p>
    <w:p w:rsidR="00A43786" w:rsidRDefault="00CF07F3">
      <w:pPr>
        <w:pStyle w:val="15"/>
        <w:overflowPunct w:val="0"/>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一</w:t>
      </w:r>
      <w:r>
        <w:rPr>
          <w:rFonts w:ascii="宋体" w:hAnsi="宋体" w:cs="宋体" w:hint="eastAsia"/>
          <w:sz w:val="24"/>
          <w:szCs w:val="24"/>
        </w:rPr>
        <w:t>）</w:t>
      </w:r>
      <w:r>
        <w:rPr>
          <w:rFonts w:ascii="宋体" w:hAnsi="宋体" w:cs="宋体" w:hint="eastAsia"/>
          <w:sz w:val="24"/>
          <w:szCs w:val="24"/>
        </w:rPr>
        <w:t>验收工作由采购人组织实施，采购人、供应商和第三方验收公司等共同参与。</w:t>
      </w:r>
    </w:p>
    <w:p w:rsidR="00A43786" w:rsidRDefault="00CF07F3">
      <w:pPr>
        <w:pStyle w:val="15"/>
        <w:overflowPunct w:val="0"/>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二</w:t>
      </w:r>
      <w:r>
        <w:rPr>
          <w:rFonts w:ascii="宋体" w:hAnsi="宋体" w:cs="宋体" w:hint="eastAsia"/>
          <w:sz w:val="24"/>
          <w:szCs w:val="24"/>
        </w:rPr>
        <w:t>）</w:t>
      </w:r>
      <w:r>
        <w:rPr>
          <w:rFonts w:ascii="宋体" w:hAnsi="宋体" w:cs="宋体" w:hint="eastAsia"/>
          <w:sz w:val="24"/>
          <w:szCs w:val="24"/>
        </w:rPr>
        <w:t>供应商在满足验收条件后，提出项目验收申请，提交验收相关产出物，提供的各类文档应内容完整、描述</w:t>
      </w:r>
      <w:r>
        <w:rPr>
          <w:rFonts w:ascii="宋体" w:hAnsi="宋体" w:cs="宋体" w:hint="eastAsia"/>
          <w:sz w:val="24"/>
          <w:szCs w:val="24"/>
        </w:rPr>
        <w:t>清晰、经采购人确认后进行项目验收。</w:t>
      </w:r>
    </w:p>
    <w:p w:rsidR="00A43786" w:rsidRDefault="00CF07F3">
      <w:pPr>
        <w:pStyle w:val="MsoNormal0"/>
        <w:overflowPunct w:val="0"/>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三</w:t>
      </w:r>
      <w:r>
        <w:rPr>
          <w:rFonts w:ascii="宋体" w:hAnsi="宋体" w:cs="宋体" w:hint="eastAsia"/>
          <w:sz w:val="24"/>
          <w:szCs w:val="24"/>
        </w:rPr>
        <w:t>）</w:t>
      </w:r>
      <w:r>
        <w:rPr>
          <w:rFonts w:ascii="宋体" w:hAnsi="宋体" w:cs="宋体" w:hint="eastAsia"/>
          <w:sz w:val="24"/>
          <w:szCs w:val="24"/>
        </w:rPr>
        <w:t>以项目合同书、验收前双方确认的工作主要交付物、项目验收报告等作为验收依据。</w:t>
      </w:r>
    </w:p>
    <w:p w:rsidR="00A43786" w:rsidRDefault="00CF07F3">
      <w:pPr>
        <w:pStyle w:val="1"/>
        <w:keepNext w:val="0"/>
        <w:overflowPunct w:val="0"/>
        <w:spacing w:before="0" w:after="0" w:line="360" w:lineRule="auto"/>
        <w:ind w:firstLineChars="200" w:firstLine="448"/>
        <w:rPr>
          <w:rFonts w:ascii="宋体" w:hAnsi="宋体" w:cs="宋体"/>
          <w:sz w:val="24"/>
          <w:szCs w:val="24"/>
        </w:rPr>
      </w:pPr>
      <w:r>
        <w:rPr>
          <w:rFonts w:ascii="宋体" w:hAnsi="宋体" w:cs="宋体" w:hint="eastAsia"/>
          <w:kern w:val="36"/>
          <w:sz w:val="24"/>
          <w:szCs w:val="24"/>
        </w:rPr>
        <w:t>九、</w:t>
      </w:r>
      <w:r>
        <w:rPr>
          <w:rFonts w:ascii="宋体" w:hAnsi="宋体" w:cs="宋体" w:hint="eastAsia"/>
          <w:kern w:val="36"/>
          <w:sz w:val="24"/>
          <w:szCs w:val="24"/>
        </w:rPr>
        <w:t>其他要求</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★（一）税收信息化项目开发和应用管理工作要求</w:t>
      </w:r>
    </w:p>
    <w:p w:rsidR="00A43786" w:rsidRDefault="00CF07F3">
      <w:pPr>
        <w:overflowPunct w:val="0"/>
        <w:spacing w:line="360" w:lineRule="auto"/>
        <w:ind w:firstLineChars="200" w:firstLine="446"/>
        <w:rPr>
          <w:rFonts w:ascii="宋体" w:hAnsi="宋体" w:cs="宋体"/>
          <w:sz w:val="24"/>
          <w:szCs w:val="24"/>
        </w:rPr>
      </w:pPr>
      <w:r>
        <w:rPr>
          <w:rFonts w:ascii="宋体" w:hAnsi="宋体" w:cs="宋体" w:hint="eastAsia"/>
          <w:sz w:val="24"/>
          <w:szCs w:val="24"/>
        </w:rPr>
        <w:t>供应商在采购以及后续项目实施过程中，应严格遵守税务总局税收信息化项目开发和应用管理工作要求。对于违反合同约定的，依据合同约定及政府采购有关规定，采购人可采取要求限期改正、在应付合同金额中扣除违约金、解除合同等措施；对于存在严重违法失信行为的，由采购人按规定推送财政部纳入政府采购严重违法失信行为记录名单。</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★（二）供应链安全管理要求</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人员资格要求</w:t>
      </w:r>
      <w:r>
        <w:rPr>
          <w:rFonts w:ascii="宋体" w:hAnsi="宋体" w:cs="宋体" w:hint="eastAsia"/>
          <w:sz w:val="24"/>
          <w:szCs w:val="24"/>
        </w:rPr>
        <w:t xml:space="preserve"> </w:t>
      </w:r>
    </w:p>
    <w:p w:rsidR="00A43786" w:rsidRDefault="00CF07F3">
      <w:pPr>
        <w:overflowPunct w:val="0"/>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）签订承诺书。供应商应严格落实国家税务总局网络安全和保密管理要求，承担技术支持人员的网络安全和保密管理责任，按采购人要求签订协议和承诺书。</w:t>
      </w:r>
      <w:r>
        <w:rPr>
          <w:rFonts w:ascii="宋体" w:hAnsi="宋体" w:cs="宋体" w:hint="eastAsia"/>
          <w:sz w:val="24"/>
          <w:szCs w:val="24"/>
        </w:rPr>
        <w:t xml:space="preserve"> </w:t>
      </w:r>
    </w:p>
    <w:p w:rsidR="00A43786" w:rsidRDefault="00CF07F3">
      <w:pPr>
        <w:overflowPunct w:val="0"/>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）开展背景审查。供应商承担技术支持人员背景审查工作，提供其身份证明、履历、家庭成员及主要社会关系、无犯罪记录证明等材料，并提交采购人进行备案。</w:t>
      </w:r>
      <w:r>
        <w:rPr>
          <w:rFonts w:ascii="宋体" w:hAnsi="宋体" w:cs="宋体" w:hint="eastAsia"/>
          <w:sz w:val="24"/>
          <w:szCs w:val="24"/>
        </w:rPr>
        <w:t xml:space="preserve"> </w:t>
      </w:r>
    </w:p>
    <w:p w:rsidR="00A43786" w:rsidRDefault="00CF07F3">
      <w:pPr>
        <w:overflowPunct w:val="0"/>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设置网络安全负责人（由现场运维团队负责人兼任）。供应商为本项目配备一名网络安全负责人，该负责人具备独立决策能力并保持相对稳定，在项目实施的全过程负责网络安全工作，组织落实各项网络安全要求。</w:t>
      </w:r>
      <w:r>
        <w:rPr>
          <w:rFonts w:ascii="宋体" w:hAnsi="宋体" w:cs="宋体" w:hint="eastAsia"/>
          <w:sz w:val="24"/>
          <w:szCs w:val="24"/>
        </w:rPr>
        <w:t xml:space="preserve"> </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日常行为规范要求</w:t>
      </w:r>
      <w:r>
        <w:rPr>
          <w:rFonts w:ascii="宋体" w:hAnsi="宋体" w:cs="宋体" w:hint="eastAsia"/>
          <w:sz w:val="24"/>
          <w:szCs w:val="24"/>
        </w:rPr>
        <w:t xml:space="preserve"> </w:t>
      </w:r>
    </w:p>
    <w:p w:rsidR="00A43786" w:rsidRDefault="00CF07F3">
      <w:pPr>
        <w:overflowPunct w:val="0"/>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工作能力要求。供应商负责对技术支持人员进行资格条件、工作胜任力以及网络安全能力评估，对技术支持人员承担的工作进行安全保密风险分析，明确技术支持人员工作范围和边界，重点防范设备和资料失窃、误操作导致的软硬件故障、工作秘密和税费数据等信息泄露、信息系统越权访问和网络攻击等风险。</w:t>
      </w:r>
      <w:r>
        <w:rPr>
          <w:rFonts w:ascii="宋体" w:hAnsi="宋体" w:cs="宋体" w:hint="eastAsia"/>
          <w:sz w:val="24"/>
          <w:szCs w:val="24"/>
        </w:rPr>
        <w:t xml:space="preserve"> </w:t>
      </w:r>
    </w:p>
    <w:p w:rsidR="00A43786" w:rsidRDefault="00CF07F3">
      <w:pPr>
        <w:overflowPunct w:val="0"/>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）教育培训要求。供应商负责对技术支持人员进行网络和数据安全法律法规、网络安全意识、网络安全管理、网络安全技能、保密意识以及网络安全警示教育等培训，上岗前对其进行考核。</w:t>
      </w:r>
      <w:r>
        <w:rPr>
          <w:rFonts w:ascii="宋体" w:hAnsi="宋体" w:cs="宋体" w:hint="eastAsia"/>
          <w:sz w:val="24"/>
          <w:szCs w:val="24"/>
        </w:rPr>
        <w:t xml:space="preserve"> </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违约惩戒措施</w:t>
      </w:r>
      <w:r>
        <w:rPr>
          <w:rFonts w:ascii="宋体" w:hAnsi="宋体" w:cs="宋体" w:hint="eastAsia"/>
          <w:sz w:val="24"/>
          <w:szCs w:val="24"/>
        </w:rPr>
        <w:t xml:space="preserve"> </w:t>
      </w:r>
    </w:p>
    <w:p w:rsidR="00A43786" w:rsidRDefault="00CF07F3">
      <w:pPr>
        <w:overflowPunct w:val="0"/>
        <w:spacing w:line="360" w:lineRule="auto"/>
        <w:ind w:firstLineChars="200" w:firstLine="446"/>
        <w:rPr>
          <w:rFonts w:ascii="宋体" w:hAnsi="宋体" w:cs="宋体"/>
          <w:sz w:val="24"/>
          <w:szCs w:val="24"/>
        </w:rPr>
      </w:pPr>
      <w:r>
        <w:rPr>
          <w:rFonts w:ascii="宋体" w:hAnsi="宋体" w:cs="宋体" w:hint="eastAsia"/>
          <w:sz w:val="24"/>
          <w:szCs w:val="24"/>
        </w:rPr>
        <w:t>供应商对</w:t>
      </w:r>
      <w:r>
        <w:rPr>
          <w:rFonts w:ascii="宋体" w:hAnsi="宋体" w:cs="宋体" w:hint="eastAsia"/>
          <w:sz w:val="24"/>
          <w:szCs w:val="24"/>
        </w:rPr>
        <w:t>供应链安全管理责任落实不到位，造成安全事件或产生不良影响的，采购人按照法律法规及合同约定进行处理。</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★（三）信息化服务项目人员要求</w:t>
      </w:r>
    </w:p>
    <w:p w:rsidR="00A43786" w:rsidRDefault="00CF07F3">
      <w:pPr>
        <w:overflowPunct w:val="0"/>
        <w:spacing w:line="360" w:lineRule="auto"/>
        <w:ind w:firstLineChars="200" w:firstLine="446"/>
        <w:rPr>
          <w:rFonts w:ascii="宋体" w:hAnsi="宋体" w:cs="宋体"/>
          <w:sz w:val="24"/>
          <w:szCs w:val="24"/>
        </w:rPr>
      </w:pPr>
      <w:r>
        <w:rPr>
          <w:rFonts w:ascii="宋体" w:hAnsi="宋体" w:cs="宋体" w:hint="eastAsia"/>
          <w:sz w:val="24"/>
          <w:szCs w:val="24"/>
        </w:rPr>
        <w:t>本项目涉及信息化服务项目人员的，项目人员应当是中标单位的正式人员，或者是与中标单位签订</w:t>
      </w:r>
      <w:r>
        <w:rPr>
          <w:rFonts w:ascii="宋体" w:hAnsi="宋体" w:cs="宋体" w:hint="eastAsia"/>
          <w:sz w:val="24"/>
          <w:szCs w:val="24"/>
        </w:rPr>
        <w:t>1</w:t>
      </w:r>
      <w:r>
        <w:rPr>
          <w:rFonts w:ascii="宋体" w:hAnsi="宋体" w:cs="宋体" w:hint="eastAsia"/>
          <w:sz w:val="24"/>
          <w:szCs w:val="24"/>
        </w:rPr>
        <w:t>年以上劳动合同且实际工作满</w:t>
      </w:r>
      <w:r>
        <w:rPr>
          <w:rFonts w:ascii="宋体" w:hAnsi="宋体" w:cs="宋体" w:hint="eastAsia"/>
          <w:sz w:val="24"/>
          <w:szCs w:val="24"/>
        </w:rPr>
        <w:t>1</w:t>
      </w:r>
      <w:r>
        <w:rPr>
          <w:rFonts w:ascii="宋体" w:hAnsi="宋体" w:cs="宋体" w:hint="eastAsia"/>
          <w:sz w:val="24"/>
          <w:szCs w:val="24"/>
        </w:rPr>
        <w:t>年的人员，项目人员应当为技术骨干。</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★（四）履行核心技术移交要求</w:t>
      </w:r>
    </w:p>
    <w:p w:rsidR="00A43786" w:rsidRDefault="00CF07F3">
      <w:pPr>
        <w:overflowPunct w:val="0"/>
        <w:spacing w:line="360" w:lineRule="auto"/>
        <w:ind w:firstLineChars="200" w:firstLine="446"/>
        <w:rPr>
          <w:rFonts w:ascii="宋体" w:hAnsi="宋体" w:cs="宋体"/>
          <w:sz w:val="24"/>
          <w:szCs w:val="24"/>
        </w:rPr>
      </w:pPr>
      <w:r>
        <w:rPr>
          <w:rFonts w:ascii="宋体" w:hAnsi="宋体" w:cs="宋体" w:hint="eastAsia"/>
          <w:sz w:val="24"/>
          <w:szCs w:val="24"/>
        </w:rPr>
        <w:t>供应商须完成项目全套技术资料、系统权限、核心成果完整移交，交付全部设计文档、运维资料、配置脚本及相关密钥权限，不得设置技术锁定、后门及使用限制。项目实施成果使用权归采购人所有，同步完成现场技术交底和</w:t>
      </w:r>
      <w:r>
        <w:rPr>
          <w:rFonts w:ascii="宋体" w:hAnsi="宋体" w:cs="宋体" w:hint="eastAsia"/>
          <w:sz w:val="24"/>
          <w:szCs w:val="24"/>
        </w:rPr>
        <w:t>交接确认，保障采购人可自主运维、独立升级，彻底破除厂商技术壁垒。</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★（五）加强技术人员管理培训</w:t>
      </w:r>
    </w:p>
    <w:p w:rsidR="00A43786" w:rsidRDefault="00CF07F3">
      <w:pPr>
        <w:overflowPunct w:val="0"/>
        <w:spacing w:line="360" w:lineRule="auto"/>
        <w:ind w:firstLineChars="200" w:firstLine="446"/>
        <w:rPr>
          <w:rFonts w:ascii="宋体" w:hAnsi="宋体" w:cs="宋体"/>
          <w:sz w:val="24"/>
          <w:szCs w:val="24"/>
        </w:rPr>
      </w:pPr>
      <w:r>
        <w:rPr>
          <w:rFonts w:ascii="宋体" w:hAnsi="宋体" w:cs="宋体" w:hint="eastAsia"/>
          <w:sz w:val="24"/>
          <w:szCs w:val="24"/>
        </w:rPr>
        <w:t>供应商须配备固定、经验匹配的项目实施及运维团队，未经采购人同意不得擅自更换核心人员，严格遵守现场及保密管理制度。针对采购方系统管理员、运维人员、业务操作人员开展分层实操培训，提供配套课件和答疑服务，确保采购方人员熟练掌握系统操作、日常运维及常见故障处置，质保期内持续提供升级配套培训及技术指导。</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（六）运行维护保障要求</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供应商在运行维护中出现运行故障（不可抗力因素除外）或发现违规操作，</w:t>
      </w:r>
      <w:r>
        <w:rPr>
          <w:rFonts w:ascii="宋体" w:hAnsi="宋体" w:cs="宋体" w:hint="eastAsia"/>
          <w:sz w:val="24"/>
          <w:szCs w:val="24"/>
        </w:rPr>
        <w:t>30</w:t>
      </w:r>
      <w:r>
        <w:rPr>
          <w:rFonts w:ascii="宋体" w:hAnsi="宋体" w:cs="宋体" w:hint="eastAsia"/>
          <w:sz w:val="24"/>
          <w:szCs w:val="24"/>
        </w:rPr>
        <w:t>分钟内未主动上报采购单</w:t>
      </w:r>
      <w:r>
        <w:rPr>
          <w:rFonts w:ascii="宋体" w:hAnsi="宋体" w:cs="宋体" w:hint="eastAsia"/>
          <w:sz w:val="24"/>
          <w:szCs w:val="24"/>
        </w:rPr>
        <w:t>位的，给予警告，并按次扣除合同总价款</w:t>
      </w:r>
      <w:r>
        <w:rPr>
          <w:rFonts w:ascii="宋体" w:hAnsi="宋体" w:cs="宋体" w:hint="eastAsia"/>
          <w:sz w:val="24"/>
          <w:szCs w:val="24"/>
        </w:rPr>
        <w:t>1</w:t>
      </w:r>
      <w:r>
        <w:rPr>
          <w:rFonts w:ascii="宋体" w:hAnsi="宋体" w:cs="宋体" w:hint="eastAsia"/>
          <w:sz w:val="24"/>
          <w:szCs w:val="24"/>
        </w:rPr>
        <w:t>‰的金额；合同生效期间累计扣除不超过合同总价款</w:t>
      </w:r>
      <w:r>
        <w:rPr>
          <w:rFonts w:ascii="宋体" w:hAnsi="宋体" w:cs="宋体" w:hint="eastAsia"/>
          <w:sz w:val="24"/>
          <w:szCs w:val="24"/>
        </w:rPr>
        <w:t>5%</w:t>
      </w:r>
      <w:r>
        <w:rPr>
          <w:rFonts w:ascii="宋体" w:hAnsi="宋体" w:cs="宋体" w:hint="eastAsia"/>
          <w:sz w:val="24"/>
          <w:szCs w:val="24"/>
        </w:rPr>
        <w:t>的金额。</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供应商在运行维护中出现巡检不及时、不到位的，按次扣除合同总价款</w:t>
      </w:r>
      <w:r>
        <w:rPr>
          <w:rFonts w:ascii="宋体" w:hAnsi="宋体" w:cs="宋体" w:hint="eastAsia"/>
          <w:sz w:val="24"/>
          <w:szCs w:val="24"/>
        </w:rPr>
        <w:t>1</w:t>
      </w:r>
      <w:r>
        <w:rPr>
          <w:rFonts w:ascii="宋体" w:hAnsi="宋体" w:cs="宋体" w:hint="eastAsia"/>
          <w:sz w:val="24"/>
          <w:szCs w:val="24"/>
        </w:rPr>
        <w:t>‰的金额；合同生效期间累计扣除不超过合同总价款的</w:t>
      </w:r>
      <w:r>
        <w:rPr>
          <w:rFonts w:ascii="宋体" w:hAnsi="宋体" w:cs="宋体" w:hint="eastAsia"/>
          <w:sz w:val="24"/>
          <w:szCs w:val="24"/>
        </w:rPr>
        <w:t>5%</w:t>
      </w:r>
      <w:r>
        <w:rPr>
          <w:rFonts w:ascii="宋体" w:hAnsi="宋体" w:cs="宋体" w:hint="eastAsia"/>
          <w:sz w:val="24"/>
          <w:szCs w:val="24"/>
        </w:rPr>
        <w:t>。</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供应商负责运维业务系统出现运行故障（不可抗力因素除外），采购人将根据</w:t>
      </w:r>
      <w:r>
        <w:rPr>
          <w:rFonts w:ascii="宋体" w:hAnsi="宋体" w:cs="宋体" w:hint="eastAsia"/>
          <w:sz w:val="24"/>
          <w:szCs w:val="24"/>
        </w:rPr>
        <w:t>故障频率和恢复时间（故障频率和持续时间判定以采购人通报为准），扣除合同总价款一定比例的金额。运行故障频繁造成全年系统可用性低于</w:t>
      </w:r>
      <w:r>
        <w:rPr>
          <w:rFonts w:ascii="宋体" w:hAnsi="宋体" w:cs="宋体" w:hint="eastAsia"/>
          <w:sz w:val="24"/>
          <w:szCs w:val="24"/>
        </w:rPr>
        <w:t>99%</w:t>
      </w:r>
      <w:r>
        <w:rPr>
          <w:rFonts w:ascii="宋体" w:hAnsi="宋体" w:cs="宋体" w:hint="eastAsia"/>
          <w:sz w:val="24"/>
          <w:szCs w:val="24"/>
        </w:rPr>
        <w:t>，按次扣除合同总价款</w:t>
      </w:r>
      <w:r>
        <w:rPr>
          <w:rFonts w:ascii="宋体" w:hAnsi="宋体" w:cs="宋体" w:hint="eastAsia"/>
          <w:sz w:val="24"/>
          <w:szCs w:val="24"/>
        </w:rPr>
        <w:t>1%</w:t>
      </w:r>
      <w:r>
        <w:rPr>
          <w:rFonts w:ascii="宋体" w:hAnsi="宋体" w:cs="宋体" w:hint="eastAsia"/>
          <w:sz w:val="24"/>
          <w:szCs w:val="24"/>
        </w:rPr>
        <w:t>的金额；运行故障</w:t>
      </w:r>
      <w:r>
        <w:rPr>
          <w:rFonts w:ascii="宋体" w:hAnsi="宋体" w:cs="宋体" w:hint="eastAsia"/>
          <w:sz w:val="24"/>
          <w:szCs w:val="24"/>
        </w:rPr>
        <w:t>4</w:t>
      </w:r>
      <w:r>
        <w:rPr>
          <w:rFonts w:ascii="宋体" w:hAnsi="宋体" w:cs="宋体" w:hint="eastAsia"/>
          <w:sz w:val="24"/>
          <w:szCs w:val="24"/>
        </w:rPr>
        <w:t>小时≤持续时间＜</w:t>
      </w:r>
      <w:r>
        <w:rPr>
          <w:rFonts w:ascii="宋体" w:hAnsi="宋体" w:cs="宋体" w:hint="eastAsia"/>
          <w:sz w:val="24"/>
          <w:szCs w:val="24"/>
        </w:rPr>
        <w:t>8</w:t>
      </w:r>
      <w:r>
        <w:rPr>
          <w:rFonts w:ascii="宋体" w:hAnsi="宋体" w:cs="宋体" w:hint="eastAsia"/>
          <w:sz w:val="24"/>
          <w:szCs w:val="24"/>
        </w:rPr>
        <w:t>小时的，按次扣除合同总价款</w:t>
      </w:r>
      <w:r>
        <w:rPr>
          <w:rFonts w:ascii="宋体" w:hAnsi="宋体" w:cs="宋体" w:hint="eastAsia"/>
          <w:sz w:val="24"/>
          <w:szCs w:val="24"/>
        </w:rPr>
        <w:t>5</w:t>
      </w:r>
      <w:r>
        <w:rPr>
          <w:rFonts w:ascii="宋体" w:hAnsi="宋体" w:cs="宋体" w:hint="eastAsia"/>
          <w:sz w:val="24"/>
          <w:szCs w:val="24"/>
        </w:rPr>
        <w:t>‰的金额；运行故障</w:t>
      </w:r>
      <w:r>
        <w:rPr>
          <w:rFonts w:ascii="宋体" w:hAnsi="宋体" w:cs="宋体" w:hint="eastAsia"/>
          <w:sz w:val="24"/>
          <w:szCs w:val="24"/>
        </w:rPr>
        <w:t>8</w:t>
      </w:r>
      <w:r>
        <w:rPr>
          <w:rFonts w:ascii="宋体" w:hAnsi="宋体" w:cs="宋体" w:hint="eastAsia"/>
          <w:sz w:val="24"/>
          <w:szCs w:val="24"/>
        </w:rPr>
        <w:t>小时≤持续时间＜</w:t>
      </w:r>
      <w:r>
        <w:rPr>
          <w:rFonts w:ascii="宋体" w:hAnsi="宋体" w:cs="宋体" w:hint="eastAsia"/>
          <w:sz w:val="24"/>
          <w:szCs w:val="24"/>
        </w:rPr>
        <w:t>12</w:t>
      </w:r>
      <w:r>
        <w:rPr>
          <w:rFonts w:ascii="宋体" w:hAnsi="宋体" w:cs="宋体" w:hint="eastAsia"/>
          <w:sz w:val="24"/>
          <w:szCs w:val="24"/>
        </w:rPr>
        <w:t>小时的，按次扣除合同总价款</w:t>
      </w:r>
      <w:r>
        <w:rPr>
          <w:rFonts w:ascii="宋体" w:hAnsi="宋体" w:cs="宋体" w:hint="eastAsia"/>
          <w:sz w:val="24"/>
          <w:szCs w:val="24"/>
        </w:rPr>
        <w:t>1%</w:t>
      </w:r>
      <w:r>
        <w:rPr>
          <w:rFonts w:ascii="宋体" w:hAnsi="宋体" w:cs="宋体" w:hint="eastAsia"/>
          <w:sz w:val="24"/>
          <w:szCs w:val="24"/>
        </w:rPr>
        <w:t>的金额；运行故障持续时间≥</w:t>
      </w:r>
      <w:r>
        <w:rPr>
          <w:rFonts w:ascii="宋体" w:hAnsi="宋体" w:cs="宋体" w:hint="eastAsia"/>
          <w:sz w:val="24"/>
          <w:szCs w:val="24"/>
        </w:rPr>
        <w:t>12</w:t>
      </w:r>
      <w:r>
        <w:rPr>
          <w:rFonts w:ascii="宋体" w:hAnsi="宋体" w:cs="宋体" w:hint="eastAsia"/>
          <w:sz w:val="24"/>
          <w:szCs w:val="24"/>
        </w:rPr>
        <w:t>小时的，按次扣除合同总价款</w:t>
      </w:r>
      <w:r>
        <w:rPr>
          <w:rFonts w:ascii="宋体" w:hAnsi="宋体" w:cs="宋体" w:hint="eastAsia"/>
          <w:sz w:val="24"/>
          <w:szCs w:val="24"/>
        </w:rPr>
        <w:t>5%</w:t>
      </w:r>
      <w:r>
        <w:rPr>
          <w:rFonts w:ascii="宋体" w:hAnsi="宋体" w:cs="宋体" w:hint="eastAsia"/>
          <w:sz w:val="24"/>
          <w:szCs w:val="24"/>
        </w:rPr>
        <w:t>的金额；隐瞒故障、篡改监控数据和系统日志，按次扣除合同总价款</w:t>
      </w:r>
      <w:r>
        <w:rPr>
          <w:rFonts w:ascii="宋体" w:hAnsi="宋体" w:cs="宋体" w:hint="eastAsia"/>
          <w:sz w:val="24"/>
          <w:szCs w:val="24"/>
        </w:rPr>
        <w:t>5%</w:t>
      </w:r>
      <w:r>
        <w:rPr>
          <w:rFonts w:ascii="宋体" w:hAnsi="宋体" w:cs="宋体" w:hint="eastAsia"/>
          <w:sz w:val="24"/>
          <w:szCs w:val="24"/>
        </w:rPr>
        <w:t>的金额。</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（七）廉政要求</w:t>
      </w:r>
    </w:p>
    <w:p w:rsidR="00A43786" w:rsidRDefault="00CF07F3">
      <w:pPr>
        <w:overflowPunct w:val="0"/>
        <w:spacing w:line="360" w:lineRule="auto"/>
        <w:ind w:firstLineChars="200" w:firstLine="446"/>
        <w:rPr>
          <w:rFonts w:ascii="宋体" w:hAnsi="宋体" w:cs="宋体"/>
          <w:sz w:val="24"/>
          <w:szCs w:val="24"/>
        </w:rPr>
      </w:pPr>
      <w:r>
        <w:rPr>
          <w:rFonts w:ascii="宋体" w:hAnsi="宋体" w:cs="宋体" w:hint="eastAsia"/>
          <w:sz w:val="24"/>
          <w:szCs w:val="24"/>
        </w:rPr>
        <w:t>供应商在参与税务部门信息化项目工作过程中，需严格遵守法律法规、规范履行合</w:t>
      </w:r>
      <w:r>
        <w:rPr>
          <w:rFonts w:ascii="宋体" w:hAnsi="宋体" w:cs="宋体" w:hint="eastAsia"/>
          <w:sz w:val="24"/>
          <w:szCs w:val="24"/>
        </w:rPr>
        <w:t>同，积极协助税务部门开展廉政风险防控工作，严格遵守并落实如下要求：</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积极发挥廉政风险防控正向作用</w:t>
      </w:r>
    </w:p>
    <w:p w:rsidR="00A43786" w:rsidRDefault="00CF07F3">
      <w:pPr>
        <w:overflowPunct w:val="0"/>
        <w:spacing w:line="360" w:lineRule="auto"/>
        <w:ind w:firstLineChars="200" w:firstLine="446"/>
        <w:rPr>
          <w:rFonts w:ascii="宋体" w:hAnsi="宋体" w:cs="宋体"/>
          <w:sz w:val="24"/>
          <w:szCs w:val="24"/>
        </w:rPr>
      </w:pPr>
      <w:r>
        <w:rPr>
          <w:rFonts w:ascii="宋体" w:hAnsi="宋体" w:cs="宋体" w:hint="eastAsia"/>
          <w:sz w:val="24"/>
          <w:szCs w:val="24"/>
        </w:rPr>
        <w:t>供应商有义务配合税务部门在信息化项目工作中加强廉政风险防控，执行有关措施。</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健全廉政风险防控机制</w:t>
      </w:r>
    </w:p>
    <w:p w:rsidR="00A43786" w:rsidRDefault="00CF07F3">
      <w:pPr>
        <w:overflowPunct w:val="0"/>
        <w:spacing w:line="360" w:lineRule="auto"/>
        <w:ind w:firstLineChars="200" w:firstLine="446"/>
        <w:rPr>
          <w:rFonts w:ascii="宋体" w:hAnsi="宋体" w:cs="宋体"/>
          <w:sz w:val="24"/>
          <w:szCs w:val="24"/>
        </w:rPr>
      </w:pPr>
      <w:r>
        <w:rPr>
          <w:rFonts w:ascii="宋体" w:hAnsi="宋体" w:cs="宋体" w:hint="eastAsia"/>
          <w:sz w:val="24"/>
          <w:szCs w:val="24"/>
        </w:rPr>
        <w:t>供应商有责任在项目管理机制中健全内部廉政防控措施，包括但不限于：对参与本项目的员工提出廉洁行为规范；指定专人对项目实施各环节进行廉政监督；在项目验收过程中提交本项目廉政情况报告等。</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杜绝违纪违法行为</w:t>
      </w:r>
    </w:p>
    <w:p w:rsidR="00A43786" w:rsidRDefault="00CF07F3">
      <w:pPr>
        <w:overflowPunct w:val="0"/>
        <w:spacing w:line="360" w:lineRule="auto"/>
        <w:ind w:firstLineChars="200" w:firstLine="446"/>
        <w:rPr>
          <w:rFonts w:ascii="宋体" w:hAnsi="宋体" w:cs="宋体"/>
          <w:sz w:val="24"/>
          <w:szCs w:val="24"/>
        </w:rPr>
      </w:pPr>
      <w:r>
        <w:rPr>
          <w:rFonts w:ascii="宋体" w:hAnsi="宋体" w:cs="宋体" w:hint="eastAsia"/>
          <w:sz w:val="24"/>
          <w:szCs w:val="24"/>
        </w:rPr>
        <w:t>供应商及相关项目人员必须严格遵守党纪国法，坚守职业道德，杜绝任何形式的利益输送、权力寻租等违纪违法行为，</w:t>
      </w:r>
      <w:r>
        <w:rPr>
          <w:rFonts w:ascii="宋体" w:hAnsi="宋体" w:cs="宋体" w:hint="eastAsia"/>
          <w:sz w:val="24"/>
          <w:szCs w:val="24"/>
        </w:rPr>
        <w:t>对采购人不得实施以下行为：</w:t>
      </w:r>
    </w:p>
    <w:p w:rsidR="00A43786" w:rsidRDefault="00CF07F3">
      <w:pPr>
        <w:overflowPunct w:val="0"/>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）以各种形式和名义提供礼品、礼金、电子红包、支付凭证、商业预付卡、名贵特产、有价证券、股权、其他金融产品等财物。</w:t>
      </w:r>
    </w:p>
    <w:p w:rsidR="00A43786" w:rsidRDefault="00CF07F3">
      <w:pPr>
        <w:overflowPunct w:val="0"/>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）以各种形式和名义提供宴请、旅游、健身、娱乐、私人会所等活动安排；代付加班餐费、打车费等。</w:t>
      </w:r>
    </w:p>
    <w:p w:rsidR="00A43786" w:rsidRDefault="00CF07F3">
      <w:pPr>
        <w:overflowPunct w:val="0"/>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）以讲课费、咨询费等名义，提供或变相提供报酬。</w:t>
      </w:r>
    </w:p>
    <w:p w:rsidR="00A43786" w:rsidRDefault="00CF07F3">
      <w:pPr>
        <w:overflowPunct w:val="0"/>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4</w:t>
      </w:r>
      <w:r>
        <w:rPr>
          <w:rFonts w:ascii="宋体" w:hAnsi="宋体" w:cs="宋体" w:hint="eastAsia"/>
          <w:sz w:val="24"/>
          <w:szCs w:val="24"/>
        </w:rPr>
        <w:t>）借款、借房、借车，报销应由个人负担的费用。</w:t>
      </w:r>
    </w:p>
    <w:p w:rsidR="00A43786" w:rsidRDefault="00CF07F3">
      <w:pPr>
        <w:overflowPunct w:val="0"/>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5</w:t>
      </w:r>
      <w:r>
        <w:rPr>
          <w:rFonts w:ascii="宋体" w:hAnsi="宋体" w:cs="宋体" w:hint="eastAsia"/>
          <w:sz w:val="24"/>
          <w:szCs w:val="24"/>
        </w:rPr>
        <w:t>）以无偿、象征性地收取费用等方式提供家政、司机等服务劳务。</w:t>
      </w:r>
    </w:p>
    <w:p w:rsidR="00A43786" w:rsidRDefault="00CF07F3">
      <w:pPr>
        <w:overflowPunct w:val="0"/>
        <w:spacing w:line="360" w:lineRule="auto"/>
        <w:ind w:firstLineChars="200" w:firstLine="446"/>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6</w:t>
      </w:r>
      <w:r>
        <w:rPr>
          <w:rFonts w:ascii="宋体" w:hAnsi="宋体" w:cs="宋体" w:hint="eastAsia"/>
          <w:sz w:val="24"/>
          <w:szCs w:val="24"/>
        </w:rPr>
        <w:t>）其他通过任何形式行贿或输送利益的行为。</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信守承诺</w:t>
      </w:r>
    </w:p>
    <w:p w:rsidR="00A43786" w:rsidRDefault="00CF07F3">
      <w:pPr>
        <w:overflowPunct w:val="0"/>
        <w:spacing w:line="360" w:lineRule="auto"/>
        <w:ind w:firstLineChars="200" w:firstLine="446"/>
        <w:rPr>
          <w:rFonts w:ascii="宋体" w:hAnsi="宋体" w:cs="宋体"/>
          <w:sz w:val="24"/>
          <w:szCs w:val="24"/>
        </w:rPr>
      </w:pPr>
      <w:r>
        <w:rPr>
          <w:rFonts w:ascii="宋体" w:hAnsi="宋体" w:cs="宋体" w:hint="eastAsia"/>
          <w:sz w:val="24"/>
          <w:szCs w:val="24"/>
        </w:rPr>
        <w:t>供应商应承诺在项目实施过程中，严格遵守国家法</w:t>
      </w:r>
      <w:r>
        <w:rPr>
          <w:rFonts w:ascii="宋体" w:hAnsi="宋体" w:cs="宋体" w:hint="eastAsia"/>
          <w:sz w:val="24"/>
          <w:szCs w:val="24"/>
        </w:rPr>
        <w:t>律法规合法、诚信经营，杜绝商业贿赂、规范经营活动、公开透明合作、严格内部管理，并签订《税务信息化项目服务商廉洁承诺书》（格式详见附件</w:t>
      </w:r>
      <w:r>
        <w:rPr>
          <w:rFonts w:ascii="宋体" w:hAnsi="宋体" w:cs="宋体" w:hint="eastAsia"/>
          <w:sz w:val="24"/>
          <w:szCs w:val="24"/>
        </w:rPr>
        <w:t>A</w:t>
      </w:r>
      <w:r>
        <w:rPr>
          <w:rFonts w:ascii="宋体" w:hAnsi="宋体" w:cs="宋体" w:hint="eastAsia"/>
          <w:sz w:val="24"/>
          <w:szCs w:val="24"/>
        </w:rPr>
        <w:t>）提交采购人负责项目实施的单位。</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5.</w:t>
      </w:r>
      <w:r>
        <w:rPr>
          <w:rFonts w:ascii="宋体" w:hAnsi="宋体" w:cs="宋体" w:hint="eastAsia"/>
          <w:sz w:val="24"/>
          <w:szCs w:val="24"/>
        </w:rPr>
        <w:t>自觉接受监管</w:t>
      </w:r>
    </w:p>
    <w:p w:rsidR="00A43786" w:rsidRDefault="00CF07F3">
      <w:pPr>
        <w:overflowPunct w:val="0"/>
        <w:spacing w:line="360" w:lineRule="auto"/>
        <w:ind w:firstLineChars="200" w:firstLine="446"/>
        <w:rPr>
          <w:rFonts w:ascii="宋体" w:hAnsi="宋体" w:cs="宋体"/>
          <w:sz w:val="24"/>
          <w:szCs w:val="24"/>
        </w:rPr>
      </w:pPr>
      <w:r>
        <w:rPr>
          <w:rFonts w:ascii="宋体" w:hAnsi="宋体" w:cs="宋体" w:hint="eastAsia"/>
          <w:sz w:val="24"/>
          <w:szCs w:val="24"/>
        </w:rPr>
        <w:t>供应商有义务配合税务机关的正常业务监管以及纪检监察、外部审计、督察内审等监督机构对税务信息化项目全过程的监督检查工作，如实提供相关资料和信息，不得隐瞒、篡改或销毁与项目建设有关的文件、数据等资料。</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6.</w:t>
      </w:r>
      <w:r>
        <w:rPr>
          <w:rFonts w:ascii="宋体" w:hAnsi="宋体" w:cs="宋体" w:hint="eastAsia"/>
          <w:sz w:val="24"/>
          <w:szCs w:val="24"/>
        </w:rPr>
        <w:t>举报和反馈意见</w:t>
      </w:r>
    </w:p>
    <w:p w:rsidR="00A43786" w:rsidRDefault="00CF07F3">
      <w:pPr>
        <w:overflowPunct w:val="0"/>
        <w:spacing w:line="360" w:lineRule="auto"/>
        <w:ind w:firstLineChars="200" w:firstLine="446"/>
        <w:rPr>
          <w:rFonts w:ascii="宋体" w:hAnsi="宋体" w:cs="宋体"/>
          <w:sz w:val="24"/>
          <w:szCs w:val="24"/>
        </w:rPr>
      </w:pPr>
      <w:r>
        <w:rPr>
          <w:rFonts w:ascii="宋体" w:hAnsi="宋体" w:cs="宋体" w:hint="eastAsia"/>
          <w:sz w:val="24"/>
          <w:szCs w:val="24"/>
        </w:rPr>
        <w:t>项目执行过程中，供应商有权举报、反馈采购人索贿受贿、吃拿卡要、违反中央八项规定精神等违纪违法行为。项目验收前</w:t>
      </w:r>
      <w:r>
        <w:rPr>
          <w:rFonts w:ascii="宋体" w:hAnsi="宋体" w:cs="宋体" w:hint="eastAsia"/>
          <w:sz w:val="24"/>
          <w:szCs w:val="24"/>
        </w:rPr>
        <w:t>，应填写《税务信息化项目服务商廉政反馈书》（格式详见附件</w:t>
      </w:r>
      <w:r>
        <w:rPr>
          <w:rFonts w:ascii="宋体" w:hAnsi="宋体" w:cs="宋体" w:hint="eastAsia"/>
          <w:sz w:val="24"/>
          <w:szCs w:val="24"/>
        </w:rPr>
        <w:t>A</w:t>
      </w:r>
      <w:r>
        <w:rPr>
          <w:rFonts w:ascii="宋体" w:hAnsi="宋体" w:cs="宋体" w:hint="eastAsia"/>
          <w:sz w:val="24"/>
          <w:szCs w:val="24"/>
        </w:rPr>
        <w:t>），提交采购人网络安全和信息化领导小组办公室。</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（八）违约责任要求</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供应商违反合同约定内容且造成不良后果的，评审过程中被认定以明显低于成本的报价恶意竞标的，另行开发销售合同业务需求范围内软件供纳税人使用的，以及一年内发生</w:t>
      </w:r>
      <w:r>
        <w:rPr>
          <w:rFonts w:ascii="宋体" w:hAnsi="宋体" w:cs="宋体" w:hint="eastAsia"/>
          <w:sz w:val="24"/>
          <w:szCs w:val="24"/>
        </w:rPr>
        <w:t>2</w:t>
      </w:r>
      <w:r>
        <w:rPr>
          <w:rFonts w:ascii="宋体" w:hAnsi="宋体" w:cs="宋体" w:hint="eastAsia"/>
          <w:sz w:val="24"/>
          <w:szCs w:val="24"/>
        </w:rPr>
        <w:t>次及以上一般失信行为的，按照规定认定供应商失信行为，并将其失信行为报送税务总局网信办。</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供应商违规聘用离职税务人员的，按照规定认定供应商失信行为，并将其失信行为报送税务总局网信办。</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供应商利用为税务机关提供信息化服务便利向纳税人缴费人搭车收费或变相收费的，以及存在国家税务总局发票电子化改革（金税四期）领导小组办公室认定的失信行为的，按照规定认定供应商失信行为，并将其失信行为报送税务总局网信办。</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供应商违反网络安全管理规定并造成不良后果的，攻击或侵入税务信息系统（包括</w:t>
      </w:r>
      <w:r>
        <w:rPr>
          <w:rFonts w:ascii="宋体" w:hAnsi="宋体" w:cs="宋体" w:hint="eastAsia"/>
          <w:sz w:val="24"/>
          <w:szCs w:val="24"/>
        </w:rPr>
        <w:t>CA</w:t>
      </w:r>
      <w:r>
        <w:rPr>
          <w:rFonts w:ascii="宋体" w:hAnsi="宋体" w:cs="宋体" w:hint="eastAsia"/>
          <w:sz w:val="24"/>
          <w:szCs w:val="24"/>
        </w:rPr>
        <w:t>等）的，以及存在“围猎”税务人员失信行为的，按照规定认定供应商失信行为，并将其失信行为报送税务总局网信办。</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5.</w:t>
      </w:r>
      <w:r>
        <w:rPr>
          <w:rFonts w:ascii="宋体" w:hAnsi="宋体" w:cs="宋体" w:hint="eastAsia"/>
          <w:sz w:val="24"/>
          <w:szCs w:val="24"/>
        </w:rPr>
        <w:t>供应商存在其他严重失信行为的，经相关部门分析研判，按照规定认定供应商失信行为，并将其失信行为报送税务总局网信办。</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（九）知识产权要求</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采购人对项目实施过程中所产生的所有成果（包括发明、发现、可运行系统、源代码及相关技术资料、文档等）享有所有权（永久使用权、复制权和修改权等）。除本项目工作所需外，未经采购人书面同意，供应商不得擅自使用、复制采购人的商标、标志、数据信息、文档及其他资料。</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供应商应保证在本项目中所有预装和为本项目安装的软件为在中国境内具有合法版权或使用权的正版软件且无质量瑕疵。</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供应商应保证其所提供的产品及服务不侵犯第三方的知识产权，否则，由此给采购人造成的一切损失由供应商承担。</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在本项目合同规定的服务期内，运维过程中所需要的工具组件产品，采购人拥有在采购人系统内安装、使用等权利，无需取得供应商的额外授权，供应商承诺在本项目实施过程中不会产生知识产权纠纷。</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（十）其他要求</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供应商应承诺在合同约定的时间内提供本项目规定的全部内容，承诺与本项目的相关单位，包括采购人、采购人系统内各项目单位，进行积极主动的合作。</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供应商在实施过程中必须服从采购人的统一协调，采购人有权明确项目</w:t>
      </w:r>
      <w:r>
        <w:rPr>
          <w:rFonts w:ascii="宋体" w:hAnsi="宋体" w:cs="宋体" w:hint="eastAsia"/>
          <w:sz w:val="24"/>
          <w:szCs w:val="24"/>
        </w:rPr>
        <w:t>执行各方的责任范围，供应商必须无条件执行，并在规定的时间内解决问题。如果不配合采购人工作，严重影响工程进度、造成严重后果，采购人有权终止合同、拒付款项及索赔。</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供应商应合理准确估算本项目工作量，做好工作量冗余和动态调整计划。通过建立基于工时的弹性运维体系，实现人员动态调配，保障高峰期服务质量，降低平峰期资源冗余成本，涵盖所有业务和技术运维工作。项目验收前，若有必要供应商须积极配合采购人完成各种合理项目变更，采购人不另行支付额外费用。</w:t>
      </w:r>
    </w:p>
    <w:p w:rsidR="00A43786" w:rsidRDefault="00CF07F3">
      <w:pPr>
        <w:overflowPunct w:val="0"/>
        <w:spacing w:line="360" w:lineRule="auto"/>
        <w:ind w:firstLineChars="200" w:firstLine="446"/>
        <w:outlineLvl w:val="0"/>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供应商应就完成此项工作投入的人力资源状况（包括数量、水平等）进行说</w:t>
      </w:r>
      <w:r>
        <w:rPr>
          <w:rFonts w:ascii="宋体" w:hAnsi="宋体" w:cs="宋体" w:hint="eastAsia"/>
          <w:sz w:val="24"/>
          <w:szCs w:val="24"/>
        </w:rPr>
        <w:t>明</w:t>
      </w:r>
      <w:r>
        <w:rPr>
          <w:rFonts w:ascii="宋体" w:hAnsi="宋体" w:cs="宋体" w:hint="eastAsia"/>
          <w:sz w:val="24"/>
          <w:szCs w:val="24"/>
        </w:rPr>
        <w:t>。</w:t>
      </w:r>
    </w:p>
    <w:p w:rsidR="00A43786" w:rsidRDefault="00CF07F3">
      <w:pPr>
        <w:spacing w:line="360" w:lineRule="auto"/>
        <w:jc w:val="center"/>
        <w:rPr>
          <w:rFonts w:ascii="仿宋_GB2312" w:hAnsi="仿宋_GB2312" w:cs="仿宋_GB2312"/>
          <w:b/>
          <w:bCs/>
          <w:sz w:val="28"/>
          <w:szCs w:val="28"/>
        </w:rPr>
      </w:pPr>
      <w:r>
        <w:rPr>
          <w:rFonts w:ascii="仿宋_GB2312" w:hAnsi="仿宋_GB2312" w:cs="仿宋_GB2312"/>
          <w:b/>
          <w:bCs/>
          <w:sz w:val="28"/>
          <w:szCs w:val="28"/>
        </w:rPr>
        <w:br w:type="page"/>
      </w:r>
    </w:p>
    <w:p w:rsidR="00A43786" w:rsidRDefault="00CF07F3">
      <w:pPr>
        <w:widowControl/>
        <w:spacing w:line="360" w:lineRule="auto"/>
        <w:ind w:firstLineChars="200" w:firstLine="446"/>
        <w:jc w:val="left"/>
        <w:outlineLvl w:val="0"/>
        <w:rPr>
          <w:rFonts w:ascii="宋体" w:hAnsi="宋体" w:cs="宋体"/>
          <w:bCs/>
          <w:sz w:val="24"/>
          <w:szCs w:val="24"/>
        </w:rPr>
      </w:pPr>
      <w:r>
        <w:rPr>
          <w:rFonts w:ascii="宋体" w:hAnsi="宋体" w:cs="宋体" w:hint="eastAsia"/>
          <w:bCs/>
          <w:sz w:val="24"/>
          <w:szCs w:val="24"/>
        </w:rPr>
        <w:t>附件</w:t>
      </w:r>
      <w:r>
        <w:rPr>
          <w:rFonts w:ascii="宋体" w:hAnsi="宋体" w:cs="宋体" w:hint="eastAsia"/>
          <w:bCs/>
          <w:sz w:val="24"/>
          <w:szCs w:val="24"/>
        </w:rPr>
        <w:t>A</w:t>
      </w:r>
      <w:r>
        <w:rPr>
          <w:rFonts w:ascii="宋体" w:hAnsi="宋体" w:cs="宋体" w:hint="eastAsia"/>
          <w:bCs/>
          <w:sz w:val="24"/>
          <w:szCs w:val="24"/>
        </w:rPr>
        <w:t>：</w:t>
      </w:r>
    </w:p>
    <w:p w:rsidR="00A43786" w:rsidRDefault="00A43786">
      <w:pPr>
        <w:pStyle w:val="16"/>
        <w:spacing w:line="360" w:lineRule="auto"/>
        <w:jc w:val="center"/>
        <w:rPr>
          <w:rFonts w:ascii="宋体" w:hAnsi="宋体" w:cs="宋体"/>
          <w:b/>
          <w:bCs/>
          <w:sz w:val="24"/>
          <w:szCs w:val="24"/>
        </w:rPr>
      </w:pPr>
    </w:p>
    <w:p w:rsidR="00A43786" w:rsidRDefault="00CF07F3">
      <w:pPr>
        <w:pStyle w:val="16"/>
        <w:spacing w:line="360" w:lineRule="auto"/>
        <w:jc w:val="center"/>
        <w:rPr>
          <w:rFonts w:ascii="宋体" w:hAnsi="宋体" w:cs="宋体"/>
          <w:sz w:val="24"/>
          <w:szCs w:val="24"/>
        </w:rPr>
      </w:pPr>
      <w:r>
        <w:rPr>
          <w:rFonts w:ascii="宋体" w:hAnsi="宋体" w:cs="宋体" w:hint="eastAsia"/>
          <w:b/>
          <w:bCs/>
          <w:sz w:val="24"/>
          <w:szCs w:val="24"/>
        </w:rPr>
        <w:t>税务信息化服务商廉洁承诺书</w:t>
      </w:r>
    </w:p>
    <w:p w:rsidR="00A43786" w:rsidRDefault="00CF07F3">
      <w:pPr>
        <w:pStyle w:val="16"/>
        <w:spacing w:line="360" w:lineRule="auto"/>
        <w:ind w:firstLine="560"/>
        <w:rPr>
          <w:rFonts w:ascii="宋体" w:hAnsi="宋体" w:cs="宋体"/>
          <w:sz w:val="24"/>
          <w:szCs w:val="24"/>
        </w:rPr>
      </w:pPr>
      <w:r>
        <w:rPr>
          <w:rFonts w:ascii="宋体" w:hAnsi="宋体" w:cs="宋体" w:hint="eastAsia"/>
          <w:sz w:val="24"/>
          <w:szCs w:val="24"/>
        </w:rPr>
        <w:t> </w:t>
      </w:r>
    </w:p>
    <w:p w:rsidR="00A43786" w:rsidRDefault="00CF07F3">
      <w:pPr>
        <w:pStyle w:val="16"/>
        <w:spacing w:line="360" w:lineRule="auto"/>
        <w:ind w:firstLine="560"/>
        <w:rPr>
          <w:rFonts w:ascii="宋体" w:hAnsi="宋体" w:cs="宋体"/>
          <w:sz w:val="24"/>
          <w:szCs w:val="24"/>
        </w:rPr>
      </w:pPr>
      <w:r>
        <w:rPr>
          <w:rFonts w:ascii="宋体" w:hAnsi="宋体" w:cs="宋体" w:hint="eastAsia"/>
          <w:sz w:val="24"/>
          <w:szCs w:val="24"/>
        </w:rPr>
        <w:t>为深入贯彻落实党中央关于全面从严治党的决策部署，进一步加强税务信息化项目合作中的廉政建设，防范廉政风险发生，确保项目公开、公平、公正推进，我司郑重承诺如下：</w:t>
      </w:r>
    </w:p>
    <w:p w:rsidR="00A43786" w:rsidRDefault="00CF07F3">
      <w:pPr>
        <w:pStyle w:val="16"/>
        <w:spacing w:line="360" w:lineRule="auto"/>
        <w:ind w:firstLine="560"/>
        <w:rPr>
          <w:rFonts w:ascii="宋体" w:hAnsi="宋体" w:cs="宋体"/>
          <w:sz w:val="24"/>
          <w:szCs w:val="24"/>
        </w:rPr>
      </w:pPr>
      <w:r>
        <w:rPr>
          <w:rFonts w:ascii="宋体" w:hAnsi="宋体" w:cs="宋体" w:hint="eastAsia"/>
          <w:sz w:val="24"/>
          <w:szCs w:val="24"/>
        </w:rPr>
        <w:t>一、合法合规经营。严格遵守国家法律法规及税务部门的相关规定，坚持廉洁从业、诚信经营的原则。在合作过程中不以任何形式进行利益输送，维护良好的政商关系。</w:t>
      </w:r>
    </w:p>
    <w:p w:rsidR="00A43786" w:rsidRDefault="00CF07F3">
      <w:pPr>
        <w:pStyle w:val="16"/>
        <w:spacing w:line="360" w:lineRule="auto"/>
        <w:ind w:firstLine="560"/>
        <w:rPr>
          <w:rFonts w:ascii="宋体" w:hAnsi="宋体" w:cs="宋体"/>
          <w:sz w:val="24"/>
          <w:szCs w:val="24"/>
        </w:rPr>
      </w:pPr>
      <w:r>
        <w:rPr>
          <w:rFonts w:ascii="宋体" w:hAnsi="宋体" w:cs="宋体" w:hint="eastAsia"/>
          <w:sz w:val="24"/>
          <w:szCs w:val="24"/>
        </w:rPr>
        <w:t>二、杜绝商业贿赂。加强内部管理，我司及我司员工均不对采购人工作人员实施以下行为：</w:t>
      </w:r>
    </w:p>
    <w:p w:rsidR="00A43786" w:rsidRDefault="00CF07F3">
      <w:pPr>
        <w:pStyle w:val="16"/>
        <w:spacing w:line="360" w:lineRule="auto"/>
        <w:ind w:firstLine="560"/>
        <w:rPr>
          <w:rFonts w:ascii="宋体" w:hAnsi="宋体" w:cs="宋体"/>
          <w:sz w:val="24"/>
          <w:szCs w:val="24"/>
        </w:rPr>
      </w:pPr>
      <w:r>
        <w:rPr>
          <w:rFonts w:ascii="宋体" w:hAnsi="宋体" w:cs="宋体" w:hint="eastAsia"/>
          <w:sz w:val="24"/>
          <w:szCs w:val="24"/>
        </w:rPr>
        <w:t>（一）以各种形式和名义提供礼品、礼金、电子红包、支付凭证、商业预付卡、名贵特产、有价证券、股权、其他金融产品等财物。</w:t>
      </w:r>
    </w:p>
    <w:p w:rsidR="00A43786" w:rsidRDefault="00CF07F3">
      <w:pPr>
        <w:pStyle w:val="16"/>
        <w:spacing w:line="360" w:lineRule="auto"/>
        <w:ind w:firstLine="560"/>
        <w:rPr>
          <w:rFonts w:ascii="宋体" w:hAnsi="宋体" w:cs="宋体"/>
          <w:sz w:val="24"/>
          <w:szCs w:val="24"/>
        </w:rPr>
      </w:pPr>
      <w:r>
        <w:rPr>
          <w:rFonts w:ascii="宋体" w:hAnsi="宋体" w:cs="宋体" w:hint="eastAsia"/>
          <w:sz w:val="24"/>
          <w:szCs w:val="24"/>
        </w:rPr>
        <w:t>（二）以各种形式和名义提供宴请、旅游、健身、娱乐、私人会所等活动安排；代付加班餐费、打车费等。</w:t>
      </w:r>
    </w:p>
    <w:p w:rsidR="00A43786" w:rsidRDefault="00CF07F3">
      <w:pPr>
        <w:pStyle w:val="16"/>
        <w:spacing w:line="360" w:lineRule="auto"/>
        <w:ind w:firstLine="560"/>
        <w:rPr>
          <w:rFonts w:ascii="宋体" w:hAnsi="宋体" w:cs="宋体"/>
          <w:sz w:val="24"/>
          <w:szCs w:val="24"/>
        </w:rPr>
      </w:pPr>
      <w:r>
        <w:rPr>
          <w:rFonts w:ascii="宋体" w:hAnsi="宋体" w:cs="宋体" w:hint="eastAsia"/>
          <w:sz w:val="24"/>
          <w:szCs w:val="24"/>
        </w:rPr>
        <w:t>（三）以讲课费、咨询费等名义，提供或变相提供报酬。</w:t>
      </w:r>
    </w:p>
    <w:p w:rsidR="00A43786" w:rsidRDefault="00CF07F3">
      <w:pPr>
        <w:pStyle w:val="16"/>
        <w:spacing w:line="360" w:lineRule="auto"/>
        <w:ind w:firstLine="560"/>
        <w:rPr>
          <w:rFonts w:ascii="宋体" w:hAnsi="宋体" w:cs="宋体"/>
          <w:sz w:val="24"/>
          <w:szCs w:val="24"/>
        </w:rPr>
      </w:pPr>
      <w:r>
        <w:rPr>
          <w:rFonts w:ascii="宋体" w:hAnsi="宋体" w:cs="宋体" w:hint="eastAsia"/>
          <w:sz w:val="24"/>
          <w:szCs w:val="24"/>
        </w:rPr>
        <w:t>（四）借款、借房、借车，报销应由个人负担的费用。</w:t>
      </w:r>
    </w:p>
    <w:p w:rsidR="00A43786" w:rsidRDefault="00CF07F3">
      <w:pPr>
        <w:pStyle w:val="16"/>
        <w:spacing w:line="360" w:lineRule="auto"/>
        <w:ind w:firstLine="560"/>
        <w:rPr>
          <w:rFonts w:ascii="宋体" w:hAnsi="宋体" w:cs="宋体"/>
          <w:sz w:val="24"/>
          <w:szCs w:val="24"/>
        </w:rPr>
      </w:pPr>
      <w:r>
        <w:rPr>
          <w:rFonts w:ascii="宋体" w:hAnsi="宋体" w:cs="宋体" w:hint="eastAsia"/>
          <w:sz w:val="24"/>
          <w:szCs w:val="24"/>
        </w:rPr>
        <w:t>（五）以无偿、象征性地收取费用等方式提供家政、司机等服务劳务。</w:t>
      </w:r>
    </w:p>
    <w:p w:rsidR="00A43786" w:rsidRDefault="00CF07F3">
      <w:pPr>
        <w:pStyle w:val="16"/>
        <w:spacing w:line="360" w:lineRule="auto"/>
        <w:ind w:firstLine="560"/>
        <w:rPr>
          <w:rFonts w:ascii="宋体" w:hAnsi="宋体" w:cs="宋体"/>
          <w:sz w:val="24"/>
          <w:szCs w:val="24"/>
        </w:rPr>
      </w:pPr>
      <w:r>
        <w:rPr>
          <w:rFonts w:ascii="宋体" w:hAnsi="宋体" w:cs="宋体" w:hint="eastAsia"/>
          <w:sz w:val="24"/>
          <w:szCs w:val="24"/>
        </w:rPr>
        <w:t>（六）其他通过任何形式行贿或输送利益的行为。</w:t>
      </w:r>
    </w:p>
    <w:p w:rsidR="00A43786" w:rsidRDefault="00CF07F3">
      <w:pPr>
        <w:pStyle w:val="16"/>
        <w:spacing w:line="360" w:lineRule="auto"/>
        <w:ind w:firstLine="560"/>
        <w:rPr>
          <w:rFonts w:ascii="宋体" w:hAnsi="宋体" w:cs="宋体"/>
          <w:sz w:val="24"/>
          <w:szCs w:val="24"/>
        </w:rPr>
      </w:pPr>
      <w:r>
        <w:rPr>
          <w:rFonts w:ascii="宋体" w:hAnsi="宋体" w:cs="宋体" w:hint="eastAsia"/>
          <w:sz w:val="24"/>
          <w:szCs w:val="24"/>
        </w:rPr>
        <w:t>三、规范经营活动。严格按照合同约定履行义务，保证项目质量，按时完成建设任务；在合作过程中不以任何借口拖延工期、虚报成本或谋取私利。</w:t>
      </w:r>
    </w:p>
    <w:p w:rsidR="00A43786" w:rsidRDefault="00CF07F3">
      <w:pPr>
        <w:pStyle w:val="16"/>
        <w:spacing w:line="360" w:lineRule="auto"/>
        <w:ind w:firstLine="560"/>
        <w:rPr>
          <w:rFonts w:ascii="宋体" w:hAnsi="宋体" w:cs="宋体"/>
          <w:sz w:val="24"/>
          <w:szCs w:val="24"/>
        </w:rPr>
      </w:pPr>
      <w:r>
        <w:rPr>
          <w:rFonts w:ascii="宋体" w:hAnsi="宋体" w:cs="宋体" w:hint="eastAsia"/>
          <w:sz w:val="24"/>
          <w:szCs w:val="24"/>
        </w:rPr>
        <w:t>四、公开透明合作。我司承诺在项目实施过程中保持公开透明，主动接受税务部门及纪检监察机构的全程监督，并积极配合任何有关廉洁从业的调查工作。</w:t>
      </w:r>
    </w:p>
    <w:p w:rsidR="00A43786" w:rsidRDefault="00CF07F3">
      <w:pPr>
        <w:pStyle w:val="16"/>
        <w:spacing w:line="360" w:lineRule="auto"/>
        <w:ind w:firstLine="560"/>
        <w:rPr>
          <w:rFonts w:ascii="宋体" w:hAnsi="宋体" w:cs="宋体"/>
          <w:sz w:val="24"/>
          <w:szCs w:val="24"/>
        </w:rPr>
      </w:pPr>
      <w:r>
        <w:rPr>
          <w:rFonts w:ascii="宋体" w:hAnsi="宋体" w:cs="宋体" w:hint="eastAsia"/>
          <w:sz w:val="24"/>
          <w:szCs w:val="24"/>
        </w:rPr>
        <w:t>五、严格内部管理。加强企业内部廉洁教育，确保员工知晓并遵守相关法律法规及廉洁要求；加强项目实施全过程廉洁监督；对于违反廉洁承诺的员工，将严肃处理，并承担相应责任。</w:t>
      </w:r>
    </w:p>
    <w:p w:rsidR="00A43786" w:rsidRDefault="00CF07F3">
      <w:pPr>
        <w:pStyle w:val="16"/>
        <w:spacing w:line="360" w:lineRule="auto"/>
        <w:ind w:firstLine="560"/>
        <w:rPr>
          <w:rFonts w:ascii="宋体" w:hAnsi="宋体" w:cs="宋体"/>
          <w:sz w:val="24"/>
          <w:szCs w:val="24"/>
        </w:rPr>
      </w:pPr>
      <w:r>
        <w:rPr>
          <w:rFonts w:ascii="宋体" w:hAnsi="宋体" w:cs="宋体" w:hint="eastAsia"/>
          <w:sz w:val="24"/>
          <w:szCs w:val="24"/>
        </w:rPr>
        <w:t>六、积极参与监督。在税务信息化项目实施过程中，如发现任何违纪违法行为，将如实反</w:t>
      </w:r>
      <w:r>
        <w:rPr>
          <w:rFonts w:ascii="宋体" w:hAnsi="宋体" w:cs="宋体" w:hint="eastAsia"/>
          <w:sz w:val="24"/>
          <w:szCs w:val="24"/>
        </w:rPr>
        <w:t>馈问题和意见。</w:t>
      </w:r>
    </w:p>
    <w:p w:rsidR="00A43786" w:rsidRDefault="00CF07F3">
      <w:pPr>
        <w:pStyle w:val="16"/>
        <w:spacing w:line="360" w:lineRule="auto"/>
        <w:ind w:firstLine="560"/>
        <w:rPr>
          <w:rFonts w:ascii="宋体" w:hAnsi="宋体" w:cs="宋体"/>
          <w:sz w:val="24"/>
          <w:szCs w:val="24"/>
        </w:rPr>
      </w:pPr>
      <w:r>
        <w:rPr>
          <w:rFonts w:ascii="宋体" w:hAnsi="宋体" w:cs="宋体" w:hint="eastAsia"/>
          <w:sz w:val="24"/>
          <w:szCs w:val="24"/>
        </w:rPr>
        <w:t>    </w:t>
      </w:r>
    </w:p>
    <w:p w:rsidR="00A43786" w:rsidRDefault="00CF07F3">
      <w:pPr>
        <w:pStyle w:val="16"/>
        <w:spacing w:line="360" w:lineRule="auto"/>
        <w:ind w:firstLine="560"/>
        <w:rPr>
          <w:rFonts w:ascii="宋体" w:hAnsi="宋体" w:cs="宋体"/>
          <w:sz w:val="24"/>
          <w:szCs w:val="24"/>
        </w:rPr>
      </w:pPr>
      <w:r>
        <w:rPr>
          <w:rFonts w:ascii="宋体" w:hAnsi="宋体" w:cs="宋体" w:hint="eastAsia"/>
          <w:sz w:val="24"/>
          <w:szCs w:val="24"/>
        </w:rPr>
        <w:t>承诺单位（盖章）：</w:t>
      </w:r>
      <w:r>
        <w:rPr>
          <w:rFonts w:ascii="宋体" w:hAnsi="宋体" w:cs="宋体" w:hint="eastAsia"/>
          <w:sz w:val="24"/>
          <w:szCs w:val="24"/>
        </w:rPr>
        <w:t>_________________________</w:t>
      </w:r>
    </w:p>
    <w:p w:rsidR="00A43786" w:rsidRDefault="00CF07F3">
      <w:pPr>
        <w:pStyle w:val="16"/>
        <w:spacing w:line="360" w:lineRule="auto"/>
        <w:ind w:firstLine="560"/>
        <w:rPr>
          <w:rFonts w:ascii="宋体" w:hAnsi="宋体" w:cs="宋体"/>
          <w:sz w:val="24"/>
          <w:szCs w:val="24"/>
        </w:rPr>
      </w:pPr>
      <w:r>
        <w:rPr>
          <w:rFonts w:ascii="宋体" w:hAnsi="宋体" w:cs="宋体" w:hint="eastAsia"/>
          <w:sz w:val="24"/>
          <w:szCs w:val="24"/>
        </w:rPr>
        <w:t>法定代表人或授权代表签字：</w:t>
      </w:r>
      <w:r>
        <w:rPr>
          <w:rFonts w:ascii="宋体" w:hAnsi="宋体" w:cs="宋体" w:hint="eastAsia"/>
          <w:sz w:val="24"/>
          <w:szCs w:val="24"/>
        </w:rPr>
        <w:t>________________</w:t>
      </w:r>
    </w:p>
    <w:p w:rsidR="00A43786" w:rsidRDefault="00CF07F3">
      <w:pPr>
        <w:pStyle w:val="16"/>
        <w:spacing w:line="360" w:lineRule="auto"/>
        <w:ind w:firstLine="560"/>
        <w:rPr>
          <w:rFonts w:ascii="宋体" w:hAnsi="宋体" w:cs="宋体"/>
          <w:sz w:val="24"/>
          <w:szCs w:val="24"/>
        </w:rPr>
      </w:pPr>
      <w:r>
        <w:rPr>
          <w:rFonts w:ascii="宋体" w:hAnsi="宋体" w:cs="宋体" w:hint="eastAsia"/>
          <w:sz w:val="24"/>
          <w:szCs w:val="24"/>
        </w:rPr>
        <w:t>日期：</w:t>
      </w:r>
      <w:r>
        <w:rPr>
          <w:rFonts w:ascii="宋体" w:hAnsi="宋体" w:cs="宋体" w:hint="eastAsia"/>
          <w:sz w:val="24"/>
          <w:szCs w:val="24"/>
        </w:rPr>
        <w:t>XX</w:t>
      </w:r>
      <w:r>
        <w:rPr>
          <w:rFonts w:ascii="宋体" w:hAnsi="宋体" w:cs="宋体" w:hint="eastAsia"/>
          <w:sz w:val="24"/>
          <w:szCs w:val="24"/>
        </w:rPr>
        <w:t>年</w:t>
      </w:r>
      <w:r>
        <w:rPr>
          <w:rFonts w:ascii="宋体" w:hAnsi="宋体" w:cs="宋体" w:hint="eastAsia"/>
          <w:sz w:val="24"/>
          <w:szCs w:val="24"/>
        </w:rPr>
        <w:t>XX</w:t>
      </w:r>
      <w:r>
        <w:rPr>
          <w:rFonts w:ascii="宋体" w:hAnsi="宋体" w:cs="宋体" w:hint="eastAsia"/>
          <w:sz w:val="24"/>
          <w:szCs w:val="24"/>
        </w:rPr>
        <w:t>月</w:t>
      </w:r>
      <w:r>
        <w:rPr>
          <w:rFonts w:ascii="宋体" w:hAnsi="宋体" w:cs="宋体" w:hint="eastAsia"/>
          <w:sz w:val="24"/>
          <w:szCs w:val="24"/>
        </w:rPr>
        <w:t>XX</w:t>
      </w:r>
      <w:r>
        <w:rPr>
          <w:rFonts w:ascii="宋体" w:hAnsi="宋体" w:cs="宋体" w:hint="eastAsia"/>
          <w:sz w:val="24"/>
          <w:szCs w:val="24"/>
        </w:rPr>
        <w:t>日</w:t>
      </w:r>
    </w:p>
    <w:p w:rsidR="00A43786" w:rsidRDefault="00CF07F3">
      <w:pPr>
        <w:pStyle w:val="15"/>
        <w:spacing w:line="360" w:lineRule="auto"/>
        <w:ind w:firstLine="490"/>
        <w:rPr>
          <w:rFonts w:ascii="宋体" w:hAnsi="宋体" w:cs="宋体"/>
          <w:sz w:val="24"/>
          <w:szCs w:val="24"/>
        </w:rPr>
      </w:pPr>
      <w:r>
        <w:rPr>
          <w:rFonts w:ascii="宋体" w:hAnsi="宋体" w:cs="宋体" w:hint="eastAsia"/>
          <w:sz w:val="24"/>
          <w:szCs w:val="24"/>
        </w:rPr>
        <w:t> </w:t>
      </w:r>
    </w:p>
    <w:p w:rsidR="00A43786" w:rsidRDefault="00CF07F3">
      <w:pPr>
        <w:spacing w:line="360" w:lineRule="auto"/>
        <w:jc w:val="center"/>
        <w:rPr>
          <w:rFonts w:ascii="仿宋_GB2312" w:hAnsi="仿宋_GB2312" w:cs="仿宋_GB2312"/>
          <w:b/>
          <w:bCs/>
          <w:sz w:val="28"/>
          <w:szCs w:val="28"/>
        </w:rPr>
      </w:pPr>
      <w:r>
        <w:rPr>
          <w:rFonts w:ascii="仿宋_GB2312" w:hAnsi="仿宋_GB2312" w:cs="仿宋_GB2312"/>
          <w:b/>
          <w:bCs/>
          <w:sz w:val="28"/>
          <w:szCs w:val="28"/>
        </w:rPr>
        <w:br w:type="page"/>
      </w:r>
    </w:p>
    <w:p w:rsidR="00A43786" w:rsidRDefault="00CF07F3">
      <w:pPr>
        <w:pStyle w:val="16"/>
        <w:spacing w:line="360" w:lineRule="auto"/>
        <w:jc w:val="center"/>
        <w:rPr>
          <w:rFonts w:eastAsia="Times New Roman"/>
        </w:rPr>
      </w:pPr>
      <w:r>
        <w:rPr>
          <w:rFonts w:ascii="仿宋_GB2312" w:hAnsi="仿宋_GB2312" w:cs="仿宋_GB2312"/>
          <w:b/>
          <w:bCs/>
          <w:sz w:val="28"/>
          <w:szCs w:val="28"/>
        </w:rPr>
        <w:t>税务信息化廉政情况反馈书</w:t>
      </w:r>
    </w:p>
    <w:p w:rsidR="00A43786" w:rsidRDefault="00CF07F3">
      <w:pPr>
        <w:pStyle w:val="15"/>
        <w:spacing w:line="360" w:lineRule="auto"/>
        <w:ind w:firstLine="490"/>
        <w:rPr>
          <w:rFonts w:eastAsia="Times New Roman"/>
        </w:rPr>
      </w:pPr>
      <w:r>
        <w:rPr>
          <w:rFonts w:ascii="仿宋_GB2312" w:hAnsi="仿宋_GB2312" w:cs="仿宋_GB2312"/>
        </w:rPr>
        <w:t> </w:t>
      </w:r>
    </w:p>
    <w:tbl>
      <w:tblPr>
        <w:tblStyle w:val="17"/>
        <w:tblW w:w="9330" w:type="dxa"/>
        <w:jc w:val="center"/>
        <w:tblCellSpacing w:w="0" w:type="dxa"/>
        <w:tblLayout w:type="fixed"/>
        <w:tblCellMar>
          <w:top w:w="15" w:type="dxa"/>
          <w:left w:w="15" w:type="dxa"/>
          <w:bottom w:w="15" w:type="dxa"/>
          <w:right w:w="15" w:type="dxa"/>
        </w:tblCellMar>
        <w:tblLook w:val="04A0" w:firstRow="1" w:lastRow="0" w:firstColumn="1" w:lastColumn="0" w:noHBand="0" w:noVBand="1"/>
      </w:tblPr>
      <w:tblGrid>
        <w:gridCol w:w="2461"/>
        <w:gridCol w:w="6869"/>
      </w:tblGrid>
      <w:tr w:rsidR="00A43786">
        <w:trPr>
          <w:trHeight w:val="840"/>
          <w:tblCellSpacing w:w="0" w:type="dxa"/>
          <w:jc w:val="center"/>
        </w:trPr>
        <w:tc>
          <w:tcPr>
            <w:tcW w:w="9330" w:type="dxa"/>
            <w:gridSpan w:val="2"/>
            <w:tcBorders>
              <w:top w:val="single" w:sz="4" w:space="0" w:color="auto"/>
              <w:left w:val="single" w:sz="8" w:space="0" w:color="000000"/>
              <w:bottom w:val="single" w:sz="4" w:space="0" w:color="auto"/>
              <w:right w:val="single" w:sz="4" w:space="0" w:color="auto"/>
            </w:tcBorders>
            <w:tcMar>
              <w:top w:w="0" w:type="dxa"/>
              <w:left w:w="138" w:type="dxa"/>
              <w:bottom w:w="0" w:type="dxa"/>
              <w:right w:w="138" w:type="dxa"/>
            </w:tcMar>
            <w:vAlign w:val="center"/>
          </w:tcPr>
          <w:p w:rsidR="00A43786" w:rsidRDefault="00CF07F3">
            <w:pPr>
              <w:pStyle w:val="16"/>
              <w:spacing w:line="580" w:lineRule="atLeast"/>
              <w:ind w:firstLine="481"/>
              <w:jc w:val="center"/>
              <w:textAlignment w:val="center"/>
              <w:rPr>
                <w:rFonts w:eastAsia="Times New Roman"/>
                <w:color w:val="000000"/>
              </w:rPr>
            </w:pPr>
            <w:r>
              <w:rPr>
                <w:rFonts w:ascii="仿宋_GB2312" w:hAnsi="仿宋_GB2312" w:cs="仿宋_GB2312"/>
                <w:b/>
                <w:bCs/>
                <w:color w:val="000000"/>
              </w:rPr>
              <w:t>项目基本情况</w:t>
            </w:r>
          </w:p>
        </w:tc>
      </w:tr>
      <w:tr w:rsidR="00A43786">
        <w:trPr>
          <w:trHeight w:val="285"/>
          <w:tblCellSpacing w:w="0" w:type="dxa"/>
          <w:jc w:val="center"/>
        </w:trPr>
        <w:tc>
          <w:tcPr>
            <w:tcW w:w="2461" w:type="dxa"/>
            <w:tcBorders>
              <w:top w:val="single" w:sz="4" w:space="0" w:color="auto"/>
              <w:left w:val="single" w:sz="4" w:space="0" w:color="auto"/>
              <w:bottom w:val="single" w:sz="4" w:space="0" w:color="auto"/>
              <w:right w:val="single" w:sz="4" w:space="0" w:color="auto"/>
            </w:tcBorders>
            <w:tcMar>
              <w:top w:w="0" w:type="dxa"/>
              <w:left w:w="138" w:type="dxa"/>
              <w:bottom w:w="0" w:type="dxa"/>
              <w:right w:w="138" w:type="dxa"/>
            </w:tcMar>
            <w:vAlign w:val="center"/>
          </w:tcPr>
          <w:p w:rsidR="00A43786" w:rsidRDefault="00CF07F3">
            <w:pPr>
              <w:pStyle w:val="16"/>
              <w:spacing w:line="580" w:lineRule="atLeast"/>
              <w:textAlignment w:val="center"/>
              <w:rPr>
                <w:rFonts w:eastAsia="Times New Roman"/>
                <w:color w:val="000000"/>
              </w:rPr>
            </w:pPr>
            <w:r>
              <w:rPr>
                <w:rFonts w:ascii="仿宋_GB2312" w:hAnsi="仿宋_GB2312" w:cs="仿宋_GB2312"/>
                <w:b/>
                <w:bCs/>
                <w:color w:val="333333"/>
              </w:rPr>
              <w:t>项目名称（编号）</w:t>
            </w:r>
          </w:p>
        </w:tc>
        <w:tc>
          <w:tcPr>
            <w:tcW w:w="6869" w:type="dxa"/>
            <w:tcBorders>
              <w:top w:val="single" w:sz="4" w:space="0" w:color="auto"/>
              <w:left w:val="single" w:sz="4" w:space="0" w:color="auto"/>
              <w:bottom w:val="single" w:sz="4" w:space="0" w:color="auto"/>
              <w:right w:val="single" w:sz="4" w:space="0" w:color="auto"/>
            </w:tcBorders>
            <w:tcMar>
              <w:top w:w="0" w:type="dxa"/>
              <w:left w:w="108" w:type="dxa"/>
              <w:bottom w:w="0" w:type="dxa"/>
              <w:right w:w="138" w:type="dxa"/>
            </w:tcMar>
            <w:vAlign w:val="center"/>
          </w:tcPr>
          <w:p w:rsidR="00A43786" w:rsidRDefault="00CF07F3">
            <w:pPr>
              <w:pStyle w:val="16"/>
              <w:spacing w:line="580" w:lineRule="atLeast"/>
              <w:ind w:firstLine="480"/>
              <w:jc w:val="center"/>
              <w:textAlignment w:val="center"/>
              <w:rPr>
                <w:rFonts w:eastAsia="Times New Roman"/>
                <w:color w:val="000000"/>
              </w:rPr>
            </w:pPr>
            <w:r>
              <w:rPr>
                <w:rFonts w:ascii="仿宋_GB2312" w:hAnsi="仿宋_GB2312" w:cs="仿宋_GB2312"/>
                <w:color w:val="333333"/>
              </w:rPr>
              <w:t>XXX</w:t>
            </w:r>
            <w:r>
              <w:rPr>
                <w:rFonts w:ascii="仿宋_GB2312" w:hAnsi="仿宋_GB2312" w:cs="仿宋_GB2312"/>
                <w:color w:val="333333"/>
              </w:rPr>
              <w:t>税务信息化项目</w:t>
            </w:r>
            <w:r>
              <w:rPr>
                <w:rFonts w:ascii="仿宋_GB2312" w:hAnsi="仿宋_GB2312" w:cs="仿宋_GB2312"/>
                <w:color w:val="333333"/>
              </w:rPr>
              <w:t xml:space="preserve">  </w:t>
            </w:r>
            <w:r>
              <w:rPr>
                <w:rFonts w:ascii="仿宋_GB2312" w:hAnsi="仿宋_GB2312" w:cs="仿宋_GB2312"/>
                <w:color w:val="333333"/>
              </w:rPr>
              <w:t>项目编号</w:t>
            </w:r>
          </w:p>
        </w:tc>
      </w:tr>
      <w:tr w:rsidR="00A43786">
        <w:trPr>
          <w:trHeight w:val="570"/>
          <w:tblCellSpacing w:w="0" w:type="dxa"/>
          <w:jc w:val="center"/>
        </w:trPr>
        <w:tc>
          <w:tcPr>
            <w:tcW w:w="2461" w:type="dxa"/>
            <w:tcBorders>
              <w:top w:val="single" w:sz="4" w:space="0" w:color="auto"/>
              <w:left w:val="single" w:sz="4" w:space="0" w:color="auto"/>
              <w:bottom w:val="single" w:sz="4" w:space="0" w:color="auto"/>
              <w:right w:val="single" w:sz="4" w:space="0" w:color="auto"/>
            </w:tcBorders>
            <w:tcMar>
              <w:top w:w="0" w:type="dxa"/>
              <w:left w:w="138" w:type="dxa"/>
              <w:bottom w:w="0" w:type="dxa"/>
              <w:right w:w="138" w:type="dxa"/>
            </w:tcMar>
            <w:vAlign w:val="center"/>
          </w:tcPr>
          <w:p w:rsidR="00A43786" w:rsidRDefault="00CF07F3">
            <w:pPr>
              <w:pStyle w:val="16"/>
              <w:spacing w:line="580" w:lineRule="atLeast"/>
              <w:textAlignment w:val="center"/>
              <w:rPr>
                <w:rFonts w:eastAsia="Times New Roman"/>
                <w:color w:val="000000"/>
              </w:rPr>
            </w:pPr>
            <w:r>
              <w:rPr>
                <w:rFonts w:ascii="仿宋_GB2312" w:hAnsi="仿宋_GB2312" w:cs="仿宋_GB2312"/>
                <w:b/>
                <w:bCs/>
                <w:color w:val="000000"/>
              </w:rPr>
              <w:t>服务商名称</w:t>
            </w:r>
          </w:p>
        </w:tc>
        <w:tc>
          <w:tcPr>
            <w:tcW w:w="6869" w:type="dxa"/>
            <w:tcBorders>
              <w:top w:val="single" w:sz="4" w:space="0" w:color="auto"/>
              <w:left w:val="single" w:sz="4" w:space="0" w:color="auto"/>
              <w:bottom w:val="single" w:sz="4" w:space="0" w:color="auto"/>
              <w:right w:val="single" w:sz="4" w:space="0" w:color="auto"/>
            </w:tcBorders>
            <w:tcMar>
              <w:top w:w="0" w:type="dxa"/>
              <w:left w:w="108" w:type="dxa"/>
              <w:bottom w:w="0" w:type="dxa"/>
              <w:right w:w="138" w:type="dxa"/>
            </w:tcMar>
            <w:vAlign w:val="center"/>
          </w:tcPr>
          <w:p w:rsidR="00A43786" w:rsidRDefault="00CF07F3">
            <w:pPr>
              <w:pStyle w:val="16"/>
              <w:spacing w:line="580" w:lineRule="atLeast"/>
              <w:ind w:firstLine="480"/>
              <w:jc w:val="center"/>
              <w:textAlignment w:val="center"/>
              <w:rPr>
                <w:rFonts w:eastAsia="Times New Roman"/>
                <w:color w:val="000000"/>
              </w:rPr>
            </w:pPr>
            <w:r>
              <w:rPr>
                <w:rFonts w:ascii="仿宋_GB2312" w:hAnsi="仿宋_GB2312" w:cs="仿宋_GB2312"/>
                <w:color w:val="000000"/>
              </w:rPr>
              <w:t>XXX</w:t>
            </w:r>
            <w:r>
              <w:rPr>
                <w:rFonts w:ascii="仿宋_GB2312" w:hAnsi="仿宋_GB2312" w:cs="仿宋_GB2312"/>
                <w:color w:val="000000"/>
              </w:rPr>
              <w:t>公司</w:t>
            </w:r>
          </w:p>
        </w:tc>
      </w:tr>
      <w:tr w:rsidR="00A43786">
        <w:trPr>
          <w:trHeight w:val="570"/>
          <w:tblCellSpacing w:w="0" w:type="dxa"/>
          <w:jc w:val="center"/>
        </w:trPr>
        <w:tc>
          <w:tcPr>
            <w:tcW w:w="2461" w:type="dxa"/>
            <w:tcBorders>
              <w:top w:val="single" w:sz="4" w:space="0" w:color="auto"/>
              <w:left w:val="single" w:sz="4" w:space="0" w:color="auto"/>
              <w:bottom w:val="single" w:sz="4" w:space="0" w:color="auto"/>
              <w:right w:val="single" w:sz="4" w:space="0" w:color="auto"/>
            </w:tcBorders>
            <w:tcMar>
              <w:top w:w="0" w:type="dxa"/>
              <w:left w:w="138" w:type="dxa"/>
              <w:bottom w:w="0" w:type="dxa"/>
              <w:right w:w="138" w:type="dxa"/>
            </w:tcMar>
            <w:vAlign w:val="center"/>
          </w:tcPr>
          <w:p w:rsidR="00A43786" w:rsidRDefault="00CF07F3">
            <w:pPr>
              <w:pStyle w:val="16"/>
              <w:spacing w:line="580" w:lineRule="atLeast"/>
              <w:textAlignment w:val="center"/>
              <w:rPr>
                <w:rFonts w:eastAsia="Times New Roman"/>
                <w:color w:val="000000"/>
              </w:rPr>
            </w:pPr>
            <w:r>
              <w:rPr>
                <w:rFonts w:ascii="仿宋_GB2312" w:hAnsi="仿宋_GB2312" w:cs="仿宋_GB2312"/>
                <w:b/>
                <w:bCs/>
                <w:color w:val="000000"/>
              </w:rPr>
              <w:t>联系人及电话</w:t>
            </w:r>
          </w:p>
        </w:tc>
        <w:tc>
          <w:tcPr>
            <w:tcW w:w="6869" w:type="dxa"/>
            <w:tcBorders>
              <w:top w:val="single" w:sz="4" w:space="0" w:color="auto"/>
              <w:left w:val="single" w:sz="4" w:space="0" w:color="auto"/>
              <w:bottom w:val="single" w:sz="4" w:space="0" w:color="auto"/>
              <w:right w:val="single" w:sz="4" w:space="0" w:color="auto"/>
            </w:tcBorders>
            <w:tcMar>
              <w:top w:w="0" w:type="dxa"/>
              <w:left w:w="108" w:type="dxa"/>
              <w:bottom w:w="0" w:type="dxa"/>
              <w:right w:w="138" w:type="dxa"/>
            </w:tcMar>
            <w:vAlign w:val="center"/>
          </w:tcPr>
          <w:p w:rsidR="00A43786" w:rsidRDefault="00CF07F3">
            <w:pPr>
              <w:pStyle w:val="16"/>
              <w:spacing w:line="580" w:lineRule="atLeast"/>
              <w:ind w:firstLine="480"/>
              <w:jc w:val="center"/>
              <w:textAlignment w:val="center"/>
              <w:rPr>
                <w:rFonts w:eastAsia="Times New Roman"/>
                <w:color w:val="000000"/>
              </w:rPr>
            </w:pPr>
            <w:r>
              <w:rPr>
                <w:rFonts w:ascii="仿宋_GB2312" w:hAnsi="仿宋_GB2312" w:cs="仿宋_GB2312"/>
                <w:color w:val="000000"/>
              </w:rPr>
              <w:t>联系人：</w:t>
            </w:r>
            <w:r>
              <w:rPr>
                <w:rFonts w:ascii="仿宋_GB2312" w:hAnsi="仿宋_GB2312" w:cs="仿宋_GB2312"/>
                <w:color w:val="000000"/>
              </w:rPr>
              <w:t xml:space="preserve">  </w:t>
            </w:r>
            <w:r>
              <w:rPr>
                <w:rFonts w:ascii="仿宋_GB2312" w:hAnsi="仿宋_GB2312" w:cs="仿宋_GB2312"/>
                <w:color w:val="000000"/>
              </w:rPr>
              <w:t>职务：</w:t>
            </w:r>
            <w:r>
              <w:rPr>
                <w:rFonts w:ascii="仿宋_GB2312" w:hAnsi="仿宋_GB2312" w:cs="仿宋_GB2312"/>
                <w:color w:val="000000"/>
              </w:rPr>
              <w:t xml:space="preserve">   </w:t>
            </w:r>
            <w:r>
              <w:rPr>
                <w:rFonts w:ascii="仿宋_GB2312" w:hAnsi="仿宋_GB2312" w:cs="仿宋_GB2312"/>
                <w:color w:val="000000"/>
              </w:rPr>
              <w:t>电话：</w:t>
            </w:r>
            <w:r>
              <w:rPr>
                <w:rFonts w:ascii="仿宋_GB2312" w:hAnsi="仿宋_GB2312" w:cs="仿宋_GB2312"/>
                <w:color w:val="000000"/>
              </w:rPr>
              <w:t>123-4567890</w:t>
            </w:r>
          </w:p>
        </w:tc>
      </w:tr>
      <w:tr w:rsidR="00A43786">
        <w:trPr>
          <w:trHeight w:val="570"/>
          <w:tblCellSpacing w:w="0" w:type="dxa"/>
          <w:jc w:val="center"/>
        </w:trPr>
        <w:tc>
          <w:tcPr>
            <w:tcW w:w="2461" w:type="dxa"/>
            <w:tcBorders>
              <w:top w:val="single" w:sz="4" w:space="0" w:color="auto"/>
              <w:left w:val="single" w:sz="4" w:space="0" w:color="auto"/>
              <w:bottom w:val="single" w:sz="4" w:space="0" w:color="auto"/>
              <w:right w:val="single" w:sz="4" w:space="0" w:color="auto"/>
            </w:tcBorders>
            <w:tcMar>
              <w:top w:w="0" w:type="dxa"/>
              <w:left w:w="138" w:type="dxa"/>
              <w:bottom w:w="0" w:type="dxa"/>
              <w:right w:w="138" w:type="dxa"/>
            </w:tcMar>
            <w:vAlign w:val="center"/>
          </w:tcPr>
          <w:p w:rsidR="00A43786" w:rsidRDefault="00CF07F3">
            <w:pPr>
              <w:pStyle w:val="16"/>
              <w:spacing w:line="580" w:lineRule="atLeast"/>
              <w:textAlignment w:val="center"/>
              <w:rPr>
                <w:rFonts w:eastAsia="Times New Roman"/>
                <w:color w:val="000000"/>
              </w:rPr>
            </w:pPr>
            <w:r>
              <w:rPr>
                <w:rFonts w:ascii="仿宋_GB2312" w:hAnsi="仿宋_GB2312" w:cs="仿宋_GB2312"/>
                <w:b/>
                <w:bCs/>
                <w:color w:val="000000"/>
              </w:rPr>
              <w:t>项目情况概述</w:t>
            </w:r>
          </w:p>
        </w:tc>
        <w:tc>
          <w:tcPr>
            <w:tcW w:w="6869" w:type="dxa"/>
            <w:tcBorders>
              <w:top w:val="single" w:sz="4" w:space="0" w:color="auto"/>
              <w:left w:val="single" w:sz="4" w:space="0" w:color="auto"/>
              <w:bottom w:val="single" w:sz="4" w:space="0" w:color="auto"/>
              <w:right w:val="single" w:sz="4" w:space="0" w:color="auto"/>
            </w:tcBorders>
            <w:tcMar>
              <w:top w:w="0" w:type="dxa"/>
              <w:left w:w="108" w:type="dxa"/>
              <w:bottom w:w="0" w:type="dxa"/>
              <w:right w:w="138" w:type="dxa"/>
            </w:tcMar>
            <w:vAlign w:val="center"/>
          </w:tcPr>
          <w:p w:rsidR="00A43786" w:rsidRDefault="00CF07F3">
            <w:pPr>
              <w:pStyle w:val="16"/>
              <w:spacing w:line="580" w:lineRule="atLeast"/>
              <w:ind w:firstLine="480"/>
              <w:jc w:val="center"/>
              <w:rPr>
                <w:rFonts w:eastAsia="Times New Roman"/>
                <w:color w:val="000000"/>
              </w:rPr>
            </w:pPr>
            <w:r>
              <w:rPr>
                <w:rFonts w:ascii="仿宋_GB2312" w:hAnsi="仿宋_GB2312" w:cs="仿宋_GB2312"/>
                <w:color w:val="000000"/>
              </w:rPr>
              <w:t> </w:t>
            </w:r>
          </w:p>
        </w:tc>
      </w:tr>
      <w:tr w:rsidR="00A43786">
        <w:trPr>
          <w:trHeight w:val="700"/>
          <w:tblCellSpacing w:w="0" w:type="dxa"/>
          <w:jc w:val="center"/>
        </w:trPr>
        <w:tc>
          <w:tcPr>
            <w:tcW w:w="9330" w:type="dxa"/>
            <w:gridSpan w:val="2"/>
            <w:tcBorders>
              <w:top w:val="single" w:sz="4" w:space="0" w:color="auto"/>
              <w:left w:val="single" w:sz="4" w:space="0" w:color="auto"/>
              <w:bottom w:val="single" w:sz="4" w:space="0" w:color="auto"/>
              <w:right w:val="single" w:sz="4" w:space="0" w:color="auto"/>
            </w:tcBorders>
            <w:tcMar>
              <w:top w:w="0" w:type="dxa"/>
              <w:left w:w="138" w:type="dxa"/>
              <w:bottom w:w="0" w:type="dxa"/>
              <w:right w:w="138" w:type="dxa"/>
            </w:tcMar>
            <w:vAlign w:val="center"/>
          </w:tcPr>
          <w:p w:rsidR="00A43786" w:rsidRDefault="00CF07F3">
            <w:pPr>
              <w:pStyle w:val="16"/>
              <w:spacing w:line="580" w:lineRule="atLeast"/>
              <w:ind w:firstLine="481"/>
              <w:jc w:val="center"/>
              <w:textAlignment w:val="center"/>
              <w:rPr>
                <w:rFonts w:eastAsia="Times New Roman"/>
                <w:color w:val="000000"/>
              </w:rPr>
            </w:pPr>
            <w:r>
              <w:rPr>
                <w:rFonts w:ascii="仿宋_GB2312" w:hAnsi="仿宋_GB2312" w:cs="仿宋_GB2312"/>
                <w:b/>
                <w:bCs/>
                <w:color w:val="000000"/>
              </w:rPr>
              <w:t>廉洁承诺履行情况</w:t>
            </w:r>
          </w:p>
        </w:tc>
      </w:tr>
      <w:tr w:rsidR="00A43786">
        <w:trPr>
          <w:trHeight w:val="285"/>
          <w:tblCellSpacing w:w="0" w:type="dxa"/>
          <w:jc w:val="center"/>
        </w:trPr>
        <w:tc>
          <w:tcPr>
            <w:tcW w:w="2461" w:type="dxa"/>
            <w:tcBorders>
              <w:top w:val="single" w:sz="4" w:space="0" w:color="auto"/>
              <w:left w:val="single" w:sz="4" w:space="0" w:color="auto"/>
              <w:bottom w:val="single" w:sz="4" w:space="0" w:color="auto"/>
              <w:right w:val="single" w:sz="4" w:space="0" w:color="auto"/>
            </w:tcBorders>
            <w:tcMar>
              <w:top w:w="0" w:type="dxa"/>
              <w:left w:w="138" w:type="dxa"/>
              <w:bottom w:w="0" w:type="dxa"/>
              <w:right w:w="138" w:type="dxa"/>
            </w:tcMar>
            <w:vAlign w:val="center"/>
          </w:tcPr>
          <w:p w:rsidR="00A43786" w:rsidRDefault="00CF07F3">
            <w:pPr>
              <w:pStyle w:val="16"/>
              <w:spacing w:line="580" w:lineRule="atLeast"/>
              <w:textAlignment w:val="center"/>
              <w:rPr>
                <w:rFonts w:eastAsia="Times New Roman"/>
                <w:color w:val="000000"/>
              </w:rPr>
            </w:pPr>
            <w:r>
              <w:rPr>
                <w:rFonts w:ascii="仿宋_GB2312" w:hAnsi="仿宋_GB2312" w:cs="仿宋_GB2312"/>
                <w:b/>
                <w:bCs/>
                <w:color w:val="333333"/>
              </w:rPr>
              <w:t>反馈项</w:t>
            </w:r>
          </w:p>
        </w:tc>
        <w:tc>
          <w:tcPr>
            <w:tcW w:w="6869" w:type="dxa"/>
            <w:tcBorders>
              <w:top w:val="single" w:sz="4" w:space="0" w:color="auto"/>
              <w:left w:val="single" w:sz="4" w:space="0" w:color="auto"/>
              <w:bottom w:val="single" w:sz="4" w:space="0" w:color="auto"/>
              <w:right w:val="single" w:sz="4" w:space="0" w:color="auto"/>
            </w:tcBorders>
            <w:tcMar>
              <w:top w:w="0" w:type="dxa"/>
              <w:left w:w="108" w:type="dxa"/>
              <w:bottom w:w="0" w:type="dxa"/>
              <w:right w:w="138" w:type="dxa"/>
            </w:tcMar>
            <w:vAlign w:val="center"/>
          </w:tcPr>
          <w:p w:rsidR="00A43786" w:rsidRDefault="00CF07F3">
            <w:pPr>
              <w:pStyle w:val="16"/>
              <w:spacing w:line="580" w:lineRule="atLeast"/>
              <w:ind w:firstLine="2640"/>
              <w:textAlignment w:val="center"/>
              <w:rPr>
                <w:rFonts w:eastAsia="Times New Roman"/>
                <w:color w:val="000000"/>
              </w:rPr>
            </w:pPr>
            <w:r>
              <w:rPr>
                <w:rFonts w:ascii="仿宋_GB2312" w:hAnsi="仿宋_GB2312" w:cs="仿宋_GB2312"/>
                <w:color w:val="333333"/>
              </w:rPr>
              <w:t>反馈内容</w:t>
            </w:r>
          </w:p>
        </w:tc>
      </w:tr>
      <w:tr w:rsidR="00A43786">
        <w:trPr>
          <w:trHeight w:val="570"/>
          <w:tblCellSpacing w:w="0" w:type="dxa"/>
          <w:jc w:val="center"/>
        </w:trPr>
        <w:tc>
          <w:tcPr>
            <w:tcW w:w="2461" w:type="dxa"/>
            <w:tcBorders>
              <w:top w:val="single" w:sz="4" w:space="0" w:color="auto"/>
              <w:left w:val="single" w:sz="4" w:space="0" w:color="auto"/>
              <w:bottom w:val="single" w:sz="4" w:space="0" w:color="auto"/>
              <w:right w:val="single" w:sz="4" w:space="0" w:color="auto"/>
            </w:tcBorders>
            <w:tcMar>
              <w:top w:w="0" w:type="dxa"/>
              <w:left w:w="138" w:type="dxa"/>
              <w:bottom w:w="0" w:type="dxa"/>
              <w:right w:w="138" w:type="dxa"/>
            </w:tcMar>
            <w:vAlign w:val="center"/>
          </w:tcPr>
          <w:p w:rsidR="00A43786" w:rsidRDefault="00CF07F3">
            <w:pPr>
              <w:pStyle w:val="16"/>
              <w:spacing w:line="580" w:lineRule="atLeast"/>
              <w:textAlignment w:val="center"/>
              <w:rPr>
                <w:rFonts w:eastAsia="Times New Roman"/>
                <w:color w:val="000000"/>
              </w:rPr>
            </w:pPr>
            <w:r>
              <w:rPr>
                <w:rFonts w:ascii="仿宋_GB2312" w:hAnsi="仿宋_GB2312" w:cs="仿宋_GB2312"/>
                <w:b/>
                <w:bCs/>
                <w:color w:val="000000"/>
              </w:rPr>
              <w:t>杜绝商业贿赂</w:t>
            </w:r>
          </w:p>
        </w:tc>
        <w:tc>
          <w:tcPr>
            <w:tcW w:w="6869" w:type="dxa"/>
            <w:tcBorders>
              <w:top w:val="single" w:sz="4" w:space="0" w:color="auto"/>
              <w:left w:val="single" w:sz="4" w:space="0" w:color="auto"/>
              <w:bottom w:val="single" w:sz="4" w:space="0" w:color="auto"/>
              <w:right w:val="single" w:sz="4" w:space="0" w:color="auto"/>
            </w:tcBorders>
            <w:tcMar>
              <w:top w:w="0" w:type="dxa"/>
              <w:left w:w="108" w:type="dxa"/>
              <w:bottom w:w="0" w:type="dxa"/>
              <w:right w:w="138" w:type="dxa"/>
            </w:tcMar>
            <w:vAlign w:val="center"/>
          </w:tcPr>
          <w:p w:rsidR="00A43786" w:rsidRDefault="00CF07F3">
            <w:pPr>
              <w:pStyle w:val="16"/>
              <w:spacing w:line="580" w:lineRule="atLeast"/>
              <w:textAlignment w:val="center"/>
              <w:rPr>
                <w:rFonts w:eastAsia="Times New Roman"/>
                <w:color w:val="000000"/>
              </w:rPr>
            </w:pPr>
            <w:r>
              <w:rPr>
                <w:rFonts w:ascii="仿宋_GB2312" w:hAnsi="仿宋_GB2312" w:cs="仿宋_GB2312"/>
                <w:color w:val="000000"/>
              </w:rPr>
              <w:t>向税务工作人员及其家属赠送礼品、礼金或提供任何形式的宴请、娱乐活动情况。</w:t>
            </w:r>
          </w:p>
        </w:tc>
      </w:tr>
      <w:tr w:rsidR="00A43786">
        <w:trPr>
          <w:trHeight w:val="570"/>
          <w:tblCellSpacing w:w="0" w:type="dxa"/>
          <w:jc w:val="center"/>
        </w:trPr>
        <w:tc>
          <w:tcPr>
            <w:tcW w:w="2461" w:type="dxa"/>
            <w:tcBorders>
              <w:top w:val="single" w:sz="4" w:space="0" w:color="auto"/>
              <w:left w:val="single" w:sz="4" w:space="0" w:color="auto"/>
              <w:bottom w:val="single" w:sz="4" w:space="0" w:color="auto"/>
              <w:right w:val="single" w:sz="4" w:space="0" w:color="auto"/>
            </w:tcBorders>
            <w:tcMar>
              <w:top w:w="0" w:type="dxa"/>
              <w:left w:w="138" w:type="dxa"/>
              <w:bottom w:w="0" w:type="dxa"/>
              <w:right w:w="138" w:type="dxa"/>
            </w:tcMar>
            <w:vAlign w:val="center"/>
          </w:tcPr>
          <w:p w:rsidR="00A43786" w:rsidRDefault="00CF07F3">
            <w:pPr>
              <w:pStyle w:val="16"/>
              <w:spacing w:line="580" w:lineRule="atLeast"/>
              <w:textAlignment w:val="center"/>
              <w:rPr>
                <w:rFonts w:eastAsia="Times New Roman"/>
                <w:color w:val="000000"/>
              </w:rPr>
            </w:pPr>
            <w:r>
              <w:rPr>
                <w:rFonts w:ascii="仿宋_GB2312" w:hAnsi="仿宋_GB2312" w:cs="仿宋_GB2312"/>
                <w:b/>
                <w:bCs/>
                <w:color w:val="000000"/>
              </w:rPr>
              <w:t>规范经营活动</w:t>
            </w:r>
          </w:p>
        </w:tc>
        <w:tc>
          <w:tcPr>
            <w:tcW w:w="6869" w:type="dxa"/>
            <w:tcBorders>
              <w:top w:val="single" w:sz="4" w:space="0" w:color="auto"/>
              <w:left w:val="single" w:sz="4" w:space="0" w:color="auto"/>
              <w:bottom w:val="single" w:sz="4" w:space="0" w:color="auto"/>
              <w:right w:val="single" w:sz="4" w:space="0" w:color="auto"/>
            </w:tcBorders>
            <w:tcMar>
              <w:top w:w="0" w:type="dxa"/>
              <w:left w:w="108" w:type="dxa"/>
              <w:bottom w:w="0" w:type="dxa"/>
              <w:right w:w="138" w:type="dxa"/>
            </w:tcMar>
            <w:vAlign w:val="center"/>
          </w:tcPr>
          <w:p w:rsidR="00A43786" w:rsidRDefault="00CF07F3">
            <w:pPr>
              <w:pStyle w:val="16"/>
              <w:spacing w:line="580" w:lineRule="atLeast"/>
              <w:textAlignment w:val="center"/>
              <w:rPr>
                <w:rFonts w:eastAsia="Times New Roman"/>
                <w:color w:val="000000"/>
              </w:rPr>
            </w:pPr>
            <w:r>
              <w:rPr>
                <w:rFonts w:ascii="仿宋_GB2312" w:hAnsi="仿宋_GB2312" w:cs="仿宋_GB2312"/>
                <w:color w:val="000000"/>
              </w:rPr>
              <w:t>按照合同要求，按时完成各阶段任务，确保项目质量和进度情况。</w:t>
            </w:r>
          </w:p>
        </w:tc>
      </w:tr>
      <w:tr w:rsidR="00A43786">
        <w:trPr>
          <w:trHeight w:val="570"/>
          <w:tblCellSpacing w:w="0" w:type="dxa"/>
          <w:jc w:val="center"/>
        </w:trPr>
        <w:tc>
          <w:tcPr>
            <w:tcW w:w="2461" w:type="dxa"/>
            <w:tcBorders>
              <w:top w:val="single" w:sz="4" w:space="0" w:color="auto"/>
              <w:left w:val="single" w:sz="4" w:space="0" w:color="auto"/>
              <w:bottom w:val="single" w:sz="4" w:space="0" w:color="auto"/>
              <w:right w:val="single" w:sz="4" w:space="0" w:color="auto"/>
            </w:tcBorders>
            <w:tcMar>
              <w:top w:w="0" w:type="dxa"/>
              <w:left w:w="138" w:type="dxa"/>
              <w:bottom w:w="0" w:type="dxa"/>
              <w:right w:w="138" w:type="dxa"/>
            </w:tcMar>
            <w:vAlign w:val="center"/>
          </w:tcPr>
          <w:p w:rsidR="00A43786" w:rsidRDefault="00CF07F3">
            <w:pPr>
              <w:pStyle w:val="16"/>
              <w:spacing w:line="580" w:lineRule="atLeast"/>
              <w:textAlignment w:val="center"/>
              <w:rPr>
                <w:rFonts w:eastAsia="Times New Roman"/>
                <w:color w:val="000000"/>
              </w:rPr>
            </w:pPr>
            <w:r>
              <w:rPr>
                <w:rFonts w:ascii="仿宋_GB2312" w:hAnsi="仿宋_GB2312" w:cs="仿宋_GB2312"/>
                <w:b/>
                <w:bCs/>
                <w:color w:val="000000"/>
              </w:rPr>
              <w:t>公开透明合作</w:t>
            </w:r>
          </w:p>
        </w:tc>
        <w:tc>
          <w:tcPr>
            <w:tcW w:w="6869" w:type="dxa"/>
            <w:tcBorders>
              <w:top w:val="single" w:sz="4" w:space="0" w:color="auto"/>
              <w:left w:val="single" w:sz="4" w:space="0" w:color="auto"/>
              <w:bottom w:val="single" w:sz="4" w:space="0" w:color="auto"/>
              <w:right w:val="single" w:sz="4" w:space="0" w:color="auto"/>
            </w:tcBorders>
            <w:tcMar>
              <w:top w:w="0" w:type="dxa"/>
              <w:left w:w="108" w:type="dxa"/>
              <w:bottom w:w="0" w:type="dxa"/>
              <w:right w:w="138" w:type="dxa"/>
            </w:tcMar>
            <w:vAlign w:val="center"/>
          </w:tcPr>
          <w:p w:rsidR="00A43786" w:rsidRDefault="00CF07F3">
            <w:pPr>
              <w:pStyle w:val="16"/>
              <w:spacing w:line="580" w:lineRule="atLeast"/>
              <w:textAlignment w:val="center"/>
              <w:rPr>
                <w:rFonts w:eastAsia="Times New Roman"/>
                <w:color w:val="000000"/>
              </w:rPr>
            </w:pPr>
            <w:r>
              <w:rPr>
                <w:rFonts w:ascii="仿宋_GB2312" w:hAnsi="仿宋_GB2312" w:cs="仿宋_GB2312"/>
                <w:color w:val="000000"/>
              </w:rPr>
              <w:t>在项目实施过程中保持信息公开透明，主动接受相关部门的监督和检查情况。</w:t>
            </w:r>
          </w:p>
        </w:tc>
      </w:tr>
      <w:tr w:rsidR="00A43786">
        <w:trPr>
          <w:trHeight w:val="405"/>
          <w:tblCellSpacing w:w="0" w:type="dxa"/>
          <w:jc w:val="center"/>
        </w:trPr>
        <w:tc>
          <w:tcPr>
            <w:tcW w:w="9330" w:type="dxa"/>
            <w:gridSpan w:val="2"/>
            <w:tcBorders>
              <w:top w:val="single" w:sz="4" w:space="0" w:color="auto"/>
              <w:left w:val="single" w:sz="4" w:space="0" w:color="auto"/>
              <w:bottom w:val="single" w:sz="4" w:space="0" w:color="auto"/>
              <w:right w:val="single" w:sz="4" w:space="0" w:color="auto"/>
            </w:tcBorders>
            <w:tcMar>
              <w:top w:w="0" w:type="dxa"/>
              <w:left w:w="138" w:type="dxa"/>
              <w:bottom w:w="0" w:type="dxa"/>
              <w:right w:w="138" w:type="dxa"/>
            </w:tcMar>
            <w:vAlign w:val="center"/>
          </w:tcPr>
          <w:p w:rsidR="00A43786" w:rsidRDefault="00CF07F3">
            <w:pPr>
              <w:pStyle w:val="16"/>
              <w:spacing w:line="580" w:lineRule="atLeast"/>
              <w:ind w:firstLine="481"/>
              <w:jc w:val="center"/>
              <w:textAlignment w:val="center"/>
              <w:rPr>
                <w:rFonts w:eastAsia="Times New Roman"/>
                <w:color w:val="000000"/>
              </w:rPr>
            </w:pPr>
            <w:r>
              <w:rPr>
                <w:rFonts w:ascii="仿宋_GB2312" w:hAnsi="仿宋_GB2312" w:cs="仿宋_GB2312"/>
                <w:b/>
                <w:bCs/>
                <w:color w:val="000000"/>
              </w:rPr>
              <w:t>税务人员履职期间廉政情况</w:t>
            </w:r>
          </w:p>
        </w:tc>
      </w:tr>
      <w:tr w:rsidR="00A43786">
        <w:trPr>
          <w:trHeight w:val="505"/>
          <w:tblCellSpacing w:w="0" w:type="dxa"/>
          <w:jc w:val="center"/>
        </w:trPr>
        <w:tc>
          <w:tcPr>
            <w:tcW w:w="2461" w:type="dxa"/>
            <w:vMerge w:val="restart"/>
            <w:tcBorders>
              <w:top w:val="single" w:sz="4" w:space="0" w:color="auto"/>
              <w:left w:val="single" w:sz="4" w:space="0" w:color="auto"/>
              <w:bottom w:val="single" w:sz="4" w:space="0" w:color="auto"/>
              <w:right w:val="single" w:sz="4" w:space="0" w:color="auto"/>
            </w:tcBorders>
            <w:tcMar>
              <w:top w:w="0" w:type="dxa"/>
              <w:left w:w="138" w:type="dxa"/>
              <w:bottom w:w="0" w:type="dxa"/>
              <w:right w:w="138" w:type="dxa"/>
            </w:tcMar>
            <w:vAlign w:val="center"/>
          </w:tcPr>
          <w:p w:rsidR="00A43786" w:rsidRDefault="00CF07F3">
            <w:pPr>
              <w:pStyle w:val="16"/>
              <w:spacing w:line="580" w:lineRule="atLeast"/>
              <w:textAlignment w:val="center"/>
              <w:rPr>
                <w:rFonts w:eastAsia="Times New Roman"/>
                <w:color w:val="000000"/>
              </w:rPr>
            </w:pPr>
            <w:r>
              <w:rPr>
                <w:rFonts w:ascii="仿宋_GB2312" w:hAnsi="仿宋_GB2312" w:cs="仿宋_GB2312"/>
                <w:b/>
                <w:bCs/>
                <w:color w:val="000000"/>
              </w:rPr>
              <w:t>税务人员履职过程存在违纪违规行为</w:t>
            </w:r>
          </w:p>
        </w:tc>
        <w:tc>
          <w:tcPr>
            <w:tcW w:w="6869" w:type="dxa"/>
            <w:tcBorders>
              <w:top w:val="single" w:sz="4" w:space="0" w:color="auto"/>
              <w:left w:val="single" w:sz="4" w:space="0" w:color="auto"/>
              <w:bottom w:val="single" w:sz="4" w:space="0" w:color="auto"/>
              <w:right w:val="single" w:sz="4" w:space="0" w:color="auto"/>
            </w:tcBorders>
            <w:tcMar>
              <w:top w:w="0" w:type="dxa"/>
              <w:left w:w="108" w:type="dxa"/>
              <w:bottom w:w="0" w:type="dxa"/>
              <w:right w:w="138" w:type="dxa"/>
            </w:tcMar>
            <w:vAlign w:val="center"/>
          </w:tcPr>
          <w:p w:rsidR="00A43786" w:rsidRDefault="00CF07F3">
            <w:pPr>
              <w:pStyle w:val="16"/>
              <w:spacing w:line="580" w:lineRule="atLeast"/>
              <w:ind w:firstLine="480"/>
              <w:jc w:val="center"/>
              <w:textAlignment w:val="center"/>
              <w:rPr>
                <w:rFonts w:eastAsia="Times New Roman"/>
                <w:color w:val="000000"/>
              </w:rPr>
            </w:pPr>
            <w:r>
              <w:rPr>
                <w:rFonts w:ascii="仿宋_GB2312" w:hAnsi="仿宋_GB2312" w:cs="仿宋_GB2312"/>
                <w:color w:val="333333"/>
              </w:rPr>
              <w:t>否</w:t>
            </w:r>
          </w:p>
        </w:tc>
      </w:tr>
      <w:tr w:rsidR="00A43786">
        <w:trPr>
          <w:trHeight w:val="285"/>
          <w:tblCellSpacing w:w="0" w:type="dxa"/>
          <w:jc w:val="center"/>
        </w:trPr>
        <w:tc>
          <w:tcPr>
            <w:tcW w:w="2461" w:type="dxa"/>
            <w:vMerge/>
            <w:tcBorders>
              <w:top w:val="single" w:sz="4" w:space="0" w:color="auto"/>
              <w:left w:val="single" w:sz="4" w:space="0" w:color="auto"/>
              <w:bottom w:val="single" w:sz="4" w:space="0" w:color="auto"/>
              <w:right w:val="single" w:sz="4" w:space="0" w:color="auto"/>
            </w:tcBorders>
            <w:vAlign w:val="center"/>
          </w:tcPr>
          <w:p w:rsidR="00A43786" w:rsidRDefault="00A43786">
            <w:pPr>
              <w:rPr>
                <w:rFonts w:ascii="仿宋_GB2312" w:eastAsia="仿宋_GB2312" w:hAnsi="仿宋_GB2312" w:cs="仿宋_GB2312"/>
                <w:color w:val="333333"/>
              </w:rPr>
            </w:pPr>
          </w:p>
        </w:tc>
        <w:tc>
          <w:tcPr>
            <w:tcW w:w="68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38" w:type="dxa"/>
            </w:tcMar>
            <w:vAlign w:val="center"/>
          </w:tcPr>
          <w:p w:rsidR="00A43786" w:rsidRDefault="00CF07F3">
            <w:pPr>
              <w:pStyle w:val="16"/>
              <w:spacing w:line="580" w:lineRule="atLeast"/>
              <w:ind w:firstLine="480"/>
              <w:jc w:val="center"/>
              <w:textAlignment w:val="center"/>
              <w:rPr>
                <w:rFonts w:eastAsia="Times New Roman"/>
                <w:color w:val="000000"/>
              </w:rPr>
            </w:pPr>
            <w:r>
              <w:rPr>
                <w:rFonts w:ascii="仿宋_GB2312" w:hAnsi="仿宋_GB2312" w:cs="仿宋_GB2312"/>
                <w:color w:val="000000"/>
              </w:rPr>
              <w:t>是（说明具体情况）</w:t>
            </w:r>
          </w:p>
        </w:tc>
      </w:tr>
      <w:tr w:rsidR="00A43786">
        <w:trPr>
          <w:trHeight w:val="537"/>
          <w:tblCellSpacing w:w="0" w:type="dxa"/>
          <w:jc w:val="center"/>
        </w:trPr>
        <w:tc>
          <w:tcPr>
            <w:tcW w:w="2461" w:type="dxa"/>
            <w:vMerge/>
            <w:tcBorders>
              <w:top w:val="single" w:sz="4" w:space="0" w:color="auto"/>
              <w:left w:val="single" w:sz="4" w:space="0" w:color="auto"/>
              <w:bottom w:val="single" w:sz="4" w:space="0" w:color="auto"/>
              <w:right w:val="single" w:sz="8" w:space="0" w:color="000000"/>
            </w:tcBorders>
            <w:vAlign w:val="center"/>
          </w:tcPr>
          <w:p w:rsidR="00A43786" w:rsidRDefault="00A43786">
            <w:pPr>
              <w:rPr>
                <w:rFonts w:ascii="仿宋_GB2312" w:eastAsia="仿宋_GB2312" w:hAnsi="仿宋_GB2312" w:cs="仿宋_GB2312"/>
                <w:color w:val="000000"/>
              </w:rPr>
            </w:pPr>
          </w:p>
        </w:tc>
        <w:tc>
          <w:tcPr>
            <w:tcW w:w="6869" w:type="dxa"/>
            <w:vMerge/>
            <w:tcBorders>
              <w:top w:val="single" w:sz="4" w:space="0" w:color="auto"/>
              <w:bottom w:val="single" w:sz="4" w:space="0" w:color="auto"/>
              <w:right w:val="single" w:sz="4" w:space="0" w:color="auto"/>
            </w:tcBorders>
            <w:vAlign w:val="center"/>
          </w:tcPr>
          <w:p w:rsidR="00A43786" w:rsidRDefault="00A43786">
            <w:pPr>
              <w:rPr>
                <w:rFonts w:ascii="仿宋_GB2312" w:eastAsia="仿宋_GB2312" w:hAnsi="仿宋_GB2312" w:cs="仿宋_GB2312"/>
                <w:color w:val="000000"/>
              </w:rPr>
            </w:pPr>
          </w:p>
        </w:tc>
      </w:tr>
    </w:tbl>
    <w:p w:rsidR="00A43786" w:rsidRDefault="00CF07F3">
      <w:pPr>
        <w:pStyle w:val="16"/>
        <w:spacing w:line="360" w:lineRule="auto"/>
        <w:rPr>
          <w:rFonts w:ascii="宋体" w:hAnsi="宋体" w:cs="宋体"/>
          <w:sz w:val="24"/>
          <w:szCs w:val="24"/>
        </w:rPr>
      </w:pPr>
      <w:r>
        <w:rPr>
          <w:rFonts w:ascii="宋体" w:hAnsi="宋体" w:cs="宋体" w:hint="eastAsia"/>
          <w:sz w:val="24"/>
          <w:szCs w:val="24"/>
        </w:rPr>
        <w:t>提交单位（盖章）：</w:t>
      </w:r>
      <w:r>
        <w:rPr>
          <w:rFonts w:ascii="宋体" w:hAnsi="宋体" w:cs="宋体" w:hint="eastAsia"/>
          <w:sz w:val="24"/>
          <w:szCs w:val="24"/>
        </w:rPr>
        <w:t>XXX</w:t>
      </w:r>
      <w:r>
        <w:rPr>
          <w:rFonts w:ascii="宋体" w:hAnsi="宋体" w:cs="宋体" w:hint="eastAsia"/>
          <w:sz w:val="24"/>
          <w:szCs w:val="24"/>
        </w:rPr>
        <w:t>公司</w:t>
      </w:r>
      <w:r>
        <w:rPr>
          <w:rFonts w:ascii="宋体" w:hAnsi="宋体" w:cs="宋体" w:hint="eastAsia"/>
          <w:sz w:val="24"/>
          <w:szCs w:val="24"/>
        </w:rPr>
        <w:br/>
      </w:r>
      <w:r>
        <w:rPr>
          <w:rFonts w:ascii="宋体" w:hAnsi="宋体" w:cs="宋体" w:hint="eastAsia"/>
          <w:sz w:val="24"/>
          <w:szCs w:val="24"/>
        </w:rPr>
        <w:t>法定代表人或授权代表签字：</w:t>
      </w:r>
      <w:r>
        <w:rPr>
          <w:rFonts w:ascii="宋体" w:hAnsi="宋体" w:cs="宋体" w:hint="eastAsia"/>
          <w:sz w:val="24"/>
          <w:szCs w:val="24"/>
        </w:rPr>
        <w:t>_________________________</w:t>
      </w:r>
      <w:r>
        <w:rPr>
          <w:rFonts w:ascii="宋体" w:hAnsi="宋体" w:cs="宋体" w:hint="eastAsia"/>
          <w:sz w:val="24"/>
          <w:szCs w:val="24"/>
        </w:rPr>
        <w:br/>
      </w:r>
      <w:r>
        <w:rPr>
          <w:rFonts w:ascii="宋体" w:hAnsi="宋体" w:cs="宋体" w:hint="eastAsia"/>
          <w:sz w:val="24"/>
          <w:szCs w:val="24"/>
        </w:rPr>
        <w:t>                                           </w:t>
      </w:r>
      <w:r>
        <w:rPr>
          <w:rFonts w:ascii="宋体" w:hAnsi="宋体" w:cs="宋体" w:hint="eastAsia"/>
          <w:sz w:val="24"/>
          <w:szCs w:val="24"/>
        </w:rPr>
        <w:t>日期：</w:t>
      </w:r>
      <w:r>
        <w:rPr>
          <w:rFonts w:ascii="宋体" w:hAnsi="宋体" w:cs="宋体" w:hint="eastAsia"/>
          <w:sz w:val="24"/>
          <w:szCs w:val="24"/>
        </w:rPr>
        <w:t>XX</w:t>
      </w:r>
      <w:r>
        <w:rPr>
          <w:rFonts w:ascii="宋体" w:hAnsi="宋体" w:cs="宋体" w:hint="eastAsia"/>
          <w:sz w:val="24"/>
          <w:szCs w:val="24"/>
        </w:rPr>
        <w:t>年</w:t>
      </w:r>
      <w:r>
        <w:rPr>
          <w:rFonts w:ascii="宋体" w:hAnsi="宋体" w:cs="宋体" w:hint="eastAsia"/>
          <w:sz w:val="24"/>
          <w:szCs w:val="24"/>
        </w:rPr>
        <w:t>XX</w:t>
      </w:r>
      <w:r>
        <w:rPr>
          <w:rFonts w:ascii="宋体" w:hAnsi="宋体" w:cs="宋体" w:hint="eastAsia"/>
          <w:sz w:val="24"/>
          <w:szCs w:val="24"/>
        </w:rPr>
        <w:t>月</w:t>
      </w:r>
      <w:r>
        <w:rPr>
          <w:rFonts w:ascii="宋体" w:hAnsi="宋体" w:cs="宋体" w:hint="eastAsia"/>
          <w:sz w:val="24"/>
          <w:szCs w:val="24"/>
        </w:rPr>
        <w:t>XX</w:t>
      </w:r>
      <w:r>
        <w:rPr>
          <w:rFonts w:ascii="宋体" w:hAnsi="宋体" w:cs="宋体" w:hint="eastAsia"/>
          <w:sz w:val="24"/>
          <w:szCs w:val="24"/>
        </w:rPr>
        <w:t>日</w:t>
      </w:r>
    </w:p>
    <w:p w:rsidR="00A43786" w:rsidRDefault="00A43786">
      <w:pPr>
        <w:spacing w:line="360" w:lineRule="auto"/>
        <w:ind w:firstLineChars="200" w:firstLine="448"/>
        <w:jc w:val="center"/>
        <w:outlineLvl w:val="0"/>
        <w:rPr>
          <w:b/>
          <w:sz w:val="24"/>
        </w:rPr>
      </w:pPr>
    </w:p>
    <w:p w:rsidR="00A43786" w:rsidRDefault="00A43786">
      <w:pPr>
        <w:spacing w:line="360" w:lineRule="auto"/>
        <w:ind w:firstLineChars="200" w:firstLine="448"/>
        <w:jc w:val="center"/>
        <w:outlineLvl w:val="0"/>
        <w:rPr>
          <w:b/>
          <w:sz w:val="24"/>
        </w:rPr>
      </w:pPr>
    </w:p>
    <w:p w:rsidR="00A43786" w:rsidRDefault="00A43786">
      <w:pPr>
        <w:spacing w:line="360" w:lineRule="auto"/>
        <w:ind w:firstLineChars="200" w:firstLine="448"/>
        <w:jc w:val="center"/>
        <w:outlineLvl w:val="0"/>
        <w:rPr>
          <w:b/>
          <w:sz w:val="24"/>
        </w:rPr>
      </w:pPr>
    </w:p>
    <w:p w:rsidR="00A43786" w:rsidRDefault="00CF07F3">
      <w:pPr>
        <w:spacing w:line="360" w:lineRule="auto"/>
        <w:rPr>
          <w:sz w:val="24"/>
        </w:rPr>
      </w:pPr>
      <w:r>
        <w:rPr>
          <w:sz w:val="24"/>
          <w:u w:val="single"/>
        </w:rPr>
        <w:br w:type="page"/>
      </w:r>
    </w:p>
    <w:p w:rsidR="00A43786" w:rsidRDefault="00CF07F3">
      <w:pPr>
        <w:pStyle w:val="ad"/>
        <w:rPr>
          <w:rFonts w:ascii="Times New Roman" w:hAnsi="Times New Roman"/>
        </w:rPr>
      </w:pPr>
      <w:r>
        <w:rPr>
          <w:rFonts w:ascii="Times New Roman" w:hAnsi="Times New Roman"/>
        </w:rPr>
        <w:t>第</w:t>
      </w:r>
      <w:r>
        <w:rPr>
          <w:rFonts w:ascii="Times New Roman" w:hAnsi="Times New Roman"/>
        </w:rPr>
        <w:t>三</w:t>
      </w:r>
      <w:r>
        <w:rPr>
          <w:rFonts w:ascii="Times New Roman" w:hAnsi="Times New Roman"/>
        </w:rPr>
        <w:t>部分</w:t>
      </w:r>
      <w:r>
        <w:rPr>
          <w:rFonts w:ascii="Times New Roman" w:hAnsi="Times New Roman"/>
        </w:rPr>
        <w:t xml:space="preserve">  </w:t>
      </w:r>
      <w:r>
        <w:rPr>
          <w:rFonts w:ascii="Times New Roman" w:hAnsi="Times New Roman"/>
        </w:rPr>
        <w:t>投标须知</w:t>
      </w:r>
    </w:p>
    <w:p w:rsidR="00A43786" w:rsidRDefault="00CF07F3">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A  </w:t>
      </w:r>
      <w:r>
        <w:rPr>
          <w:rFonts w:ascii="Times New Roman" w:eastAsia="宋体" w:hAnsi="Times New Roman" w:cs="Times New Roman"/>
          <w:color w:val="auto"/>
        </w:rPr>
        <w:t>说明</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概述</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根据《中华人民共和国政府采购法》、《中华人民共和国政府采购法实施条例》等有关法律、法规和规章的规定，本采购项目已具备招标条件。</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eastAsia="宋体" w:hAnsi="Times New Roman" w:cs="Times New Roman"/>
          <w:color w:val="auto"/>
        </w:rPr>
        <w:t>本招标文件仅适用于投标邀请函中所叙述项目货物和服务的采购。</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定义</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2.1 “</w:t>
      </w:r>
      <w:r>
        <w:rPr>
          <w:rFonts w:ascii="Times New Roman" w:eastAsia="宋体" w:hAnsi="Times New Roman" w:cs="Times New Roman"/>
          <w:color w:val="auto"/>
        </w:rPr>
        <w:t>采购人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招标人</w:t>
      </w:r>
      <w:r>
        <w:rPr>
          <w:rFonts w:ascii="Times New Roman" w:eastAsia="宋体" w:hAnsi="Times New Roman" w:cs="Times New Roman"/>
          <w:color w:val="auto"/>
        </w:rPr>
        <w:t>”</w:t>
      </w:r>
      <w:r>
        <w:rPr>
          <w:rFonts w:ascii="Times New Roman" w:eastAsia="宋体" w:hAnsi="Times New Roman" w:cs="Times New Roman"/>
          <w:color w:val="auto"/>
        </w:rPr>
        <w:t>系指本次招标活动的采购单位。</w:t>
      </w:r>
      <w:r>
        <w:rPr>
          <w:rFonts w:ascii="Times New Roman" w:eastAsia="宋体" w:hAnsi="Times New Roman" w:cs="Times New Roman"/>
          <w:color w:val="auto"/>
        </w:rPr>
        <w:t>“</w:t>
      </w:r>
      <w:r>
        <w:rPr>
          <w:rFonts w:ascii="Times New Roman" w:eastAsia="宋体" w:hAnsi="Times New Roman" w:cs="Times New Roman"/>
          <w:color w:val="auto"/>
        </w:rPr>
        <w:t>采购代理机构</w:t>
      </w:r>
      <w:r>
        <w:rPr>
          <w:rFonts w:ascii="Times New Roman" w:eastAsia="宋体" w:hAnsi="Times New Roman" w:cs="Times New Roman"/>
          <w:color w:val="auto"/>
        </w:rPr>
        <w:t>”</w:t>
      </w:r>
      <w:r>
        <w:rPr>
          <w:rFonts w:ascii="Times New Roman" w:eastAsia="宋体" w:hAnsi="Times New Roman" w:cs="Times New Roman"/>
          <w:color w:val="auto"/>
        </w:rPr>
        <w:t>系指组织本次招标活动的机构，即</w:t>
      </w:r>
      <w:r>
        <w:rPr>
          <w:rFonts w:ascii="Times New Roman" w:eastAsia="宋体" w:hAnsi="Times New Roman" w:cs="Times New Roman"/>
          <w:color w:val="auto"/>
        </w:rPr>
        <w:t>“</w:t>
      </w:r>
      <w:r>
        <w:rPr>
          <w:rFonts w:ascii="Times New Roman" w:eastAsia="宋体" w:hAnsi="Times New Roman" w:cs="Times New Roman"/>
          <w:color w:val="auto"/>
        </w:rPr>
        <w:t>天津市政府采购中心</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 xml:space="preserve"> </w:t>
      </w:r>
    </w:p>
    <w:p w:rsidR="00A43786" w:rsidRDefault="00CF07F3">
      <w:pPr>
        <w:pStyle w:val="Default"/>
        <w:spacing w:line="360" w:lineRule="auto"/>
        <w:ind w:firstLineChars="200" w:firstLine="446"/>
        <w:jc w:val="both"/>
        <w:rPr>
          <w:rFonts w:ascii="Times New Roman" w:eastAsia="宋体" w:hAnsi="Times New Roman" w:cs="Times New Roman"/>
          <w:color w:val="FF0000"/>
        </w:rPr>
      </w:pPr>
      <w:r>
        <w:rPr>
          <w:rFonts w:ascii="Times New Roman" w:eastAsia="宋体" w:hAnsi="Times New Roman" w:cs="Times New Roman"/>
          <w:color w:val="auto"/>
        </w:rPr>
        <w:t>2.2 “</w:t>
      </w:r>
      <w:r>
        <w:rPr>
          <w:rFonts w:ascii="Times New Roman" w:eastAsia="宋体" w:hAnsi="Times New Roman" w:cs="Times New Roman"/>
          <w:color w:val="auto"/>
        </w:rPr>
        <w:t>投标人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供应商</w:t>
      </w:r>
      <w:r>
        <w:rPr>
          <w:rFonts w:ascii="Times New Roman" w:eastAsia="宋体" w:hAnsi="Times New Roman" w:cs="Times New Roman"/>
          <w:color w:val="auto"/>
        </w:rPr>
        <w:t>”</w:t>
      </w:r>
      <w:r>
        <w:rPr>
          <w:rFonts w:ascii="Times New Roman" w:eastAsia="宋体" w:hAnsi="Times New Roman" w:cs="Times New Roman"/>
          <w:color w:val="auto"/>
        </w:rPr>
        <w:t>系指</w:t>
      </w:r>
      <w:r>
        <w:rPr>
          <w:rFonts w:ascii="Times New Roman" w:eastAsia="宋体" w:hAnsi="Times New Roman" w:cs="Times New Roman" w:hint="eastAsia"/>
          <w:color w:val="auto"/>
        </w:rPr>
        <w:t>响应招标、参加投标竞争的法人、其他组织或者自然人。</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2.3</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“货物”</w:t>
      </w:r>
      <w:r>
        <w:rPr>
          <w:rFonts w:ascii="Times New Roman" w:eastAsia="宋体" w:hAnsi="Times New Roman" w:cs="Times New Roman"/>
          <w:color w:val="auto"/>
        </w:rPr>
        <w:t>系指</w:t>
      </w:r>
      <w:r>
        <w:rPr>
          <w:rFonts w:ascii="Times New Roman" w:eastAsia="宋体" w:hAnsi="Times New Roman" w:cs="Times New Roman" w:hint="eastAsia"/>
          <w:color w:val="auto"/>
        </w:rPr>
        <w:t>各种形态和种类的物品，包括原材料、燃料、设备、产品等；“工程”</w:t>
      </w:r>
      <w:r>
        <w:rPr>
          <w:rFonts w:ascii="Times New Roman" w:eastAsia="宋体" w:hAnsi="Times New Roman" w:cs="Times New Roman"/>
          <w:color w:val="auto"/>
        </w:rPr>
        <w:t>系指</w:t>
      </w:r>
      <w:r>
        <w:rPr>
          <w:rFonts w:ascii="Times New Roman" w:eastAsia="宋体" w:hAnsi="Times New Roman" w:cs="Times New Roman" w:hint="eastAsia"/>
          <w:color w:val="auto"/>
        </w:rPr>
        <w:t>建设工程，包括建筑物和构筑物的新建</w:t>
      </w:r>
      <w:r>
        <w:rPr>
          <w:rFonts w:ascii="Times New Roman" w:eastAsia="宋体" w:hAnsi="Times New Roman" w:cs="Times New Roman" w:hint="eastAsia"/>
          <w:color w:val="auto"/>
        </w:rPr>
        <w:t>、改建、扩建、装修、拆除、修缮等；“服务”</w:t>
      </w:r>
      <w:r>
        <w:rPr>
          <w:rFonts w:ascii="Times New Roman" w:eastAsia="宋体" w:hAnsi="Times New Roman" w:cs="Times New Roman"/>
          <w:color w:val="auto"/>
        </w:rPr>
        <w:t>系指</w:t>
      </w:r>
      <w:r>
        <w:rPr>
          <w:rFonts w:ascii="Times New Roman" w:eastAsia="宋体" w:hAnsi="Times New Roman" w:cs="Times New Roman" w:hint="eastAsia"/>
          <w:color w:val="auto"/>
        </w:rPr>
        <w:t>除货物和工程以外的其他政府采购对象。</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解释权</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本次招投标的最终解释权归为采购人、采购代理机构。</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本文件未作须知明示，而又有相关法律、法规规定的，采购人、采购代理机构将对此解释为依据有关法律、法规的规定。</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4.1 </w:t>
      </w:r>
      <w:r>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w:t>
      </w:r>
      <w:r>
        <w:rPr>
          <w:rFonts w:ascii="Times New Roman" w:eastAsia="宋体" w:hAnsi="Times New Roman" w:cs="Times New Roman" w:hint="eastAsia"/>
          <w:color w:val="auto"/>
        </w:rPr>
        <w:t>采购</w:t>
      </w:r>
      <w:r>
        <w:rPr>
          <w:rFonts w:ascii="Times New Roman" w:eastAsia="宋体" w:hAnsi="Times New Roman" w:cs="Times New Roman"/>
          <w:color w:val="auto"/>
        </w:rPr>
        <w:t>标的的供应商。</w:t>
      </w:r>
    </w:p>
    <w:p w:rsidR="00A43786" w:rsidRDefault="00CF07F3">
      <w:pPr>
        <w:pStyle w:val="Default"/>
        <w:spacing w:line="360" w:lineRule="auto"/>
        <w:ind w:firstLineChars="200" w:firstLine="446"/>
        <w:jc w:val="both"/>
        <w:rPr>
          <w:rFonts w:ascii="Times New Roman" w:hAnsi="Times New Roman" w:cs="Times New Roman"/>
          <w:color w:val="auto"/>
        </w:rPr>
      </w:pPr>
      <w:r>
        <w:rPr>
          <w:rFonts w:ascii="Times New Roman" w:eastAsia="宋体" w:hAnsi="Times New Roman" w:cs="Times New Roman"/>
          <w:color w:val="auto"/>
        </w:rPr>
        <w:t xml:space="preserve">4.2 </w:t>
      </w:r>
      <w:r>
        <w:rPr>
          <w:rFonts w:ascii="Times New Roman" w:eastAsia="宋体" w:hAnsi="Times New Roman" w:cs="Times New Roman"/>
          <w:color w:val="auto"/>
        </w:rPr>
        <w:t>符合《投标邀请函》中关于供应商资格要求（实质性要求）的规定。</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4.3 </w:t>
      </w:r>
      <w:r>
        <w:rPr>
          <w:rFonts w:ascii="Times New Roman" w:eastAsia="宋体" w:hAnsi="Times New Roman" w:cs="Times New Roman"/>
          <w:color w:val="auto"/>
        </w:rPr>
        <w:t>关于联合体投标</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若</w:t>
      </w:r>
      <w:r>
        <w:rPr>
          <w:rFonts w:ascii="Times New Roman" w:eastAsia="宋体" w:hAnsi="Times New Roman" w:cs="Times New Roman"/>
          <w:color w:val="auto"/>
        </w:rPr>
        <w:t>《投标邀请函》接受联合体投标的：</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）两个以上的自然人、法人或者其他组织可以组成一个联合体，以一个供应商的身份共同参加政府采购。</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）联合体各方均应当符合</w:t>
      </w:r>
      <w:r>
        <w:rPr>
          <w:rFonts w:ascii="Times New Roman" w:eastAsia="宋体" w:hAnsi="Times New Roman" w:cs="Times New Roman" w:hint="eastAsia"/>
          <w:color w:val="auto"/>
        </w:rPr>
        <w:t>《中华人民共和国政府采购法》</w:t>
      </w:r>
      <w:r>
        <w:rPr>
          <w:rFonts w:ascii="Times New Roman" w:eastAsia="宋体" w:hAnsi="Times New Roman" w:cs="Times New Roman"/>
          <w:color w:val="auto"/>
        </w:rPr>
        <w:t>第二十二条第一款规定的条件，根据采购项目的特殊要求规定投标人特定条件的，联合体各方中至少应当有一方符合《投标邀请函》规定的供应商资格条件（实质性</w:t>
      </w:r>
      <w:r>
        <w:rPr>
          <w:rFonts w:ascii="Times New Roman" w:eastAsia="宋体" w:hAnsi="Times New Roman" w:cs="Times New Roman" w:hint="eastAsia"/>
          <w:color w:val="auto"/>
        </w:rPr>
        <w:t>要求</w:t>
      </w:r>
      <w:r>
        <w:rPr>
          <w:rFonts w:ascii="Times New Roman" w:eastAsia="宋体" w:hAnsi="Times New Roman" w:cs="Times New Roman"/>
          <w:color w:val="auto"/>
        </w:rPr>
        <w:t>）。</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）联合体各方之间应当签订共同投标协议并在投标文件内提交，明确约定联合体主体及联合</w:t>
      </w:r>
      <w:r>
        <w:rPr>
          <w:rFonts w:ascii="Times New Roman" w:eastAsia="宋体" w:hAnsi="Times New Roman" w:cs="Times New Roman"/>
          <w:color w:val="auto"/>
        </w:rPr>
        <w:t>体各方承担的工作和相应的责任。联合体各方签订共同投标协议后，不得再以自己名义单独在</w:t>
      </w:r>
      <w:r>
        <w:rPr>
          <w:rFonts w:ascii="Times New Roman" w:eastAsia="宋体" w:hAnsi="Times New Roman" w:cs="Times New Roman" w:hint="eastAsia"/>
          <w:color w:val="auto"/>
        </w:rPr>
        <w:t>同一合同项下</w:t>
      </w:r>
      <w:r>
        <w:rPr>
          <w:rFonts w:ascii="Times New Roman" w:eastAsia="宋体" w:hAnsi="Times New Roman" w:cs="Times New Roman"/>
          <w:color w:val="auto"/>
        </w:rPr>
        <w:t>投标，也不得组成新的联合体参加同一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项下的投标。</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eastAsia="宋体" w:hAnsi="Times New Roman" w:cs="Times New Roman" w:hint="eastAsia"/>
          <w:color w:val="auto"/>
        </w:rPr>
        <w:t>下载招标文件</w:t>
      </w:r>
      <w:r>
        <w:rPr>
          <w:rFonts w:ascii="Times New Roman" w:eastAsia="宋体" w:hAnsi="Times New Roman" w:cs="Times New Roman"/>
          <w:color w:val="auto"/>
        </w:rPr>
        <w:t>时，应以联合体协议中确定的主体方名义</w:t>
      </w:r>
      <w:r>
        <w:rPr>
          <w:rFonts w:ascii="Times New Roman" w:eastAsia="宋体" w:hAnsi="Times New Roman" w:cs="Times New Roman" w:hint="eastAsia"/>
          <w:color w:val="auto"/>
        </w:rPr>
        <w:t>下载</w:t>
      </w:r>
      <w:r>
        <w:rPr>
          <w:rFonts w:ascii="Times New Roman" w:eastAsia="宋体" w:hAnsi="Times New Roman" w:cs="Times New Roman"/>
          <w:color w:val="auto"/>
        </w:rPr>
        <w:t>。</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）联合体投标的，应以主体方名义提交投标保证金（如有），对联合体各方均具有约束力。</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）联合体中任意一方为中小企业的，该方应提供《中小企业声明函》。</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8</w:t>
      </w:r>
      <w:r>
        <w:rPr>
          <w:rFonts w:ascii="Times New Roman" w:eastAsia="宋体" w:hAnsi="Times New Roman" w:cs="Times New Roman"/>
          <w:color w:val="auto"/>
        </w:rPr>
        <w:t>）联合体各方应当共同与采购人签订采购合同，就采购合同约定的事项对采购人承担连带责任。</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4.4 </w:t>
      </w:r>
      <w:r>
        <w:rPr>
          <w:rFonts w:ascii="Times New Roman" w:eastAsia="宋体" w:hAnsi="Times New Roman" w:cs="Times New Roman"/>
          <w:color w:val="auto"/>
        </w:rPr>
        <w:t>关于关联企业</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除联合体外，法定代表人或单位负责人为同一个人或者存在直接控股、管理关系的不同供应商，不得同时参加同一</w:t>
      </w:r>
      <w:r>
        <w:rPr>
          <w:rFonts w:ascii="Times New Roman" w:eastAsia="宋体" w:hAnsi="Times New Roman" w:cs="Times New Roman" w:hint="eastAsia"/>
          <w:color w:val="auto"/>
        </w:rPr>
        <w:t>合</w:t>
      </w:r>
      <w:r>
        <w:rPr>
          <w:rFonts w:ascii="Times New Roman" w:eastAsia="宋体" w:hAnsi="Times New Roman" w:cs="Times New Roman" w:hint="eastAsia"/>
          <w:color w:val="auto"/>
        </w:rPr>
        <w:t>同</w:t>
      </w:r>
      <w:r>
        <w:rPr>
          <w:rFonts w:ascii="Times New Roman" w:eastAsia="宋体" w:hAnsi="Times New Roman" w:cs="Times New Roman"/>
          <w:color w:val="auto"/>
        </w:rPr>
        <w:t>项下的投标。如同时参加，则评审时将同时被拒绝。</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4.5 </w:t>
      </w:r>
      <w:r>
        <w:rPr>
          <w:rFonts w:ascii="Times New Roman" w:eastAsia="宋体" w:hAnsi="Times New Roman" w:cs="Times New Roman" w:hint="eastAsia"/>
          <w:color w:val="auto"/>
        </w:rPr>
        <w:t>关于分公司投标</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分公司作为投标人参与本项目政府采购活动的，应提供具有法人资格的总公司的营业执照副本</w:t>
      </w:r>
      <w:r>
        <w:rPr>
          <w:rFonts w:ascii="Times New Roman" w:eastAsia="宋体" w:hAnsi="Times New Roman" w:cs="Times New Roman" w:hint="eastAsia"/>
          <w:color w:val="auto"/>
        </w:rPr>
        <w:t>电子件</w:t>
      </w:r>
      <w:r>
        <w:rPr>
          <w:rFonts w:ascii="Times New Roman" w:eastAsia="宋体" w:hAnsi="Times New Roman" w:cs="Times New Roman" w:hint="eastAsia"/>
          <w:color w:val="auto"/>
        </w:rPr>
        <w:t>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4.6 </w:t>
      </w:r>
      <w:r>
        <w:rPr>
          <w:rFonts w:ascii="Times New Roman" w:eastAsia="宋体" w:hAnsi="Times New Roman" w:cs="Times New Roman" w:hint="eastAsia"/>
          <w:color w:val="auto"/>
        </w:rPr>
        <w:t>关于提供前期服务的供应商</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4</w:t>
      </w:r>
      <w:r>
        <w:rPr>
          <w:rFonts w:ascii="Times New Roman" w:eastAsia="宋体" w:hAnsi="Times New Roman" w:cs="Times New Roman" w:hint="eastAsia"/>
          <w:color w:val="auto"/>
        </w:rPr>
        <w:t xml:space="preserve">.7 </w:t>
      </w:r>
      <w:r>
        <w:rPr>
          <w:rFonts w:ascii="Times New Roman" w:eastAsia="宋体" w:hAnsi="Times New Roman" w:cs="Times New Roman" w:hint="eastAsia"/>
          <w:color w:val="auto"/>
        </w:rPr>
        <w:t>关于中小微企业参与投标</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中小微企业是指符合《政府采购促进中小企业发展管理办法》（财库</w:t>
      </w:r>
      <w:r>
        <w:rPr>
          <w:rFonts w:ascii="Times New Roman" w:eastAsia="宋体" w:hAnsi="Times New Roman" w:cs="Times New Roman" w:hint="eastAsia"/>
          <w:color w:val="auto"/>
        </w:rPr>
        <w:t>[2020]46</w:t>
      </w:r>
      <w:r>
        <w:rPr>
          <w:rFonts w:ascii="Times New Roman" w:eastAsia="宋体" w:hAnsi="Times New Roman" w:cs="Times New Roman" w:hint="eastAsia"/>
          <w:color w:val="auto"/>
        </w:rPr>
        <w:t>号）规定的供应商。中小微企业参与投标应提供《中小企业声明函》。</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根据财库〔</w:t>
      </w:r>
      <w:r>
        <w:rPr>
          <w:rFonts w:ascii="Times New Roman" w:eastAsia="宋体" w:hAnsi="Times New Roman" w:cs="Times New Roman"/>
          <w:color w:val="auto"/>
        </w:rPr>
        <w:t>2014</w:t>
      </w:r>
      <w:r>
        <w:rPr>
          <w:rFonts w:ascii="Times New Roman" w:eastAsia="宋体" w:hAnsi="Times New Roman" w:cs="Times New Roman"/>
          <w:color w:val="auto"/>
        </w:rPr>
        <w:t>〕</w:t>
      </w:r>
      <w:r>
        <w:rPr>
          <w:rFonts w:ascii="Times New Roman" w:eastAsia="宋体" w:hAnsi="Times New Roman" w:cs="Times New Roman"/>
          <w:color w:val="auto"/>
        </w:rPr>
        <w:t>68</w:t>
      </w:r>
      <w:r>
        <w:rPr>
          <w:rFonts w:ascii="Times New Roman" w:eastAsia="宋体" w:hAnsi="Times New Roman" w:cs="Times New Roman"/>
          <w:color w:val="auto"/>
        </w:rPr>
        <w:t>号《财政部</w:t>
      </w:r>
      <w:r>
        <w:rPr>
          <w:rFonts w:ascii="Times New Roman" w:eastAsia="宋体" w:hAnsi="Times New Roman" w:cs="Times New Roman"/>
          <w:color w:val="auto"/>
        </w:rPr>
        <w:t xml:space="preserve"> </w:t>
      </w:r>
      <w:r>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Pr>
          <w:rFonts w:ascii="Times New Roman" w:eastAsia="宋体" w:hAnsi="Times New Roman" w:cs="Times New Roman"/>
          <w:color w:val="auto"/>
        </w:rPr>
        <w:t>(</w:t>
      </w:r>
      <w:r>
        <w:rPr>
          <w:rFonts w:ascii="Times New Roman" w:eastAsia="宋体" w:hAnsi="Times New Roman" w:cs="Times New Roman"/>
          <w:color w:val="auto"/>
        </w:rPr>
        <w:t>设区的市</w:t>
      </w:r>
      <w:r>
        <w:rPr>
          <w:rFonts w:ascii="Times New Roman" w:eastAsia="宋体" w:hAnsi="Times New Roman" w:cs="Times New Roman"/>
          <w:color w:val="auto"/>
        </w:rPr>
        <w:t>)</w:t>
      </w:r>
      <w:r>
        <w:rPr>
          <w:rFonts w:ascii="Times New Roman" w:eastAsia="宋体" w:hAnsi="Times New Roman" w:cs="Times New Roman"/>
          <w:color w:val="auto"/>
        </w:rPr>
        <w:t>监狱、强制隔离戒毒所、戒毒康复所，以及新疆生产</w:t>
      </w:r>
      <w:r>
        <w:rPr>
          <w:rFonts w:ascii="Times New Roman" w:eastAsia="宋体" w:hAnsi="Times New Roman" w:cs="Times New Roman"/>
          <w:color w:val="auto"/>
        </w:rPr>
        <w:t>建设兵团监狱管理局、戒毒管理局的企业。监狱企业投标时，提供由省级以上监狱管理局、戒毒管理局（含新疆生产建设兵团）出具的属于监狱企业的证明文件，不再提供《中小企业声明函》。</w:t>
      </w:r>
    </w:p>
    <w:p w:rsidR="00A43786" w:rsidRDefault="00CF07F3">
      <w:pPr>
        <w:pStyle w:val="Default"/>
        <w:spacing w:line="360" w:lineRule="auto"/>
        <w:ind w:firstLineChars="200" w:firstLine="446"/>
        <w:jc w:val="both"/>
        <w:rPr>
          <w:rFonts w:ascii="Times New Roman" w:eastAsia="宋体" w:hAnsi="Times New Roman" w:cs="Times New Roman"/>
          <w:color w:val="auto"/>
        </w:rPr>
      </w:pPr>
      <w:bookmarkStart w:id="14" w:name="OLE_LINK6"/>
      <w:r>
        <w:rPr>
          <w:rFonts w:ascii="Times New Roman" w:eastAsia="宋体" w:hAnsi="Times New Roman" w:cs="Times New Roman"/>
          <w:color w:val="auto"/>
        </w:rPr>
        <w:t>根据《财政部</w:t>
      </w:r>
      <w:r>
        <w:rPr>
          <w:rFonts w:ascii="Times New Roman" w:eastAsia="宋体" w:hAnsi="Times New Roman" w:cs="Times New Roman"/>
          <w:color w:val="auto"/>
        </w:rPr>
        <w:t xml:space="preserve"> </w:t>
      </w:r>
      <w:r>
        <w:rPr>
          <w:rFonts w:ascii="Times New Roman" w:eastAsia="宋体" w:hAnsi="Times New Roman" w:cs="Times New Roman"/>
          <w:color w:val="auto"/>
        </w:rPr>
        <w:t>民政部</w:t>
      </w:r>
      <w:r>
        <w:rPr>
          <w:rFonts w:ascii="Times New Roman" w:eastAsia="宋体" w:hAnsi="Times New Roman" w:cs="Times New Roman"/>
          <w:color w:val="auto"/>
        </w:rPr>
        <w:t xml:space="preserve"> </w:t>
      </w:r>
      <w:r>
        <w:rPr>
          <w:rFonts w:ascii="Times New Roman" w:eastAsia="宋体" w:hAnsi="Times New Roman" w:cs="Times New Roman"/>
          <w:color w:val="auto"/>
        </w:rPr>
        <w:t>中国残疾人联合会关于促进残疾人就业政府采购政策的通知》（财库〔</w:t>
      </w:r>
      <w:r>
        <w:rPr>
          <w:rFonts w:ascii="Times New Roman" w:eastAsia="宋体" w:hAnsi="Times New Roman" w:cs="Times New Roman"/>
          <w:color w:val="auto"/>
        </w:rPr>
        <w:t>2017</w:t>
      </w:r>
      <w:r>
        <w:rPr>
          <w:rFonts w:ascii="Times New Roman" w:eastAsia="宋体" w:hAnsi="Times New Roman" w:cs="Times New Roman"/>
          <w:color w:val="auto"/>
        </w:rPr>
        <w:t>〕</w:t>
      </w:r>
      <w:r>
        <w:rPr>
          <w:rFonts w:ascii="Times New Roman" w:eastAsia="宋体" w:hAnsi="Times New Roman" w:cs="Times New Roman"/>
          <w:color w:val="auto"/>
        </w:rPr>
        <w:t>141</w:t>
      </w:r>
      <w:r>
        <w:rPr>
          <w:rFonts w:ascii="Times New Roman" w:eastAsia="宋体" w:hAnsi="Times New Roman" w:cs="Times New Roman"/>
          <w:color w:val="auto"/>
        </w:rPr>
        <w:t>号）的规定，残疾人福利性单位视同为小型、微型企业。</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hint="eastAsia"/>
          <w:color w:val="auto"/>
        </w:rPr>
        <w:t>合格的货物和相关服务</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5.1 </w:t>
      </w:r>
      <w:r>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w:t>
      </w:r>
      <w:r>
        <w:rPr>
          <w:rFonts w:ascii="Times New Roman" w:eastAsia="宋体" w:hAnsi="Times New Roman" w:cs="Times New Roman" w:hint="eastAsia"/>
          <w:color w:val="auto"/>
        </w:rPr>
        <w:t>侵犯其专利权、商标权或其它知识产权的主张，该责任应由投标人承担。</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5.2 </w:t>
      </w:r>
      <w:r>
        <w:rPr>
          <w:rFonts w:ascii="Times New Roman" w:eastAsia="宋体" w:hAnsi="Times New Roman" w:cs="Times New Roman" w:hint="eastAsia"/>
          <w:color w:val="auto"/>
        </w:rPr>
        <w:t>投标人提供的货物服务应符合招标文件要求，质量应当完全符合现行的国家标准、行业标准或地方标准。除《招标项目需求》有特殊规定外，投标人提供的货物应当是全新的、未使用过的。</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5.3 </w:t>
      </w:r>
      <w:r>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5.4 </w:t>
      </w:r>
      <w:r>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系统软件、通用软件必须是具有在中国境内的合法使用权或版权的正版软件，涉及到第三方提出侵权或知识产权的起诉及支付版税等费用由投标人承担所有责任及费用。</w:t>
      </w:r>
    </w:p>
    <w:p w:rsidR="00A43786" w:rsidRDefault="00A43786">
      <w:pPr>
        <w:pStyle w:val="Default"/>
        <w:spacing w:line="360" w:lineRule="auto"/>
        <w:ind w:firstLineChars="200" w:firstLine="446"/>
        <w:jc w:val="both"/>
        <w:rPr>
          <w:rFonts w:ascii="Times New Roman" w:eastAsia="宋体" w:hAnsi="Times New Roman" w:cs="Times New Roman"/>
          <w:color w:val="auto"/>
        </w:rPr>
      </w:pPr>
    </w:p>
    <w:bookmarkEnd w:id="14"/>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6. </w:t>
      </w:r>
      <w:r>
        <w:rPr>
          <w:rFonts w:ascii="Times New Roman" w:eastAsia="宋体" w:hAnsi="Times New Roman" w:cs="Times New Roman"/>
          <w:color w:val="auto"/>
        </w:rPr>
        <w:t>投标费用</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无论投标过程中的做法和结果如何，投标人自行承担所有与参加投标有关的费用。</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7. </w:t>
      </w:r>
      <w:r>
        <w:rPr>
          <w:rFonts w:ascii="Times New Roman" w:eastAsia="宋体" w:hAnsi="Times New Roman" w:cs="Times New Roman"/>
          <w:color w:val="auto"/>
        </w:rPr>
        <w:t>信息发布</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本项目需要公开的有关信息，包括招标公告、更正公告、中标公告、终止公告等与招标活动有关的通知，采购人、采购代理机构均将通过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https://www.ccgp.gov.cn/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公开发布。投标人在参与本采购项目招投标活动期间，请及时关注上述媒</w:t>
      </w:r>
      <w:r>
        <w:rPr>
          <w:rFonts w:ascii="Times New Roman" w:eastAsia="宋体" w:hAnsi="Times New Roman" w:cs="Times New Roman"/>
          <w:color w:val="auto"/>
        </w:rPr>
        <w:t>体和天津市政府采购中心招投标系统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的相关信息。因没有及时关注而未能如期获取相关信息，投标人自行承担由此可能产生的风险。</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8.1 </w:t>
      </w:r>
      <w:r>
        <w:rPr>
          <w:rFonts w:ascii="Times New Roman" w:eastAsia="宋体" w:hAnsi="Times New Roman" w:cs="Times New Roman" w:hint="eastAsia"/>
          <w:color w:val="auto"/>
        </w:rPr>
        <w:t>根据《政府采购质疑和投诉办法》（财政部令第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号）、《天津市财政局关于转发</w:t>
      </w:r>
      <w:r>
        <w:rPr>
          <w:rFonts w:ascii="Times New Roman" w:eastAsia="宋体" w:hAnsi="Times New Roman" w:cs="Times New Roman" w:hint="eastAsia"/>
          <w:color w:val="auto"/>
        </w:rPr>
        <w:t>&lt;</w:t>
      </w:r>
      <w:r>
        <w:rPr>
          <w:rFonts w:ascii="Times New Roman" w:eastAsia="宋体" w:hAnsi="Times New Roman" w:cs="Times New Roman" w:hint="eastAsia"/>
          <w:color w:val="auto"/>
        </w:rPr>
        <w:t>财政部关于进一步加强政府采购需求和履约验收管理的指导意见</w:t>
      </w:r>
      <w:r>
        <w:rPr>
          <w:rFonts w:ascii="Times New Roman" w:eastAsia="宋体" w:hAnsi="Times New Roman" w:cs="Times New Roman" w:hint="eastAsia"/>
          <w:color w:val="auto"/>
        </w:rPr>
        <w:t>&gt;</w:t>
      </w:r>
      <w:r>
        <w:rPr>
          <w:rFonts w:ascii="Times New Roman" w:eastAsia="宋体" w:hAnsi="Times New Roman" w:cs="Times New Roman" w:hint="eastAsia"/>
          <w:color w:val="auto"/>
        </w:rPr>
        <w:t>的通知》（津财采</w:t>
      </w:r>
      <w:r>
        <w:rPr>
          <w:rFonts w:ascii="Times New Roman" w:eastAsia="宋体" w:hAnsi="Times New Roman" w:cs="Times New Roman" w:hint="eastAsia"/>
          <w:color w:val="auto"/>
        </w:rPr>
        <w:t>[2017]4</w:t>
      </w:r>
      <w:r>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8.2 </w:t>
      </w:r>
      <w:r>
        <w:rPr>
          <w:rFonts w:ascii="Times New Roman" w:eastAsia="宋体" w:hAnsi="Times New Roman" w:cs="Times New Roman" w:hint="eastAsia"/>
          <w:color w:val="auto"/>
        </w:rPr>
        <w:t>询问</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）询问可以采取电话、当面或书面等形式。</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）采购人应当自收到供应商询问之日起</w:t>
      </w:r>
      <w:r>
        <w:rPr>
          <w:rFonts w:ascii="Times New Roman" w:eastAsia="宋体" w:hAnsi="Times New Roman" w:cs="Times New Roman" w:hint="eastAsia"/>
          <w:color w:val="auto"/>
        </w:rPr>
        <w:t>3</w:t>
      </w:r>
      <w:r>
        <w:rPr>
          <w:rFonts w:ascii="Times New Roman" w:eastAsia="宋体" w:hAnsi="Times New Roman" w:cs="Times New Roman" w:hint="eastAsia"/>
          <w:color w:val="auto"/>
        </w:rPr>
        <w:t>个工作日内作出答复，但答复的内容不得涉及商业秘密或者依法应当保密的内容。</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8.3 </w:t>
      </w:r>
      <w:r>
        <w:rPr>
          <w:rFonts w:ascii="Times New Roman" w:eastAsia="宋体" w:hAnsi="Times New Roman" w:cs="Times New Roman" w:hint="eastAsia"/>
          <w:color w:val="auto"/>
        </w:rPr>
        <w:t>质疑</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）提出质疑的供应商应当是参与所质疑项目采购活动的供应商。</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针对采购结果的质疑，供应商可通过天津市政府采购中心招投标系统“质疑”模块在线提出。</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）质</w:t>
      </w:r>
      <w:r>
        <w:rPr>
          <w:rFonts w:ascii="Times New Roman" w:eastAsia="宋体" w:hAnsi="Times New Roman" w:cs="Times New Roman" w:hint="eastAsia"/>
          <w:color w:val="auto"/>
        </w:rPr>
        <w:t>疑函应当符合《政府采购质疑和投诉办法》（财政部令第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号）第十二条的规定，并按照统一格式提出（具体格式可参照天津市政府采购网（</w:t>
      </w:r>
      <w:r>
        <w:rPr>
          <w:rFonts w:ascii="Times New Roman" w:eastAsia="宋体" w:hAnsi="Times New Roman" w:cs="Times New Roman" w:hint="eastAsia"/>
          <w:color w:val="auto"/>
        </w:rPr>
        <w:t>http://tjgp.cz.tj.gov.cn</w:t>
      </w:r>
      <w:r>
        <w:rPr>
          <w:rFonts w:ascii="Times New Roman" w:eastAsia="宋体" w:hAnsi="Times New Roman" w:cs="Times New Roman" w:hint="eastAsia"/>
          <w:color w:val="auto"/>
        </w:rPr>
        <w:t>）“下载专区”中的“质疑函格式文本”）。质疑函应当明确阐述采购文件、采购过程、采购结果使自己的合法权益受到损害的法律依据、事实依据、相关证明材料及证据来源，以便于有关单位调查、答复和处理。</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w:t>
      </w:r>
      <w:r>
        <w:rPr>
          <w:rFonts w:ascii="Times New Roman" w:eastAsia="宋体" w:hAnsi="Times New Roman" w:cs="Times New Roman" w:hint="eastAsia"/>
          <w:color w:val="auto"/>
        </w:rPr>
        <w:t>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8.4 </w:t>
      </w:r>
      <w:r>
        <w:rPr>
          <w:rFonts w:ascii="Times New Roman" w:eastAsia="宋体" w:hAnsi="Times New Roman" w:cs="Times New Roman" w:hint="eastAsia"/>
          <w:color w:val="auto"/>
        </w:rPr>
        <w:t>针对询问或质疑的答复内容需要修改采购文件的，其修改内容应当以政府采购网发布的更正公告为准。</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9. </w:t>
      </w:r>
      <w:r>
        <w:rPr>
          <w:rFonts w:ascii="Times New Roman" w:eastAsia="宋体" w:hAnsi="Times New Roman" w:cs="Times New Roman"/>
          <w:color w:val="auto"/>
        </w:rPr>
        <w:t>其他</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A43786" w:rsidRDefault="00CF07F3">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B  </w:t>
      </w:r>
      <w:r>
        <w:rPr>
          <w:rFonts w:ascii="Times New Roman" w:eastAsia="宋体" w:hAnsi="Times New Roman" w:cs="Times New Roman"/>
          <w:color w:val="auto"/>
        </w:rPr>
        <w:t>招标文件说明</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 </w:t>
      </w:r>
      <w:r>
        <w:rPr>
          <w:rFonts w:ascii="Times New Roman" w:eastAsia="宋体" w:hAnsi="Times New Roman" w:cs="Times New Roman"/>
          <w:color w:val="auto"/>
        </w:rPr>
        <w:t>招标文件的构成</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10.1</w:t>
      </w:r>
      <w:r>
        <w:rPr>
          <w:rFonts w:ascii="Times New Roman" w:eastAsia="宋体" w:hAnsi="Times New Roman" w:cs="Times New Roman"/>
          <w:color w:val="auto"/>
        </w:rPr>
        <w:t>招标文件由</w:t>
      </w:r>
      <w:r>
        <w:rPr>
          <w:rFonts w:ascii="Times New Roman" w:eastAsia="宋体" w:hAnsi="Times New Roman" w:cs="Times New Roman"/>
          <w:color w:val="auto"/>
        </w:rPr>
        <w:t>下述部分组成：</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）招标项目需求</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）投标须知</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）合同条款</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）投标文件格式</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）本项目招标文件的更正公告内容（如有）</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10.2 </w:t>
      </w:r>
      <w:r>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10.3 </w:t>
      </w:r>
      <w:r>
        <w:rPr>
          <w:rFonts w:ascii="Times New Roman" w:eastAsia="宋体" w:hAnsi="Times New Roman" w:cs="Times New Roman" w:hint="eastAsia"/>
          <w:color w:val="auto"/>
        </w:rPr>
        <w:t>加注“★”号条款为不允许偏离的实质性要求，经评标委员会判定任意一条加注“★”号的条款出现偏离，视为无效投标。</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10.4 </w:t>
      </w:r>
      <w:r>
        <w:rPr>
          <w:rFonts w:ascii="Times New Roman" w:eastAsia="宋体" w:hAnsi="Times New Roman" w:cs="Times New Roman"/>
          <w:color w:val="auto"/>
        </w:rPr>
        <w:t>招标文件中涉及的参照品牌、型号仅起说明作用，并没有任何限制性，投标人在投标中可以选用其他</w:t>
      </w:r>
      <w:r>
        <w:rPr>
          <w:rFonts w:ascii="Times New Roman" w:eastAsia="宋体" w:hAnsi="Times New Roman" w:cs="Times New Roman"/>
          <w:color w:val="auto"/>
        </w:rPr>
        <w:t>替代品牌或型号，但这些替代要实质上优于或相当于招标要求。</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10.5 </w:t>
      </w:r>
      <w:r>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招标文件的澄清和修改</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11.1 </w:t>
      </w:r>
      <w:r>
        <w:rPr>
          <w:rFonts w:ascii="Times New Roman" w:eastAsia="宋体" w:hAnsi="Times New Roman" w:cs="Times New Roman"/>
          <w:color w:val="auto"/>
        </w:rPr>
        <w:t>投标截止前，采购人、采购代理机构需要对招标文件进行补充或修改的，采购人、采购代理机构将会通过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以更正公告形式发布。</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11.2 </w:t>
      </w:r>
      <w:r>
        <w:rPr>
          <w:rFonts w:ascii="Times New Roman" w:eastAsia="宋体" w:hAnsi="Times New Roman" w:cs="Times New Roman"/>
          <w:color w:val="auto"/>
        </w:rPr>
        <w:t>更正公告一经在</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发布，天津市政府采购中心招投标系统将自动发送通知至已</w:t>
      </w:r>
      <w:r>
        <w:rPr>
          <w:rFonts w:ascii="Times New Roman" w:eastAsia="宋体" w:hAnsi="Times New Roman" w:cs="Times New Roman" w:hint="eastAsia"/>
          <w:color w:val="auto"/>
        </w:rPr>
        <w:t>获取招标文件</w:t>
      </w:r>
      <w:r>
        <w:rPr>
          <w:rFonts w:ascii="Times New Roman" w:eastAsia="宋体" w:hAnsi="Times New Roman" w:cs="Times New Roman"/>
          <w:color w:val="auto"/>
        </w:rPr>
        <w:t>供应商的</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，视同已书面通知所有招标文件的收受人。请参与项目的供应商及时关注更正公告，由此导致的风险由投标人自行承担，采购人、采购代理机构不承担任何责任。</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11.3 </w:t>
      </w:r>
      <w:r>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11.4 </w:t>
      </w:r>
      <w:r>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eastAsia="宋体" w:hAnsi="Times New Roman" w:cs="Times New Roman"/>
          <w:color w:val="auto"/>
        </w:rPr>
        <w:t>答疑会和现场考察</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12.1 </w:t>
      </w:r>
      <w:r>
        <w:rPr>
          <w:rFonts w:ascii="Times New Roman" w:eastAsia="宋体" w:hAnsi="Times New Roman" w:cs="Times New Roman"/>
          <w:color w:val="auto"/>
        </w:rPr>
        <w:t>采购人、采购代理机构召开答疑会的，所有投标人应按《投标邀请函》规定的时间、地点参加答疑会。投标人如不参加，其风险由投标人自行承担，采购人、采购代理机构不承担任何责任。</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12.2 </w:t>
      </w:r>
      <w:r>
        <w:rPr>
          <w:rFonts w:ascii="Times New Roman" w:eastAsia="宋体" w:hAnsi="Times New Roman" w:cs="Times New Roman"/>
          <w:color w:val="auto"/>
        </w:rPr>
        <w:t>采购人、采购代理机构组织现场考察的，所有投标人按《投标邀请函》规定的时间、地点参</w:t>
      </w:r>
      <w:r>
        <w:rPr>
          <w:rFonts w:ascii="Times New Roman" w:eastAsia="宋体" w:hAnsi="Times New Roman" w:cs="Times New Roman"/>
          <w:color w:val="auto"/>
        </w:rPr>
        <w:t>加现场考察活动。投标人如不参加，其风险由投标人自行承担，采购人、采购代理机构不承担任何责任。</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12.3 </w:t>
      </w:r>
      <w:r>
        <w:rPr>
          <w:rFonts w:ascii="Times New Roman" w:eastAsia="宋体" w:hAnsi="Times New Roman" w:cs="Times New Roman"/>
          <w:color w:val="auto"/>
        </w:rPr>
        <w:t>采购人、采购代理机构在答疑会或现场考察中口头介绍的情况，除经</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以更正公告的形式发布外，不构成对招标文件的修改，不作为投标人编制投标文件的依据。</w:t>
      </w:r>
    </w:p>
    <w:p w:rsidR="00A43786" w:rsidRDefault="00CF07F3">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C  </w:t>
      </w:r>
      <w:r>
        <w:rPr>
          <w:rFonts w:ascii="Times New Roman" w:eastAsia="宋体" w:hAnsi="Times New Roman" w:cs="Times New Roman"/>
          <w:color w:val="auto"/>
        </w:rPr>
        <w:t>投标文件的编制</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要求</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13.1 </w:t>
      </w:r>
      <w:r>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投标人应仔细阅读招标文件的所有内容，按招标文件要求编制投标文件，以使其投标对招标文件做出实质性响应。否则，其投标文件可能被拒绝，投标人须自行承担由此引起的风险和责任。</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13.2 </w:t>
      </w:r>
      <w:r>
        <w:rPr>
          <w:rFonts w:ascii="Times New Roman" w:eastAsia="宋体" w:hAnsi="Times New Roman" w:cs="Times New Roman"/>
          <w:color w:val="auto"/>
        </w:rPr>
        <w:t>投标人应根据招标项目需求</w:t>
      </w:r>
      <w:r>
        <w:rPr>
          <w:rFonts w:ascii="Times New Roman" w:eastAsia="宋体" w:hAnsi="Times New Roman" w:cs="Times New Roman"/>
          <w:color w:val="auto"/>
        </w:rPr>
        <w:t>和投标文件格式编制投标文件，保证其真实有效，并承担相应的法律责任。</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13.3 </w:t>
      </w:r>
      <w:r>
        <w:rPr>
          <w:rFonts w:ascii="Times New Roman" w:eastAsia="宋体" w:hAnsi="Times New Roman" w:cs="Times New Roman"/>
          <w:color w:val="auto"/>
        </w:rPr>
        <w:t>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 </w:t>
      </w:r>
      <w:r>
        <w:rPr>
          <w:rFonts w:ascii="Times New Roman" w:eastAsia="宋体" w:hAnsi="Times New Roman" w:cs="Times New Roman"/>
          <w:color w:val="auto"/>
        </w:rPr>
        <w:t>投标语言及计量单位</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14.1 </w:t>
      </w:r>
      <w:r>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w:t>
      </w:r>
      <w:r>
        <w:rPr>
          <w:rFonts w:ascii="Times New Roman" w:eastAsia="宋体" w:hAnsi="Times New Roman" w:cs="Times New Roman"/>
          <w:color w:val="auto"/>
        </w:rPr>
        <w:t>将承担相应法律责任。除签名、盖章、专用名称等特殊情形外，以中文以外的文字表述的投标文件，评标委员会有权拒绝其投标。</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14.2 </w:t>
      </w:r>
      <w:r>
        <w:rPr>
          <w:rFonts w:ascii="Times New Roman" w:eastAsia="宋体" w:hAnsi="Times New Roman" w:cs="Times New Roman"/>
          <w:color w:val="auto"/>
        </w:rPr>
        <w:t>除招标文件中另有规定，投标文件所使用的计量单位均应使用中华人民共和国法定计量单位。</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 </w:t>
      </w:r>
      <w:r>
        <w:rPr>
          <w:rFonts w:ascii="Times New Roman" w:eastAsia="宋体" w:hAnsi="Times New Roman" w:cs="Times New Roman"/>
          <w:color w:val="auto"/>
        </w:rPr>
        <w:t>投标文件格式</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15.1 </w:t>
      </w:r>
      <w:r>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15.2 </w:t>
      </w:r>
      <w:r>
        <w:rPr>
          <w:rFonts w:ascii="Times New Roman" w:eastAsia="宋体" w:hAnsi="Times New Roman" w:cs="Times New Roman"/>
          <w:color w:val="auto"/>
        </w:rPr>
        <w:t>投标人可对招标文件</w:t>
      </w:r>
      <w:r>
        <w:rPr>
          <w:rFonts w:ascii="Times New Roman" w:eastAsia="宋体" w:hAnsi="Times New Roman" w:cs="Times New Roman" w:hint="eastAsia"/>
          <w:color w:val="auto"/>
        </w:rPr>
        <w:t>全部</w:t>
      </w:r>
      <w:r>
        <w:rPr>
          <w:rFonts w:ascii="Times New Roman" w:eastAsia="宋体" w:hAnsi="Times New Roman" w:cs="Times New Roman"/>
          <w:color w:val="auto"/>
        </w:rPr>
        <w:t>采购包进行投标，也可只对其中一包或几包进行投标；若无特殊说明，每一包的内容不得分项投标，原则上按照整包确定中标供应</w:t>
      </w:r>
      <w:r>
        <w:rPr>
          <w:rFonts w:ascii="Times New Roman" w:eastAsia="宋体" w:hAnsi="Times New Roman" w:cs="Times New Roman"/>
          <w:color w:val="auto"/>
        </w:rPr>
        <w:t>商。</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15.3 </w:t>
      </w:r>
      <w:r>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如投标多个包的，要求按包分别独立制作投标文件。</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投标文件（包括封面和目录）的每一页，从封面开始按阿拉伯数字</w:t>
      </w:r>
      <w:r>
        <w:rPr>
          <w:rFonts w:ascii="Times New Roman" w:eastAsia="宋体" w:hAnsi="Times New Roman" w:cs="Times New Roman"/>
          <w:color w:val="auto"/>
        </w:rPr>
        <w:t>1</w:t>
      </w: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顺序编制页码。</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 </w:t>
      </w:r>
      <w:r>
        <w:rPr>
          <w:rFonts w:ascii="Times New Roman" w:eastAsia="宋体" w:hAnsi="Times New Roman" w:cs="Times New Roman"/>
          <w:color w:val="auto"/>
        </w:rPr>
        <w:t>投标报价</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16.1 </w:t>
      </w:r>
      <w:r>
        <w:rPr>
          <w:rFonts w:ascii="Times New Roman" w:eastAsia="宋体" w:hAnsi="Times New Roman" w:cs="Times New Roman"/>
          <w:color w:val="auto"/>
        </w:rPr>
        <w:t>投标书、开标一览表等各表中的报价，若无特殊说明应采用人民币填报。</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16.2 </w:t>
      </w:r>
      <w:r>
        <w:rPr>
          <w:rFonts w:ascii="Times New Roman" w:eastAsia="宋体" w:hAnsi="Times New Roman" w:cs="Times New Roman"/>
          <w:color w:val="auto"/>
        </w:rPr>
        <w:t>投标报价是为完成招标文件规定的一切工作所需的全部费用的最终</w:t>
      </w:r>
      <w:r>
        <w:rPr>
          <w:rFonts w:ascii="Times New Roman" w:eastAsia="宋体" w:hAnsi="Times New Roman" w:cs="Times New Roman"/>
          <w:color w:val="auto"/>
        </w:rPr>
        <w:t>优惠价格。</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16.3 </w:t>
      </w:r>
      <w:r>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除《招标项目需求》中说明并允许外，投标的每一个货物、服务的单项报价以及采购项目的投标总价均只允许有一个报价，任何有选择的报价，采购人、采购代理机构均将予以拒绝。</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17. </w:t>
      </w:r>
      <w:r>
        <w:rPr>
          <w:rFonts w:ascii="Times New Roman" w:eastAsia="宋体" w:hAnsi="Times New Roman" w:cs="Times New Roman"/>
          <w:color w:val="auto"/>
        </w:rPr>
        <w:t>投标人资格证明文件</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投标人必须提交证明其有资格进行投标和有能力履行合同的文件，作为投标文件的一部分。</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）《投标邀请函》中规定的供应商资格要求（实质性要求）证明文件；</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）若国家及行业对投标项目有特殊资格要求的，还须提供特殊资格证明文件；</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3</w:t>
      </w:r>
      <w:r>
        <w:rPr>
          <w:rFonts w:ascii="Times New Roman" w:eastAsia="宋体" w:hAnsi="Times New Roman" w:cs="Times New Roman"/>
          <w:color w:val="auto"/>
        </w:rPr>
        <w:t>）涉及本须知中</w:t>
      </w: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r>
        <w:rPr>
          <w:rFonts w:ascii="Times New Roman" w:eastAsia="宋体" w:hAnsi="Times New Roman" w:cs="Times New Roman"/>
          <w:color w:val="auto"/>
        </w:rPr>
        <w:t>”</w:t>
      </w:r>
      <w:r>
        <w:rPr>
          <w:rFonts w:ascii="Times New Roman" w:eastAsia="宋体" w:hAnsi="Times New Roman" w:cs="Times New Roman"/>
          <w:color w:val="auto"/>
        </w:rPr>
        <w:t>相关要求的，按其要求执行。</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 </w:t>
      </w:r>
      <w:r>
        <w:rPr>
          <w:rFonts w:ascii="Times New Roman" w:eastAsia="宋体" w:hAnsi="Times New Roman" w:cs="Times New Roman"/>
          <w:color w:val="auto"/>
        </w:rPr>
        <w:t>技术响应文件</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18.1 </w:t>
      </w:r>
      <w:r>
        <w:rPr>
          <w:rFonts w:ascii="Times New Roman" w:eastAsia="宋体" w:hAnsi="Times New Roman" w:cs="Times New Roman"/>
          <w:color w:val="auto"/>
        </w:rPr>
        <w:t>投标人须提交证明其拟提供的服务符合招标文件规定的技术响应文件，作为投标文件的一部分。</w:t>
      </w:r>
    </w:p>
    <w:p w:rsidR="00A43786" w:rsidRDefault="00CF07F3">
      <w:pPr>
        <w:pStyle w:val="Default"/>
        <w:spacing w:line="360" w:lineRule="auto"/>
        <w:ind w:firstLineChars="200" w:firstLine="446"/>
        <w:jc w:val="both"/>
        <w:rPr>
          <w:rFonts w:ascii="Times New Roman" w:hAnsi="Times New Roman" w:cs="Times New Roman"/>
          <w:color w:val="auto"/>
          <w:szCs w:val="21"/>
        </w:rPr>
      </w:pPr>
      <w:r>
        <w:rPr>
          <w:rFonts w:ascii="Times New Roman" w:eastAsia="宋体" w:hAnsi="Times New Roman" w:cs="Times New Roman"/>
          <w:color w:val="auto"/>
        </w:rPr>
        <w:t xml:space="preserve">18.2 </w:t>
      </w:r>
      <w:r>
        <w:rPr>
          <w:rFonts w:ascii="Times New Roman" w:eastAsia="宋体" w:hAnsi="Times New Roman" w:cs="Times New Roman"/>
          <w:color w:val="auto"/>
        </w:rPr>
        <w:t>上述技术响应文件可以是文字资料、图纸或数据，</w:t>
      </w:r>
      <w:r>
        <w:rPr>
          <w:rFonts w:ascii="Times New Roman" w:eastAsia="宋体" w:hAnsi="Times New Roman" w:cs="Times New Roman"/>
          <w:color w:val="auto"/>
          <w:szCs w:val="21"/>
        </w:rPr>
        <w:t>其内容应包括但不限于：</w:t>
      </w:r>
    </w:p>
    <w:p w:rsidR="00A43786" w:rsidRDefault="00CF07F3">
      <w:pPr>
        <w:pStyle w:val="Default"/>
        <w:spacing w:line="360" w:lineRule="auto"/>
        <w:ind w:firstLineChars="200" w:firstLine="446"/>
        <w:jc w:val="both"/>
        <w:rPr>
          <w:rFonts w:ascii="Times New Roman" w:hAnsi="Times New Roman" w:cs="Times New Roman"/>
          <w:color w:val="auto"/>
          <w:szCs w:val="21"/>
        </w:rPr>
      </w:pPr>
      <w:r>
        <w:rPr>
          <w:rFonts w:ascii="Times New Roman" w:eastAsia="宋体" w:hAnsi="Times New Roman" w:cs="Times New Roman" w:hint="eastAsia"/>
          <w:color w:val="auto"/>
          <w:szCs w:val="21"/>
        </w:rPr>
        <w:t>（</w:t>
      </w:r>
      <w:r>
        <w:rPr>
          <w:rFonts w:ascii="Times New Roman" w:eastAsia="宋体" w:hAnsi="Times New Roman" w:cs="Times New Roman" w:hint="eastAsia"/>
          <w:color w:val="auto"/>
          <w:szCs w:val="21"/>
        </w:rPr>
        <w:t>1</w:t>
      </w:r>
      <w:r>
        <w:rPr>
          <w:rFonts w:ascii="Times New Roman" w:eastAsia="宋体" w:hAnsi="Times New Roman" w:cs="Times New Roman" w:hint="eastAsia"/>
          <w:color w:val="auto"/>
          <w:szCs w:val="21"/>
        </w:rPr>
        <w:t>）</w:t>
      </w:r>
      <w:r>
        <w:rPr>
          <w:rFonts w:ascii="Times New Roman" w:eastAsia="宋体" w:hAnsi="Times New Roman" w:cs="Times New Roman"/>
          <w:color w:val="auto"/>
          <w:szCs w:val="21"/>
        </w:rPr>
        <w:t>人力、物力等资源的投入以及服务内容、方式、手段、措施、质量保证及建议等。</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）货物主要技术性能的详细描述；</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）逐条对招标文件要求的技术规格进行评议，并按招标文件所附格式完整地填写《技术要求偏离应答表》，说明自己所投标的与招标文件要求的偏离情况。</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 </w:t>
      </w:r>
      <w:r>
        <w:rPr>
          <w:rFonts w:ascii="Times New Roman" w:eastAsia="宋体" w:hAnsi="Times New Roman" w:cs="Times New Roman"/>
          <w:color w:val="auto"/>
        </w:rPr>
        <w:t>投标保证金</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19.1 </w:t>
      </w:r>
      <w:r>
        <w:rPr>
          <w:rFonts w:ascii="Times New Roman" w:eastAsia="宋体" w:hAnsi="Times New Roman" w:cs="Times New Roman"/>
          <w:color w:val="auto"/>
        </w:rPr>
        <w:t>按照《招标项目需求》要求执行。</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19.2 </w:t>
      </w:r>
      <w:r>
        <w:rPr>
          <w:rFonts w:ascii="Times New Roman" w:eastAsia="宋体" w:hAnsi="Times New Roman" w:cs="Times New Roman"/>
          <w:color w:val="auto"/>
        </w:rPr>
        <w:t>符合《政府采购货物和服务招标投标管理办法》和</w:t>
      </w:r>
      <w:r>
        <w:rPr>
          <w:rFonts w:ascii="Times New Roman" w:eastAsia="宋体" w:hAnsi="Times New Roman" w:cs="Times New Roman" w:hint="eastAsia"/>
          <w:color w:val="auto"/>
        </w:rPr>
        <w:t>《中华人民共和国政府采购法实施条例》</w:t>
      </w:r>
      <w:r>
        <w:rPr>
          <w:rFonts w:ascii="Times New Roman" w:eastAsia="宋体" w:hAnsi="Times New Roman" w:cs="Times New Roman"/>
          <w:color w:val="auto"/>
        </w:rPr>
        <w:t>相关规定。</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 </w:t>
      </w:r>
      <w:r>
        <w:rPr>
          <w:rFonts w:ascii="Times New Roman" w:eastAsia="宋体" w:hAnsi="Times New Roman" w:cs="Times New Roman"/>
          <w:color w:val="auto"/>
        </w:rPr>
        <w:t>投标有效期</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20.1 </w:t>
      </w:r>
      <w:r>
        <w:rPr>
          <w:rFonts w:ascii="Times New Roman" w:eastAsia="宋体" w:hAnsi="Times New Roman" w:cs="Times New Roman"/>
          <w:color w:val="auto"/>
        </w:rPr>
        <w:t>投标有效期为</w:t>
      </w:r>
      <w:r>
        <w:rPr>
          <w:rFonts w:ascii="Times New Roman" w:eastAsia="宋体" w:hAnsi="Times New Roman" w:cs="Times New Roman" w:hint="eastAsia"/>
          <w:color w:val="auto"/>
        </w:rPr>
        <w:t>提交投标文件的截止之日</w:t>
      </w:r>
      <w:r>
        <w:rPr>
          <w:rFonts w:ascii="Times New Roman" w:eastAsia="宋体" w:hAnsi="Times New Roman" w:cs="Times New Roman"/>
          <w:color w:val="auto"/>
        </w:rPr>
        <w:t>起</w:t>
      </w:r>
      <w:r>
        <w:rPr>
          <w:rFonts w:ascii="Times New Roman" w:eastAsia="宋体" w:hAnsi="Times New Roman" w:cs="Times New Roman"/>
          <w:color w:val="auto"/>
        </w:rPr>
        <w:t>60</w:t>
      </w:r>
      <w:r>
        <w:rPr>
          <w:rFonts w:ascii="Times New Roman" w:eastAsia="宋体" w:hAnsi="Times New Roman" w:cs="Times New Roman"/>
          <w:color w:val="auto"/>
        </w:rPr>
        <w:t>天。投标书中规定的有效期短于招标文件规定的，其投标将被拒绝。</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20.2 </w:t>
      </w:r>
      <w:r>
        <w:rPr>
          <w:rFonts w:ascii="Times New Roman" w:eastAsia="宋体" w:hAnsi="Times New Roman" w:cs="Times New Roman"/>
          <w:color w:val="auto"/>
        </w:rPr>
        <w:t>特殊情况下，采购代理机构可于投标有效期满之前，向投标人提出延长投</w:t>
      </w:r>
      <w:r>
        <w:rPr>
          <w:rFonts w:ascii="Times New Roman" w:eastAsia="宋体" w:hAnsi="Times New Roman" w:cs="Times New Roman"/>
          <w:color w:val="auto"/>
        </w:rPr>
        <w:t>标有效期的要求。答复应以书面形式进行。投标人可以拒绝上述要求，但不被没收投标保证金。对于同意该要求的投标人，既不要求也不允许其修改投标文件，但将要求其延长投标保证金的有效期。</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 </w:t>
      </w:r>
      <w:r>
        <w:rPr>
          <w:rFonts w:ascii="Times New Roman" w:eastAsia="宋体" w:hAnsi="Times New Roman" w:cs="Times New Roman"/>
          <w:color w:val="auto"/>
        </w:rPr>
        <w:t>投标文件的签署及规定</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21.1 </w:t>
      </w:r>
      <w:r>
        <w:rPr>
          <w:rFonts w:ascii="Times New Roman" w:eastAsia="宋体" w:hAnsi="Times New Roman" w:cs="Times New Roman"/>
          <w:color w:val="auto"/>
        </w:rPr>
        <w:t>投标文件应按《招标项目需求》和《投标文件格式》如实编写，未尽事宜可自行补充。投标文件内容不完整、格式不符合导致投标文件被误读、漏读或者查找不到相关内容的，投标人自行承担由此产生的风险。</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21.2 </w:t>
      </w:r>
      <w:r>
        <w:rPr>
          <w:rFonts w:ascii="Times New Roman" w:eastAsia="宋体" w:hAnsi="Times New Roman" w:cs="Times New Roman" w:hint="eastAsia"/>
          <w:color w:val="auto"/>
        </w:rPr>
        <w:t>投标人按照《投标邀请函》的要求提交网上应答并</w:t>
      </w:r>
      <w:r>
        <w:rPr>
          <w:rFonts w:ascii="Times New Roman" w:eastAsia="宋体" w:hAnsi="Times New Roman" w:cs="Times New Roman" w:hint="eastAsia"/>
          <w:color w:val="auto"/>
          <w:szCs w:val="32"/>
        </w:rPr>
        <w:t>上传</w:t>
      </w:r>
      <w:r>
        <w:rPr>
          <w:rFonts w:ascii="Times New Roman" w:eastAsia="宋体" w:hAnsi="Times New Roman" w:cs="Times New Roman" w:hint="eastAsia"/>
          <w:color w:val="auto"/>
        </w:rPr>
        <w:t>加盖投标人电子签章的电子投标文件（以通过天津公共资源</w:t>
      </w:r>
      <w:r>
        <w:rPr>
          <w:rFonts w:ascii="Times New Roman" w:eastAsia="宋体" w:hAnsi="Times New Roman" w:cs="Times New Roman" w:hint="eastAsia"/>
          <w:color w:val="auto"/>
        </w:rPr>
        <w:t>电子签章客户端正确读取签章信息为准）。</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21.3</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若上传加盖投标人电子签章的电子投标文件有修改，须于规定时间内重新提交电子投标文件。电子投标文件因模糊不清或表达不清所引起的后果由投标人自负。</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21.4 </w:t>
      </w:r>
      <w:r>
        <w:rPr>
          <w:rFonts w:ascii="Times New Roman" w:eastAsia="宋体" w:hAnsi="Times New Roman" w:cs="Times New Roman" w:hint="eastAsia"/>
          <w:color w:val="auto"/>
        </w:rPr>
        <w:t>文件</w:t>
      </w:r>
      <w:r>
        <w:rPr>
          <w:rFonts w:ascii="Times New Roman" w:eastAsia="宋体" w:hAnsi="Times New Roman" w:cs="Times New Roman" w:hint="eastAsia"/>
          <w:color w:val="auto"/>
        </w:rPr>
        <w:t>中</w:t>
      </w:r>
      <w:r>
        <w:rPr>
          <w:rFonts w:ascii="Times New Roman" w:eastAsia="宋体" w:hAnsi="Times New Roman" w:cs="Times New Roman" w:hint="eastAsia"/>
          <w:color w:val="auto"/>
        </w:rPr>
        <w:t>的电子件指扫描件</w:t>
      </w:r>
      <w:r>
        <w:rPr>
          <w:rFonts w:ascii="Times New Roman" w:eastAsia="宋体" w:hAnsi="Times New Roman" w:cs="Times New Roman" w:hint="eastAsia"/>
          <w:color w:val="auto"/>
        </w:rPr>
        <w:t>、</w:t>
      </w:r>
      <w:r>
        <w:rPr>
          <w:rFonts w:ascii="Times New Roman" w:eastAsia="宋体" w:hAnsi="Times New Roman" w:cs="Times New Roman" w:hint="eastAsia"/>
          <w:color w:val="auto"/>
        </w:rPr>
        <w:t>电子证照、</w:t>
      </w:r>
      <w:r>
        <w:rPr>
          <w:rFonts w:ascii="Times New Roman" w:eastAsia="宋体" w:hAnsi="Times New Roman" w:cs="Times New Roman" w:hint="eastAsia"/>
          <w:color w:val="auto"/>
        </w:rPr>
        <w:t>照片等形式电子文件；要求第三方出具的盖章件原件（如联合协议、分包意向协议、制造商授权书等），投标文件中应使用原件的电子件。</w:t>
      </w:r>
    </w:p>
    <w:p w:rsidR="00A43786" w:rsidRDefault="00A43786">
      <w:pPr>
        <w:pStyle w:val="Default"/>
        <w:spacing w:line="360" w:lineRule="auto"/>
        <w:ind w:firstLineChars="200" w:firstLine="446"/>
        <w:jc w:val="both"/>
        <w:rPr>
          <w:rFonts w:ascii="Times New Roman" w:eastAsia="宋体" w:hAnsi="Times New Roman" w:cs="Times New Roman"/>
          <w:color w:val="auto"/>
        </w:rPr>
      </w:pPr>
    </w:p>
    <w:p w:rsidR="00A43786" w:rsidRDefault="00CF07F3">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D  </w:t>
      </w:r>
      <w:r>
        <w:rPr>
          <w:rFonts w:ascii="Times New Roman" w:eastAsia="宋体" w:hAnsi="Times New Roman" w:cs="Times New Roman"/>
          <w:color w:val="auto"/>
        </w:rPr>
        <w:t>投标文件的网上应答和提交</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22. </w:t>
      </w:r>
      <w:r>
        <w:rPr>
          <w:rFonts w:ascii="Times New Roman" w:eastAsia="宋体" w:hAnsi="Times New Roman" w:cs="Times New Roman" w:hint="eastAsia"/>
          <w:color w:val="auto"/>
        </w:rPr>
        <w:t>投标人须按《投标邀请函》规定提交网上应答并上传加盖投标人电子签章的电子投标文件（以通过天津公共资源电子签章客户端正确读取签章信息为准）。具体方式：</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“市级集采机构入口”提交网上应答并上传加盖投标人电子签章的电子投标文件（以通过天津公共资源电子签章客户端正确读取签章信息为准）。如有需要，</w:t>
      </w:r>
      <w:r>
        <w:rPr>
          <w:rFonts w:ascii="Times New Roman" w:eastAsia="宋体" w:hAnsi="Times New Roman" w:cs="Times New Roman" w:hint="eastAsia"/>
          <w:color w:val="auto"/>
        </w:rPr>
        <w:t>投标人可于工作时间且在招标文件规定的截止时间前到天津市河东区红星路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号天津市政府采购中心窗口完成上述操作。</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 </w:t>
      </w:r>
      <w:r>
        <w:rPr>
          <w:rFonts w:ascii="Times New Roman" w:eastAsia="宋体" w:hAnsi="Times New Roman" w:cs="Times New Roman" w:hint="eastAsia"/>
          <w:color w:val="auto"/>
        </w:rPr>
        <w:t>制作和上传电子投标文件要求</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23.1 </w:t>
      </w:r>
      <w:r>
        <w:rPr>
          <w:rFonts w:ascii="Times New Roman" w:eastAsia="宋体" w:hAnsi="Times New Roman" w:cs="Times New Roman" w:hint="eastAsia"/>
          <w:color w:val="auto"/>
        </w:rPr>
        <w:t>投标人须下载天津市政府采购中心网</w:t>
      </w:r>
      <w:r>
        <w:rPr>
          <w:rFonts w:ascii="Times New Roman" w:eastAsia="宋体" w:hAnsi="Times New Roman" w:cs="Times New Roman" w:hint="eastAsia"/>
          <w:color w:val="auto"/>
        </w:rPr>
        <w:t>-</w:t>
      </w:r>
      <w:r>
        <w:rPr>
          <w:rFonts w:ascii="Times New Roman" w:eastAsia="宋体" w:hAnsi="Times New Roman" w:cs="Times New Roman" w:hint="eastAsia"/>
          <w:color w:val="auto"/>
        </w:rPr>
        <w:t>下载中心</w:t>
      </w:r>
      <w:r>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《天津公共资源电子签章客户端安装包及使用说明》。</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23.2 </w:t>
      </w:r>
      <w:r>
        <w:rPr>
          <w:rFonts w:ascii="Times New Roman" w:eastAsia="宋体" w:hAnsi="Times New Roman" w:cs="Times New Roman" w:hint="eastAsia"/>
          <w:color w:val="auto"/>
        </w:rPr>
        <w:t>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特别提醒：</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由于投标人网络接入速率不可控等网络传输风险，建议投标人在网上应答上传加盖电子签章的电子投标文件后，对上传文件进行下载，核对文件完整性，如是否缺页少页、图片是否显示完整、签章是否有效等，并按</w:t>
      </w:r>
      <w:r>
        <w:rPr>
          <w:rFonts w:ascii="Times New Roman" w:eastAsia="宋体" w:hAnsi="Times New Roman" w:cs="Times New Roman" w:hint="eastAsia"/>
          <w:color w:val="auto"/>
        </w:rPr>
        <w:t>照《天津公共资源电子签章客户端安装包及使用说明》要求的文件检查方法进行检查，确保投标文件上传准确、有效。</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）投标人应当按照天津公共资源电子签章客户端使用说明的要求使用电子签章客户端软件。不按本使用说明使用电子签章客户端软件，或使用</w:t>
      </w:r>
      <w:r>
        <w:rPr>
          <w:rFonts w:ascii="Times New Roman" w:eastAsia="宋体" w:hAnsi="Times New Roman" w:cs="Times New Roman" w:hint="eastAsia"/>
          <w:color w:val="auto"/>
        </w:rPr>
        <w:t>word</w:t>
      </w:r>
      <w:r>
        <w:rPr>
          <w:rFonts w:ascii="Times New Roman" w:eastAsia="宋体" w:hAnsi="Times New Roman" w:cs="Times New Roman" w:hint="eastAsia"/>
          <w:color w:val="auto"/>
        </w:rPr>
        <w:t>等其它软件进行签章工作，将会造成天津公共资源电子签章客户端无法读取签章信息，并导致投标无效。</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23.3 </w:t>
      </w:r>
      <w:r>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24. </w:t>
      </w:r>
      <w:r>
        <w:rPr>
          <w:rFonts w:ascii="Times New Roman" w:eastAsia="宋体" w:hAnsi="Times New Roman" w:cs="Times New Roman"/>
          <w:color w:val="auto"/>
        </w:rPr>
        <w:t>投标人须承诺接受电子投标的方式，并自行承担由</w:t>
      </w:r>
      <w:r>
        <w:rPr>
          <w:rFonts w:ascii="Times New Roman" w:eastAsia="宋体" w:hAnsi="Times New Roman" w:cs="Times New Roman"/>
          <w:color w:val="auto"/>
        </w:rPr>
        <w:t>此带来的废标、无效投标的风险。</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25. </w:t>
      </w:r>
      <w:r>
        <w:rPr>
          <w:rFonts w:ascii="Times New Roman" w:eastAsia="宋体" w:hAnsi="Times New Roman" w:cs="Times New Roman" w:hint="eastAsia"/>
          <w:color w:val="auto"/>
        </w:rPr>
        <w:t>未按招标文件的规定提交网上应答和上传加盖投标人电子签章的电子投标文件（以通过天津公共资源电子签章客户端正确读取签章信息为准）的投标将被拒绝。</w:t>
      </w:r>
    </w:p>
    <w:p w:rsidR="00A43786" w:rsidRDefault="00A43786">
      <w:pPr>
        <w:pStyle w:val="Default"/>
        <w:spacing w:line="360" w:lineRule="auto"/>
        <w:ind w:firstLineChars="200" w:firstLine="446"/>
        <w:jc w:val="both"/>
        <w:rPr>
          <w:rFonts w:ascii="Times New Roman" w:eastAsia="宋体" w:hAnsi="Times New Roman" w:cs="Times New Roman"/>
          <w:color w:val="auto"/>
        </w:rPr>
      </w:pPr>
    </w:p>
    <w:p w:rsidR="00A43786" w:rsidRDefault="00CF07F3">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E  </w:t>
      </w:r>
      <w:r>
        <w:rPr>
          <w:rFonts w:ascii="Times New Roman" w:eastAsia="宋体" w:hAnsi="Times New Roman" w:cs="Times New Roman"/>
          <w:color w:val="auto"/>
        </w:rPr>
        <w:t>开标和评标</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 </w:t>
      </w:r>
      <w:r>
        <w:rPr>
          <w:rFonts w:ascii="Times New Roman" w:eastAsia="宋体" w:hAnsi="Times New Roman" w:cs="Times New Roman" w:hint="eastAsia"/>
          <w:color w:val="auto"/>
        </w:rPr>
        <w:t>开标解密和资格审查</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26.1 </w:t>
      </w:r>
      <w:r>
        <w:rPr>
          <w:rFonts w:ascii="Times New Roman" w:eastAsia="宋体" w:hAnsi="Times New Roman" w:cs="Times New Roman" w:hint="eastAsia"/>
          <w:color w:val="auto"/>
        </w:rPr>
        <w:t>投标人须于《投标邀请函》中规定的时间内使用天津数字认证有限公司发出的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w:t>
      </w:r>
      <w:r>
        <w:rPr>
          <w:rFonts w:ascii="Times New Roman" w:eastAsia="宋体" w:hAnsi="Times New Roman" w:cs="Times New Roman" w:hint="eastAsia"/>
          <w:color w:val="auto"/>
        </w:rPr>
        <w:t>集采机构入口”完成开标解密。</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26.2 </w:t>
      </w:r>
      <w:r>
        <w:rPr>
          <w:rFonts w:ascii="Times New Roman" w:eastAsia="宋体" w:hAnsi="Times New Roman" w:cs="Times New Roman"/>
          <w:color w:val="auto"/>
        </w:rPr>
        <w:t>由于投标人原因，没有在规定时间内进行网上开标解密，视为无效投标。</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26.3 </w:t>
      </w:r>
      <w:r>
        <w:rPr>
          <w:rFonts w:ascii="Times New Roman" w:eastAsia="宋体" w:hAnsi="Times New Roman" w:cs="Times New Roman"/>
          <w:color w:val="auto"/>
        </w:rPr>
        <w:t>开标解密后，对开标结果进行网上公示，投标人报价为空、为零的将被视为无效投标。</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26.4 </w:t>
      </w:r>
      <w:r>
        <w:rPr>
          <w:rFonts w:ascii="Times New Roman" w:eastAsia="宋体" w:hAnsi="Times New Roman" w:cs="Times New Roman"/>
          <w:color w:val="auto"/>
        </w:rPr>
        <w:t>开标解密后，投标代表人应保持电话畅通并具备相应的网络环境，随时准备接受评委的网上询标。</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26.5 </w:t>
      </w:r>
      <w:r>
        <w:rPr>
          <w:rFonts w:ascii="Times New Roman" w:eastAsia="宋体" w:hAnsi="Times New Roman" w:cs="Times New Roman"/>
          <w:color w:val="auto"/>
        </w:rPr>
        <w:t>投标人须于规定时间内通过天津市政府采购中心招投标系统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询标解答</w:t>
      </w:r>
      <w:r>
        <w:rPr>
          <w:rFonts w:ascii="Times New Roman" w:eastAsia="宋体" w:hAnsi="Times New Roman" w:cs="Times New Roman"/>
          <w:color w:val="auto"/>
        </w:rPr>
        <w:t>”</w:t>
      </w:r>
      <w:r>
        <w:rPr>
          <w:rFonts w:ascii="Times New Roman" w:eastAsia="宋体" w:hAnsi="Times New Roman" w:cs="Times New Roman"/>
          <w:color w:val="auto"/>
        </w:rPr>
        <w:t>对评委的网上询标予以解答。如投标代表人被要求到评审现场答疑时，须携带身份证等有效证件原件，以备查验。</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26.6 </w:t>
      </w:r>
      <w:r>
        <w:rPr>
          <w:rFonts w:ascii="Times New Roman" w:eastAsia="宋体" w:hAnsi="Times New Roman" w:cs="Times New Roman" w:hint="eastAsia"/>
          <w:color w:val="auto"/>
        </w:rPr>
        <w:t>投标截止时间后，投标人不足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w:t>
      </w:r>
      <w:r>
        <w:rPr>
          <w:rFonts w:ascii="Times New Roman" w:eastAsia="宋体" w:hAnsi="Times New Roman" w:cs="Times New Roman" w:hint="eastAsia"/>
          <w:color w:val="auto"/>
        </w:rPr>
        <w:t>不得开标。</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26.7 </w:t>
      </w:r>
      <w:r>
        <w:rPr>
          <w:rFonts w:ascii="Times New Roman" w:eastAsia="宋体" w:hAnsi="Times New Roman" w:cs="Times New Roman" w:hint="eastAsia"/>
          <w:color w:val="auto"/>
        </w:rPr>
        <w:t>开标解密后，采购人或采购代理机构应当依法对投标人的资格进行审查。资格审查合格的投标人不足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家的，不得评标。</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27. </w:t>
      </w:r>
      <w:r>
        <w:rPr>
          <w:rFonts w:ascii="Times New Roman" w:eastAsia="宋体" w:hAnsi="Times New Roman" w:cs="Times New Roman"/>
          <w:color w:val="auto"/>
        </w:rPr>
        <w:t>评标委员会</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27.1 </w:t>
      </w:r>
      <w:r>
        <w:rPr>
          <w:rFonts w:ascii="Times New Roman" w:eastAsia="宋体" w:hAnsi="Times New Roman" w:cs="Times New Roman" w:hint="eastAsia"/>
          <w:color w:val="auto"/>
        </w:rPr>
        <w:t>评标委员会成员由采购人代表和评审专家组成，成员人数应当为</w:t>
      </w:r>
      <w:r>
        <w:rPr>
          <w:rFonts w:ascii="Times New Roman" w:eastAsia="宋体" w:hAnsi="Times New Roman" w:cs="Times New Roman" w:hint="eastAsia"/>
          <w:color w:val="auto"/>
        </w:rPr>
        <w:t>5</w:t>
      </w:r>
      <w:r>
        <w:rPr>
          <w:rFonts w:ascii="Times New Roman" w:eastAsia="宋体" w:hAnsi="Times New Roman" w:cs="Times New Roman" w:hint="eastAsia"/>
          <w:color w:val="auto"/>
        </w:rPr>
        <w:t>人以上单数，其中评审专家不得少于成员总数的三分之二。</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27.2 </w:t>
      </w:r>
      <w:r>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27.3 </w:t>
      </w:r>
      <w:r>
        <w:rPr>
          <w:rFonts w:ascii="Times New Roman" w:eastAsia="宋体" w:hAnsi="Times New Roman" w:cs="Times New Roman" w:hint="eastAsia"/>
          <w:color w:val="auto"/>
        </w:rPr>
        <w:t>出现符合专业条件的供应商或者对招标文件作实质性响应的供应商不足三家，或投标人的报价均超过了采购预</w:t>
      </w:r>
      <w:r>
        <w:rPr>
          <w:rFonts w:ascii="Times New Roman" w:eastAsia="宋体" w:hAnsi="Times New Roman" w:cs="Times New Roman" w:hint="eastAsia"/>
          <w:color w:val="auto"/>
        </w:rPr>
        <w:t>算，采购人不能支付的情况时，或出现影响采购公正的违法、违规行为时，评标委员会有权宣布废标。</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27.4 </w:t>
      </w:r>
      <w:r>
        <w:rPr>
          <w:rFonts w:ascii="Times New Roman" w:eastAsia="宋体" w:hAnsi="Times New Roman" w:cs="Times New Roman" w:hint="eastAsia"/>
          <w:color w:val="auto"/>
        </w:rPr>
        <w:t>评标委员会负责完成全部评标工作，向采购人提出经评标委员会签字的书面评标报告。</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28. </w:t>
      </w:r>
      <w:r>
        <w:rPr>
          <w:rFonts w:ascii="Times New Roman" w:eastAsia="宋体" w:hAnsi="Times New Roman" w:cs="Times New Roman"/>
          <w:color w:val="auto"/>
        </w:rPr>
        <w:t>对投标文件的审查和响应性的确定</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28.1 </w:t>
      </w:r>
      <w:r>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28.2 </w:t>
      </w:r>
      <w:r>
        <w:rPr>
          <w:rFonts w:ascii="Times New Roman" w:eastAsia="宋体" w:hAnsi="Times New Roman" w:cs="Times New Roman" w:hint="eastAsia"/>
          <w:color w:val="auto"/>
        </w:rPr>
        <w:t>投标截止时间后，除评标委员会要求提供外，不接受投标人及与投标人有关的任何一方递交的材料。</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实质上没有响应招标文件要求的投标文件，将被拒绝。投标人不得通过修改或撤回不符合要求的</w:t>
      </w:r>
      <w:r>
        <w:rPr>
          <w:rFonts w:ascii="Times New Roman" w:eastAsia="宋体" w:hAnsi="Times New Roman" w:cs="Times New Roman" w:hint="eastAsia"/>
          <w:color w:val="auto"/>
        </w:rPr>
        <w:t>内容</w:t>
      </w:r>
      <w:r>
        <w:rPr>
          <w:rFonts w:ascii="Times New Roman" w:eastAsia="宋体" w:hAnsi="Times New Roman" w:cs="Times New Roman"/>
          <w:color w:val="auto"/>
        </w:rPr>
        <w:t>而使其投标成为响应性的投标。如出现下列情况之一的，其投标将被拒绝或中标无效：</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）投标文件未按招标文件的要求加盖电子签章的；</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）投标有效期短于招标文件要求的；</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）投标文件中提供虚假材料的；</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）不能满足招标文件中任何一条实质性要求或加注“★”号条款经评委会认定出现偏离的或经评标委员会认定未实质性响应招标文件要求</w:t>
      </w:r>
      <w:r>
        <w:rPr>
          <w:rFonts w:ascii="Times New Roman" w:eastAsia="宋体" w:hAnsi="Times New Roman" w:cs="Times New Roman" w:hint="eastAsia"/>
          <w:color w:val="auto"/>
        </w:rPr>
        <w:t>的或投标内容不符合相关强制性规定的；</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）未按时进行网上解密或电子投标文件损坏、无效的；</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）投标报价超出采购预算或最高限价；</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）存在串通情形的；</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Pr>
          <w:rFonts w:ascii="Times New Roman" w:eastAsia="宋体" w:hAnsi="Times New Roman" w:cs="Times New Roman" w:hint="eastAsia"/>
          <w:color w:val="auto"/>
        </w:rPr>
        <w:t>）单位负责人或法定代表人为同一人，或者存在控股、管理关系的不同供应商，参加同一合同项下投标的，相关投标均无效；</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Pr>
          <w:rFonts w:ascii="Times New Roman" w:eastAsia="宋体" w:hAnsi="Times New Roman" w:cs="Times New Roman" w:hint="eastAsia"/>
          <w:color w:val="auto"/>
        </w:rPr>
        <w:t>）其他法定投标无效的情形。</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28.4 </w:t>
      </w:r>
      <w:r>
        <w:rPr>
          <w:rFonts w:ascii="Times New Roman" w:eastAsia="宋体" w:hAnsi="Times New Roman" w:cs="Times New Roman" w:hint="eastAsia"/>
          <w:color w:val="auto"/>
        </w:rPr>
        <w:t>评标委员会对确定为实质上响应的投标进行审核，</w:t>
      </w:r>
      <w:r>
        <w:rPr>
          <w:rFonts w:ascii="Times New Roman" w:eastAsia="宋体" w:hAnsi="Times New Roman" w:cs="Times New Roman"/>
          <w:color w:val="auto"/>
        </w:rPr>
        <w:t>投标文件报价出现前后不一致的</w:t>
      </w:r>
      <w:r>
        <w:rPr>
          <w:rFonts w:ascii="Times New Roman" w:eastAsia="宋体" w:hAnsi="Times New Roman" w:cs="Times New Roman" w:hint="eastAsia"/>
          <w:color w:val="auto"/>
        </w:rPr>
        <w:t>，修改错误的原则如下：</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）投标文件中开标一览表（报价表）内容与投标文件中相应内容不一致的，以开标一览表（报价表）为准；</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）大写金额和小写金额不一致的，以大写金额为准；</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）单价金额小数点或者百分比有明显错位的，以开标一览表的总价为准，并修改单价；</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）总价金额与按单价汇总金额不一致的，以单价金额计算结果为准。</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评标委员会将要求投标人按上述修改错误的方法调整投标报价，投标人同意后，调整后的报价对投标人起约束作用。如果投标人不接受修改后的报价，其投标将被拒绝。</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 </w:t>
      </w:r>
      <w:r>
        <w:rPr>
          <w:rFonts w:ascii="Times New Roman" w:eastAsia="宋体" w:hAnsi="Times New Roman" w:cs="Times New Roman"/>
          <w:color w:val="auto"/>
        </w:rPr>
        <w:t>投标文件的澄清</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29</w:t>
      </w:r>
      <w:r>
        <w:rPr>
          <w:rFonts w:ascii="Times New Roman" w:eastAsia="宋体" w:hAnsi="Times New Roman" w:cs="Times New Roman"/>
          <w:color w:val="auto"/>
        </w:rPr>
        <w:t xml:space="preserve">.1 </w:t>
      </w:r>
      <w:r>
        <w:rPr>
          <w:rFonts w:ascii="Times New Roman" w:eastAsia="宋体" w:hAnsi="Times New Roman" w:cs="Times New Roman"/>
          <w:color w:val="auto"/>
        </w:rPr>
        <w:t>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29.2 </w:t>
      </w:r>
      <w:r>
        <w:rPr>
          <w:rFonts w:ascii="Times New Roman" w:eastAsia="宋体" w:hAnsi="Times New Roman" w:cs="Times New Roman"/>
          <w:color w:val="auto"/>
        </w:rPr>
        <w:t>投标人澄清、说明、答复或者补充的</w:t>
      </w:r>
      <w:r>
        <w:rPr>
          <w:rFonts w:ascii="Times New Roman" w:eastAsia="宋体" w:hAnsi="Times New Roman" w:cs="Times New Roman" w:hint="eastAsia"/>
          <w:color w:val="auto"/>
        </w:rPr>
        <w:t>电子</w:t>
      </w:r>
      <w:r>
        <w:rPr>
          <w:rFonts w:ascii="Times New Roman" w:eastAsia="宋体" w:hAnsi="Times New Roman" w:cs="Times New Roman"/>
          <w:color w:val="auto"/>
        </w:rPr>
        <w:t>文件</w:t>
      </w:r>
      <w:r>
        <w:rPr>
          <w:rFonts w:ascii="Times New Roman" w:eastAsia="宋体" w:hAnsi="Times New Roman" w:cs="Times New Roman" w:hint="eastAsia"/>
          <w:color w:val="auto"/>
        </w:rPr>
        <w:t>，</w:t>
      </w:r>
      <w:r>
        <w:rPr>
          <w:rFonts w:ascii="Times New Roman" w:eastAsia="宋体" w:hAnsi="Times New Roman" w:cs="Times New Roman"/>
          <w:color w:val="auto"/>
        </w:rPr>
        <w:t>加盖电子签章后上传至天津市政府采购中心招投标系统。</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29.3 </w:t>
      </w:r>
      <w:r>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29.4 </w:t>
      </w:r>
      <w:r>
        <w:rPr>
          <w:rFonts w:ascii="Times New Roman" w:eastAsia="宋体" w:hAnsi="Times New Roman" w:cs="Times New Roman"/>
          <w:color w:val="auto"/>
        </w:rPr>
        <w:t>澄清文件将作</w:t>
      </w:r>
      <w:r>
        <w:rPr>
          <w:rFonts w:ascii="Times New Roman" w:eastAsia="宋体" w:hAnsi="Times New Roman" w:cs="Times New Roman"/>
          <w:color w:val="auto"/>
        </w:rPr>
        <w:t>为投标文件的一部分，与投标文件具有同等的法律效力。</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30. </w:t>
      </w:r>
      <w:r>
        <w:rPr>
          <w:rFonts w:ascii="Times New Roman" w:eastAsia="宋体" w:hAnsi="Times New Roman" w:cs="Times New Roman"/>
          <w:color w:val="auto"/>
        </w:rPr>
        <w:t>投标的评估和比较</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评标原则和评标方法</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31.1 </w:t>
      </w:r>
      <w:r>
        <w:rPr>
          <w:rFonts w:ascii="Times New Roman" w:eastAsia="宋体" w:hAnsi="Times New Roman" w:cs="Times New Roman"/>
          <w:color w:val="auto"/>
        </w:rPr>
        <w:t>评标原则</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）评标委员会应当按照客观、公正、审慎的原则，根据招标文件规定的评审程序、评审方法和评审标准进行独立评审。</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eastAsia="宋体"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）对招标文件中描述有歧义或前后不一致的地方，</w:t>
      </w:r>
      <w:r>
        <w:rPr>
          <w:rFonts w:ascii="Times New Roman" w:eastAsia="宋体" w:hAnsi="Times New Roman" w:cs="Times New Roman" w:hint="eastAsia"/>
          <w:color w:val="auto"/>
        </w:rPr>
        <w:t>但不影响项目评审的，</w:t>
      </w:r>
      <w:r>
        <w:rPr>
          <w:rFonts w:ascii="Times New Roman" w:eastAsia="宋体" w:hAnsi="Times New Roman" w:cs="Times New Roman"/>
          <w:color w:val="auto"/>
        </w:rPr>
        <w:t>评标委员会有权进行评判，但对同一条款的评判应适用于每个投标人。</w:t>
      </w:r>
    </w:p>
    <w:p w:rsidR="00A43786" w:rsidRDefault="00CF07F3">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w:t>
      </w:r>
      <w:r>
        <w:rPr>
          <w:rFonts w:ascii="Times New Roman" w:eastAsia="宋体" w:hAnsi="Times New Roman" w:cs="Times New Roman" w:hint="eastAsia"/>
          <w:color w:val="auto"/>
        </w:rPr>
        <w:t>面说明，必要时提交相关证明材料；投标人不能证明其报价合理性的，评标委员会应当将其作为无效投标处理。</w:t>
      </w:r>
    </w:p>
    <w:p w:rsidR="00A43786" w:rsidRDefault="00CF07F3">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）根据《关于推动解决政府采购异常低价问题的通知》（财库〔</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号）的要求，评标委员会启动异常低价投标审查程序，</w:t>
      </w:r>
      <w:r>
        <w:rPr>
          <w:rFonts w:ascii="Times New Roman" w:eastAsia="宋体" w:hAnsi="Times New Roman" w:cs="Times New Roman"/>
          <w:color w:val="auto"/>
        </w:rPr>
        <w:t>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w:t>
      </w:r>
      <w:r>
        <w:rPr>
          <w:rFonts w:ascii="Times New Roman" w:eastAsia="宋体" w:hAnsi="Times New Roman" w:cs="Times New Roman"/>
          <w:color w:val="auto"/>
        </w:rPr>
        <w:t>30</w:t>
      </w:r>
      <w:r>
        <w:rPr>
          <w:rFonts w:ascii="Times New Roman" w:eastAsia="宋体" w:hAnsi="Times New Roman" w:cs="Times New Roman"/>
          <w:color w:val="auto"/>
        </w:rPr>
        <w:t>分钟。</w:t>
      </w:r>
      <w:r>
        <w:rPr>
          <w:rFonts w:ascii="Times New Roman" w:eastAsia="宋体" w:hAnsi="Times New Roman" w:cs="Times New Roman" w:hint="eastAsia"/>
          <w:color w:val="auto"/>
        </w:rPr>
        <w:t>评标</w:t>
      </w:r>
      <w:r>
        <w:rPr>
          <w:rFonts w:ascii="Times New Roman" w:eastAsia="宋体" w:hAnsi="Times New Roman" w:cs="Times New Roman"/>
          <w:color w:val="auto"/>
        </w:rPr>
        <w:t>委员会依据专业经验，参考同类项目中标（成交）价格、类似产品市场价格水平、</w:t>
      </w:r>
      <w:r>
        <w:rPr>
          <w:rFonts w:ascii="Times New Roman" w:eastAsia="宋体" w:hAnsi="Times New Roman" w:cs="Times New Roman"/>
          <w:color w:val="auto"/>
        </w:rPr>
        <w:t>行业人工费用标准、国家有关部门指导行业协会发布的行业平均成本等情况，对报价合理性进行判断。投标供应商不能提供书面说明、证明材料，或者提供的书面说明、证明材料不能证明其报价合理性的，评</w:t>
      </w:r>
      <w:r>
        <w:rPr>
          <w:rFonts w:ascii="Times New Roman" w:eastAsia="宋体" w:hAnsi="Times New Roman" w:cs="Times New Roman" w:hint="eastAsia"/>
          <w:color w:val="auto"/>
        </w:rPr>
        <w:t>标</w:t>
      </w:r>
      <w:r>
        <w:rPr>
          <w:rFonts w:ascii="Times New Roman" w:eastAsia="宋体" w:hAnsi="Times New Roman" w:cs="Times New Roman"/>
          <w:color w:val="auto"/>
        </w:rPr>
        <w:t>委员会应当将其作为无效投标处理。</w:t>
      </w:r>
    </w:p>
    <w:p w:rsidR="00A43786" w:rsidRDefault="00CF07F3">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31.2 </w:t>
      </w:r>
      <w:r>
        <w:rPr>
          <w:rFonts w:ascii="Times New Roman" w:eastAsia="宋体" w:hAnsi="Times New Roman" w:cs="Times New Roman"/>
          <w:color w:val="auto"/>
        </w:rPr>
        <w:t>评标方法</w:t>
      </w:r>
    </w:p>
    <w:p w:rsidR="00A43786" w:rsidRDefault="00CF07F3">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）采用</w:t>
      </w:r>
      <w:r>
        <w:rPr>
          <w:rFonts w:ascii="Times New Roman" w:eastAsia="宋体" w:hAnsi="Times New Roman" w:cs="Times New Roman"/>
          <w:color w:val="auto"/>
        </w:rPr>
        <w:t>“</w:t>
      </w:r>
      <w:r>
        <w:rPr>
          <w:rFonts w:ascii="Times New Roman" w:eastAsia="宋体" w:hAnsi="Times New Roman" w:cs="Times New Roman"/>
          <w:color w:val="auto"/>
        </w:rPr>
        <w:t>综合评分法</w:t>
      </w:r>
      <w:r>
        <w:rPr>
          <w:rFonts w:ascii="Times New Roman" w:eastAsia="宋体" w:hAnsi="Times New Roman" w:cs="Times New Roman"/>
          <w:color w:val="auto"/>
        </w:rPr>
        <w:t>”</w:t>
      </w:r>
      <w:r>
        <w:rPr>
          <w:rFonts w:ascii="Times New Roman" w:eastAsia="宋体" w:hAnsi="Times New Roman" w:cs="Times New Roman"/>
          <w:color w:val="auto"/>
        </w:rPr>
        <w:t>的评标方法，具体评审因素详见《招标项目需求》。评标采用百分制，各评委独立分别对实质上响应招标文件的投标进行逐项打分，对评标委员会各成员每一因素的打分汇总后取算术平均分，该平均分为供应商的得分。</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）根据《中华人民共和国政府采购法实施条例》和《关于进</w:t>
      </w:r>
      <w:r>
        <w:rPr>
          <w:rFonts w:ascii="Times New Roman" w:eastAsia="宋体" w:hAnsi="Times New Roman" w:cs="Times New Roman"/>
          <w:color w:val="auto"/>
        </w:rPr>
        <w:t>一步规范政府采购评审工作有关问题的通知》（财库〔</w:t>
      </w:r>
      <w:r>
        <w:rPr>
          <w:rFonts w:ascii="Times New Roman" w:eastAsia="宋体" w:hAnsi="Times New Roman" w:cs="Times New Roman"/>
          <w:color w:val="auto"/>
        </w:rPr>
        <w:t>2012</w:t>
      </w:r>
      <w:r>
        <w:rPr>
          <w:rFonts w:ascii="Times New Roman" w:eastAsia="宋体" w:hAnsi="Times New Roman" w:cs="Times New Roman"/>
          <w:color w:val="auto"/>
        </w:rPr>
        <w:t>〕</w:t>
      </w:r>
      <w:r>
        <w:rPr>
          <w:rFonts w:ascii="Times New Roman" w:eastAsia="宋体" w:hAnsi="Times New Roman" w:cs="Times New Roman"/>
          <w:color w:val="auto"/>
        </w:rPr>
        <w:t>69</w:t>
      </w:r>
      <w:r>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w:t>
      </w:r>
      <w:r>
        <w:rPr>
          <w:rFonts w:ascii="Times New Roman" w:eastAsia="宋体" w:hAnsi="Times New Roman" w:hint="eastAsia"/>
          <w:color w:val="auto"/>
        </w:rPr>
        <w:t>按照《关于调整优化节能产品、环境标志产品政府采购执行机制的通知》（财库〔</w:t>
      </w:r>
      <w:r>
        <w:rPr>
          <w:rFonts w:ascii="Times New Roman" w:eastAsia="宋体" w:hAnsi="Times New Roman" w:hint="eastAsia"/>
          <w:color w:val="auto"/>
        </w:rPr>
        <w:t>2019</w:t>
      </w:r>
      <w:r>
        <w:rPr>
          <w:rFonts w:ascii="Times New Roman" w:eastAsia="宋体" w:hAnsi="Times New Roman" w:hint="eastAsia"/>
          <w:color w:val="auto"/>
        </w:rPr>
        <w:t>〕</w:t>
      </w:r>
      <w:r>
        <w:rPr>
          <w:rFonts w:ascii="Times New Roman" w:eastAsia="宋体" w:hAnsi="Times New Roman" w:hint="eastAsia"/>
          <w:color w:val="auto"/>
        </w:rPr>
        <w:t>9</w:t>
      </w:r>
      <w:r>
        <w:rPr>
          <w:rFonts w:ascii="Times New Roman" w:eastAsia="宋体" w:hAnsi="Times New Roman" w:hint="eastAsia"/>
          <w:color w:val="auto"/>
        </w:rPr>
        <w:t>号）文件要求，对</w:t>
      </w:r>
      <w:r>
        <w:rPr>
          <w:rFonts w:ascii="Times New Roman" w:eastAsia="宋体" w:hAnsi="Times New Roman" w:cs="Times New Roman"/>
          <w:color w:val="auto"/>
        </w:rPr>
        <w:t>政府采购节能、环境标志品目清单</w:t>
      </w:r>
      <w:r>
        <w:rPr>
          <w:rFonts w:ascii="Times New Roman" w:eastAsia="宋体" w:hAnsi="Times New Roman" w:cs="Times New Roman" w:hint="eastAsia"/>
          <w:color w:val="auto"/>
        </w:rPr>
        <w:t>内的产品实施</w:t>
      </w:r>
      <w:r>
        <w:rPr>
          <w:rFonts w:ascii="Times New Roman" w:eastAsia="宋体" w:hAnsi="Times New Roman" w:hint="eastAsia"/>
          <w:color w:val="auto"/>
        </w:rPr>
        <w:t>优先采购和强制采购的评标方法。</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4</w:t>
      </w:r>
      <w:r>
        <w:rPr>
          <w:rFonts w:ascii="Times New Roman" w:eastAsia="宋体" w:hAnsi="Times New Roman" w:cs="Times New Roman"/>
          <w:color w:val="auto"/>
        </w:rPr>
        <w:t>）评标委员会审查产品资质或检测报告等相关文件符合性时，应综合考虑行业特点、交易习惯、采购需求最本质原义等情况，而不应以投标文件中产品名称与招标文件产品名称是否一致作为审查的标准。</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5</w:t>
      </w:r>
      <w:r>
        <w:rPr>
          <w:rFonts w:ascii="Times New Roman" w:eastAsia="宋体" w:hAnsi="Times New Roman" w:cs="Times New Roman"/>
          <w:color w:val="auto"/>
        </w:rPr>
        <w:t>）中标候选供应商产生办法：按得分由高到低顺序确定中标候选供应商；得分相同的，按投标报价由低到高顺序确定中标候选供应商；得分且投标报价相同的，按技术指标优劣顺序确定中标候选供应商，采购人</w:t>
      </w:r>
      <w:r>
        <w:rPr>
          <w:rFonts w:ascii="Times New Roman" w:eastAsia="宋体" w:hAnsi="Times New Roman" w:cs="Times New Roman" w:hint="eastAsia"/>
          <w:color w:val="auto"/>
        </w:rPr>
        <w:t>或评标委员会经采购人授权后</w:t>
      </w:r>
      <w:r>
        <w:rPr>
          <w:rFonts w:ascii="Times New Roman" w:eastAsia="宋体" w:hAnsi="Times New Roman" w:cs="Times New Roman"/>
          <w:color w:val="auto"/>
        </w:rPr>
        <w:t>按中标候选供应商顺序确定中标供应商。</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6</w:t>
      </w:r>
      <w:r>
        <w:rPr>
          <w:rFonts w:ascii="Times New Roman" w:eastAsia="宋体" w:hAnsi="Times New Roman" w:cs="Times New Roman"/>
          <w:color w:val="auto"/>
        </w:rPr>
        <w:t>）根据《政府采购货物和服务招标投标管理办法》（</w:t>
      </w:r>
      <w:r>
        <w:rPr>
          <w:rFonts w:ascii="Times New Roman" w:eastAsia="宋体" w:hAnsi="Times New Roman" w:cs="Times New Roman" w:hint="eastAsia"/>
          <w:color w:val="auto"/>
        </w:rPr>
        <w:t>财政部</w:t>
      </w:r>
      <w:r>
        <w:rPr>
          <w:rFonts w:ascii="Times New Roman" w:eastAsia="宋体" w:hAnsi="Times New Roman" w:cs="Times New Roman"/>
          <w:color w:val="auto"/>
        </w:rPr>
        <w:t>令第</w:t>
      </w:r>
      <w:r>
        <w:rPr>
          <w:rFonts w:ascii="Times New Roman" w:eastAsia="宋体" w:hAnsi="Times New Roman" w:cs="Times New Roman" w:hint="eastAsia"/>
          <w:color w:val="auto"/>
        </w:rPr>
        <w:t>87</w:t>
      </w:r>
      <w:r>
        <w:rPr>
          <w:rFonts w:ascii="Times New Roman" w:eastAsia="宋体" w:hAnsi="Times New Roman" w:cs="Times New Roman"/>
          <w:color w:val="auto"/>
        </w:rPr>
        <w:t>号）第</w:t>
      </w:r>
      <w:r>
        <w:rPr>
          <w:rFonts w:ascii="Times New Roman" w:eastAsia="宋体" w:hAnsi="Times New Roman" w:cs="Times New Roman"/>
          <w:color w:val="auto"/>
        </w:rPr>
        <w:t>43</w:t>
      </w:r>
      <w:r>
        <w:rPr>
          <w:rFonts w:ascii="Times New Roman" w:eastAsia="宋体" w:hAnsi="Times New Roman" w:cs="Times New Roman"/>
          <w:color w:val="auto"/>
        </w:rPr>
        <w:t>条规定</w:t>
      </w:r>
      <w:r>
        <w:rPr>
          <w:rFonts w:ascii="Times New Roman" w:eastAsia="宋体" w:hAnsi="Times New Roman" w:cs="Times New Roman"/>
          <w:color w:val="auto"/>
        </w:rPr>
        <w:t>，如评审现场经财政部门批准本项目转为其他采购方式的，按相应采购方式程序执行。</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其他注意事项</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32.1 </w:t>
      </w:r>
      <w:r>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32.2 </w:t>
      </w:r>
      <w:r>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A43786" w:rsidRDefault="00CF07F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32. 3 </w:t>
      </w:r>
      <w:r>
        <w:rPr>
          <w:rFonts w:ascii="Times New Roman" w:eastAsia="宋体" w:hAnsi="Times New Roman" w:cs="Times New Roman"/>
          <w:color w:val="auto"/>
        </w:rPr>
        <w:t>本项目不接受赠品、回扣或者与采购无关的其他商品、服务。</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32.4 </w:t>
      </w:r>
      <w:r>
        <w:rPr>
          <w:rFonts w:ascii="Times New Roman" w:eastAsia="宋体" w:hAnsi="Times New Roman" w:cs="Times New Roman"/>
          <w:color w:val="auto"/>
        </w:rPr>
        <w:t>（本条仅适用于货物类项目）不同投标人所投全部产品均为同一品牌或不同投标人所投任一核心产品为同一品牌时（</w:t>
      </w:r>
      <w:r>
        <w:rPr>
          <w:rFonts w:ascii="Times New Roman" w:eastAsia="宋体" w:hAnsi="Times New Roman" w:cs="Times New Roman" w:hint="eastAsia"/>
          <w:color w:val="auto"/>
        </w:rPr>
        <w:t>加注“▲”号的产品为核心产品如未明确核心产品，则视为全部产品均为核心产品</w:t>
      </w:r>
      <w:r>
        <w:rPr>
          <w:rFonts w:ascii="Times New Roman" w:eastAsia="宋体" w:hAnsi="Times New Roman" w:cs="Times New Roman"/>
          <w:color w:val="auto"/>
        </w:rPr>
        <w:t>），按以下原则处理：</w:t>
      </w:r>
    </w:p>
    <w:p w:rsidR="00A43786" w:rsidRDefault="00CF07F3">
      <w:pPr>
        <w:spacing w:line="360" w:lineRule="auto"/>
        <w:ind w:firstLineChars="200" w:firstLine="446"/>
        <w:jc w:val="left"/>
        <w:rPr>
          <w:sz w:val="24"/>
          <w:szCs w:val="24"/>
        </w:rPr>
      </w:pPr>
      <w:r>
        <w:rPr>
          <w:sz w:val="24"/>
          <w:szCs w:val="24"/>
        </w:rPr>
        <w:t>（</w:t>
      </w:r>
      <w:r>
        <w:rPr>
          <w:sz w:val="24"/>
          <w:szCs w:val="24"/>
        </w:rPr>
        <w:t>1</w:t>
      </w:r>
      <w:r>
        <w:rPr>
          <w:sz w:val="24"/>
          <w:szCs w:val="24"/>
        </w:rPr>
        <w:t>）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rsidR="00A43786" w:rsidRDefault="00CF07F3">
      <w:pPr>
        <w:pStyle w:val="Default"/>
        <w:spacing w:line="360" w:lineRule="auto"/>
        <w:ind w:firstLineChars="200" w:firstLine="446"/>
        <w:rPr>
          <w:rFonts w:ascii="Times New Roman" w:hAnsi="Times New Roman" w:cs="Times New Roman"/>
        </w:rPr>
      </w:pP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）采用综合评分法的采购项目，提供相同品牌产品且通过资格审查、符合性审查的不同投标人参加同一合同项下投</w:t>
      </w:r>
      <w:r>
        <w:rPr>
          <w:rFonts w:ascii="Times New Roman" w:eastAsia="宋体" w:hAnsi="Times New Roman" w:cs="Times New Roman"/>
        </w:rPr>
        <w:t>标的，按一家投标人计算，评审后得分最高的同品牌投标人获得中标人推荐资格；评审得分相同的，由采购人自行选取一个投标人获得中标人推荐资格，其他同品牌投标人不作为中标候选人。</w:t>
      </w:r>
    </w:p>
    <w:p w:rsidR="00A43786" w:rsidRDefault="00A43786">
      <w:pPr>
        <w:pStyle w:val="Default"/>
        <w:spacing w:line="360" w:lineRule="auto"/>
        <w:ind w:firstLineChars="200" w:firstLine="446"/>
        <w:rPr>
          <w:rFonts w:ascii="Times New Roman" w:eastAsia="宋体" w:hAnsi="Times New Roman" w:cs="Times New Roman"/>
          <w:color w:val="auto"/>
        </w:rPr>
      </w:pPr>
    </w:p>
    <w:p w:rsidR="00A43786" w:rsidRDefault="00CF07F3">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F  </w:t>
      </w:r>
      <w:r>
        <w:rPr>
          <w:rFonts w:ascii="Times New Roman" w:eastAsia="宋体" w:hAnsi="Times New Roman" w:cs="Times New Roman"/>
          <w:color w:val="auto"/>
        </w:rPr>
        <w:t>授予合同</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 </w:t>
      </w:r>
      <w:r>
        <w:rPr>
          <w:rFonts w:ascii="Times New Roman" w:eastAsia="宋体" w:hAnsi="Times New Roman" w:cs="Times New Roman"/>
          <w:color w:val="auto"/>
        </w:rPr>
        <w:t>中标供应商的产生</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33.1 </w:t>
      </w:r>
      <w:r>
        <w:rPr>
          <w:rFonts w:ascii="Times New Roman" w:eastAsia="宋体" w:hAnsi="Times New Roman" w:cs="Times New Roman"/>
          <w:color w:val="auto"/>
        </w:rPr>
        <w:t>采购人可以事先授权评标委员会直接确定中标供应商。</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33.2 </w:t>
      </w:r>
      <w:r>
        <w:rPr>
          <w:rFonts w:ascii="Times New Roman" w:eastAsia="宋体" w:hAnsi="Times New Roman" w:cs="Times New Roman"/>
          <w:color w:val="auto"/>
        </w:rPr>
        <w:t>采购人也可以按照</w:t>
      </w:r>
      <w:r>
        <w:rPr>
          <w:rFonts w:ascii="Times New Roman" w:eastAsia="宋体" w:hAnsi="Times New Roman" w:cs="Times New Roman" w:hint="eastAsia"/>
          <w:color w:val="auto"/>
        </w:rPr>
        <w:t>《中华人民共和国政府采购法》</w:t>
      </w:r>
      <w:r>
        <w:rPr>
          <w:rFonts w:ascii="Times New Roman" w:eastAsia="宋体" w:hAnsi="Times New Roman" w:cs="Times New Roman"/>
          <w:color w:val="auto"/>
        </w:rPr>
        <w:t>及其实施条例等法律法规的规定和招标文件的要求确认中标供应商。</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 </w:t>
      </w:r>
      <w:r>
        <w:rPr>
          <w:rFonts w:ascii="Times New Roman" w:eastAsia="宋体" w:hAnsi="Times New Roman" w:cs="Times New Roman" w:hint="eastAsia"/>
          <w:color w:val="auto"/>
        </w:rPr>
        <w:t>中标通知</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“市级集采机构入口”，并从“供应商系统”的“查看项目文件”中获取）。《中标通知书》一经发出即发生法律效力。</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35. </w:t>
      </w:r>
      <w:r>
        <w:rPr>
          <w:rFonts w:ascii="Times New Roman" w:eastAsia="宋体" w:hAnsi="Times New Roman" w:cs="Times New Roman" w:hint="eastAsia"/>
          <w:color w:val="auto"/>
        </w:rPr>
        <w:t>投标人可使用天津数字认证有限公司发出的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w:t>
      </w:r>
      <w:r>
        <w:rPr>
          <w:rFonts w:ascii="Times New Roman" w:eastAsia="宋体" w:hAnsi="Times New Roman" w:cs="Times New Roman" w:hint="eastAsia"/>
          <w:color w:val="auto"/>
        </w:rPr>
        <w:t>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“市级集采机构入口”，并从“供应商系统”的“项目资审情况”中获取未通过资格审查的原因或从“供应商系统”的“查看排序和得分”中获取未中标人本人的评审得分与排序。</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 </w:t>
      </w:r>
      <w:r>
        <w:rPr>
          <w:rFonts w:ascii="Times New Roman" w:eastAsia="宋体" w:hAnsi="Times New Roman" w:cs="Times New Roman" w:hint="eastAsia"/>
          <w:color w:val="auto"/>
        </w:rPr>
        <w:t>签订合同</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36.1 </w:t>
      </w:r>
      <w:r>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w:t>
      </w:r>
      <w:r>
        <w:rPr>
          <w:rFonts w:ascii="Times New Roman" w:eastAsia="宋体" w:hAnsi="Times New Roman" w:cs="Times New Roman" w:hint="eastAsia"/>
          <w:color w:val="auto"/>
        </w:rPr>
        <w:t>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“市级集采机构入口”，并从“供应商系统”的“合同”中获取。</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36.2 </w:t>
      </w:r>
      <w:r>
        <w:rPr>
          <w:rFonts w:ascii="Times New Roman" w:eastAsia="宋体" w:hAnsi="Times New Roman" w:cs="Times New Roman" w:hint="eastAsia"/>
          <w:color w:val="auto"/>
        </w:rPr>
        <w:t>招标文件、中标供应商的投标文件及其澄清文件等，均为签订合同的依据，且为合同的组成部分。</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 </w:t>
      </w:r>
      <w:r>
        <w:rPr>
          <w:rFonts w:ascii="Times New Roman" w:eastAsia="宋体" w:hAnsi="Times New Roman" w:cs="Times New Roman" w:hint="eastAsia"/>
          <w:color w:val="auto"/>
        </w:rPr>
        <w:t>履约保证金</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37.1 </w:t>
      </w:r>
      <w:r>
        <w:rPr>
          <w:rFonts w:ascii="Times New Roman" w:eastAsia="宋体" w:hAnsi="Times New Roman" w:cs="Times New Roman" w:hint="eastAsia"/>
          <w:color w:val="auto"/>
        </w:rPr>
        <w:t>若《招标项目需求》规定须提交履约保证金的，中标供应商须按照规定要求提交履约保证金。</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37.2 </w:t>
      </w:r>
      <w:r>
        <w:rPr>
          <w:rFonts w:ascii="Times New Roman" w:eastAsia="宋体" w:hAnsi="Times New Roman" w:cs="Times New Roman" w:hint="eastAsia"/>
          <w:color w:val="auto"/>
        </w:rPr>
        <w:t>中标供应商未能按合同规定履行其义务，采购人有权</w:t>
      </w:r>
      <w:r>
        <w:rPr>
          <w:rFonts w:ascii="Times New Roman" w:eastAsia="宋体" w:hAnsi="Times New Roman" w:cs="Times New Roman" w:hint="eastAsia"/>
          <w:color w:val="auto"/>
        </w:rPr>
        <w:t>没收其履约保证金。</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38. </w:t>
      </w:r>
      <w:r>
        <w:rPr>
          <w:rFonts w:ascii="Times New Roman" w:eastAsia="宋体" w:hAnsi="Times New Roman" w:cs="Times New Roman" w:hint="eastAsia"/>
          <w:color w:val="auto"/>
        </w:rPr>
        <w:t>中标供应商拒绝与采购人签订合同的，采购人可以按照评审报告推荐的中标候选人名单排序，确定下一候选人为中标供应商，也可以重新开展政府采购活动。</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 </w:t>
      </w:r>
      <w:r>
        <w:rPr>
          <w:rFonts w:ascii="Times New Roman" w:eastAsia="宋体" w:hAnsi="Times New Roman" w:cs="Times New Roman" w:hint="eastAsia"/>
          <w:color w:val="auto"/>
        </w:rPr>
        <w:t>合同分包</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39.1 </w:t>
      </w:r>
      <w:r>
        <w:rPr>
          <w:rFonts w:ascii="Times New Roman" w:eastAsia="宋体" w:hAnsi="Times New Roman" w:cs="Times New Roman" w:hint="eastAsia"/>
          <w:color w:val="auto"/>
        </w:rPr>
        <w:t>未经采购人同意，中标供应商不得分包合同。</w:t>
      </w:r>
    </w:p>
    <w:p w:rsidR="00A43786" w:rsidRDefault="00CF07F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39.2 </w:t>
      </w:r>
      <w:r>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A43786" w:rsidRDefault="00A43786">
      <w:pPr>
        <w:pStyle w:val="Default"/>
        <w:spacing w:line="360" w:lineRule="auto"/>
        <w:ind w:firstLineChars="200" w:firstLine="446"/>
        <w:jc w:val="both"/>
        <w:rPr>
          <w:rFonts w:ascii="Times New Roman" w:eastAsia="宋体" w:hAnsi="Times New Roman" w:cs="Times New Roman"/>
          <w:color w:val="auto"/>
        </w:rPr>
      </w:pPr>
    </w:p>
    <w:p w:rsidR="00A43786" w:rsidRDefault="00CF07F3">
      <w:pPr>
        <w:widowControl/>
        <w:jc w:val="left"/>
        <w:rPr>
          <w:b/>
          <w:bCs/>
          <w:kern w:val="28"/>
          <w:sz w:val="32"/>
          <w:szCs w:val="32"/>
          <w:lang w:val="zh-CN"/>
        </w:rPr>
      </w:pPr>
      <w:r>
        <w:br w:type="page"/>
      </w:r>
    </w:p>
    <w:p w:rsidR="00A43786" w:rsidRDefault="00CF07F3">
      <w:pPr>
        <w:pStyle w:val="ad"/>
        <w:rPr>
          <w:rFonts w:ascii="Times New Roman" w:hAnsi="Times New Roman"/>
        </w:rPr>
      </w:pPr>
      <w:r>
        <w:rPr>
          <w:rFonts w:ascii="Times New Roman" w:hAnsi="Times New Roman"/>
        </w:rPr>
        <w:t>第四部分</w:t>
      </w:r>
      <w:r>
        <w:rPr>
          <w:rFonts w:ascii="Times New Roman" w:hAnsi="Times New Roman"/>
        </w:rPr>
        <w:t xml:space="preserve">  </w:t>
      </w:r>
      <w:r>
        <w:rPr>
          <w:rFonts w:ascii="Times New Roman" w:hAnsi="Times New Roman"/>
        </w:rPr>
        <w:t>合同条款</w:t>
      </w:r>
    </w:p>
    <w:p w:rsidR="00A43786" w:rsidRDefault="00CF07F3">
      <w:pPr>
        <w:tabs>
          <w:tab w:val="left" w:pos="412"/>
          <w:tab w:val="left" w:pos="618"/>
        </w:tabs>
        <w:spacing w:line="520" w:lineRule="exact"/>
        <w:jc w:val="center"/>
        <w:rPr>
          <w:b/>
          <w:sz w:val="30"/>
          <w:szCs w:val="30"/>
        </w:rPr>
      </w:pPr>
      <w:r>
        <w:rPr>
          <w:b/>
          <w:sz w:val="30"/>
          <w:szCs w:val="30"/>
        </w:rPr>
        <w:t>合同一般条款</w:t>
      </w:r>
    </w:p>
    <w:p w:rsidR="00A43786" w:rsidRDefault="00CF07F3">
      <w:pPr>
        <w:tabs>
          <w:tab w:val="left" w:pos="0"/>
          <w:tab w:val="left" w:pos="315"/>
        </w:tabs>
        <w:spacing w:line="520" w:lineRule="exact"/>
        <w:ind w:firstLine="480"/>
        <w:rPr>
          <w:sz w:val="24"/>
          <w:szCs w:val="24"/>
        </w:rPr>
      </w:pPr>
      <w:r>
        <w:rPr>
          <w:sz w:val="24"/>
          <w:szCs w:val="24"/>
        </w:rPr>
        <w:t>需方：</w:t>
      </w:r>
      <w:r>
        <w:rPr>
          <w:sz w:val="24"/>
          <w:szCs w:val="24"/>
        </w:rPr>
        <w:t xml:space="preserve">  </w:t>
      </w:r>
    </w:p>
    <w:p w:rsidR="00A43786" w:rsidRDefault="00CF07F3">
      <w:pPr>
        <w:tabs>
          <w:tab w:val="left" w:pos="0"/>
          <w:tab w:val="left" w:pos="315"/>
        </w:tabs>
        <w:spacing w:line="520" w:lineRule="exact"/>
        <w:ind w:firstLine="480"/>
        <w:rPr>
          <w:sz w:val="24"/>
          <w:szCs w:val="24"/>
        </w:rPr>
      </w:pPr>
      <w:r>
        <w:rPr>
          <w:sz w:val="24"/>
          <w:szCs w:val="24"/>
        </w:rPr>
        <w:t>供方：</w:t>
      </w:r>
      <w:r>
        <w:rPr>
          <w:sz w:val="24"/>
          <w:szCs w:val="24"/>
        </w:rPr>
        <w:t xml:space="preserve"> </w:t>
      </w:r>
    </w:p>
    <w:p w:rsidR="00A43786" w:rsidRDefault="00CF07F3">
      <w:pPr>
        <w:tabs>
          <w:tab w:val="left" w:pos="0"/>
          <w:tab w:val="left" w:pos="315"/>
        </w:tabs>
        <w:spacing w:line="520" w:lineRule="exact"/>
        <w:ind w:firstLine="480"/>
        <w:rPr>
          <w:sz w:val="24"/>
          <w:szCs w:val="24"/>
        </w:rPr>
      </w:pPr>
      <w:r>
        <w:rPr>
          <w:sz w:val="24"/>
          <w:szCs w:val="24"/>
        </w:rPr>
        <w:t>供、需双方根据</w:t>
      </w:r>
      <w:r>
        <w:rPr>
          <w:sz w:val="24"/>
          <w:szCs w:val="24"/>
        </w:rPr>
        <w:t xml:space="preserve">   </w:t>
      </w:r>
      <w:r>
        <w:rPr>
          <w:sz w:val="24"/>
          <w:szCs w:val="24"/>
        </w:rPr>
        <w:t>项目（项目编号：</w:t>
      </w:r>
      <w:r>
        <w:rPr>
          <w:sz w:val="24"/>
          <w:szCs w:val="24"/>
        </w:rPr>
        <w:t xml:space="preserve">TGPC-201 - </w:t>
      </w:r>
      <w:r>
        <w:rPr>
          <w:sz w:val="24"/>
          <w:szCs w:val="24"/>
        </w:rPr>
        <w:t>）的政府采购结果和</w:t>
      </w:r>
      <w:r>
        <w:rPr>
          <w:rFonts w:hint="eastAsia"/>
          <w:sz w:val="24"/>
          <w:szCs w:val="24"/>
        </w:rPr>
        <w:t>招标</w:t>
      </w:r>
      <w:r>
        <w:rPr>
          <w:sz w:val="24"/>
          <w:szCs w:val="24"/>
        </w:rPr>
        <w:t>文件的要求，并经双方协商一致，达成</w:t>
      </w:r>
      <w:r>
        <w:rPr>
          <w:sz w:val="24"/>
          <w:szCs w:val="24"/>
        </w:rPr>
        <w:t xml:space="preserve">  </w:t>
      </w:r>
      <w:r>
        <w:rPr>
          <w:sz w:val="24"/>
          <w:szCs w:val="24"/>
        </w:rPr>
        <w:t>合同：</w:t>
      </w:r>
    </w:p>
    <w:p w:rsidR="00A43786" w:rsidRDefault="00CF07F3">
      <w:pPr>
        <w:pStyle w:val="af3"/>
        <w:numPr>
          <w:ilvl w:val="0"/>
          <w:numId w:val="2"/>
        </w:numPr>
        <w:spacing w:line="480" w:lineRule="exact"/>
        <w:ind w:firstLineChars="0"/>
        <w:rPr>
          <w:sz w:val="24"/>
          <w:szCs w:val="24"/>
        </w:rPr>
      </w:pPr>
      <w:r>
        <w:rPr>
          <w:rFonts w:hint="eastAsia"/>
          <w:sz w:val="24"/>
          <w:szCs w:val="24"/>
        </w:rPr>
        <w:t>本合同为中小企业预留合同</w:t>
      </w:r>
    </w:p>
    <w:p w:rsidR="00A43786" w:rsidRDefault="00CF07F3">
      <w:pPr>
        <w:pStyle w:val="af3"/>
        <w:numPr>
          <w:ilvl w:val="0"/>
          <w:numId w:val="2"/>
        </w:numPr>
        <w:spacing w:line="480" w:lineRule="exact"/>
        <w:ind w:firstLineChars="0"/>
        <w:rPr>
          <w:sz w:val="24"/>
          <w:szCs w:val="24"/>
        </w:rPr>
      </w:pPr>
      <w:r>
        <w:rPr>
          <w:rFonts w:hint="eastAsia"/>
          <w:sz w:val="24"/>
          <w:szCs w:val="24"/>
        </w:rPr>
        <w:t>本合同非中小企业预留合同</w:t>
      </w:r>
    </w:p>
    <w:p w:rsidR="00A43786" w:rsidRDefault="00CF07F3">
      <w:pPr>
        <w:tabs>
          <w:tab w:val="left" w:pos="0"/>
          <w:tab w:val="left" w:pos="315"/>
        </w:tabs>
        <w:spacing w:line="520" w:lineRule="exact"/>
        <w:ind w:firstLine="480"/>
        <w:rPr>
          <w:sz w:val="24"/>
          <w:szCs w:val="24"/>
        </w:rPr>
      </w:pPr>
      <w:r>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rsidR="00A43786" w:rsidRDefault="00CF07F3">
      <w:pPr>
        <w:tabs>
          <w:tab w:val="left" w:pos="1133"/>
        </w:tabs>
        <w:spacing w:line="520" w:lineRule="exact"/>
        <w:ind w:firstLineChars="200" w:firstLine="446"/>
        <w:rPr>
          <w:sz w:val="24"/>
          <w:szCs w:val="24"/>
        </w:rPr>
      </w:pPr>
      <w:r>
        <w:rPr>
          <w:sz w:val="24"/>
          <w:szCs w:val="24"/>
        </w:rPr>
        <w:t>一、采购内容：</w:t>
      </w:r>
      <w:r>
        <w:rPr>
          <w:sz w:val="24"/>
          <w:szCs w:val="24"/>
        </w:rPr>
        <w:t xml:space="preserve">  </w:t>
      </w:r>
      <w:r>
        <w:rPr>
          <w:sz w:val="24"/>
          <w:szCs w:val="24"/>
        </w:rPr>
        <w:t>（详见附件）</w:t>
      </w:r>
    </w:p>
    <w:p w:rsidR="00A43786" w:rsidRDefault="00CF07F3">
      <w:pPr>
        <w:tabs>
          <w:tab w:val="left" w:pos="1133"/>
        </w:tabs>
        <w:spacing w:line="520" w:lineRule="exact"/>
        <w:ind w:firstLineChars="200" w:firstLine="446"/>
        <w:rPr>
          <w:sz w:val="24"/>
          <w:szCs w:val="24"/>
        </w:rPr>
      </w:pPr>
      <w:r>
        <w:rPr>
          <w:sz w:val="24"/>
          <w:szCs w:val="24"/>
        </w:rPr>
        <w:t xml:space="preserve">    </w:t>
      </w:r>
      <w:r>
        <w:rPr>
          <w:sz w:val="24"/>
          <w:szCs w:val="24"/>
        </w:rPr>
        <w:t>合同总价款：人民币</w:t>
      </w:r>
      <w:r>
        <w:rPr>
          <w:sz w:val="24"/>
          <w:szCs w:val="24"/>
        </w:rPr>
        <w:t xml:space="preserve">  </w:t>
      </w:r>
      <w:r>
        <w:rPr>
          <w:sz w:val="24"/>
          <w:szCs w:val="24"/>
        </w:rPr>
        <w:t>元</w:t>
      </w:r>
    </w:p>
    <w:p w:rsidR="00A43786" w:rsidRDefault="00CF07F3">
      <w:pPr>
        <w:tabs>
          <w:tab w:val="left" w:pos="1133"/>
        </w:tabs>
        <w:spacing w:line="520" w:lineRule="exact"/>
        <w:ind w:firstLineChars="200" w:firstLine="446"/>
        <w:rPr>
          <w:sz w:val="24"/>
          <w:szCs w:val="24"/>
        </w:rPr>
      </w:pPr>
      <w:r>
        <w:rPr>
          <w:sz w:val="24"/>
          <w:szCs w:val="24"/>
        </w:rPr>
        <w:t xml:space="preserve">    </w:t>
      </w:r>
      <w:r>
        <w:rPr>
          <w:sz w:val="24"/>
          <w:szCs w:val="24"/>
        </w:rPr>
        <w:t>大写：人民币</w:t>
      </w:r>
      <w:r>
        <w:rPr>
          <w:sz w:val="24"/>
          <w:szCs w:val="24"/>
        </w:rPr>
        <w:t xml:space="preserve">  </w:t>
      </w:r>
      <w:r>
        <w:rPr>
          <w:sz w:val="24"/>
          <w:szCs w:val="24"/>
        </w:rPr>
        <w:t>元整</w:t>
      </w:r>
    </w:p>
    <w:p w:rsidR="00A43786" w:rsidRDefault="00CF07F3">
      <w:pPr>
        <w:tabs>
          <w:tab w:val="left" w:pos="360"/>
        </w:tabs>
        <w:spacing w:line="520" w:lineRule="exact"/>
        <w:ind w:firstLineChars="200" w:firstLine="446"/>
        <w:rPr>
          <w:sz w:val="24"/>
          <w:szCs w:val="24"/>
        </w:rPr>
      </w:pPr>
      <w:r>
        <w:rPr>
          <w:sz w:val="24"/>
          <w:szCs w:val="24"/>
        </w:rPr>
        <w:t>二、质量要求及对质量负责条件和期限：见附件。</w:t>
      </w:r>
    </w:p>
    <w:p w:rsidR="00A43786" w:rsidRDefault="00CF07F3">
      <w:pPr>
        <w:tabs>
          <w:tab w:val="left" w:pos="360"/>
        </w:tabs>
        <w:spacing w:line="520" w:lineRule="exact"/>
        <w:ind w:firstLineChars="200" w:firstLine="446"/>
        <w:rPr>
          <w:sz w:val="24"/>
          <w:szCs w:val="24"/>
        </w:rPr>
      </w:pPr>
      <w:r>
        <w:rPr>
          <w:sz w:val="24"/>
          <w:szCs w:val="24"/>
        </w:rPr>
        <w:t>三、</w:t>
      </w:r>
      <w:r>
        <w:rPr>
          <w:sz w:val="24"/>
          <w:szCs w:val="24"/>
        </w:rPr>
        <w:t>供方所提供的服务必须具有合法手续及相关文件。如涉及知识产权则必须是自己拥有或合法使用的。</w:t>
      </w:r>
    </w:p>
    <w:p w:rsidR="00A43786" w:rsidRDefault="00CF07F3">
      <w:pPr>
        <w:tabs>
          <w:tab w:val="left" w:pos="360"/>
        </w:tabs>
        <w:spacing w:line="520" w:lineRule="exact"/>
        <w:ind w:firstLineChars="200" w:firstLine="446"/>
        <w:rPr>
          <w:sz w:val="24"/>
          <w:szCs w:val="24"/>
        </w:rPr>
      </w:pPr>
      <w:r>
        <w:rPr>
          <w:sz w:val="24"/>
          <w:szCs w:val="24"/>
        </w:rPr>
        <w:t>四、</w:t>
      </w:r>
      <w:r>
        <w:rPr>
          <w:rFonts w:hint="eastAsia"/>
          <w:sz w:val="24"/>
          <w:szCs w:val="24"/>
        </w:rPr>
        <w:t>服务</w:t>
      </w:r>
      <w:r>
        <w:rPr>
          <w:sz w:val="24"/>
          <w:szCs w:val="24"/>
        </w:rPr>
        <w:t>时间、地点、方式：见附件。</w:t>
      </w:r>
    </w:p>
    <w:p w:rsidR="00A43786" w:rsidRDefault="00CF07F3">
      <w:pPr>
        <w:tabs>
          <w:tab w:val="left" w:pos="360"/>
        </w:tabs>
        <w:spacing w:line="520" w:lineRule="exact"/>
        <w:ind w:firstLineChars="200" w:firstLine="446"/>
        <w:rPr>
          <w:sz w:val="24"/>
          <w:szCs w:val="24"/>
        </w:rPr>
      </w:pPr>
      <w:r>
        <w:rPr>
          <w:sz w:val="24"/>
          <w:szCs w:val="24"/>
        </w:rPr>
        <w:t>五、供方应随</w:t>
      </w:r>
      <w:r>
        <w:rPr>
          <w:rFonts w:hint="eastAsia"/>
          <w:sz w:val="24"/>
          <w:szCs w:val="24"/>
        </w:rPr>
        <w:t>服务</w:t>
      </w:r>
      <w:r>
        <w:rPr>
          <w:sz w:val="24"/>
          <w:szCs w:val="24"/>
        </w:rPr>
        <w:t>向需方交付的相关资料。如果所提交文件是外文的，供方有义务为需方提供中文或译成中文文件。</w:t>
      </w:r>
    </w:p>
    <w:p w:rsidR="00A43786" w:rsidRDefault="00CF07F3">
      <w:pPr>
        <w:tabs>
          <w:tab w:val="left" w:pos="360"/>
          <w:tab w:val="left" w:pos="721"/>
        </w:tabs>
        <w:spacing w:line="520" w:lineRule="exact"/>
        <w:rPr>
          <w:sz w:val="24"/>
          <w:szCs w:val="24"/>
        </w:rPr>
      </w:pPr>
      <w:r>
        <w:rPr>
          <w:sz w:val="24"/>
          <w:szCs w:val="24"/>
        </w:rPr>
        <w:t xml:space="preserve">    </w:t>
      </w:r>
      <w:r>
        <w:rPr>
          <w:sz w:val="24"/>
          <w:szCs w:val="24"/>
        </w:rPr>
        <w:t>六、验收工作由需方负责对合同进行验收。</w:t>
      </w:r>
    </w:p>
    <w:p w:rsidR="00A43786" w:rsidRDefault="00CF07F3">
      <w:pPr>
        <w:tabs>
          <w:tab w:val="left" w:pos="360"/>
        </w:tabs>
        <w:spacing w:line="520" w:lineRule="exact"/>
        <w:rPr>
          <w:sz w:val="24"/>
          <w:szCs w:val="24"/>
        </w:rPr>
      </w:pPr>
      <w:r>
        <w:rPr>
          <w:sz w:val="24"/>
          <w:szCs w:val="24"/>
        </w:rPr>
        <w:t xml:space="preserve">    </w:t>
      </w:r>
      <w:r>
        <w:rPr>
          <w:sz w:val="24"/>
          <w:szCs w:val="24"/>
        </w:rPr>
        <w:t>七、货款支付方式：见附件。</w:t>
      </w:r>
    </w:p>
    <w:p w:rsidR="00A43786" w:rsidRDefault="00CF07F3">
      <w:pPr>
        <w:tabs>
          <w:tab w:val="left" w:pos="0"/>
          <w:tab w:val="left" w:pos="721"/>
        </w:tabs>
        <w:spacing w:line="520" w:lineRule="exact"/>
        <w:ind w:firstLineChars="200" w:firstLine="446"/>
        <w:rPr>
          <w:sz w:val="24"/>
          <w:szCs w:val="24"/>
        </w:rPr>
      </w:pPr>
      <w:r>
        <w:rPr>
          <w:sz w:val="24"/>
          <w:szCs w:val="24"/>
        </w:rPr>
        <w:t>供方开户银行（汉字全称）：</w:t>
      </w:r>
      <w:r>
        <w:rPr>
          <w:sz w:val="24"/>
          <w:szCs w:val="24"/>
          <w:u w:val="single"/>
        </w:rPr>
        <w:t xml:space="preserve">                                        </w:t>
      </w:r>
      <w:r>
        <w:rPr>
          <w:sz w:val="24"/>
          <w:szCs w:val="24"/>
        </w:rPr>
        <w:t>，</w:t>
      </w:r>
    </w:p>
    <w:p w:rsidR="00A43786" w:rsidRDefault="00CF07F3">
      <w:pPr>
        <w:tabs>
          <w:tab w:val="left" w:pos="0"/>
          <w:tab w:val="left" w:pos="721"/>
        </w:tabs>
        <w:spacing w:line="520" w:lineRule="exact"/>
        <w:ind w:firstLineChars="214" w:firstLine="478"/>
        <w:rPr>
          <w:sz w:val="24"/>
          <w:szCs w:val="24"/>
        </w:rPr>
      </w:pPr>
      <w:r>
        <w:rPr>
          <w:sz w:val="24"/>
          <w:szCs w:val="24"/>
        </w:rPr>
        <w:t>行号（数字代码）：</w:t>
      </w:r>
      <w:r>
        <w:rPr>
          <w:sz w:val="24"/>
          <w:szCs w:val="24"/>
          <w:u w:val="single"/>
        </w:rPr>
        <w:t xml:space="preserve">                                   </w:t>
      </w:r>
      <w:r>
        <w:rPr>
          <w:sz w:val="24"/>
          <w:szCs w:val="24"/>
          <w:u w:val="single"/>
        </w:rPr>
        <w:t xml:space="preserve">             </w:t>
      </w:r>
      <w:r>
        <w:rPr>
          <w:sz w:val="24"/>
          <w:szCs w:val="24"/>
        </w:rPr>
        <w:t>，</w:t>
      </w:r>
    </w:p>
    <w:p w:rsidR="00A43786" w:rsidRDefault="00CF07F3">
      <w:pPr>
        <w:tabs>
          <w:tab w:val="left" w:pos="0"/>
          <w:tab w:val="left" w:pos="721"/>
        </w:tabs>
        <w:spacing w:line="520" w:lineRule="exact"/>
        <w:ind w:firstLineChars="214" w:firstLine="478"/>
        <w:rPr>
          <w:sz w:val="24"/>
          <w:szCs w:val="24"/>
        </w:rPr>
      </w:pPr>
      <w:r>
        <w:rPr>
          <w:rFonts w:hint="eastAsia"/>
          <w:sz w:val="24"/>
          <w:szCs w:val="24"/>
        </w:rPr>
        <w:t>账</w:t>
      </w:r>
      <w:r>
        <w:rPr>
          <w:rFonts w:hint="eastAsia"/>
          <w:sz w:val="24"/>
          <w:szCs w:val="24"/>
        </w:rPr>
        <w:t xml:space="preserve"> </w:t>
      </w:r>
      <w:r>
        <w:rPr>
          <w:sz w:val="24"/>
          <w:szCs w:val="24"/>
        </w:rPr>
        <w:t xml:space="preserve">       </w:t>
      </w:r>
      <w:r>
        <w:rPr>
          <w:sz w:val="24"/>
          <w:szCs w:val="24"/>
        </w:rPr>
        <w:t>号：</w:t>
      </w:r>
      <w:r>
        <w:rPr>
          <w:sz w:val="24"/>
          <w:szCs w:val="24"/>
          <w:u w:val="single"/>
        </w:rPr>
        <w:t xml:space="preserve">                                                   </w:t>
      </w:r>
      <w:r>
        <w:rPr>
          <w:szCs w:val="24"/>
        </w:rPr>
        <w:t>。</w:t>
      </w:r>
    </w:p>
    <w:p w:rsidR="00A43786" w:rsidRDefault="00CF07F3">
      <w:pPr>
        <w:pStyle w:val="21"/>
        <w:spacing w:line="520" w:lineRule="exact"/>
        <w:ind w:leftChars="-50" w:left="-97" w:firstLineChars="200" w:firstLine="446"/>
        <w:rPr>
          <w:sz w:val="24"/>
          <w:szCs w:val="24"/>
        </w:rPr>
      </w:pPr>
      <w:r>
        <w:rPr>
          <w:rFonts w:hint="eastAsia"/>
          <w:sz w:val="24"/>
          <w:szCs w:val="24"/>
        </w:rPr>
        <w:t>八</w:t>
      </w:r>
      <w:r>
        <w:rPr>
          <w:sz w:val="24"/>
          <w:szCs w:val="24"/>
        </w:rPr>
        <w:t>、有关涉及本合同供方向天津市政府采购中心所提交的投标文件及有关澄清资料和服务承诺均视为本合同不可分割的部分，对供方具有约束力。</w:t>
      </w:r>
    </w:p>
    <w:p w:rsidR="00A43786" w:rsidRDefault="00CF07F3">
      <w:pPr>
        <w:tabs>
          <w:tab w:val="left" w:pos="0"/>
          <w:tab w:val="left" w:pos="315"/>
        </w:tabs>
        <w:spacing w:line="520" w:lineRule="exact"/>
        <w:ind w:firstLineChars="200" w:firstLine="446"/>
        <w:rPr>
          <w:sz w:val="24"/>
          <w:szCs w:val="24"/>
        </w:rPr>
      </w:pPr>
      <w:r>
        <w:rPr>
          <w:rFonts w:hint="eastAsia"/>
          <w:sz w:val="24"/>
          <w:szCs w:val="24"/>
        </w:rPr>
        <w:t>九</w:t>
      </w:r>
      <w:r>
        <w:rPr>
          <w:sz w:val="24"/>
          <w:szCs w:val="24"/>
        </w:rPr>
        <w:t>、本合同一式</w:t>
      </w:r>
      <w:r>
        <w:rPr>
          <w:sz w:val="24"/>
          <w:szCs w:val="24"/>
        </w:rPr>
        <w:t xml:space="preserve">   </w:t>
      </w:r>
      <w:r>
        <w:rPr>
          <w:sz w:val="24"/>
          <w:szCs w:val="24"/>
        </w:rPr>
        <w:t>份，需方留存</w:t>
      </w:r>
      <w:r>
        <w:rPr>
          <w:sz w:val="24"/>
          <w:szCs w:val="24"/>
        </w:rPr>
        <w:t xml:space="preserve">   </w:t>
      </w:r>
      <w:r>
        <w:rPr>
          <w:sz w:val="24"/>
          <w:szCs w:val="24"/>
        </w:rPr>
        <w:t>份，供方留存</w:t>
      </w:r>
      <w:r>
        <w:rPr>
          <w:sz w:val="24"/>
          <w:szCs w:val="24"/>
        </w:rPr>
        <w:t xml:space="preserve">   </w:t>
      </w:r>
      <w:r>
        <w:rPr>
          <w:sz w:val="24"/>
          <w:szCs w:val="24"/>
        </w:rPr>
        <w:t>份，均具同等效力，签字盖章后生效。</w:t>
      </w:r>
    </w:p>
    <w:tbl>
      <w:tblPr>
        <w:tblW w:w="8522" w:type="dxa"/>
        <w:tblLayout w:type="fixed"/>
        <w:tblLook w:val="04A0" w:firstRow="1" w:lastRow="0" w:firstColumn="1" w:lastColumn="0" w:noHBand="0" w:noVBand="1"/>
      </w:tblPr>
      <w:tblGrid>
        <w:gridCol w:w="4261"/>
        <w:gridCol w:w="4261"/>
      </w:tblGrid>
      <w:tr w:rsidR="00A43786">
        <w:tc>
          <w:tcPr>
            <w:tcW w:w="4261" w:type="dxa"/>
          </w:tcPr>
          <w:p w:rsidR="00A43786" w:rsidRDefault="00CF07F3">
            <w:pPr>
              <w:tabs>
                <w:tab w:val="left" w:pos="0"/>
                <w:tab w:val="left" w:pos="315"/>
              </w:tabs>
              <w:spacing w:line="520" w:lineRule="exact"/>
              <w:rPr>
                <w:sz w:val="24"/>
                <w:szCs w:val="24"/>
              </w:rPr>
            </w:pPr>
            <w:r>
              <w:rPr>
                <w:sz w:val="24"/>
                <w:szCs w:val="24"/>
              </w:rPr>
              <w:t>供方（公章）：</w:t>
            </w:r>
            <w:r>
              <w:rPr>
                <w:sz w:val="24"/>
                <w:szCs w:val="24"/>
              </w:rPr>
              <w:t xml:space="preserve"> </w:t>
            </w:r>
          </w:p>
        </w:tc>
        <w:tc>
          <w:tcPr>
            <w:tcW w:w="4261" w:type="dxa"/>
          </w:tcPr>
          <w:p w:rsidR="00A43786" w:rsidRDefault="00CF07F3">
            <w:pPr>
              <w:tabs>
                <w:tab w:val="left" w:pos="0"/>
                <w:tab w:val="left" w:pos="315"/>
              </w:tabs>
              <w:spacing w:line="520" w:lineRule="exact"/>
              <w:rPr>
                <w:sz w:val="24"/>
                <w:szCs w:val="24"/>
              </w:rPr>
            </w:pPr>
            <w:r>
              <w:rPr>
                <w:sz w:val="24"/>
                <w:szCs w:val="24"/>
              </w:rPr>
              <w:t>需方（公章）：</w:t>
            </w:r>
            <w:r>
              <w:rPr>
                <w:sz w:val="24"/>
                <w:szCs w:val="24"/>
              </w:rPr>
              <w:t xml:space="preserve"> </w:t>
            </w:r>
          </w:p>
        </w:tc>
      </w:tr>
      <w:tr w:rsidR="00A43786">
        <w:tc>
          <w:tcPr>
            <w:tcW w:w="4261" w:type="dxa"/>
          </w:tcPr>
          <w:p w:rsidR="00A43786" w:rsidRDefault="00CF07F3">
            <w:pPr>
              <w:tabs>
                <w:tab w:val="left" w:pos="0"/>
                <w:tab w:val="left" w:pos="315"/>
              </w:tabs>
              <w:spacing w:line="520" w:lineRule="exact"/>
              <w:rPr>
                <w:sz w:val="24"/>
                <w:szCs w:val="24"/>
              </w:rPr>
            </w:pPr>
            <w:r>
              <w:rPr>
                <w:sz w:val="24"/>
                <w:szCs w:val="24"/>
              </w:rPr>
              <w:t>地址：</w:t>
            </w:r>
            <w:r>
              <w:rPr>
                <w:sz w:val="24"/>
                <w:szCs w:val="24"/>
              </w:rPr>
              <w:t xml:space="preserve">  </w:t>
            </w:r>
          </w:p>
        </w:tc>
        <w:tc>
          <w:tcPr>
            <w:tcW w:w="4261" w:type="dxa"/>
          </w:tcPr>
          <w:p w:rsidR="00A43786" w:rsidRDefault="00CF07F3">
            <w:pPr>
              <w:tabs>
                <w:tab w:val="left" w:pos="0"/>
                <w:tab w:val="left" w:pos="315"/>
              </w:tabs>
              <w:spacing w:line="520" w:lineRule="exact"/>
              <w:rPr>
                <w:sz w:val="24"/>
                <w:szCs w:val="24"/>
              </w:rPr>
            </w:pPr>
            <w:r>
              <w:rPr>
                <w:sz w:val="24"/>
                <w:szCs w:val="24"/>
              </w:rPr>
              <w:t>地址：</w:t>
            </w:r>
            <w:r>
              <w:rPr>
                <w:sz w:val="24"/>
                <w:szCs w:val="24"/>
              </w:rPr>
              <w:t xml:space="preserve"> </w:t>
            </w:r>
          </w:p>
        </w:tc>
      </w:tr>
      <w:tr w:rsidR="00A43786">
        <w:tc>
          <w:tcPr>
            <w:tcW w:w="4261" w:type="dxa"/>
          </w:tcPr>
          <w:p w:rsidR="00A43786" w:rsidRDefault="00CF07F3">
            <w:pPr>
              <w:tabs>
                <w:tab w:val="left" w:pos="360"/>
              </w:tabs>
              <w:spacing w:line="520" w:lineRule="exact"/>
              <w:rPr>
                <w:sz w:val="24"/>
                <w:szCs w:val="24"/>
              </w:rPr>
            </w:pPr>
            <w:r>
              <w:rPr>
                <w:sz w:val="24"/>
                <w:szCs w:val="24"/>
              </w:rPr>
              <w:t>法定代表人：</w:t>
            </w:r>
            <w:r>
              <w:rPr>
                <w:sz w:val="24"/>
                <w:szCs w:val="24"/>
              </w:rPr>
              <w:t xml:space="preserve"> </w:t>
            </w:r>
          </w:p>
        </w:tc>
        <w:tc>
          <w:tcPr>
            <w:tcW w:w="4261" w:type="dxa"/>
          </w:tcPr>
          <w:p w:rsidR="00A43786" w:rsidRDefault="00CF07F3">
            <w:pPr>
              <w:tabs>
                <w:tab w:val="left" w:pos="360"/>
              </w:tabs>
              <w:spacing w:line="520" w:lineRule="exact"/>
              <w:rPr>
                <w:sz w:val="24"/>
                <w:szCs w:val="24"/>
              </w:rPr>
            </w:pPr>
            <w:r>
              <w:rPr>
                <w:sz w:val="24"/>
                <w:szCs w:val="24"/>
              </w:rPr>
              <w:t>法定代表人：</w:t>
            </w:r>
            <w:r>
              <w:rPr>
                <w:sz w:val="24"/>
                <w:szCs w:val="24"/>
              </w:rPr>
              <w:t xml:space="preserve"> </w:t>
            </w:r>
          </w:p>
        </w:tc>
      </w:tr>
      <w:tr w:rsidR="00A43786">
        <w:tc>
          <w:tcPr>
            <w:tcW w:w="4261" w:type="dxa"/>
          </w:tcPr>
          <w:p w:rsidR="00A43786" w:rsidRDefault="00CF07F3">
            <w:pPr>
              <w:tabs>
                <w:tab w:val="left" w:pos="360"/>
              </w:tabs>
              <w:spacing w:line="520" w:lineRule="exact"/>
              <w:rPr>
                <w:sz w:val="24"/>
                <w:szCs w:val="24"/>
              </w:rPr>
            </w:pPr>
            <w:r>
              <w:rPr>
                <w:sz w:val="24"/>
                <w:szCs w:val="24"/>
              </w:rPr>
              <w:t>委托代理人：</w:t>
            </w:r>
            <w:r>
              <w:rPr>
                <w:sz w:val="24"/>
                <w:szCs w:val="24"/>
              </w:rPr>
              <w:t xml:space="preserve"> </w:t>
            </w:r>
          </w:p>
        </w:tc>
        <w:tc>
          <w:tcPr>
            <w:tcW w:w="4261" w:type="dxa"/>
          </w:tcPr>
          <w:p w:rsidR="00A43786" w:rsidRDefault="00CF07F3">
            <w:pPr>
              <w:tabs>
                <w:tab w:val="left" w:pos="360"/>
              </w:tabs>
              <w:spacing w:line="520" w:lineRule="exact"/>
              <w:rPr>
                <w:sz w:val="24"/>
                <w:szCs w:val="24"/>
              </w:rPr>
            </w:pPr>
            <w:r>
              <w:rPr>
                <w:sz w:val="24"/>
                <w:szCs w:val="24"/>
              </w:rPr>
              <w:t>委托代理人：</w:t>
            </w:r>
            <w:r>
              <w:rPr>
                <w:sz w:val="24"/>
                <w:szCs w:val="24"/>
              </w:rPr>
              <w:t xml:space="preserve"> </w:t>
            </w:r>
          </w:p>
        </w:tc>
      </w:tr>
      <w:tr w:rsidR="00A43786">
        <w:tc>
          <w:tcPr>
            <w:tcW w:w="4261" w:type="dxa"/>
          </w:tcPr>
          <w:p w:rsidR="00A43786" w:rsidRDefault="00CF07F3">
            <w:pPr>
              <w:tabs>
                <w:tab w:val="left" w:pos="360"/>
              </w:tabs>
              <w:spacing w:line="520" w:lineRule="exact"/>
              <w:rPr>
                <w:sz w:val="24"/>
                <w:szCs w:val="24"/>
              </w:rPr>
            </w:pPr>
            <w:r>
              <w:rPr>
                <w:sz w:val="24"/>
                <w:szCs w:val="24"/>
              </w:rPr>
              <w:t>电话：</w:t>
            </w:r>
          </w:p>
        </w:tc>
        <w:tc>
          <w:tcPr>
            <w:tcW w:w="4261" w:type="dxa"/>
          </w:tcPr>
          <w:p w:rsidR="00A43786" w:rsidRDefault="00CF07F3">
            <w:pPr>
              <w:tabs>
                <w:tab w:val="left" w:pos="360"/>
              </w:tabs>
              <w:spacing w:line="520" w:lineRule="exact"/>
              <w:rPr>
                <w:sz w:val="24"/>
                <w:szCs w:val="24"/>
              </w:rPr>
            </w:pPr>
            <w:r>
              <w:rPr>
                <w:sz w:val="24"/>
                <w:szCs w:val="24"/>
              </w:rPr>
              <w:t>电话：</w:t>
            </w:r>
          </w:p>
        </w:tc>
      </w:tr>
    </w:tbl>
    <w:p w:rsidR="00A43786" w:rsidRDefault="00A43786">
      <w:pPr>
        <w:rPr>
          <w:sz w:val="24"/>
          <w:szCs w:val="24"/>
        </w:rPr>
      </w:pPr>
    </w:p>
    <w:p w:rsidR="00A43786" w:rsidRDefault="00CF07F3">
      <w:pPr>
        <w:rPr>
          <w:szCs w:val="24"/>
        </w:rPr>
      </w:pPr>
      <w:r>
        <w:rPr>
          <w:sz w:val="24"/>
          <w:szCs w:val="24"/>
        </w:rPr>
        <w:t>时间：</w:t>
      </w:r>
      <w:r>
        <w:rPr>
          <w:sz w:val="24"/>
          <w:szCs w:val="24"/>
        </w:rPr>
        <w:t>20</w:t>
      </w:r>
      <w:r>
        <w:rPr>
          <w:rFonts w:hint="eastAsia"/>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p>
    <w:p w:rsidR="00A43786" w:rsidRDefault="00CF07F3">
      <w:pPr>
        <w:jc w:val="center"/>
        <w:rPr>
          <w:b/>
          <w:sz w:val="30"/>
          <w:szCs w:val="30"/>
        </w:rPr>
      </w:pPr>
      <w:r>
        <w:rPr>
          <w:b/>
          <w:sz w:val="30"/>
          <w:szCs w:val="30"/>
        </w:rPr>
        <w:br w:type="page"/>
      </w:r>
      <w:r>
        <w:rPr>
          <w:b/>
          <w:sz w:val="30"/>
          <w:szCs w:val="30"/>
        </w:rPr>
        <w:t>合同特殊条款</w:t>
      </w:r>
    </w:p>
    <w:p w:rsidR="00A43786" w:rsidRDefault="00A43786">
      <w:pPr>
        <w:tabs>
          <w:tab w:val="left" w:pos="360"/>
        </w:tabs>
        <w:spacing w:line="520" w:lineRule="exact"/>
        <w:ind w:firstLineChars="171" w:firstLine="382"/>
        <w:rPr>
          <w:color w:val="000000"/>
          <w:sz w:val="24"/>
          <w:szCs w:val="24"/>
        </w:rPr>
      </w:pPr>
    </w:p>
    <w:p w:rsidR="00A43786" w:rsidRDefault="00CF07F3">
      <w:pPr>
        <w:tabs>
          <w:tab w:val="left" w:pos="360"/>
        </w:tabs>
        <w:spacing w:line="520" w:lineRule="exact"/>
        <w:ind w:firstLineChars="171" w:firstLine="382"/>
        <w:rPr>
          <w:color w:val="000000"/>
          <w:sz w:val="24"/>
          <w:szCs w:val="24"/>
        </w:rPr>
      </w:pPr>
      <w:r>
        <w:rPr>
          <w:color w:val="000000"/>
          <w:sz w:val="24"/>
          <w:szCs w:val="24"/>
        </w:rPr>
        <w:t xml:space="preserve"> </w:t>
      </w:r>
      <w:r>
        <w:rPr>
          <w:color w:val="000000"/>
          <w:sz w:val="24"/>
          <w:szCs w:val="24"/>
        </w:rPr>
        <w:t>合同特殊条款是合同一般条款的补充和修改。如果两者之间有抵触，应以特殊条款为准。</w:t>
      </w:r>
    </w:p>
    <w:p w:rsidR="00A43786" w:rsidRDefault="00CF07F3">
      <w:pPr>
        <w:tabs>
          <w:tab w:val="left" w:pos="360"/>
        </w:tabs>
        <w:spacing w:line="520" w:lineRule="exact"/>
        <w:ind w:firstLineChars="171" w:firstLine="382"/>
        <w:rPr>
          <w:color w:val="000000"/>
          <w:sz w:val="24"/>
          <w:szCs w:val="24"/>
        </w:rPr>
      </w:pPr>
      <w:r>
        <w:rPr>
          <w:color w:val="000000"/>
          <w:sz w:val="24"/>
          <w:szCs w:val="24"/>
        </w:rPr>
        <w:t xml:space="preserve"> </w:t>
      </w:r>
      <w:r>
        <w:rPr>
          <w:color w:val="000000"/>
          <w:sz w:val="24"/>
          <w:szCs w:val="24"/>
        </w:rPr>
        <w:t>合同特殊条款由</w:t>
      </w:r>
      <w:r>
        <w:rPr>
          <w:rFonts w:hint="eastAsia"/>
          <w:color w:val="000000"/>
          <w:sz w:val="24"/>
          <w:szCs w:val="24"/>
        </w:rPr>
        <w:t>供方</w:t>
      </w:r>
      <w:r>
        <w:rPr>
          <w:color w:val="000000"/>
          <w:sz w:val="24"/>
          <w:szCs w:val="24"/>
        </w:rPr>
        <w:t>和需方根据项目的具体情况协商拟订。</w:t>
      </w:r>
    </w:p>
    <w:p w:rsidR="00A43786" w:rsidRDefault="00A43786">
      <w:pPr>
        <w:autoSpaceDE w:val="0"/>
        <w:autoSpaceDN w:val="0"/>
        <w:adjustRightInd w:val="0"/>
        <w:spacing w:line="360" w:lineRule="auto"/>
        <w:ind w:firstLineChars="200" w:firstLine="446"/>
        <w:rPr>
          <w:sz w:val="24"/>
        </w:rPr>
      </w:pPr>
    </w:p>
    <w:p w:rsidR="00A43786" w:rsidRDefault="00CF07F3">
      <w:pPr>
        <w:widowControl/>
        <w:jc w:val="left"/>
        <w:rPr>
          <w:sz w:val="24"/>
        </w:rPr>
      </w:pPr>
      <w:r>
        <w:rPr>
          <w:sz w:val="24"/>
        </w:rPr>
        <w:br w:type="page"/>
      </w:r>
    </w:p>
    <w:p w:rsidR="00A43786" w:rsidRDefault="00CF07F3">
      <w:pPr>
        <w:pStyle w:val="ad"/>
        <w:rPr>
          <w:rFonts w:ascii="Times New Roman" w:hAnsi="Times New Roman"/>
        </w:rPr>
      </w:pPr>
      <w:r>
        <w:rPr>
          <w:rFonts w:ascii="Times New Roman" w:hAnsi="Times New Roman"/>
        </w:rPr>
        <w:t>第五部分</w:t>
      </w:r>
      <w:r>
        <w:rPr>
          <w:rFonts w:ascii="Times New Roman" w:hAnsi="Times New Roman"/>
        </w:rPr>
        <w:t xml:space="preserve">  </w:t>
      </w:r>
      <w:r>
        <w:rPr>
          <w:rFonts w:ascii="Times New Roman" w:hAnsi="Times New Roman"/>
        </w:rPr>
        <w:t>投标文件格式</w:t>
      </w:r>
    </w:p>
    <w:p w:rsidR="00A43786" w:rsidRDefault="00CF07F3">
      <w:pPr>
        <w:autoSpaceDN w:val="0"/>
        <w:spacing w:line="360" w:lineRule="auto"/>
        <w:jc w:val="center"/>
        <w:rPr>
          <w:b/>
          <w:bCs/>
          <w:sz w:val="24"/>
        </w:rPr>
      </w:pPr>
      <w:r>
        <w:rPr>
          <w:b/>
          <w:bCs/>
          <w:sz w:val="24"/>
        </w:rPr>
        <w:t>投标文件封面格式</w:t>
      </w:r>
    </w:p>
    <w:p w:rsidR="00A43786" w:rsidRDefault="00A43786">
      <w:pPr>
        <w:autoSpaceDE w:val="0"/>
        <w:autoSpaceDN w:val="0"/>
        <w:adjustRightInd w:val="0"/>
        <w:spacing w:line="520" w:lineRule="exact"/>
      </w:pPr>
    </w:p>
    <w:p w:rsidR="00A43786" w:rsidRDefault="00CF07F3">
      <w:pPr>
        <w:autoSpaceDE w:val="0"/>
        <w:autoSpaceDN w:val="0"/>
        <w:adjustRightInd w:val="0"/>
        <w:spacing w:line="520" w:lineRule="exact"/>
        <w:rPr>
          <w:b/>
          <w:kern w:val="0"/>
          <w:sz w:val="24"/>
        </w:rPr>
      </w:pPr>
      <w:r>
        <w:rPr>
          <w:noProof/>
        </w:rP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rsidR="00A43786" w:rsidRDefault="00A43786">
      <w:pPr>
        <w:autoSpaceDE w:val="0"/>
        <w:autoSpaceDN w:val="0"/>
        <w:adjustRightInd w:val="0"/>
        <w:spacing w:line="520" w:lineRule="exact"/>
        <w:rPr>
          <w:b/>
          <w:kern w:val="0"/>
          <w:sz w:val="24"/>
        </w:rPr>
      </w:pPr>
    </w:p>
    <w:p w:rsidR="00A43786" w:rsidRDefault="00A43786">
      <w:pPr>
        <w:autoSpaceDE w:val="0"/>
        <w:autoSpaceDN w:val="0"/>
        <w:adjustRightInd w:val="0"/>
        <w:spacing w:line="520" w:lineRule="exact"/>
        <w:rPr>
          <w:b/>
          <w:kern w:val="0"/>
          <w:sz w:val="24"/>
        </w:rPr>
      </w:pPr>
    </w:p>
    <w:p w:rsidR="00A43786" w:rsidRDefault="00CF07F3">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rsidR="00A43786" w:rsidRDefault="00A43786">
      <w:pPr>
        <w:autoSpaceDE w:val="0"/>
        <w:autoSpaceDN w:val="0"/>
        <w:adjustRightInd w:val="0"/>
        <w:spacing w:line="520" w:lineRule="exact"/>
        <w:rPr>
          <w:b/>
          <w:kern w:val="0"/>
          <w:sz w:val="36"/>
          <w:szCs w:val="36"/>
        </w:rPr>
      </w:pPr>
    </w:p>
    <w:p w:rsidR="00A43786" w:rsidRDefault="00CF07F3">
      <w:pPr>
        <w:autoSpaceDE w:val="0"/>
        <w:autoSpaceDN w:val="0"/>
        <w:adjustRightInd w:val="0"/>
        <w:spacing w:line="520" w:lineRule="exact"/>
        <w:jc w:val="center"/>
        <w:rPr>
          <w:b/>
          <w:color w:val="FF0000"/>
          <w:kern w:val="0"/>
          <w:sz w:val="24"/>
        </w:rPr>
      </w:pPr>
      <w:r>
        <w:rPr>
          <w:b/>
          <w:color w:val="FF0000"/>
          <w:kern w:val="0"/>
          <w:sz w:val="24"/>
        </w:rPr>
        <w:t>（加盖电子签章）</w:t>
      </w:r>
    </w:p>
    <w:p w:rsidR="00A43786" w:rsidRDefault="00CF07F3">
      <w:pPr>
        <w:spacing w:beforeLines="30" w:before="85" w:afterLines="70" w:after="199" w:line="540" w:lineRule="exact"/>
        <w:ind w:leftChars="300" w:left="579"/>
        <w:rPr>
          <w:b/>
          <w:sz w:val="34"/>
          <w:szCs w:val="34"/>
        </w:rPr>
      </w:pPr>
      <w:r>
        <w:rPr>
          <w:b/>
          <w:sz w:val="34"/>
          <w:szCs w:val="34"/>
        </w:rPr>
        <w:t>项目编号：</w:t>
      </w:r>
    </w:p>
    <w:p w:rsidR="00A43786" w:rsidRDefault="00CF07F3">
      <w:pPr>
        <w:spacing w:beforeLines="30" w:before="85" w:afterLines="70" w:after="199" w:line="540" w:lineRule="exact"/>
        <w:ind w:leftChars="300" w:left="2026" w:hangingChars="446" w:hanging="1447"/>
        <w:rPr>
          <w:b/>
          <w:sz w:val="34"/>
          <w:szCs w:val="34"/>
        </w:rPr>
      </w:pPr>
      <w:r>
        <w:rPr>
          <w:b/>
          <w:sz w:val="34"/>
          <w:szCs w:val="34"/>
        </w:rPr>
        <w:t>项目名称：</w:t>
      </w:r>
    </w:p>
    <w:p w:rsidR="00A43786" w:rsidRDefault="00CF07F3">
      <w:pPr>
        <w:spacing w:beforeLines="30" w:before="85" w:afterLines="70" w:after="199" w:line="540" w:lineRule="exact"/>
        <w:ind w:leftChars="300" w:left="2026" w:hangingChars="446" w:hanging="1447"/>
        <w:rPr>
          <w:b/>
          <w:sz w:val="34"/>
          <w:szCs w:val="34"/>
        </w:rPr>
      </w:pPr>
      <w:r>
        <w:rPr>
          <w:b/>
          <w:sz w:val="34"/>
          <w:szCs w:val="34"/>
        </w:rPr>
        <w:t>所投包号：</w:t>
      </w:r>
    </w:p>
    <w:p w:rsidR="00A43786" w:rsidRDefault="00CF07F3">
      <w:pPr>
        <w:spacing w:beforeLines="30" w:before="85" w:afterLines="70" w:after="199" w:line="540" w:lineRule="exact"/>
        <w:ind w:leftChars="300" w:left="579"/>
        <w:rPr>
          <w:b/>
          <w:sz w:val="34"/>
          <w:szCs w:val="34"/>
        </w:rPr>
      </w:pPr>
      <w:r>
        <w:rPr>
          <w:b/>
          <w:sz w:val="34"/>
          <w:szCs w:val="34"/>
        </w:rPr>
        <w:t>投标单位名称：</w:t>
      </w:r>
    </w:p>
    <w:p w:rsidR="00A43786" w:rsidRDefault="00CF07F3">
      <w:pPr>
        <w:spacing w:beforeLines="30" w:before="85" w:afterLines="70" w:after="199" w:line="540" w:lineRule="exact"/>
        <w:ind w:leftChars="300" w:left="579"/>
        <w:rPr>
          <w:b/>
          <w:sz w:val="34"/>
          <w:szCs w:val="34"/>
        </w:rPr>
      </w:pPr>
      <w:r>
        <w:rPr>
          <w:rFonts w:hint="eastAsia"/>
          <w:b/>
          <w:sz w:val="34"/>
          <w:szCs w:val="34"/>
        </w:rPr>
        <w:t>投标代表人姓名：</w:t>
      </w:r>
    </w:p>
    <w:p w:rsidR="00A43786" w:rsidRDefault="00A43786">
      <w:pPr>
        <w:spacing w:beforeLines="30" w:before="85" w:afterLines="70" w:after="199" w:line="540" w:lineRule="exact"/>
        <w:ind w:leftChars="300" w:left="579"/>
        <w:rPr>
          <w:b/>
          <w:sz w:val="34"/>
          <w:szCs w:val="34"/>
        </w:rPr>
      </w:pPr>
    </w:p>
    <w:p w:rsidR="00A43786" w:rsidRDefault="00A43786">
      <w:pPr>
        <w:spacing w:beforeLines="30" w:before="85" w:afterLines="70" w:after="199" w:line="540" w:lineRule="exact"/>
        <w:ind w:leftChars="300" w:left="579"/>
        <w:rPr>
          <w:b/>
          <w:sz w:val="34"/>
          <w:szCs w:val="34"/>
        </w:rPr>
      </w:pPr>
    </w:p>
    <w:p w:rsidR="00A43786" w:rsidRDefault="00A43786">
      <w:pPr>
        <w:spacing w:beforeLines="30" w:before="85" w:afterLines="70" w:after="199" w:line="540" w:lineRule="exact"/>
        <w:ind w:leftChars="300" w:left="579"/>
        <w:rPr>
          <w:b/>
          <w:sz w:val="34"/>
          <w:szCs w:val="34"/>
        </w:rPr>
      </w:pPr>
    </w:p>
    <w:p w:rsidR="00A43786" w:rsidRDefault="00CF07F3">
      <w:pPr>
        <w:spacing w:beforeLines="30" w:before="85" w:afterLines="70" w:after="199" w:line="540" w:lineRule="exact"/>
        <w:ind w:leftChars="300" w:left="579"/>
        <w:rPr>
          <w:b/>
          <w:bCs/>
          <w:sz w:val="24"/>
        </w:rPr>
      </w:pPr>
      <w:r>
        <w:rPr>
          <w:b/>
          <w:sz w:val="34"/>
          <w:szCs w:val="34"/>
        </w:rPr>
        <w:t>投标日期：</w:t>
      </w:r>
      <w:r>
        <w:rPr>
          <w:b/>
          <w:sz w:val="34"/>
          <w:szCs w:val="34"/>
        </w:rPr>
        <w:t xml:space="preserve">   </w:t>
      </w:r>
      <w:r>
        <w:rPr>
          <w:b/>
          <w:sz w:val="34"/>
          <w:szCs w:val="34"/>
        </w:rPr>
        <w:t>年</w:t>
      </w:r>
      <w:r>
        <w:rPr>
          <w:b/>
          <w:sz w:val="34"/>
          <w:szCs w:val="34"/>
        </w:rPr>
        <w:t xml:space="preserve">   </w:t>
      </w:r>
      <w:r>
        <w:rPr>
          <w:b/>
          <w:sz w:val="34"/>
          <w:szCs w:val="34"/>
        </w:rPr>
        <w:t>月</w:t>
      </w:r>
      <w:r>
        <w:rPr>
          <w:b/>
          <w:sz w:val="34"/>
          <w:szCs w:val="34"/>
        </w:rPr>
        <w:t xml:space="preserve">   </w:t>
      </w:r>
      <w:r>
        <w:rPr>
          <w:b/>
          <w:sz w:val="34"/>
          <w:szCs w:val="34"/>
        </w:rPr>
        <w:t>日</w:t>
      </w:r>
    </w:p>
    <w:p w:rsidR="00A43786" w:rsidRDefault="00CF07F3">
      <w:pPr>
        <w:widowControl/>
        <w:jc w:val="left"/>
        <w:rPr>
          <w:b/>
          <w:bCs/>
          <w:sz w:val="24"/>
        </w:rPr>
      </w:pPr>
      <w:r>
        <w:rPr>
          <w:b/>
          <w:bCs/>
          <w:sz w:val="24"/>
        </w:rPr>
        <w:br w:type="page"/>
      </w:r>
    </w:p>
    <w:p w:rsidR="00A43786" w:rsidRDefault="00CF07F3">
      <w:pPr>
        <w:autoSpaceDN w:val="0"/>
        <w:spacing w:line="360" w:lineRule="auto"/>
        <w:jc w:val="center"/>
        <w:rPr>
          <w:b/>
          <w:bCs/>
          <w:sz w:val="24"/>
        </w:rPr>
      </w:pPr>
      <w:r>
        <w:rPr>
          <w:b/>
          <w:bCs/>
          <w:sz w:val="24"/>
        </w:rPr>
        <w:t>投标文件总目录</w:t>
      </w:r>
    </w:p>
    <w:p w:rsidR="00A43786" w:rsidRDefault="00CF07F3">
      <w:pPr>
        <w:autoSpaceDN w:val="0"/>
        <w:spacing w:line="360" w:lineRule="auto"/>
        <w:jc w:val="center"/>
        <w:rPr>
          <w:b/>
          <w:bCs/>
          <w:sz w:val="24"/>
        </w:rPr>
      </w:pPr>
      <w:r>
        <w:rPr>
          <w:b/>
          <w:bCs/>
          <w:sz w:val="24"/>
        </w:rPr>
        <w:t>（</w:t>
      </w:r>
      <w:r>
        <w:rPr>
          <w:rFonts w:hint="eastAsia"/>
          <w:b/>
          <w:bCs/>
          <w:sz w:val="24"/>
        </w:rPr>
        <w:t>投标人</w:t>
      </w:r>
      <w:r>
        <w:rPr>
          <w:b/>
          <w:bCs/>
          <w:sz w:val="24"/>
        </w:rPr>
        <w:t>自行编制）</w:t>
      </w:r>
    </w:p>
    <w:p w:rsidR="00A43786" w:rsidRDefault="00A43786">
      <w:pPr>
        <w:widowControl/>
        <w:jc w:val="center"/>
        <w:rPr>
          <w:b/>
          <w:sz w:val="24"/>
        </w:rPr>
      </w:pPr>
    </w:p>
    <w:p w:rsidR="00A43786" w:rsidRDefault="00CF07F3">
      <w:pPr>
        <w:widowControl/>
        <w:jc w:val="left"/>
        <w:rPr>
          <w:b/>
          <w:sz w:val="24"/>
        </w:rPr>
      </w:pPr>
      <w:r>
        <w:rPr>
          <w:b/>
          <w:sz w:val="24"/>
        </w:rPr>
        <w:br w:type="page"/>
      </w:r>
    </w:p>
    <w:p w:rsidR="00A43786" w:rsidRDefault="00CF07F3">
      <w:pPr>
        <w:widowControl/>
        <w:jc w:val="center"/>
        <w:rPr>
          <w:b/>
          <w:sz w:val="24"/>
        </w:rPr>
      </w:pPr>
      <w:r>
        <w:rPr>
          <w:b/>
          <w:sz w:val="24"/>
        </w:rPr>
        <w:t>评分因素及评标标准页码检索</w:t>
      </w:r>
    </w:p>
    <w:p w:rsidR="00A43786" w:rsidRDefault="00CF07F3">
      <w:pPr>
        <w:widowControl/>
        <w:jc w:val="center"/>
        <w:rPr>
          <w:b/>
          <w:sz w:val="24"/>
        </w:rPr>
      </w:pPr>
      <w:r>
        <w:rPr>
          <w:b/>
          <w:bCs/>
          <w:sz w:val="24"/>
        </w:rPr>
        <w:t>（需投标人按招标文件</w:t>
      </w:r>
      <w:r>
        <w:rPr>
          <w:b/>
          <w:bCs/>
          <w:sz w:val="24"/>
        </w:rPr>
        <w:t>“</w:t>
      </w:r>
      <w:r>
        <w:rPr>
          <w:b/>
          <w:bCs/>
          <w:sz w:val="24"/>
        </w:rPr>
        <w:t>评分因素及评标标准</w:t>
      </w:r>
      <w:r>
        <w:rPr>
          <w:b/>
          <w:bCs/>
          <w:sz w:val="24"/>
        </w:rPr>
        <w:t>”</w:t>
      </w:r>
      <w:r>
        <w:rPr>
          <w:b/>
          <w:bCs/>
          <w:sz w:val="24"/>
        </w:rPr>
        <w:t>中每个评分项逐项列明页码）</w:t>
      </w:r>
    </w:p>
    <w:p w:rsidR="00A43786" w:rsidRDefault="00CF07F3">
      <w:pPr>
        <w:widowControl/>
        <w:jc w:val="left"/>
        <w:rPr>
          <w:sz w:val="24"/>
        </w:rPr>
      </w:pPr>
      <w:r>
        <w:rPr>
          <w:sz w:val="24"/>
        </w:rPr>
        <w:br w:type="page"/>
      </w:r>
    </w:p>
    <w:p w:rsidR="00A43786" w:rsidRDefault="00CF07F3">
      <w:pPr>
        <w:tabs>
          <w:tab w:val="left" w:pos="360"/>
        </w:tabs>
        <w:spacing w:afterLines="100" w:after="285" w:line="360" w:lineRule="auto"/>
        <w:rPr>
          <w:b/>
          <w:sz w:val="24"/>
        </w:rPr>
      </w:pPr>
      <w:r>
        <w:rPr>
          <w:b/>
          <w:sz w:val="24"/>
        </w:rPr>
        <w:t>附件</w:t>
      </w:r>
      <w:r>
        <w:rPr>
          <w:b/>
          <w:sz w:val="24"/>
        </w:rPr>
        <w:t>1</w:t>
      </w:r>
    </w:p>
    <w:p w:rsidR="00A43786" w:rsidRDefault="00CF07F3">
      <w:pPr>
        <w:autoSpaceDN w:val="0"/>
        <w:spacing w:line="360" w:lineRule="auto"/>
        <w:jc w:val="center"/>
        <w:rPr>
          <w:b/>
          <w:bCs/>
          <w:sz w:val="24"/>
        </w:rPr>
      </w:pPr>
      <w:r>
        <w:rPr>
          <w:b/>
          <w:bCs/>
          <w:sz w:val="24"/>
        </w:rPr>
        <w:t>投标书</w:t>
      </w:r>
    </w:p>
    <w:p w:rsidR="00A43786" w:rsidRDefault="00CF07F3">
      <w:pPr>
        <w:spacing w:line="360" w:lineRule="auto"/>
        <w:rPr>
          <w:sz w:val="24"/>
        </w:rPr>
      </w:pPr>
      <w:r>
        <w:rPr>
          <w:sz w:val="24"/>
        </w:rPr>
        <w:t>致：天津市政府采购中心</w:t>
      </w:r>
    </w:p>
    <w:p w:rsidR="00A43786" w:rsidRDefault="00CF07F3">
      <w:pPr>
        <w:spacing w:line="360" w:lineRule="auto"/>
        <w:ind w:firstLineChars="200" w:firstLine="446"/>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rsidR="00A43786" w:rsidRDefault="00CF07F3">
      <w:pPr>
        <w:spacing w:line="360" w:lineRule="auto"/>
        <w:ind w:firstLineChars="200" w:firstLine="446"/>
        <w:rPr>
          <w:sz w:val="24"/>
        </w:rPr>
      </w:pPr>
      <w:r>
        <w:rPr>
          <w:sz w:val="24"/>
        </w:rPr>
        <w:t>据此函，签字代表宣布同意如下：</w:t>
      </w:r>
    </w:p>
    <w:p w:rsidR="00A43786" w:rsidRDefault="00CF07F3">
      <w:pPr>
        <w:spacing w:line="360" w:lineRule="auto"/>
        <w:ind w:firstLineChars="200" w:firstLine="446"/>
        <w:rPr>
          <w:sz w:val="24"/>
        </w:rPr>
      </w:pPr>
      <w:r>
        <w:rPr>
          <w:sz w:val="24"/>
        </w:rPr>
        <w:t xml:space="preserve">1. </w:t>
      </w:r>
      <w:r>
        <w:rPr>
          <w:sz w:val="24"/>
        </w:rPr>
        <w:t>所附投标报价表中规定的应提供和交付的服务投标总价为：</w:t>
      </w:r>
    </w:p>
    <w:p w:rsidR="00A43786" w:rsidRDefault="00CF07F3">
      <w:pPr>
        <w:spacing w:line="360" w:lineRule="auto"/>
        <w:ind w:firstLineChars="200" w:firstLine="446"/>
        <w:rPr>
          <w:sz w:val="24"/>
        </w:rPr>
      </w:pPr>
      <w:r>
        <w:rPr>
          <w:sz w:val="24"/>
        </w:rPr>
        <w:t>第</w:t>
      </w:r>
      <w:r>
        <w:rPr>
          <w:rFonts w:hint="eastAsia"/>
          <w:sz w:val="24"/>
        </w:rPr>
        <w:t xml:space="preserve">   </w:t>
      </w:r>
      <w:r>
        <w:rPr>
          <w:sz w:val="24"/>
        </w:rPr>
        <w:t>包，</w:t>
      </w:r>
      <w:r>
        <w:rPr>
          <w:sz w:val="24"/>
          <w:u w:val="single"/>
        </w:rPr>
        <w:t xml:space="preserve">      </w:t>
      </w:r>
      <w:r>
        <w:rPr>
          <w:sz w:val="24"/>
        </w:rPr>
        <w:t>元（人民币），大写</w:t>
      </w:r>
      <w:r>
        <w:rPr>
          <w:sz w:val="24"/>
          <w:u w:val="single"/>
        </w:rPr>
        <w:t xml:space="preserve">                   </w:t>
      </w:r>
      <w:r>
        <w:rPr>
          <w:sz w:val="24"/>
        </w:rPr>
        <w:t>。</w:t>
      </w:r>
    </w:p>
    <w:p w:rsidR="00A43786" w:rsidRDefault="00CF07F3">
      <w:pPr>
        <w:spacing w:line="360" w:lineRule="auto"/>
        <w:ind w:firstLineChars="200" w:firstLine="446"/>
        <w:rPr>
          <w:sz w:val="24"/>
        </w:rPr>
      </w:pPr>
      <w:r>
        <w:rPr>
          <w:sz w:val="24"/>
        </w:rPr>
        <w:t>……</w:t>
      </w:r>
    </w:p>
    <w:p w:rsidR="00A43786" w:rsidRDefault="00CF07F3">
      <w:pPr>
        <w:spacing w:line="360" w:lineRule="auto"/>
        <w:ind w:firstLineChars="200" w:firstLine="446"/>
        <w:rPr>
          <w:sz w:val="24"/>
        </w:rPr>
      </w:pPr>
      <w:r>
        <w:rPr>
          <w:sz w:val="24"/>
        </w:rPr>
        <w:t xml:space="preserve">2. </w:t>
      </w:r>
      <w:r>
        <w:rPr>
          <w:sz w:val="24"/>
        </w:rPr>
        <w:t>我公司将按招标文件的规定履行合同责任和义务。</w:t>
      </w:r>
    </w:p>
    <w:p w:rsidR="00A43786" w:rsidRDefault="00CF07F3">
      <w:pPr>
        <w:spacing w:line="360" w:lineRule="auto"/>
        <w:ind w:firstLineChars="200" w:firstLine="446"/>
        <w:rPr>
          <w:sz w:val="24"/>
        </w:rPr>
      </w:pPr>
      <w:r>
        <w:rPr>
          <w:sz w:val="24"/>
        </w:rPr>
        <w:t xml:space="preserve">3. </w:t>
      </w:r>
      <w:r>
        <w:rPr>
          <w:sz w:val="24"/>
        </w:rPr>
        <w:t>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rsidR="00A43786" w:rsidRDefault="00CF07F3">
      <w:pPr>
        <w:spacing w:line="360" w:lineRule="auto"/>
        <w:ind w:firstLineChars="200" w:firstLine="446"/>
        <w:rPr>
          <w:sz w:val="24"/>
        </w:rPr>
      </w:pPr>
      <w:r>
        <w:rPr>
          <w:sz w:val="24"/>
        </w:rPr>
        <w:t xml:space="preserve">4. </w:t>
      </w:r>
      <w:r>
        <w:rPr>
          <w:sz w:val="24"/>
        </w:rPr>
        <w:t>我公司的投标有效期为开标之日起</w:t>
      </w:r>
      <w:r>
        <w:rPr>
          <w:sz w:val="24"/>
        </w:rPr>
        <w:t>60</w:t>
      </w:r>
      <w:r>
        <w:rPr>
          <w:sz w:val="24"/>
        </w:rPr>
        <w:t>天。</w:t>
      </w:r>
    </w:p>
    <w:p w:rsidR="00A43786" w:rsidRDefault="00CF07F3">
      <w:pPr>
        <w:spacing w:line="360" w:lineRule="auto"/>
        <w:ind w:firstLineChars="200" w:firstLine="446"/>
        <w:rPr>
          <w:sz w:val="24"/>
        </w:rPr>
      </w:pPr>
      <w:r>
        <w:rPr>
          <w:sz w:val="24"/>
        </w:rPr>
        <w:t xml:space="preserve">5. </w:t>
      </w:r>
      <w:r>
        <w:rPr>
          <w:sz w:val="24"/>
        </w:rPr>
        <w:t>我公司同意按照招标方要求提供的与投标有关的一切</w:t>
      </w:r>
      <w:r>
        <w:rPr>
          <w:sz w:val="24"/>
        </w:rPr>
        <w:t>数据或资料，并声明投标文件及所提供的一切资料均真实有效。由于我公司提供资料不实而造成的责任和后果由我公司自行承担。</w:t>
      </w:r>
    </w:p>
    <w:p w:rsidR="00A43786" w:rsidRDefault="00CF07F3">
      <w:pPr>
        <w:spacing w:line="360" w:lineRule="auto"/>
        <w:ind w:firstLineChars="200" w:firstLine="446"/>
        <w:rPr>
          <w:sz w:val="24"/>
        </w:rPr>
      </w:pPr>
      <w:r>
        <w:rPr>
          <w:sz w:val="24"/>
        </w:rPr>
        <w:t xml:space="preserve">6. </w:t>
      </w:r>
      <w:r>
        <w:rPr>
          <w:sz w:val="24"/>
        </w:rPr>
        <w:t>我公司保证所投产品来自合法的供货渠道，若中标，则有义务向采购人提供其需要的有效书面证明材料。如果提供非法渠道的商品，视为欺诈，并承担相关责任。</w:t>
      </w:r>
    </w:p>
    <w:p w:rsidR="00A43786" w:rsidRDefault="00CF07F3">
      <w:pPr>
        <w:spacing w:line="360" w:lineRule="auto"/>
        <w:ind w:firstLineChars="200" w:firstLine="446"/>
        <w:rPr>
          <w:sz w:val="24"/>
        </w:rPr>
      </w:pPr>
      <w:r>
        <w:rPr>
          <w:sz w:val="24"/>
        </w:rPr>
        <w:t xml:space="preserve">7. </w:t>
      </w:r>
      <w:r>
        <w:rPr>
          <w:sz w:val="24"/>
        </w:rPr>
        <w:t>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w:t>
      </w:r>
      <w:r>
        <w:rPr>
          <w:sz w:val="24"/>
        </w:rPr>
        <w:t>担因此出现的任何风险和责任。</w:t>
      </w:r>
    </w:p>
    <w:p w:rsidR="00A43786" w:rsidRDefault="00CF07F3">
      <w:pPr>
        <w:spacing w:line="360" w:lineRule="auto"/>
        <w:ind w:firstLineChars="200" w:firstLine="446"/>
        <w:rPr>
          <w:sz w:val="24"/>
        </w:rPr>
      </w:pPr>
      <w:r>
        <w:rPr>
          <w:sz w:val="24"/>
        </w:rPr>
        <w:t xml:space="preserve">8. </w:t>
      </w:r>
      <w:r>
        <w:rPr>
          <w:sz w:val="24"/>
        </w:rPr>
        <w:t>我公司承诺完全符合</w:t>
      </w:r>
      <w:r>
        <w:rPr>
          <w:rFonts w:hint="eastAsia"/>
          <w:sz w:val="24"/>
        </w:rPr>
        <w:t>《中华人民共和国政府采购法》</w:t>
      </w:r>
      <w:r>
        <w:rPr>
          <w:sz w:val="24"/>
        </w:rPr>
        <w:t>、</w:t>
      </w:r>
      <w:r>
        <w:rPr>
          <w:rFonts w:hint="eastAsia"/>
          <w:sz w:val="24"/>
        </w:rPr>
        <w:t>《中华人民共和国政府采购法实施条例》</w:t>
      </w:r>
      <w:r>
        <w:rPr>
          <w:sz w:val="24"/>
        </w:rPr>
        <w:t>等法律法规规定，并随时接受采购人、采购代理机构的检查验证。在整个招标过程中，我公司若有违规行为，我公司完全接受贵中心依照相关法律法规和招标文件的规定给予处罚。</w:t>
      </w:r>
    </w:p>
    <w:p w:rsidR="00A43786" w:rsidRDefault="00CF07F3">
      <w:pPr>
        <w:spacing w:line="360" w:lineRule="auto"/>
        <w:ind w:firstLineChars="200" w:firstLine="446"/>
        <w:rPr>
          <w:sz w:val="24"/>
        </w:rPr>
      </w:pPr>
      <w:r>
        <w:rPr>
          <w:rFonts w:hint="eastAsia"/>
          <w:sz w:val="24"/>
        </w:rPr>
        <w:t xml:space="preserve">9. </w:t>
      </w:r>
      <w:r>
        <w:rPr>
          <w:rFonts w:hint="eastAsia"/>
          <w:sz w:val="24"/>
        </w:rPr>
        <w:t>我公司承诺未列入“信用中国”网站（</w:t>
      </w:r>
      <w:r>
        <w:rPr>
          <w:rFonts w:hint="eastAsia"/>
          <w:sz w:val="24"/>
        </w:rPr>
        <w:t>www.creditchina.gov.cn</w:t>
      </w:r>
      <w:r>
        <w:rPr>
          <w:rFonts w:hint="eastAsia"/>
          <w:sz w:val="24"/>
        </w:rPr>
        <w:t>）失信被执行人、重大税收违法案件当事人名单，也未列入中国政府采购网（</w:t>
      </w:r>
      <w:r>
        <w:rPr>
          <w:rFonts w:hint="eastAsia"/>
          <w:sz w:val="24"/>
        </w:rPr>
        <w:t>www.ccgp.gov.cn</w:t>
      </w:r>
      <w:r>
        <w:rPr>
          <w:rFonts w:hint="eastAsia"/>
          <w:sz w:val="24"/>
        </w:rPr>
        <w:t>）政府采购严重违法失信行为记录名单，符合《中华人民</w:t>
      </w:r>
      <w:r>
        <w:rPr>
          <w:rFonts w:hint="eastAsia"/>
          <w:sz w:val="24"/>
        </w:rPr>
        <w:t>共和国政府采购法》第二十二条规定的各项条件，具备履行合同所必需的设备和专业技术能力，</w:t>
      </w:r>
      <w:r>
        <w:rPr>
          <w:rFonts w:hint="eastAsia"/>
          <w:sz w:val="24"/>
          <w:szCs w:val="24"/>
        </w:rPr>
        <w:t>投标截止日前</w:t>
      </w:r>
      <w:r>
        <w:rPr>
          <w:rFonts w:hint="eastAsia"/>
          <w:sz w:val="24"/>
          <w:szCs w:val="24"/>
        </w:rPr>
        <w:t>3</w:t>
      </w:r>
      <w:r>
        <w:rPr>
          <w:rFonts w:hint="eastAsia"/>
          <w:sz w:val="24"/>
          <w:szCs w:val="24"/>
        </w:rPr>
        <w:t>年在经营活动中没有重大违法记录</w:t>
      </w:r>
      <w:r>
        <w:rPr>
          <w:rFonts w:hint="eastAsia"/>
          <w:sz w:val="24"/>
        </w:rPr>
        <w:t>。</w:t>
      </w:r>
    </w:p>
    <w:p w:rsidR="00A43786" w:rsidRDefault="00CF07F3">
      <w:pPr>
        <w:spacing w:line="360" w:lineRule="auto"/>
        <w:ind w:firstLineChars="200" w:firstLine="446"/>
        <w:rPr>
          <w:sz w:val="24"/>
        </w:rPr>
      </w:pPr>
      <w:r>
        <w:rPr>
          <w:rFonts w:hint="eastAsia"/>
          <w:sz w:val="24"/>
        </w:rPr>
        <w:t>10</w:t>
      </w:r>
      <w:r>
        <w:rPr>
          <w:sz w:val="24"/>
        </w:rPr>
        <w:t xml:space="preserve">. </w:t>
      </w:r>
      <w:r>
        <w:rPr>
          <w:sz w:val="24"/>
        </w:rPr>
        <w:t>我公司若中标，本承诺将成为合同不可分割的一部分，与合同具有同等的法律效力。</w:t>
      </w:r>
    </w:p>
    <w:p w:rsidR="00A43786" w:rsidRDefault="00CF07F3">
      <w:pPr>
        <w:spacing w:line="360" w:lineRule="auto"/>
        <w:ind w:firstLineChars="200" w:firstLine="446"/>
        <w:rPr>
          <w:sz w:val="24"/>
        </w:rPr>
      </w:pPr>
      <w:r>
        <w:rPr>
          <w:sz w:val="24"/>
        </w:rPr>
        <w:t>1</w:t>
      </w:r>
      <w:r>
        <w:rPr>
          <w:rFonts w:hint="eastAsia"/>
          <w:sz w:val="24"/>
        </w:rPr>
        <w:t>1</w:t>
      </w:r>
      <w:r>
        <w:rPr>
          <w:sz w:val="24"/>
        </w:rPr>
        <w:t xml:space="preserve">. </w:t>
      </w:r>
      <w:r>
        <w:rPr>
          <w:sz w:val="24"/>
        </w:rPr>
        <w:t>如违反上述承诺，我公司投标无效且接受相关部门依法作出的处罚，并承担通过相关媒体予以公布的任何风险和责任。</w:t>
      </w:r>
    </w:p>
    <w:p w:rsidR="00A43786" w:rsidRDefault="00CF07F3">
      <w:pPr>
        <w:spacing w:line="360" w:lineRule="auto"/>
        <w:ind w:firstLineChars="200" w:firstLine="446"/>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rsidR="00A43786" w:rsidRDefault="00CF07F3">
      <w:pPr>
        <w:spacing w:line="360" w:lineRule="auto"/>
        <w:ind w:firstLineChars="200" w:firstLine="446"/>
        <w:rPr>
          <w:sz w:val="24"/>
        </w:rPr>
      </w:pPr>
      <w:r>
        <w:rPr>
          <w:rFonts w:hint="eastAsia"/>
          <w:sz w:val="24"/>
        </w:rPr>
        <w:t>纳税人识别号：</w:t>
      </w:r>
    </w:p>
    <w:p w:rsidR="00A43786" w:rsidRDefault="00CF07F3">
      <w:pPr>
        <w:spacing w:line="360" w:lineRule="auto"/>
        <w:ind w:firstLineChars="200" w:firstLine="446"/>
        <w:rPr>
          <w:sz w:val="24"/>
        </w:rPr>
      </w:pPr>
      <w:r>
        <w:rPr>
          <w:rFonts w:hint="eastAsia"/>
          <w:sz w:val="24"/>
        </w:rPr>
        <w:t>地址、电话：</w:t>
      </w:r>
    </w:p>
    <w:p w:rsidR="00A43786" w:rsidRDefault="00CF07F3">
      <w:pPr>
        <w:spacing w:line="360" w:lineRule="auto"/>
        <w:ind w:firstLineChars="200" w:firstLine="446"/>
        <w:rPr>
          <w:sz w:val="24"/>
        </w:rPr>
      </w:pPr>
      <w:r>
        <w:rPr>
          <w:rFonts w:hint="eastAsia"/>
          <w:sz w:val="24"/>
        </w:rPr>
        <w:t>开户行及账号：</w:t>
      </w:r>
    </w:p>
    <w:p w:rsidR="00A43786" w:rsidRDefault="00CF07F3">
      <w:pPr>
        <w:spacing w:line="360" w:lineRule="auto"/>
        <w:ind w:firstLineChars="200" w:firstLine="446"/>
        <w:rPr>
          <w:sz w:val="24"/>
        </w:rPr>
      </w:pPr>
      <w:r>
        <w:rPr>
          <w:rFonts w:hint="eastAsia"/>
          <w:sz w:val="24"/>
        </w:rPr>
        <w:t>开具发票类型：□增值税专用发票</w:t>
      </w:r>
      <w:r>
        <w:rPr>
          <w:rFonts w:hint="eastAsia"/>
          <w:sz w:val="24"/>
        </w:rPr>
        <w:t xml:space="preserve">         </w:t>
      </w:r>
      <w:r>
        <w:rPr>
          <w:rFonts w:hint="eastAsia"/>
          <w:sz w:val="24"/>
        </w:rPr>
        <w:t>□增值税普通发票</w:t>
      </w:r>
    </w:p>
    <w:p w:rsidR="00A43786" w:rsidRDefault="00CF07F3">
      <w:pPr>
        <w:spacing w:line="360" w:lineRule="auto"/>
        <w:ind w:firstLineChars="200" w:firstLine="446"/>
        <w:rPr>
          <w:sz w:val="24"/>
        </w:rPr>
      </w:pPr>
      <w:r>
        <w:rPr>
          <w:rFonts w:hint="eastAsia"/>
          <w:sz w:val="24"/>
        </w:rPr>
        <w:t xml:space="preserve">13. </w:t>
      </w:r>
      <w:r>
        <w:rPr>
          <w:rFonts w:hint="eastAsia"/>
          <w:sz w:val="24"/>
        </w:rPr>
        <w:t>我公司选择招标代理服务费</w:t>
      </w:r>
      <w:r>
        <w:rPr>
          <w:sz w:val="24"/>
        </w:rPr>
        <w:t>发票领取方式（请自行选择以下任一方式并在相应</w:t>
      </w:r>
      <w:r>
        <w:rPr>
          <w:rFonts w:hint="eastAsia"/>
          <w:sz w:val="24"/>
        </w:rPr>
        <w:t>□里划“√”</w:t>
      </w:r>
      <w:r>
        <w:rPr>
          <w:sz w:val="24"/>
        </w:rPr>
        <w:t>）：</w:t>
      </w:r>
    </w:p>
    <w:p w:rsidR="00A43786" w:rsidRDefault="00CF07F3">
      <w:pPr>
        <w:spacing w:line="360" w:lineRule="auto"/>
        <w:ind w:firstLineChars="200" w:firstLine="448"/>
        <w:rPr>
          <w:b/>
          <w:sz w:val="24"/>
        </w:rPr>
      </w:pPr>
      <w:r>
        <w:rPr>
          <w:rFonts w:hint="eastAsia"/>
          <w:b/>
          <w:sz w:val="24"/>
        </w:rPr>
        <w:t>□</w:t>
      </w:r>
      <w:r>
        <w:rPr>
          <w:b/>
          <w:sz w:val="24"/>
        </w:rPr>
        <w:t>上门自取</w:t>
      </w:r>
    </w:p>
    <w:p w:rsidR="00A43786" w:rsidRDefault="00A43786">
      <w:pPr>
        <w:spacing w:line="360" w:lineRule="auto"/>
        <w:ind w:firstLineChars="200" w:firstLine="446"/>
        <w:rPr>
          <w:sz w:val="24"/>
        </w:rPr>
      </w:pPr>
    </w:p>
    <w:p w:rsidR="00A43786" w:rsidRDefault="00CF07F3">
      <w:pPr>
        <w:spacing w:line="360" w:lineRule="auto"/>
        <w:ind w:firstLineChars="200" w:firstLine="448"/>
        <w:rPr>
          <w:b/>
          <w:sz w:val="24"/>
        </w:rPr>
      </w:pPr>
      <w:r>
        <w:rPr>
          <w:rFonts w:hint="eastAsia"/>
          <w:b/>
          <w:sz w:val="24"/>
        </w:rPr>
        <w:t>□</w:t>
      </w:r>
      <w:r>
        <w:rPr>
          <w:b/>
          <w:sz w:val="24"/>
        </w:rPr>
        <w:t>到付邮寄</w:t>
      </w:r>
    </w:p>
    <w:p w:rsidR="00A43786" w:rsidRDefault="00CF07F3">
      <w:pPr>
        <w:spacing w:line="360" w:lineRule="auto"/>
        <w:ind w:firstLineChars="200" w:firstLine="446"/>
        <w:rPr>
          <w:sz w:val="24"/>
        </w:rPr>
      </w:pPr>
      <w:r>
        <w:rPr>
          <w:sz w:val="24"/>
        </w:rPr>
        <w:t>邮寄地址</w:t>
      </w:r>
      <w:r>
        <w:rPr>
          <w:rFonts w:hint="eastAsia"/>
          <w:sz w:val="24"/>
        </w:rPr>
        <w:t>、邮编</w:t>
      </w:r>
      <w:r>
        <w:rPr>
          <w:sz w:val="24"/>
        </w:rPr>
        <w:t>：</w:t>
      </w:r>
    </w:p>
    <w:p w:rsidR="00A43786" w:rsidRDefault="00CF07F3">
      <w:pPr>
        <w:spacing w:line="360" w:lineRule="auto"/>
        <w:ind w:firstLineChars="200" w:firstLine="446"/>
        <w:rPr>
          <w:sz w:val="24"/>
        </w:rPr>
      </w:pPr>
      <w:r>
        <w:rPr>
          <w:sz w:val="24"/>
        </w:rPr>
        <w:t>邮寄联系人、手机号码：</w:t>
      </w:r>
    </w:p>
    <w:p w:rsidR="00A43786" w:rsidRDefault="00A43786">
      <w:pPr>
        <w:spacing w:line="360" w:lineRule="auto"/>
        <w:ind w:firstLineChars="1700" w:firstLine="3794"/>
        <w:rPr>
          <w:sz w:val="24"/>
        </w:rPr>
      </w:pPr>
    </w:p>
    <w:p w:rsidR="00A43786" w:rsidRDefault="00CF07F3">
      <w:pPr>
        <w:spacing w:line="360" w:lineRule="auto"/>
        <w:ind w:firstLineChars="1700" w:firstLine="3794"/>
        <w:rPr>
          <w:sz w:val="24"/>
        </w:rPr>
      </w:pPr>
      <w:r>
        <w:rPr>
          <w:sz w:val="24"/>
        </w:rPr>
        <w:t>投标人名称：</w:t>
      </w:r>
    </w:p>
    <w:p w:rsidR="00A43786" w:rsidRDefault="00A43786">
      <w:pPr>
        <w:spacing w:line="360" w:lineRule="auto"/>
        <w:ind w:firstLineChars="1700" w:firstLine="3794"/>
        <w:rPr>
          <w:sz w:val="24"/>
        </w:rPr>
      </w:pPr>
    </w:p>
    <w:p w:rsidR="00A43786" w:rsidRDefault="00CF07F3">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A43786" w:rsidRDefault="00A43786">
      <w:pPr>
        <w:spacing w:line="460" w:lineRule="exact"/>
        <w:rPr>
          <w:sz w:val="24"/>
        </w:rPr>
      </w:pPr>
    </w:p>
    <w:p w:rsidR="00A43786" w:rsidRDefault="00CF07F3">
      <w:pPr>
        <w:widowControl/>
        <w:jc w:val="left"/>
        <w:rPr>
          <w:sz w:val="24"/>
        </w:rPr>
      </w:pPr>
      <w:r>
        <w:rPr>
          <w:sz w:val="24"/>
        </w:rPr>
        <w:br w:type="page"/>
      </w:r>
    </w:p>
    <w:p w:rsidR="00A43786" w:rsidRDefault="00CF07F3">
      <w:pPr>
        <w:widowControl/>
        <w:jc w:val="left"/>
        <w:rPr>
          <w:b/>
          <w:sz w:val="24"/>
        </w:rPr>
      </w:pPr>
      <w:r>
        <w:rPr>
          <w:b/>
          <w:sz w:val="24"/>
        </w:rPr>
        <w:t>附件</w:t>
      </w:r>
      <w:r>
        <w:rPr>
          <w:b/>
          <w:sz w:val="24"/>
        </w:rPr>
        <w:t>2</w:t>
      </w:r>
    </w:p>
    <w:p w:rsidR="00A43786" w:rsidRDefault="00A43786">
      <w:pPr>
        <w:autoSpaceDN w:val="0"/>
        <w:spacing w:line="360" w:lineRule="auto"/>
        <w:jc w:val="center"/>
        <w:rPr>
          <w:b/>
          <w:bCs/>
          <w:sz w:val="24"/>
        </w:rPr>
      </w:pPr>
    </w:p>
    <w:p w:rsidR="00A43786" w:rsidRDefault="00CF07F3">
      <w:pPr>
        <w:ind w:right="84"/>
        <w:jc w:val="center"/>
        <w:rPr>
          <w:b/>
          <w:sz w:val="24"/>
        </w:rPr>
      </w:pPr>
      <w:r>
        <w:rPr>
          <w:rFonts w:hint="eastAsia"/>
          <w:b/>
          <w:sz w:val="24"/>
        </w:rPr>
        <w:t>供应商资格声明函</w:t>
      </w:r>
    </w:p>
    <w:p w:rsidR="00A43786" w:rsidRDefault="00A43786">
      <w:pPr>
        <w:spacing w:line="360" w:lineRule="auto"/>
        <w:ind w:firstLine="420"/>
        <w:jc w:val="center"/>
        <w:rPr>
          <w:b/>
          <w:sz w:val="24"/>
        </w:rPr>
      </w:pPr>
    </w:p>
    <w:p w:rsidR="00A43786" w:rsidRDefault="00CF07F3">
      <w:pPr>
        <w:spacing w:line="360" w:lineRule="auto"/>
        <w:rPr>
          <w:sz w:val="24"/>
        </w:rPr>
      </w:pPr>
      <w:r>
        <w:rPr>
          <w:rFonts w:hint="eastAsia"/>
          <w:sz w:val="24"/>
        </w:rPr>
        <w:t>天津市政府采购中心：</w:t>
      </w:r>
    </w:p>
    <w:p w:rsidR="00A43786" w:rsidRDefault="00CF07F3">
      <w:pPr>
        <w:spacing w:line="360" w:lineRule="auto"/>
        <w:ind w:firstLineChars="200" w:firstLine="446"/>
        <w:rPr>
          <w:sz w:val="24"/>
        </w:rPr>
      </w:pPr>
      <w:r>
        <w:rPr>
          <w:rFonts w:hint="eastAsia"/>
          <w:sz w:val="24"/>
        </w:rPr>
        <w:t>我单位自愿参与本项目的政府采购活动，郑重承诺如下：</w:t>
      </w:r>
    </w:p>
    <w:p w:rsidR="00A43786" w:rsidRDefault="00CF07F3">
      <w:pPr>
        <w:spacing w:line="360" w:lineRule="auto"/>
        <w:ind w:firstLineChars="200" w:firstLine="446"/>
        <w:rPr>
          <w:sz w:val="24"/>
        </w:rPr>
      </w:pPr>
      <w:r>
        <w:rPr>
          <w:rFonts w:hint="eastAsia"/>
          <w:sz w:val="24"/>
        </w:rPr>
        <w:t>（一）我单位具有良好的商业信誉和健全的财务会计制度；</w:t>
      </w:r>
    </w:p>
    <w:p w:rsidR="00A43786" w:rsidRDefault="00CF07F3">
      <w:pPr>
        <w:spacing w:line="360" w:lineRule="auto"/>
        <w:ind w:firstLineChars="200" w:firstLine="446"/>
        <w:rPr>
          <w:sz w:val="24"/>
        </w:rPr>
      </w:pPr>
      <w:r>
        <w:rPr>
          <w:rFonts w:hint="eastAsia"/>
          <w:sz w:val="24"/>
        </w:rPr>
        <w:t>（二）我单位依法缴纳税收和社会保障资金；</w:t>
      </w:r>
    </w:p>
    <w:p w:rsidR="00A43786" w:rsidRDefault="00CF07F3">
      <w:pPr>
        <w:spacing w:line="360" w:lineRule="auto"/>
        <w:ind w:firstLineChars="200" w:firstLine="446"/>
        <w:rPr>
          <w:sz w:val="24"/>
        </w:rPr>
      </w:pPr>
      <w:r>
        <w:rPr>
          <w:rFonts w:hint="eastAsia"/>
          <w:sz w:val="24"/>
        </w:rPr>
        <w:t>（三）我单位具备履行合同所必需的设备和专业技术能力；</w:t>
      </w:r>
    </w:p>
    <w:p w:rsidR="00A43786" w:rsidRDefault="00CF07F3">
      <w:pPr>
        <w:spacing w:line="360" w:lineRule="auto"/>
        <w:ind w:firstLineChars="200" w:firstLine="446"/>
        <w:rPr>
          <w:sz w:val="24"/>
        </w:rPr>
      </w:pPr>
      <w:r>
        <w:rPr>
          <w:rFonts w:hint="eastAsia"/>
          <w:sz w:val="24"/>
        </w:rPr>
        <w:t>（四）参加政府采购活动前</w:t>
      </w:r>
      <w:r>
        <w:rPr>
          <w:rFonts w:hint="eastAsia"/>
          <w:sz w:val="24"/>
        </w:rPr>
        <w:t>3</w:t>
      </w:r>
      <w:r>
        <w:rPr>
          <w:rFonts w:hint="eastAsia"/>
          <w:sz w:val="24"/>
        </w:rPr>
        <w:t>年我单位在经营活动中没有重大违法记录；</w:t>
      </w:r>
    </w:p>
    <w:p w:rsidR="00A43786" w:rsidRDefault="00CF07F3">
      <w:pPr>
        <w:spacing w:line="360" w:lineRule="auto"/>
        <w:ind w:firstLineChars="200" w:firstLine="446"/>
        <w:rPr>
          <w:sz w:val="24"/>
        </w:rPr>
      </w:pPr>
      <w:r>
        <w:rPr>
          <w:rFonts w:hint="eastAsia"/>
          <w:sz w:val="24"/>
        </w:rPr>
        <w:t>（五）我单位不存在为采购项目提供整体设计、规范编制或者项目管理、监理、检测等服务后，再参加该采购项目的其他采购活动的情形。</w:t>
      </w:r>
    </w:p>
    <w:p w:rsidR="00A43786" w:rsidRDefault="00CF07F3">
      <w:pPr>
        <w:spacing w:line="360" w:lineRule="auto"/>
        <w:ind w:firstLineChars="200" w:firstLine="446"/>
        <w:rPr>
          <w:sz w:val="24"/>
        </w:rPr>
      </w:pPr>
      <w:r>
        <w:rPr>
          <w:rFonts w:hint="eastAsia"/>
          <w:sz w:val="24"/>
        </w:rPr>
        <w:t>（六）与我单位存在“单位负责人为同一人或者存在直接控股、管理关系”的其他单位信息如下：</w:t>
      </w:r>
    </w:p>
    <w:tbl>
      <w:tblPr>
        <w:tblStyle w:val="af2"/>
        <w:tblW w:w="8528" w:type="dxa"/>
        <w:tblLayout w:type="fixed"/>
        <w:tblLook w:val="04A0" w:firstRow="1" w:lastRow="0" w:firstColumn="1" w:lastColumn="0" w:noHBand="0" w:noVBand="1"/>
      </w:tblPr>
      <w:tblGrid>
        <w:gridCol w:w="1809"/>
        <w:gridCol w:w="3877"/>
        <w:gridCol w:w="2842"/>
      </w:tblGrid>
      <w:tr w:rsidR="00A43786">
        <w:tc>
          <w:tcPr>
            <w:tcW w:w="1809" w:type="dxa"/>
            <w:vAlign w:val="center"/>
          </w:tcPr>
          <w:p w:rsidR="00A43786" w:rsidRDefault="00CF07F3">
            <w:pPr>
              <w:jc w:val="center"/>
              <w:rPr>
                <w:szCs w:val="21"/>
              </w:rPr>
            </w:pPr>
            <w:r>
              <w:rPr>
                <w:rFonts w:hint="eastAsia"/>
                <w:szCs w:val="21"/>
              </w:rPr>
              <w:t>序号</w:t>
            </w:r>
          </w:p>
        </w:tc>
        <w:tc>
          <w:tcPr>
            <w:tcW w:w="3877" w:type="dxa"/>
            <w:vAlign w:val="center"/>
          </w:tcPr>
          <w:p w:rsidR="00A43786" w:rsidRDefault="00CF07F3">
            <w:pPr>
              <w:jc w:val="center"/>
              <w:rPr>
                <w:szCs w:val="21"/>
              </w:rPr>
            </w:pPr>
            <w:r>
              <w:rPr>
                <w:rFonts w:hint="eastAsia"/>
                <w:szCs w:val="21"/>
              </w:rPr>
              <w:t>单位名称</w:t>
            </w:r>
          </w:p>
        </w:tc>
        <w:tc>
          <w:tcPr>
            <w:tcW w:w="2842" w:type="dxa"/>
            <w:vAlign w:val="center"/>
          </w:tcPr>
          <w:p w:rsidR="00A43786" w:rsidRDefault="00CF07F3">
            <w:pPr>
              <w:jc w:val="center"/>
              <w:rPr>
                <w:szCs w:val="21"/>
              </w:rPr>
            </w:pPr>
            <w:r>
              <w:rPr>
                <w:rFonts w:hint="eastAsia"/>
                <w:szCs w:val="21"/>
              </w:rPr>
              <w:t>相互关系类型</w:t>
            </w:r>
          </w:p>
        </w:tc>
      </w:tr>
      <w:tr w:rsidR="00A43786">
        <w:tc>
          <w:tcPr>
            <w:tcW w:w="1809" w:type="dxa"/>
            <w:vAlign w:val="center"/>
          </w:tcPr>
          <w:p w:rsidR="00A43786" w:rsidRDefault="00CF07F3">
            <w:pPr>
              <w:jc w:val="center"/>
              <w:rPr>
                <w:szCs w:val="21"/>
              </w:rPr>
            </w:pPr>
            <w:r>
              <w:rPr>
                <w:rFonts w:hint="eastAsia"/>
                <w:szCs w:val="21"/>
              </w:rPr>
              <w:t>1</w:t>
            </w:r>
          </w:p>
        </w:tc>
        <w:tc>
          <w:tcPr>
            <w:tcW w:w="3877" w:type="dxa"/>
            <w:vAlign w:val="center"/>
          </w:tcPr>
          <w:p w:rsidR="00A43786" w:rsidRDefault="00A43786">
            <w:pPr>
              <w:jc w:val="center"/>
              <w:rPr>
                <w:szCs w:val="21"/>
              </w:rPr>
            </w:pPr>
          </w:p>
        </w:tc>
        <w:tc>
          <w:tcPr>
            <w:tcW w:w="2842" w:type="dxa"/>
            <w:vAlign w:val="center"/>
          </w:tcPr>
          <w:p w:rsidR="00A43786" w:rsidRDefault="00A43786">
            <w:pPr>
              <w:jc w:val="center"/>
              <w:rPr>
                <w:szCs w:val="21"/>
              </w:rPr>
            </w:pPr>
          </w:p>
        </w:tc>
      </w:tr>
      <w:tr w:rsidR="00A43786">
        <w:tc>
          <w:tcPr>
            <w:tcW w:w="1809" w:type="dxa"/>
            <w:vAlign w:val="center"/>
          </w:tcPr>
          <w:p w:rsidR="00A43786" w:rsidRDefault="00CF07F3">
            <w:pPr>
              <w:jc w:val="center"/>
              <w:rPr>
                <w:szCs w:val="21"/>
              </w:rPr>
            </w:pPr>
            <w:r>
              <w:rPr>
                <w:rFonts w:hint="eastAsia"/>
                <w:szCs w:val="21"/>
              </w:rPr>
              <w:t>2</w:t>
            </w:r>
          </w:p>
        </w:tc>
        <w:tc>
          <w:tcPr>
            <w:tcW w:w="3877" w:type="dxa"/>
            <w:vAlign w:val="center"/>
          </w:tcPr>
          <w:p w:rsidR="00A43786" w:rsidRDefault="00A43786">
            <w:pPr>
              <w:jc w:val="center"/>
              <w:rPr>
                <w:szCs w:val="21"/>
              </w:rPr>
            </w:pPr>
          </w:p>
        </w:tc>
        <w:tc>
          <w:tcPr>
            <w:tcW w:w="2842" w:type="dxa"/>
            <w:vAlign w:val="center"/>
          </w:tcPr>
          <w:p w:rsidR="00A43786" w:rsidRDefault="00A43786">
            <w:pPr>
              <w:jc w:val="center"/>
              <w:rPr>
                <w:szCs w:val="21"/>
              </w:rPr>
            </w:pPr>
          </w:p>
        </w:tc>
      </w:tr>
      <w:tr w:rsidR="00A43786">
        <w:tc>
          <w:tcPr>
            <w:tcW w:w="1809" w:type="dxa"/>
            <w:vAlign w:val="center"/>
          </w:tcPr>
          <w:p w:rsidR="00A43786" w:rsidRDefault="00CF07F3">
            <w:pPr>
              <w:jc w:val="center"/>
              <w:rPr>
                <w:szCs w:val="21"/>
              </w:rPr>
            </w:pPr>
            <w:r>
              <w:rPr>
                <w:rFonts w:hint="eastAsia"/>
                <w:szCs w:val="21"/>
              </w:rPr>
              <w:t>3</w:t>
            </w:r>
          </w:p>
        </w:tc>
        <w:tc>
          <w:tcPr>
            <w:tcW w:w="3877" w:type="dxa"/>
            <w:vAlign w:val="center"/>
          </w:tcPr>
          <w:p w:rsidR="00A43786" w:rsidRDefault="00A43786">
            <w:pPr>
              <w:jc w:val="center"/>
              <w:rPr>
                <w:szCs w:val="21"/>
              </w:rPr>
            </w:pPr>
          </w:p>
        </w:tc>
        <w:tc>
          <w:tcPr>
            <w:tcW w:w="2842" w:type="dxa"/>
            <w:vAlign w:val="center"/>
          </w:tcPr>
          <w:p w:rsidR="00A43786" w:rsidRDefault="00A43786">
            <w:pPr>
              <w:jc w:val="center"/>
              <w:rPr>
                <w:szCs w:val="21"/>
              </w:rPr>
            </w:pPr>
          </w:p>
        </w:tc>
      </w:tr>
    </w:tbl>
    <w:p w:rsidR="00A43786" w:rsidRDefault="00CF07F3" w:rsidP="00CF07F3">
      <w:pPr>
        <w:spacing w:line="360" w:lineRule="auto"/>
        <w:ind w:firstLineChars="200" w:firstLine="446"/>
        <w:rPr>
          <w:sz w:val="24"/>
        </w:rPr>
      </w:pPr>
      <w:r>
        <w:rPr>
          <w:rFonts w:hint="eastAsia"/>
          <w:sz w:val="24"/>
        </w:rPr>
        <w:t>上表未填写的，视为不存在第（六）条所列情形</w:t>
      </w:r>
    </w:p>
    <w:p w:rsidR="00A43786" w:rsidRDefault="00A43786">
      <w:pPr>
        <w:spacing w:line="360" w:lineRule="auto"/>
        <w:ind w:firstLineChars="200" w:firstLine="446"/>
        <w:rPr>
          <w:sz w:val="24"/>
        </w:rPr>
      </w:pPr>
    </w:p>
    <w:p w:rsidR="00A43786" w:rsidRDefault="00CF07F3">
      <w:pPr>
        <w:spacing w:line="360" w:lineRule="auto"/>
        <w:ind w:firstLineChars="200" w:firstLine="446"/>
        <w:rPr>
          <w:sz w:val="24"/>
        </w:rPr>
      </w:pPr>
      <w:r>
        <w:rPr>
          <w:rFonts w:hint="eastAsia"/>
          <w:sz w:val="24"/>
        </w:rPr>
        <w:t>上述声明真实有效，否则我单位承担全部责任和不利后果。</w:t>
      </w:r>
    </w:p>
    <w:p w:rsidR="00A43786" w:rsidRDefault="00A43786">
      <w:pPr>
        <w:spacing w:line="360" w:lineRule="auto"/>
        <w:ind w:firstLineChars="200" w:firstLine="446"/>
        <w:rPr>
          <w:sz w:val="24"/>
        </w:rPr>
      </w:pPr>
    </w:p>
    <w:p w:rsidR="00A43786" w:rsidRDefault="00CF07F3">
      <w:pPr>
        <w:spacing w:line="360" w:lineRule="auto"/>
        <w:ind w:firstLineChars="100" w:firstLine="223"/>
        <w:rPr>
          <w:sz w:val="24"/>
        </w:rPr>
      </w:pPr>
      <w:r>
        <w:rPr>
          <w:sz w:val="24"/>
        </w:rPr>
        <w:t>投标人名称：</w:t>
      </w:r>
    </w:p>
    <w:p w:rsidR="00A43786" w:rsidRDefault="00A43786">
      <w:pPr>
        <w:spacing w:line="360" w:lineRule="auto"/>
        <w:ind w:firstLineChars="100" w:firstLine="223"/>
        <w:rPr>
          <w:sz w:val="24"/>
        </w:rPr>
      </w:pPr>
    </w:p>
    <w:p w:rsidR="00A43786" w:rsidRDefault="00CF07F3">
      <w:pPr>
        <w:spacing w:line="360" w:lineRule="auto"/>
        <w:ind w:firstLineChars="100" w:firstLine="223"/>
        <w:rPr>
          <w:position w:val="-40"/>
          <w:sz w:val="24"/>
        </w:rPr>
      </w:pPr>
      <w:r>
        <w:rPr>
          <w:sz w:val="24"/>
        </w:rPr>
        <w:t>日期：</w:t>
      </w:r>
      <w:r>
        <w:rPr>
          <w:sz w:val="24"/>
        </w:rPr>
        <w:t xml:space="preserve">  </w:t>
      </w:r>
    </w:p>
    <w:p w:rsidR="00A43786" w:rsidRDefault="00A43786">
      <w:pPr>
        <w:autoSpaceDN w:val="0"/>
        <w:spacing w:line="360" w:lineRule="auto"/>
        <w:jc w:val="center"/>
        <w:rPr>
          <w:b/>
          <w:bCs/>
          <w:sz w:val="24"/>
        </w:rPr>
      </w:pPr>
    </w:p>
    <w:p w:rsidR="00A43786" w:rsidRDefault="00CF07F3">
      <w:pPr>
        <w:widowControl/>
        <w:jc w:val="left"/>
        <w:rPr>
          <w:b/>
          <w:bCs/>
          <w:sz w:val="24"/>
        </w:rPr>
      </w:pPr>
      <w:r>
        <w:rPr>
          <w:b/>
          <w:bCs/>
          <w:sz w:val="24"/>
        </w:rPr>
        <w:br w:type="page"/>
      </w:r>
    </w:p>
    <w:p w:rsidR="00A43786" w:rsidRDefault="00CF07F3">
      <w:pPr>
        <w:spacing w:line="460" w:lineRule="exact"/>
        <w:rPr>
          <w:b/>
          <w:sz w:val="24"/>
        </w:rPr>
      </w:pPr>
      <w:r>
        <w:rPr>
          <w:rFonts w:hint="eastAsia"/>
          <w:b/>
          <w:bCs/>
          <w:sz w:val="24"/>
        </w:rPr>
        <w:t>附件</w:t>
      </w:r>
      <w:r>
        <w:rPr>
          <w:rFonts w:hint="eastAsia"/>
          <w:b/>
          <w:bCs/>
          <w:sz w:val="24"/>
        </w:rPr>
        <w:t>2-1</w:t>
      </w:r>
      <w:r>
        <w:rPr>
          <w:rFonts w:hint="eastAsia"/>
          <w:b/>
          <w:bCs/>
          <w:sz w:val="24"/>
        </w:rPr>
        <w:t>：招标文件第一部分供应商资格要求的证件</w:t>
      </w:r>
    </w:p>
    <w:p w:rsidR="00A43786" w:rsidRDefault="00CF07F3">
      <w:pPr>
        <w:widowControl/>
        <w:jc w:val="left"/>
        <w:rPr>
          <w:b/>
          <w:bCs/>
          <w:sz w:val="24"/>
        </w:rPr>
      </w:pPr>
      <w:r>
        <w:rPr>
          <w:b/>
          <w:bCs/>
          <w:sz w:val="24"/>
        </w:rPr>
        <w:br w:type="page"/>
      </w:r>
    </w:p>
    <w:p w:rsidR="00A43786" w:rsidRDefault="00CF07F3">
      <w:pPr>
        <w:autoSpaceDN w:val="0"/>
        <w:spacing w:line="360" w:lineRule="auto"/>
        <w:rPr>
          <w:b/>
          <w:bCs/>
          <w:sz w:val="24"/>
        </w:rPr>
      </w:pPr>
      <w:r>
        <w:rPr>
          <w:rFonts w:hint="eastAsia"/>
          <w:b/>
          <w:bCs/>
          <w:sz w:val="24"/>
        </w:rPr>
        <w:t>附件</w:t>
      </w:r>
      <w:r>
        <w:rPr>
          <w:rFonts w:hint="eastAsia"/>
          <w:b/>
          <w:bCs/>
          <w:sz w:val="24"/>
        </w:rPr>
        <w:t>3</w:t>
      </w:r>
    </w:p>
    <w:p w:rsidR="00A43786" w:rsidRDefault="00A43786">
      <w:pPr>
        <w:autoSpaceDN w:val="0"/>
        <w:spacing w:line="360" w:lineRule="auto"/>
        <w:jc w:val="center"/>
        <w:rPr>
          <w:b/>
          <w:bCs/>
          <w:sz w:val="24"/>
        </w:rPr>
      </w:pPr>
    </w:p>
    <w:p w:rsidR="00A43786" w:rsidRDefault="00CF07F3">
      <w:pPr>
        <w:autoSpaceDN w:val="0"/>
        <w:spacing w:line="360" w:lineRule="auto"/>
        <w:jc w:val="center"/>
        <w:rPr>
          <w:b/>
          <w:bCs/>
          <w:sz w:val="24"/>
        </w:rPr>
      </w:pPr>
      <w:r>
        <w:rPr>
          <w:b/>
          <w:bCs/>
          <w:sz w:val="24"/>
        </w:rPr>
        <w:t>开标一览表</w:t>
      </w:r>
    </w:p>
    <w:p w:rsidR="00A43786" w:rsidRDefault="00A43786">
      <w:pPr>
        <w:ind w:right="84"/>
        <w:rPr>
          <w:sz w:val="24"/>
        </w:rPr>
      </w:pPr>
    </w:p>
    <w:p w:rsidR="00A43786" w:rsidRDefault="00CF07F3">
      <w:pPr>
        <w:spacing w:line="460" w:lineRule="exact"/>
        <w:rPr>
          <w:sz w:val="24"/>
        </w:rPr>
      </w:pPr>
      <w:r>
        <w:rPr>
          <w:sz w:val="24"/>
        </w:rPr>
        <w:t>项目名称：</w:t>
      </w:r>
      <w:r>
        <w:rPr>
          <w:sz w:val="24"/>
          <w:u w:val="single"/>
        </w:rPr>
        <w:t xml:space="preserve">                    </w:t>
      </w:r>
    </w:p>
    <w:p w:rsidR="00A43786" w:rsidRDefault="00CF07F3">
      <w:pPr>
        <w:spacing w:line="460" w:lineRule="exact"/>
        <w:rPr>
          <w:sz w:val="24"/>
        </w:rPr>
      </w:pPr>
      <w:r>
        <w:rPr>
          <w:sz w:val="24"/>
        </w:rPr>
        <w:t>项目编号：</w:t>
      </w:r>
      <w:r>
        <w:rPr>
          <w:sz w:val="24"/>
          <w:u w:val="single"/>
        </w:rPr>
        <w:t xml:space="preserve">                    </w:t>
      </w:r>
    </w:p>
    <w:p w:rsidR="00A43786" w:rsidRDefault="00CF07F3">
      <w:pPr>
        <w:spacing w:line="460" w:lineRule="exact"/>
        <w:rPr>
          <w:sz w:val="24"/>
          <w:u w:val="single"/>
        </w:rPr>
      </w:pPr>
      <w:r>
        <w:rPr>
          <w:sz w:val="24"/>
        </w:rPr>
        <w:t>包号：</w:t>
      </w:r>
      <w:r>
        <w:rPr>
          <w:sz w:val="24"/>
          <w:u w:val="single"/>
        </w:rPr>
        <w:t xml:space="preserve">                        </w:t>
      </w:r>
    </w:p>
    <w:p w:rsidR="00A43786" w:rsidRDefault="00CF07F3">
      <w:pPr>
        <w:spacing w:line="460" w:lineRule="exact"/>
        <w:rPr>
          <w:sz w:val="24"/>
        </w:rPr>
      </w:pPr>
      <w:r>
        <w:rPr>
          <w:sz w:val="24"/>
        </w:rPr>
        <w:t xml:space="preserve">                                                       </w:t>
      </w:r>
      <w:r>
        <w:rPr>
          <w:sz w:val="24"/>
        </w:rPr>
        <w:t>单位：元</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2180"/>
        <w:gridCol w:w="1375"/>
        <w:gridCol w:w="2050"/>
        <w:gridCol w:w="1678"/>
      </w:tblGrid>
      <w:tr w:rsidR="00A43786">
        <w:trPr>
          <w:jc w:val="center"/>
        </w:trPr>
        <w:tc>
          <w:tcPr>
            <w:tcW w:w="1245" w:type="dxa"/>
            <w:vAlign w:val="center"/>
          </w:tcPr>
          <w:p w:rsidR="00A43786" w:rsidRDefault="00CF07F3">
            <w:pPr>
              <w:spacing w:line="460" w:lineRule="exact"/>
              <w:jc w:val="center"/>
              <w:rPr>
                <w:sz w:val="24"/>
              </w:rPr>
            </w:pPr>
            <w:r>
              <w:rPr>
                <w:sz w:val="24"/>
              </w:rPr>
              <w:t>包号</w:t>
            </w:r>
          </w:p>
        </w:tc>
        <w:tc>
          <w:tcPr>
            <w:tcW w:w="2180" w:type="dxa"/>
            <w:vAlign w:val="center"/>
          </w:tcPr>
          <w:p w:rsidR="00A43786" w:rsidRDefault="00CF07F3">
            <w:pPr>
              <w:spacing w:line="460" w:lineRule="exact"/>
              <w:jc w:val="center"/>
              <w:rPr>
                <w:sz w:val="24"/>
              </w:rPr>
            </w:pPr>
            <w:r>
              <w:rPr>
                <w:sz w:val="24"/>
              </w:rPr>
              <w:t>服务名称</w:t>
            </w:r>
          </w:p>
        </w:tc>
        <w:tc>
          <w:tcPr>
            <w:tcW w:w="1375" w:type="dxa"/>
            <w:vAlign w:val="center"/>
          </w:tcPr>
          <w:p w:rsidR="00A43786" w:rsidRDefault="00CF07F3">
            <w:pPr>
              <w:spacing w:line="460" w:lineRule="exact"/>
              <w:jc w:val="center"/>
              <w:rPr>
                <w:sz w:val="24"/>
              </w:rPr>
            </w:pPr>
            <w:r>
              <w:rPr>
                <w:sz w:val="24"/>
              </w:rPr>
              <w:t>数量</w:t>
            </w:r>
          </w:p>
        </w:tc>
        <w:tc>
          <w:tcPr>
            <w:tcW w:w="2050" w:type="dxa"/>
            <w:vAlign w:val="center"/>
          </w:tcPr>
          <w:p w:rsidR="00A43786" w:rsidRDefault="00CF07F3">
            <w:pPr>
              <w:spacing w:line="460" w:lineRule="exact"/>
              <w:jc w:val="center"/>
              <w:rPr>
                <w:sz w:val="24"/>
              </w:rPr>
            </w:pPr>
            <w:r>
              <w:rPr>
                <w:sz w:val="24"/>
              </w:rPr>
              <w:t>投标总价</w:t>
            </w:r>
          </w:p>
        </w:tc>
        <w:tc>
          <w:tcPr>
            <w:tcW w:w="1678" w:type="dxa"/>
            <w:vAlign w:val="center"/>
          </w:tcPr>
          <w:p w:rsidR="00A43786" w:rsidRDefault="00CF07F3">
            <w:pPr>
              <w:spacing w:line="460" w:lineRule="exact"/>
              <w:jc w:val="center"/>
              <w:rPr>
                <w:sz w:val="24"/>
              </w:rPr>
            </w:pPr>
            <w:r>
              <w:rPr>
                <w:sz w:val="24"/>
              </w:rPr>
              <w:t>备注</w:t>
            </w:r>
          </w:p>
        </w:tc>
      </w:tr>
      <w:tr w:rsidR="00A43786">
        <w:trPr>
          <w:jc w:val="center"/>
        </w:trPr>
        <w:tc>
          <w:tcPr>
            <w:tcW w:w="1245" w:type="dxa"/>
          </w:tcPr>
          <w:p w:rsidR="00A43786" w:rsidRDefault="00A43786">
            <w:pPr>
              <w:spacing w:line="460" w:lineRule="exact"/>
              <w:rPr>
                <w:sz w:val="24"/>
              </w:rPr>
            </w:pPr>
          </w:p>
        </w:tc>
        <w:tc>
          <w:tcPr>
            <w:tcW w:w="2180" w:type="dxa"/>
          </w:tcPr>
          <w:p w:rsidR="00A43786" w:rsidRDefault="00A43786">
            <w:pPr>
              <w:spacing w:line="460" w:lineRule="exact"/>
              <w:rPr>
                <w:sz w:val="24"/>
              </w:rPr>
            </w:pPr>
          </w:p>
        </w:tc>
        <w:tc>
          <w:tcPr>
            <w:tcW w:w="1375" w:type="dxa"/>
          </w:tcPr>
          <w:p w:rsidR="00A43786" w:rsidRDefault="00A43786">
            <w:pPr>
              <w:spacing w:line="460" w:lineRule="exact"/>
              <w:rPr>
                <w:sz w:val="24"/>
              </w:rPr>
            </w:pPr>
          </w:p>
        </w:tc>
        <w:tc>
          <w:tcPr>
            <w:tcW w:w="2050" w:type="dxa"/>
          </w:tcPr>
          <w:p w:rsidR="00A43786" w:rsidRDefault="00A43786">
            <w:pPr>
              <w:spacing w:line="460" w:lineRule="exact"/>
              <w:rPr>
                <w:sz w:val="24"/>
              </w:rPr>
            </w:pPr>
          </w:p>
        </w:tc>
        <w:tc>
          <w:tcPr>
            <w:tcW w:w="1678" w:type="dxa"/>
          </w:tcPr>
          <w:p w:rsidR="00A43786" w:rsidRDefault="00A43786">
            <w:pPr>
              <w:spacing w:line="460" w:lineRule="exact"/>
              <w:rPr>
                <w:sz w:val="24"/>
              </w:rPr>
            </w:pPr>
          </w:p>
        </w:tc>
      </w:tr>
      <w:tr w:rsidR="00A43786">
        <w:trPr>
          <w:jc w:val="center"/>
        </w:trPr>
        <w:tc>
          <w:tcPr>
            <w:tcW w:w="1245" w:type="dxa"/>
          </w:tcPr>
          <w:p w:rsidR="00A43786" w:rsidRDefault="00A43786">
            <w:pPr>
              <w:spacing w:line="460" w:lineRule="exact"/>
              <w:rPr>
                <w:sz w:val="24"/>
              </w:rPr>
            </w:pPr>
          </w:p>
        </w:tc>
        <w:tc>
          <w:tcPr>
            <w:tcW w:w="2180" w:type="dxa"/>
          </w:tcPr>
          <w:p w:rsidR="00A43786" w:rsidRDefault="00A43786">
            <w:pPr>
              <w:spacing w:line="460" w:lineRule="exact"/>
              <w:rPr>
                <w:sz w:val="24"/>
              </w:rPr>
            </w:pPr>
          </w:p>
        </w:tc>
        <w:tc>
          <w:tcPr>
            <w:tcW w:w="1375" w:type="dxa"/>
          </w:tcPr>
          <w:p w:rsidR="00A43786" w:rsidRDefault="00A43786">
            <w:pPr>
              <w:spacing w:line="460" w:lineRule="exact"/>
              <w:rPr>
                <w:sz w:val="24"/>
              </w:rPr>
            </w:pPr>
          </w:p>
        </w:tc>
        <w:tc>
          <w:tcPr>
            <w:tcW w:w="2050" w:type="dxa"/>
          </w:tcPr>
          <w:p w:rsidR="00A43786" w:rsidRDefault="00A43786">
            <w:pPr>
              <w:spacing w:line="460" w:lineRule="exact"/>
              <w:rPr>
                <w:sz w:val="24"/>
              </w:rPr>
            </w:pPr>
          </w:p>
        </w:tc>
        <w:tc>
          <w:tcPr>
            <w:tcW w:w="1678" w:type="dxa"/>
          </w:tcPr>
          <w:p w:rsidR="00A43786" w:rsidRDefault="00A43786">
            <w:pPr>
              <w:spacing w:line="460" w:lineRule="exact"/>
              <w:rPr>
                <w:sz w:val="24"/>
              </w:rPr>
            </w:pPr>
          </w:p>
        </w:tc>
      </w:tr>
      <w:tr w:rsidR="00A43786">
        <w:trPr>
          <w:jc w:val="center"/>
        </w:trPr>
        <w:tc>
          <w:tcPr>
            <w:tcW w:w="1245" w:type="dxa"/>
          </w:tcPr>
          <w:p w:rsidR="00A43786" w:rsidRDefault="00A43786">
            <w:pPr>
              <w:spacing w:line="460" w:lineRule="exact"/>
              <w:rPr>
                <w:sz w:val="24"/>
              </w:rPr>
            </w:pPr>
          </w:p>
        </w:tc>
        <w:tc>
          <w:tcPr>
            <w:tcW w:w="2180" w:type="dxa"/>
          </w:tcPr>
          <w:p w:rsidR="00A43786" w:rsidRDefault="00A43786">
            <w:pPr>
              <w:spacing w:line="460" w:lineRule="exact"/>
              <w:rPr>
                <w:sz w:val="24"/>
              </w:rPr>
            </w:pPr>
          </w:p>
        </w:tc>
        <w:tc>
          <w:tcPr>
            <w:tcW w:w="1375" w:type="dxa"/>
          </w:tcPr>
          <w:p w:rsidR="00A43786" w:rsidRDefault="00A43786">
            <w:pPr>
              <w:spacing w:line="460" w:lineRule="exact"/>
              <w:rPr>
                <w:sz w:val="24"/>
              </w:rPr>
            </w:pPr>
          </w:p>
        </w:tc>
        <w:tc>
          <w:tcPr>
            <w:tcW w:w="2050" w:type="dxa"/>
          </w:tcPr>
          <w:p w:rsidR="00A43786" w:rsidRDefault="00A43786">
            <w:pPr>
              <w:spacing w:line="460" w:lineRule="exact"/>
              <w:rPr>
                <w:sz w:val="24"/>
              </w:rPr>
            </w:pPr>
          </w:p>
        </w:tc>
        <w:tc>
          <w:tcPr>
            <w:tcW w:w="1678" w:type="dxa"/>
          </w:tcPr>
          <w:p w:rsidR="00A43786" w:rsidRDefault="00A43786">
            <w:pPr>
              <w:spacing w:line="460" w:lineRule="exact"/>
              <w:rPr>
                <w:sz w:val="24"/>
              </w:rPr>
            </w:pPr>
          </w:p>
        </w:tc>
      </w:tr>
      <w:tr w:rsidR="00A43786">
        <w:trPr>
          <w:jc w:val="center"/>
        </w:trPr>
        <w:tc>
          <w:tcPr>
            <w:tcW w:w="1245" w:type="dxa"/>
          </w:tcPr>
          <w:p w:rsidR="00A43786" w:rsidRDefault="00A43786">
            <w:pPr>
              <w:spacing w:line="460" w:lineRule="exact"/>
              <w:rPr>
                <w:sz w:val="24"/>
              </w:rPr>
            </w:pPr>
          </w:p>
        </w:tc>
        <w:tc>
          <w:tcPr>
            <w:tcW w:w="2180" w:type="dxa"/>
          </w:tcPr>
          <w:p w:rsidR="00A43786" w:rsidRDefault="00A43786">
            <w:pPr>
              <w:spacing w:line="460" w:lineRule="exact"/>
              <w:rPr>
                <w:sz w:val="24"/>
              </w:rPr>
            </w:pPr>
          </w:p>
        </w:tc>
        <w:tc>
          <w:tcPr>
            <w:tcW w:w="1375" w:type="dxa"/>
          </w:tcPr>
          <w:p w:rsidR="00A43786" w:rsidRDefault="00A43786">
            <w:pPr>
              <w:spacing w:line="460" w:lineRule="exact"/>
              <w:rPr>
                <w:sz w:val="24"/>
              </w:rPr>
            </w:pPr>
          </w:p>
        </w:tc>
        <w:tc>
          <w:tcPr>
            <w:tcW w:w="2050" w:type="dxa"/>
          </w:tcPr>
          <w:p w:rsidR="00A43786" w:rsidRDefault="00A43786">
            <w:pPr>
              <w:spacing w:line="460" w:lineRule="exact"/>
              <w:rPr>
                <w:sz w:val="24"/>
              </w:rPr>
            </w:pPr>
          </w:p>
        </w:tc>
        <w:tc>
          <w:tcPr>
            <w:tcW w:w="1678" w:type="dxa"/>
          </w:tcPr>
          <w:p w:rsidR="00A43786" w:rsidRDefault="00A43786">
            <w:pPr>
              <w:spacing w:line="460" w:lineRule="exact"/>
              <w:rPr>
                <w:sz w:val="24"/>
              </w:rPr>
            </w:pPr>
          </w:p>
        </w:tc>
      </w:tr>
      <w:tr w:rsidR="00A43786">
        <w:trPr>
          <w:jc w:val="center"/>
        </w:trPr>
        <w:tc>
          <w:tcPr>
            <w:tcW w:w="1245" w:type="dxa"/>
          </w:tcPr>
          <w:p w:rsidR="00A43786" w:rsidRDefault="00A43786">
            <w:pPr>
              <w:spacing w:line="460" w:lineRule="exact"/>
              <w:rPr>
                <w:sz w:val="24"/>
              </w:rPr>
            </w:pPr>
          </w:p>
        </w:tc>
        <w:tc>
          <w:tcPr>
            <w:tcW w:w="2180" w:type="dxa"/>
          </w:tcPr>
          <w:p w:rsidR="00A43786" w:rsidRDefault="00A43786">
            <w:pPr>
              <w:spacing w:line="460" w:lineRule="exact"/>
              <w:rPr>
                <w:sz w:val="24"/>
              </w:rPr>
            </w:pPr>
          </w:p>
        </w:tc>
        <w:tc>
          <w:tcPr>
            <w:tcW w:w="1375" w:type="dxa"/>
          </w:tcPr>
          <w:p w:rsidR="00A43786" w:rsidRDefault="00A43786">
            <w:pPr>
              <w:spacing w:line="460" w:lineRule="exact"/>
              <w:rPr>
                <w:sz w:val="24"/>
              </w:rPr>
            </w:pPr>
          </w:p>
        </w:tc>
        <w:tc>
          <w:tcPr>
            <w:tcW w:w="2050" w:type="dxa"/>
          </w:tcPr>
          <w:p w:rsidR="00A43786" w:rsidRDefault="00A43786">
            <w:pPr>
              <w:spacing w:line="460" w:lineRule="exact"/>
              <w:rPr>
                <w:sz w:val="24"/>
              </w:rPr>
            </w:pPr>
          </w:p>
        </w:tc>
        <w:tc>
          <w:tcPr>
            <w:tcW w:w="1678" w:type="dxa"/>
          </w:tcPr>
          <w:p w:rsidR="00A43786" w:rsidRDefault="00A43786">
            <w:pPr>
              <w:spacing w:line="460" w:lineRule="exact"/>
              <w:rPr>
                <w:sz w:val="24"/>
              </w:rPr>
            </w:pPr>
          </w:p>
        </w:tc>
      </w:tr>
      <w:tr w:rsidR="00A43786">
        <w:trPr>
          <w:jc w:val="center"/>
        </w:trPr>
        <w:tc>
          <w:tcPr>
            <w:tcW w:w="1245" w:type="dxa"/>
          </w:tcPr>
          <w:p w:rsidR="00A43786" w:rsidRDefault="00A43786">
            <w:pPr>
              <w:spacing w:line="460" w:lineRule="exact"/>
              <w:rPr>
                <w:sz w:val="24"/>
              </w:rPr>
            </w:pPr>
          </w:p>
        </w:tc>
        <w:tc>
          <w:tcPr>
            <w:tcW w:w="2180" w:type="dxa"/>
          </w:tcPr>
          <w:p w:rsidR="00A43786" w:rsidRDefault="00A43786">
            <w:pPr>
              <w:spacing w:line="460" w:lineRule="exact"/>
              <w:rPr>
                <w:sz w:val="24"/>
              </w:rPr>
            </w:pPr>
          </w:p>
        </w:tc>
        <w:tc>
          <w:tcPr>
            <w:tcW w:w="1375" w:type="dxa"/>
          </w:tcPr>
          <w:p w:rsidR="00A43786" w:rsidRDefault="00A43786">
            <w:pPr>
              <w:spacing w:line="460" w:lineRule="exact"/>
              <w:rPr>
                <w:sz w:val="24"/>
              </w:rPr>
            </w:pPr>
          </w:p>
        </w:tc>
        <w:tc>
          <w:tcPr>
            <w:tcW w:w="2050" w:type="dxa"/>
          </w:tcPr>
          <w:p w:rsidR="00A43786" w:rsidRDefault="00A43786">
            <w:pPr>
              <w:spacing w:line="460" w:lineRule="exact"/>
              <w:rPr>
                <w:sz w:val="24"/>
              </w:rPr>
            </w:pPr>
          </w:p>
        </w:tc>
        <w:tc>
          <w:tcPr>
            <w:tcW w:w="1678" w:type="dxa"/>
          </w:tcPr>
          <w:p w:rsidR="00A43786" w:rsidRDefault="00A43786">
            <w:pPr>
              <w:spacing w:line="460" w:lineRule="exact"/>
              <w:rPr>
                <w:sz w:val="24"/>
              </w:rPr>
            </w:pPr>
          </w:p>
        </w:tc>
      </w:tr>
      <w:tr w:rsidR="00A43786">
        <w:trPr>
          <w:jc w:val="center"/>
        </w:trPr>
        <w:tc>
          <w:tcPr>
            <w:tcW w:w="1245" w:type="dxa"/>
          </w:tcPr>
          <w:p w:rsidR="00A43786" w:rsidRDefault="00A43786">
            <w:pPr>
              <w:spacing w:line="460" w:lineRule="exact"/>
              <w:rPr>
                <w:sz w:val="24"/>
              </w:rPr>
            </w:pPr>
          </w:p>
        </w:tc>
        <w:tc>
          <w:tcPr>
            <w:tcW w:w="2180" w:type="dxa"/>
          </w:tcPr>
          <w:p w:rsidR="00A43786" w:rsidRDefault="00A43786">
            <w:pPr>
              <w:spacing w:line="460" w:lineRule="exact"/>
              <w:rPr>
                <w:sz w:val="24"/>
              </w:rPr>
            </w:pPr>
          </w:p>
        </w:tc>
        <w:tc>
          <w:tcPr>
            <w:tcW w:w="1375" w:type="dxa"/>
          </w:tcPr>
          <w:p w:rsidR="00A43786" w:rsidRDefault="00A43786">
            <w:pPr>
              <w:spacing w:line="460" w:lineRule="exact"/>
              <w:rPr>
                <w:sz w:val="24"/>
              </w:rPr>
            </w:pPr>
          </w:p>
        </w:tc>
        <w:tc>
          <w:tcPr>
            <w:tcW w:w="2050" w:type="dxa"/>
          </w:tcPr>
          <w:p w:rsidR="00A43786" w:rsidRDefault="00A43786">
            <w:pPr>
              <w:spacing w:line="460" w:lineRule="exact"/>
              <w:rPr>
                <w:sz w:val="24"/>
              </w:rPr>
            </w:pPr>
          </w:p>
        </w:tc>
        <w:tc>
          <w:tcPr>
            <w:tcW w:w="1678" w:type="dxa"/>
          </w:tcPr>
          <w:p w:rsidR="00A43786" w:rsidRDefault="00A43786">
            <w:pPr>
              <w:spacing w:line="460" w:lineRule="exact"/>
              <w:rPr>
                <w:sz w:val="24"/>
              </w:rPr>
            </w:pPr>
          </w:p>
        </w:tc>
      </w:tr>
      <w:tr w:rsidR="00A43786">
        <w:trPr>
          <w:jc w:val="center"/>
        </w:trPr>
        <w:tc>
          <w:tcPr>
            <w:tcW w:w="1245" w:type="dxa"/>
          </w:tcPr>
          <w:p w:rsidR="00A43786" w:rsidRDefault="00A43786">
            <w:pPr>
              <w:spacing w:line="460" w:lineRule="exact"/>
              <w:rPr>
                <w:sz w:val="24"/>
              </w:rPr>
            </w:pPr>
          </w:p>
        </w:tc>
        <w:tc>
          <w:tcPr>
            <w:tcW w:w="2180" w:type="dxa"/>
          </w:tcPr>
          <w:p w:rsidR="00A43786" w:rsidRDefault="00A43786">
            <w:pPr>
              <w:spacing w:line="460" w:lineRule="exact"/>
              <w:rPr>
                <w:sz w:val="24"/>
              </w:rPr>
            </w:pPr>
          </w:p>
        </w:tc>
        <w:tc>
          <w:tcPr>
            <w:tcW w:w="1375" w:type="dxa"/>
          </w:tcPr>
          <w:p w:rsidR="00A43786" w:rsidRDefault="00A43786">
            <w:pPr>
              <w:spacing w:line="460" w:lineRule="exact"/>
              <w:rPr>
                <w:sz w:val="24"/>
              </w:rPr>
            </w:pPr>
          </w:p>
        </w:tc>
        <w:tc>
          <w:tcPr>
            <w:tcW w:w="2050" w:type="dxa"/>
          </w:tcPr>
          <w:p w:rsidR="00A43786" w:rsidRDefault="00A43786">
            <w:pPr>
              <w:spacing w:line="460" w:lineRule="exact"/>
              <w:rPr>
                <w:sz w:val="24"/>
              </w:rPr>
            </w:pPr>
          </w:p>
        </w:tc>
        <w:tc>
          <w:tcPr>
            <w:tcW w:w="1678" w:type="dxa"/>
          </w:tcPr>
          <w:p w:rsidR="00A43786" w:rsidRDefault="00A43786">
            <w:pPr>
              <w:spacing w:line="460" w:lineRule="exact"/>
              <w:rPr>
                <w:sz w:val="24"/>
              </w:rPr>
            </w:pPr>
          </w:p>
        </w:tc>
      </w:tr>
      <w:tr w:rsidR="00A43786">
        <w:trPr>
          <w:jc w:val="center"/>
        </w:trPr>
        <w:tc>
          <w:tcPr>
            <w:tcW w:w="1245" w:type="dxa"/>
          </w:tcPr>
          <w:p w:rsidR="00A43786" w:rsidRDefault="00A43786">
            <w:pPr>
              <w:spacing w:line="460" w:lineRule="exact"/>
              <w:rPr>
                <w:sz w:val="24"/>
              </w:rPr>
            </w:pPr>
          </w:p>
        </w:tc>
        <w:tc>
          <w:tcPr>
            <w:tcW w:w="2180" w:type="dxa"/>
          </w:tcPr>
          <w:p w:rsidR="00A43786" w:rsidRDefault="00A43786">
            <w:pPr>
              <w:spacing w:line="460" w:lineRule="exact"/>
              <w:rPr>
                <w:sz w:val="24"/>
              </w:rPr>
            </w:pPr>
          </w:p>
        </w:tc>
        <w:tc>
          <w:tcPr>
            <w:tcW w:w="1375" w:type="dxa"/>
          </w:tcPr>
          <w:p w:rsidR="00A43786" w:rsidRDefault="00A43786">
            <w:pPr>
              <w:spacing w:line="460" w:lineRule="exact"/>
              <w:rPr>
                <w:sz w:val="24"/>
              </w:rPr>
            </w:pPr>
          </w:p>
        </w:tc>
        <w:tc>
          <w:tcPr>
            <w:tcW w:w="2050" w:type="dxa"/>
          </w:tcPr>
          <w:p w:rsidR="00A43786" w:rsidRDefault="00A43786">
            <w:pPr>
              <w:spacing w:line="460" w:lineRule="exact"/>
              <w:rPr>
                <w:sz w:val="24"/>
              </w:rPr>
            </w:pPr>
          </w:p>
        </w:tc>
        <w:tc>
          <w:tcPr>
            <w:tcW w:w="1678" w:type="dxa"/>
          </w:tcPr>
          <w:p w:rsidR="00A43786" w:rsidRDefault="00A43786">
            <w:pPr>
              <w:spacing w:line="460" w:lineRule="exact"/>
              <w:rPr>
                <w:sz w:val="24"/>
              </w:rPr>
            </w:pPr>
          </w:p>
        </w:tc>
      </w:tr>
      <w:tr w:rsidR="00A43786">
        <w:trPr>
          <w:jc w:val="center"/>
        </w:trPr>
        <w:tc>
          <w:tcPr>
            <w:tcW w:w="1245" w:type="dxa"/>
          </w:tcPr>
          <w:p w:rsidR="00A43786" w:rsidRDefault="00A43786">
            <w:pPr>
              <w:spacing w:line="460" w:lineRule="exact"/>
              <w:rPr>
                <w:sz w:val="24"/>
              </w:rPr>
            </w:pPr>
          </w:p>
        </w:tc>
        <w:tc>
          <w:tcPr>
            <w:tcW w:w="2180" w:type="dxa"/>
          </w:tcPr>
          <w:p w:rsidR="00A43786" w:rsidRDefault="00A43786">
            <w:pPr>
              <w:spacing w:line="460" w:lineRule="exact"/>
              <w:rPr>
                <w:sz w:val="24"/>
              </w:rPr>
            </w:pPr>
          </w:p>
        </w:tc>
        <w:tc>
          <w:tcPr>
            <w:tcW w:w="1375" w:type="dxa"/>
          </w:tcPr>
          <w:p w:rsidR="00A43786" w:rsidRDefault="00A43786">
            <w:pPr>
              <w:spacing w:line="460" w:lineRule="exact"/>
              <w:rPr>
                <w:sz w:val="24"/>
              </w:rPr>
            </w:pPr>
          </w:p>
        </w:tc>
        <w:tc>
          <w:tcPr>
            <w:tcW w:w="2050" w:type="dxa"/>
          </w:tcPr>
          <w:p w:rsidR="00A43786" w:rsidRDefault="00A43786">
            <w:pPr>
              <w:spacing w:line="460" w:lineRule="exact"/>
              <w:rPr>
                <w:sz w:val="24"/>
              </w:rPr>
            </w:pPr>
          </w:p>
        </w:tc>
        <w:tc>
          <w:tcPr>
            <w:tcW w:w="1678" w:type="dxa"/>
          </w:tcPr>
          <w:p w:rsidR="00A43786" w:rsidRDefault="00A43786">
            <w:pPr>
              <w:spacing w:line="460" w:lineRule="exact"/>
              <w:rPr>
                <w:sz w:val="24"/>
              </w:rPr>
            </w:pPr>
          </w:p>
        </w:tc>
      </w:tr>
      <w:tr w:rsidR="00A43786">
        <w:trPr>
          <w:jc w:val="center"/>
        </w:trPr>
        <w:tc>
          <w:tcPr>
            <w:tcW w:w="1245" w:type="dxa"/>
          </w:tcPr>
          <w:p w:rsidR="00A43786" w:rsidRDefault="00A43786">
            <w:pPr>
              <w:spacing w:line="460" w:lineRule="exact"/>
              <w:rPr>
                <w:sz w:val="24"/>
              </w:rPr>
            </w:pPr>
          </w:p>
        </w:tc>
        <w:tc>
          <w:tcPr>
            <w:tcW w:w="2180" w:type="dxa"/>
          </w:tcPr>
          <w:p w:rsidR="00A43786" w:rsidRDefault="00A43786">
            <w:pPr>
              <w:spacing w:line="460" w:lineRule="exact"/>
              <w:rPr>
                <w:sz w:val="24"/>
              </w:rPr>
            </w:pPr>
          </w:p>
        </w:tc>
        <w:tc>
          <w:tcPr>
            <w:tcW w:w="1375" w:type="dxa"/>
          </w:tcPr>
          <w:p w:rsidR="00A43786" w:rsidRDefault="00A43786">
            <w:pPr>
              <w:spacing w:line="460" w:lineRule="exact"/>
              <w:rPr>
                <w:sz w:val="24"/>
              </w:rPr>
            </w:pPr>
          </w:p>
        </w:tc>
        <w:tc>
          <w:tcPr>
            <w:tcW w:w="2050" w:type="dxa"/>
          </w:tcPr>
          <w:p w:rsidR="00A43786" w:rsidRDefault="00A43786">
            <w:pPr>
              <w:spacing w:line="460" w:lineRule="exact"/>
              <w:rPr>
                <w:sz w:val="24"/>
              </w:rPr>
            </w:pPr>
          </w:p>
        </w:tc>
        <w:tc>
          <w:tcPr>
            <w:tcW w:w="1678" w:type="dxa"/>
          </w:tcPr>
          <w:p w:rsidR="00A43786" w:rsidRDefault="00A43786">
            <w:pPr>
              <w:spacing w:line="460" w:lineRule="exact"/>
              <w:rPr>
                <w:sz w:val="24"/>
              </w:rPr>
            </w:pPr>
          </w:p>
        </w:tc>
      </w:tr>
      <w:tr w:rsidR="00A43786">
        <w:trPr>
          <w:jc w:val="center"/>
        </w:trPr>
        <w:tc>
          <w:tcPr>
            <w:tcW w:w="1245" w:type="dxa"/>
          </w:tcPr>
          <w:p w:rsidR="00A43786" w:rsidRDefault="00A43786">
            <w:pPr>
              <w:spacing w:line="460" w:lineRule="exact"/>
              <w:rPr>
                <w:sz w:val="24"/>
              </w:rPr>
            </w:pPr>
          </w:p>
        </w:tc>
        <w:tc>
          <w:tcPr>
            <w:tcW w:w="2180" w:type="dxa"/>
          </w:tcPr>
          <w:p w:rsidR="00A43786" w:rsidRDefault="00A43786">
            <w:pPr>
              <w:spacing w:line="460" w:lineRule="exact"/>
              <w:rPr>
                <w:sz w:val="24"/>
              </w:rPr>
            </w:pPr>
          </w:p>
        </w:tc>
        <w:tc>
          <w:tcPr>
            <w:tcW w:w="1375" w:type="dxa"/>
          </w:tcPr>
          <w:p w:rsidR="00A43786" w:rsidRDefault="00A43786">
            <w:pPr>
              <w:spacing w:line="460" w:lineRule="exact"/>
              <w:rPr>
                <w:sz w:val="24"/>
              </w:rPr>
            </w:pPr>
          </w:p>
        </w:tc>
        <w:tc>
          <w:tcPr>
            <w:tcW w:w="2050" w:type="dxa"/>
          </w:tcPr>
          <w:p w:rsidR="00A43786" w:rsidRDefault="00A43786">
            <w:pPr>
              <w:spacing w:line="460" w:lineRule="exact"/>
              <w:rPr>
                <w:sz w:val="24"/>
              </w:rPr>
            </w:pPr>
          </w:p>
        </w:tc>
        <w:tc>
          <w:tcPr>
            <w:tcW w:w="1678" w:type="dxa"/>
          </w:tcPr>
          <w:p w:rsidR="00A43786" w:rsidRDefault="00A43786">
            <w:pPr>
              <w:spacing w:line="460" w:lineRule="exact"/>
              <w:rPr>
                <w:sz w:val="24"/>
              </w:rPr>
            </w:pPr>
          </w:p>
        </w:tc>
      </w:tr>
    </w:tbl>
    <w:p w:rsidR="00A43786" w:rsidRDefault="00A43786">
      <w:pPr>
        <w:spacing w:line="360" w:lineRule="auto"/>
        <w:ind w:right="84" w:firstLine="420"/>
        <w:rPr>
          <w:sz w:val="24"/>
        </w:rPr>
      </w:pPr>
    </w:p>
    <w:p w:rsidR="00A43786" w:rsidRDefault="00A43786">
      <w:pPr>
        <w:spacing w:line="360" w:lineRule="auto"/>
        <w:ind w:right="84" w:firstLine="420"/>
        <w:rPr>
          <w:sz w:val="24"/>
        </w:rPr>
      </w:pPr>
    </w:p>
    <w:p w:rsidR="00A43786" w:rsidRDefault="00CF07F3">
      <w:pPr>
        <w:spacing w:line="360" w:lineRule="auto"/>
        <w:ind w:firstLineChars="1700" w:firstLine="3794"/>
        <w:rPr>
          <w:sz w:val="24"/>
        </w:rPr>
      </w:pPr>
      <w:r>
        <w:rPr>
          <w:sz w:val="24"/>
        </w:rPr>
        <w:t>投标人名称：</w:t>
      </w:r>
    </w:p>
    <w:p w:rsidR="00A43786" w:rsidRDefault="00A43786">
      <w:pPr>
        <w:spacing w:line="360" w:lineRule="auto"/>
        <w:ind w:firstLineChars="1700" w:firstLine="3794"/>
        <w:rPr>
          <w:sz w:val="24"/>
        </w:rPr>
      </w:pPr>
    </w:p>
    <w:p w:rsidR="00A43786" w:rsidRDefault="00CF07F3">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A43786" w:rsidRDefault="00A43786">
      <w:pPr>
        <w:spacing w:line="360" w:lineRule="auto"/>
        <w:ind w:right="84" w:firstLine="420"/>
        <w:rPr>
          <w:sz w:val="24"/>
        </w:rPr>
      </w:pPr>
    </w:p>
    <w:p w:rsidR="00A43786" w:rsidRDefault="00CF07F3">
      <w:pPr>
        <w:widowControl/>
        <w:jc w:val="left"/>
        <w:rPr>
          <w:sz w:val="24"/>
        </w:rPr>
      </w:pPr>
      <w:r>
        <w:rPr>
          <w:sz w:val="24"/>
        </w:rPr>
        <w:br w:type="page"/>
      </w:r>
    </w:p>
    <w:p w:rsidR="00A43786" w:rsidRDefault="00CF07F3">
      <w:pPr>
        <w:tabs>
          <w:tab w:val="left" w:pos="360"/>
        </w:tabs>
        <w:spacing w:line="360" w:lineRule="auto"/>
        <w:rPr>
          <w:b/>
          <w:sz w:val="24"/>
        </w:rPr>
      </w:pPr>
      <w:r>
        <w:rPr>
          <w:b/>
          <w:sz w:val="24"/>
        </w:rPr>
        <w:t>附件</w:t>
      </w:r>
      <w:r>
        <w:rPr>
          <w:rFonts w:hint="eastAsia"/>
          <w:b/>
          <w:sz w:val="24"/>
        </w:rPr>
        <w:t>4</w:t>
      </w:r>
    </w:p>
    <w:p w:rsidR="00A43786" w:rsidRDefault="00CF07F3">
      <w:pPr>
        <w:autoSpaceDN w:val="0"/>
        <w:spacing w:line="360" w:lineRule="auto"/>
        <w:jc w:val="center"/>
        <w:rPr>
          <w:b/>
          <w:bCs/>
          <w:sz w:val="24"/>
        </w:rPr>
      </w:pPr>
      <w:r>
        <w:rPr>
          <w:b/>
          <w:bCs/>
          <w:sz w:val="24"/>
        </w:rPr>
        <w:t>开标分项一览表</w:t>
      </w:r>
    </w:p>
    <w:p w:rsidR="00A43786" w:rsidRDefault="00A43786">
      <w:pPr>
        <w:ind w:right="84"/>
        <w:rPr>
          <w:sz w:val="24"/>
        </w:rPr>
      </w:pPr>
    </w:p>
    <w:p w:rsidR="00A43786" w:rsidRDefault="00CF07F3">
      <w:pPr>
        <w:spacing w:line="460" w:lineRule="exact"/>
        <w:ind w:left="192"/>
        <w:rPr>
          <w:sz w:val="24"/>
        </w:rPr>
      </w:pPr>
      <w:r>
        <w:rPr>
          <w:sz w:val="24"/>
        </w:rPr>
        <w:t>项目名称：</w:t>
      </w:r>
      <w:r>
        <w:rPr>
          <w:sz w:val="24"/>
          <w:u w:val="single"/>
        </w:rPr>
        <w:t xml:space="preserve">                    </w:t>
      </w:r>
    </w:p>
    <w:p w:rsidR="00A43786" w:rsidRDefault="00CF07F3">
      <w:pPr>
        <w:spacing w:line="460" w:lineRule="exact"/>
        <w:ind w:left="192"/>
        <w:rPr>
          <w:sz w:val="24"/>
        </w:rPr>
      </w:pPr>
      <w:r>
        <w:rPr>
          <w:sz w:val="24"/>
        </w:rPr>
        <w:t>项目编号：</w:t>
      </w:r>
      <w:r>
        <w:rPr>
          <w:sz w:val="24"/>
          <w:u w:val="single"/>
        </w:rPr>
        <w:t xml:space="preserve">                    </w:t>
      </w:r>
    </w:p>
    <w:p w:rsidR="00A43786" w:rsidRDefault="00CF07F3">
      <w:pPr>
        <w:spacing w:line="460" w:lineRule="exact"/>
        <w:ind w:left="192"/>
        <w:rPr>
          <w:sz w:val="24"/>
        </w:rPr>
      </w:pPr>
      <w:r>
        <w:rPr>
          <w:sz w:val="24"/>
        </w:rPr>
        <w:t>包</w:t>
      </w:r>
      <w:r>
        <w:rPr>
          <w:sz w:val="24"/>
        </w:rPr>
        <w:t xml:space="preserve">    </w:t>
      </w:r>
      <w:r>
        <w:rPr>
          <w:sz w:val="24"/>
        </w:rPr>
        <w:t>号：</w:t>
      </w:r>
      <w:r>
        <w:rPr>
          <w:sz w:val="24"/>
          <w:u w:val="single"/>
        </w:rPr>
        <w:t xml:space="preserve">                    </w:t>
      </w:r>
    </w:p>
    <w:p w:rsidR="00A43786" w:rsidRDefault="00CF07F3">
      <w:pPr>
        <w:spacing w:line="460" w:lineRule="exact"/>
        <w:ind w:firstLineChars="2900" w:firstLine="6472"/>
        <w:rPr>
          <w:sz w:val="24"/>
        </w:rPr>
      </w:pPr>
      <w:r>
        <w:rPr>
          <w:sz w:val="24"/>
        </w:rPr>
        <w:t>单位：元</w:t>
      </w: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2349"/>
        <w:gridCol w:w="1701"/>
        <w:gridCol w:w="2238"/>
        <w:gridCol w:w="1848"/>
      </w:tblGrid>
      <w:tr w:rsidR="00A43786">
        <w:trPr>
          <w:trHeight w:val="555"/>
          <w:jc w:val="center"/>
        </w:trPr>
        <w:tc>
          <w:tcPr>
            <w:tcW w:w="878" w:type="dxa"/>
            <w:vAlign w:val="center"/>
          </w:tcPr>
          <w:p w:rsidR="00A43786" w:rsidRDefault="00CF07F3">
            <w:pPr>
              <w:widowControl/>
              <w:jc w:val="center"/>
              <w:rPr>
                <w:b/>
                <w:bCs/>
                <w:kern w:val="0"/>
                <w:sz w:val="24"/>
                <w:szCs w:val="24"/>
              </w:rPr>
            </w:pPr>
            <w:r>
              <w:rPr>
                <w:b/>
                <w:bCs/>
                <w:kern w:val="0"/>
                <w:sz w:val="24"/>
                <w:szCs w:val="24"/>
              </w:rPr>
              <w:t>项号</w:t>
            </w:r>
          </w:p>
        </w:tc>
        <w:tc>
          <w:tcPr>
            <w:tcW w:w="2349" w:type="dxa"/>
            <w:vAlign w:val="center"/>
          </w:tcPr>
          <w:p w:rsidR="00A43786" w:rsidRDefault="00CF07F3">
            <w:pPr>
              <w:widowControl/>
              <w:jc w:val="center"/>
              <w:rPr>
                <w:b/>
                <w:bCs/>
                <w:kern w:val="0"/>
                <w:sz w:val="24"/>
                <w:szCs w:val="24"/>
              </w:rPr>
            </w:pPr>
            <w:r>
              <w:rPr>
                <w:b/>
                <w:bCs/>
                <w:kern w:val="0"/>
                <w:sz w:val="24"/>
                <w:szCs w:val="24"/>
              </w:rPr>
              <w:t>服务名称</w:t>
            </w:r>
          </w:p>
        </w:tc>
        <w:tc>
          <w:tcPr>
            <w:tcW w:w="1701" w:type="dxa"/>
            <w:vAlign w:val="center"/>
          </w:tcPr>
          <w:p w:rsidR="00A43786" w:rsidRDefault="00CF07F3">
            <w:pPr>
              <w:widowControl/>
              <w:jc w:val="center"/>
              <w:rPr>
                <w:b/>
                <w:bCs/>
                <w:kern w:val="0"/>
                <w:sz w:val="24"/>
                <w:szCs w:val="24"/>
              </w:rPr>
            </w:pPr>
            <w:r>
              <w:rPr>
                <w:b/>
                <w:bCs/>
                <w:kern w:val="0"/>
                <w:sz w:val="24"/>
                <w:szCs w:val="24"/>
              </w:rPr>
              <w:t>总价</w:t>
            </w:r>
          </w:p>
        </w:tc>
        <w:tc>
          <w:tcPr>
            <w:tcW w:w="2238" w:type="dxa"/>
            <w:vAlign w:val="center"/>
          </w:tcPr>
          <w:p w:rsidR="00A43786" w:rsidRDefault="00CF07F3">
            <w:pPr>
              <w:widowControl/>
              <w:jc w:val="center"/>
              <w:rPr>
                <w:b/>
                <w:bCs/>
                <w:kern w:val="0"/>
                <w:sz w:val="24"/>
                <w:szCs w:val="24"/>
              </w:rPr>
            </w:pPr>
            <w:r>
              <w:rPr>
                <w:b/>
                <w:bCs/>
                <w:kern w:val="0"/>
                <w:sz w:val="24"/>
                <w:szCs w:val="24"/>
              </w:rPr>
              <w:t>数量</w:t>
            </w:r>
          </w:p>
        </w:tc>
        <w:tc>
          <w:tcPr>
            <w:tcW w:w="1848" w:type="dxa"/>
            <w:vAlign w:val="center"/>
          </w:tcPr>
          <w:p w:rsidR="00A43786" w:rsidRDefault="00CF07F3">
            <w:pPr>
              <w:widowControl/>
              <w:jc w:val="center"/>
              <w:rPr>
                <w:b/>
                <w:bCs/>
                <w:kern w:val="0"/>
                <w:sz w:val="24"/>
                <w:szCs w:val="24"/>
              </w:rPr>
            </w:pPr>
            <w:r>
              <w:rPr>
                <w:b/>
                <w:bCs/>
                <w:kern w:val="0"/>
                <w:sz w:val="24"/>
                <w:szCs w:val="24"/>
              </w:rPr>
              <w:t>备注</w:t>
            </w:r>
          </w:p>
        </w:tc>
      </w:tr>
      <w:tr w:rsidR="00A43786">
        <w:trPr>
          <w:trHeight w:val="465"/>
          <w:jc w:val="center"/>
        </w:trPr>
        <w:tc>
          <w:tcPr>
            <w:tcW w:w="878" w:type="dxa"/>
            <w:vAlign w:val="center"/>
          </w:tcPr>
          <w:p w:rsidR="00A43786" w:rsidRDefault="00CF07F3">
            <w:pPr>
              <w:widowControl/>
              <w:jc w:val="center"/>
              <w:rPr>
                <w:kern w:val="0"/>
                <w:sz w:val="24"/>
                <w:szCs w:val="24"/>
              </w:rPr>
            </w:pPr>
            <w:r>
              <w:rPr>
                <w:kern w:val="0"/>
                <w:sz w:val="24"/>
                <w:szCs w:val="24"/>
              </w:rPr>
              <w:t>1</w:t>
            </w:r>
          </w:p>
        </w:tc>
        <w:tc>
          <w:tcPr>
            <w:tcW w:w="2349" w:type="dxa"/>
            <w:vAlign w:val="center"/>
          </w:tcPr>
          <w:p w:rsidR="00A43786" w:rsidRDefault="00A43786">
            <w:pPr>
              <w:widowControl/>
              <w:jc w:val="center"/>
              <w:rPr>
                <w:kern w:val="0"/>
                <w:sz w:val="24"/>
                <w:szCs w:val="24"/>
              </w:rPr>
            </w:pPr>
          </w:p>
        </w:tc>
        <w:tc>
          <w:tcPr>
            <w:tcW w:w="1701" w:type="dxa"/>
            <w:vAlign w:val="center"/>
          </w:tcPr>
          <w:p w:rsidR="00A43786" w:rsidRDefault="00A43786">
            <w:pPr>
              <w:widowControl/>
              <w:jc w:val="center"/>
              <w:rPr>
                <w:kern w:val="0"/>
                <w:sz w:val="24"/>
                <w:szCs w:val="24"/>
              </w:rPr>
            </w:pPr>
          </w:p>
        </w:tc>
        <w:tc>
          <w:tcPr>
            <w:tcW w:w="2238" w:type="dxa"/>
            <w:vAlign w:val="center"/>
          </w:tcPr>
          <w:p w:rsidR="00A43786" w:rsidRDefault="00CF07F3">
            <w:pPr>
              <w:widowControl/>
              <w:jc w:val="center"/>
              <w:rPr>
                <w:sz w:val="24"/>
                <w:szCs w:val="24"/>
              </w:rPr>
            </w:pPr>
            <w:r>
              <w:rPr>
                <w:sz w:val="24"/>
                <w:szCs w:val="24"/>
              </w:rPr>
              <w:t>1</w:t>
            </w:r>
            <w:r>
              <w:rPr>
                <w:sz w:val="24"/>
                <w:szCs w:val="24"/>
              </w:rPr>
              <w:t>项</w:t>
            </w:r>
          </w:p>
        </w:tc>
        <w:tc>
          <w:tcPr>
            <w:tcW w:w="1848" w:type="dxa"/>
            <w:vAlign w:val="center"/>
          </w:tcPr>
          <w:p w:rsidR="00A43786" w:rsidRDefault="00A43786">
            <w:pPr>
              <w:widowControl/>
              <w:jc w:val="center"/>
              <w:rPr>
                <w:sz w:val="24"/>
                <w:szCs w:val="24"/>
              </w:rPr>
            </w:pPr>
          </w:p>
        </w:tc>
      </w:tr>
      <w:tr w:rsidR="00A43786">
        <w:trPr>
          <w:trHeight w:val="465"/>
          <w:jc w:val="center"/>
        </w:trPr>
        <w:tc>
          <w:tcPr>
            <w:tcW w:w="9014" w:type="dxa"/>
            <w:gridSpan w:val="5"/>
            <w:vAlign w:val="center"/>
          </w:tcPr>
          <w:p w:rsidR="00A43786" w:rsidRDefault="00CF07F3">
            <w:pPr>
              <w:widowControl/>
              <w:jc w:val="left"/>
              <w:rPr>
                <w:kern w:val="0"/>
                <w:sz w:val="24"/>
                <w:szCs w:val="24"/>
              </w:rPr>
            </w:pPr>
            <w:r>
              <w:rPr>
                <w:kern w:val="0"/>
                <w:sz w:val="24"/>
                <w:szCs w:val="24"/>
              </w:rPr>
              <w:t>其中</w:t>
            </w:r>
          </w:p>
        </w:tc>
      </w:tr>
      <w:tr w:rsidR="00A43786">
        <w:trPr>
          <w:trHeight w:val="465"/>
          <w:jc w:val="center"/>
        </w:trPr>
        <w:tc>
          <w:tcPr>
            <w:tcW w:w="3227" w:type="dxa"/>
            <w:gridSpan w:val="2"/>
            <w:vAlign w:val="center"/>
          </w:tcPr>
          <w:p w:rsidR="00A43786" w:rsidRDefault="00CF07F3">
            <w:pPr>
              <w:widowControl/>
              <w:jc w:val="left"/>
              <w:rPr>
                <w:b/>
                <w:sz w:val="24"/>
                <w:szCs w:val="24"/>
              </w:rPr>
            </w:pPr>
            <w:r>
              <w:rPr>
                <w:b/>
                <w:sz w:val="24"/>
                <w:szCs w:val="24"/>
              </w:rPr>
              <w:t>分项名称</w:t>
            </w:r>
          </w:p>
        </w:tc>
        <w:tc>
          <w:tcPr>
            <w:tcW w:w="1701" w:type="dxa"/>
            <w:vAlign w:val="center"/>
          </w:tcPr>
          <w:p w:rsidR="00A43786" w:rsidRDefault="00CF07F3">
            <w:pPr>
              <w:widowControl/>
              <w:jc w:val="center"/>
              <w:rPr>
                <w:b/>
                <w:kern w:val="0"/>
                <w:sz w:val="24"/>
                <w:szCs w:val="24"/>
              </w:rPr>
            </w:pPr>
            <w:r>
              <w:rPr>
                <w:b/>
                <w:kern w:val="0"/>
                <w:sz w:val="24"/>
                <w:szCs w:val="24"/>
              </w:rPr>
              <w:t>价格</w:t>
            </w:r>
          </w:p>
        </w:tc>
        <w:tc>
          <w:tcPr>
            <w:tcW w:w="2238" w:type="dxa"/>
            <w:vAlign w:val="center"/>
          </w:tcPr>
          <w:p w:rsidR="00A43786" w:rsidRDefault="00CF07F3">
            <w:pPr>
              <w:widowControl/>
              <w:jc w:val="center"/>
              <w:rPr>
                <w:b/>
                <w:kern w:val="0"/>
                <w:sz w:val="24"/>
                <w:szCs w:val="24"/>
              </w:rPr>
            </w:pPr>
            <w:r>
              <w:rPr>
                <w:b/>
                <w:kern w:val="0"/>
                <w:sz w:val="24"/>
                <w:szCs w:val="24"/>
              </w:rPr>
              <w:t>数量</w:t>
            </w:r>
          </w:p>
        </w:tc>
        <w:tc>
          <w:tcPr>
            <w:tcW w:w="1848" w:type="dxa"/>
            <w:vAlign w:val="center"/>
          </w:tcPr>
          <w:p w:rsidR="00A43786" w:rsidRDefault="00CF07F3">
            <w:pPr>
              <w:widowControl/>
              <w:jc w:val="center"/>
              <w:rPr>
                <w:b/>
                <w:bCs/>
                <w:kern w:val="0"/>
                <w:sz w:val="24"/>
                <w:szCs w:val="24"/>
              </w:rPr>
            </w:pPr>
            <w:r>
              <w:rPr>
                <w:b/>
                <w:bCs/>
                <w:kern w:val="0"/>
                <w:sz w:val="24"/>
                <w:szCs w:val="24"/>
              </w:rPr>
              <w:t>备注</w:t>
            </w:r>
          </w:p>
        </w:tc>
      </w:tr>
      <w:tr w:rsidR="00A43786">
        <w:trPr>
          <w:trHeight w:val="465"/>
          <w:jc w:val="center"/>
        </w:trPr>
        <w:tc>
          <w:tcPr>
            <w:tcW w:w="3227" w:type="dxa"/>
            <w:gridSpan w:val="2"/>
            <w:vAlign w:val="center"/>
          </w:tcPr>
          <w:p w:rsidR="00A43786" w:rsidRDefault="00A43786">
            <w:pPr>
              <w:widowControl/>
              <w:jc w:val="left"/>
              <w:rPr>
                <w:kern w:val="0"/>
                <w:sz w:val="24"/>
                <w:szCs w:val="24"/>
              </w:rPr>
            </w:pPr>
          </w:p>
        </w:tc>
        <w:tc>
          <w:tcPr>
            <w:tcW w:w="1701" w:type="dxa"/>
            <w:vAlign w:val="center"/>
          </w:tcPr>
          <w:p w:rsidR="00A43786" w:rsidRDefault="00A43786">
            <w:pPr>
              <w:widowControl/>
              <w:jc w:val="center"/>
              <w:rPr>
                <w:kern w:val="0"/>
                <w:sz w:val="24"/>
                <w:szCs w:val="24"/>
              </w:rPr>
            </w:pPr>
          </w:p>
        </w:tc>
        <w:tc>
          <w:tcPr>
            <w:tcW w:w="2238" w:type="dxa"/>
            <w:vAlign w:val="center"/>
          </w:tcPr>
          <w:p w:rsidR="00A43786" w:rsidRDefault="00A43786">
            <w:pPr>
              <w:widowControl/>
              <w:jc w:val="center"/>
              <w:rPr>
                <w:kern w:val="0"/>
                <w:sz w:val="24"/>
                <w:szCs w:val="24"/>
              </w:rPr>
            </w:pPr>
          </w:p>
        </w:tc>
        <w:tc>
          <w:tcPr>
            <w:tcW w:w="1848" w:type="dxa"/>
            <w:vAlign w:val="center"/>
          </w:tcPr>
          <w:p w:rsidR="00A43786" w:rsidRDefault="00A43786">
            <w:pPr>
              <w:widowControl/>
              <w:jc w:val="center"/>
              <w:rPr>
                <w:sz w:val="24"/>
                <w:szCs w:val="24"/>
              </w:rPr>
            </w:pPr>
          </w:p>
        </w:tc>
      </w:tr>
      <w:tr w:rsidR="00A43786">
        <w:trPr>
          <w:trHeight w:val="465"/>
          <w:jc w:val="center"/>
        </w:trPr>
        <w:tc>
          <w:tcPr>
            <w:tcW w:w="3227" w:type="dxa"/>
            <w:gridSpan w:val="2"/>
            <w:vAlign w:val="center"/>
          </w:tcPr>
          <w:p w:rsidR="00A43786" w:rsidRDefault="00A43786">
            <w:pPr>
              <w:widowControl/>
              <w:jc w:val="left"/>
              <w:rPr>
                <w:kern w:val="0"/>
                <w:sz w:val="24"/>
                <w:szCs w:val="24"/>
              </w:rPr>
            </w:pPr>
          </w:p>
        </w:tc>
        <w:tc>
          <w:tcPr>
            <w:tcW w:w="1701" w:type="dxa"/>
            <w:vAlign w:val="center"/>
          </w:tcPr>
          <w:p w:rsidR="00A43786" w:rsidRDefault="00A43786">
            <w:pPr>
              <w:widowControl/>
              <w:jc w:val="center"/>
              <w:rPr>
                <w:kern w:val="0"/>
                <w:sz w:val="24"/>
                <w:szCs w:val="24"/>
              </w:rPr>
            </w:pPr>
          </w:p>
        </w:tc>
        <w:tc>
          <w:tcPr>
            <w:tcW w:w="2238" w:type="dxa"/>
            <w:vAlign w:val="center"/>
          </w:tcPr>
          <w:p w:rsidR="00A43786" w:rsidRDefault="00A43786">
            <w:pPr>
              <w:widowControl/>
              <w:jc w:val="center"/>
              <w:rPr>
                <w:kern w:val="0"/>
                <w:sz w:val="24"/>
                <w:szCs w:val="24"/>
              </w:rPr>
            </w:pPr>
          </w:p>
        </w:tc>
        <w:tc>
          <w:tcPr>
            <w:tcW w:w="1848" w:type="dxa"/>
            <w:vAlign w:val="center"/>
          </w:tcPr>
          <w:p w:rsidR="00A43786" w:rsidRDefault="00A43786">
            <w:pPr>
              <w:widowControl/>
              <w:jc w:val="center"/>
              <w:rPr>
                <w:sz w:val="24"/>
                <w:szCs w:val="24"/>
              </w:rPr>
            </w:pPr>
          </w:p>
        </w:tc>
      </w:tr>
      <w:tr w:rsidR="00A43786">
        <w:trPr>
          <w:trHeight w:val="465"/>
          <w:jc w:val="center"/>
        </w:trPr>
        <w:tc>
          <w:tcPr>
            <w:tcW w:w="3227" w:type="dxa"/>
            <w:gridSpan w:val="2"/>
            <w:vAlign w:val="center"/>
          </w:tcPr>
          <w:p w:rsidR="00A43786" w:rsidRDefault="00A43786">
            <w:pPr>
              <w:widowControl/>
              <w:jc w:val="left"/>
              <w:rPr>
                <w:kern w:val="0"/>
                <w:sz w:val="24"/>
                <w:szCs w:val="24"/>
              </w:rPr>
            </w:pPr>
          </w:p>
        </w:tc>
        <w:tc>
          <w:tcPr>
            <w:tcW w:w="1701" w:type="dxa"/>
            <w:vAlign w:val="center"/>
          </w:tcPr>
          <w:p w:rsidR="00A43786" w:rsidRDefault="00A43786">
            <w:pPr>
              <w:widowControl/>
              <w:jc w:val="center"/>
              <w:rPr>
                <w:kern w:val="0"/>
                <w:sz w:val="24"/>
                <w:szCs w:val="24"/>
              </w:rPr>
            </w:pPr>
          </w:p>
        </w:tc>
        <w:tc>
          <w:tcPr>
            <w:tcW w:w="2238" w:type="dxa"/>
            <w:vAlign w:val="center"/>
          </w:tcPr>
          <w:p w:rsidR="00A43786" w:rsidRDefault="00A43786">
            <w:pPr>
              <w:widowControl/>
              <w:jc w:val="center"/>
              <w:rPr>
                <w:kern w:val="0"/>
                <w:sz w:val="24"/>
                <w:szCs w:val="24"/>
              </w:rPr>
            </w:pPr>
          </w:p>
        </w:tc>
        <w:tc>
          <w:tcPr>
            <w:tcW w:w="1848" w:type="dxa"/>
            <w:vAlign w:val="center"/>
          </w:tcPr>
          <w:p w:rsidR="00A43786" w:rsidRDefault="00A43786">
            <w:pPr>
              <w:widowControl/>
              <w:jc w:val="center"/>
              <w:rPr>
                <w:sz w:val="24"/>
                <w:szCs w:val="24"/>
              </w:rPr>
            </w:pPr>
          </w:p>
        </w:tc>
      </w:tr>
      <w:tr w:rsidR="00A43786">
        <w:trPr>
          <w:trHeight w:val="465"/>
          <w:jc w:val="center"/>
        </w:trPr>
        <w:tc>
          <w:tcPr>
            <w:tcW w:w="3227" w:type="dxa"/>
            <w:gridSpan w:val="2"/>
            <w:vAlign w:val="center"/>
          </w:tcPr>
          <w:p w:rsidR="00A43786" w:rsidRDefault="00A43786">
            <w:pPr>
              <w:widowControl/>
              <w:jc w:val="left"/>
              <w:rPr>
                <w:kern w:val="0"/>
                <w:sz w:val="24"/>
                <w:szCs w:val="24"/>
              </w:rPr>
            </w:pPr>
          </w:p>
        </w:tc>
        <w:tc>
          <w:tcPr>
            <w:tcW w:w="1701" w:type="dxa"/>
            <w:vAlign w:val="center"/>
          </w:tcPr>
          <w:p w:rsidR="00A43786" w:rsidRDefault="00A43786">
            <w:pPr>
              <w:widowControl/>
              <w:jc w:val="center"/>
              <w:rPr>
                <w:kern w:val="0"/>
                <w:sz w:val="24"/>
                <w:szCs w:val="24"/>
              </w:rPr>
            </w:pPr>
          </w:p>
        </w:tc>
        <w:tc>
          <w:tcPr>
            <w:tcW w:w="2238" w:type="dxa"/>
            <w:vAlign w:val="center"/>
          </w:tcPr>
          <w:p w:rsidR="00A43786" w:rsidRDefault="00A43786">
            <w:pPr>
              <w:widowControl/>
              <w:jc w:val="center"/>
              <w:rPr>
                <w:kern w:val="0"/>
                <w:sz w:val="24"/>
                <w:szCs w:val="24"/>
              </w:rPr>
            </w:pPr>
          </w:p>
        </w:tc>
        <w:tc>
          <w:tcPr>
            <w:tcW w:w="1848" w:type="dxa"/>
            <w:vAlign w:val="center"/>
          </w:tcPr>
          <w:p w:rsidR="00A43786" w:rsidRDefault="00A43786">
            <w:pPr>
              <w:widowControl/>
              <w:jc w:val="center"/>
              <w:rPr>
                <w:sz w:val="24"/>
                <w:szCs w:val="24"/>
              </w:rPr>
            </w:pPr>
          </w:p>
        </w:tc>
      </w:tr>
      <w:tr w:rsidR="00A43786">
        <w:trPr>
          <w:trHeight w:val="465"/>
          <w:jc w:val="center"/>
        </w:trPr>
        <w:tc>
          <w:tcPr>
            <w:tcW w:w="3227" w:type="dxa"/>
            <w:gridSpan w:val="2"/>
            <w:vAlign w:val="center"/>
          </w:tcPr>
          <w:p w:rsidR="00A43786" w:rsidRDefault="00A43786">
            <w:pPr>
              <w:widowControl/>
              <w:jc w:val="left"/>
              <w:rPr>
                <w:sz w:val="24"/>
              </w:rPr>
            </w:pPr>
          </w:p>
        </w:tc>
        <w:tc>
          <w:tcPr>
            <w:tcW w:w="1701" w:type="dxa"/>
            <w:vAlign w:val="center"/>
          </w:tcPr>
          <w:p w:rsidR="00A43786" w:rsidRDefault="00A43786">
            <w:pPr>
              <w:widowControl/>
              <w:jc w:val="center"/>
              <w:rPr>
                <w:kern w:val="0"/>
                <w:sz w:val="24"/>
                <w:szCs w:val="24"/>
              </w:rPr>
            </w:pPr>
          </w:p>
        </w:tc>
        <w:tc>
          <w:tcPr>
            <w:tcW w:w="2238" w:type="dxa"/>
            <w:vAlign w:val="center"/>
          </w:tcPr>
          <w:p w:rsidR="00A43786" w:rsidRDefault="00A43786">
            <w:pPr>
              <w:widowControl/>
              <w:jc w:val="center"/>
              <w:rPr>
                <w:kern w:val="0"/>
                <w:sz w:val="24"/>
                <w:szCs w:val="24"/>
              </w:rPr>
            </w:pPr>
          </w:p>
        </w:tc>
        <w:tc>
          <w:tcPr>
            <w:tcW w:w="1848" w:type="dxa"/>
            <w:vAlign w:val="center"/>
          </w:tcPr>
          <w:p w:rsidR="00A43786" w:rsidRDefault="00A43786">
            <w:pPr>
              <w:widowControl/>
              <w:jc w:val="center"/>
              <w:rPr>
                <w:kern w:val="0"/>
                <w:sz w:val="24"/>
                <w:szCs w:val="24"/>
              </w:rPr>
            </w:pPr>
          </w:p>
        </w:tc>
      </w:tr>
      <w:tr w:rsidR="00A43786">
        <w:trPr>
          <w:trHeight w:val="465"/>
          <w:jc w:val="center"/>
        </w:trPr>
        <w:tc>
          <w:tcPr>
            <w:tcW w:w="3227" w:type="dxa"/>
            <w:gridSpan w:val="2"/>
            <w:vAlign w:val="center"/>
          </w:tcPr>
          <w:p w:rsidR="00A43786" w:rsidRDefault="00A43786">
            <w:pPr>
              <w:widowControl/>
              <w:jc w:val="left"/>
              <w:rPr>
                <w:sz w:val="24"/>
              </w:rPr>
            </w:pPr>
          </w:p>
        </w:tc>
        <w:tc>
          <w:tcPr>
            <w:tcW w:w="1701" w:type="dxa"/>
            <w:vAlign w:val="center"/>
          </w:tcPr>
          <w:p w:rsidR="00A43786" w:rsidRDefault="00A43786">
            <w:pPr>
              <w:widowControl/>
              <w:jc w:val="center"/>
              <w:rPr>
                <w:kern w:val="0"/>
                <w:sz w:val="24"/>
                <w:szCs w:val="24"/>
              </w:rPr>
            </w:pPr>
          </w:p>
        </w:tc>
        <w:tc>
          <w:tcPr>
            <w:tcW w:w="2238" w:type="dxa"/>
            <w:vAlign w:val="center"/>
          </w:tcPr>
          <w:p w:rsidR="00A43786" w:rsidRDefault="00A43786">
            <w:pPr>
              <w:widowControl/>
              <w:jc w:val="center"/>
              <w:rPr>
                <w:kern w:val="0"/>
                <w:sz w:val="24"/>
                <w:szCs w:val="24"/>
              </w:rPr>
            </w:pPr>
          </w:p>
        </w:tc>
        <w:tc>
          <w:tcPr>
            <w:tcW w:w="1848" w:type="dxa"/>
            <w:vAlign w:val="center"/>
          </w:tcPr>
          <w:p w:rsidR="00A43786" w:rsidRDefault="00A43786">
            <w:pPr>
              <w:widowControl/>
              <w:jc w:val="center"/>
              <w:rPr>
                <w:kern w:val="0"/>
                <w:sz w:val="24"/>
                <w:szCs w:val="24"/>
              </w:rPr>
            </w:pPr>
          </w:p>
        </w:tc>
      </w:tr>
      <w:tr w:rsidR="00A43786">
        <w:trPr>
          <w:trHeight w:val="465"/>
          <w:jc w:val="center"/>
        </w:trPr>
        <w:tc>
          <w:tcPr>
            <w:tcW w:w="3227" w:type="dxa"/>
            <w:gridSpan w:val="2"/>
            <w:vAlign w:val="center"/>
          </w:tcPr>
          <w:p w:rsidR="00A43786" w:rsidRDefault="00A43786">
            <w:pPr>
              <w:widowControl/>
              <w:jc w:val="center"/>
              <w:rPr>
                <w:sz w:val="24"/>
              </w:rPr>
            </w:pPr>
          </w:p>
        </w:tc>
        <w:tc>
          <w:tcPr>
            <w:tcW w:w="1701" w:type="dxa"/>
            <w:vAlign w:val="center"/>
          </w:tcPr>
          <w:p w:rsidR="00A43786" w:rsidRDefault="00A43786">
            <w:pPr>
              <w:widowControl/>
              <w:jc w:val="center"/>
              <w:rPr>
                <w:kern w:val="0"/>
                <w:sz w:val="24"/>
                <w:szCs w:val="24"/>
              </w:rPr>
            </w:pPr>
          </w:p>
        </w:tc>
        <w:tc>
          <w:tcPr>
            <w:tcW w:w="2238" w:type="dxa"/>
            <w:vAlign w:val="center"/>
          </w:tcPr>
          <w:p w:rsidR="00A43786" w:rsidRDefault="00A43786">
            <w:pPr>
              <w:widowControl/>
              <w:jc w:val="center"/>
              <w:rPr>
                <w:kern w:val="0"/>
                <w:sz w:val="24"/>
                <w:szCs w:val="24"/>
              </w:rPr>
            </w:pPr>
          </w:p>
        </w:tc>
        <w:tc>
          <w:tcPr>
            <w:tcW w:w="1848" w:type="dxa"/>
            <w:vAlign w:val="center"/>
          </w:tcPr>
          <w:p w:rsidR="00A43786" w:rsidRDefault="00A43786">
            <w:pPr>
              <w:widowControl/>
              <w:jc w:val="center"/>
              <w:rPr>
                <w:kern w:val="0"/>
                <w:sz w:val="24"/>
                <w:szCs w:val="24"/>
              </w:rPr>
            </w:pPr>
          </w:p>
        </w:tc>
      </w:tr>
    </w:tbl>
    <w:p w:rsidR="00A43786" w:rsidRDefault="00CF07F3">
      <w:pPr>
        <w:ind w:left="180"/>
        <w:rPr>
          <w:sz w:val="22"/>
          <w:szCs w:val="24"/>
        </w:rPr>
      </w:pPr>
      <w:r>
        <w:rPr>
          <w:sz w:val="22"/>
          <w:szCs w:val="24"/>
        </w:rPr>
        <w:t>注：</w:t>
      </w:r>
      <w:r>
        <w:rPr>
          <w:sz w:val="22"/>
          <w:szCs w:val="24"/>
        </w:rPr>
        <w:t xml:space="preserve">1. </w:t>
      </w:r>
      <w:r>
        <w:rPr>
          <w:sz w:val="22"/>
          <w:szCs w:val="24"/>
        </w:rPr>
        <w:t>本表第一行填写本项目投标总价，须与附件</w:t>
      </w:r>
      <w:r>
        <w:rPr>
          <w:rFonts w:hint="eastAsia"/>
          <w:sz w:val="22"/>
          <w:szCs w:val="24"/>
        </w:rPr>
        <w:t>3</w:t>
      </w:r>
      <w:r>
        <w:rPr>
          <w:sz w:val="22"/>
          <w:szCs w:val="24"/>
        </w:rPr>
        <w:t>中投标总价保持一致。</w:t>
      </w:r>
    </w:p>
    <w:p w:rsidR="00A43786" w:rsidRDefault="00CF07F3">
      <w:pPr>
        <w:ind w:left="180" w:firstLineChars="200" w:firstLine="406"/>
      </w:pPr>
      <w:r>
        <w:rPr>
          <w:sz w:val="22"/>
          <w:szCs w:val="24"/>
        </w:rPr>
        <w:t xml:space="preserve">2. </w:t>
      </w:r>
      <w:r>
        <w:rPr>
          <w:sz w:val="22"/>
          <w:szCs w:val="24"/>
        </w:rPr>
        <w:t>下面应填写分项价格及分项名称（分项名称可根据实际情况增减、修改），分项价格汇总应等于总价。</w:t>
      </w:r>
    </w:p>
    <w:p w:rsidR="00A43786" w:rsidRDefault="00CF07F3">
      <w:pPr>
        <w:spacing w:line="360" w:lineRule="auto"/>
        <w:ind w:firstLineChars="1700" w:firstLine="3794"/>
        <w:rPr>
          <w:sz w:val="24"/>
        </w:rPr>
      </w:pPr>
      <w:r>
        <w:rPr>
          <w:sz w:val="24"/>
        </w:rPr>
        <w:t>投标人名称：</w:t>
      </w:r>
    </w:p>
    <w:p w:rsidR="00A43786" w:rsidRDefault="00A43786">
      <w:pPr>
        <w:spacing w:line="360" w:lineRule="auto"/>
        <w:ind w:firstLineChars="1700" w:firstLine="3794"/>
        <w:rPr>
          <w:sz w:val="24"/>
        </w:rPr>
      </w:pPr>
    </w:p>
    <w:p w:rsidR="00A43786" w:rsidRDefault="00CF07F3">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A43786" w:rsidRDefault="00CF07F3">
      <w:pPr>
        <w:widowControl/>
        <w:jc w:val="left"/>
        <w:rPr>
          <w:sz w:val="24"/>
        </w:rPr>
      </w:pPr>
      <w:r>
        <w:rPr>
          <w:sz w:val="24"/>
        </w:rPr>
        <w:br w:type="page"/>
      </w:r>
    </w:p>
    <w:p w:rsidR="00A43786" w:rsidRDefault="00CF07F3">
      <w:pPr>
        <w:tabs>
          <w:tab w:val="left" w:pos="360"/>
        </w:tabs>
        <w:spacing w:line="360" w:lineRule="auto"/>
        <w:rPr>
          <w:b/>
          <w:sz w:val="24"/>
        </w:rPr>
      </w:pPr>
      <w:r>
        <w:rPr>
          <w:b/>
          <w:sz w:val="24"/>
        </w:rPr>
        <w:t>附件</w:t>
      </w:r>
      <w:r>
        <w:rPr>
          <w:rFonts w:hint="eastAsia"/>
          <w:b/>
          <w:sz w:val="24"/>
        </w:rPr>
        <w:t>5</w:t>
      </w:r>
    </w:p>
    <w:p w:rsidR="00A43786" w:rsidRDefault="00CF07F3">
      <w:pPr>
        <w:autoSpaceDN w:val="0"/>
        <w:spacing w:line="360" w:lineRule="auto"/>
        <w:jc w:val="center"/>
        <w:rPr>
          <w:b/>
          <w:bCs/>
          <w:sz w:val="24"/>
        </w:rPr>
      </w:pPr>
      <w:r>
        <w:rPr>
          <w:b/>
          <w:bCs/>
          <w:sz w:val="24"/>
        </w:rPr>
        <w:t>商务要求点对点应答表</w:t>
      </w:r>
    </w:p>
    <w:p w:rsidR="00A43786" w:rsidRDefault="00A43786">
      <w:pPr>
        <w:spacing w:line="460" w:lineRule="exact"/>
        <w:rPr>
          <w:sz w:val="24"/>
        </w:rPr>
      </w:pPr>
    </w:p>
    <w:p w:rsidR="00A43786" w:rsidRDefault="00CF07F3">
      <w:pPr>
        <w:spacing w:line="460" w:lineRule="exact"/>
        <w:rPr>
          <w:sz w:val="24"/>
        </w:rPr>
      </w:pPr>
      <w:r>
        <w:rPr>
          <w:sz w:val="24"/>
        </w:rPr>
        <w:t>项目名称：</w:t>
      </w:r>
      <w:r>
        <w:rPr>
          <w:sz w:val="24"/>
          <w:u w:val="single"/>
        </w:rPr>
        <w:t xml:space="preserve">                    </w:t>
      </w:r>
    </w:p>
    <w:p w:rsidR="00A43786" w:rsidRDefault="00CF07F3">
      <w:pPr>
        <w:spacing w:line="460" w:lineRule="exact"/>
        <w:rPr>
          <w:sz w:val="24"/>
        </w:rPr>
      </w:pPr>
      <w:r>
        <w:rPr>
          <w:sz w:val="24"/>
        </w:rPr>
        <w:t>项目编号：</w:t>
      </w:r>
      <w:r>
        <w:rPr>
          <w:sz w:val="24"/>
          <w:u w:val="single"/>
        </w:rPr>
        <w:t xml:space="preserve">                    </w:t>
      </w:r>
    </w:p>
    <w:p w:rsidR="00A43786" w:rsidRDefault="00CF07F3">
      <w:pPr>
        <w:spacing w:line="460" w:lineRule="exact"/>
        <w:rPr>
          <w:sz w:val="24"/>
          <w:u w:val="single"/>
        </w:rPr>
      </w:pPr>
      <w:r>
        <w:rPr>
          <w:sz w:val="24"/>
        </w:rPr>
        <w:t>包号：</w:t>
      </w:r>
      <w:r>
        <w:rPr>
          <w:sz w:val="24"/>
          <w:u w:val="single"/>
        </w:rPr>
        <w:t xml:space="preserve">                        </w:t>
      </w:r>
    </w:p>
    <w:p w:rsidR="00A43786" w:rsidRDefault="00A43786">
      <w:pPr>
        <w:spacing w:line="460" w:lineRule="exact"/>
        <w:rPr>
          <w:sz w:val="24"/>
          <w:u w:val="single"/>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2231"/>
        <w:gridCol w:w="2551"/>
        <w:gridCol w:w="1135"/>
        <w:gridCol w:w="1133"/>
      </w:tblGrid>
      <w:tr w:rsidR="00A43786">
        <w:trPr>
          <w:trHeight w:val="373"/>
        </w:trPr>
        <w:tc>
          <w:tcPr>
            <w:tcW w:w="1705" w:type="dxa"/>
            <w:shd w:val="clear" w:color="auto" w:fill="auto"/>
            <w:vAlign w:val="center"/>
          </w:tcPr>
          <w:p w:rsidR="00A43786" w:rsidRDefault="00CF07F3">
            <w:pPr>
              <w:widowControl/>
              <w:jc w:val="center"/>
              <w:rPr>
                <w:color w:val="000000"/>
                <w:kern w:val="0"/>
                <w:szCs w:val="21"/>
              </w:rPr>
            </w:pPr>
            <w:r>
              <w:rPr>
                <w:color w:val="000000"/>
                <w:kern w:val="0"/>
                <w:szCs w:val="21"/>
              </w:rPr>
              <w:t>序号</w:t>
            </w:r>
          </w:p>
        </w:tc>
        <w:tc>
          <w:tcPr>
            <w:tcW w:w="2231" w:type="dxa"/>
            <w:shd w:val="clear" w:color="auto" w:fill="auto"/>
            <w:vAlign w:val="center"/>
          </w:tcPr>
          <w:p w:rsidR="00A43786" w:rsidRDefault="00CF07F3">
            <w:pPr>
              <w:widowControl/>
              <w:jc w:val="center"/>
              <w:rPr>
                <w:color w:val="000000"/>
                <w:kern w:val="0"/>
                <w:szCs w:val="21"/>
              </w:rPr>
            </w:pPr>
            <w:r>
              <w:rPr>
                <w:color w:val="000000"/>
                <w:kern w:val="0"/>
                <w:szCs w:val="21"/>
              </w:rPr>
              <w:t>招标要求</w:t>
            </w:r>
          </w:p>
        </w:tc>
        <w:tc>
          <w:tcPr>
            <w:tcW w:w="2551" w:type="dxa"/>
            <w:shd w:val="clear" w:color="auto" w:fill="auto"/>
            <w:vAlign w:val="center"/>
          </w:tcPr>
          <w:p w:rsidR="00A43786" w:rsidRDefault="00CF07F3">
            <w:pPr>
              <w:widowControl/>
              <w:jc w:val="center"/>
              <w:rPr>
                <w:color w:val="000000"/>
                <w:kern w:val="0"/>
                <w:szCs w:val="21"/>
              </w:rPr>
            </w:pPr>
            <w:r>
              <w:rPr>
                <w:color w:val="000000"/>
                <w:kern w:val="0"/>
                <w:szCs w:val="21"/>
              </w:rPr>
              <w:t>投标应答</w:t>
            </w:r>
          </w:p>
        </w:tc>
        <w:tc>
          <w:tcPr>
            <w:tcW w:w="1135" w:type="dxa"/>
            <w:shd w:val="clear" w:color="auto" w:fill="auto"/>
            <w:vAlign w:val="center"/>
          </w:tcPr>
          <w:p w:rsidR="00A43786" w:rsidRDefault="00CF07F3">
            <w:pPr>
              <w:widowControl/>
              <w:jc w:val="center"/>
              <w:rPr>
                <w:color w:val="000000"/>
                <w:kern w:val="0"/>
                <w:szCs w:val="21"/>
              </w:rPr>
            </w:pPr>
            <w:r>
              <w:rPr>
                <w:color w:val="000000"/>
                <w:kern w:val="0"/>
                <w:szCs w:val="21"/>
              </w:rPr>
              <w:t>偏离说明</w:t>
            </w:r>
          </w:p>
        </w:tc>
        <w:tc>
          <w:tcPr>
            <w:tcW w:w="1133" w:type="dxa"/>
            <w:shd w:val="clear" w:color="auto" w:fill="auto"/>
            <w:vAlign w:val="center"/>
          </w:tcPr>
          <w:p w:rsidR="00A43786" w:rsidRDefault="00CF07F3">
            <w:pPr>
              <w:widowControl/>
              <w:jc w:val="center"/>
              <w:rPr>
                <w:color w:val="000000"/>
                <w:kern w:val="0"/>
                <w:szCs w:val="21"/>
              </w:rPr>
            </w:pPr>
            <w:r>
              <w:rPr>
                <w:color w:val="000000"/>
                <w:kern w:val="0"/>
                <w:szCs w:val="21"/>
              </w:rPr>
              <w:t>备注</w:t>
            </w:r>
          </w:p>
        </w:tc>
      </w:tr>
      <w:tr w:rsidR="00A43786">
        <w:tc>
          <w:tcPr>
            <w:tcW w:w="8755" w:type="dxa"/>
            <w:gridSpan w:val="5"/>
            <w:shd w:val="clear" w:color="auto" w:fill="auto"/>
            <w:vAlign w:val="center"/>
          </w:tcPr>
          <w:p w:rsidR="00A43786" w:rsidRDefault="00CF07F3">
            <w:pPr>
              <w:widowControl/>
              <w:jc w:val="left"/>
              <w:rPr>
                <w:color w:val="000000"/>
                <w:kern w:val="0"/>
                <w:szCs w:val="21"/>
              </w:rPr>
            </w:pPr>
            <w:r>
              <w:rPr>
                <w:color w:val="000000"/>
                <w:kern w:val="0"/>
                <w:szCs w:val="21"/>
              </w:rPr>
              <w:t>（一）报价要求</w:t>
            </w:r>
          </w:p>
        </w:tc>
      </w:tr>
      <w:tr w:rsidR="00A43786">
        <w:trPr>
          <w:trHeight w:val="46"/>
        </w:trPr>
        <w:tc>
          <w:tcPr>
            <w:tcW w:w="1705" w:type="dxa"/>
            <w:shd w:val="clear" w:color="auto" w:fill="auto"/>
            <w:vAlign w:val="center"/>
          </w:tcPr>
          <w:p w:rsidR="00A43786" w:rsidRDefault="00CF07F3">
            <w:pPr>
              <w:widowControl/>
              <w:jc w:val="left"/>
              <w:rPr>
                <w:color w:val="000000"/>
                <w:kern w:val="0"/>
                <w:szCs w:val="21"/>
              </w:rPr>
            </w:pPr>
            <w:r>
              <w:rPr>
                <w:color w:val="000000"/>
                <w:kern w:val="0"/>
                <w:szCs w:val="21"/>
              </w:rPr>
              <w:t xml:space="preserve">　</w:t>
            </w:r>
          </w:p>
        </w:tc>
        <w:tc>
          <w:tcPr>
            <w:tcW w:w="2231" w:type="dxa"/>
            <w:shd w:val="clear" w:color="auto" w:fill="auto"/>
            <w:vAlign w:val="center"/>
          </w:tcPr>
          <w:p w:rsidR="00A43786" w:rsidRDefault="00CF07F3">
            <w:pPr>
              <w:widowControl/>
              <w:jc w:val="left"/>
              <w:rPr>
                <w:color w:val="000000"/>
                <w:kern w:val="0"/>
                <w:szCs w:val="21"/>
              </w:rPr>
            </w:pPr>
            <w:r>
              <w:rPr>
                <w:color w:val="000000"/>
                <w:kern w:val="0"/>
                <w:szCs w:val="21"/>
              </w:rPr>
              <w:t xml:space="preserve">　</w:t>
            </w:r>
          </w:p>
        </w:tc>
        <w:tc>
          <w:tcPr>
            <w:tcW w:w="2551" w:type="dxa"/>
            <w:shd w:val="clear" w:color="auto" w:fill="auto"/>
            <w:vAlign w:val="center"/>
          </w:tcPr>
          <w:p w:rsidR="00A43786" w:rsidRDefault="00CF07F3">
            <w:pPr>
              <w:widowControl/>
              <w:jc w:val="left"/>
              <w:rPr>
                <w:color w:val="000000"/>
                <w:kern w:val="0"/>
                <w:szCs w:val="21"/>
              </w:rPr>
            </w:pPr>
            <w:r>
              <w:rPr>
                <w:color w:val="000000"/>
                <w:kern w:val="0"/>
                <w:szCs w:val="21"/>
              </w:rPr>
              <w:t xml:space="preserve">　</w:t>
            </w:r>
          </w:p>
        </w:tc>
        <w:tc>
          <w:tcPr>
            <w:tcW w:w="1135" w:type="dxa"/>
            <w:shd w:val="clear" w:color="auto" w:fill="auto"/>
            <w:vAlign w:val="center"/>
          </w:tcPr>
          <w:p w:rsidR="00A43786" w:rsidRDefault="00CF07F3">
            <w:pPr>
              <w:widowControl/>
              <w:jc w:val="left"/>
              <w:rPr>
                <w:color w:val="000000"/>
                <w:kern w:val="0"/>
                <w:szCs w:val="21"/>
              </w:rPr>
            </w:pPr>
            <w:r>
              <w:rPr>
                <w:color w:val="000000"/>
                <w:kern w:val="0"/>
                <w:szCs w:val="21"/>
              </w:rPr>
              <w:t xml:space="preserve">　</w:t>
            </w:r>
          </w:p>
        </w:tc>
        <w:tc>
          <w:tcPr>
            <w:tcW w:w="1133" w:type="dxa"/>
            <w:shd w:val="clear" w:color="auto" w:fill="auto"/>
            <w:vAlign w:val="center"/>
          </w:tcPr>
          <w:p w:rsidR="00A43786" w:rsidRDefault="00CF07F3">
            <w:pPr>
              <w:widowControl/>
              <w:jc w:val="left"/>
              <w:rPr>
                <w:color w:val="000000"/>
                <w:kern w:val="0"/>
                <w:szCs w:val="21"/>
              </w:rPr>
            </w:pPr>
            <w:r>
              <w:rPr>
                <w:color w:val="000000"/>
                <w:kern w:val="0"/>
                <w:szCs w:val="21"/>
              </w:rPr>
              <w:t xml:space="preserve">　</w:t>
            </w:r>
          </w:p>
        </w:tc>
      </w:tr>
      <w:tr w:rsidR="00A43786">
        <w:tc>
          <w:tcPr>
            <w:tcW w:w="8755" w:type="dxa"/>
            <w:gridSpan w:val="5"/>
            <w:shd w:val="clear" w:color="auto" w:fill="auto"/>
            <w:vAlign w:val="center"/>
          </w:tcPr>
          <w:p w:rsidR="00A43786" w:rsidRDefault="00CF07F3">
            <w:pPr>
              <w:widowControl/>
              <w:jc w:val="left"/>
              <w:rPr>
                <w:color w:val="000000"/>
                <w:kern w:val="0"/>
                <w:szCs w:val="21"/>
              </w:rPr>
            </w:pPr>
            <w:r>
              <w:rPr>
                <w:color w:val="000000"/>
                <w:kern w:val="0"/>
                <w:szCs w:val="21"/>
              </w:rPr>
              <w:t>（</w:t>
            </w:r>
            <w:r>
              <w:rPr>
                <w:rFonts w:hint="eastAsia"/>
                <w:color w:val="000000"/>
                <w:kern w:val="0"/>
                <w:szCs w:val="21"/>
              </w:rPr>
              <w:t>二</w:t>
            </w:r>
            <w:r>
              <w:rPr>
                <w:color w:val="000000"/>
                <w:kern w:val="0"/>
                <w:szCs w:val="21"/>
              </w:rPr>
              <w:t>）时间、地点要求</w:t>
            </w:r>
          </w:p>
        </w:tc>
      </w:tr>
      <w:tr w:rsidR="00A43786">
        <w:tc>
          <w:tcPr>
            <w:tcW w:w="1705" w:type="dxa"/>
            <w:shd w:val="clear" w:color="auto" w:fill="auto"/>
            <w:vAlign w:val="center"/>
          </w:tcPr>
          <w:p w:rsidR="00A43786" w:rsidRDefault="00CF07F3">
            <w:pPr>
              <w:widowControl/>
              <w:jc w:val="left"/>
              <w:rPr>
                <w:color w:val="000000"/>
                <w:kern w:val="0"/>
                <w:szCs w:val="21"/>
              </w:rPr>
            </w:pPr>
            <w:r>
              <w:rPr>
                <w:color w:val="000000"/>
                <w:kern w:val="0"/>
                <w:szCs w:val="21"/>
              </w:rPr>
              <w:t xml:space="preserve">　</w:t>
            </w:r>
          </w:p>
        </w:tc>
        <w:tc>
          <w:tcPr>
            <w:tcW w:w="2231" w:type="dxa"/>
            <w:shd w:val="clear" w:color="auto" w:fill="auto"/>
            <w:vAlign w:val="center"/>
          </w:tcPr>
          <w:p w:rsidR="00A43786" w:rsidRDefault="00CF07F3">
            <w:pPr>
              <w:widowControl/>
              <w:jc w:val="left"/>
              <w:rPr>
                <w:color w:val="000000"/>
                <w:kern w:val="0"/>
                <w:szCs w:val="21"/>
              </w:rPr>
            </w:pPr>
            <w:r>
              <w:rPr>
                <w:color w:val="000000"/>
                <w:kern w:val="0"/>
                <w:szCs w:val="21"/>
              </w:rPr>
              <w:t xml:space="preserve">　</w:t>
            </w:r>
          </w:p>
        </w:tc>
        <w:tc>
          <w:tcPr>
            <w:tcW w:w="2551" w:type="dxa"/>
            <w:shd w:val="clear" w:color="auto" w:fill="auto"/>
            <w:vAlign w:val="center"/>
          </w:tcPr>
          <w:p w:rsidR="00A43786" w:rsidRDefault="00CF07F3">
            <w:pPr>
              <w:widowControl/>
              <w:jc w:val="left"/>
              <w:rPr>
                <w:color w:val="000000"/>
                <w:kern w:val="0"/>
                <w:szCs w:val="21"/>
              </w:rPr>
            </w:pPr>
            <w:r>
              <w:rPr>
                <w:color w:val="000000"/>
                <w:kern w:val="0"/>
                <w:szCs w:val="21"/>
              </w:rPr>
              <w:t xml:space="preserve">　</w:t>
            </w:r>
          </w:p>
        </w:tc>
        <w:tc>
          <w:tcPr>
            <w:tcW w:w="1135" w:type="dxa"/>
            <w:shd w:val="clear" w:color="auto" w:fill="auto"/>
            <w:vAlign w:val="center"/>
          </w:tcPr>
          <w:p w:rsidR="00A43786" w:rsidRDefault="00CF07F3">
            <w:pPr>
              <w:widowControl/>
              <w:jc w:val="left"/>
              <w:rPr>
                <w:color w:val="000000"/>
                <w:kern w:val="0"/>
                <w:szCs w:val="21"/>
              </w:rPr>
            </w:pPr>
            <w:r>
              <w:rPr>
                <w:color w:val="000000"/>
                <w:kern w:val="0"/>
                <w:szCs w:val="21"/>
              </w:rPr>
              <w:t xml:space="preserve">　</w:t>
            </w:r>
          </w:p>
        </w:tc>
        <w:tc>
          <w:tcPr>
            <w:tcW w:w="1133" w:type="dxa"/>
            <w:shd w:val="clear" w:color="auto" w:fill="auto"/>
            <w:vAlign w:val="center"/>
          </w:tcPr>
          <w:p w:rsidR="00A43786" w:rsidRDefault="00CF07F3">
            <w:pPr>
              <w:widowControl/>
              <w:jc w:val="left"/>
              <w:rPr>
                <w:color w:val="000000"/>
                <w:kern w:val="0"/>
                <w:szCs w:val="21"/>
              </w:rPr>
            </w:pPr>
            <w:r>
              <w:rPr>
                <w:color w:val="000000"/>
                <w:kern w:val="0"/>
                <w:szCs w:val="21"/>
              </w:rPr>
              <w:t xml:space="preserve">　</w:t>
            </w:r>
          </w:p>
        </w:tc>
      </w:tr>
      <w:tr w:rsidR="00A43786">
        <w:tc>
          <w:tcPr>
            <w:tcW w:w="8755" w:type="dxa"/>
            <w:gridSpan w:val="5"/>
            <w:shd w:val="clear" w:color="auto" w:fill="auto"/>
            <w:vAlign w:val="center"/>
          </w:tcPr>
          <w:p w:rsidR="00A43786" w:rsidRDefault="00CF07F3">
            <w:pPr>
              <w:widowControl/>
              <w:jc w:val="left"/>
              <w:rPr>
                <w:color w:val="000000"/>
                <w:kern w:val="0"/>
                <w:szCs w:val="21"/>
              </w:rPr>
            </w:pPr>
            <w:r>
              <w:rPr>
                <w:color w:val="000000"/>
                <w:kern w:val="0"/>
                <w:szCs w:val="21"/>
              </w:rPr>
              <w:t>（</w:t>
            </w:r>
            <w:r>
              <w:rPr>
                <w:rFonts w:hint="eastAsia"/>
                <w:color w:val="000000"/>
                <w:kern w:val="0"/>
                <w:szCs w:val="21"/>
              </w:rPr>
              <w:t>三</w:t>
            </w:r>
            <w:r>
              <w:rPr>
                <w:color w:val="000000"/>
                <w:kern w:val="0"/>
                <w:szCs w:val="21"/>
              </w:rPr>
              <w:t>）付款方式</w:t>
            </w:r>
          </w:p>
        </w:tc>
      </w:tr>
      <w:tr w:rsidR="00A43786">
        <w:tc>
          <w:tcPr>
            <w:tcW w:w="1705" w:type="dxa"/>
            <w:shd w:val="clear" w:color="auto" w:fill="auto"/>
            <w:vAlign w:val="center"/>
          </w:tcPr>
          <w:p w:rsidR="00A43786" w:rsidRDefault="00CF07F3">
            <w:pPr>
              <w:widowControl/>
              <w:jc w:val="left"/>
              <w:rPr>
                <w:color w:val="000000"/>
                <w:kern w:val="0"/>
                <w:szCs w:val="21"/>
              </w:rPr>
            </w:pPr>
            <w:r>
              <w:rPr>
                <w:color w:val="000000"/>
                <w:kern w:val="0"/>
                <w:szCs w:val="21"/>
              </w:rPr>
              <w:t xml:space="preserve">　</w:t>
            </w:r>
          </w:p>
        </w:tc>
        <w:tc>
          <w:tcPr>
            <w:tcW w:w="2231" w:type="dxa"/>
            <w:shd w:val="clear" w:color="auto" w:fill="auto"/>
            <w:vAlign w:val="center"/>
          </w:tcPr>
          <w:p w:rsidR="00A43786" w:rsidRDefault="00CF07F3">
            <w:pPr>
              <w:widowControl/>
              <w:jc w:val="left"/>
              <w:rPr>
                <w:color w:val="000000"/>
                <w:kern w:val="0"/>
                <w:szCs w:val="21"/>
              </w:rPr>
            </w:pPr>
            <w:r>
              <w:rPr>
                <w:color w:val="000000"/>
                <w:kern w:val="0"/>
                <w:szCs w:val="21"/>
              </w:rPr>
              <w:t xml:space="preserve">　</w:t>
            </w:r>
          </w:p>
        </w:tc>
        <w:tc>
          <w:tcPr>
            <w:tcW w:w="2551" w:type="dxa"/>
            <w:shd w:val="clear" w:color="auto" w:fill="auto"/>
            <w:vAlign w:val="center"/>
          </w:tcPr>
          <w:p w:rsidR="00A43786" w:rsidRDefault="00CF07F3">
            <w:pPr>
              <w:widowControl/>
              <w:jc w:val="left"/>
              <w:rPr>
                <w:color w:val="000000"/>
                <w:kern w:val="0"/>
                <w:szCs w:val="21"/>
              </w:rPr>
            </w:pPr>
            <w:r>
              <w:rPr>
                <w:color w:val="000000"/>
                <w:kern w:val="0"/>
                <w:szCs w:val="21"/>
              </w:rPr>
              <w:t xml:space="preserve">　</w:t>
            </w:r>
          </w:p>
        </w:tc>
        <w:tc>
          <w:tcPr>
            <w:tcW w:w="1135" w:type="dxa"/>
            <w:shd w:val="clear" w:color="auto" w:fill="auto"/>
            <w:vAlign w:val="center"/>
          </w:tcPr>
          <w:p w:rsidR="00A43786" w:rsidRDefault="00CF07F3">
            <w:pPr>
              <w:widowControl/>
              <w:jc w:val="left"/>
              <w:rPr>
                <w:color w:val="000000"/>
                <w:kern w:val="0"/>
                <w:szCs w:val="21"/>
              </w:rPr>
            </w:pPr>
            <w:r>
              <w:rPr>
                <w:color w:val="000000"/>
                <w:kern w:val="0"/>
                <w:szCs w:val="21"/>
              </w:rPr>
              <w:t xml:space="preserve">　</w:t>
            </w:r>
          </w:p>
        </w:tc>
        <w:tc>
          <w:tcPr>
            <w:tcW w:w="1133" w:type="dxa"/>
            <w:shd w:val="clear" w:color="auto" w:fill="auto"/>
            <w:vAlign w:val="center"/>
          </w:tcPr>
          <w:p w:rsidR="00A43786" w:rsidRDefault="00CF07F3">
            <w:pPr>
              <w:widowControl/>
              <w:jc w:val="left"/>
              <w:rPr>
                <w:color w:val="000000"/>
                <w:kern w:val="0"/>
                <w:szCs w:val="21"/>
              </w:rPr>
            </w:pPr>
            <w:r>
              <w:rPr>
                <w:color w:val="000000"/>
                <w:kern w:val="0"/>
                <w:szCs w:val="21"/>
              </w:rPr>
              <w:t xml:space="preserve">　</w:t>
            </w:r>
          </w:p>
        </w:tc>
      </w:tr>
      <w:tr w:rsidR="00A43786">
        <w:tc>
          <w:tcPr>
            <w:tcW w:w="8755" w:type="dxa"/>
            <w:gridSpan w:val="5"/>
            <w:shd w:val="clear" w:color="auto" w:fill="auto"/>
            <w:vAlign w:val="center"/>
          </w:tcPr>
          <w:p w:rsidR="00A43786" w:rsidRDefault="00CF07F3">
            <w:pPr>
              <w:widowControl/>
              <w:jc w:val="left"/>
              <w:rPr>
                <w:color w:val="000000"/>
                <w:kern w:val="0"/>
                <w:szCs w:val="21"/>
              </w:rPr>
            </w:pPr>
            <w:r>
              <w:rPr>
                <w:color w:val="000000"/>
                <w:kern w:val="0"/>
                <w:szCs w:val="21"/>
              </w:rPr>
              <w:t>（</w:t>
            </w:r>
            <w:r>
              <w:rPr>
                <w:rFonts w:hint="eastAsia"/>
                <w:color w:val="000000"/>
                <w:kern w:val="0"/>
                <w:szCs w:val="21"/>
              </w:rPr>
              <w:t>四</w:t>
            </w:r>
            <w:r>
              <w:rPr>
                <w:color w:val="000000"/>
                <w:kern w:val="0"/>
                <w:szCs w:val="21"/>
              </w:rPr>
              <w:t>）投标保证金和履约保证金</w:t>
            </w:r>
          </w:p>
        </w:tc>
      </w:tr>
      <w:tr w:rsidR="00A43786">
        <w:tc>
          <w:tcPr>
            <w:tcW w:w="1705" w:type="dxa"/>
            <w:shd w:val="clear" w:color="auto" w:fill="auto"/>
            <w:vAlign w:val="center"/>
          </w:tcPr>
          <w:p w:rsidR="00A43786" w:rsidRDefault="00CF07F3">
            <w:pPr>
              <w:widowControl/>
              <w:jc w:val="left"/>
              <w:rPr>
                <w:color w:val="000000"/>
                <w:kern w:val="0"/>
                <w:szCs w:val="21"/>
              </w:rPr>
            </w:pPr>
            <w:r>
              <w:rPr>
                <w:color w:val="000000"/>
                <w:kern w:val="0"/>
                <w:szCs w:val="21"/>
              </w:rPr>
              <w:t xml:space="preserve">　</w:t>
            </w:r>
          </w:p>
        </w:tc>
        <w:tc>
          <w:tcPr>
            <w:tcW w:w="2231" w:type="dxa"/>
            <w:shd w:val="clear" w:color="auto" w:fill="auto"/>
            <w:vAlign w:val="center"/>
          </w:tcPr>
          <w:p w:rsidR="00A43786" w:rsidRDefault="00CF07F3">
            <w:pPr>
              <w:widowControl/>
              <w:jc w:val="left"/>
              <w:rPr>
                <w:color w:val="000000"/>
                <w:kern w:val="0"/>
                <w:szCs w:val="21"/>
              </w:rPr>
            </w:pPr>
            <w:r>
              <w:rPr>
                <w:color w:val="000000"/>
                <w:kern w:val="0"/>
                <w:szCs w:val="21"/>
              </w:rPr>
              <w:t xml:space="preserve">　</w:t>
            </w:r>
          </w:p>
        </w:tc>
        <w:tc>
          <w:tcPr>
            <w:tcW w:w="2551" w:type="dxa"/>
            <w:shd w:val="clear" w:color="auto" w:fill="auto"/>
            <w:vAlign w:val="center"/>
          </w:tcPr>
          <w:p w:rsidR="00A43786" w:rsidRDefault="00CF07F3">
            <w:pPr>
              <w:widowControl/>
              <w:jc w:val="left"/>
              <w:rPr>
                <w:color w:val="000000"/>
                <w:kern w:val="0"/>
                <w:szCs w:val="21"/>
              </w:rPr>
            </w:pPr>
            <w:r>
              <w:rPr>
                <w:color w:val="000000"/>
                <w:kern w:val="0"/>
                <w:szCs w:val="21"/>
              </w:rPr>
              <w:t xml:space="preserve">　</w:t>
            </w:r>
          </w:p>
        </w:tc>
        <w:tc>
          <w:tcPr>
            <w:tcW w:w="1135" w:type="dxa"/>
            <w:shd w:val="clear" w:color="auto" w:fill="auto"/>
            <w:vAlign w:val="center"/>
          </w:tcPr>
          <w:p w:rsidR="00A43786" w:rsidRDefault="00CF07F3">
            <w:pPr>
              <w:widowControl/>
              <w:jc w:val="left"/>
              <w:rPr>
                <w:color w:val="000000"/>
                <w:kern w:val="0"/>
                <w:szCs w:val="21"/>
              </w:rPr>
            </w:pPr>
            <w:r>
              <w:rPr>
                <w:color w:val="000000"/>
                <w:kern w:val="0"/>
                <w:szCs w:val="21"/>
              </w:rPr>
              <w:t xml:space="preserve">　</w:t>
            </w:r>
          </w:p>
        </w:tc>
        <w:tc>
          <w:tcPr>
            <w:tcW w:w="1133" w:type="dxa"/>
            <w:shd w:val="clear" w:color="auto" w:fill="auto"/>
            <w:vAlign w:val="center"/>
          </w:tcPr>
          <w:p w:rsidR="00A43786" w:rsidRDefault="00CF07F3">
            <w:pPr>
              <w:widowControl/>
              <w:jc w:val="left"/>
              <w:rPr>
                <w:color w:val="000000"/>
                <w:kern w:val="0"/>
                <w:szCs w:val="21"/>
              </w:rPr>
            </w:pPr>
            <w:r>
              <w:rPr>
                <w:color w:val="000000"/>
                <w:kern w:val="0"/>
                <w:szCs w:val="21"/>
              </w:rPr>
              <w:t xml:space="preserve">　</w:t>
            </w:r>
          </w:p>
        </w:tc>
      </w:tr>
      <w:tr w:rsidR="00A43786">
        <w:tc>
          <w:tcPr>
            <w:tcW w:w="8755" w:type="dxa"/>
            <w:gridSpan w:val="5"/>
            <w:shd w:val="clear" w:color="auto" w:fill="auto"/>
            <w:vAlign w:val="center"/>
          </w:tcPr>
          <w:p w:rsidR="00A43786" w:rsidRDefault="00CF07F3">
            <w:pPr>
              <w:widowControl/>
              <w:jc w:val="left"/>
              <w:rPr>
                <w:color w:val="000000"/>
                <w:kern w:val="0"/>
                <w:szCs w:val="21"/>
              </w:rPr>
            </w:pPr>
            <w:r>
              <w:rPr>
                <w:rFonts w:hint="eastAsia"/>
                <w:color w:val="000000"/>
                <w:kern w:val="0"/>
                <w:szCs w:val="21"/>
              </w:rPr>
              <w:t>（五）验收方法及标准</w:t>
            </w:r>
          </w:p>
        </w:tc>
      </w:tr>
      <w:tr w:rsidR="00A43786">
        <w:tc>
          <w:tcPr>
            <w:tcW w:w="1705" w:type="dxa"/>
            <w:shd w:val="clear" w:color="auto" w:fill="auto"/>
            <w:vAlign w:val="center"/>
          </w:tcPr>
          <w:p w:rsidR="00A43786" w:rsidRDefault="00A43786">
            <w:pPr>
              <w:widowControl/>
              <w:jc w:val="left"/>
              <w:rPr>
                <w:color w:val="000000"/>
                <w:kern w:val="0"/>
                <w:szCs w:val="21"/>
              </w:rPr>
            </w:pPr>
          </w:p>
        </w:tc>
        <w:tc>
          <w:tcPr>
            <w:tcW w:w="2231" w:type="dxa"/>
            <w:shd w:val="clear" w:color="auto" w:fill="auto"/>
            <w:vAlign w:val="center"/>
          </w:tcPr>
          <w:p w:rsidR="00A43786" w:rsidRDefault="00A43786">
            <w:pPr>
              <w:widowControl/>
              <w:jc w:val="left"/>
              <w:rPr>
                <w:color w:val="000000"/>
                <w:kern w:val="0"/>
                <w:szCs w:val="21"/>
              </w:rPr>
            </w:pPr>
          </w:p>
        </w:tc>
        <w:tc>
          <w:tcPr>
            <w:tcW w:w="2551" w:type="dxa"/>
            <w:shd w:val="clear" w:color="auto" w:fill="auto"/>
            <w:vAlign w:val="center"/>
          </w:tcPr>
          <w:p w:rsidR="00A43786" w:rsidRDefault="00A43786">
            <w:pPr>
              <w:widowControl/>
              <w:jc w:val="left"/>
              <w:rPr>
                <w:color w:val="000000"/>
                <w:kern w:val="0"/>
                <w:szCs w:val="21"/>
              </w:rPr>
            </w:pPr>
          </w:p>
        </w:tc>
        <w:tc>
          <w:tcPr>
            <w:tcW w:w="1135" w:type="dxa"/>
            <w:shd w:val="clear" w:color="auto" w:fill="auto"/>
            <w:vAlign w:val="center"/>
          </w:tcPr>
          <w:p w:rsidR="00A43786" w:rsidRDefault="00A43786">
            <w:pPr>
              <w:widowControl/>
              <w:jc w:val="left"/>
              <w:rPr>
                <w:color w:val="000000"/>
                <w:kern w:val="0"/>
                <w:szCs w:val="21"/>
              </w:rPr>
            </w:pPr>
          </w:p>
        </w:tc>
        <w:tc>
          <w:tcPr>
            <w:tcW w:w="1133" w:type="dxa"/>
            <w:shd w:val="clear" w:color="auto" w:fill="auto"/>
            <w:vAlign w:val="center"/>
          </w:tcPr>
          <w:p w:rsidR="00A43786" w:rsidRDefault="00A43786">
            <w:pPr>
              <w:widowControl/>
              <w:jc w:val="left"/>
              <w:rPr>
                <w:color w:val="000000"/>
                <w:kern w:val="0"/>
                <w:szCs w:val="21"/>
              </w:rPr>
            </w:pPr>
          </w:p>
        </w:tc>
      </w:tr>
    </w:tbl>
    <w:p w:rsidR="00A43786" w:rsidRDefault="00CF07F3" w:rsidP="00CF07F3">
      <w:pPr>
        <w:spacing w:line="360" w:lineRule="auto"/>
        <w:ind w:firstLineChars="200" w:firstLine="446"/>
        <w:rPr>
          <w:sz w:val="24"/>
        </w:rPr>
      </w:pPr>
      <w:r>
        <w:rPr>
          <w:sz w:val="24"/>
        </w:rPr>
        <w:t>注：</w:t>
      </w:r>
    </w:p>
    <w:p w:rsidR="00A43786" w:rsidRDefault="00CF07F3">
      <w:pPr>
        <w:spacing w:line="360" w:lineRule="auto"/>
        <w:ind w:firstLineChars="200" w:firstLine="446"/>
        <w:rPr>
          <w:sz w:val="24"/>
        </w:rPr>
      </w:pPr>
      <w:r>
        <w:rPr>
          <w:rFonts w:hint="eastAsia"/>
          <w:sz w:val="24"/>
        </w:rPr>
        <w:t xml:space="preserve">1. </w:t>
      </w:r>
      <w:r>
        <w:rPr>
          <w:rFonts w:hint="eastAsia"/>
          <w:sz w:val="24"/>
        </w:rPr>
        <w:t>此表应按招标文件商务要求中的全部内容逐项进行应答，未应答的，视为不满足招标文件要求。</w:t>
      </w:r>
    </w:p>
    <w:p w:rsidR="00A43786" w:rsidRDefault="00CF07F3">
      <w:pPr>
        <w:spacing w:line="360" w:lineRule="auto"/>
        <w:ind w:firstLineChars="200" w:firstLine="446"/>
        <w:rPr>
          <w:sz w:val="24"/>
        </w:rPr>
      </w:pPr>
      <w:r>
        <w:rPr>
          <w:rFonts w:hint="eastAsia"/>
          <w:sz w:val="24"/>
        </w:rPr>
        <w:t>2</w:t>
      </w:r>
      <w:r>
        <w:rPr>
          <w:sz w:val="24"/>
        </w:rPr>
        <w:t xml:space="preserve">. </w:t>
      </w:r>
      <w:r>
        <w:rPr>
          <w:sz w:val="24"/>
        </w:rPr>
        <w:t>不如实填写偏离情况的投标文件将视为虚假材料。</w:t>
      </w:r>
    </w:p>
    <w:p w:rsidR="00A43786" w:rsidRDefault="00CF07F3">
      <w:pPr>
        <w:spacing w:line="360" w:lineRule="auto"/>
        <w:ind w:firstLineChars="200" w:firstLine="446"/>
        <w:rPr>
          <w:sz w:val="24"/>
        </w:rPr>
      </w:pPr>
      <w:r>
        <w:rPr>
          <w:rFonts w:hint="eastAsia"/>
          <w:sz w:val="24"/>
        </w:rPr>
        <w:t>3</w:t>
      </w:r>
      <w:r>
        <w:rPr>
          <w:sz w:val="24"/>
        </w:rPr>
        <w:t>. “</w:t>
      </w:r>
      <w:r>
        <w:rPr>
          <w:sz w:val="24"/>
        </w:rPr>
        <w:t>招标要求</w:t>
      </w:r>
      <w:r>
        <w:rPr>
          <w:sz w:val="24"/>
        </w:rPr>
        <w:t>”</w:t>
      </w:r>
      <w:r>
        <w:rPr>
          <w:sz w:val="24"/>
        </w:rPr>
        <w:t>指招标文件中规定的具体要求，</w:t>
      </w:r>
      <w:r>
        <w:rPr>
          <w:sz w:val="24"/>
        </w:rPr>
        <w:t>“</w:t>
      </w:r>
      <w:r>
        <w:rPr>
          <w:sz w:val="24"/>
        </w:rPr>
        <w:t>投标应答</w:t>
      </w:r>
      <w:r>
        <w:rPr>
          <w:sz w:val="24"/>
        </w:rPr>
        <w:t>”</w:t>
      </w:r>
      <w:r>
        <w:rPr>
          <w:sz w:val="24"/>
        </w:rPr>
        <w:t>指投标文件的具体内容。</w:t>
      </w:r>
      <w:r>
        <w:rPr>
          <w:sz w:val="24"/>
        </w:rPr>
        <w:t>“</w:t>
      </w:r>
      <w:r>
        <w:rPr>
          <w:sz w:val="24"/>
        </w:rPr>
        <w:t>偏离说明</w:t>
      </w:r>
      <w:r>
        <w:rPr>
          <w:sz w:val="24"/>
        </w:rPr>
        <w:t>”</w:t>
      </w:r>
      <w:r>
        <w:rPr>
          <w:sz w:val="24"/>
        </w:rPr>
        <w:t>指招标要求与投标应答之间的不同之处。</w:t>
      </w:r>
    </w:p>
    <w:p w:rsidR="00A43786" w:rsidRDefault="00A43786">
      <w:pPr>
        <w:spacing w:line="360" w:lineRule="auto"/>
        <w:rPr>
          <w:sz w:val="24"/>
        </w:rPr>
      </w:pPr>
    </w:p>
    <w:p w:rsidR="00A43786" w:rsidRDefault="00CF07F3">
      <w:pPr>
        <w:spacing w:line="360" w:lineRule="auto"/>
        <w:ind w:firstLineChars="1700" w:firstLine="3794"/>
        <w:rPr>
          <w:sz w:val="24"/>
        </w:rPr>
      </w:pPr>
      <w:r>
        <w:rPr>
          <w:sz w:val="24"/>
        </w:rPr>
        <w:t>投标人名称：</w:t>
      </w:r>
    </w:p>
    <w:p w:rsidR="00A43786" w:rsidRDefault="00A43786">
      <w:pPr>
        <w:spacing w:line="360" w:lineRule="auto"/>
        <w:ind w:firstLineChars="1700" w:firstLine="3794"/>
        <w:rPr>
          <w:sz w:val="24"/>
        </w:rPr>
      </w:pPr>
    </w:p>
    <w:p w:rsidR="00A43786" w:rsidRDefault="00CF07F3">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A43786" w:rsidRDefault="00CF07F3">
      <w:pPr>
        <w:tabs>
          <w:tab w:val="left" w:pos="360"/>
        </w:tabs>
        <w:spacing w:line="360" w:lineRule="auto"/>
        <w:rPr>
          <w:b/>
          <w:sz w:val="24"/>
        </w:rPr>
      </w:pPr>
      <w:r>
        <w:rPr>
          <w:sz w:val="24"/>
        </w:rPr>
        <w:br w:type="page"/>
      </w:r>
      <w:r>
        <w:rPr>
          <w:b/>
          <w:sz w:val="24"/>
        </w:rPr>
        <w:t>附件</w:t>
      </w:r>
      <w:r>
        <w:rPr>
          <w:rFonts w:hint="eastAsia"/>
          <w:b/>
          <w:sz w:val="24"/>
        </w:rPr>
        <w:t>6</w:t>
      </w:r>
    </w:p>
    <w:p w:rsidR="00A43786" w:rsidRDefault="00CF07F3">
      <w:pPr>
        <w:spacing w:line="360" w:lineRule="auto"/>
        <w:jc w:val="center"/>
        <w:rPr>
          <w:b/>
          <w:bCs/>
          <w:sz w:val="24"/>
          <w:szCs w:val="24"/>
        </w:rPr>
      </w:pPr>
      <w:r>
        <w:rPr>
          <w:rFonts w:ascii="宋体" w:hAnsi="宋体"/>
          <w:b/>
          <w:bCs/>
          <w:sz w:val="24"/>
          <w:szCs w:val="24"/>
        </w:rPr>
        <w:t>技术要求偏离应答表</w:t>
      </w:r>
    </w:p>
    <w:p w:rsidR="00A43786" w:rsidRDefault="00CF07F3">
      <w:pPr>
        <w:spacing w:line="460" w:lineRule="exact"/>
        <w:rPr>
          <w:sz w:val="24"/>
        </w:rPr>
      </w:pPr>
      <w:r>
        <w:rPr>
          <w:sz w:val="24"/>
        </w:rPr>
        <w:t>项目名称：</w:t>
      </w:r>
      <w:r>
        <w:rPr>
          <w:sz w:val="24"/>
          <w:u w:val="single"/>
        </w:rPr>
        <w:t xml:space="preserve">                    </w:t>
      </w:r>
    </w:p>
    <w:p w:rsidR="00A43786" w:rsidRDefault="00CF07F3">
      <w:pPr>
        <w:spacing w:line="460" w:lineRule="exact"/>
        <w:rPr>
          <w:sz w:val="24"/>
        </w:rPr>
      </w:pPr>
      <w:r>
        <w:rPr>
          <w:sz w:val="24"/>
        </w:rPr>
        <w:t>项目编号：</w:t>
      </w:r>
      <w:r>
        <w:rPr>
          <w:sz w:val="24"/>
          <w:u w:val="single"/>
        </w:rPr>
        <w:t xml:space="preserve">                    </w:t>
      </w:r>
    </w:p>
    <w:p w:rsidR="00A43786" w:rsidRDefault="00CF07F3">
      <w:pPr>
        <w:spacing w:line="460" w:lineRule="exact"/>
        <w:rPr>
          <w:sz w:val="24"/>
          <w:u w:val="single"/>
        </w:rPr>
      </w:pPr>
      <w:r>
        <w:rPr>
          <w:sz w:val="24"/>
        </w:rPr>
        <w:t>包号：</w:t>
      </w:r>
      <w:r>
        <w:rPr>
          <w:sz w:val="24"/>
          <w:u w:val="single"/>
        </w:rPr>
        <w:t xml:space="preserve">                        </w:t>
      </w:r>
    </w:p>
    <w:p w:rsidR="00A43786" w:rsidRDefault="00A43786">
      <w:pPr>
        <w:spacing w:line="460" w:lineRule="exact"/>
        <w:rPr>
          <w:sz w:val="24"/>
          <w:szCs w:val="24"/>
          <w:u w:val="single"/>
        </w:rPr>
      </w:pPr>
    </w:p>
    <w:p w:rsidR="00A43786" w:rsidRDefault="00CF07F3">
      <w:pPr>
        <w:spacing w:line="360" w:lineRule="auto"/>
        <w:ind w:firstLineChars="200" w:firstLine="448"/>
        <w:rPr>
          <w:sz w:val="24"/>
          <w:szCs w:val="24"/>
          <w:u w:val="single"/>
        </w:rPr>
      </w:pPr>
      <w:r>
        <w:rPr>
          <w:rFonts w:ascii="宋体" w:hAnsi="宋体" w:hint="eastAsia"/>
          <w:b/>
          <w:sz w:val="24"/>
          <w:szCs w:val="24"/>
        </w:rPr>
        <w:t>我单位郑重承诺：所提供的服务、人员及设备符合相关强制性规定。验收时采购人有权要求我单位出具所提供的服务、人员及设备符合上述规定的证明文件。除下表列出的偏离外，与招标文件技术要求完全一致，并承担相应的法律责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2743"/>
        <w:gridCol w:w="2835"/>
        <w:gridCol w:w="2071"/>
        <w:gridCol w:w="1315"/>
      </w:tblGrid>
      <w:tr w:rsidR="00A43786">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A43786" w:rsidRDefault="00CF07F3">
            <w:pPr>
              <w:widowControl/>
              <w:snapToGrid w:val="0"/>
              <w:jc w:val="center"/>
              <w:rPr>
                <w:kern w:val="0"/>
                <w:sz w:val="24"/>
                <w:szCs w:val="24"/>
              </w:rPr>
            </w:pPr>
            <w:r>
              <w:rPr>
                <w:rFonts w:ascii="宋体" w:hAnsi="宋体"/>
                <w:kern w:val="0"/>
                <w:sz w:val="24"/>
                <w:szCs w:val="24"/>
              </w:rPr>
              <w:t>序号</w:t>
            </w:r>
          </w:p>
        </w:tc>
        <w:tc>
          <w:tcPr>
            <w:tcW w:w="2743" w:type="dxa"/>
            <w:tcBorders>
              <w:top w:val="single" w:sz="4" w:space="0" w:color="auto"/>
              <w:left w:val="single" w:sz="4" w:space="0" w:color="auto"/>
              <w:bottom w:val="single" w:sz="4" w:space="0" w:color="auto"/>
              <w:right w:val="single" w:sz="4" w:space="0" w:color="auto"/>
            </w:tcBorders>
            <w:vAlign w:val="center"/>
          </w:tcPr>
          <w:p w:rsidR="00A43786" w:rsidRDefault="00CF07F3">
            <w:pPr>
              <w:widowControl/>
              <w:snapToGrid w:val="0"/>
              <w:jc w:val="center"/>
              <w:rPr>
                <w:kern w:val="0"/>
                <w:sz w:val="24"/>
                <w:szCs w:val="24"/>
              </w:rPr>
            </w:pPr>
            <w:r>
              <w:rPr>
                <w:rFonts w:ascii="宋体" w:hAnsi="宋体" w:hint="eastAsia"/>
                <w:kern w:val="0"/>
                <w:sz w:val="24"/>
                <w:szCs w:val="24"/>
              </w:rPr>
              <w:t>招标文件</w:t>
            </w:r>
            <w:r>
              <w:rPr>
                <w:rFonts w:ascii="宋体" w:hAnsi="宋体"/>
                <w:kern w:val="0"/>
                <w:sz w:val="24"/>
                <w:szCs w:val="24"/>
              </w:rPr>
              <w:t>要求</w:t>
            </w:r>
          </w:p>
        </w:tc>
        <w:tc>
          <w:tcPr>
            <w:tcW w:w="2835" w:type="dxa"/>
            <w:tcBorders>
              <w:top w:val="single" w:sz="4" w:space="0" w:color="auto"/>
              <w:left w:val="single" w:sz="4" w:space="0" w:color="auto"/>
              <w:bottom w:val="single" w:sz="4" w:space="0" w:color="auto"/>
              <w:right w:val="single" w:sz="4" w:space="0" w:color="auto"/>
            </w:tcBorders>
            <w:vAlign w:val="center"/>
          </w:tcPr>
          <w:p w:rsidR="00A43786" w:rsidRDefault="00CF07F3">
            <w:pPr>
              <w:widowControl/>
              <w:snapToGrid w:val="0"/>
              <w:jc w:val="center"/>
              <w:rPr>
                <w:kern w:val="0"/>
                <w:sz w:val="24"/>
                <w:szCs w:val="24"/>
              </w:rPr>
            </w:pPr>
            <w:r>
              <w:rPr>
                <w:rFonts w:ascii="宋体" w:hAnsi="宋体" w:hint="eastAsia"/>
                <w:kern w:val="0"/>
                <w:sz w:val="24"/>
                <w:szCs w:val="24"/>
              </w:rPr>
              <w:t>投标</w:t>
            </w:r>
            <w:r>
              <w:rPr>
                <w:rFonts w:ascii="宋体" w:hAnsi="宋体"/>
                <w:kern w:val="0"/>
                <w:sz w:val="24"/>
                <w:szCs w:val="24"/>
              </w:rPr>
              <w:t>应答</w:t>
            </w:r>
          </w:p>
        </w:tc>
        <w:tc>
          <w:tcPr>
            <w:tcW w:w="2071" w:type="dxa"/>
            <w:tcBorders>
              <w:top w:val="single" w:sz="4" w:space="0" w:color="auto"/>
              <w:left w:val="single" w:sz="4" w:space="0" w:color="auto"/>
              <w:bottom w:val="single" w:sz="4" w:space="0" w:color="auto"/>
              <w:right w:val="single" w:sz="4" w:space="0" w:color="auto"/>
            </w:tcBorders>
            <w:vAlign w:val="center"/>
          </w:tcPr>
          <w:p w:rsidR="00A43786" w:rsidRDefault="00CF07F3">
            <w:pPr>
              <w:widowControl/>
              <w:snapToGrid w:val="0"/>
              <w:jc w:val="center"/>
              <w:rPr>
                <w:kern w:val="0"/>
                <w:sz w:val="24"/>
                <w:szCs w:val="24"/>
              </w:rPr>
            </w:pPr>
            <w:r>
              <w:rPr>
                <w:rFonts w:ascii="宋体" w:hAnsi="宋体"/>
                <w:kern w:val="0"/>
                <w:sz w:val="24"/>
                <w:szCs w:val="24"/>
              </w:rPr>
              <w:t>偏离说明</w:t>
            </w:r>
          </w:p>
        </w:tc>
        <w:tc>
          <w:tcPr>
            <w:tcW w:w="1315" w:type="dxa"/>
            <w:tcBorders>
              <w:top w:val="single" w:sz="4" w:space="0" w:color="auto"/>
              <w:left w:val="single" w:sz="4" w:space="0" w:color="auto"/>
              <w:bottom w:val="single" w:sz="4" w:space="0" w:color="auto"/>
              <w:right w:val="single" w:sz="4" w:space="0" w:color="auto"/>
            </w:tcBorders>
            <w:vAlign w:val="center"/>
          </w:tcPr>
          <w:p w:rsidR="00A43786" w:rsidRDefault="00CF07F3">
            <w:pPr>
              <w:widowControl/>
              <w:snapToGrid w:val="0"/>
              <w:jc w:val="center"/>
              <w:rPr>
                <w:kern w:val="0"/>
                <w:sz w:val="24"/>
                <w:szCs w:val="24"/>
              </w:rPr>
            </w:pPr>
            <w:r>
              <w:rPr>
                <w:rFonts w:ascii="宋体" w:hAnsi="宋体"/>
                <w:kern w:val="0"/>
                <w:sz w:val="24"/>
                <w:szCs w:val="24"/>
              </w:rPr>
              <w:t>备注</w:t>
            </w:r>
          </w:p>
        </w:tc>
      </w:tr>
      <w:tr w:rsidR="00A43786">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A43786" w:rsidRDefault="00A43786">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A43786" w:rsidRDefault="00CF07F3">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835" w:type="dxa"/>
            <w:tcBorders>
              <w:top w:val="single" w:sz="4" w:space="0" w:color="auto"/>
              <w:left w:val="single" w:sz="4" w:space="0" w:color="auto"/>
              <w:bottom w:val="single" w:sz="4" w:space="0" w:color="auto"/>
              <w:right w:val="single" w:sz="4" w:space="0" w:color="auto"/>
            </w:tcBorders>
            <w:vAlign w:val="center"/>
          </w:tcPr>
          <w:p w:rsidR="00A43786" w:rsidRDefault="00CF07F3">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071" w:type="dxa"/>
            <w:tcBorders>
              <w:top w:val="single" w:sz="4" w:space="0" w:color="auto"/>
              <w:left w:val="single" w:sz="4" w:space="0" w:color="auto"/>
              <w:bottom w:val="single" w:sz="4" w:space="0" w:color="auto"/>
              <w:right w:val="single" w:sz="4" w:space="0" w:color="auto"/>
            </w:tcBorders>
            <w:vAlign w:val="center"/>
          </w:tcPr>
          <w:p w:rsidR="00A43786" w:rsidRDefault="00CF07F3">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1315" w:type="dxa"/>
            <w:tcBorders>
              <w:top w:val="single" w:sz="4" w:space="0" w:color="auto"/>
              <w:left w:val="single" w:sz="4" w:space="0" w:color="auto"/>
              <w:bottom w:val="single" w:sz="4" w:space="0" w:color="auto"/>
              <w:right w:val="single" w:sz="4" w:space="0" w:color="auto"/>
            </w:tcBorders>
            <w:vAlign w:val="center"/>
          </w:tcPr>
          <w:p w:rsidR="00A43786" w:rsidRDefault="00A43786">
            <w:pPr>
              <w:widowControl/>
              <w:snapToGrid w:val="0"/>
              <w:jc w:val="center"/>
              <w:rPr>
                <w:kern w:val="0"/>
                <w:sz w:val="24"/>
                <w:szCs w:val="24"/>
              </w:rPr>
            </w:pPr>
          </w:p>
        </w:tc>
      </w:tr>
      <w:tr w:rsidR="00A43786">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A43786" w:rsidRDefault="00A43786">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A43786" w:rsidRDefault="00A43786">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A43786" w:rsidRDefault="00A43786">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A43786" w:rsidRDefault="00A43786">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A43786" w:rsidRDefault="00A43786">
            <w:pPr>
              <w:widowControl/>
              <w:snapToGrid w:val="0"/>
              <w:jc w:val="center"/>
              <w:rPr>
                <w:kern w:val="0"/>
                <w:sz w:val="24"/>
                <w:szCs w:val="24"/>
              </w:rPr>
            </w:pPr>
          </w:p>
        </w:tc>
      </w:tr>
      <w:tr w:rsidR="00A43786">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A43786" w:rsidRDefault="00A43786">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A43786" w:rsidRDefault="00A43786">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A43786" w:rsidRDefault="00A43786">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A43786" w:rsidRDefault="00A43786">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A43786" w:rsidRDefault="00A43786">
            <w:pPr>
              <w:widowControl/>
              <w:snapToGrid w:val="0"/>
              <w:jc w:val="center"/>
              <w:rPr>
                <w:kern w:val="0"/>
                <w:sz w:val="24"/>
                <w:szCs w:val="24"/>
              </w:rPr>
            </w:pPr>
          </w:p>
        </w:tc>
      </w:tr>
      <w:tr w:rsidR="00A43786">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A43786" w:rsidRDefault="00A43786">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A43786" w:rsidRDefault="00A43786">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A43786" w:rsidRDefault="00A43786">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A43786" w:rsidRDefault="00A43786">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A43786" w:rsidRDefault="00A43786">
            <w:pPr>
              <w:widowControl/>
              <w:snapToGrid w:val="0"/>
              <w:jc w:val="center"/>
              <w:rPr>
                <w:kern w:val="0"/>
                <w:sz w:val="24"/>
                <w:szCs w:val="24"/>
              </w:rPr>
            </w:pPr>
          </w:p>
        </w:tc>
      </w:tr>
      <w:tr w:rsidR="00A43786">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A43786" w:rsidRDefault="00A43786">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A43786" w:rsidRDefault="00A43786">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A43786" w:rsidRDefault="00A43786">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A43786" w:rsidRDefault="00A43786">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A43786" w:rsidRDefault="00A43786">
            <w:pPr>
              <w:widowControl/>
              <w:snapToGrid w:val="0"/>
              <w:jc w:val="center"/>
              <w:rPr>
                <w:kern w:val="0"/>
                <w:sz w:val="24"/>
                <w:szCs w:val="24"/>
              </w:rPr>
            </w:pPr>
          </w:p>
        </w:tc>
      </w:tr>
    </w:tbl>
    <w:p w:rsidR="00A43786" w:rsidRDefault="00CF07F3" w:rsidP="00CF07F3">
      <w:pPr>
        <w:spacing w:line="360" w:lineRule="auto"/>
        <w:ind w:firstLineChars="200" w:firstLine="446"/>
        <w:rPr>
          <w:sz w:val="24"/>
          <w:szCs w:val="24"/>
        </w:rPr>
      </w:pPr>
      <w:r>
        <w:rPr>
          <w:rFonts w:ascii="宋体" w:hAnsi="宋体"/>
          <w:sz w:val="24"/>
          <w:szCs w:val="24"/>
        </w:rPr>
        <w:t>注：</w:t>
      </w:r>
    </w:p>
    <w:p w:rsidR="00A43786" w:rsidRDefault="00CF07F3">
      <w:pPr>
        <w:spacing w:line="360" w:lineRule="auto"/>
        <w:ind w:firstLineChars="200" w:firstLine="446"/>
        <w:rPr>
          <w:sz w:val="24"/>
          <w:szCs w:val="24"/>
        </w:rPr>
      </w:pPr>
      <w:r>
        <w:rPr>
          <w:rFonts w:hint="eastAsia"/>
          <w:sz w:val="24"/>
          <w:szCs w:val="24"/>
        </w:rPr>
        <w:t xml:space="preserve">1. </w:t>
      </w:r>
      <w:r>
        <w:rPr>
          <w:rFonts w:ascii="宋体" w:hAnsi="宋体" w:hint="eastAsia"/>
          <w:sz w:val="24"/>
          <w:szCs w:val="24"/>
        </w:rPr>
        <w:t>此表仅体现与招标文件技术要求存在偏离的部分，无偏离的部分，无需填写。</w:t>
      </w:r>
    </w:p>
    <w:p w:rsidR="00A43786" w:rsidRDefault="00CF07F3">
      <w:pPr>
        <w:spacing w:line="360" w:lineRule="auto"/>
        <w:ind w:firstLineChars="200" w:firstLine="446"/>
        <w:rPr>
          <w:rFonts w:ascii="宋体" w:hAnsi="宋体"/>
          <w:sz w:val="24"/>
          <w:szCs w:val="24"/>
        </w:rPr>
      </w:pPr>
      <w:r>
        <w:rPr>
          <w:rFonts w:hint="eastAsia"/>
          <w:sz w:val="24"/>
          <w:szCs w:val="24"/>
        </w:rPr>
        <w:t>2</w:t>
      </w:r>
      <w:r>
        <w:rPr>
          <w:sz w:val="24"/>
          <w:szCs w:val="24"/>
        </w:rPr>
        <w:t xml:space="preserve">. </w:t>
      </w:r>
      <w:r>
        <w:rPr>
          <w:rFonts w:ascii="宋体" w:hAnsi="宋体"/>
          <w:sz w:val="24"/>
          <w:szCs w:val="24"/>
        </w:rPr>
        <w:t>不如实填写偏离情况的</w:t>
      </w:r>
      <w:r>
        <w:rPr>
          <w:rFonts w:ascii="宋体" w:hAnsi="宋体" w:hint="eastAsia"/>
          <w:sz w:val="24"/>
          <w:szCs w:val="24"/>
        </w:rPr>
        <w:t>投标</w:t>
      </w:r>
      <w:r>
        <w:rPr>
          <w:rFonts w:ascii="宋体" w:hAnsi="宋体"/>
          <w:sz w:val="24"/>
          <w:szCs w:val="24"/>
        </w:rPr>
        <w:t>文件将视为虚假材料。</w:t>
      </w:r>
    </w:p>
    <w:p w:rsidR="00A43786" w:rsidRDefault="00CF07F3">
      <w:pPr>
        <w:spacing w:line="360" w:lineRule="auto"/>
        <w:ind w:firstLineChars="200" w:firstLine="446"/>
        <w:rPr>
          <w:sz w:val="24"/>
        </w:rPr>
      </w:pPr>
      <w:r>
        <w:rPr>
          <w:rFonts w:hint="eastAsia"/>
          <w:sz w:val="24"/>
          <w:szCs w:val="24"/>
        </w:rPr>
        <w:t>3</w:t>
      </w:r>
      <w:r>
        <w:rPr>
          <w:sz w:val="24"/>
          <w:szCs w:val="24"/>
        </w:rPr>
        <w:t xml:space="preserve">. </w:t>
      </w:r>
      <w:r>
        <w:rPr>
          <w:rFonts w:hint="eastAsia"/>
          <w:sz w:val="24"/>
          <w:szCs w:val="24"/>
        </w:rPr>
        <w:t>“</w:t>
      </w:r>
      <w:r>
        <w:rPr>
          <w:rFonts w:ascii="宋体" w:hAnsi="宋体" w:hint="eastAsia"/>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ascii="宋体" w:hAnsi="宋体" w:hint="eastAsia"/>
          <w:sz w:val="24"/>
          <w:szCs w:val="24"/>
        </w:rPr>
        <w:t>招标</w:t>
      </w:r>
      <w:r>
        <w:rPr>
          <w:rFonts w:ascii="宋体" w:hAnsi="宋体"/>
          <w:sz w:val="24"/>
          <w:szCs w:val="24"/>
        </w:rPr>
        <w:t>文件中规定的具体要求，</w:t>
      </w:r>
      <w:r>
        <w:rPr>
          <w:rFonts w:ascii="宋体" w:hAnsi="宋体"/>
          <w:sz w:val="24"/>
          <w:szCs w:val="24"/>
        </w:rPr>
        <w:t>“</w:t>
      </w:r>
      <w:r>
        <w:rPr>
          <w:rFonts w:ascii="宋体" w:hAnsi="宋体" w:hint="eastAsia"/>
          <w:sz w:val="24"/>
          <w:szCs w:val="24"/>
        </w:rPr>
        <w:t>投标</w:t>
      </w:r>
      <w:r>
        <w:rPr>
          <w:rFonts w:ascii="宋体" w:hAnsi="宋体"/>
          <w:sz w:val="24"/>
          <w:szCs w:val="24"/>
        </w:rPr>
        <w:t>应答</w:t>
      </w:r>
      <w:r>
        <w:rPr>
          <w:rFonts w:ascii="宋体" w:hAnsi="宋体"/>
          <w:sz w:val="24"/>
          <w:szCs w:val="24"/>
        </w:rPr>
        <w:t>”</w:t>
      </w:r>
      <w:r>
        <w:rPr>
          <w:rFonts w:ascii="宋体" w:hAnsi="宋体"/>
          <w:sz w:val="24"/>
          <w:szCs w:val="24"/>
        </w:rPr>
        <w:t>指投标</w:t>
      </w:r>
      <w:r>
        <w:rPr>
          <w:rFonts w:ascii="宋体" w:hAnsi="宋体" w:hint="eastAsia"/>
          <w:sz w:val="24"/>
          <w:szCs w:val="24"/>
        </w:rPr>
        <w:t>文件</w:t>
      </w:r>
      <w:r>
        <w:rPr>
          <w:rFonts w:ascii="宋体" w:hAnsi="宋体"/>
          <w:sz w:val="24"/>
          <w:szCs w:val="24"/>
        </w:rPr>
        <w:t>的</w:t>
      </w:r>
      <w:r>
        <w:rPr>
          <w:rFonts w:ascii="宋体" w:hAnsi="宋体" w:hint="eastAsia"/>
          <w:sz w:val="24"/>
          <w:szCs w:val="24"/>
        </w:rPr>
        <w:t>具体内容</w:t>
      </w:r>
      <w:r>
        <w:rPr>
          <w:rFonts w:ascii="宋体" w:hAnsi="宋体"/>
          <w:sz w:val="24"/>
          <w:szCs w:val="24"/>
        </w:rPr>
        <w:t>。</w:t>
      </w:r>
      <w:r>
        <w:rPr>
          <w:rFonts w:ascii="宋体" w:hAnsi="宋体"/>
          <w:sz w:val="24"/>
          <w:szCs w:val="24"/>
        </w:rPr>
        <w:t>“</w:t>
      </w:r>
      <w:r>
        <w:rPr>
          <w:rFonts w:ascii="宋体" w:hAnsi="宋体"/>
          <w:sz w:val="24"/>
          <w:szCs w:val="24"/>
        </w:rPr>
        <w:t>偏离说明</w:t>
      </w:r>
      <w:r>
        <w:rPr>
          <w:rFonts w:ascii="宋体" w:hAnsi="宋体"/>
          <w:sz w:val="24"/>
          <w:szCs w:val="24"/>
        </w:rPr>
        <w:t>”</w:t>
      </w:r>
      <w:r>
        <w:rPr>
          <w:rFonts w:ascii="宋体" w:hAnsi="宋体"/>
          <w:sz w:val="24"/>
          <w:szCs w:val="24"/>
        </w:rPr>
        <w:t>指</w:t>
      </w:r>
      <w:r>
        <w:rPr>
          <w:rFonts w:ascii="宋体" w:hAnsi="宋体" w:hint="eastAsia"/>
          <w:sz w:val="24"/>
          <w:szCs w:val="24"/>
        </w:rPr>
        <w:t>招标</w:t>
      </w:r>
      <w:r>
        <w:rPr>
          <w:rFonts w:ascii="宋体" w:hAnsi="宋体"/>
          <w:sz w:val="24"/>
          <w:szCs w:val="24"/>
        </w:rPr>
        <w:t>文件中规定的具体要求与</w:t>
      </w:r>
      <w:r>
        <w:rPr>
          <w:rFonts w:ascii="宋体" w:hAnsi="宋体" w:hint="eastAsia"/>
          <w:sz w:val="24"/>
          <w:szCs w:val="24"/>
        </w:rPr>
        <w:t>投标</w:t>
      </w:r>
      <w:r>
        <w:rPr>
          <w:rFonts w:ascii="宋体" w:hAnsi="宋体"/>
          <w:sz w:val="24"/>
          <w:szCs w:val="24"/>
        </w:rPr>
        <w:t>文件的具体内容的不同之处。</w:t>
      </w:r>
    </w:p>
    <w:p w:rsidR="00A43786" w:rsidRDefault="00A43786">
      <w:pPr>
        <w:spacing w:line="360" w:lineRule="auto"/>
        <w:rPr>
          <w:sz w:val="24"/>
        </w:rPr>
      </w:pPr>
    </w:p>
    <w:p w:rsidR="00A43786" w:rsidRDefault="00CF07F3">
      <w:pPr>
        <w:spacing w:line="360" w:lineRule="auto"/>
        <w:ind w:firstLineChars="1700" w:firstLine="3794"/>
        <w:rPr>
          <w:sz w:val="24"/>
        </w:rPr>
      </w:pPr>
      <w:r>
        <w:rPr>
          <w:sz w:val="24"/>
        </w:rPr>
        <w:t>投标人名称：</w:t>
      </w:r>
    </w:p>
    <w:p w:rsidR="00A43786" w:rsidRDefault="00A43786">
      <w:pPr>
        <w:spacing w:line="360" w:lineRule="auto"/>
        <w:ind w:firstLineChars="1700" w:firstLine="3794"/>
        <w:rPr>
          <w:sz w:val="24"/>
        </w:rPr>
      </w:pPr>
    </w:p>
    <w:p w:rsidR="00A43786" w:rsidRDefault="00CF07F3">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A43786" w:rsidRDefault="00CF07F3">
      <w:pPr>
        <w:tabs>
          <w:tab w:val="left" w:pos="360"/>
        </w:tabs>
        <w:spacing w:line="360" w:lineRule="auto"/>
        <w:rPr>
          <w:b/>
          <w:sz w:val="24"/>
        </w:rPr>
      </w:pPr>
      <w:r>
        <w:rPr>
          <w:sz w:val="24"/>
        </w:rPr>
        <w:br w:type="page"/>
      </w:r>
      <w:r>
        <w:rPr>
          <w:b/>
          <w:sz w:val="24"/>
        </w:rPr>
        <w:t>附件</w:t>
      </w:r>
      <w:r>
        <w:rPr>
          <w:rFonts w:hint="eastAsia"/>
          <w:b/>
          <w:sz w:val="24"/>
        </w:rPr>
        <w:t>7</w:t>
      </w:r>
    </w:p>
    <w:p w:rsidR="00A43786" w:rsidRDefault="00CF07F3">
      <w:pPr>
        <w:autoSpaceDN w:val="0"/>
        <w:spacing w:line="360" w:lineRule="auto"/>
        <w:jc w:val="center"/>
        <w:rPr>
          <w:b/>
          <w:bCs/>
          <w:sz w:val="24"/>
        </w:rPr>
      </w:pPr>
      <w:r>
        <w:rPr>
          <w:b/>
          <w:sz w:val="24"/>
        </w:rPr>
        <w:t>主要相关项目业绩一览表</w:t>
      </w:r>
    </w:p>
    <w:p w:rsidR="00A43786" w:rsidRDefault="00A43786">
      <w:pPr>
        <w:spacing w:line="460" w:lineRule="exact"/>
        <w:ind w:left="192"/>
        <w:rPr>
          <w:sz w:val="24"/>
        </w:rPr>
      </w:pPr>
    </w:p>
    <w:p w:rsidR="00A43786" w:rsidRDefault="00CF07F3">
      <w:pPr>
        <w:spacing w:line="460" w:lineRule="exact"/>
        <w:rPr>
          <w:sz w:val="24"/>
        </w:rPr>
      </w:pPr>
      <w:r>
        <w:rPr>
          <w:sz w:val="24"/>
        </w:rPr>
        <w:t>项目名称：</w:t>
      </w:r>
      <w:r>
        <w:rPr>
          <w:sz w:val="24"/>
          <w:u w:val="single"/>
        </w:rPr>
        <w:t xml:space="preserve">                    </w:t>
      </w:r>
    </w:p>
    <w:p w:rsidR="00A43786" w:rsidRDefault="00CF07F3">
      <w:pPr>
        <w:spacing w:line="460" w:lineRule="exact"/>
        <w:rPr>
          <w:sz w:val="24"/>
        </w:rPr>
      </w:pPr>
      <w:r>
        <w:rPr>
          <w:sz w:val="24"/>
        </w:rPr>
        <w:t>项目编号：</w:t>
      </w:r>
      <w:r>
        <w:rPr>
          <w:sz w:val="24"/>
          <w:u w:val="single"/>
        </w:rPr>
        <w:t xml:space="preserve">                    </w:t>
      </w:r>
    </w:p>
    <w:p w:rsidR="00A43786" w:rsidRDefault="00CF07F3">
      <w:pPr>
        <w:spacing w:line="460" w:lineRule="exact"/>
        <w:rPr>
          <w:sz w:val="24"/>
          <w:u w:val="single"/>
        </w:rPr>
      </w:pPr>
      <w:r>
        <w:rPr>
          <w:sz w:val="24"/>
        </w:rPr>
        <w:t>包号：</w:t>
      </w:r>
      <w:r>
        <w:rPr>
          <w:sz w:val="24"/>
          <w:u w:val="single"/>
        </w:rPr>
        <w:t xml:space="preserve">                        </w:t>
      </w:r>
    </w:p>
    <w:p w:rsidR="00A43786" w:rsidRDefault="00A43786">
      <w:pPr>
        <w:spacing w:line="460" w:lineRule="exact"/>
        <w:ind w:left="192"/>
        <w:rPr>
          <w:sz w:val="24"/>
        </w:rPr>
      </w:pP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1615"/>
        <w:gridCol w:w="1239"/>
        <w:gridCol w:w="2628"/>
        <w:gridCol w:w="1735"/>
      </w:tblGrid>
      <w:tr w:rsidR="00A4378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43786" w:rsidRDefault="00CF07F3">
            <w:pPr>
              <w:snapToGrid w:val="0"/>
              <w:jc w:val="center"/>
              <w:rPr>
                <w:sz w:val="24"/>
              </w:rPr>
            </w:pPr>
            <w:r>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A43786" w:rsidRDefault="00CF07F3">
            <w:pPr>
              <w:snapToGrid w:val="0"/>
              <w:jc w:val="center"/>
              <w:rPr>
                <w:sz w:val="24"/>
              </w:rPr>
            </w:pPr>
            <w:r>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A43786" w:rsidRDefault="00CF07F3">
            <w:pPr>
              <w:snapToGrid w:val="0"/>
              <w:jc w:val="center"/>
              <w:rPr>
                <w:sz w:val="24"/>
              </w:rPr>
            </w:pPr>
            <w:r>
              <w:rPr>
                <w:sz w:val="24"/>
              </w:rPr>
              <w:t>项目内容</w:t>
            </w:r>
          </w:p>
        </w:tc>
        <w:tc>
          <w:tcPr>
            <w:tcW w:w="2628" w:type="dxa"/>
            <w:tcBorders>
              <w:top w:val="single" w:sz="4" w:space="0" w:color="auto"/>
              <w:left w:val="single" w:sz="4" w:space="0" w:color="auto"/>
              <w:bottom w:val="single" w:sz="4" w:space="0" w:color="auto"/>
              <w:right w:val="single" w:sz="4" w:space="0" w:color="auto"/>
            </w:tcBorders>
            <w:vAlign w:val="center"/>
          </w:tcPr>
          <w:p w:rsidR="00A43786" w:rsidRDefault="00CF07F3">
            <w:pPr>
              <w:snapToGrid w:val="0"/>
              <w:jc w:val="center"/>
              <w:rPr>
                <w:sz w:val="24"/>
              </w:rPr>
            </w:pPr>
            <w:r>
              <w:rPr>
                <w:sz w:val="24"/>
              </w:rPr>
              <w:t>用户联系人及联系方式</w:t>
            </w:r>
          </w:p>
        </w:tc>
        <w:tc>
          <w:tcPr>
            <w:tcW w:w="1735" w:type="dxa"/>
            <w:tcBorders>
              <w:top w:val="single" w:sz="4" w:space="0" w:color="auto"/>
              <w:left w:val="single" w:sz="4" w:space="0" w:color="auto"/>
              <w:bottom w:val="single" w:sz="4" w:space="0" w:color="auto"/>
              <w:right w:val="single" w:sz="4" w:space="0" w:color="auto"/>
            </w:tcBorders>
            <w:vAlign w:val="center"/>
          </w:tcPr>
          <w:p w:rsidR="00A43786" w:rsidRDefault="00CF07F3">
            <w:pPr>
              <w:snapToGrid w:val="0"/>
              <w:jc w:val="center"/>
              <w:rPr>
                <w:sz w:val="24"/>
              </w:rPr>
            </w:pPr>
            <w:r>
              <w:rPr>
                <w:sz w:val="24"/>
              </w:rPr>
              <w:t>项目起止时间</w:t>
            </w:r>
          </w:p>
        </w:tc>
      </w:tr>
      <w:tr w:rsidR="00A4378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r>
      <w:tr w:rsidR="00A4378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r>
      <w:tr w:rsidR="00A4378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r>
      <w:tr w:rsidR="00A4378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r>
      <w:tr w:rsidR="00A4378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r>
      <w:tr w:rsidR="00A4378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r>
      <w:tr w:rsidR="00A4378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r>
      <w:tr w:rsidR="00A4378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r>
      <w:tr w:rsidR="00A4378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r>
      <w:tr w:rsidR="00A4378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r>
      <w:tr w:rsidR="00A4378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A43786" w:rsidRDefault="00A43786">
            <w:pPr>
              <w:snapToGrid w:val="0"/>
              <w:jc w:val="center"/>
              <w:rPr>
                <w:sz w:val="24"/>
              </w:rPr>
            </w:pPr>
          </w:p>
        </w:tc>
      </w:tr>
    </w:tbl>
    <w:p w:rsidR="00A43786" w:rsidRDefault="00CF07F3">
      <w:pPr>
        <w:spacing w:line="560" w:lineRule="exact"/>
        <w:rPr>
          <w:sz w:val="24"/>
        </w:rPr>
      </w:pPr>
      <w:r>
        <w:rPr>
          <w:sz w:val="24"/>
        </w:rPr>
        <w:t>备注：若招标文件第二部分评分因素及评标标准中要求提供业绩的，投标人所列业绩应按其要求将证明材料按顺序附后。</w:t>
      </w:r>
    </w:p>
    <w:p w:rsidR="00A43786" w:rsidRDefault="00A43786">
      <w:pPr>
        <w:spacing w:line="560" w:lineRule="exact"/>
        <w:rPr>
          <w:sz w:val="24"/>
        </w:rPr>
      </w:pPr>
    </w:p>
    <w:p w:rsidR="00A43786" w:rsidRDefault="00CF07F3">
      <w:pPr>
        <w:spacing w:line="360" w:lineRule="auto"/>
        <w:ind w:firstLineChars="1700" w:firstLine="3794"/>
        <w:rPr>
          <w:sz w:val="24"/>
        </w:rPr>
      </w:pPr>
      <w:r>
        <w:rPr>
          <w:sz w:val="24"/>
        </w:rPr>
        <w:t>投标人名称：</w:t>
      </w:r>
    </w:p>
    <w:p w:rsidR="00A43786" w:rsidRDefault="00A43786">
      <w:pPr>
        <w:spacing w:line="360" w:lineRule="auto"/>
        <w:ind w:firstLineChars="1700" w:firstLine="3794"/>
        <w:rPr>
          <w:sz w:val="24"/>
        </w:rPr>
      </w:pPr>
    </w:p>
    <w:p w:rsidR="00A43786" w:rsidRDefault="00CF07F3">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A43786" w:rsidRDefault="00A43786">
      <w:pPr>
        <w:spacing w:line="460" w:lineRule="exact"/>
        <w:rPr>
          <w:sz w:val="24"/>
        </w:rPr>
      </w:pPr>
    </w:p>
    <w:p w:rsidR="00A43786" w:rsidRDefault="00CF07F3">
      <w:pPr>
        <w:widowControl/>
        <w:jc w:val="left"/>
        <w:rPr>
          <w:sz w:val="24"/>
        </w:rPr>
      </w:pPr>
      <w:r>
        <w:rPr>
          <w:sz w:val="24"/>
        </w:rPr>
        <w:br w:type="page"/>
      </w:r>
    </w:p>
    <w:p w:rsidR="00A43786" w:rsidRDefault="00CF07F3">
      <w:pPr>
        <w:tabs>
          <w:tab w:val="left" w:pos="360"/>
        </w:tabs>
        <w:spacing w:line="360" w:lineRule="auto"/>
        <w:rPr>
          <w:b/>
          <w:sz w:val="24"/>
        </w:rPr>
      </w:pPr>
      <w:r>
        <w:rPr>
          <w:b/>
          <w:sz w:val="24"/>
        </w:rPr>
        <w:t>附件</w:t>
      </w:r>
      <w:r>
        <w:rPr>
          <w:rFonts w:hint="eastAsia"/>
          <w:b/>
          <w:sz w:val="24"/>
        </w:rPr>
        <w:t>8</w:t>
      </w:r>
    </w:p>
    <w:p w:rsidR="00A43786" w:rsidRDefault="00CF07F3">
      <w:pPr>
        <w:autoSpaceDN w:val="0"/>
        <w:spacing w:line="360" w:lineRule="auto"/>
        <w:jc w:val="center"/>
        <w:rPr>
          <w:b/>
          <w:bCs/>
          <w:sz w:val="24"/>
        </w:rPr>
      </w:pPr>
      <w:r>
        <w:rPr>
          <w:rFonts w:hint="eastAsia"/>
          <w:b/>
          <w:bCs/>
          <w:sz w:val="24"/>
        </w:rPr>
        <w:t>投标</w:t>
      </w:r>
      <w:r>
        <w:rPr>
          <w:b/>
          <w:bCs/>
          <w:sz w:val="24"/>
        </w:rPr>
        <w:t>代表人授权书</w:t>
      </w:r>
    </w:p>
    <w:p w:rsidR="00A43786" w:rsidRDefault="00A43786">
      <w:pPr>
        <w:spacing w:line="360" w:lineRule="auto"/>
        <w:rPr>
          <w:sz w:val="24"/>
          <w:szCs w:val="21"/>
        </w:rPr>
      </w:pPr>
    </w:p>
    <w:p w:rsidR="00A43786" w:rsidRDefault="00CF07F3">
      <w:pPr>
        <w:spacing w:line="360" w:lineRule="auto"/>
        <w:rPr>
          <w:sz w:val="24"/>
          <w:szCs w:val="21"/>
        </w:rPr>
      </w:pPr>
      <w:r>
        <w:rPr>
          <w:sz w:val="24"/>
          <w:szCs w:val="21"/>
        </w:rPr>
        <w:t>致：天津市政府采购中心</w:t>
      </w:r>
    </w:p>
    <w:p w:rsidR="00A43786" w:rsidRDefault="00CF07F3">
      <w:pPr>
        <w:spacing w:line="360" w:lineRule="auto"/>
        <w:ind w:firstLineChars="200" w:firstLine="446"/>
        <w:rPr>
          <w:sz w:val="24"/>
          <w:szCs w:val="21"/>
        </w:rPr>
      </w:pPr>
      <w:r>
        <w:rPr>
          <w:rFonts w:hint="eastAsia"/>
          <w:sz w:val="24"/>
          <w:szCs w:val="21"/>
        </w:rPr>
        <w:t>我单位</w:t>
      </w:r>
      <w:r>
        <w:rPr>
          <w:sz w:val="24"/>
          <w:szCs w:val="21"/>
        </w:rPr>
        <w:t>授权委托本月</w:t>
      </w:r>
      <w:r>
        <w:rPr>
          <w:rFonts w:hint="eastAsia"/>
          <w:sz w:val="24"/>
          <w:szCs w:val="21"/>
        </w:rPr>
        <w:t>/</w:t>
      </w:r>
      <w:r>
        <w:rPr>
          <w:rFonts w:hint="eastAsia"/>
          <w:sz w:val="24"/>
          <w:szCs w:val="21"/>
        </w:rPr>
        <w:t>上月（本月尚未缴纳社保的，则填写上月）由我单位缴纳社会保险的</w:t>
      </w:r>
      <w:r>
        <w:rPr>
          <w:sz w:val="24"/>
          <w:szCs w:val="21"/>
        </w:rPr>
        <w:t>在职职工</w:t>
      </w:r>
      <w:r>
        <w:rPr>
          <w:sz w:val="24"/>
          <w:szCs w:val="21"/>
        </w:rPr>
        <w:t>_______________</w:t>
      </w:r>
      <w:r>
        <w:rPr>
          <w:sz w:val="24"/>
          <w:szCs w:val="21"/>
        </w:rPr>
        <w:t>（姓名）（身份证号码：</w:t>
      </w:r>
      <w:r>
        <w:rPr>
          <w:sz w:val="24"/>
          <w:szCs w:val="21"/>
        </w:rPr>
        <w:t>____________________</w:t>
      </w:r>
      <w:r>
        <w:rPr>
          <w:sz w:val="24"/>
          <w:szCs w:val="21"/>
        </w:rPr>
        <w:t>、联系电话：</w:t>
      </w:r>
      <w:r>
        <w:rPr>
          <w:sz w:val="24"/>
          <w:szCs w:val="21"/>
        </w:rPr>
        <w:t>_______________</w:t>
      </w:r>
      <w:r>
        <w:rPr>
          <w:sz w:val="24"/>
          <w:szCs w:val="21"/>
        </w:rPr>
        <w:t>）作为投标代表人以我方的名义参加贵中心组织的</w:t>
      </w:r>
      <w:r>
        <w:rPr>
          <w:sz w:val="24"/>
          <w:szCs w:val="21"/>
        </w:rPr>
        <w:t>______________________</w:t>
      </w:r>
      <w:r>
        <w:rPr>
          <w:sz w:val="24"/>
          <w:szCs w:val="21"/>
        </w:rPr>
        <w:t>项目（项目编号：</w:t>
      </w:r>
      <w:r>
        <w:rPr>
          <w:sz w:val="24"/>
          <w:szCs w:val="21"/>
        </w:rPr>
        <w:t>_______________</w:t>
      </w:r>
      <w:r>
        <w:rPr>
          <w:sz w:val="24"/>
          <w:szCs w:val="21"/>
        </w:rPr>
        <w:t>）的投标活动，并代表我方全权办理针对上述项目的投标、开标、投标文件澄清、签约等一切具体事务和签署相关文件。</w:t>
      </w:r>
    </w:p>
    <w:p w:rsidR="00A43786" w:rsidRDefault="00CF07F3">
      <w:pPr>
        <w:spacing w:line="360" w:lineRule="auto"/>
        <w:ind w:firstLineChars="200" w:firstLine="446"/>
        <w:rPr>
          <w:sz w:val="24"/>
          <w:szCs w:val="21"/>
        </w:rPr>
      </w:pPr>
      <w:r>
        <w:rPr>
          <w:sz w:val="24"/>
          <w:szCs w:val="21"/>
        </w:rPr>
        <w:t>我方对</w:t>
      </w:r>
      <w:r>
        <w:rPr>
          <w:rFonts w:hint="eastAsia"/>
          <w:sz w:val="24"/>
          <w:szCs w:val="21"/>
        </w:rPr>
        <w:t>投标代表人</w:t>
      </w:r>
      <w:r>
        <w:rPr>
          <w:sz w:val="24"/>
          <w:szCs w:val="21"/>
        </w:rPr>
        <w:t>的签名事项负全部责任。</w:t>
      </w:r>
    </w:p>
    <w:p w:rsidR="00A43786" w:rsidRDefault="00CF07F3">
      <w:pPr>
        <w:spacing w:line="360" w:lineRule="auto"/>
        <w:ind w:firstLineChars="200" w:firstLine="446"/>
        <w:rPr>
          <w:sz w:val="24"/>
          <w:szCs w:val="21"/>
        </w:rPr>
      </w:pPr>
      <w:r>
        <w:rPr>
          <w:sz w:val="24"/>
          <w:szCs w:val="21"/>
        </w:rPr>
        <w:t>本授权书至投标有效期结束前始终有效。</w:t>
      </w:r>
    </w:p>
    <w:p w:rsidR="00A43786" w:rsidRDefault="00CF07F3">
      <w:pPr>
        <w:spacing w:line="360" w:lineRule="auto"/>
        <w:ind w:firstLineChars="200" w:firstLine="446"/>
        <w:rPr>
          <w:sz w:val="24"/>
          <w:szCs w:val="21"/>
        </w:rPr>
      </w:pPr>
      <w:r>
        <w:rPr>
          <w:sz w:val="24"/>
          <w:szCs w:val="21"/>
        </w:rPr>
        <w:t>投标代表人无转委托权，特此委托。</w:t>
      </w:r>
    </w:p>
    <w:p w:rsidR="00A43786" w:rsidRDefault="00A43786">
      <w:pPr>
        <w:spacing w:line="360" w:lineRule="auto"/>
        <w:ind w:firstLineChars="200" w:firstLine="446"/>
        <w:rPr>
          <w:sz w:val="24"/>
        </w:rPr>
      </w:pPr>
    </w:p>
    <w:p w:rsidR="00A43786" w:rsidRDefault="00A43786">
      <w:pPr>
        <w:spacing w:line="360" w:lineRule="auto"/>
        <w:ind w:firstLineChars="200" w:firstLine="446"/>
        <w:rPr>
          <w:sz w:val="24"/>
        </w:rPr>
      </w:pPr>
    </w:p>
    <w:p w:rsidR="00A43786" w:rsidRDefault="00CF07F3">
      <w:pPr>
        <w:spacing w:line="480" w:lineRule="auto"/>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rsidR="00A43786" w:rsidRDefault="00A43786">
      <w:pPr>
        <w:spacing w:line="360" w:lineRule="auto"/>
        <w:ind w:firstLineChars="2100" w:firstLine="4686"/>
        <w:rPr>
          <w:sz w:val="24"/>
        </w:rPr>
      </w:pPr>
    </w:p>
    <w:tbl>
      <w:tblPr>
        <w:tblStyle w:val="af2"/>
        <w:tblW w:w="8528" w:type="dxa"/>
        <w:tblLayout w:type="fixed"/>
        <w:tblLook w:val="04A0" w:firstRow="1" w:lastRow="0" w:firstColumn="1" w:lastColumn="0" w:noHBand="0" w:noVBand="1"/>
      </w:tblPr>
      <w:tblGrid>
        <w:gridCol w:w="4264"/>
        <w:gridCol w:w="4264"/>
      </w:tblGrid>
      <w:tr w:rsidR="00A43786">
        <w:tc>
          <w:tcPr>
            <w:tcW w:w="4264" w:type="dxa"/>
          </w:tcPr>
          <w:p w:rsidR="00A43786" w:rsidRDefault="00CF07F3">
            <w:pPr>
              <w:spacing w:line="360" w:lineRule="auto"/>
              <w:jc w:val="left"/>
              <w:rPr>
                <w:sz w:val="24"/>
              </w:rPr>
            </w:pPr>
            <w:r>
              <w:rPr>
                <w:sz w:val="24"/>
              </w:rPr>
              <w:t>投标代表人身份证正面</w:t>
            </w:r>
          </w:p>
          <w:p w:rsidR="00A43786" w:rsidRDefault="00A43786">
            <w:pPr>
              <w:spacing w:line="360" w:lineRule="auto"/>
              <w:jc w:val="left"/>
              <w:rPr>
                <w:sz w:val="24"/>
              </w:rPr>
            </w:pPr>
          </w:p>
          <w:p w:rsidR="00A43786" w:rsidRDefault="00A43786">
            <w:pPr>
              <w:spacing w:line="360" w:lineRule="auto"/>
              <w:jc w:val="left"/>
              <w:rPr>
                <w:sz w:val="24"/>
              </w:rPr>
            </w:pPr>
          </w:p>
          <w:p w:rsidR="00A43786" w:rsidRDefault="00A43786">
            <w:pPr>
              <w:spacing w:line="360" w:lineRule="auto"/>
              <w:jc w:val="left"/>
              <w:rPr>
                <w:sz w:val="24"/>
              </w:rPr>
            </w:pPr>
          </w:p>
          <w:p w:rsidR="00A43786" w:rsidRDefault="00A43786">
            <w:pPr>
              <w:spacing w:line="360" w:lineRule="auto"/>
              <w:jc w:val="left"/>
              <w:rPr>
                <w:sz w:val="24"/>
              </w:rPr>
            </w:pPr>
          </w:p>
          <w:p w:rsidR="00A43786" w:rsidRDefault="00A43786">
            <w:pPr>
              <w:spacing w:line="360" w:lineRule="auto"/>
              <w:jc w:val="left"/>
              <w:rPr>
                <w:sz w:val="24"/>
              </w:rPr>
            </w:pPr>
          </w:p>
        </w:tc>
        <w:tc>
          <w:tcPr>
            <w:tcW w:w="4264" w:type="dxa"/>
          </w:tcPr>
          <w:p w:rsidR="00A43786" w:rsidRDefault="00CF07F3">
            <w:pPr>
              <w:spacing w:line="360" w:lineRule="auto"/>
              <w:jc w:val="left"/>
              <w:rPr>
                <w:sz w:val="24"/>
              </w:rPr>
            </w:pPr>
            <w:r>
              <w:rPr>
                <w:sz w:val="24"/>
              </w:rPr>
              <w:t>投标代表人身份证背面</w:t>
            </w:r>
          </w:p>
        </w:tc>
      </w:tr>
    </w:tbl>
    <w:p w:rsidR="00A43786" w:rsidRDefault="00CF07F3">
      <w:pPr>
        <w:widowControl/>
        <w:jc w:val="left"/>
        <w:rPr>
          <w:sz w:val="24"/>
        </w:rPr>
      </w:pPr>
      <w:r>
        <w:rPr>
          <w:sz w:val="24"/>
        </w:rPr>
        <w:br w:type="page"/>
      </w:r>
    </w:p>
    <w:p w:rsidR="00A43786" w:rsidRDefault="00CF07F3">
      <w:pPr>
        <w:autoSpaceDN w:val="0"/>
        <w:spacing w:line="360" w:lineRule="auto"/>
        <w:jc w:val="left"/>
        <w:rPr>
          <w:b/>
          <w:bCs/>
          <w:sz w:val="24"/>
        </w:rPr>
      </w:pPr>
      <w:r>
        <w:rPr>
          <w:b/>
          <w:bCs/>
          <w:sz w:val="24"/>
        </w:rPr>
        <w:t>附件</w:t>
      </w:r>
      <w:r>
        <w:rPr>
          <w:rFonts w:hint="eastAsia"/>
          <w:b/>
          <w:bCs/>
          <w:sz w:val="24"/>
        </w:rPr>
        <w:t>9-1</w:t>
      </w:r>
    </w:p>
    <w:p w:rsidR="00A43786" w:rsidRDefault="00CF07F3">
      <w:pPr>
        <w:autoSpaceDE w:val="0"/>
        <w:autoSpaceDN w:val="0"/>
        <w:spacing w:line="480" w:lineRule="auto"/>
        <w:jc w:val="center"/>
        <w:rPr>
          <w:sz w:val="24"/>
          <w:szCs w:val="24"/>
        </w:rPr>
      </w:pPr>
      <w:r>
        <w:rPr>
          <w:b/>
          <w:sz w:val="24"/>
          <w:szCs w:val="24"/>
        </w:rPr>
        <w:t>中小企业声明函（服务）</w:t>
      </w:r>
    </w:p>
    <w:p w:rsidR="00A43786" w:rsidRDefault="00CF07F3">
      <w:pPr>
        <w:widowControl/>
        <w:spacing w:line="500" w:lineRule="exact"/>
        <w:ind w:firstLineChars="200" w:firstLine="446"/>
        <w:jc w:val="left"/>
        <w:rPr>
          <w:sz w:val="24"/>
          <w:szCs w:val="24"/>
        </w:rPr>
      </w:pPr>
      <w:r>
        <w:rPr>
          <w:sz w:val="24"/>
          <w:szCs w:val="24"/>
        </w:rPr>
        <w:t>本公司（联合体）郑重声明，根据《政府采购促进中小企业发展管理办法》（财库﹝</w:t>
      </w:r>
      <w:r>
        <w:rPr>
          <w:sz w:val="24"/>
          <w:szCs w:val="24"/>
        </w:rPr>
        <w:t>2020</w:t>
      </w:r>
      <w:r>
        <w:rPr>
          <w:sz w:val="24"/>
          <w:szCs w:val="24"/>
        </w:rPr>
        <w:t>﹞</w:t>
      </w:r>
      <w:r>
        <w:rPr>
          <w:sz w:val="24"/>
          <w:szCs w:val="24"/>
        </w:rPr>
        <w:t>46</w:t>
      </w:r>
      <w:r>
        <w:rPr>
          <w:sz w:val="24"/>
          <w:szCs w:val="24"/>
        </w:rPr>
        <w:t>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rsidR="00A43786" w:rsidRDefault="00CF07F3">
      <w:pPr>
        <w:autoSpaceDE w:val="0"/>
        <w:autoSpaceDN w:val="0"/>
        <w:spacing w:line="500" w:lineRule="exact"/>
        <w:ind w:firstLineChars="200" w:firstLine="446"/>
        <w:jc w:val="left"/>
        <w:rPr>
          <w:sz w:val="24"/>
          <w:szCs w:val="24"/>
        </w:rPr>
      </w:pPr>
      <w:r>
        <w:rPr>
          <w:sz w:val="24"/>
          <w:szCs w:val="24"/>
        </w:rPr>
        <w:t>1.</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sz w:val="24"/>
          <w:szCs w:val="24"/>
          <w:u w:val="single"/>
        </w:rPr>
        <w:t>（</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A43786" w:rsidRDefault="00CF07F3">
      <w:pPr>
        <w:autoSpaceDE w:val="0"/>
        <w:autoSpaceDN w:val="0"/>
        <w:spacing w:line="500" w:lineRule="exact"/>
        <w:ind w:firstLineChars="200" w:firstLine="446"/>
        <w:jc w:val="left"/>
        <w:rPr>
          <w:sz w:val="24"/>
          <w:szCs w:val="24"/>
        </w:rPr>
      </w:pPr>
      <w:r>
        <w:rPr>
          <w:sz w:val="24"/>
          <w:szCs w:val="24"/>
        </w:rPr>
        <w:t>2.</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sz w:val="24"/>
          <w:szCs w:val="24"/>
          <w:u w:val="single"/>
        </w:rPr>
        <w:t>（</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w:t>
      </w:r>
      <w:r>
        <w:rPr>
          <w:sz w:val="24"/>
          <w:szCs w:val="24"/>
        </w:rPr>
        <w:t>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A43786" w:rsidRDefault="00CF07F3">
      <w:pPr>
        <w:autoSpaceDE w:val="0"/>
        <w:autoSpaceDN w:val="0"/>
        <w:spacing w:line="500" w:lineRule="exact"/>
        <w:ind w:left="641"/>
        <w:jc w:val="left"/>
        <w:rPr>
          <w:sz w:val="24"/>
          <w:szCs w:val="24"/>
        </w:rPr>
      </w:pPr>
      <w:r>
        <w:rPr>
          <w:sz w:val="24"/>
          <w:szCs w:val="24"/>
        </w:rPr>
        <w:t>……</w:t>
      </w:r>
    </w:p>
    <w:p w:rsidR="00A43786" w:rsidRDefault="00CF07F3">
      <w:pPr>
        <w:autoSpaceDE w:val="0"/>
        <w:autoSpaceDN w:val="0"/>
        <w:spacing w:line="500" w:lineRule="exact"/>
        <w:ind w:firstLineChars="200" w:firstLine="446"/>
        <w:jc w:val="left"/>
        <w:rPr>
          <w:sz w:val="24"/>
          <w:szCs w:val="24"/>
        </w:rPr>
      </w:pPr>
      <w:r>
        <w:rPr>
          <w:sz w:val="24"/>
          <w:szCs w:val="24"/>
        </w:rPr>
        <w:t>以上企业，不属于大型企业的分支机构，不存在控股股东为大型企业的情形，也不存在与大型企业的负责人为同一人的情形。</w:t>
      </w:r>
    </w:p>
    <w:p w:rsidR="00A43786" w:rsidRDefault="00CF07F3">
      <w:pPr>
        <w:autoSpaceDE w:val="0"/>
        <w:autoSpaceDN w:val="0"/>
        <w:spacing w:line="500" w:lineRule="exact"/>
        <w:ind w:firstLineChars="200" w:firstLine="446"/>
        <w:jc w:val="left"/>
        <w:rPr>
          <w:sz w:val="24"/>
          <w:szCs w:val="24"/>
        </w:rPr>
      </w:pPr>
      <w:r>
        <w:rPr>
          <w:sz w:val="24"/>
          <w:szCs w:val="24"/>
        </w:rPr>
        <w:t>本企业对上述声明内容的真实性负责。如有虚假，将依法承担相应责任。</w:t>
      </w:r>
    </w:p>
    <w:p w:rsidR="00A43786" w:rsidRDefault="00CF07F3">
      <w:pPr>
        <w:autoSpaceDE w:val="0"/>
        <w:autoSpaceDN w:val="0"/>
        <w:spacing w:line="500" w:lineRule="exact"/>
        <w:ind w:left="3840"/>
        <w:jc w:val="left"/>
        <w:rPr>
          <w:sz w:val="24"/>
          <w:szCs w:val="24"/>
        </w:rPr>
      </w:pPr>
      <w:r>
        <w:rPr>
          <w:sz w:val="24"/>
          <w:szCs w:val="24"/>
        </w:rPr>
        <w:t>投标人名称：</w:t>
      </w:r>
    </w:p>
    <w:p w:rsidR="00A43786" w:rsidRDefault="00CF07F3">
      <w:pPr>
        <w:autoSpaceDE w:val="0"/>
        <w:autoSpaceDN w:val="0"/>
        <w:spacing w:line="500" w:lineRule="exact"/>
        <w:ind w:left="3840"/>
        <w:jc w:val="left"/>
        <w:rPr>
          <w:sz w:val="32"/>
        </w:rPr>
      </w:pPr>
      <w:r>
        <w:rPr>
          <w:sz w:val="24"/>
          <w:szCs w:val="24"/>
        </w:rPr>
        <w:t>日期：</w:t>
      </w:r>
    </w:p>
    <w:p w:rsidR="00A43786" w:rsidRDefault="00CF07F3">
      <w:pPr>
        <w:spacing w:line="360" w:lineRule="auto"/>
        <w:ind w:right="84" w:firstLineChars="100" w:firstLine="224"/>
        <w:rPr>
          <w:b/>
          <w:sz w:val="24"/>
          <w:szCs w:val="24"/>
        </w:rPr>
      </w:pPr>
      <w:r>
        <w:rPr>
          <w:b/>
          <w:sz w:val="24"/>
          <w:szCs w:val="24"/>
        </w:rPr>
        <w:t>注：</w:t>
      </w:r>
    </w:p>
    <w:p w:rsidR="00A43786" w:rsidRDefault="00CF07F3">
      <w:pPr>
        <w:spacing w:line="360" w:lineRule="auto"/>
        <w:ind w:firstLineChars="200" w:firstLine="448"/>
        <w:rPr>
          <w:b/>
          <w:sz w:val="24"/>
          <w:szCs w:val="24"/>
        </w:rPr>
      </w:pPr>
      <w:r>
        <w:rPr>
          <w:b/>
          <w:sz w:val="24"/>
          <w:szCs w:val="24"/>
        </w:rPr>
        <w:t>1.</w:t>
      </w:r>
      <w:r>
        <w:rPr>
          <w:b/>
          <w:sz w:val="24"/>
          <w:szCs w:val="24"/>
        </w:rPr>
        <w:t>标的名称须按照采购文件中明确的标的名称进行填写；所属行业须按照采购文件中明确的所属行业进行填写。</w:t>
      </w:r>
    </w:p>
    <w:p w:rsidR="00A43786" w:rsidRDefault="00CF07F3">
      <w:pPr>
        <w:spacing w:line="360" w:lineRule="auto"/>
        <w:ind w:firstLineChars="200" w:firstLine="448"/>
        <w:rPr>
          <w:b/>
          <w:sz w:val="24"/>
          <w:szCs w:val="24"/>
        </w:rPr>
      </w:pPr>
      <w:r>
        <w:rPr>
          <w:b/>
          <w:sz w:val="24"/>
          <w:szCs w:val="24"/>
        </w:rPr>
        <w:t>2.</w:t>
      </w:r>
      <w:r>
        <w:rPr>
          <w:b/>
          <w:sz w:val="24"/>
          <w:szCs w:val="24"/>
        </w:rPr>
        <w:t>从业人员、营业收入、资产总额填报上一年度数据，无上一年度数据的新成立企业可不填报。</w:t>
      </w:r>
    </w:p>
    <w:p w:rsidR="00A43786" w:rsidRDefault="00CF07F3">
      <w:pPr>
        <w:spacing w:line="360" w:lineRule="auto"/>
        <w:ind w:firstLineChars="200" w:firstLine="448"/>
        <w:rPr>
          <w:b/>
          <w:sz w:val="24"/>
          <w:szCs w:val="21"/>
        </w:rPr>
      </w:pPr>
      <w:r>
        <w:rPr>
          <w:b/>
          <w:sz w:val="24"/>
          <w:szCs w:val="21"/>
        </w:rPr>
        <w:t>3.</w:t>
      </w:r>
      <w:r>
        <w:rPr>
          <w:b/>
          <w:sz w:val="24"/>
          <w:szCs w:val="21"/>
        </w:rPr>
        <w:t>中标（成交）供应商享受中小企业扶持政策的，将随中标（成交）结果同时公告其《中小企业声明函》，接受社会监督。</w:t>
      </w:r>
    </w:p>
    <w:p w:rsidR="00A43786" w:rsidRDefault="00CF07F3">
      <w:pPr>
        <w:widowControl/>
        <w:jc w:val="left"/>
        <w:rPr>
          <w:sz w:val="24"/>
        </w:rPr>
      </w:pPr>
      <w:r>
        <w:rPr>
          <w:sz w:val="24"/>
        </w:rPr>
        <w:br w:type="page"/>
      </w:r>
    </w:p>
    <w:p w:rsidR="00A43786" w:rsidRDefault="00CF07F3">
      <w:pPr>
        <w:autoSpaceDN w:val="0"/>
        <w:spacing w:line="360" w:lineRule="auto"/>
        <w:rPr>
          <w:b/>
          <w:bCs/>
          <w:sz w:val="24"/>
        </w:rPr>
      </w:pPr>
      <w:bookmarkStart w:id="15" w:name="OLE_LINK14"/>
      <w:bookmarkStart w:id="16" w:name="OLE_LINK13"/>
      <w:r>
        <w:rPr>
          <w:rFonts w:hint="eastAsia"/>
          <w:b/>
          <w:bCs/>
          <w:sz w:val="24"/>
        </w:rPr>
        <w:t>附件</w:t>
      </w:r>
      <w:r>
        <w:rPr>
          <w:rFonts w:hint="eastAsia"/>
          <w:b/>
          <w:bCs/>
          <w:sz w:val="24"/>
        </w:rPr>
        <w:t>9-2</w:t>
      </w:r>
    </w:p>
    <w:bookmarkEnd w:id="15"/>
    <w:bookmarkEnd w:id="16"/>
    <w:p w:rsidR="00A43786" w:rsidRDefault="00CF07F3">
      <w:pPr>
        <w:autoSpaceDN w:val="0"/>
        <w:spacing w:line="360" w:lineRule="auto"/>
        <w:jc w:val="left"/>
        <w:rPr>
          <w:b/>
          <w:bCs/>
          <w:sz w:val="24"/>
        </w:rPr>
      </w:pPr>
      <w:r>
        <w:rPr>
          <w:rFonts w:hint="eastAsia"/>
          <w:b/>
          <w:kern w:val="0"/>
          <w:sz w:val="24"/>
          <w:szCs w:val="21"/>
        </w:rPr>
        <w:t>若不是残疾人福利性单位，投标文件中可不提供此声明函</w:t>
      </w:r>
    </w:p>
    <w:p w:rsidR="00A43786" w:rsidRDefault="00A43786">
      <w:pPr>
        <w:autoSpaceDN w:val="0"/>
        <w:spacing w:line="360" w:lineRule="auto"/>
        <w:jc w:val="center"/>
        <w:rPr>
          <w:b/>
          <w:bCs/>
          <w:sz w:val="24"/>
        </w:rPr>
      </w:pPr>
    </w:p>
    <w:p w:rsidR="00A43786" w:rsidRDefault="00CF07F3">
      <w:pPr>
        <w:snapToGrid w:val="0"/>
        <w:spacing w:line="360" w:lineRule="auto"/>
        <w:jc w:val="center"/>
        <w:rPr>
          <w:b/>
          <w:bCs/>
          <w:sz w:val="24"/>
        </w:rPr>
      </w:pPr>
      <w:r>
        <w:rPr>
          <w:rFonts w:hint="eastAsia"/>
          <w:b/>
          <w:bCs/>
          <w:sz w:val="24"/>
        </w:rPr>
        <w:t>残疾人福利性单位声明函</w:t>
      </w:r>
    </w:p>
    <w:p w:rsidR="00A43786" w:rsidRDefault="00A43786">
      <w:pPr>
        <w:snapToGrid w:val="0"/>
        <w:spacing w:line="360" w:lineRule="auto"/>
        <w:ind w:firstLineChars="200" w:firstLine="448"/>
        <w:jc w:val="left"/>
        <w:rPr>
          <w:b/>
          <w:bCs/>
          <w:sz w:val="24"/>
        </w:rPr>
      </w:pPr>
    </w:p>
    <w:p w:rsidR="00A43786" w:rsidRDefault="00CF07F3">
      <w:pPr>
        <w:snapToGrid w:val="0"/>
        <w:spacing w:line="360" w:lineRule="auto"/>
        <w:ind w:firstLineChars="200" w:firstLine="446"/>
        <w:jc w:val="left"/>
        <w:rPr>
          <w:bCs/>
          <w:sz w:val="24"/>
        </w:rPr>
      </w:pPr>
      <w:r>
        <w:rPr>
          <w:rFonts w:hint="eastAsia"/>
          <w:bCs/>
          <w:sz w:val="24"/>
        </w:rPr>
        <w:t>本单位郑重声明，根据《财政部</w:t>
      </w:r>
      <w:r>
        <w:rPr>
          <w:rFonts w:hint="eastAsia"/>
          <w:bCs/>
          <w:sz w:val="24"/>
        </w:rPr>
        <w:t xml:space="preserve"> </w:t>
      </w:r>
      <w:r>
        <w:rPr>
          <w:rFonts w:hint="eastAsia"/>
          <w:bCs/>
          <w:sz w:val="24"/>
        </w:rPr>
        <w:t>民政部</w:t>
      </w:r>
      <w:r>
        <w:rPr>
          <w:rFonts w:hint="eastAsia"/>
          <w:bCs/>
          <w:sz w:val="24"/>
        </w:rPr>
        <w:t xml:space="preserve"> </w:t>
      </w:r>
      <w:r>
        <w:rPr>
          <w:rFonts w:hint="eastAsia"/>
          <w:bCs/>
          <w:sz w:val="24"/>
        </w:rPr>
        <w:t>中国残疾人联合会关于促进残疾人就业政府采购政策的通知》（财库〔</w:t>
      </w:r>
      <w:r>
        <w:rPr>
          <w:rFonts w:hint="eastAsia"/>
          <w:bCs/>
          <w:sz w:val="24"/>
        </w:rPr>
        <w:t>2017</w:t>
      </w:r>
      <w:r>
        <w:rPr>
          <w:rFonts w:hint="eastAsia"/>
          <w:bCs/>
          <w:sz w:val="24"/>
        </w:rPr>
        <w:t>〕</w:t>
      </w:r>
      <w:r>
        <w:rPr>
          <w:rFonts w:hint="eastAsia"/>
          <w:bCs/>
          <w:sz w:val="24"/>
        </w:rPr>
        <w:t>141</w:t>
      </w:r>
      <w:r>
        <w:rPr>
          <w:rFonts w:hint="eastAsia"/>
          <w:bCs/>
          <w:sz w:val="24"/>
        </w:rPr>
        <w:t>号）的规定，本单位为符合条件的残疾人福利性单位，且本单位参加</w:t>
      </w:r>
      <w:r>
        <w:rPr>
          <w:rFonts w:hint="eastAsia"/>
          <w:bCs/>
          <w:sz w:val="24"/>
        </w:rPr>
        <w:t>______</w:t>
      </w:r>
      <w:r>
        <w:rPr>
          <w:rFonts w:hint="eastAsia"/>
          <w:bCs/>
          <w:sz w:val="24"/>
        </w:rPr>
        <w:t>单位的</w:t>
      </w:r>
      <w:r>
        <w:rPr>
          <w:rFonts w:hint="eastAsia"/>
          <w:bCs/>
          <w:sz w:val="24"/>
        </w:rPr>
        <w:t>______</w:t>
      </w:r>
      <w:r>
        <w:rPr>
          <w:rFonts w:hint="eastAsia"/>
          <w:bCs/>
          <w:sz w:val="24"/>
        </w:rPr>
        <w:t>项目采购活动提供本单位制造的货物（由本单位承担工程</w:t>
      </w:r>
      <w:r>
        <w:rPr>
          <w:rFonts w:hint="eastAsia"/>
          <w:bCs/>
          <w:sz w:val="24"/>
        </w:rPr>
        <w:t>/</w:t>
      </w:r>
      <w:r>
        <w:rPr>
          <w:rFonts w:hint="eastAsia"/>
          <w:bCs/>
          <w:sz w:val="24"/>
        </w:rPr>
        <w:t>提供服务），或者提供其他残疾人福利性单位制造的货物（不包括使用非残疾人福利性单位注册商标的货物）。</w:t>
      </w:r>
    </w:p>
    <w:p w:rsidR="00A43786" w:rsidRDefault="00CF07F3">
      <w:pPr>
        <w:snapToGrid w:val="0"/>
        <w:spacing w:line="360" w:lineRule="auto"/>
        <w:ind w:firstLineChars="200" w:firstLine="446"/>
        <w:jc w:val="left"/>
        <w:rPr>
          <w:bCs/>
          <w:sz w:val="24"/>
        </w:rPr>
      </w:pPr>
      <w:r>
        <w:rPr>
          <w:rFonts w:hint="eastAsia"/>
          <w:bCs/>
          <w:sz w:val="24"/>
        </w:rPr>
        <w:t>本单位对上述声明的真实性负责。如有虚假，将依法承担相应责任。</w:t>
      </w:r>
    </w:p>
    <w:p w:rsidR="00A43786" w:rsidRDefault="00A43786">
      <w:pPr>
        <w:snapToGrid w:val="0"/>
        <w:spacing w:line="360" w:lineRule="auto"/>
        <w:ind w:firstLineChars="200" w:firstLine="446"/>
        <w:jc w:val="left"/>
        <w:rPr>
          <w:bCs/>
          <w:sz w:val="24"/>
        </w:rPr>
      </w:pPr>
    </w:p>
    <w:p w:rsidR="00A43786" w:rsidRDefault="00A43786">
      <w:pPr>
        <w:snapToGrid w:val="0"/>
        <w:spacing w:line="360" w:lineRule="auto"/>
        <w:ind w:firstLineChars="200" w:firstLine="446"/>
        <w:jc w:val="left"/>
        <w:rPr>
          <w:bCs/>
          <w:sz w:val="24"/>
        </w:rPr>
      </w:pPr>
    </w:p>
    <w:p w:rsidR="00A43786" w:rsidRDefault="00CF07F3">
      <w:pPr>
        <w:snapToGrid w:val="0"/>
        <w:spacing w:line="360" w:lineRule="auto"/>
        <w:ind w:firstLineChars="200" w:firstLine="446"/>
        <w:jc w:val="left"/>
        <w:rPr>
          <w:bCs/>
          <w:sz w:val="24"/>
        </w:rPr>
      </w:pPr>
      <w:r>
        <w:rPr>
          <w:rFonts w:hint="eastAsia"/>
          <w:bCs/>
          <w:sz w:val="24"/>
        </w:rPr>
        <w:t xml:space="preserve">               </w:t>
      </w:r>
      <w:r>
        <w:rPr>
          <w:sz w:val="24"/>
          <w:szCs w:val="24"/>
        </w:rPr>
        <w:t>投标人名称：</w:t>
      </w:r>
    </w:p>
    <w:p w:rsidR="00A43786" w:rsidRDefault="00A43786">
      <w:pPr>
        <w:snapToGrid w:val="0"/>
        <w:spacing w:line="360" w:lineRule="auto"/>
        <w:ind w:firstLineChars="200" w:firstLine="446"/>
        <w:jc w:val="left"/>
        <w:rPr>
          <w:bCs/>
          <w:sz w:val="24"/>
        </w:rPr>
      </w:pPr>
    </w:p>
    <w:p w:rsidR="00A43786" w:rsidRDefault="00CF07F3">
      <w:pPr>
        <w:snapToGrid w:val="0"/>
        <w:spacing w:line="360" w:lineRule="auto"/>
        <w:ind w:firstLineChars="200" w:firstLine="446"/>
        <w:jc w:val="left"/>
        <w:rPr>
          <w:sz w:val="24"/>
          <w:szCs w:val="21"/>
        </w:rPr>
      </w:pPr>
      <w:r>
        <w:rPr>
          <w:rFonts w:hint="eastAsia"/>
          <w:bCs/>
          <w:sz w:val="24"/>
        </w:rPr>
        <w:t xml:space="preserve">               </w:t>
      </w:r>
      <w:r>
        <w:rPr>
          <w:rFonts w:hint="eastAsia"/>
          <w:bCs/>
          <w:sz w:val="24"/>
        </w:rPr>
        <w:t>日</w:t>
      </w:r>
      <w:r>
        <w:rPr>
          <w:rFonts w:hint="eastAsia"/>
          <w:bCs/>
          <w:sz w:val="24"/>
        </w:rPr>
        <w:t xml:space="preserve">  </w:t>
      </w:r>
      <w:r>
        <w:rPr>
          <w:rFonts w:hint="eastAsia"/>
          <w:bCs/>
          <w:sz w:val="24"/>
        </w:rPr>
        <w:t>期：</w:t>
      </w:r>
    </w:p>
    <w:p w:rsidR="00A43786" w:rsidRDefault="00A43786">
      <w:pPr>
        <w:snapToGrid w:val="0"/>
        <w:spacing w:line="360" w:lineRule="auto"/>
        <w:ind w:firstLineChars="200" w:firstLine="446"/>
        <w:jc w:val="left"/>
        <w:rPr>
          <w:sz w:val="24"/>
          <w:szCs w:val="21"/>
        </w:rPr>
      </w:pPr>
    </w:p>
    <w:p w:rsidR="00A43786" w:rsidRDefault="00CF07F3">
      <w:pPr>
        <w:snapToGrid w:val="0"/>
        <w:spacing w:line="360" w:lineRule="auto"/>
        <w:ind w:firstLineChars="200" w:firstLine="446"/>
        <w:rPr>
          <w:sz w:val="24"/>
          <w:szCs w:val="21"/>
        </w:rPr>
      </w:pPr>
      <w:r>
        <w:rPr>
          <w:sz w:val="24"/>
          <w:szCs w:val="21"/>
        </w:rPr>
        <w:t>注：</w:t>
      </w:r>
    </w:p>
    <w:p w:rsidR="00A43786" w:rsidRDefault="00CF07F3">
      <w:pPr>
        <w:snapToGrid w:val="0"/>
        <w:spacing w:line="360" w:lineRule="auto"/>
        <w:ind w:firstLineChars="200" w:firstLine="448"/>
        <w:rPr>
          <w:b/>
          <w:sz w:val="24"/>
          <w:szCs w:val="21"/>
        </w:rPr>
      </w:pPr>
      <w:r>
        <w:rPr>
          <w:b/>
          <w:sz w:val="24"/>
          <w:szCs w:val="21"/>
        </w:rPr>
        <w:t>中标供应商为残疾人福利性单位的</w:t>
      </w:r>
      <w:r>
        <w:rPr>
          <w:b/>
          <w:sz w:val="24"/>
          <w:szCs w:val="21"/>
        </w:rPr>
        <w:t>，将随中标结果同时公告其《残疾人福利性单位声明函》，接受社会监督。</w:t>
      </w:r>
    </w:p>
    <w:p w:rsidR="00A43786" w:rsidRDefault="00CF07F3">
      <w:pPr>
        <w:snapToGrid w:val="0"/>
        <w:spacing w:line="360" w:lineRule="auto"/>
        <w:ind w:firstLineChars="200" w:firstLine="448"/>
        <w:rPr>
          <w:b/>
          <w:sz w:val="24"/>
          <w:szCs w:val="21"/>
        </w:rPr>
      </w:pPr>
      <w:r>
        <w:rPr>
          <w:b/>
          <w:kern w:val="0"/>
          <w:sz w:val="24"/>
          <w:szCs w:val="21"/>
        </w:rPr>
        <w:t>若不是残疾人福利性单位，投标文件中可不提供此声明函。</w:t>
      </w:r>
    </w:p>
    <w:p w:rsidR="00A43786" w:rsidRDefault="00A43786">
      <w:pPr>
        <w:snapToGrid w:val="0"/>
        <w:spacing w:line="360" w:lineRule="auto"/>
        <w:ind w:firstLineChars="200" w:firstLine="446"/>
        <w:rPr>
          <w:color w:val="FF0000"/>
          <w:sz w:val="24"/>
          <w:szCs w:val="21"/>
        </w:rPr>
      </w:pPr>
    </w:p>
    <w:p w:rsidR="00A43786" w:rsidRDefault="00A43786">
      <w:pPr>
        <w:snapToGrid w:val="0"/>
        <w:spacing w:line="360" w:lineRule="auto"/>
        <w:ind w:firstLineChars="200" w:firstLine="446"/>
        <w:jc w:val="left"/>
        <w:rPr>
          <w:sz w:val="24"/>
          <w:szCs w:val="21"/>
        </w:rPr>
      </w:pPr>
    </w:p>
    <w:p w:rsidR="00A43786" w:rsidRDefault="00A43786">
      <w:pPr>
        <w:spacing w:line="360" w:lineRule="auto"/>
        <w:ind w:right="84" w:firstLineChars="100" w:firstLine="223"/>
        <w:rPr>
          <w:position w:val="-40"/>
          <w:sz w:val="24"/>
        </w:rPr>
      </w:pPr>
    </w:p>
    <w:p w:rsidR="00A43786" w:rsidRDefault="00CF07F3">
      <w:pPr>
        <w:tabs>
          <w:tab w:val="left" w:pos="360"/>
        </w:tabs>
        <w:spacing w:line="360" w:lineRule="auto"/>
        <w:rPr>
          <w:b/>
          <w:sz w:val="24"/>
        </w:rPr>
      </w:pPr>
      <w:r>
        <w:rPr>
          <w:sz w:val="24"/>
        </w:rPr>
        <w:br w:type="page"/>
      </w:r>
      <w:r>
        <w:rPr>
          <w:b/>
          <w:sz w:val="24"/>
        </w:rPr>
        <w:t>附件</w:t>
      </w:r>
      <w:r>
        <w:rPr>
          <w:rFonts w:hint="eastAsia"/>
          <w:b/>
          <w:sz w:val="24"/>
        </w:rPr>
        <w:t>10</w:t>
      </w:r>
    </w:p>
    <w:p w:rsidR="00A43786" w:rsidRDefault="00CF07F3">
      <w:pPr>
        <w:autoSpaceDN w:val="0"/>
        <w:spacing w:line="360" w:lineRule="auto"/>
        <w:jc w:val="center"/>
        <w:rPr>
          <w:b/>
          <w:bCs/>
          <w:sz w:val="24"/>
        </w:rPr>
      </w:pPr>
      <w:r>
        <w:rPr>
          <w:b/>
          <w:bCs/>
          <w:sz w:val="24"/>
        </w:rPr>
        <w:t>政府采购政策情况表</w:t>
      </w:r>
    </w:p>
    <w:p w:rsidR="00A43786" w:rsidRDefault="00A43786">
      <w:pPr>
        <w:spacing w:line="460" w:lineRule="exact"/>
        <w:jc w:val="center"/>
        <w:rPr>
          <w:sz w:val="24"/>
        </w:rPr>
      </w:pPr>
    </w:p>
    <w:p w:rsidR="00A43786" w:rsidRDefault="00CF07F3">
      <w:pPr>
        <w:spacing w:line="460" w:lineRule="exact"/>
        <w:rPr>
          <w:sz w:val="24"/>
        </w:rPr>
      </w:pPr>
      <w:r>
        <w:rPr>
          <w:sz w:val="24"/>
        </w:rPr>
        <w:t>项目名称：</w:t>
      </w:r>
      <w:r>
        <w:rPr>
          <w:sz w:val="24"/>
          <w:u w:val="single"/>
        </w:rPr>
        <w:t xml:space="preserve">                    </w:t>
      </w:r>
    </w:p>
    <w:p w:rsidR="00A43786" w:rsidRDefault="00CF07F3">
      <w:pPr>
        <w:spacing w:line="460" w:lineRule="exact"/>
        <w:rPr>
          <w:sz w:val="24"/>
        </w:rPr>
      </w:pPr>
      <w:r>
        <w:rPr>
          <w:sz w:val="24"/>
        </w:rPr>
        <w:t>项目编号：</w:t>
      </w:r>
      <w:r>
        <w:rPr>
          <w:sz w:val="24"/>
          <w:u w:val="single"/>
        </w:rPr>
        <w:t xml:space="preserve">                    </w:t>
      </w:r>
    </w:p>
    <w:p w:rsidR="00A43786" w:rsidRDefault="00CF07F3">
      <w:pPr>
        <w:spacing w:line="460" w:lineRule="exact"/>
        <w:rPr>
          <w:sz w:val="24"/>
          <w:u w:val="single"/>
        </w:rPr>
      </w:pPr>
      <w:r>
        <w:rPr>
          <w:sz w:val="24"/>
        </w:rPr>
        <w:t>包号：</w:t>
      </w:r>
      <w:r>
        <w:rPr>
          <w:sz w:val="24"/>
          <w:u w:val="single"/>
        </w:rPr>
        <w:t xml:space="preserve">                        </w:t>
      </w:r>
    </w:p>
    <w:p w:rsidR="00A43786" w:rsidRDefault="00A43786">
      <w:pPr>
        <w:spacing w:line="460" w:lineRule="exact"/>
        <w:ind w:firstLineChars="3100" w:firstLine="6918"/>
        <w:rPr>
          <w:sz w:val="24"/>
        </w:rPr>
      </w:pPr>
    </w:p>
    <w:p w:rsidR="00A43786" w:rsidRDefault="00CF07F3">
      <w:pPr>
        <w:spacing w:line="460" w:lineRule="exact"/>
        <w:rPr>
          <w:sz w:val="24"/>
        </w:rPr>
      </w:pPr>
      <w:r>
        <w:rPr>
          <w:sz w:val="24"/>
        </w:rPr>
        <w:t>填报要求：</w:t>
      </w:r>
    </w:p>
    <w:p w:rsidR="00A43786" w:rsidRDefault="00CF07F3">
      <w:pPr>
        <w:spacing w:line="460" w:lineRule="exact"/>
        <w:rPr>
          <w:sz w:val="24"/>
        </w:rPr>
      </w:pPr>
      <w:r>
        <w:rPr>
          <w:sz w:val="24"/>
        </w:rPr>
        <w:t>1.</w:t>
      </w:r>
      <w:r>
        <w:rPr>
          <w:sz w:val="24"/>
        </w:rPr>
        <w:t>本表的产品名称、品牌型号、金额应与《开标分项一览表》一致。</w:t>
      </w:r>
    </w:p>
    <w:p w:rsidR="00A43786" w:rsidRDefault="00CF07F3">
      <w:pPr>
        <w:spacing w:line="460" w:lineRule="exact"/>
        <w:rPr>
          <w:sz w:val="24"/>
        </w:rPr>
      </w:pPr>
      <w:r>
        <w:rPr>
          <w:sz w:val="24"/>
        </w:rPr>
        <w:t>2.“</w:t>
      </w:r>
      <w:r>
        <w:rPr>
          <w:sz w:val="24"/>
        </w:rPr>
        <w:t>制造商企业类型</w:t>
      </w:r>
      <w:r>
        <w:rPr>
          <w:sz w:val="24"/>
        </w:rPr>
        <w:t>”</w:t>
      </w:r>
      <w:r>
        <w:rPr>
          <w:sz w:val="24"/>
        </w:rPr>
        <w:t>栏填写内容为</w:t>
      </w:r>
      <w:r>
        <w:rPr>
          <w:sz w:val="24"/>
        </w:rPr>
        <w:t>“</w:t>
      </w:r>
      <w:r>
        <w:rPr>
          <w:sz w:val="24"/>
        </w:rPr>
        <w:t>微型</w:t>
      </w:r>
      <w:r>
        <w:rPr>
          <w:sz w:val="24"/>
        </w:rPr>
        <w:t>”</w:t>
      </w:r>
      <w:r>
        <w:rPr>
          <w:sz w:val="24"/>
        </w:rPr>
        <w:t>、</w:t>
      </w:r>
      <w:r>
        <w:rPr>
          <w:sz w:val="24"/>
        </w:rPr>
        <w:t>“</w:t>
      </w:r>
      <w:r>
        <w:rPr>
          <w:sz w:val="24"/>
        </w:rPr>
        <w:t>小型</w:t>
      </w:r>
      <w:r>
        <w:rPr>
          <w:sz w:val="24"/>
        </w:rPr>
        <w:t>”</w:t>
      </w:r>
      <w:r>
        <w:rPr>
          <w:sz w:val="24"/>
        </w:rPr>
        <w:t>、</w:t>
      </w:r>
      <w:r>
        <w:rPr>
          <w:sz w:val="24"/>
        </w:rPr>
        <w:t>“</w:t>
      </w:r>
      <w:r>
        <w:rPr>
          <w:sz w:val="24"/>
        </w:rPr>
        <w:t>监狱企业</w:t>
      </w:r>
      <w:r>
        <w:rPr>
          <w:sz w:val="24"/>
        </w:rPr>
        <w:t>”</w:t>
      </w:r>
      <w:r>
        <w:rPr>
          <w:sz w:val="24"/>
        </w:rPr>
        <w:t>或</w:t>
      </w:r>
      <w:r>
        <w:rPr>
          <w:sz w:val="24"/>
        </w:rPr>
        <w:t>“</w:t>
      </w:r>
      <w:r>
        <w:rPr>
          <w:sz w:val="24"/>
        </w:rPr>
        <w:t>残疾人福利性单位</w:t>
      </w:r>
      <w:r>
        <w:rPr>
          <w:sz w:val="24"/>
        </w:rPr>
        <w:t>”</w:t>
      </w:r>
      <w:r>
        <w:rPr>
          <w:sz w:val="24"/>
        </w:rPr>
        <w:t>。</w:t>
      </w:r>
    </w:p>
    <w:p w:rsidR="00A43786" w:rsidRDefault="00CF07F3">
      <w:pPr>
        <w:spacing w:line="460" w:lineRule="exact"/>
        <w:rPr>
          <w:sz w:val="24"/>
        </w:rPr>
      </w:pPr>
      <w:r>
        <w:rPr>
          <w:sz w:val="24"/>
        </w:rPr>
        <w:t xml:space="preserve">3. </w:t>
      </w:r>
      <w:r>
        <w:rPr>
          <w:sz w:val="24"/>
        </w:rPr>
        <w:t>环境标志产品是指财政部、生态环境部发布现行的《环境标志产品政府采购品目清单》中的产品；节能产品是指财政部和国家发展改革委员会公布现行的《节能产品政府采购品目清单》中的产品。提供相关产品认证证书。</w:t>
      </w:r>
    </w:p>
    <w:p w:rsidR="00A43786" w:rsidRDefault="00CF07F3">
      <w:pPr>
        <w:spacing w:line="460" w:lineRule="exact"/>
        <w:rPr>
          <w:sz w:val="24"/>
        </w:rPr>
      </w:pPr>
      <w:r>
        <w:rPr>
          <w:sz w:val="24"/>
        </w:rPr>
        <w:t xml:space="preserve">4. </w:t>
      </w:r>
      <w:r>
        <w:rPr>
          <w:sz w:val="24"/>
        </w:rPr>
        <w:t>请投标人正确填写本表，所填内容将作为评审的依据。其内容或数据应与对应的证明资料相符，如果填写不完整或有误，不再享受上述政策优惠。</w:t>
      </w:r>
    </w:p>
    <w:p w:rsidR="00A43786" w:rsidRDefault="00CF07F3">
      <w:pPr>
        <w:spacing w:line="460" w:lineRule="exact"/>
        <w:ind w:firstLineChars="3000" w:firstLine="6695"/>
        <w:rPr>
          <w:sz w:val="24"/>
        </w:rPr>
      </w:pPr>
      <w:r>
        <w:rPr>
          <w:sz w:val="24"/>
        </w:rPr>
        <w:t>单位：元</w:t>
      </w:r>
    </w:p>
    <w:tbl>
      <w:tblPr>
        <w:tblW w:w="8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492"/>
        <w:gridCol w:w="1565"/>
        <w:gridCol w:w="1352"/>
        <w:gridCol w:w="1622"/>
        <w:gridCol w:w="1454"/>
      </w:tblGrid>
      <w:tr w:rsidR="00A43786">
        <w:trPr>
          <w:trHeight w:val="490"/>
          <w:jc w:val="center"/>
        </w:trPr>
        <w:tc>
          <w:tcPr>
            <w:tcW w:w="936" w:type="dxa"/>
            <w:vMerge w:val="restart"/>
            <w:shd w:val="clear" w:color="auto" w:fill="auto"/>
            <w:vAlign w:val="center"/>
          </w:tcPr>
          <w:p w:rsidR="00A43786" w:rsidRDefault="00CF07F3">
            <w:pPr>
              <w:pStyle w:val="13"/>
              <w:tabs>
                <w:tab w:val="left" w:pos="1260"/>
              </w:tabs>
              <w:adjustRightInd w:val="0"/>
              <w:snapToGrid w:val="0"/>
              <w:jc w:val="center"/>
              <w:rPr>
                <w:szCs w:val="21"/>
                <w:lang w:val="en-GB"/>
              </w:rPr>
            </w:pPr>
            <w:r>
              <w:rPr>
                <w:szCs w:val="21"/>
                <w:lang w:val="en-GB"/>
              </w:rPr>
              <w:t>环境标志产品</w:t>
            </w:r>
          </w:p>
        </w:tc>
        <w:tc>
          <w:tcPr>
            <w:tcW w:w="1492" w:type="dxa"/>
            <w:shd w:val="clear" w:color="auto" w:fill="auto"/>
            <w:vAlign w:val="center"/>
          </w:tcPr>
          <w:p w:rsidR="00A43786" w:rsidRDefault="00CF07F3">
            <w:pPr>
              <w:pStyle w:val="13"/>
              <w:tabs>
                <w:tab w:val="left" w:pos="1260"/>
              </w:tabs>
              <w:adjustRightInd w:val="0"/>
              <w:snapToGrid w:val="0"/>
              <w:jc w:val="center"/>
              <w:rPr>
                <w:szCs w:val="21"/>
                <w:lang w:val="en-GB"/>
              </w:rPr>
            </w:pPr>
            <w:r>
              <w:rPr>
                <w:szCs w:val="21"/>
                <w:lang w:val="en-GB"/>
              </w:rPr>
              <w:t>产品名称</w:t>
            </w:r>
          </w:p>
        </w:tc>
        <w:tc>
          <w:tcPr>
            <w:tcW w:w="1565" w:type="dxa"/>
            <w:shd w:val="clear" w:color="auto" w:fill="auto"/>
            <w:vAlign w:val="center"/>
          </w:tcPr>
          <w:p w:rsidR="00A43786" w:rsidRDefault="00CF07F3">
            <w:pPr>
              <w:pStyle w:val="13"/>
              <w:tabs>
                <w:tab w:val="left" w:pos="1260"/>
              </w:tabs>
              <w:adjustRightInd w:val="0"/>
              <w:snapToGrid w:val="0"/>
              <w:jc w:val="center"/>
              <w:rPr>
                <w:szCs w:val="21"/>
                <w:lang w:val="en-GB"/>
              </w:rPr>
            </w:pPr>
            <w:r>
              <w:rPr>
                <w:szCs w:val="21"/>
                <w:lang w:val="en-GB"/>
              </w:rPr>
              <w:t>品牌型号</w:t>
            </w:r>
          </w:p>
        </w:tc>
        <w:tc>
          <w:tcPr>
            <w:tcW w:w="1352" w:type="dxa"/>
            <w:shd w:val="clear" w:color="auto" w:fill="auto"/>
            <w:vAlign w:val="center"/>
          </w:tcPr>
          <w:p w:rsidR="00A43786" w:rsidRDefault="00CF07F3">
            <w:pPr>
              <w:pStyle w:val="13"/>
              <w:tabs>
                <w:tab w:val="left" w:pos="1260"/>
              </w:tabs>
              <w:adjustRightInd w:val="0"/>
              <w:snapToGrid w:val="0"/>
              <w:jc w:val="center"/>
              <w:rPr>
                <w:szCs w:val="21"/>
                <w:lang w:val="en-GB"/>
              </w:rPr>
            </w:pPr>
            <w:r>
              <w:rPr>
                <w:szCs w:val="21"/>
                <w:lang w:val="en-GB"/>
              </w:rPr>
              <w:t>制造商</w:t>
            </w:r>
          </w:p>
        </w:tc>
        <w:tc>
          <w:tcPr>
            <w:tcW w:w="1622" w:type="dxa"/>
            <w:shd w:val="clear" w:color="auto" w:fill="auto"/>
            <w:vAlign w:val="center"/>
          </w:tcPr>
          <w:p w:rsidR="00A43786" w:rsidRDefault="00CF07F3">
            <w:pPr>
              <w:pStyle w:val="13"/>
              <w:tabs>
                <w:tab w:val="left" w:pos="1260"/>
              </w:tabs>
              <w:adjustRightInd w:val="0"/>
              <w:snapToGrid w:val="0"/>
              <w:jc w:val="center"/>
              <w:rPr>
                <w:szCs w:val="21"/>
                <w:lang w:val="en-GB"/>
              </w:rPr>
            </w:pPr>
            <w:r>
              <w:rPr>
                <w:szCs w:val="21"/>
                <w:lang w:val="en-GB"/>
              </w:rPr>
              <w:t>环境标志认证证书编号</w:t>
            </w:r>
          </w:p>
        </w:tc>
        <w:tc>
          <w:tcPr>
            <w:tcW w:w="1454" w:type="dxa"/>
            <w:shd w:val="clear" w:color="auto" w:fill="auto"/>
            <w:vAlign w:val="center"/>
          </w:tcPr>
          <w:p w:rsidR="00A43786" w:rsidRDefault="00CF07F3">
            <w:pPr>
              <w:pStyle w:val="13"/>
              <w:tabs>
                <w:tab w:val="left" w:pos="1260"/>
              </w:tabs>
              <w:adjustRightInd w:val="0"/>
              <w:snapToGrid w:val="0"/>
              <w:jc w:val="center"/>
              <w:rPr>
                <w:szCs w:val="21"/>
                <w:lang w:val="en-GB"/>
              </w:rPr>
            </w:pPr>
            <w:r>
              <w:rPr>
                <w:szCs w:val="21"/>
                <w:lang w:val="en-GB"/>
              </w:rPr>
              <w:t>金额</w:t>
            </w:r>
          </w:p>
        </w:tc>
      </w:tr>
      <w:tr w:rsidR="00A43786">
        <w:trPr>
          <w:trHeight w:val="567"/>
          <w:jc w:val="center"/>
        </w:trPr>
        <w:tc>
          <w:tcPr>
            <w:tcW w:w="936" w:type="dxa"/>
            <w:vMerge/>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492"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565"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352"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622"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454" w:type="dxa"/>
            <w:shd w:val="clear" w:color="auto" w:fill="auto"/>
            <w:vAlign w:val="center"/>
          </w:tcPr>
          <w:p w:rsidR="00A43786" w:rsidRDefault="00A43786">
            <w:pPr>
              <w:pStyle w:val="13"/>
              <w:tabs>
                <w:tab w:val="left" w:pos="1260"/>
              </w:tabs>
              <w:adjustRightInd w:val="0"/>
              <w:snapToGrid w:val="0"/>
              <w:jc w:val="center"/>
              <w:rPr>
                <w:szCs w:val="21"/>
                <w:lang w:val="en-GB"/>
              </w:rPr>
            </w:pPr>
          </w:p>
        </w:tc>
      </w:tr>
      <w:tr w:rsidR="00A43786">
        <w:trPr>
          <w:trHeight w:val="567"/>
          <w:jc w:val="center"/>
        </w:trPr>
        <w:tc>
          <w:tcPr>
            <w:tcW w:w="936" w:type="dxa"/>
            <w:vMerge/>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492"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565"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352"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622"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454" w:type="dxa"/>
            <w:shd w:val="clear" w:color="auto" w:fill="auto"/>
            <w:vAlign w:val="center"/>
          </w:tcPr>
          <w:p w:rsidR="00A43786" w:rsidRDefault="00A43786">
            <w:pPr>
              <w:pStyle w:val="13"/>
              <w:tabs>
                <w:tab w:val="left" w:pos="1260"/>
              </w:tabs>
              <w:adjustRightInd w:val="0"/>
              <w:snapToGrid w:val="0"/>
              <w:jc w:val="center"/>
              <w:rPr>
                <w:szCs w:val="21"/>
                <w:lang w:val="en-GB"/>
              </w:rPr>
            </w:pPr>
          </w:p>
        </w:tc>
      </w:tr>
      <w:tr w:rsidR="00A43786">
        <w:trPr>
          <w:trHeight w:val="567"/>
          <w:jc w:val="center"/>
        </w:trPr>
        <w:tc>
          <w:tcPr>
            <w:tcW w:w="936" w:type="dxa"/>
            <w:vMerge/>
            <w:shd w:val="clear" w:color="auto" w:fill="auto"/>
            <w:vAlign w:val="center"/>
          </w:tcPr>
          <w:p w:rsidR="00A43786" w:rsidRDefault="00A43786">
            <w:pPr>
              <w:pStyle w:val="13"/>
              <w:tabs>
                <w:tab w:val="left" w:pos="1260"/>
              </w:tabs>
              <w:adjustRightInd w:val="0"/>
              <w:snapToGrid w:val="0"/>
              <w:jc w:val="center"/>
              <w:rPr>
                <w:szCs w:val="21"/>
                <w:lang w:val="en-GB"/>
              </w:rPr>
            </w:pPr>
          </w:p>
        </w:tc>
        <w:tc>
          <w:tcPr>
            <w:tcW w:w="6031" w:type="dxa"/>
            <w:gridSpan w:val="4"/>
            <w:shd w:val="clear" w:color="auto" w:fill="auto"/>
            <w:vAlign w:val="center"/>
          </w:tcPr>
          <w:p w:rsidR="00A43786" w:rsidRDefault="00CF07F3">
            <w:pPr>
              <w:pStyle w:val="13"/>
              <w:tabs>
                <w:tab w:val="left" w:pos="1260"/>
              </w:tabs>
              <w:adjustRightInd w:val="0"/>
              <w:snapToGrid w:val="0"/>
              <w:jc w:val="center"/>
              <w:rPr>
                <w:szCs w:val="21"/>
                <w:lang w:val="en-GB"/>
              </w:rPr>
            </w:pPr>
            <w:r>
              <w:rPr>
                <w:szCs w:val="21"/>
                <w:lang w:val="en-GB"/>
              </w:rPr>
              <w:t>环境标志产品金额合计</w:t>
            </w:r>
          </w:p>
        </w:tc>
        <w:tc>
          <w:tcPr>
            <w:tcW w:w="1454" w:type="dxa"/>
            <w:shd w:val="clear" w:color="auto" w:fill="auto"/>
            <w:vAlign w:val="center"/>
          </w:tcPr>
          <w:p w:rsidR="00A43786" w:rsidRDefault="00CF07F3">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rsidR="00A43786">
        <w:trPr>
          <w:trHeight w:val="567"/>
          <w:jc w:val="center"/>
        </w:trPr>
        <w:tc>
          <w:tcPr>
            <w:tcW w:w="936" w:type="dxa"/>
            <w:vMerge/>
            <w:shd w:val="clear" w:color="auto" w:fill="auto"/>
            <w:vAlign w:val="center"/>
          </w:tcPr>
          <w:p w:rsidR="00A43786" w:rsidRDefault="00A43786">
            <w:pPr>
              <w:pStyle w:val="13"/>
              <w:tabs>
                <w:tab w:val="left" w:pos="1260"/>
              </w:tabs>
              <w:adjustRightInd w:val="0"/>
              <w:snapToGrid w:val="0"/>
              <w:jc w:val="center"/>
              <w:rPr>
                <w:szCs w:val="21"/>
                <w:lang w:val="en-GB"/>
              </w:rPr>
            </w:pPr>
          </w:p>
        </w:tc>
        <w:tc>
          <w:tcPr>
            <w:tcW w:w="6031" w:type="dxa"/>
            <w:gridSpan w:val="4"/>
            <w:shd w:val="clear" w:color="auto" w:fill="auto"/>
            <w:vAlign w:val="center"/>
          </w:tcPr>
          <w:p w:rsidR="00A43786" w:rsidRDefault="00CF07F3">
            <w:pPr>
              <w:pStyle w:val="13"/>
              <w:tabs>
                <w:tab w:val="left" w:pos="1260"/>
              </w:tabs>
              <w:adjustRightInd w:val="0"/>
              <w:snapToGrid w:val="0"/>
              <w:jc w:val="center"/>
              <w:rPr>
                <w:szCs w:val="21"/>
                <w:lang w:val="en-GB"/>
              </w:rPr>
            </w:pPr>
            <w:r>
              <w:rPr>
                <w:szCs w:val="21"/>
                <w:lang w:val="en-GB"/>
              </w:rPr>
              <w:t>比重（环境标志产品金额</w:t>
            </w:r>
            <w:r>
              <w:rPr>
                <w:szCs w:val="21"/>
                <w:lang w:val="en-GB"/>
              </w:rPr>
              <w:t>/</w:t>
            </w:r>
            <w:r>
              <w:rPr>
                <w:szCs w:val="21"/>
                <w:lang w:val="en-GB"/>
              </w:rPr>
              <w:t>所投包投标总价）</w:t>
            </w:r>
            <w:r>
              <w:rPr>
                <w:szCs w:val="21"/>
                <w:lang w:val="en-GB"/>
              </w:rPr>
              <w:t>*100%</w:t>
            </w:r>
          </w:p>
        </w:tc>
        <w:tc>
          <w:tcPr>
            <w:tcW w:w="1454" w:type="dxa"/>
            <w:shd w:val="clear" w:color="auto" w:fill="auto"/>
            <w:vAlign w:val="center"/>
          </w:tcPr>
          <w:p w:rsidR="00A43786" w:rsidRDefault="00CF07F3">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rsidR="00A43786">
        <w:trPr>
          <w:trHeight w:val="567"/>
          <w:jc w:val="center"/>
        </w:trPr>
        <w:tc>
          <w:tcPr>
            <w:tcW w:w="936" w:type="dxa"/>
            <w:vMerge/>
            <w:shd w:val="clear" w:color="auto" w:fill="auto"/>
            <w:vAlign w:val="center"/>
          </w:tcPr>
          <w:p w:rsidR="00A43786" w:rsidRDefault="00A43786">
            <w:pPr>
              <w:pStyle w:val="13"/>
              <w:tabs>
                <w:tab w:val="left" w:pos="1260"/>
              </w:tabs>
              <w:adjustRightInd w:val="0"/>
              <w:snapToGrid w:val="0"/>
              <w:jc w:val="center"/>
              <w:rPr>
                <w:szCs w:val="21"/>
                <w:lang w:val="en-GB"/>
              </w:rPr>
            </w:pPr>
          </w:p>
        </w:tc>
        <w:tc>
          <w:tcPr>
            <w:tcW w:w="7485" w:type="dxa"/>
            <w:gridSpan w:val="5"/>
            <w:shd w:val="clear" w:color="auto" w:fill="auto"/>
            <w:vAlign w:val="center"/>
          </w:tcPr>
          <w:p w:rsidR="00A43786" w:rsidRDefault="00CF07F3">
            <w:pPr>
              <w:pStyle w:val="13"/>
              <w:tabs>
                <w:tab w:val="left" w:pos="1260"/>
              </w:tabs>
              <w:adjustRightInd w:val="0"/>
              <w:snapToGrid w:val="0"/>
              <w:jc w:val="center"/>
              <w:rPr>
                <w:b/>
                <w:szCs w:val="21"/>
                <w:lang w:val="en-GB"/>
              </w:rPr>
            </w:pPr>
            <w:r>
              <w:rPr>
                <w:szCs w:val="21"/>
                <w:lang w:val="en-GB"/>
              </w:rPr>
              <w:t>环境标志产品</w:t>
            </w: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rsidR="00A43786">
        <w:trPr>
          <w:trHeight w:val="729"/>
          <w:jc w:val="center"/>
        </w:trPr>
        <w:tc>
          <w:tcPr>
            <w:tcW w:w="936" w:type="dxa"/>
            <w:vMerge w:val="restart"/>
            <w:shd w:val="clear" w:color="auto" w:fill="auto"/>
            <w:vAlign w:val="center"/>
          </w:tcPr>
          <w:p w:rsidR="00A43786" w:rsidRDefault="00CF07F3">
            <w:pPr>
              <w:pStyle w:val="13"/>
              <w:tabs>
                <w:tab w:val="left" w:pos="1260"/>
              </w:tabs>
              <w:adjustRightInd w:val="0"/>
              <w:snapToGrid w:val="0"/>
              <w:jc w:val="center"/>
              <w:rPr>
                <w:szCs w:val="21"/>
                <w:lang w:val="en-GB"/>
              </w:rPr>
            </w:pPr>
            <w:r>
              <w:rPr>
                <w:szCs w:val="21"/>
                <w:lang w:val="en-GB"/>
              </w:rPr>
              <w:t>节能产品（非强制节能产品）</w:t>
            </w:r>
          </w:p>
        </w:tc>
        <w:tc>
          <w:tcPr>
            <w:tcW w:w="1492" w:type="dxa"/>
            <w:shd w:val="clear" w:color="auto" w:fill="auto"/>
            <w:vAlign w:val="center"/>
          </w:tcPr>
          <w:p w:rsidR="00A43786" w:rsidRDefault="00CF07F3">
            <w:pPr>
              <w:pStyle w:val="13"/>
              <w:tabs>
                <w:tab w:val="left" w:pos="1260"/>
              </w:tabs>
              <w:adjustRightInd w:val="0"/>
              <w:snapToGrid w:val="0"/>
              <w:jc w:val="center"/>
              <w:rPr>
                <w:szCs w:val="21"/>
                <w:lang w:val="en-GB"/>
              </w:rPr>
            </w:pPr>
            <w:r>
              <w:rPr>
                <w:szCs w:val="21"/>
                <w:lang w:val="en-GB"/>
              </w:rPr>
              <w:t>产品名称</w:t>
            </w:r>
          </w:p>
        </w:tc>
        <w:tc>
          <w:tcPr>
            <w:tcW w:w="1565" w:type="dxa"/>
            <w:shd w:val="clear" w:color="auto" w:fill="auto"/>
            <w:vAlign w:val="center"/>
          </w:tcPr>
          <w:p w:rsidR="00A43786" w:rsidRDefault="00CF07F3">
            <w:pPr>
              <w:pStyle w:val="13"/>
              <w:tabs>
                <w:tab w:val="left" w:pos="1260"/>
              </w:tabs>
              <w:adjustRightInd w:val="0"/>
              <w:snapToGrid w:val="0"/>
              <w:jc w:val="center"/>
              <w:rPr>
                <w:szCs w:val="21"/>
                <w:lang w:val="en-GB"/>
              </w:rPr>
            </w:pPr>
            <w:r>
              <w:rPr>
                <w:szCs w:val="21"/>
                <w:lang w:val="en-GB"/>
              </w:rPr>
              <w:t>品牌型号</w:t>
            </w:r>
          </w:p>
        </w:tc>
        <w:tc>
          <w:tcPr>
            <w:tcW w:w="1352" w:type="dxa"/>
            <w:shd w:val="clear" w:color="auto" w:fill="auto"/>
            <w:vAlign w:val="center"/>
          </w:tcPr>
          <w:p w:rsidR="00A43786" w:rsidRDefault="00CF07F3">
            <w:pPr>
              <w:pStyle w:val="13"/>
              <w:tabs>
                <w:tab w:val="left" w:pos="1260"/>
              </w:tabs>
              <w:adjustRightInd w:val="0"/>
              <w:snapToGrid w:val="0"/>
              <w:jc w:val="center"/>
              <w:rPr>
                <w:szCs w:val="21"/>
                <w:lang w:val="en-GB"/>
              </w:rPr>
            </w:pPr>
            <w:r>
              <w:rPr>
                <w:szCs w:val="21"/>
                <w:lang w:val="en-GB"/>
              </w:rPr>
              <w:t>制造商</w:t>
            </w:r>
          </w:p>
        </w:tc>
        <w:tc>
          <w:tcPr>
            <w:tcW w:w="1622" w:type="dxa"/>
            <w:shd w:val="clear" w:color="auto" w:fill="auto"/>
            <w:vAlign w:val="center"/>
          </w:tcPr>
          <w:p w:rsidR="00A43786" w:rsidRDefault="00CF07F3">
            <w:pPr>
              <w:pStyle w:val="13"/>
              <w:tabs>
                <w:tab w:val="left" w:pos="1260"/>
              </w:tabs>
              <w:adjustRightInd w:val="0"/>
              <w:snapToGrid w:val="0"/>
              <w:jc w:val="center"/>
              <w:rPr>
                <w:szCs w:val="21"/>
                <w:lang w:val="en-GB"/>
              </w:rPr>
            </w:pPr>
            <w:r>
              <w:rPr>
                <w:szCs w:val="21"/>
                <w:lang w:val="en-GB"/>
              </w:rPr>
              <w:t>节能认证证书编号</w:t>
            </w:r>
          </w:p>
        </w:tc>
        <w:tc>
          <w:tcPr>
            <w:tcW w:w="1454" w:type="dxa"/>
            <w:shd w:val="clear" w:color="auto" w:fill="auto"/>
            <w:vAlign w:val="center"/>
          </w:tcPr>
          <w:p w:rsidR="00A43786" w:rsidRDefault="00CF07F3">
            <w:pPr>
              <w:pStyle w:val="13"/>
              <w:tabs>
                <w:tab w:val="left" w:pos="1260"/>
              </w:tabs>
              <w:adjustRightInd w:val="0"/>
              <w:snapToGrid w:val="0"/>
              <w:jc w:val="center"/>
              <w:rPr>
                <w:szCs w:val="21"/>
                <w:lang w:val="en-GB"/>
              </w:rPr>
            </w:pPr>
            <w:r>
              <w:rPr>
                <w:szCs w:val="21"/>
                <w:lang w:val="en-GB"/>
              </w:rPr>
              <w:t>金额</w:t>
            </w:r>
          </w:p>
        </w:tc>
      </w:tr>
      <w:tr w:rsidR="00A43786">
        <w:trPr>
          <w:trHeight w:val="186"/>
          <w:jc w:val="center"/>
        </w:trPr>
        <w:tc>
          <w:tcPr>
            <w:tcW w:w="936" w:type="dxa"/>
            <w:vMerge/>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492"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565"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352"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622"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454" w:type="dxa"/>
            <w:shd w:val="clear" w:color="auto" w:fill="auto"/>
            <w:vAlign w:val="center"/>
          </w:tcPr>
          <w:p w:rsidR="00A43786" w:rsidRDefault="00A43786">
            <w:pPr>
              <w:pStyle w:val="13"/>
              <w:tabs>
                <w:tab w:val="left" w:pos="1260"/>
              </w:tabs>
              <w:adjustRightInd w:val="0"/>
              <w:snapToGrid w:val="0"/>
              <w:jc w:val="center"/>
              <w:rPr>
                <w:szCs w:val="21"/>
                <w:lang w:val="en-GB"/>
              </w:rPr>
            </w:pPr>
          </w:p>
        </w:tc>
      </w:tr>
      <w:tr w:rsidR="00A43786">
        <w:trPr>
          <w:trHeight w:val="224"/>
          <w:jc w:val="center"/>
        </w:trPr>
        <w:tc>
          <w:tcPr>
            <w:tcW w:w="936" w:type="dxa"/>
            <w:vMerge/>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492"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565"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352"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622"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454" w:type="dxa"/>
            <w:shd w:val="clear" w:color="auto" w:fill="auto"/>
            <w:vAlign w:val="center"/>
          </w:tcPr>
          <w:p w:rsidR="00A43786" w:rsidRDefault="00A43786">
            <w:pPr>
              <w:pStyle w:val="13"/>
              <w:tabs>
                <w:tab w:val="left" w:pos="1260"/>
              </w:tabs>
              <w:adjustRightInd w:val="0"/>
              <w:snapToGrid w:val="0"/>
              <w:jc w:val="center"/>
              <w:rPr>
                <w:szCs w:val="21"/>
                <w:lang w:val="en-GB"/>
              </w:rPr>
            </w:pPr>
          </w:p>
        </w:tc>
      </w:tr>
      <w:tr w:rsidR="00A43786">
        <w:trPr>
          <w:trHeight w:val="298"/>
          <w:jc w:val="center"/>
        </w:trPr>
        <w:tc>
          <w:tcPr>
            <w:tcW w:w="936" w:type="dxa"/>
            <w:vMerge/>
            <w:shd w:val="clear" w:color="auto" w:fill="auto"/>
            <w:vAlign w:val="center"/>
          </w:tcPr>
          <w:p w:rsidR="00A43786" w:rsidRDefault="00A43786">
            <w:pPr>
              <w:pStyle w:val="13"/>
              <w:tabs>
                <w:tab w:val="left" w:pos="1260"/>
              </w:tabs>
              <w:adjustRightInd w:val="0"/>
              <w:snapToGrid w:val="0"/>
              <w:jc w:val="center"/>
              <w:rPr>
                <w:szCs w:val="21"/>
                <w:lang w:val="en-GB"/>
              </w:rPr>
            </w:pPr>
          </w:p>
        </w:tc>
        <w:tc>
          <w:tcPr>
            <w:tcW w:w="6031" w:type="dxa"/>
            <w:gridSpan w:val="4"/>
            <w:shd w:val="clear" w:color="auto" w:fill="auto"/>
            <w:vAlign w:val="center"/>
          </w:tcPr>
          <w:p w:rsidR="00A43786" w:rsidRDefault="00CF07F3">
            <w:pPr>
              <w:pStyle w:val="13"/>
              <w:tabs>
                <w:tab w:val="left" w:pos="1260"/>
              </w:tabs>
              <w:adjustRightInd w:val="0"/>
              <w:snapToGrid w:val="0"/>
              <w:jc w:val="center"/>
              <w:rPr>
                <w:szCs w:val="21"/>
                <w:lang w:val="en-GB"/>
              </w:rPr>
            </w:pPr>
            <w:r>
              <w:rPr>
                <w:szCs w:val="21"/>
                <w:lang w:val="en-GB"/>
              </w:rPr>
              <w:t>节能产品（不包括强制节能产品）金额合计</w:t>
            </w:r>
          </w:p>
        </w:tc>
        <w:tc>
          <w:tcPr>
            <w:tcW w:w="1454" w:type="dxa"/>
            <w:shd w:val="clear" w:color="auto" w:fill="auto"/>
            <w:vAlign w:val="center"/>
          </w:tcPr>
          <w:p w:rsidR="00A43786" w:rsidRDefault="00CF07F3">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rsidR="00A43786">
        <w:trPr>
          <w:trHeight w:val="240"/>
          <w:jc w:val="center"/>
        </w:trPr>
        <w:tc>
          <w:tcPr>
            <w:tcW w:w="936" w:type="dxa"/>
            <w:vMerge/>
            <w:shd w:val="clear" w:color="auto" w:fill="auto"/>
            <w:vAlign w:val="center"/>
          </w:tcPr>
          <w:p w:rsidR="00A43786" w:rsidRDefault="00A43786">
            <w:pPr>
              <w:pStyle w:val="13"/>
              <w:tabs>
                <w:tab w:val="left" w:pos="1260"/>
              </w:tabs>
              <w:adjustRightInd w:val="0"/>
              <w:snapToGrid w:val="0"/>
              <w:jc w:val="center"/>
              <w:rPr>
                <w:szCs w:val="21"/>
                <w:lang w:val="en-GB"/>
              </w:rPr>
            </w:pPr>
          </w:p>
        </w:tc>
        <w:tc>
          <w:tcPr>
            <w:tcW w:w="6031" w:type="dxa"/>
            <w:gridSpan w:val="4"/>
            <w:shd w:val="clear" w:color="auto" w:fill="auto"/>
            <w:vAlign w:val="center"/>
          </w:tcPr>
          <w:p w:rsidR="00A43786" w:rsidRDefault="00CF07F3">
            <w:pPr>
              <w:pStyle w:val="13"/>
              <w:tabs>
                <w:tab w:val="left" w:pos="1260"/>
              </w:tabs>
              <w:adjustRightInd w:val="0"/>
              <w:snapToGrid w:val="0"/>
              <w:jc w:val="center"/>
              <w:rPr>
                <w:szCs w:val="21"/>
                <w:lang w:val="en-GB"/>
              </w:rPr>
            </w:pPr>
            <w:r>
              <w:rPr>
                <w:szCs w:val="21"/>
                <w:lang w:val="en-GB"/>
              </w:rPr>
              <w:t>比重（节能产品金额</w:t>
            </w:r>
            <w:r>
              <w:rPr>
                <w:szCs w:val="21"/>
                <w:lang w:val="en-GB"/>
              </w:rPr>
              <w:t>/</w:t>
            </w:r>
            <w:r>
              <w:rPr>
                <w:szCs w:val="21"/>
                <w:lang w:val="en-GB"/>
              </w:rPr>
              <w:t>投标所投包总价）</w:t>
            </w:r>
            <w:r>
              <w:rPr>
                <w:szCs w:val="21"/>
                <w:lang w:val="en-GB"/>
              </w:rPr>
              <w:t>*100%</w:t>
            </w:r>
          </w:p>
        </w:tc>
        <w:tc>
          <w:tcPr>
            <w:tcW w:w="1454" w:type="dxa"/>
            <w:shd w:val="clear" w:color="auto" w:fill="auto"/>
            <w:vAlign w:val="center"/>
          </w:tcPr>
          <w:p w:rsidR="00A43786" w:rsidRDefault="00CF07F3">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rsidR="00A43786">
        <w:trPr>
          <w:trHeight w:val="311"/>
          <w:jc w:val="center"/>
        </w:trPr>
        <w:tc>
          <w:tcPr>
            <w:tcW w:w="936" w:type="dxa"/>
            <w:vMerge/>
            <w:shd w:val="clear" w:color="auto" w:fill="auto"/>
            <w:vAlign w:val="center"/>
          </w:tcPr>
          <w:p w:rsidR="00A43786" w:rsidRDefault="00A43786">
            <w:pPr>
              <w:pStyle w:val="13"/>
              <w:tabs>
                <w:tab w:val="left" w:pos="1260"/>
              </w:tabs>
              <w:adjustRightInd w:val="0"/>
              <w:snapToGrid w:val="0"/>
              <w:jc w:val="center"/>
              <w:rPr>
                <w:szCs w:val="21"/>
                <w:lang w:val="en-GB"/>
              </w:rPr>
            </w:pPr>
          </w:p>
        </w:tc>
        <w:tc>
          <w:tcPr>
            <w:tcW w:w="7485" w:type="dxa"/>
            <w:gridSpan w:val="5"/>
            <w:shd w:val="clear" w:color="auto" w:fill="auto"/>
            <w:vAlign w:val="center"/>
          </w:tcPr>
          <w:p w:rsidR="00A43786" w:rsidRDefault="00CF07F3">
            <w:pPr>
              <w:pStyle w:val="13"/>
              <w:tabs>
                <w:tab w:val="left" w:pos="1260"/>
              </w:tabs>
              <w:adjustRightInd w:val="0"/>
              <w:snapToGrid w:val="0"/>
              <w:jc w:val="center"/>
              <w:rPr>
                <w:b/>
                <w:szCs w:val="21"/>
                <w:lang w:val="en-GB"/>
              </w:rPr>
            </w:pPr>
            <w:r>
              <w:rPr>
                <w:szCs w:val="21"/>
                <w:lang w:val="en-GB"/>
              </w:rPr>
              <w:t>节能产品</w:t>
            </w: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rsidR="00A43786">
        <w:trPr>
          <w:trHeight w:val="729"/>
          <w:jc w:val="center"/>
        </w:trPr>
        <w:tc>
          <w:tcPr>
            <w:tcW w:w="936" w:type="dxa"/>
            <w:vMerge w:val="restart"/>
            <w:shd w:val="clear" w:color="auto" w:fill="auto"/>
            <w:vAlign w:val="center"/>
          </w:tcPr>
          <w:p w:rsidR="00A43786" w:rsidRDefault="00CF07F3">
            <w:pPr>
              <w:pStyle w:val="13"/>
              <w:tabs>
                <w:tab w:val="left" w:pos="1260"/>
              </w:tabs>
              <w:adjustRightInd w:val="0"/>
              <w:snapToGrid w:val="0"/>
              <w:jc w:val="center"/>
              <w:rPr>
                <w:szCs w:val="21"/>
                <w:lang w:val="en-GB"/>
              </w:rPr>
            </w:pPr>
            <w:r>
              <w:rPr>
                <w:szCs w:val="21"/>
                <w:lang w:val="en-GB"/>
              </w:rPr>
              <w:t>中小企业、监狱企业、残疾人福利性单位扶持政策</w:t>
            </w:r>
          </w:p>
        </w:tc>
        <w:tc>
          <w:tcPr>
            <w:tcW w:w="7485" w:type="dxa"/>
            <w:gridSpan w:val="5"/>
            <w:shd w:val="clear" w:color="auto" w:fill="auto"/>
            <w:vAlign w:val="center"/>
          </w:tcPr>
          <w:p w:rsidR="00A43786" w:rsidRDefault="00CF07F3">
            <w:pPr>
              <w:pStyle w:val="13"/>
              <w:tabs>
                <w:tab w:val="left" w:pos="1260"/>
              </w:tabs>
              <w:adjustRightInd w:val="0"/>
              <w:snapToGrid w:val="0"/>
              <w:rPr>
                <w:b/>
                <w:szCs w:val="21"/>
              </w:rPr>
            </w:pPr>
            <w:r>
              <w:rPr>
                <w:b/>
                <w:szCs w:val="21"/>
              </w:rPr>
              <w:t>1.</w:t>
            </w:r>
            <w:r>
              <w:rPr>
                <w:b/>
                <w:szCs w:val="21"/>
              </w:rPr>
              <w:t>所投货物中有大型企业制造的，不享受中小企业扶持政策，无需填写以下内容</w:t>
            </w:r>
          </w:p>
          <w:p w:rsidR="00A43786" w:rsidRDefault="00CF07F3">
            <w:pPr>
              <w:pStyle w:val="13"/>
              <w:tabs>
                <w:tab w:val="left" w:pos="1260"/>
              </w:tabs>
              <w:adjustRightInd w:val="0"/>
              <w:snapToGrid w:val="0"/>
              <w:rPr>
                <w:b/>
                <w:szCs w:val="21"/>
              </w:rPr>
            </w:pPr>
            <w:r>
              <w:rPr>
                <w:b/>
                <w:szCs w:val="21"/>
              </w:rPr>
              <w:t>2.</w:t>
            </w:r>
            <w:r>
              <w:rPr>
                <w:szCs w:val="21"/>
              </w:rPr>
              <w:t xml:space="preserve"> </w:t>
            </w:r>
            <w:r>
              <w:rPr>
                <w:b/>
                <w:szCs w:val="21"/>
              </w:rPr>
              <w:t>所投货物中无大型企业制造的，只填写小型、微型企业制造的货物</w:t>
            </w:r>
          </w:p>
        </w:tc>
      </w:tr>
      <w:tr w:rsidR="00A43786">
        <w:trPr>
          <w:trHeight w:val="729"/>
          <w:jc w:val="center"/>
        </w:trPr>
        <w:tc>
          <w:tcPr>
            <w:tcW w:w="936" w:type="dxa"/>
            <w:vMerge/>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492" w:type="dxa"/>
            <w:shd w:val="clear" w:color="auto" w:fill="auto"/>
            <w:vAlign w:val="center"/>
          </w:tcPr>
          <w:p w:rsidR="00A43786" w:rsidRDefault="00CF07F3">
            <w:pPr>
              <w:pStyle w:val="13"/>
              <w:tabs>
                <w:tab w:val="left" w:pos="1260"/>
              </w:tabs>
              <w:adjustRightInd w:val="0"/>
              <w:snapToGrid w:val="0"/>
              <w:jc w:val="center"/>
              <w:rPr>
                <w:szCs w:val="21"/>
                <w:lang w:val="en-GB"/>
              </w:rPr>
            </w:pPr>
            <w:r>
              <w:rPr>
                <w:szCs w:val="21"/>
                <w:lang w:val="en-GB"/>
              </w:rPr>
              <w:t>产品名称</w:t>
            </w:r>
          </w:p>
        </w:tc>
        <w:tc>
          <w:tcPr>
            <w:tcW w:w="1565" w:type="dxa"/>
            <w:shd w:val="clear" w:color="auto" w:fill="auto"/>
            <w:vAlign w:val="center"/>
          </w:tcPr>
          <w:p w:rsidR="00A43786" w:rsidRDefault="00CF07F3">
            <w:pPr>
              <w:pStyle w:val="13"/>
              <w:tabs>
                <w:tab w:val="left" w:pos="1260"/>
              </w:tabs>
              <w:adjustRightInd w:val="0"/>
              <w:snapToGrid w:val="0"/>
              <w:jc w:val="center"/>
              <w:rPr>
                <w:szCs w:val="21"/>
                <w:lang w:val="en-GB"/>
              </w:rPr>
            </w:pPr>
            <w:r>
              <w:rPr>
                <w:szCs w:val="21"/>
                <w:lang w:val="en-GB"/>
              </w:rPr>
              <w:t>品牌型号</w:t>
            </w:r>
          </w:p>
        </w:tc>
        <w:tc>
          <w:tcPr>
            <w:tcW w:w="1352" w:type="dxa"/>
            <w:shd w:val="clear" w:color="auto" w:fill="auto"/>
            <w:vAlign w:val="center"/>
          </w:tcPr>
          <w:p w:rsidR="00A43786" w:rsidRDefault="00CF07F3">
            <w:pPr>
              <w:pStyle w:val="13"/>
              <w:tabs>
                <w:tab w:val="left" w:pos="1260"/>
              </w:tabs>
              <w:adjustRightInd w:val="0"/>
              <w:snapToGrid w:val="0"/>
              <w:jc w:val="center"/>
              <w:rPr>
                <w:szCs w:val="21"/>
                <w:lang w:val="en-GB"/>
              </w:rPr>
            </w:pPr>
            <w:r>
              <w:rPr>
                <w:szCs w:val="21"/>
                <w:lang w:val="en-GB"/>
              </w:rPr>
              <w:t>制造商</w:t>
            </w:r>
          </w:p>
        </w:tc>
        <w:tc>
          <w:tcPr>
            <w:tcW w:w="1622" w:type="dxa"/>
            <w:shd w:val="clear" w:color="auto" w:fill="auto"/>
            <w:vAlign w:val="center"/>
          </w:tcPr>
          <w:p w:rsidR="00A43786" w:rsidRDefault="00CF07F3">
            <w:pPr>
              <w:pStyle w:val="13"/>
              <w:tabs>
                <w:tab w:val="left" w:pos="1260"/>
              </w:tabs>
              <w:adjustRightInd w:val="0"/>
              <w:snapToGrid w:val="0"/>
              <w:jc w:val="center"/>
              <w:rPr>
                <w:szCs w:val="21"/>
                <w:lang w:val="en-GB"/>
              </w:rPr>
            </w:pPr>
            <w:r>
              <w:rPr>
                <w:szCs w:val="21"/>
                <w:lang w:val="en-GB"/>
              </w:rPr>
              <w:t>制造商</w:t>
            </w:r>
          </w:p>
          <w:p w:rsidR="00A43786" w:rsidRDefault="00CF07F3">
            <w:pPr>
              <w:pStyle w:val="13"/>
              <w:tabs>
                <w:tab w:val="left" w:pos="1260"/>
              </w:tabs>
              <w:adjustRightInd w:val="0"/>
              <w:snapToGrid w:val="0"/>
              <w:jc w:val="center"/>
              <w:rPr>
                <w:szCs w:val="21"/>
                <w:lang w:val="en-GB"/>
              </w:rPr>
            </w:pPr>
            <w:r>
              <w:rPr>
                <w:szCs w:val="21"/>
                <w:lang w:val="en-GB"/>
              </w:rPr>
              <w:t>企业类型</w:t>
            </w:r>
          </w:p>
        </w:tc>
        <w:tc>
          <w:tcPr>
            <w:tcW w:w="1454" w:type="dxa"/>
            <w:shd w:val="clear" w:color="auto" w:fill="auto"/>
            <w:vAlign w:val="center"/>
          </w:tcPr>
          <w:p w:rsidR="00A43786" w:rsidRDefault="00CF07F3">
            <w:pPr>
              <w:pStyle w:val="13"/>
              <w:tabs>
                <w:tab w:val="left" w:pos="1260"/>
              </w:tabs>
              <w:adjustRightInd w:val="0"/>
              <w:snapToGrid w:val="0"/>
              <w:jc w:val="center"/>
              <w:rPr>
                <w:szCs w:val="21"/>
                <w:lang w:val="en-GB"/>
              </w:rPr>
            </w:pPr>
            <w:r>
              <w:rPr>
                <w:szCs w:val="21"/>
                <w:lang w:val="en-GB"/>
              </w:rPr>
              <w:t>金额</w:t>
            </w:r>
          </w:p>
        </w:tc>
      </w:tr>
      <w:tr w:rsidR="00A43786">
        <w:trPr>
          <w:trHeight w:val="729"/>
          <w:jc w:val="center"/>
        </w:trPr>
        <w:tc>
          <w:tcPr>
            <w:tcW w:w="936" w:type="dxa"/>
            <w:vMerge/>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492"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565"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352"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622" w:type="dxa"/>
            <w:shd w:val="clear" w:color="auto" w:fill="auto"/>
          </w:tcPr>
          <w:p w:rsidR="00A43786" w:rsidRDefault="00CF07F3">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1454" w:type="dxa"/>
            <w:shd w:val="clear" w:color="auto" w:fill="auto"/>
            <w:vAlign w:val="center"/>
          </w:tcPr>
          <w:p w:rsidR="00A43786" w:rsidRDefault="00A43786">
            <w:pPr>
              <w:pStyle w:val="13"/>
              <w:tabs>
                <w:tab w:val="left" w:pos="1260"/>
              </w:tabs>
              <w:adjustRightInd w:val="0"/>
              <w:snapToGrid w:val="0"/>
              <w:jc w:val="center"/>
              <w:rPr>
                <w:szCs w:val="21"/>
                <w:lang w:val="en-GB"/>
              </w:rPr>
            </w:pPr>
          </w:p>
        </w:tc>
      </w:tr>
      <w:tr w:rsidR="00A43786">
        <w:trPr>
          <w:trHeight w:val="729"/>
          <w:jc w:val="center"/>
        </w:trPr>
        <w:tc>
          <w:tcPr>
            <w:tcW w:w="936" w:type="dxa"/>
            <w:vMerge/>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492"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565"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352"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622" w:type="dxa"/>
            <w:shd w:val="clear" w:color="auto" w:fill="auto"/>
          </w:tcPr>
          <w:p w:rsidR="00A43786" w:rsidRDefault="00CF07F3">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1454" w:type="dxa"/>
            <w:shd w:val="clear" w:color="auto" w:fill="auto"/>
            <w:vAlign w:val="center"/>
          </w:tcPr>
          <w:p w:rsidR="00A43786" w:rsidRDefault="00A43786">
            <w:pPr>
              <w:pStyle w:val="13"/>
              <w:tabs>
                <w:tab w:val="left" w:pos="1260"/>
              </w:tabs>
              <w:adjustRightInd w:val="0"/>
              <w:snapToGrid w:val="0"/>
              <w:jc w:val="center"/>
              <w:rPr>
                <w:szCs w:val="21"/>
                <w:lang w:val="en-GB"/>
              </w:rPr>
            </w:pPr>
          </w:p>
        </w:tc>
      </w:tr>
      <w:tr w:rsidR="00A43786">
        <w:trPr>
          <w:trHeight w:val="729"/>
          <w:jc w:val="center"/>
        </w:trPr>
        <w:tc>
          <w:tcPr>
            <w:tcW w:w="936" w:type="dxa"/>
            <w:vMerge/>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492"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565"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352"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622" w:type="dxa"/>
            <w:shd w:val="clear" w:color="auto" w:fill="auto"/>
          </w:tcPr>
          <w:p w:rsidR="00A43786" w:rsidRDefault="00CF07F3">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1454" w:type="dxa"/>
            <w:shd w:val="clear" w:color="auto" w:fill="auto"/>
            <w:vAlign w:val="center"/>
          </w:tcPr>
          <w:p w:rsidR="00A43786" w:rsidRDefault="00A43786">
            <w:pPr>
              <w:pStyle w:val="13"/>
              <w:tabs>
                <w:tab w:val="left" w:pos="1260"/>
              </w:tabs>
              <w:adjustRightInd w:val="0"/>
              <w:snapToGrid w:val="0"/>
              <w:jc w:val="center"/>
              <w:rPr>
                <w:szCs w:val="21"/>
                <w:lang w:val="en-GB"/>
              </w:rPr>
            </w:pPr>
          </w:p>
        </w:tc>
      </w:tr>
      <w:tr w:rsidR="00A43786">
        <w:trPr>
          <w:trHeight w:val="729"/>
          <w:jc w:val="center"/>
        </w:trPr>
        <w:tc>
          <w:tcPr>
            <w:tcW w:w="936" w:type="dxa"/>
            <w:vMerge/>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492"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565"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352"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622" w:type="dxa"/>
            <w:shd w:val="clear" w:color="auto" w:fill="auto"/>
          </w:tcPr>
          <w:p w:rsidR="00A43786" w:rsidRDefault="00CF07F3">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1454" w:type="dxa"/>
            <w:shd w:val="clear" w:color="auto" w:fill="auto"/>
            <w:vAlign w:val="center"/>
          </w:tcPr>
          <w:p w:rsidR="00A43786" w:rsidRDefault="00A43786">
            <w:pPr>
              <w:pStyle w:val="13"/>
              <w:tabs>
                <w:tab w:val="left" w:pos="1260"/>
              </w:tabs>
              <w:adjustRightInd w:val="0"/>
              <w:snapToGrid w:val="0"/>
              <w:jc w:val="center"/>
              <w:rPr>
                <w:szCs w:val="21"/>
                <w:lang w:val="en-GB"/>
              </w:rPr>
            </w:pPr>
          </w:p>
        </w:tc>
      </w:tr>
      <w:tr w:rsidR="00A43786">
        <w:trPr>
          <w:trHeight w:val="729"/>
          <w:jc w:val="center"/>
        </w:trPr>
        <w:tc>
          <w:tcPr>
            <w:tcW w:w="936" w:type="dxa"/>
            <w:vMerge/>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492"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565"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352"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622"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454" w:type="dxa"/>
            <w:shd w:val="clear" w:color="auto" w:fill="auto"/>
            <w:vAlign w:val="center"/>
          </w:tcPr>
          <w:p w:rsidR="00A43786" w:rsidRDefault="00A43786">
            <w:pPr>
              <w:pStyle w:val="13"/>
              <w:tabs>
                <w:tab w:val="left" w:pos="1260"/>
              </w:tabs>
              <w:adjustRightInd w:val="0"/>
              <w:snapToGrid w:val="0"/>
              <w:jc w:val="center"/>
              <w:rPr>
                <w:szCs w:val="21"/>
                <w:lang w:val="en-GB"/>
              </w:rPr>
            </w:pPr>
          </w:p>
        </w:tc>
      </w:tr>
      <w:tr w:rsidR="00A43786">
        <w:trPr>
          <w:trHeight w:val="729"/>
          <w:jc w:val="center"/>
        </w:trPr>
        <w:tc>
          <w:tcPr>
            <w:tcW w:w="936" w:type="dxa"/>
            <w:vMerge/>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492"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565"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352"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622" w:type="dxa"/>
            <w:shd w:val="clear" w:color="auto" w:fill="auto"/>
            <w:vAlign w:val="center"/>
          </w:tcPr>
          <w:p w:rsidR="00A43786" w:rsidRDefault="00A43786">
            <w:pPr>
              <w:pStyle w:val="13"/>
              <w:tabs>
                <w:tab w:val="left" w:pos="1260"/>
              </w:tabs>
              <w:adjustRightInd w:val="0"/>
              <w:snapToGrid w:val="0"/>
              <w:jc w:val="center"/>
              <w:rPr>
                <w:szCs w:val="21"/>
                <w:lang w:val="en-GB"/>
              </w:rPr>
            </w:pPr>
          </w:p>
        </w:tc>
        <w:tc>
          <w:tcPr>
            <w:tcW w:w="1454" w:type="dxa"/>
            <w:shd w:val="clear" w:color="auto" w:fill="auto"/>
            <w:vAlign w:val="center"/>
          </w:tcPr>
          <w:p w:rsidR="00A43786" w:rsidRDefault="00A43786">
            <w:pPr>
              <w:pStyle w:val="13"/>
              <w:tabs>
                <w:tab w:val="left" w:pos="1260"/>
              </w:tabs>
              <w:adjustRightInd w:val="0"/>
              <w:snapToGrid w:val="0"/>
              <w:jc w:val="center"/>
              <w:rPr>
                <w:szCs w:val="21"/>
                <w:lang w:val="en-GB"/>
              </w:rPr>
            </w:pPr>
          </w:p>
        </w:tc>
      </w:tr>
      <w:tr w:rsidR="00A43786">
        <w:trPr>
          <w:trHeight w:val="729"/>
          <w:jc w:val="center"/>
        </w:trPr>
        <w:tc>
          <w:tcPr>
            <w:tcW w:w="936" w:type="dxa"/>
            <w:vMerge/>
            <w:shd w:val="clear" w:color="auto" w:fill="auto"/>
            <w:vAlign w:val="center"/>
          </w:tcPr>
          <w:p w:rsidR="00A43786" w:rsidRDefault="00A43786">
            <w:pPr>
              <w:pStyle w:val="13"/>
              <w:tabs>
                <w:tab w:val="left" w:pos="1260"/>
              </w:tabs>
              <w:adjustRightInd w:val="0"/>
              <w:snapToGrid w:val="0"/>
              <w:jc w:val="center"/>
              <w:rPr>
                <w:szCs w:val="21"/>
                <w:lang w:val="en-GB"/>
              </w:rPr>
            </w:pPr>
          </w:p>
        </w:tc>
        <w:tc>
          <w:tcPr>
            <w:tcW w:w="6031" w:type="dxa"/>
            <w:gridSpan w:val="4"/>
            <w:shd w:val="clear" w:color="auto" w:fill="auto"/>
            <w:vAlign w:val="center"/>
          </w:tcPr>
          <w:p w:rsidR="00A43786" w:rsidRDefault="00CF07F3">
            <w:pPr>
              <w:pStyle w:val="13"/>
              <w:tabs>
                <w:tab w:val="left" w:pos="1260"/>
              </w:tabs>
              <w:adjustRightInd w:val="0"/>
              <w:snapToGrid w:val="0"/>
              <w:jc w:val="center"/>
              <w:rPr>
                <w:szCs w:val="21"/>
                <w:lang w:val="en-GB"/>
              </w:rPr>
            </w:pPr>
            <w:r>
              <w:rPr>
                <w:szCs w:val="21"/>
              </w:rPr>
              <w:t>小微企业（含监狱企业、残疾人福利性单位）制造的货物</w:t>
            </w:r>
            <w:r>
              <w:rPr>
                <w:szCs w:val="21"/>
                <w:lang w:val="en-GB"/>
              </w:rPr>
              <w:t>金额合计</w:t>
            </w:r>
          </w:p>
        </w:tc>
        <w:tc>
          <w:tcPr>
            <w:tcW w:w="1454" w:type="dxa"/>
            <w:shd w:val="clear" w:color="auto" w:fill="auto"/>
            <w:vAlign w:val="center"/>
          </w:tcPr>
          <w:p w:rsidR="00A43786" w:rsidRDefault="00CF07F3">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rsidR="00A43786">
        <w:trPr>
          <w:trHeight w:val="671"/>
          <w:jc w:val="center"/>
        </w:trPr>
        <w:tc>
          <w:tcPr>
            <w:tcW w:w="936" w:type="dxa"/>
            <w:vMerge/>
            <w:shd w:val="clear" w:color="auto" w:fill="auto"/>
            <w:vAlign w:val="center"/>
          </w:tcPr>
          <w:p w:rsidR="00A43786" w:rsidRDefault="00A43786">
            <w:pPr>
              <w:pStyle w:val="13"/>
              <w:tabs>
                <w:tab w:val="left" w:pos="1260"/>
              </w:tabs>
              <w:adjustRightInd w:val="0"/>
              <w:snapToGrid w:val="0"/>
              <w:jc w:val="center"/>
              <w:rPr>
                <w:szCs w:val="21"/>
                <w:lang w:val="en-GB"/>
              </w:rPr>
            </w:pPr>
          </w:p>
        </w:tc>
        <w:tc>
          <w:tcPr>
            <w:tcW w:w="6031" w:type="dxa"/>
            <w:gridSpan w:val="4"/>
            <w:shd w:val="clear" w:color="auto" w:fill="auto"/>
            <w:vAlign w:val="center"/>
          </w:tcPr>
          <w:p w:rsidR="00A43786" w:rsidRDefault="00CF07F3">
            <w:pPr>
              <w:pStyle w:val="13"/>
              <w:tabs>
                <w:tab w:val="left" w:pos="1260"/>
              </w:tabs>
              <w:adjustRightInd w:val="0"/>
              <w:snapToGrid w:val="0"/>
              <w:jc w:val="center"/>
              <w:rPr>
                <w:szCs w:val="21"/>
                <w:lang w:val="en-GB"/>
              </w:rPr>
            </w:pPr>
            <w:r>
              <w:rPr>
                <w:szCs w:val="21"/>
                <w:lang w:val="en-GB"/>
              </w:rPr>
              <w:t>比重（小微企业（含监狱企业、残疾人福利性单位）制造的货物金额</w:t>
            </w:r>
            <w:r>
              <w:rPr>
                <w:szCs w:val="21"/>
                <w:lang w:val="en-GB"/>
              </w:rPr>
              <w:t>/</w:t>
            </w:r>
            <w:r>
              <w:rPr>
                <w:szCs w:val="21"/>
                <w:lang w:val="en-GB"/>
              </w:rPr>
              <w:t>所投包投标总价）</w:t>
            </w:r>
            <w:r>
              <w:rPr>
                <w:szCs w:val="21"/>
                <w:lang w:val="en-GB"/>
              </w:rPr>
              <w:t>*100%</w:t>
            </w:r>
          </w:p>
        </w:tc>
        <w:tc>
          <w:tcPr>
            <w:tcW w:w="1454" w:type="dxa"/>
            <w:shd w:val="clear" w:color="auto" w:fill="auto"/>
            <w:vAlign w:val="center"/>
          </w:tcPr>
          <w:p w:rsidR="00A43786" w:rsidRDefault="00CF07F3">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rsidR="00A43786">
        <w:trPr>
          <w:trHeight w:val="729"/>
          <w:jc w:val="center"/>
        </w:trPr>
        <w:tc>
          <w:tcPr>
            <w:tcW w:w="936" w:type="dxa"/>
            <w:shd w:val="clear" w:color="auto" w:fill="auto"/>
            <w:vAlign w:val="center"/>
          </w:tcPr>
          <w:p w:rsidR="00A43786" w:rsidRDefault="00CF07F3">
            <w:pPr>
              <w:pStyle w:val="13"/>
              <w:tabs>
                <w:tab w:val="left" w:pos="1260"/>
              </w:tabs>
              <w:adjustRightInd w:val="0"/>
              <w:snapToGrid w:val="0"/>
              <w:jc w:val="center"/>
              <w:rPr>
                <w:szCs w:val="21"/>
                <w:lang w:val="en-GB"/>
              </w:rPr>
            </w:pPr>
            <w:r>
              <w:rPr>
                <w:szCs w:val="21"/>
                <w:lang w:val="en-GB"/>
              </w:rPr>
              <w:t>中小企业</w:t>
            </w:r>
          </w:p>
        </w:tc>
        <w:tc>
          <w:tcPr>
            <w:tcW w:w="7485" w:type="dxa"/>
            <w:gridSpan w:val="5"/>
            <w:shd w:val="clear" w:color="auto" w:fill="auto"/>
            <w:vAlign w:val="center"/>
          </w:tcPr>
          <w:p w:rsidR="00A43786" w:rsidRDefault="00CF07F3">
            <w:pPr>
              <w:pStyle w:val="13"/>
              <w:tabs>
                <w:tab w:val="left" w:pos="1260"/>
              </w:tabs>
              <w:adjustRightInd w:val="0"/>
              <w:snapToGrid w:val="0"/>
              <w:rPr>
                <w:szCs w:val="21"/>
              </w:rPr>
            </w:pPr>
            <w:r>
              <w:rPr>
                <w:szCs w:val="21"/>
              </w:rPr>
              <w:t>如属于中小企业，须提供《中小企业声明函》。</w:t>
            </w:r>
          </w:p>
          <w:p w:rsidR="00A43786" w:rsidRDefault="00CF07F3">
            <w:pPr>
              <w:pStyle w:val="13"/>
              <w:tabs>
                <w:tab w:val="left" w:pos="1260"/>
              </w:tabs>
              <w:adjustRightInd w:val="0"/>
              <w:snapToGrid w:val="0"/>
              <w:rPr>
                <w:szCs w:val="21"/>
                <w:lang w:val="en-GB"/>
              </w:rPr>
            </w:pPr>
            <w:r>
              <w:rPr>
                <w:szCs w:val="21"/>
              </w:rPr>
              <w:t>该声明函见投标文件第</w:t>
            </w:r>
            <w:r>
              <w:rPr>
                <w:szCs w:val="21"/>
                <w:u w:val="single"/>
              </w:rPr>
              <w:t xml:space="preserve">   </w:t>
            </w:r>
            <w:r>
              <w:rPr>
                <w:szCs w:val="21"/>
              </w:rPr>
              <w:t>至</w:t>
            </w:r>
            <w:r>
              <w:rPr>
                <w:szCs w:val="21"/>
                <w:u w:val="single"/>
              </w:rPr>
              <w:t xml:space="preserve">   </w:t>
            </w:r>
            <w:r>
              <w:rPr>
                <w:szCs w:val="21"/>
              </w:rPr>
              <w:t>页。</w:t>
            </w:r>
          </w:p>
        </w:tc>
      </w:tr>
      <w:tr w:rsidR="00A43786">
        <w:trPr>
          <w:trHeight w:val="729"/>
          <w:jc w:val="center"/>
        </w:trPr>
        <w:tc>
          <w:tcPr>
            <w:tcW w:w="936" w:type="dxa"/>
            <w:shd w:val="clear" w:color="auto" w:fill="auto"/>
            <w:vAlign w:val="center"/>
          </w:tcPr>
          <w:p w:rsidR="00A43786" w:rsidRDefault="00CF07F3">
            <w:pPr>
              <w:pStyle w:val="13"/>
              <w:tabs>
                <w:tab w:val="left" w:pos="1260"/>
              </w:tabs>
              <w:adjustRightInd w:val="0"/>
              <w:snapToGrid w:val="0"/>
              <w:jc w:val="center"/>
              <w:rPr>
                <w:szCs w:val="21"/>
                <w:lang w:val="en-GB"/>
              </w:rPr>
            </w:pPr>
            <w:r>
              <w:rPr>
                <w:szCs w:val="21"/>
                <w:lang w:val="en-GB"/>
              </w:rPr>
              <w:t>监狱企业</w:t>
            </w:r>
          </w:p>
        </w:tc>
        <w:tc>
          <w:tcPr>
            <w:tcW w:w="7485" w:type="dxa"/>
            <w:gridSpan w:val="5"/>
            <w:shd w:val="clear" w:color="auto" w:fill="auto"/>
            <w:vAlign w:val="center"/>
          </w:tcPr>
          <w:p w:rsidR="00A43786" w:rsidRDefault="00CF07F3">
            <w:pPr>
              <w:pStyle w:val="13"/>
              <w:tabs>
                <w:tab w:val="left" w:pos="1260"/>
              </w:tabs>
              <w:adjustRightInd w:val="0"/>
              <w:snapToGrid w:val="0"/>
              <w:rPr>
                <w:szCs w:val="21"/>
              </w:rPr>
            </w:pPr>
            <w:r>
              <w:rPr>
                <w:szCs w:val="21"/>
              </w:rPr>
              <w:t>如属于监狱企业，须提供由省级以上监狱管理局、戒毒管理局</w:t>
            </w:r>
            <w:r>
              <w:rPr>
                <w:szCs w:val="21"/>
              </w:rPr>
              <w:t>(</w:t>
            </w:r>
            <w:r>
              <w:rPr>
                <w:szCs w:val="21"/>
              </w:rPr>
              <w:t>含新疆生产建设兵团</w:t>
            </w:r>
            <w:r>
              <w:rPr>
                <w:szCs w:val="21"/>
              </w:rPr>
              <w:t>)</w:t>
            </w:r>
            <w:r>
              <w:rPr>
                <w:szCs w:val="21"/>
              </w:rPr>
              <w:t>出具的属于监狱企业的证明文件。</w:t>
            </w:r>
          </w:p>
          <w:p w:rsidR="00A43786" w:rsidRDefault="00CF07F3">
            <w:pPr>
              <w:pStyle w:val="13"/>
              <w:tabs>
                <w:tab w:val="left" w:pos="1260"/>
              </w:tabs>
              <w:adjustRightInd w:val="0"/>
              <w:snapToGrid w:val="0"/>
              <w:rPr>
                <w:szCs w:val="21"/>
                <w:lang w:val="en-GB"/>
              </w:rPr>
            </w:pP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rsidR="00A43786">
        <w:trPr>
          <w:trHeight w:val="729"/>
          <w:jc w:val="center"/>
        </w:trPr>
        <w:tc>
          <w:tcPr>
            <w:tcW w:w="936" w:type="dxa"/>
            <w:shd w:val="clear" w:color="auto" w:fill="auto"/>
            <w:vAlign w:val="center"/>
          </w:tcPr>
          <w:p w:rsidR="00A43786" w:rsidRDefault="00CF07F3">
            <w:pPr>
              <w:pStyle w:val="13"/>
              <w:tabs>
                <w:tab w:val="left" w:pos="1260"/>
              </w:tabs>
              <w:adjustRightInd w:val="0"/>
              <w:snapToGrid w:val="0"/>
              <w:jc w:val="center"/>
              <w:rPr>
                <w:szCs w:val="21"/>
                <w:lang w:val="en-GB"/>
              </w:rPr>
            </w:pPr>
            <w:r>
              <w:rPr>
                <w:szCs w:val="21"/>
                <w:lang w:val="en-GB"/>
              </w:rPr>
              <w:t>残疾人福利性单位</w:t>
            </w:r>
          </w:p>
        </w:tc>
        <w:tc>
          <w:tcPr>
            <w:tcW w:w="7485" w:type="dxa"/>
            <w:gridSpan w:val="5"/>
            <w:shd w:val="clear" w:color="auto" w:fill="auto"/>
            <w:vAlign w:val="center"/>
          </w:tcPr>
          <w:p w:rsidR="00A43786" w:rsidRDefault="00CF07F3">
            <w:pPr>
              <w:pStyle w:val="13"/>
              <w:tabs>
                <w:tab w:val="left" w:pos="1260"/>
              </w:tabs>
              <w:adjustRightInd w:val="0"/>
              <w:snapToGrid w:val="0"/>
              <w:rPr>
                <w:szCs w:val="21"/>
              </w:rPr>
            </w:pPr>
            <w:r>
              <w:rPr>
                <w:szCs w:val="21"/>
              </w:rPr>
              <w:t>如属于残疾人福利性单位，须提供《残疾人福利性单位声明函》。</w:t>
            </w:r>
          </w:p>
          <w:p w:rsidR="00A43786" w:rsidRDefault="00CF07F3">
            <w:pPr>
              <w:pStyle w:val="13"/>
              <w:tabs>
                <w:tab w:val="left" w:pos="1260"/>
              </w:tabs>
              <w:adjustRightInd w:val="0"/>
              <w:snapToGrid w:val="0"/>
              <w:rPr>
                <w:szCs w:val="21"/>
                <w:lang w:val="en-GB"/>
              </w:rPr>
            </w:pPr>
            <w:r>
              <w:rPr>
                <w:szCs w:val="21"/>
              </w:rPr>
              <w:t>该声明函见投标文件第</w:t>
            </w:r>
            <w:r>
              <w:rPr>
                <w:szCs w:val="21"/>
                <w:u w:val="single"/>
              </w:rPr>
              <w:t xml:space="preserve">   </w:t>
            </w:r>
            <w:r>
              <w:rPr>
                <w:szCs w:val="21"/>
              </w:rPr>
              <w:t>至</w:t>
            </w:r>
            <w:r>
              <w:rPr>
                <w:szCs w:val="21"/>
                <w:u w:val="single"/>
              </w:rPr>
              <w:t xml:space="preserve">   </w:t>
            </w:r>
            <w:r>
              <w:rPr>
                <w:szCs w:val="21"/>
              </w:rPr>
              <w:t>页。</w:t>
            </w:r>
          </w:p>
        </w:tc>
      </w:tr>
      <w:tr w:rsidR="00A43786">
        <w:trPr>
          <w:trHeight w:val="729"/>
          <w:jc w:val="center"/>
        </w:trPr>
        <w:tc>
          <w:tcPr>
            <w:tcW w:w="936" w:type="dxa"/>
            <w:shd w:val="clear" w:color="auto" w:fill="auto"/>
            <w:vAlign w:val="center"/>
          </w:tcPr>
          <w:p w:rsidR="00A43786" w:rsidRDefault="00CF07F3">
            <w:pPr>
              <w:pStyle w:val="13"/>
              <w:tabs>
                <w:tab w:val="left" w:pos="1260"/>
              </w:tabs>
              <w:adjustRightInd w:val="0"/>
              <w:snapToGrid w:val="0"/>
              <w:jc w:val="center"/>
              <w:rPr>
                <w:szCs w:val="21"/>
                <w:lang w:val="en-GB"/>
              </w:rPr>
            </w:pPr>
            <w:r>
              <w:rPr>
                <w:szCs w:val="21"/>
                <w:lang w:val="en-GB"/>
              </w:rPr>
              <w:t>本国产品</w:t>
            </w:r>
          </w:p>
        </w:tc>
        <w:tc>
          <w:tcPr>
            <w:tcW w:w="7485" w:type="dxa"/>
            <w:gridSpan w:val="5"/>
            <w:shd w:val="clear" w:color="auto" w:fill="auto"/>
            <w:vAlign w:val="center"/>
          </w:tcPr>
          <w:p w:rsidR="00A43786" w:rsidRDefault="00CF07F3">
            <w:pPr>
              <w:pStyle w:val="13"/>
              <w:tabs>
                <w:tab w:val="left" w:pos="1260"/>
              </w:tabs>
              <w:adjustRightInd w:val="0"/>
              <w:snapToGrid w:val="0"/>
              <w:rPr>
                <w:szCs w:val="21"/>
              </w:rPr>
            </w:pPr>
            <w:r>
              <w:rPr>
                <w:szCs w:val="21"/>
              </w:rPr>
              <w:t>如属于</w:t>
            </w:r>
            <w:r>
              <w:rPr>
                <w:rFonts w:hint="eastAsia"/>
                <w:szCs w:val="21"/>
              </w:rPr>
              <w:t>本国</w:t>
            </w:r>
            <w:r>
              <w:rPr>
                <w:szCs w:val="21"/>
              </w:rPr>
              <w:t>产品，须提供《</w:t>
            </w:r>
            <w:r>
              <w:rPr>
                <w:rFonts w:hint="eastAsia"/>
                <w:szCs w:val="21"/>
              </w:rPr>
              <w:t>关于符合本国产品标准的声明函</w:t>
            </w:r>
            <w:r>
              <w:rPr>
                <w:szCs w:val="21"/>
              </w:rPr>
              <w:t>》。</w:t>
            </w:r>
          </w:p>
          <w:p w:rsidR="00A43786" w:rsidRDefault="00CF07F3">
            <w:pPr>
              <w:pStyle w:val="13"/>
              <w:tabs>
                <w:tab w:val="left" w:pos="1260"/>
              </w:tabs>
              <w:adjustRightInd w:val="0"/>
              <w:snapToGrid w:val="0"/>
              <w:rPr>
                <w:szCs w:val="21"/>
              </w:rPr>
            </w:pPr>
            <w:r>
              <w:rPr>
                <w:szCs w:val="21"/>
              </w:rPr>
              <w:t>该声明函见投标文件第</w:t>
            </w:r>
            <w:r>
              <w:rPr>
                <w:szCs w:val="21"/>
                <w:u w:val="single"/>
              </w:rPr>
              <w:t xml:space="preserve">   </w:t>
            </w:r>
            <w:r>
              <w:rPr>
                <w:szCs w:val="21"/>
              </w:rPr>
              <w:t>至</w:t>
            </w:r>
            <w:r>
              <w:rPr>
                <w:szCs w:val="21"/>
                <w:u w:val="single"/>
              </w:rPr>
              <w:t xml:space="preserve">   </w:t>
            </w:r>
            <w:r>
              <w:rPr>
                <w:szCs w:val="21"/>
              </w:rPr>
              <w:t>页。</w:t>
            </w:r>
          </w:p>
        </w:tc>
      </w:tr>
    </w:tbl>
    <w:p w:rsidR="00A43786" w:rsidRDefault="00A43786" w:rsidP="00CF07F3">
      <w:pPr>
        <w:spacing w:line="360" w:lineRule="auto"/>
        <w:ind w:firstLineChars="200" w:firstLine="446"/>
        <w:outlineLvl w:val="0"/>
        <w:rPr>
          <w:sz w:val="24"/>
        </w:rPr>
      </w:pPr>
    </w:p>
    <w:p w:rsidR="00A43786" w:rsidRDefault="00A43786">
      <w:pPr>
        <w:spacing w:line="360" w:lineRule="auto"/>
        <w:ind w:firstLineChars="1700" w:firstLine="3794"/>
        <w:rPr>
          <w:sz w:val="24"/>
        </w:rPr>
      </w:pPr>
    </w:p>
    <w:p w:rsidR="00A43786" w:rsidRDefault="00CF07F3">
      <w:pPr>
        <w:spacing w:line="360" w:lineRule="auto"/>
        <w:ind w:right="84" w:firstLineChars="100" w:firstLine="223"/>
        <w:rPr>
          <w:sz w:val="24"/>
        </w:rPr>
      </w:pPr>
      <w:r>
        <w:rPr>
          <w:sz w:val="24"/>
        </w:rPr>
        <w:t>投标人名称：</w:t>
      </w:r>
    </w:p>
    <w:p w:rsidR="00A43786" w:rsidRDefault="00A43786">
      <w:pPr>
        <w:spacing w:line="360" w:lineRule="auto"/>
        <w:ind w:right="84" w:firstLineChars="100" w:firstLine="223"/>
        <w:rPr>
          <w:sz w:val="24"/>
        </w:rPr>
      </w:pPr>
    </w:p>
    <w:p w:rsidR="00A43786" w:rsidRDefault="00CF07F3">
      <w:pPr>
        <w:spacing w:line="360" w:lineRule="auto"/>
        <w:ind w:right="84" w:firstLineChars="100" w:firstLine="223"/>
        <w:rPr>
          <w:position w:val="-40"/>
          <w:sz w:val="24"/>
        </w:rPr>
      </w:pPr>
      <w:r>
        <w:rPr>
          <w:sz w:val="24"/>
        </w:rPr>
        <w:t>日期：</w:t>
      </w:r>
      <w:r>
        <w:rPr>
          <w:sz w:val="24"/>
        </w:rPr>
        <w:t xml:space="preserve">  </w:t>
      </w:r>
    </w:p>
    <w:p w:rsidR="00A43786" w:rsidRDefault="00CF07F3">
      <w:pPr>
        <w:spacing w:line="560" w:lineRule="exact"/>
        <w:jc w:val="center"/>
        <w:rPr>
          <w:sz w:val="24"/>
        </w:rPr>
      </w:pPr>
      <w:r>
        <w:rPr>
          <w:sz w:val="24"/>
        </w:rPr>
        <w:br w:type="page"/>
      </w:r>
    </w:p>
    <w:p w:rsidR="00A43786" w:rsidRDefault="00CF07F3">
      <w:pPr>
        <w:snapToGrid w:val="0"/>
        <w:spacing w:line="360" w:lineRule="auto"/>
        <w:rPr>
          <w:b/>
          <w:bCs/>
          <w:sz w:val="24"/>
        </w:rPr>
      </w:pPr>
      <w:r>
        <w:rPr>
          <w:b/>
          <w:sz w:val="24"/>
          <w:szCs w:val="21"/>
        </w:rPr>
        <w:t>附件</w:t>
      </w:r>
      <w:r>
        <w:rPr>
          <w:b/>
          <w:sz w:val="24"/>
          <w:szCs w:val="21"/>
        </w:rPr>
        <w:t>1</w:t>
      </w:r>
      <w:r>
        <w:rPr>
          <w:rFonts w:hint="eastAsia"/>
          <w:b/>
          <w:sz w:val="24"/>
          <w:szCs w:val="21"/>
        </w:rPr>
        <w:t>1</w:t>
      </w:r>
      <w:r>
        <w:rPr>
          <w:b/>
          <w:sz w:val="24"/>
          <w:szCs w:val="21"/>
        </w:rPr>
        <w:t>：</w:t>
      </w:r>
      <w:r>
        <w:rPr>
          <w:b/>
          <w:sz w:val="24"/>
        </w:rPr>
        <w:t>招标文件</w:t>
      </w:r>
      <w:r>
        <w:rPr>
          <w:b/>
          <w:bCs/>
          <w:sz w:val="24"/>
        </w:rPr>
        <w:t>评分因素及评标标准中要求的证明材料</w:t>
      </w:r>
      <w:r>
        <w:rPr>
          <w:rFonts w:hint="eastAsia"/>
          <w:b/>
          <w:bCs/>
          <w:sz w:val="24"/>
        </w:rPr>
        <w:t>电子件</w:t>
      </w:r>
      <w:r>
        <w:rPr>
          <w:b/>
          <w:bCs/>
          <w:sz w:val="24"/>
        </w:rPr>
        <w:t>、方案等</w:t>
      </w:r>
    </w:p>
    <w:p w:rsidR="00A43786" w:rsidRDefault="00CF07F3">
      <w:pPr>
        <w:snapToGrid w:val="0"/>
        <w:spacing w:line="360" w:lineRule="auto"/>
        <w:rPr>
          <w:b/>
          <w:sz w:val="24"/>
          <w:szCs w:val="21"/>
        </w:rPr>
      </w:pPr>
      <w:r>
        <w:rPr>
          <w:b/>
          <w:bCs/>
          <w:sz w:val="24"/>
        </w:rPr>
        <w:t>附件</w:t>
      </w:r>
      <w:r>
        <w:rPr>
          <w:b/>
          <w:bCs/>
          <w:sz w:val="24"/>
        </w:rPr>
        <w:t>1</w:t>
      </w:r>
      <w:r>
        <w:rPr>
          <w:rFonts w:hint="eastAsia"/>
          <w:b/>
          <w:bCs/>
          <w:sz w:val="24"/>
        </w:rPr>
        <w:t>2</w:t>
      </w:r>
      <w:r>
        <w:rPr>
          <w:b/>
          <w:bCs/>
          <w:sz w:val="24"/>
        </w:rPr>
        <w:t>：</w:t>
      </w:r>
      <w:r>
        <w:rPr>
          <w:b/>
          <w:sz w:val="24"/>
        </w:rPr>
        <w:t>投标人认为需要提供的其他资料</w:t>
      </w:r>
    </w:p>
    <w:sectPr w:rsidR="00A43786">
      <w:footerReference w:type="default" r:id="rId13"/>
      <w:pgSz w:w="11906" w:h="16838"/>
      <w:pgMar w:top="1440" w:right="1797" w:bottom="1440" w:left="1797" w:header="851" w:footer="992" w:gutter="0"/>
      <w:pgNumType w:start="1"/>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CF07F3">
      <w:r>
        <w:separator/>
      </w:r>
    </w:p>
  </w:endnote>
  <w:endnote w:type="continuationSeparator" w:id="0">
    <w:p w:rsidR="00000000" w:rsidRDefault="00CF0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微软雅黑"/>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3786" w:rsidRDefault="00CF07F3">
    <w:pPr>
      <w:pStyle w:val="ab"/>
      <w:jc w:val="center"/>
    </w:pPr>
    <w:r>
      <w:rPr>
        <w:b/>
      </w:rPr>
      <w:fldChar w:fldCharType="begin"/>
    </w:r>
    <w:r>
      <w:rPr>
        <w:b/>
      </w:rPr>
      <w:instrText>PAGE  \* Arabic  \* MERGEFORMAT</w:instrText>
    </w:r>
    <w:r>
      <w:rPr>
        <w:b/>
      </w:rPr>
      <w:fldChar w:fldCharType="separate"/>
    </w:r>
    <w:r w:rsidRPr="00CF07F3">
      <w:rPr>
        <w:b/>
        <w:noProof/>
        <w:lang w:val="zh-CN"/>
      </w:rPr>
      <w:t>1</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CF07F3">
      <w:r>
        <w:separator/>
      </w:r>
    </w:p>
  </w:footnote>
  <w:footnote w:type="continuationSeparator" w:id="0">
    <w:p w:rsidR="00000000" w:rsidRDefault="00CF07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3786" w:rsidRDefault="00A43786">
    <w:pPr>
      <w:pStyle w:val="ac"/>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D1152"/>
    <w:multiLevelType w:val="multilevel"/>
    <w:tmpl w:val="1A1D1152"/>
    <w:lvl w:ilvl="0">
      <w:start w:val="1"/>
      <w:numFmt w:val="bullet"/>
      <w:lvlText w:val=""/>
      <w:lvlJc w:val="left"/>
      <w:pPr>
        <w:ind w:left="866" w:hanging="420"/>
      </w:pPr>
      <w:rPr>
        <w:rFonts w:ascii="Wingdings" w:hAnsi="Wingdings" w:hint="default"/>
      </w:rPr>
    </w:lvl>
    <w:lvl w:ilvl="1">
      <w:start w:val="1"/>
      <w:numFmt w:val="bullet"/>
      <w:lvlText w:val=""/>
      <w:lvlJc w:val="left"/>
      <w:pPr>
        <w:ind w:left="1286" w:hanging="420"/>
      </w:pPr>
      <w:rPr>
        <w:rFonts w:ascii="Wingdings" w:hAnsi="Wingdings" w:hint="default"/>
      </w:rPr>
    </w:lvl>
    <w:lvl w:ilvl="2">
      <w:start w:val="1"/>
      <w:numFmt w:val="bullet"/>
      <w:lvlText w:val=""/>
      <w:lvlJc w:val="left"/>
      <w:pPr>
        <w:ind w:left="1706" w:hanging="420"/>
      </w:pPr>
      <w:rPr>
        <w:rFonts w:ascii="Wingdings" w:hAnsi="Wingdings" w:hint="default"/>
      </w:rPr>
    </w:lvl>
    <w:lvl w:ilvl="3">
      <w:start w:val="1"/>
      <w:numFmt w:val="bullet"/>
      <w:lvlText w:val=""/>
      <w:lvlJc w:val="left"/>
      <w:pPr>
        <w:ind w:left="2126" w:hanging="420"/>
      </w:pPr>
      <w:rPr>
        <w:rFonts w:ascii="Wingdings" w:hAnsi="Wingdings" w:hint="default"/>
      </w:rPr>
    </w:lvl>
    <w:lvl w:ilvl="4">
      <w:start w:val="1"/>
      <w:numFmt w:val="bullet"/>
      <w:lvlText w:val=""/>
      <w:lvlJc w:val="left"/>
      <w:pPr>
        <w:ind w:left="2546" w:hanging="420"/>
      </w:pPr>
      <w:rPr>
        <w:rFonts w:ascii="Wingdings" w:hAnsi="Wingdings" w:hint="default"/>
      </w:rPr>
    </w:lvl>
    <w:lvl w:ilvl="5">
      <w:start w:val="1"/>
      <w:numFmt w:val="bullet"/>
      <w:lvlText w:val=""/>
      <w:lvlJc w:val="left"/>
      <w:pPr>
        <w:ind w:left="2966" w:hanging="420"/>
      </w:pPr>
      <w:rPr>
        <w:rFonts w:ascii="Wingdings" w:hAnsi="Wingdings" w:hint="default"/>
      </w:rPr>
    </w:lvl>
    <w:lvl w:ilvl="6">
      <w:start w:val="1"/>
      <w:numFmt w:val="bullet"/>
      <w:lvlText w:val=""/>
      <w:lvlJc w:val="left"/>
      <w:pPr>
        <w:ind w:left="3386" w:hanging="420"/>
      </w:pPr>
      <w:rPr>
        <w:rFonts w:ascii="Wingdings" w:hAnsi="Wingdings" w:hint="default"/>
      </w:rPr>
    </w:lvl>
    <w:lvl w:ilvl="7">
      <w:start w:val="1"/>
      <w:numFmt w:val="bullet"/>
      <w:lvlText w:val=""/>
      <w:lvlJc w:val="left"/>
      <w:pPr>
        <w:ind w:left="3806" w:hanging="420"/>
      </w:pPr>
      <w:rPr>
        <w:rFonts w:ascii="Wingdings" w:hAnsi="Wingdings" w:hint="default"/>
      </w:rPr>
    </w:lvl>
    <w:lvl w:ilvl="8">
      <w:start w:val="1"/>
      <w:numFmt w:val="bullet"/>
      <w:lvlText w:val=""/>
      <w:lvlJc w:val="left"/>
      <w:pPr>
        <w:ind w:left="4226" w:hanging="420"/>
      </w:pPr>
      <w:rPr>
        <w:rFonts w:ascii="Wingdings" w:hAnsi="Wingdings" w:hint="default"/>
      </w:rPr>
    </w:lvl>
  </w:abstractNum>
  <w:abstractNum w:abstractNumId="1">
    <w:nsid w:val="367F6A45"/>
    <w:multiLevelType w:val="multilevel"/>
    <w:tmpl w:val="367F6A45"/>
    <w:lvl w:ilvl="0">
      <w:start w:val="1"/>
      <w:numFmt w:val="decimal"/>
      <w:pStyle w:val="a"/>
      <w:lvlText w:val="%1."/>
      <w:lvlJc w:val="left"/>
      <w:pPr>
        <w:ind w:left="360" w:hanging="360"/>
      </w:pPr>
      <w:rPr>
        <w:rFonts w:hint="default"/>
      </w:rPr>
    </w:lvl>
    <w:lvl w:ilvl="1">
      <w:start w:val="1"/>
      <w:numFmt w:val="decimal"/>
      <w:pStyle w:val="2"/>
      <w:lvlText w:val="%1.%2"/>
      <w:lvlJc w:val="left"/>
      <w:pPr>
        <w:tabs>
          <w:tab w:val="left" w:pos="432"/>
        </w:tabs>
        <w:ind w:left="432" w:hanging="432"/>
      </w:pPr>
      <w:rPr>
        <w:rFonts w:hint="default"/>
      </w:rPr>
    </w:lvl>
    <w:lvl w:ilvl="2">
      <w:start w:val="1"/>
      <w:numFmt w:val="lowerLetter"/>
      <w:pStyle w:val="3"/>
      <w:lvlText w:val="%3."/>
      <w:lvlJc w:val="left"/>
      <w:pPr>
        <w:ind w:left="792" w:hanging="360"/>
      </w:pPr>
      <w:rPr>
        <w:rFonts w:hint="default"/>
      </w:rPr>
    </w:lvl>
    <w:lvl w:ilvl="3">
      <w:start w:val="1"/>
      <w:numFmt w:val="lowerRoman"/>
      <w:pStyle w:val="4"/>
      <w:lvlText w:val="%4."/>
      <w:lvlJc w:val="left"/>
      <w:pPr>
        <w:ind w:left="1152" w:hanging="360"/>
      </w:pPr>
      <w:rPr>
        <w:rFonts w:hint="default"/>
      </w:rPr>
    </w:lvl>
    <w:lvl w:ilvl="4">
      <w:start w:val="1"/>
      <w:numFmt w:val="lowerLetter"/>
      <w:pStyle w:val="5"/>
      <w:lvlText w:val="(%5)"/>
      <w:lvlJc w:val="left"/>
      <w:pPr>
        <w:ind w:left="1512" w:hanging="360"/>
      </w:pPr>
      <w:rPr>
        <w:rFonts w:hint="default"/>
      </w:rPr>
    </w:lvl>
    <w:lvl w:ilvl="5">
      <w:start w:val="1"/>
      <w:numFmt w:val="lowerRoman"/>
      <w:lvlText w:val="(%6)"/>
      <w:lvlJc w:val="left"/>
      <w:pPr>
        <w:ind w:left="1872" w:hanging="360"/>
      </w:pPr>
      <w:rPr>
        <w:rFonts w:hint="default"/>
      </w:rPr>
    </w:lvl>
    <w:lvl w:ilvl="6">
      <w:start w:val="1"/>
      <w:numFmt w:val="decimal"/>
      <w:lvlText w:val="%7."/>
      <w:lvlJc w:val="left"/>
      <w:pPr>
        <w:ind w:left="2232" w:hanging="360"/>
      </w:pPr>
      <w:rPr>
        <w:rFonts w:hint="default"/>
      </w:rPr>
    </w:lvl>
    <w:lvl w:ilvl="7">
      <w:start w:val="1"/>
      <w:numFmt w:val="lowerLetter"/>
      <w:lvlText w:val="%8."/>
      <w:lvlJc w:val="left"/>
      <w:pPr>
        <w:ind w:left="2592" w:hanging="360"/>
      </w:pPr>
      <w:rPr>
        <w:rFonts w:hint="default"/>
      </w:rPr>
    </w:lvl>
    <w:lvl w:ilvl="8">
      <w:start w:val="1"/>
      <w:numFmt w:val="lowerRoman"/>
      <w:lvlText w:val="%9."/>
      <w:lvlJc w:val="left"/>
      <w:pPr>
        <w:ind w:left="2952"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18D4"/>
    <w:rsid w:val="000520AC"/>
    <w:rsid w:val="00055FEB"/>
    <w:rsid w:val="00056208"/>
    <w:rsid w:val="0005643C"/>
    <w:rsid w:val="00056EF3"/>
    <w:rsid w:val="000607D4"/>
    <w:rsid w:val="0006104E"/>
    <w:rsid w:val="00065BDD"/>
    <w:rsid w:val="00066920"/>
    <w:rsid w:val="00067B4D"/>
    <w:rsid w:val="0007081F"/>
    <w:rsid w:val="00072919"/>
    <w:rsid w:val="00074F44"/>
    <w:rsid w:val="000756A0"/>
    <w:rsid w:val="00075C85"/>
    <w:rsid w:val="00076BA5"/>
    <w:rsid w:val="00080C44"/>
    <w:rsid w:val="0008233D"/>
    <w:rsid w:val="000826F9"/>
    <w:rsid w:val="0008295B"/>
    <w:rsid w:val="00086439"/>
    <w:rsid w:val="00087438"/>
    <w:rsid w:val="00087648"/>
    <w:rsid w:val="00087943"/>
    <w:rsid w:val="00087ACA"/>
    <w:rsid w:val="00090318"/>
    <w:rsid w:val="000903A8"/>
    <w:rsid w:val="00090459"/>
    <w:rsid w:val="00092400"/>
    <w:rsid w:val="00092906"/>
    <w:rsid w:val="0009353B"/>
    <w:rsid w:val="000A2B83"/>
    <w:rsid w:val="000A2FB6"/>
    <w:rsid w:val="000A4A8A"/>
    <w:rsid w:val="000A5651"/>
    <w:rsid w:val="000A5CEA"/>
    <w:rsid w:val="000A62E5"/>
    <w:rsid w:val="000B1CA7"/>
    <w:rsid w:val="000B2438"/>
    <w:rsid w:val="000B2975"/>
    <w:rsid w:val="000B35DC"/>
    <w:rsid w:val="000B4BF2"/>
    <w:rsid w:val="000B5A53"/>
    <w:rsid w:val="000C337F"/>
    <w:rsid w:val="000C52DB"/>
    <w:rsid w:val="000C6CA8"/>
    <w:rsid w:val="000C7A3F"/>
    <w:rsid w:val="000C7C9D"/>
    <w:rsid w:val="000D0652"/>
    <w:rsid w:val="000D0B60"/>
    <w:rsid w:val="000D26D7"/>
    <w:rsid w:val="000D2BA2"/>
    <w:rsid w:val="000D2F5A"/>
    <w:rsid w:val="000D2FCE"/>
    <w:rsid w:val="000D41F2"/>
    <w:rsid w:val="000D514E"/>
    <w:rsid w:val="000D5DE9"/>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294F"/>
    <w:rsid w:val="00112C87"/>
    <w:rsid w:val="00113FF0"/>
    <w:rsid w:val="001156C6"/>
    <w:rsid w:val="001165C6"/>
    <w:rsid w:val="0011666B"/>
    <w:rsid w:val="001173D9"/>
    <w:rsid w:val="00121654"/>
    <w:rsid w:val="00121CDE"/>
    <w:rsid w:val="001232CD"/>
    <w:rsid w:val="00123611"/>
    <w:rsid w:val="00123BF8"/>
    <w:rsid w:val="001242F7"/>
    <w:rsid w:val="001256ED"/>
    <w:rsid w:val="0012609D"/>
    <w:rsid w:val="001307AA"/>
    <w:rsid w:val="00130AD2"/>
    <w:rsid w:val="0013288C"/>
    <w:rsid w:val="00136F51"/>
    <w:rsid w:val="00137864"/>
    <w:rsid w:val="001411F4"/>
    <w:rsid w:val="00141664"/>
    <w:rsid w:val="00143B4D"/>
    <w:rsid w:val="0014712D"/>
    <w:rsid w:val="00150DE5"/>
    <w:rsid w:val="00151B51"/>
    <w:rsid w:val="001524A8"/>
    <w:rsid w:val="001544ED"/>
    <w:rsid w:val="00155128"/>
    <w:rsid w:val="00156564"/>
    <w:rsid w:val="00161A5D"/>
    <w:rsid w:val="00161E88"/>
    <w:rsid w:val="001630A1"/>
    <w:rsid w:val="00163DC6"/>
    <w:rsid w:val="00164FD8"/>
    <w:rsid w:val="00165592"/>
    <w:rsid w:val="00165934"/>
    <w:rsid w:val="001659F0"/>
    <w:rsid w:val="001704C8"/>
    <w:rsid w:val="001707F2"/>
    <w:rsid w:val="001712BA"/>
    <w:rsid w:val="001725A9"/>
    <w:rsid w:val="00173561"/>
    <w:rsid w:val="00173A83"/>
    <w:rsid w:val="00174526"/>
    <w:rsid w:val="00175AC2"/>
    <w:rsid w:val="00177293"/>
    <w:rsid w:val="00181348"/>
    <w:rsid w:val="00181ED5"/>
    <w:rsid w:val="001834DA"/>
    <w:rsid w:val="001837F4"/>
    <w:rsid w:val="0018551D"/>
    <w:rsid w:val="00185D85"/>
    <w:rsid w:val="00192EBE"/>
    <w:rsid w:val="00193BCD"/>
    <w:rsid w:val="00193DE8"/>
    <w:rsid w:val="0019431D"/>
    <w:rsid w:val="00194438"/>
    <w:rsid w:val="00194FBC"/>
    <w:rsid w:val="00196A86"/>
    <w:rsid w:val="00196D6B"/>
    <w:rsid w:val="00196E07"/>
    <w:rsid w:val="001A142F"/>
    <w:rsid w:val="001A2919"/>
    <w:rsid w:val="001A3DE3"/>
    <w:rsid w:val="001A46F9"/>
    <w:rsid w:val="001A7953"/>
    <w:rsid w:val="001B4B24"/>
    <w:rsid w:val="001B5BEA"/>
    <w:rsid w:val="001C0E64"/>
    <w:rsid w:val="001C1981"/>
    <w:rsid w:val="001C4A2D"/>
    <w:rsid w:val="001C50CC"/>
    <w:rsid w:val="001C7F50"/>
    <w:rsid w:val="001D0EB0"/>
    <w:rsid w:val="001D1850"/>
    <w:rsid w:val="001D249B"/>
    <w:rsid w:val="001D4FB9"/>
    <w:rsid w:val="001D619B"/>
    <w:rsid w:val="001E2BA2"/>
    <w:rsid w:val="001E3387"/>
    <w:rsid w:val="001E3CB7"/>
    <w:rsid w:val="001F10A7"/>
    <w:rsid w:val="001F1AB4"/>
    <w:rsid w:val="001F2B50"/>
    <w:rsid w:val="001F345B"/>
    <w:rsid w:val="001F4AD6"/>
    <w:rsid w:val="001F65EF"/>
    <w:rsid w:val="001F6DCF"/>
    <w:rsid w:val="0020203B"/>
    <w:rsid w:val="002027E3"/>
    <w:rsid w:val="00206328"/>
    <w:rsid w:val="002066F4"/>
    <w:rsid w:val="0021020C"/>
    <w:rsid w:val="002113A2"/>
    <w:rsid w:val="00212E26"/>
    <w:rsid w:val="00214D65"/>
    <w:rsid w:val="0021638D"/>
    <w:rsid w:val="00220883"/>
    <w:rsid w:val="002263C6"/>
    <w:rsid w:val="00226A28"/>
    <w:rsid w:val="00226A32"/>
    <w:rsid w:val="00227031"/>
    <w:rsid w:val="00230077"/>
    <w:rsid w:val="0023092D"/>
    <w:rsid w:val="002320BD"/>
    <w:rsid w:val="0023232A"/>
    <w:rsid w:val="00233239"/>
    <w:rsid w:val="00234A05"/>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2089"/>
    <w:rsid w:val="002720F7"/>
    <w:rsid w:val="00273A03"/>
    <w:rsid w:val="00274CF5"/>
    <w:rsid w:val="00275C48"/>
    <w:rsid w:val="00277AEF"/>
    <w:rsid w:val="00280389"/>
    <w:rsid w:val="002804EC"/>
    <w:rsid w:val="00280C49"/>
    <w:rsid w:val="00292BE5"/>
    <w:rsid w:val="00293139"/>
    <w:rsid w:val="00293728"/>
    <w:rsid w:val="00293B4A"/>
    <w:rsid w:val="002948B5"/>
    <w:rsid w:val="00294986"/>
    <w:rsid w:val="00294EAF"/>
    <w:rsid w:val="00295416"/>
    <w:rsid w:val="00295883"/>
    <w:rsid w:val="00295C13"/>
    <w:rsid w:val="0029610C"/>
    <w:rsid w:val="00296BBB"/>
    <w:rsid w:val="00297463"/>
    <w:rsid w:val="00297EAE"/>
    <w:rsid w:val="002A23F3"/>
    <w:rsid w:val="002A4B3C"/>
    <w:rsid w:val="002A5235"/>
    <w:rsid w:val="002A5E55"/>
    <w:rsid w:val="002B24AD"/>
    <w:rsid w:val="002B3BB4"/>
    <w:rsid w:val="002B3BFC"/>
    <w:rsid w:val="002B538F"/>
    <w:rsid w:val="002C696D"/>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689A"/>
    <w:rsid w:val="002E6E16"/>
    <w:rsid w:val="002E789D"/>
    <w:rsid w:val="002F1119"/>
    <w:rsid w:val="002F245E"/>
    <w:rsid w:val="002F3D09"/>
    <w:rsid w:val="002F4792"/>
    <w:rsid w:val="002F4F17"/>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E2A"/>
    <w:rsid w:val="0033138A"/>
    <w:rsid w:val="00332911"/>
    <w:rsid w:val="003346D3"/>
    <w:rsid w:val="00335148"/>
    <w:rsid w:val="003353C7"/>
    <w:rsid w:val="00337301"/>
    <w:rsid w:val="00340281"/>
    <w:rsid w:val="00340C35"/>
    <w:rsid w:val="003424AE"/>
    <w:rsid w:val="00343849"/>
    <w:rsid w:val="00343957"/>
    <w:rsid w:val="00343E7C"/>
    <w:rsid w:val="0034565D"/>
    <w:rsid w:val="00346F22"/>
    <w:rsid w:val="003473CD"/>
    <w:rsid w:val="0035257E"/>
    <w:rsid w:val="00355EEA"/>
    <w:rsid w:val="003562E3"/>
    <w:rsid w:val="0036142F"/>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A4B1D"/>
    <w:rsid w:val="003A4EE6"/>
    <w:rsid w:val="003A55B5"/>
    <w:rsid w:val="003A64CB"/>
    <w:rsid w:val="003A7991"/>
    <w:rsid w:val="003A7FEB"/>
    <w:rsid w:val="003B6D2D"/>
    <w:rsid w:val="003B78E0"/>
    <w:rsid w:val="003C189D"/>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204"/>
    <w:rsid w:val="003F2FCC"/>
    <w:rsid w:val="003F68DF"/>
    <w:rsid w:val="003F6B18"/>
    <w:rsid w:val="003F7025"/>
    <w:rsid w:val="0040134A"/>
    <w:rsid w:val="004025F5"/>
    <w:rsid w:val="00402BE6"/>
    <w:rsid w:val="004038D6"/>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24FE"/>
    <w:rsid w:val="00443C74"/>
    <w:rsid w:val="00444A11"/>
    <w:rsid w:val="00445313"/>
    <w:rsid w:val="00446120"/>
    <w:rsid w:val="00447D32"/>
    <w:rsid w:val="004519C8"/>
    <w:rsid w:val="004540E3"/>
    <w:rsid w:val="00454160"/>
    <w:rsid w:val="004555B4"/>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2455"/>
    <w:rsid w:val="004C6569"/>
    <w:rsid w:val="004C7111"/>
    <w:rsid w:val="004D5F22"/>
    <w:rsid w:val="004D6293"/>
    <w:rsid w:val="004D6546"/>
    <w:rsid w:val="004E0B40"/>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6CFF"/>
    <w:rsid w:val="00512A58"/>
    <w:rsid w:val="00512ABA"/>
    <w:rsid w:val="005131C3"/>
    <w:rsid w:val="00513A4E"/>
    <w:rsid w:val="00515B6B"/>
    <w:rsid w:val="005175A0"/>
    <w:rsid w:val="005201BE"/>
    <w:rsid w:val="00523636"/>
    <w:rsid w:val="00524604"/>
    <w:rsid w:val="00524852"/>
    <w:rsid w:val="0052485F"/>
    <w:rsid w:val="00525EE9"/>
    <w:rsid w:val="00526035"/>
    <w:rsid w:val="00526D86"/>
    <w:rsid w:val="0053021A"/>
    <w:rsid w:val="00530B5B"/>
    <w:rsid w:val="00530D50"/>
    <w:rsid w:val="005329BE"/>
    <w:rsid w:val="005334B4"/>
    <w:rsid w:val="005349D4"/>
    <w:rsid w:val="00535894"/>
    <w:rsid w:val="00537D63"/>
    <w:rsid w:val="005407BF"/>
    <w:rsid w:val="00541927"/>
    <w:rsid w:val="00542508"/>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8701B"/>
    <w:rsid w:val="0059473B"/>
    <w:rsid w:val="005953CA"/>
    <w:rsid w:val="005960BA"/>
    <w:rsid w:val="005960DE"/>
    <w:rsid w:val="00596744"/>
    <w:rsid w:val="005A213B"/>
    <w:rsid w:val="005A4012"/>
    <w:rsid w:val="005A4121"/>
    <w:rsid w:val="005A6731"/>
    <w:rsid w:val="005A76F1"/>
    <w:rsid w:val="005B1221"/>
    <w:rsid w:val="005B352D"/>
    <w:rsid w:val="005B631B"/>
    <w:rsid w:val="005B6420"/>
    <w:rsid w:val="005C061E"/>
    <w:rsid w:val="005C463B"/>
    <w:rsid w:val="005C5EB1"/>
    <w:rsid w:val="005C7DC3"/>
    <w:rsid w:val="005D06F7"/>
    <w:rsid w:val="005D1B17"/>
    <w:rsid w:val="005D1D02"/>
    <w:rsid w:val="005D25B2"/>
    <w:rsid w:val="005D330D"/>
    <w:rsid w:val="005D3683"/>
    <w:rsid w:val="005D3AB2"/>
    <w:rsid w:val="005D4C3D"/>
    <w:rsid w:val="005D591F"/>
    <w:rsid w:val="005D5D9E"/>
    <w:rsid w:val="005D792B"/>
    <w:rsid w:val="005E05E9"/>
    <w:rsid w:val="005E09A7"/>
    <w:rsid w:val="005E292B"/>
    <w:rsid w:val="005E2966"/>
    <w:rsid w:val="005E6149"/>
    <w:rsid w:val="005E7FF4"/>
    <w:rsid w:val="005F09CC"/>
    <w:rsid w:val="005F15EF"/>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4E81"/>
    <w:rsid w:val="00616050"/>
    <w:rsid w:val="00616B13"/>
    <w:rsid w:val="00616C15"/>
    <w:rsid w:val="00620130"/>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D14"/>
    <w:rsid w:val="00644C09"/>
    <w:rsid w:val="006478CA"/>
    <w:rsid w:val="00653F68"/>
    <w:rsid w:val="0066099D"/>
    <w:rsid w:val="006631C0"/>
    <w:rsid w:val="00665F3D"/>
    <w:rsid w:val="0066772F"/>
    <w:rsid w:val="00670BE5"/>
    <w:rsid w:val="006713E4"/>
    <w:rsid w:val="0067226C"/>
    <w:rsid w:val="006741E5"/>
    <w:rsid w:val="00677AF1"/>
    <w:rsid w:val="006802EF"/>
    <w:rsid w:val="006816E0"/>
    <w:rsid w:val="00681AE4"/>
    <w:rsid w:val="00682A4A"/>
    <w:rsid w:val="0068581C"/>
    <w:rsid w:val="00685987"/>
    <w:rsid w:val="006863BB"/>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7DBE"/>
    <w:rsid w:val="006C0461"/>
    <w:rsid w:val="006C22FD"/>
    <w:rsid w:val="006C23C2"/>
    <w:rsid w:val="006C3543"/>
    <w:rsid w:val="006C59A5"/>
    <w:rsid w:val="006C71C9"/>
    <w:rsid w:val="006C751A"/>
    <w:rsid w:val="006C7624"/>
    <w:rsid w:val="006C7A95"/>
    <w:rsid w:val="006C7FB3"/>
    <w:rsid w:val="006D2F31"/>
    <w:rsid w:val="006D6564"/>
    <w:rsid w:val="006E0CD2"/>
    <w:rsid w:val="006E1997"/>
    <w:rsid w:val="006E203E"/>
    <w:rsid w:val="006E2EB7"/>
    <w:rsid w:val="006E651E"/>
    <w:rsid w:val="006E76A5"/>
    <w:rsid w:val="006F0645"/>
    <w:rsid w:val="006F0DDD"/>
    <w:rsid w:val="006F1700"/>
    <w:rsid w:val="006F239F"/>
    <w:rsid w:val="006F5644"/>
    <w:rsid w:val="007000FF"/>
    <w:rsid w:val="00700507"/>
    <w:rsid w:val="0070070A"/>
    <w:rsid w:val="007032F8"/>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7CF8"/>
    <w:rsid w:val="00730404"/>
    <w:rsid w:val="00730D0F"/>
    <w:rsid w:val="00731AB7"/>
    <w:rsid w:val="00734FF9"/>
    <w:rsid w:val="0074180F"/>
    <w:rsid w:val="0074307F"/>
    <w:rsid w:val="007446DE"/>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0A25"/>
    <w:rsid w:val="007737A3"/>
    <w:rsid w:val="007738A0"/>
    <w:rsid w:val="007739DD"/>
    <w:rsid w:val="0077606A"/>
    <w:rsid w:val="007801CD"/>
    <w:rsid w:val="0078146D"/>
    <w:rsid w:val="00781801"/>
    <w:rsid w:val="0078209B"/>
    <w:rsid w:val="00782A8B"/>
    <w:rsid w:val="00783E3F"/>
    <w:rsid w:val="00784C33"/>
    <w:rsid w:val="00787C14"/>
    <w:rsid w:val="00790453"/>
    <w:rsid w:val="0079363C"/>
    <w:rsid w:val="00793B6E"/>
    <w:rsid w:val="0079785B"/>
    <w:rsid w:val="007A2AF5"/>
    <w:rsid w:val="007A4BB5"/>
    <w:rsid w:val="007A4FB6"/>
    <w:rsid w:val="007A5AEB"/>
    <w:rsid w:val="007A6AA6"/>
    <w:rsid w:val="007A74FE"/>
    <w:rsid w:val="007B1550"/>
    <w:rsid w:val="007B17D6"/>
    <w:rsid w:val="007B1B3A"/>
    <w:rsid w:val="007B4E82"/>
    <w:rsid w:val="007B5D7F"/>
    <w:rsid w:val="007B6992"/>
    <w:rsid w:val="007B7C1E"/>
    <w:rsid w:val="007B7E26"/>
    <w:rsid w:val="007C1D1B"/>
    <w:rsid w:val="007C1F44"/>
    <w:rsid w:val="007C6783"/>
    <w:rsid w:val="007D67E0"/>
    <w:rsid w:val="007D6EC1"/>
    <w:rsid w:val="007D6FD7"/>
    <w:rsid w:val="007D70E9"/>
    <w:rsid w:val="007E1B82"/>
    <w:rsid w:val="007E4CD6"/>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7A77"/>
    <w:rsid w:val="00810B35"/>
    <w:rsid w:val="0081120F"/>
    <w:rsid w:val="00813916"/>
    <w:rsid w:val="00814C9A"/>
    <w:rsid w:val="008152F1"/>
    <w:rsid w:val="008178BA"/>
    <w:rsid w:val="00821FCA"/>
    <w:rsid w:val="00822A78"/>
    <w:rsid w:val="008233A0"/>
    <w:rsid w:val="0082417D"/>
    <w:rsid w:val="008259FC"/>
    <w:rsid w:val="00832534"/>
    <w:rsid w:val="008343D0"/>
    <w:rsid w:val="00834EDE"/>
    <w:rsid w:val="00837228"/>
    <w:rsid w:val="00837495"/>
    <w:rsid w:val="00837F06"/>
    <w:rsid w:val="0084340D"/>
    <w:rsid w:val="008444AE"/>
    <w:rsid w:val="00844EE4"/>
    <w:rsid w:val="008465BF"/>
    <w:rsid w:val="0084680C"/>
    <w:rsid w:val="008473BE"/>
    <w:rsid w:val="00847AE8"/>
    <w:rsid w:val="00847DBA"/>
    <w:rsid w:val="008527D8"/>
    <w:rsid w:val="00852DD8"/>
    <w:rsid w:val="00852EBB"/>
    <w:rsid w:val="0085585F"/>
    <w:rsid w:val="00855D29"/>
    <w:rsid w:val="00855FFB"/>
    <w:rsid w:val="008563E3"/>
    <w:rsid w:val="00856C7F"/>
    <w:rsid w:val="00857E49"/>
    <w:rsid w:val="0086039E"/>
    <w:rsid w:val="00861293"/>
    <w:rsid w:val="0086630A"/>
    <w:rsid w:val="00871352"/>
    <w:rsid w:val="00871418"/>
    <w:rsid w:val="00872A7C"/>
    <w:rsid w:val="00874016"/>
    <w:rsid w:val="0087475F"/>
    <w:rsid w:val="00876047"/>
    <w:rsid w:val="00877294"/>
    <w:rsid w:val="008823B4"/>
    <w:rsid w:val="00883479"/>
    <w:rsid w:val="00884F78"/>
    <w:rsid w:val="00884FD3"/>
    <w:rsid w:val="00885DD4"/>
    <w:rsid w:val="00886809"/>
    <w:rsid w:val="0088750D"/>
    <w:rsid w:val="008879C5"/>
    <w:rsid w:val="00887BEC"/>
    <w:rsid w:val="00890051"/>
    <w:rsid w:val="00890567"/>
    <w:rsid w:val="00890E84"/>
    <w:rsid w:val="0089306D"/>
    <w:rsid w:val="0089306E"/>
    <w:rsid w:val="008951B3"/>
    <w:rsid w:val="00895914"/>
    <w:rsid w:val="008A1E8A"/>
    <w:rsid w:val="008A57E5"/>
    <w:rsid w:val="008A7D42"/>
    <w:rsid w:val="008B0E8C"/>
    <w:rsid w:val="008B1700"/>
    <w:rsid w:val="008B1F33"/>
    <w:rsid w:val="008B202B"/>
    <w:rsid w:val="008B3001"/>
    <w:rsid w:val="008B3CFE"/>
    <w:rsid w:val="008B54B4"/>
    <w:rsid w:val="008B5DBC"/>
    <w:rsid w:val="008B5F6A"/>
    <w:rsid w:val="008C3676"/>
    <w:rsid w:val="008C3C92"/>
    <w:rsid w:val="008C4E8A"/>
    <w:rsid w:val="008C6B3D"/>
    <w:rsid w:val="008D0DB5"/>
    <w:rsid w:val="008D2B13"/>
    <w:rsid w:val="008D394D"/>
    <w:rsid w:val="008D4422"/>
    <w:rsid w:val="008D45D9"/>
    <w:rsid w:val="008D640B"/>
    <w:rsid w:val="008E2762"/>
    <w:rsid w:val="008E2AF9"/>
    <w:rsid w:val="008E3B38"/>
    <w:rsid w:val="008E3C04"/>
    <w:rsid w:val="008E56E2"/>
    <w:rsid w:val="008E57F5"/>
    <w:rsid w:val="008E626A"/>
    <w:rsid w:val="008E68B5"/>
    <w:rsid w:val="008F35A8"/>
    <w:rsid w:val="008F4B74"/>
    <w:rsid w:val="0090049C"/>
    <w:rsid w:val="009016E3"/>
    <w:rsid w:val="00902527"/>
    <w:rsid w:val="00902FCD"/>
    <w:rsid w:val="0090408E"/>
    <w:rsid w:val="009059CD"/>
    <w:rsid w:val="00905F5D"/>
    <w:rsid w:val="0090766A"/>
    <w:rsid w:val="009111AD"/>
    <w:rsid w:val="00913750"/>
    <w:rsid w:val="00913F09"/>
    <w:rsid w:val="00917496"/>
    <w:rsid w:val="00920DC3"/>
    <w:rsid w:val="0092151E"/>
    <w:rsid w:val="00924EA4"/>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39F1"/>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2AF2"/>
    <w:rsid w:val="0098433A"/>
    <w:rsid w:val="00984AB0"/>
    <w:rsid w:val="00984F44"/>
    <w:rsid w:val="0098544D"/>
    <w:rsid w:val="009861D9"/>
    <w:rsid w:val="00986FAC"/>
    <w:rsid w:val="00987484"/>
    <w:rsid w:val="009908ED"/>
    <w:rsid w:val="00994363"/>
    <w:rsid w:val="00994D53"/>
    <w:rsid w:val="0099688A"/>
    <w:rsid w:val="0099787F"/>
    <w:rsid w:val="00997F7E"/>
    <w:rsid w:val="009A02C9"/>
    <w:rsid w:val="009A0D32"/>
    <w:rsid w:val="009A15DF"/>
    <w:rsid w:val="009A1E71"/>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C086C"/>
    <w:rsid w:val="009C0EA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2269"/>
    <w:rsid w:val="009F2B77"/>
    <w:rsid w:val="009F3382"/>
    <w:rsid w:val="009F598A"/>
    <w:rsid w:val="009F5AC3"/>
    <w:rsid w:val="009F60C9"/>
    <w:rsid w:val="009F74B2"/>
    <w:rsid w:val="00A002FE"/>
    <w:rsid w:val="00A02228"/>
    <w:rsid w:val="00A033CC"/>
    <w:rsid w:val="00A03C90"/>
    <w:rsid w:val="00A03EDD"/>
    <w:rsid w:val="00A051B1"/>
    <w:rsid w:val="00A071FC"/>
    <w:rsid w:val="00A07304"/>
    <w:rsid w:val="00A07548"/>
    <w:rsid w:val="00A11FFD"/>
    <w:rsid w:val="00A12C8D"/>
    <w:rsid w:val="00A148A6"/>
    <w:rsid w:val="00A14B33"/>
    <w:rsid w:val="00A21AF8"/>
    <w:rsid w:val="00A2223B"/>
    <w:rsid w:val="00A251A6"/>
    <w:rsid w:val="00A252F0"/>
    <w:rsid w:val="00A25A4B"/>
    <w:rsid w:val="00A264A9"/>
    <w:rsid w:val="00A26C90"/>
    <w:rsid w:val="00A32FF5"/>
    <w:rsid w:val="00A33163"/>
    <w:rsid w:val="00A33B39"/>
    <w:rsid w:val="00A3561D"/>
    <w:rsid w:val="00A35BC5"/>
    <w:rsid w:val="00A36386"/>
    <w:rsid w:val="00A425B4"/>
    <w:rsid w:val="00A43786"/>
    <w:rsid w:val="00A440E2"/>
    <w:rsid w:val="00A447A8"/>
    <w:rsid w:val="00A45815"/>
    <w:rsid w:val="00A45FEB"/>
    <w:rsid w:val="00A50A00"/>
    <w:rsid w:val="00A5132F"/>
    <w:rsid w:val="00A5241A"/>
    <w:rsid w:val="00A52EEA"/>
    <w:rsid w:val="00A53C66"/>
    <w:rsid w:val="00A53D49"/>
    <w:rsid w:val="00A55A0E"/>
    <w:rsid w:val="00A55CB3"/>
    <w:rsid w:val="00A5615D"/>
    <w:rsid w:val="00A57696"/>
    <w:rsid w:val="00A60795"/>
    <w:rsid w:val="00A60AF2"/>
    <w:rsid w:val="00A62455"/>
    <w:rsid w:val="00A63263"/>
    <w:rsid w:val="00A64A0D"/>
    <w:rsid w:val="00A64F8F"/>
    <w:rsid w:val="00A65418"/>
    <w:rsid w:val="00A65AD1"/>
    <w:rsid w:val="00A670F6"/>
    <w:rsid w:val="00A711EB"/>
    <w:rsid w:val="00A72313"/>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C04F7"/>
    <w:rsid w:val="00AC0B2F"/>
    <w:rsid w:val="00AC1B14"/>
    <w:rsid w:val="00AC22A6"/>
    <w:rsid w:val="00AC6628"/>
    <w:rsid w:val="00AC664D"/>
    <w:rsid w:val="00AC6CC6"/>
    <w:rsid w:val="00AC74ED"/>
    <w:rsid w:val="00AC7CD8"/>
    <w:rsid w:val="00AD10DB"/>
    <w:rsid w:val="00AD3464"/>
    <w:rsid w:val="00AD4123"/>
    <w:rsid w:val="00AD422E"/>
    <w:rsid w:val="00AE15EA"/>
    <w:rsid w:val="00AE1773"/>
    <w:rsid w:val="00AE2ECF"/>
    <w:rsid w:val="00AE4505"/>
    <w:rsid w:val="00AE509D"/>
    <w:rsid w:val="00AE5C1F"/>
    <w:rsid w:val="00AE7B06"/>
    <w:rsid w:val="00AF0698"/>
    <w:rsid w:val="00AF06D9"/>
    <w:rsid w:val="00AF3689"/>
    <w:rsid w:val="00AF3DA6"/>
    <w:rsid w:val="00AF4C34"/>
    <w:rsid w:val="00AF50C2"/>
    <w:rsid w:val="00B00486"/>
    <w:rsid w:val="00B012DE"/>
    <w:rsid w:val="00B03A0E"/>
    <w:rsid w:val="00B03D2C"/>
    <w:rsid w:val="00B05458"/>
    <w:rsid w:val="00B07152"/>
    <w:rsid w:val="00B1328E"/>
    <w:rsid w:val="00B13707"/>
    <w:rsid w:val="00B13CD0"/>
    <w:rsid w:val="00B176AC"/>
    <w:rsid w:val="00B208E4"/>
    <w:rsid w:val="00B2233E"/>
    <w:rsid w:val="00B24A31"/>
    <w:rsid w:val="00B25107"/>
    <w:rsid w:val="00B27DE5"/>
    <w:rsid w:val="00B27F01"/>
    <w:rsid w:val="00B31F81"/>
    <w:rsid w:val="00B32A76"/>
    <w:rsid w:val="00B32C88"/>
    <w:rsid w:val="00B331B2"/>
    <w:rsid w:val="00B37FB0"/>
    <w:rsid w:val="00B4237D"/>
    <w:rsid w:val="00B42656"/>
    <w:rsid w:val="00B42879"/>
    <w:rsid w:val="00B42921"/>
    <w:rsid w:val="00B443B4"/>
    <w:rsid w:val="00B45888"/>
    <w:rsid w:val="00B45B15"/>
    <w:rsid w:val="00B45F58"/>
    <w:rsid w:val="00B460B0"/>
    <w:rsid w:val="00B518F1"/>
    <w:rsid w:val="00B51D96"/>
    <w:rsid w:val="00B53BD7"/>
    <w:rsid w:val="00B55825"/>
    <w:rsid w:val="00B558D2"/>
    <w:rsid w:val="00B56096"/>
    <w:rsid w:val="00B601DA"/>
    <w:rsid w:val="00B63A52"/>
    <w:rsid w:val="00B64CBE"/>
    <w:rsid w:val="00B6637D"/>
    <w:rsid w:val="00B666EF"/>
    <w:rsid w:val="00B671A0"/>
    <w:rsid w:val="00B672EC"/>
    <w:rsid w:val="00B67FB9"/>
    <w:rsid w:val="00B7128A"/>
    <w:rsid w:val="00B71536"/>
    <w:rsid w:val="00B7176B"/>
    <w:rsid w:val="00B71DF3"/>
    <w:rsid w:val="00B728F9"/>
    <w:rsid w:val="00B743B8"/>
    <w:rsid w:val="00B753EA"/>
    <w:rsid w:val="00B8141F"/>
    <w:rsid w:val="00B824E1"/>
    <w:rsid w:val="00B84566"/>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D0EA1"/>
    <w:rsid w:val="00BD11D6"/>
    <w:rsid w:val="00BD183A"/>
    <w:rsid w:val="00BD1859"/>
    <w:rsid w:val="00BD2EB4"/>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30CD"/>
    <w:rsid w:val="00C04312"/>
    <w:rsid w:val="00C0504F"/>
    <w:rsid w:val="00C054A8"/>
    <w:rsid w:val="00C0765F"/>
    <w:rsid w:val="00C07C56"/>
    <w:rsid w:val="00C12B7B"/>
    <w:rsid w:val="00C12ED3"/>
    <w:rsid w:val="00C137F2"/>
    <w:rsid w:val="00C1421A"/>
    <w:rsid w:val="00C15609"/>
    <w:rsid w:val="00C15BAE"/>
    <w:rsid w:val="00C21471"/>
    <w:rsid w:val="00C21C0D"/>
    <w:rsid w:val="00C23D41"/>
    <w:rsid w:val="00C24369"/>
    <w:rsid w:val="00C24668"/>
    <w:rsid w:val="00C258AC"/>
    <w:rsid w:val="00C26AB0"/>
    <w:rsid w:val="00C27942"/>
    <w:rsid w:val="00C337B7"/>
    <w:rsid w:val="00C352E4"/>
    <w:rsid w:val="00C37976"/>
    <w:rsid w:val="00C37D1F"/>
    <w:rsid w:val="00C42C17"/>
    <w:rsid w:val="00C4539B"/>
    <w:rsid w:val="00C4698B"/>
    <w:rsid w:val="00C476FB"/>
    <w:rsid w:val="00C50F43"/>
    <w:rsid w:val="00C528CC"/>
    <w:rsid w:val="00C52E6A"/>
    <w:rsid w:val="00C52EC6"/>
    <w:rsid w:val="00C53639"/>
    <w:rsid w:val="00C55371"/>
    <w:rsid w:val="00C553EC"/>
    <w:rsid w:val="00C555A4"/>
    <w:rsid w:val="00C55AB7"/>
    <w:rsid w:val="00C55ACC"/>
    <w:rsid w:val="00C6143B"/>
    <w:rsid w:val="00C628E8"/>
    <w:rsid w:val="00C6329B"/>
    <w:rsid w:val="00C637D6"/>
    <w:rsid w:val="00C6657F"/>
    <w:rsid w:val="00C67013"/>
    <w:rsid w:val="00C6748E"/>
    <w:rsid w:val="00C70482"/>
    <w:rsid w:val="00C720A2"/>
    <w:rsid w:val="00C7230E"/>
    <w:rsid w:val="00C72A5F"/>
    <w:rsid w:val="00C752C5"/>
    <w:rsid w:val="00C77FFA"/>
    <w:rsid w:val="00C842AF"/>
    <w:rsid w:val="00C8474B"/>
    <w:rsid w:val="00C84D0E"/>
    <w:rsid w:val="00C90170"/>
    <w:rsid w:val="00C9227D"/>
    <w:rsid w:val="00C961AD"/>
    <w:rsid w:val="00C96440"/>
    <w:rsid w:val="00C97D7D"/>
    <w:rsid w:val="00CA0D71"/>
    <w:rsid w:val="00CA262C"/>
    <w:rsid w:val="00CA26F5"/>
    <w:rsid w:val="00CA5582"/>
    <w:rsid w:val="00CA6449"/>
    <w:rsid w:val="00CA6E19"/>
    <w:rsid w:val="00CA75A4"/>
    <w:rsid w:val="00CB0677"/>
    <w:rsid w:val="00CB1696"/>
    <w:rsid w:val="00CB26BB"/>
    <w:rsid w:val="00CB439E"/>
    <w:rsid w:val="00CB70B6"/>
    <w:rsid w:val="00CC1D1F"/>
    <w:rsid w:val="00CC2060"/>
    <w:rsid w:val="00CC3889"/>
    <w:rsid w:val="00CC3D49"/>
    <w:rsid w:val="00CC6B8A"/>
    <w:rsid w:val="00CC7400"/>
    <w:rsid w:val="00CC741C"/>
    <w:rsid w:val="00CC749E"/>
    <w:rsid w:val="00CC7FCE"/>
    <w:rsid w:val="00CD0B61"/>
    <w:rsid w:val="00CD214D"/>
    <w:rsid w:val="00CD3FAC"/>
    <w:rsid w:val="00CD4977"/>
    <w:rsid w:val="00CD4D29"/>
    <w:rsid w:val="00CD5427"/>
    <w:rsid w:val="00CD5991"/>
    <w:rsid w:val="00CE143E"/>
    <w:rsid w:val="00CE2088"/>
    <w:rsid w:val="00CE3129"/>
    <w:rsid w:val="00CE48BF"/>
    <w:rsid w:val="00CF07F3"/>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20DB7"/>
    <w:rsid w:val="00D2261A"/>
    <w:rsid w:val="00D22B72"/>
    <w:rsid w:val="00D24498"/>
    <w:rsid w:val="00D25D8C"/>
    <w:rsid w:val="00D260FE"/>
    <w:rsid w:val="00D27C0B"/>
    <w:rsid w:val="00D32B3C"/>
    <w:rsid w:val="00D33413"/>
    <w:rsid w:val="00D36117"/>
    <w:rsid w:val="00D37D95"/>
    <w:rsid w:val="00D43785"/>
    <w:rsid w:val="00D43D4D"/>
    <w:rsid w:val="00D43DD5"/>
    <w:rsid w:val="00D45DC6"/>
    <w:rsid w:val="00D47E11"/>
    <w:rsid w:val="00D51367"/>
    <w:rsid w:val="00D515B3"/>
    <w:rsid w:val="00D51C7E"/>
    <w:rsid w:val="00D52BE7"/>
    <w:rsid w:val="00D540CF"/>
    <w:rsid w:val="00D54339"/>
    <w:rsid w:val="00D574C6"/>
    <w:rsid w:val="00D57E7B"/>
    <w:rsid w:val="00D616C1"/>
    <w:rsid w:val="00D63879"/>
    <w:rsid w:val="00D65F9B"/>
    <w:rsid w:val="00D660F1"/>
    <w:rsid w:val="00D70418"/>
    <w:rsid w:val="00D70509"/>
    <w:rsid w:val="00D7159C"/>
    <w:rsid w:val="00D73247"/>
    <w:rsid w:val="00D7384F"/>
    <w:rsid w:val="00D74C88"/>
    <w:rsid w:val="00D8166A"/>
    <w:rsid w:val="00D8307B"/>
    <w:rsid w:val="00D8458A"/>
    <w:rsid w:val="00D85E94"/>
    <w:rsid w:val="00D87070"/>
    <w:rsid w:val="00D872E5"/>
    <w:rsid w:val="00D873D6"/>
    <w:rsid w:val="00D87A4B"/>
    <w:rsid w:val="00D87A82"/>
    <w:rsid w:val="00D918E0"/>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3685"/>
    <w:rsid w:val="00DB4158"/>
    <w:rsid w:val="00DB45F8"/>
    <w:rsid w:val="00DB4C16"/>
    <w:rsid w:val="00DB682A"/>
    <w:rsid w:val="00DC1E27"/>
    <w:rsid w:val="00DC1FCD"/>
    <w:rsid w:val="00DC35DE"/>
    <w:rsid w:val="00DC3931"/>
    <w:rsid w:val="00DC5888"/>
    <w:rsid w:val="00DD1FB1"/>
    <w:rsid w:val="00DD250D"/>
    <w:rsid w:val="00DD42C9"/>
    <w:rsid w:val="00DD4907"/>
    <w:rsid w:val="00DD4A57"/>
    <w:rsid w:val="00DD4D01"/>
    <w:rsid w:val="00DD7985"/>
    <w:rsid w:val="00DE45AA"/>
    <w:rsid w:val="00DE4901"/>
    <w:rsid w:val="00DE5B26"/>
    <w:rsid w:val="00DE662C"/>
    <w:rsid w:val="00DE78D0"/>
    <w:rsid w:val="00DF03C2"/>
    <w:rsid w:val="00DF12BE"/>
    <w:rsid w:val="00DF2A97"/>
    <w:rsid w:val="00DF460E"/>
    <w:rsid w:val="00E03E6D"/>
    <w:rsid w:val="00E0438B"/>
    <w:rsid w:val="00E070DF"/>
    <w:rsid w:val="00E07B01"/>
    <w:rsid w:val="00E10441"/>
    <w:rsid w:val="00E12E28"/>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37A0"/>
    <w:rsid w:val="00E34F78"/>
    <w:rsid w:val="00E3578B"/>
    <w:rsid w:val="00E3596D"/>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9EF"/>
    <w:rsid w:val="00E83A99"/>
    <w:rsid w:val="00E83F0C"/>
    <w:rsid w:val="00E84A27"/>
    <w:rsid w:val="00E85C37"/>
    <w:rsid w:val="00E902A9"/>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6C23"/>
    <w:rsid w:val="00EC6E7D"/>
    <w:rsid w:val="00EC7C9F"/>
    <w:rsid w:val="00ED080B"/>
    <w:rsid w:val="00ED0E03"/>
    <w:rsid w:val="00ED360E"/>
    <w:rsid w:val="00ED3B82"/>
    <w:rsid w:val="00ED3E72"/>
    <w:rsid w:val="00ED4B6D"/>
    <w:rsid w:val="00ED677F"/>
    <w:rsid w:val="00ED6893"/>
    <w:rsid w:val="00ED714D"/>
    <w:rsid w:val="00EE27CC"/>
    <w:rsid w:val="00EE564B"/>
    <w:rsid w:val="00EE5825"/>
    <w:rsid w:val="00EE79D6"/>
    <w:rsid w:val="00EF0D03"/>
    <w:rsid w:val="00EF0E84"/>
    <w:rsid w:val="00EF18D1"/>
    <w:rsid w:val="00EF47C1"/>
    <w:rsid w:val="00EF5154"/>
    <w:rsid w:val="00EF5351"/>
    <w:rsid w:val="00EF6A27"/>
    <w:rsid w:val="00EF7338"/>
    <w:rsid w:val="00F017F4"/>
    <w:rsid w:val="00F01A41"/>
    <w:rsid w:val="00F041C4"/>
    <w:rsid w:val="00F0487E"/>
    <w:rsid w:val="00F04FF1"/>
    <w:rsid w:val="00F06646"/>
    <w:rsid w:val="00F0691A"/>
    <w:rsid w:val="00F07FF9"/>
    <w:rsid w:val="00F14FBA"/>
    <w:rsid w:val="00F1570A"/>
    <w:rsid w:val="00F167C1"/>
    <w:rsid w:val="00F1693F"/>
    <w:rsid w:val="00F20A4A"/>
    <w:rsid w:val="00F217C8"/>
    <w:rsid w:val="00F22341"/>
    <w:rsid w:val="00F22DB2"/>
    <w:rsid w:val="00F238DF"/>
    <w:rsid w:val="00F23FA0"/>
    <w:rsid w:val="00F24404"/>
    <w:rsid w:val="00F24726"/>
    <w:rsid w:val="00F25204"/>
    <w:rsid w:val="00F25935"/>
    <w:rsid w:val="00F26B16"/>
    <w:rsid w:val="00F306C7"/>
    <w:rsid w:val="00F30FEC"/>
    <w:rsid w:val="00F32F05"/>
    <w:rsid w:val="00F33DDF"/>
    <w:rsid w:val="00F374A1"/>
    <w:rsid w:val="00F4038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82AF0"/>
    <w:rsid w:val="00F82D25"/>
    <w:rsid w:val="00F83355"/>
    <w:rsid w:val="00F86DB5"/>
    <w:rsid w:val="00F86E3C"/>
    <w:rsid w:val="00F86E7B"/>
    <w:rsid w:val="00F87409"/>
    <w:rsid w:val="00F9117A"/>
    <w:rsid w:val="00F918EF"/>
    <w:rsid w:val="00F92891"/>
    <w:rsid w:val="00F97162"/>
    <w:rsid w:val="00FA16EF"/>
    <w:rsid w:val="00FA250E"/>
    <w:rsid w:val="00FA4865"/>
    <w:rsid w:val="00FA56C5"/>
    <w:rsid w:val="00FA5C9E"/>
    <w:rsid w:val="00FB0A47"/>
    <w:rsid w:val="00FB109B"/>
    <w:rsid w:val="00FB3025"/>
    <w:rsid w:val="00FB40BC"/>
    <w:rsid w:val="00FB56AE"/>
    <w:rsid w:val="00FB5E5B"/>
    <w:rsid w:val="00FB7D50"/>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3329"/>
    <w:rsid w:val="00FE3B15"/>
    <w:rsid w:val="00FE4A64"/>
    <w:rsid w:val="00FE573C"/>
    <w:rsid w:val="00FE5F20"/>
    <w:rsid w:val="00FE65E8"/>
    <w:rsid w:val="00FF536E"/>
    <w:rsid w:val="00FF5536"/>
    <w:rsid w:val="00FF5906"/>
    <w:rsid w:val="00FF5A35"/>
    <w:rsid w:val="057D0E28"/>
    <w:rsid w:val="085055F6"/>
    <w:rsid w:val="0A4632EA"/>
    <w:rsid w:val="1EB5727F"/>
    <w:rsid w:val="203C5727"/>
    <w:rsid w:val="20406E35"/>
    <w:rsid w:val="208B3C33"/>
    <w:rsid w:val="219F1143"/>
    <w:rsid w:val="265250D5"/>
    <w:rsid w:val="28495438"/>
    <w:rsid w:val="2A0142AA"/>
    <w:rsid w:val="2E2F2689"/>
    <w:rsid w:val="2E4864B5"/>
    <w:rsid w:val="386C0E2B"/>
    <w:rsid w:val="408421AD"/>
    <w:rsid w:val="415C20DC"/>
    <w:rsid w:val="4C0E5F4D"/>
    <w:rsid w:val="4C176146"/>
    <w:rsid w:val="590B4617"/>
    <w:rsid w:val="5F3A49C5"/>
    <w:rsid w:val="67617459"/>
    <w:rsid w:val="680E5F6E"/>
    <w:rsid w:val="6A0A719A"/>
    <w:rsid w:val="6C6F7663"/>
    <w:rsid w:val="744A0DA3"/>
    <w:rsid w:val="78205CE0"/>
    <w:rsid w:val="7DBE79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1">
    <w:name w:val="heading 1"/>
    <w:basedOn w:val="a0"/>
    <w:next w:val="a0"/>
    <w:qFormat/>
    <w:pPr>
      <w:keepNext/>
      <w:spacing w:before="240" w:after="60"/>
      <w:outlineLvl w:val="0"/>
    </w:pPr>
    <w:rPr>
      <w:rFonts w:ascii="Arial" w:hAnsi="Arial" w:cs="Arial"/>
      <w:b/>
      <w:bCs/>
      <w:kern w:val="32"/>
      <w:sz w:val="32"/>
      <w:szCs w:val="32"/>
    </w:rPr>
  </w:style>
  <w:style w:type="paragraph" w:styleId="20">
    <w:name w:val="heading 2"/>
    <w:basedOn w:val="a0"/>
    <w:next w:val="a0"/>
    <w:qFormat/>
    <w:pPr>
      <w:keepNext/>
      <w:spacing w:before="240" w:after="60"/>
      <w:outlineLvl w:val="1"/>
    </w:pPr>
    <w:rPr>
      <w:rFonts w:ascii="Arial" w:hAnsi="Arial" w:cs="Arial"/>
      <w:b/>
      <w:bCs/>
      <w:i/>
      <w:iCs/>
      <w:sz w:val="28"/>
      <w:szCs w:val="28"/>
    </w:rPr>
  </w:style>
  <w:style w:type="paragraph" w:styleId="30">
    <w:name w:val="heading 3"/>
    <w:basedOn w:val="a0"/>
    <w:next w:val="a0"/>
    <w:link w:val="3Char"/>
    <w:qFormat/>
    <w:pPr>
      <w:keepNext/>
      <w:keepLines/>
      <w:spacing w:before="260" w:after="260" w:line="416" w:lineRule="auto"/>
      <w:outlineLvl w:val="2"/>
    </w:pPr>
    <w:rPr>
      <w:b/>
      <w:bCs/>
      <w:sz w:val="32"/>
      <w:szCs w:val="32"/>
    </w:rPr>
  </w:style>
  <w:style w:type="paragraph" w:styleId="40">
    <w:name w:val="heading 4"/>
    <w:basedOn w:val="a0"/>
    <w:next w:val="a0"/>
    <w:qFormat/>
    <w:pPr>
      <w:keepNext/>
      <w:spacing w:before="240" w:after="60"/>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Char"/>
    <w:uiPriority w:val="99"/>
    <w:semiHidden/>
    <w:unhideWhenUsed/>
    <w:qFormat/>
    <w:rPr>
      <w:b/>
      <w:bCs/>
    </w:rPr>
  </w:style>
  <w:style w:type="paragraph" w:styleId="a5">
    <w:name w:val="annotation text"/>
    <w:basedOn w:val="a0"/>
    <w:link w:val="Char0"/>
    <w:uiPriority w:val="99"/>
    <w:semiHidden/>
    <w:unhideWhenUsed/>
    <w:qFormat/>
    <w:pPr>
      <w:jc w:val="left"/>
    </w:pPr>
  </w:style>
  <w:style w:type="paragraph" w:styleId="2">
    <w:name w:val="List Number 2"/>
    <w:basedOn w:val="a0"/>
    <w:uiPriority w:val="1"/>
    <w:unhideWhenUsed/>
    <w:qFormat/>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6">
    <w:name w:val="Body Text"/>
    <w:basedOn w:val="a0"/>
    <w:link w:val="Char1"/>
    <w:uiPriority w:val="99"/>
    <w:semiHidden/>
    <w:unhideWhenUsed/>
    <w:qFormat/>
    <w:pPr>
      <w:spacing w:after="120"/>
    </w:pPr>
  </w:style>
  <w:style w:type="paragraph" w:styleId="a7">
    <w:name w:val="Body Text Indent"/>
    <w:basedOn w:val="a0"/>
    <w:link w:val="Char2"/>
    <w:qFormat/>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Plain Text"/>
    <w:basedOn w:val="a0"/>
    <w:link w:val="Char10"/>
    <w:qFormat/>
    <w:rPr>
      <w:rFonts w:ascii="宋体" w:hAnsi="Courier New"/>
      <w:lang w:val="zh-CN"/>
    </w:rPr>
  </w:style>
  <w:style w:type="paragraph" w:styleId="4">
    <w:name w:val="List Number 4"/>
    <w:basedOn w:val="a0"/>
    <w:uiPriority w:val="18"/>
    <w:unhideWhenUsed/>
    <w:qFormat/>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9">
    <w:name w:val="Date"/>
    <w:basedOn w:val="a0"/>
    <w:next w:val="a0"/>
    <w:link w:val="Char3"/>
    <w:qFormat/>
    <w:pPr>
      <w:adjustRightInd w:val="0"/>
      <w:spacing w:line="360" w:lineRule="atLeast"/>
      <w:textAlignment w:val="baseline"/>
    </w:pPr>
    <w:rPr>
      <w:sz w:val="32"/>
    </w:rPr>
  </w:style>
  <w:style w:type="paragraph" w:styleId="21">
    <w:name w:val="Body Text Indent 2"/>
    <w:basedOn w:val="a0"/>
    <w:link w:val="2Char"/>
    <w:uiPriority w:val="99"/>
    <w:semiHidden/>
    <w:unhideWhenUsed/>
    <w:qFormat/>
    <w:pPr>
      <w:spacing w:after="120" w:line="480" w:lineRule="auto"/>
      <w:ind w:leftChars="200" w:left="420"/>
    </w:pPr>
  </w:style>
  <w:style w:type="paragraph" w:styleId="aa">
    <w:name w:val="Balloon Text"/>
    <w:basedOn w:val="a0"/>
    <w:link w:val="Char4"/>
    <w:uiPriority w:val="99"/>
    <w:semiHidden/>
    <w:unhideWhenUsed/>
    <w:qFormat/>
    <w:rPr>
      <w:sz w:val="18"/>
      <w:szCs w:val="18"/>
    </w:rPr>
  </w:style>
  <w:style w:type="paragraph" w:styleId="ab">
    <w:name w:val="footer"/>
    <w:basedOn w:val="a0"/>
    <w:link w:val="Char5"/>
    <w:uiPriority w:val="99"/>
    <w:unhideWhenUsed/>
    <w:qFormat/>
    <w:pPr>
      <w:tabs>
        <w:tab w:val="center" w:pos="4153"/>
        <w:tab w:val="right" w:pos="8306"/>
      </w:tabs>
      <w:snapToGrid w:val="0"/>
      <w:jc w:val="left"/>
    </w:pPr>
    <w:rPr>
      <w:sz w:val="18"/>
      <w:szCs w:val="18"/>
    </w:rPr>
  </w:style>
  <w:style w:type="paragraph" w:styleId="ac">
    <w:name w:val="header"/>
    <w:basedOn w:val="a0"/>
    <w:link w:val="Char6"/>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Subtitle"/>
    <w:basedOn w:val="a0"/>
    <w:next w:val="a0"/>
    <w:link w:val="Char7"/>
    <w:uiPriority w:val="11"/>
    <w:qFormat/>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22">
    <w:name w:val="Body Text 2"/>
    <w:basedOn w:val="a0"/>
    <w:link w:val="2Char0"/>
    <w:uiPriority w:val="99"/>
    <w:semiHidden/>
    <w:unhideWhenUsed/>
    <w:qFormat/>
    <w:pPr>
      <w:spacing w:after="120" w:line="480" w:lineRule="auto"/>
    </w:pPr>
  </w:style>
  <w:style w:type="paragraph" w:styleId="ae">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character" w:styleId="af">
    <w:name w:val="Strong"/>
    <w:uiPriority w:val="22"/>
    <w:qFormat/>
    <w:rPr>
      <w:b/>
      <w:bCs/>
    </w:rPr>
  </w:style>
  <w:style w:type="character" w:styleId="af0">
    <w:name w:val="Hyperlink"/>
    <w:basedOn w:val="a1"/>
    <w:uiPriority w:val="99"/>
    <w:unhideWhenUsed/>
    <w:qFormat/>
    <w:rPr>
      <w:color w:val="0000FF" w:themeColor="hyperlink"/>
      <w:u w:val="single"/>
    </w:rPr>
  </w:style>
  <w:style w:type="character" w:styleId="af1">
    <w:name w:val="annotation reference"/>
    <w:basedOn w:val="a1"/>
    <w:uiPriority w:val="99"/>
    <w:semiHidden/>
    <w:unhideWhenUsed/>
    <w:qFormat/>
    <w:rPr>
      <w:sz w:val="21"/>
      <w:szCs w:val="21"/>
    </w:rPr>
  </w:style>
  <w:style w:type="table" w:styleId="af2">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正文文本缩进 Char"/>
    <w:basedOn w:val="a1"/>
    <w:link w:val="a7"/>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7">
    <w:name w:val="副标题 Char"/>
    <w:basedOn w:val="a1"/>
    <w:link w:val="ad"/>
    <w:uiPriority w:val="11"/>
    <w:qFormat/>
    <w:rPr>
      <w:rFonts w:ascii="Cambria" w:eastAsia="宋体" w:hAnsi="Cambria" w:cs="Times New Roman"/>
      <w:b/>
      <w:bCs/>
      <w:kern w:val="28"/>
      <w:sz w:val="32"/>
      <w:szCs w:val="32"/>
      <w:lang w:val="zh-CN" w:eastAsia="zh-CN"/>
    </w:rPr>
  </w:style>
  <w:style w:type="character" w:customStyle="1" w:styleId="Char6">
    <w:name w:val="页眉 Char"/>
    <w:basedOn w:val="a1"/>
    <w:link w:val="ac"/>
    <w:uiPriority w:val="99"/>
    <w:qFormat/>
    <w:rPr>
      <w:rFonts w:ascii="Times New Roman" w:eastAsia="宋体" w:hAnsi="Times New Roman" w:cs="Times New Roman"/>
      <w:sz w:val="18"/>
      <w:szCs w:val="18"/>
    </w:rPr>
  </w:style>
  <w:style w:type="character" w:customStyle="1" w:styleId="Char5">
    <w:name w:val="页脚 Char"/>
    <w:basedOn w:val="a1"/>
    <w:link w:val="ab"/>
    <w:uiPriority w:val="99"/>
    <w:qFormat/>
    <w:rPr>
      <w:rFonts w:ascii="Times New Roman" w:eastAsia="宋体" w:hAnsi="Times New Roman" w:cs="Times New Roman"/>
      <w:sz w:val="18"/>
      <w:szCs w:val="18"/>
    </w:rPr>
  </w:style>
  <w:style w:type="character" w:customStyle="1" w:styleId="Char3">
    <w:name w:val="日期 Char"/>
    <w:basedOn w:val="a1"/>
    <w:link w:val="a9"/>
    <w:qFormat/>
    <w:rPr>
      <w:rFonts w:ascii="Times New Roman" w:eastAsia="宋体" w:hAnsi="Times New Roman" w:cs="Times New Roman"/>
      <w:sz w:val="32"/>
      <w:szCs w:val="20"/>
    </w:rPr>
  </w:style>
  <w:style w:type="paragraph" w:styleId="af3">
    <w:name w:val="List Paragraph"/>
    <w:basedOn w:val="a0"/>
    <w:link w:val="Char8"/>
    <w:uiPriority w:val="34"/>
    <w:qFormat/>
    <w:pPr>
      <w:ind w:firstLineChars="200" w:firstLine="420"/>
    </w:pPr>
  </w:style>
  <w:style w:type="character" w:customStyle="1" w:styleId="2Char">
    <w:name w:val="正文文本缩进 2 Char"/>
    <w:basedOn w:val="a1"/>
    <w:link w:val="21"/>
    <w:uiPriority w:val="99"/>
    <w:semiHidden/>
    <w:qFormat/>
    <w:rPr>
      <w:rFonts w:ascii="Times New Roman" w:eastAsia="宋体" w:hAnsi="Times New Roman" w:cs="Times New Roman"/>
      <w:szCs w:val="20"/>
    </w:rPr>
  </w:style>
  <w:style w:type="character" w:customStyle="1" w:styleId="3Char">
    <w:name w:val="标题 3 Char"/>
    <w:basedOn w:val="a1"/>
    <w:link w:val="30"/>
    <w:qFormat/>
    <w:rPr>
      <w:rFonts w:ascii="Times New Roman" w:eastAsia="宋体" w:hAnsi="Times New Roman" w:cs="Times New Roman"/>
      <w:b/>
      <w:bCs/>
      <w:sz w:val="32"/>
      <w:szCs w:val="32"/>
    </w:rPr>
  </w:style>
  <w:style w:type="character" w:customStyle="1" w:styleId="2Char0">
    <w:name w:val="正文文本 2 Char"/>
    <w:basedOn w:val="a1"/>
    <w:link w:val="22"/>
    <w:uiPriority w:val="99"/>
    <w:semiHidden/>
    <w:qFormat/>
    <w:rPr>
      <w:rFonts w:ascii="Times New Roman" w:eastAsia="宋体" w:hAnsi="Times New Roman" w:cs="Times New Roman"/>
      <w:szCs w:val="20"/>
    </w:rPr>
  </w:style>
  <w:style w:type="paragraph" w:customStyle="1" w:styleId="Char9">
    <w:name w:val="Char"/>
    <w:basedOn w:val="a0"/>
    <w:qFormat/>
    <w:pPr>
      <w:tabs>
        <w:tab w:val="left" w:pos="360"/>
      </w:tabs>
    </w:pPr>
    <w:rPr>
      <w:sz w:val="24"/>
      <w:szCs w:val="24"/>
    </w:rPr>
  </w:style>
  <w:style w:type="character" w:customStyle="1" w:styleId="Chara">
    <w:name w:val="纯文本 Char"/>
    <w:basedOn w:val="a1"/>
    <w:uiPriority w:val="99"/>
    <w:semiHidden/>
    <w:qFormat/>
    <w:rPr>
      <w:rFonts w:ascii="宋体" w:eastAsia="宋体" w:hAnsi="Courier New" w:cs="Courier New"/>
      <w:szCs w:val="21"/>
    </w:rPr>
  </w:style>
  <w:style w:type="character" w:customStyle="1" w:styleId="Char10">
    <w:name w:val="纯文本 Char1"/>
    <w:link w:val="a8"/>
    <w:qFormat/>
    <w:locked/>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0"/>
    <w:qFormat/>
    <w:pPr>
      <w:tabs>
        <w:tab w:val="left" w:pos="360"/>
      </w:tabs>
    </w:pPr>
    <w:rPr>
      <w:sz w:val="24"/>
      <w:szCs w:val="24"/>
    </w:rPr>
  </w:style>
  <w:style w:type="paragraph" w:customStyle="1" w:styleId="10">
    <w:name w:val="列出段落1"/>
    <w:basedOn w:val="a0"/>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3"/>
    <w:uiPriority w:val="34"/>
    <w:qFormat/>
    <w:rPr>
      <w:rFonts w:ascii="Times New Roman" w:eastAsia="宋体" w:hAnsi="Times New Roman" w:cs="Times New Roman"/>
      <w:szCs w:val="20"/>
    </w:rPr>
  </w:style>
  <w:style w:type="character" w:customStyle="1" w:styleId="Char0">
    <w:name w:val="批注文字 Char"/>
    <w:basedOn w:val="a1"/>
    <w:link w:val="a5"/>
    <w:uiPriority w:val="99"/>
    <w:semiHidden/>
    <w:qFormat/>
    <w:rPr>
      <w:rFonts w:ascii="Times New Roman" w:eastAsia="宋体" w:hAnsi="Times New Roman" w:cs="Times New Roman"/>
      <w:szCs w:val="20"/>
    </w:rPr>
  </w:style>
  <w:style w:type="character" w:customStyle="1" w:styleId="Char">
    <w:name w:val="批注主题 Char"/>
    <w:basedOn w:val="Char0"/>
    <w:link w:val="a4"/>
    <w:uiPriority w:val="99"/>
    <w:semiHidden/>
    <w:qFormat/>
    <w:rPr>
      <w:rFonts w:ascii="Times New Roman" w:eastAsia="宋体" w:hAnsi="Times New Roman" w:cs="Times New Roman"/>
      <w:b/>
      <w:bCs/>
      <w:szCs w:val="20"/>
    </w:rPr>
  </w:style>
  <w:style w:type="character" w:customStyle="1" w:styleId="Char4">
    <w:name w:val="批注框文本 Char"/>
    <w:basedOn w:val="a1"/>
    <w:link w:val="aa"/>
    <w:uiPriority w:val="99"/>
    <w:semiHidden/>
    <w:qFormat/>
    <w:rPr>
      <w:rFonts w:ascii="Times New Roman" w:eastAsia="宋体" w:hAnsi="Times New Roman" w:cs="Times New Roman"/>
      <w:sz w:val="18"/>
      <w:szCs w:val="18"/>
    </w:rPr>
  </w:style>
  <w:style w:type="character" w:customStyle="1" w:styleId="Char1">
    <w:name w:val="正文文本 Char"/>
    <w:basedOn w:val="a1"/>
    <w:link w:val="a6"/>
    <w:uiPriority w:val="99"/>
    <w:semiHidden/>
    <w:qFormat/>
    <w:rPr>
      <w:rFonts w:ascii="Times New Roman" w:eastAsia="宋体" w:hAnsi="Times New Roman" w:cs="Times New Roman"/>
      <w:szCs w:val="20"/>
    </w:rPr>
  </w:style>
  <w:style w:type="paragraph" w:customStyle="1" w:styleId="15">
    <w:name w:val="15"/>
    <w:basedOn w:val="a0"/>
    <w:qFormat/>
  </w:style>
  <w:style w:type="paragraph" w:customStyle="1" w:styleId="MsoBodyText0">
    <w:name w:val="MsoBodyText"/>
    <w:basedOn w:val="a0"/>
    <w:qFormat/>
  </w:style>
  <w:style w:type="paragraph" w:customStyle="1" w:styleId="MsoNormal0">
    <w:name w:val="MsoNormal"/>
    <w:basedOn w:val="a0"/>
    <w:qFormat/>
  </w:style>
  <w:style w:type="paragraph" w:customStyle="1" w:styleId="16">
    <w:name w:val="16"/>
    <w:basedOn w:val="a0"/>
    <w:qFormat/>
  </w:style>
  <w:style w:type="table" w:customStyle="1" w:styleId="17">
    <w:name w:val="17"/>
    <w:basedOn w:val="a2"/>
    <w:qFormat/>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1">
    <w:name w:val="heading 1"/>
    <w:basedOn w:val="a0"/>
    <w:next w:val="a0"/>
    <w:qFormat/>
    <w:pPr>
      <w:keepNext/>
      <w:spacing w:before="240" w:after="60"/>
      <w:outlineLvl w:val="0"/>
    </w:pPr>
    <w:rPr>
      <w:rFonts w:ascii="Arial" w:hAnsi="Arial" w:cs="Arial"/>
      <w:b/>
      <w:bCs/>
      <w:kern w:val="32"/>
      <w:sz w:val="32"/>
      <w:szCs w:val="32"/>
    </w:rPr>
  </w:style>
  <w:style w:type="paragraph" w:styleId="20">
    <w:name w:val="heading 2"/>
    <w:basedOn w:val="a0"/>
    <w:next w:val="a0"/>
    <w:qFormat/>
    <w:pPr>
      <w:keepNext/>
      <w:spacing w:before="240" w:after="60"/>
      <w:outlineLvl w:val="1"/>
    </w:pPr>
    <w:rPr>
      <w:rFonts w:ascii="Arial" w:hAnsi="Arial" w:cs="Arial"/>
      <w:b/>
      <w:bCs/>
      <w:i/>
      <w:iCs/>
      <w:sz w:val="28"/>
      <w:szCs w:val="28"/>
    </w:rPr>
  </w:style>
  <w:style w:type="paragraph" w:styleId="30">
    <w:name w:val="heading 3"/>
    <w:basedOn w:val="a0"/>
    <w:next w:val="a0"/>
    <w:link w:val="3Char"/>
    <w:qFormat/>
    <w:pPr>
      <w:keepNext/>
      <w:keepLines/>
      <w:spacing w:before="260" w:after="260" w:line="416" w:lineRule="auto"/>
      <w:outlineLvl w:val="2"/>
    </w:pPr>
    <w:rPr>
      <w:b/>
      <w:bCs/>
      <w:sz w:val="32"/>
      <w:szCs w:val="32"/>
    </w:rPr>
  </w:style>
  <w:style w:type="paragraph" w:styleId="40">
    <w:name w:val="heading 4"/>
    <w:basedOn w:val="a0"/>
    <w:next w:val="a0"/>
    <w:qFormat/>
    <w:pPr>
      <w:keepNext/>
      <w:spacing w:before="240" w:after="60"/>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Char"/>
    <w:uiPriority w:val="99"/>
    <w:semiHidden/>
    <w:unhideWhenUsed/>
    <w:qFormat/>
    <w:rPr>
      <w:b/>
      <w:bCs/>
    </w:rPr>
  </w:style>
  <w:style w:type="paragraph" w:styleId="a5">
    <w:name w:val="annotation text"/>
    <w:basedOn w:val="a0"/>
    <w:link w:val="Char0"/>
    <w:uiPriority w:val="99"/>
    <w:semiHidden/>
    <w:unhideWhenUsed/>
    <w:qFormat/>
    <w:pPr>
      <w:jc w:val="left"/>
    </w:pPr>
  </w:style>
  <w:style w:type="paragraph" w:styleId="2">
    <w:name w:val="List Number 2"/>
    <w:basedOn w:val="a0"/>
    <w:uiPriority w:val="1"/>
    <w:unhideWhenUsed/>
    <w:qFormat/>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6">
    <w:name w:val="Body Text"/>
    <w:basedOn w:val="a0"/>
    <w:link w:val="Char1"/>
    <w:uiPriority w:val="99"/>
    <w:semiHidden/>
    <w:unhideWhenUsed/>
    <w:qFormat/>
    <w:pPr>
      <w:spacing w:after="120"/>
    </w:pPr>
  </w:style>
  <w:style w:type="paragraph" w:styleId="a7">
    <w:name w:val="Body Text Indent"/>
    <w:basedOn w:val="a0"/>
    <w:link w:val="Char2"/>
    <w:qFormat/>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Plain Text"/>
    <w:basedOn w:val="a0"/>
    <w:link w:val="Char10"/>
    <w:qFormat/>
    <w:rPr>
      <w:rFonts w:ascii="宋体" w:hAnsi="Courier New"/>
      <w:lang w:val="zh-CN"/>
    </w:rPr>
  </w:style>
  <w:style w:type="paragraph" w:styleId="4">
    <w:name w:val="List Number 4"/>
    <w:basedOn w:val="a0"/>
    <w:uiPriority w:val="18"/>
    <w:unhideWhenUsed/>
    <w:qFormat/>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9">
    <w:name w:val="Date"/>
    <w:basedOn w:val="a0"/>
    <w:next w:val="a0"/>
    <w:link w:val="Char3"/>
    <w:qFormat/>
    <w:pPr>
      <w:adjustRightInd w:val="0"/>
      <w:spacing w:line="360" w:lineRule="atLeast"/>
      <w:textAlignment w:val="baseline"/>
    </w:pPr>
    <w:rPr>
      <w:sz w:val="32"/>
    </w:rPr>
  </w:style>
  <w:style w:type="paragraph" w:styleId="21">
    <w:name w:val="Body Text Indent 2"/>
    <w:basedOn w:val="a0"/>
    <w:link w:val="2Char"/>
    <w:uiPriority w:val="99"/>
    <w:semiHidden/>
    <w:unhideWhenUsed/>
    <w:qFormat/>
    <w:pPr>
      <w:spacing w:after="120" w:line="480" w:lineRule="auto"/>
      <w:ind w:leftChars="200" w:left="420"/>
    </w:pPr>
  </w:style>
  <w:style w:type="paragraph" w:styleId="aa">
    <w:name w:val="Balloon Text"/>
    <w:basedOn w:val="a0"/>
    <w:link w:val="Char4"/>
    <w:uiPriority w:val="99"/>
    <w:semiHidden/>
    <w:unhideWhenUsed/>
    <w:qFormat/>
    <w:rPr>
      <w:sz w:val="18"/>
      <w:szCs w:val="18"/>
    </w:rPr>
  </w:style>
  <w:style w:type="paragraph" w:styleId="ab">
    <w:name w:val="footer"/>
    <w:basedOn w:val="a0"/>
    <w:link w:val="Char5"/>
    <w:uiPriority w:val="99"/>
    <w:unhideWhenUsed/>
    <w:qFormat/>
    <w:pPr>
      <w:tabs>
        <w:tab w:val="center" w:pos="4153"/>
        <w:tab w:val="right" w:pos="8306"/>
      </w:tabs>
      <w:snapToGrid w:val="0"/>
      <w:jc w:val="left"/>
    </w:pPr>
    <w:rPr>
      <w:sz w:val="18"/>
      <w:szCs w:val="18"/>
    </w:rPr>
  </w:style>
  <w:style w:type="paragraph" w:styleId="ac">
    <w:name w:val="header"/>
    <w:basedOn w:val="a0"/>
    <w:link w:val="Char6"/>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Subtitle"/>
    <w:basedOn w:val="a0"/>
    <w:next w:val="a0"/>
    <w:link w:val="Char7"/>
    <w:uiPriority w:val="11"/>
    <w:qFormat/>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22">
    <w:name w:val="Body Text 2"/>
    <w:basedOn w:val="a0"/>
    <w:link w:val="2Char0"/>
    <w:uiPriority w:val="99"/>
    <w:semiHidden/>
    <w:unhideWhenUsed/>
    <w:qFormat/>
    <w:pPr>
      <w:spacing w:after="120" w:line="480" w:lineRule="auto"/>
    </w:pPr>
  </w:style>
  <w:style w:type="paragraph" w:styleId="ae">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character" w:styleId="af">
    <w:name w:val="Strong"/>
    <w:uiPriority w:val="22"/>
    <w:qFormat/>
    <w:rPr>
      <w:b/>
      <w:bCs/>
    </w:rPr>
  </w:style>
  <w:style w:type="character" w:styleId="af0">
    <w:name w:val="Hyperlink"/>
    <w:basedOn w:val="a1"/>
    <w:uiPriority w:val="99"/>
    <w:unhideWhenUsed/>
    <w:qFormat/>
    <w:rPr>
      <w:color w:val="0000FF" w:themeColor="hyperlink"/>
      <w:u w:val="single"/>
    </w:rPr>
  </w:style>
  <w:style w:type="character" w:styleId="af1">
    <w:name w:val="annotation reference"/>
    <w:basedOn w:val="a1"/>
    <w:uiPriority w:val="99"/>
    <w:semiHidden/>
    <w:unhideWhenUsed/>
    <w:qFormat/>
    <w:rPr>
      <w:sz w:val="21"/>
      <w:szCs w:val="21"/>
    </w:rPr>
  </w:style>
  <w:style w:type="table" w:styleId="af2">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正文文本缩进 Char"/>
    <w:basedOn w:val="a1"/>
    <w:link w:val="a7"/>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7">
    <w:name w:val="副标题 Char"/>
    <w:basedOn w:val="a1"/>
    <w:link w:val="ad"/>
    <w:uiPriority w:val="11"/>
    <w:qFormat/>
    <w:rPr>
      <w:rFonts w:ascii="Cambria" w:eastAsia="宋体" w:hAnsi="Cambria" w:cs="Times New Roman"/>
      <w:b/>
      <w:bCs/>
      <w:kern w:val="28"/>
      <w:sz w:val="32"/>
      <w:szCs w:val="32"/>
      <w:lang w:val="zh-CN" w:eastAsia="zh-CN"/>
    </w:rPr>
  </w:style>
  <w:style w:type="character" w:customStyle="1" w:styleId="Char6">
    <w:name w:val="页眉 Char"/>
    <w:basedOn w:val="a1"/>
    <w:link w:val="ac"/>
    <w:uiPriority w:val="99"/>
    <w:qFormat/>
    <w:rPr>
      <w:rFonts w:ascii="Times New Roman" w:eastAsia="宋体" w:hAnsi="Times New Roman" w:cs="Times New Roman"/>
      <w:sz w:val="18"/>
      <w:szCs w:val="18"/>
    </w:rPr>
  </w:style>
  <w:style w:type="character" w:customStyle="1" w:styleId="Char5">
    <w:name w:val="页脚 Char"/>
    <w:basedOn w:val="a1"/>
    <w:link w:val="ab"/>
    <w:uiPriority w:val="99"/>
    <w:qFormat/>
    <w:rPr>
      <w:rFonts w:ascii="Times New Roman" w:eastAsia="宋体" w:hAnsi="Times New Roman" w:cs="Times New Roman"/>
      <w:sz w:val="18"/>
      <w:szCs w:val="18"/>
    </w:rPr>
  </w:style>
  <w:style w:type="character" w:customStyle="1" w:styleId="Char3">
    <w:name w:val="日期 Char"/>
    <w:basedOn w:val="a1"/>
    <w:link w:val="a9"/>
    <w:qFormat/>
    <w:rPr>
      <w:rFonts w:ascii="Times New Roman" w:eastAsia="宋体" w:hAnsi="Times New Roman" w:cs="Times New Roman"/>
      <w:sz w:val="32"/>
      <w:szCs w:val="20"/>
    </w:rPr>
  </w:style>
  <w:style w:type="paragraph" w:styleId="af3">
    <w:name w:val="List Paragraph"/>
    <w:basedOn w:val="a0"/>
    <w:link w:val="Char8"/>
    <w:uiPriority w:val="34"/>
    <w:qFormat/>
    <w:pPr>
      <w:ind w:firstLineChars="200" w:firstLine="420"/>
    </w:pPr>
  </w:style>
  <w:style w:type="character" w:customStyle="1" w:styleId="2Char">
    <w:name w:val="正文文本缩进 2 Char"/>
    <w:basedOn w:val="a1"/>
    <w:link w:val="21"/>
    <w:uiPriority w:val="99"/>
    <w:semiHidden/>
    <w:qFormat/>
    <w:rPr>
      <w:rFonts w:ascii="Times New Roman" w:eastAsia="宋体" w:hAnsi="Times New Roman" w:cs="Times New Roman"/>
      <w:szCs w:val="20"/>
    </w:rPr>
  </w:style>
  <w:style w:type="character" w:customStyle="1" w:styleId="3Char">
    <w:name w:val="标题 3 Char"/>
    <w:basedOn w:val="a1"/>
    <w:link w:val="30"/>
    <w:qFormat/>
    <w:rPr>
      <w:rFonts w:ascii="Times New Roman" w:eastAsia="宋体" w:hAnsi="Times New Roman" w:cs="Times New Roman"/>
      <w:b/>
      <w:bCs/>
      <w:sz w:val="32"/>
      <w:szCs w:val="32"/>
    </w:rPr>
  </w:style>
  <w:style w:type="character" w:customStyle="1" w:styleId="2Char0">
    <w:name w:val="正文文本 2 Char"/>
    <w:basedOn w:val="a1"/>
    <w:link w:val="22"/>
    <w:uiPriority w:val="99"/>
    <w:semiHidden/>
    <w:qFormat/>
    <w:rPr>
      <w:rFonts w:ascii="Times New Roman" w:eastAsia="宋体" w:hAnsi="Times New Roman" w:cs="Times New Roman"/>
      <w:szCs w:val="20"/>
    </w:rPr>
  </w:style>
  <w:style w:type="paragraph" w:customStyle="1" w:styleId="Char9">
    <w:name w:val="Char"/>
    <w:basedOn w:val="a0"/>
    <w:qFormat/>
    <w:pPr>
      <w:tabs>
        <w:tab w:val="left" w:pos="360"/>
      </w:tabs>
    </w:pPr>
    <w:rPr>
      <w:sz w:val="24"/>
      <w:szCs w:val="24"/>
    </w:rPr>
  </w:style>
  <w:style w:type="character" w:customStyle="1" w:styleId="Chara">
    <w:name w:val="纯文本 Char"/>
    <w:basedOn w:val="a1"/>
    <w:uiPriority w:val="99"/>
    <w:semiHidden/>
    <w:qFormat/>
    <w:rPr>
      <w:rFonts w:ascii="宋体" w:eastAsia="宋体" w:hAnsi="Courier New" w:cs="Courier New"/>
      <w:szCs w:val="21"/>
    </w:rPr>
  </w:style>
  <w:style w:type="character" w:customStyle="1" w:styleId="Char10">
    <w:name w:val="纯文本 Char1"/>
    <w:link w:val="a8"/>
    <w:qFormat/>
    <w:locked/>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0"/>
    <w:qFormat/>
    <w:pPr>
      <w:tabs>
        <w:tab w:val="left" w:pos="360"/>
      </w:tabs>
    </w:pPr>
    <w:rPr>
      <w:sz w:val="24"/>
      <w:szCs w:val="24"/>
    </w:rPr>
  </w:style>
  <w:style w:type="paragraph" w:customStyle="1" w:styleId="10">
    <w:name w:val="列出段落1"/>
    <w:basedOn w:val="a0"/>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3"/>
    <w:uiPriority w:val="34"/>
    <w:qFormat/>
    <w:rPr>
      <w:rFonts w:ascii="Times New Roman" w:eastAsia="宋体" w:hAnsi="Times New Roman" w:cs="Times New Roman"/>
      <w:szCs w:val="20"/>
    </w:rPr>
  </w:style>
  <w:style w:type="character" w:customStyle="1" w:styleId="Char0">
    <w:name w:val="批注文字 Char"/>
    <w:basedOn w:val="a1"/>
    <w:link w:val="a5"/>
    <w:uiPriority w:val="99"/>
    <w:semiHidden/>
    <w:qFormat/>
    <w:rPr>
      <w:rFonts w:ascii="Times New Roman" w:eastAsia="宋体" w:hAnsi="Times New Roman" w:cs="Times New Roman"/>
      <w:szCs w:val="20"/>
    </w:rPr>
  </w:style>
  <w:style w:type="character" w:customStyle="1" w:styleId="Char">
    <w:name w:val="批注主题 Char"/>
    <w:basedOn w:val="Char0"/>
    <w:link w:val="a4"/>
    <w:uiPriority w:val="99"/>
    <w:semiHidden/>
    <w:qFormat/>
    <w:rPr>
      <w:rFonts w:ascii="Times New Roman" w:eastAsia="宋体" w:hAnsi="Times New Roman" w:cs="Times New Roman"/>
      <w:b/>
      <w:bCs/>
      <w:szCs w:val="20"/>
    </w:rPr>
  </w:style>
  <w:style w:type="character" w:customStyle="1" w:styleId="Char4">
    <w:name w:val="批注框文本 Char"/>
    <w:basedOn w:val="a1"/>
    <w:link w:val="aa"/>
    <w:uiPriority w:val="99"/>
    <w:semiHidden/>
    <w:qFormat/>
    <w:rPr>
      <w:rFonts w:ascii="Times New Roman" w:eastAsia="宋体" w:hAnsi="Times New Roman" w:cs="Times New Roman"/>
      <w:sz w:val="18"/>
      <w:szCs w:val="18"/>
    </w:rPr>
  </w:style>
  <w:style w:type="character" w:customStyle="1" w:styleId="Char1">
    <w:name w:val="正文文本 Char"/>
    <w:basedOn w:val="a1"/>
    <w:link w:val="a6"/>
    <w:uiPriority w:val="99"/>
    <w:semiHidden/>
    <w:qFormat/>
    <w:rPr>
      <w:rFonts w:ascii="Times New Roman" w:eastAsia="宋体" w:hAnsi="Times New Roman" w:cs="Times New Roman"/>
      <w:szCs w:val="20"/>
    </w:rPr>
  </w:style>
  <w:style w:type="paragraph" w:customStyle="1" w:styleId="15">
    <w:name w:val="15"/>
    <w:basedOn w:val="a0"/>
    <w:qFormat/>
  </w:style>
  <w:style w:type="paragraph" w:customStyle="1" w:styleId="MsoBodyText0">
    <w:name w:val="MsoBodyText"/>
    <w:basedOn w:val="a0"/>
    <w:qFormat/>
  </w:style>
  <w:style w:type="paragraph" w:customStyle="1" w:styleId="MsoNormal0">
    <w:name w:val="MsoNormal"/>
    <w:basedOn w:val="a0"/>
    <w:qFormat/>
  </w:style>
  <w:style w:type="paragraph" w:customStyle="1" w:styleId="16">
    <w:name w:val="16"/>
    <w:basedOn w:val="a0"/>
    <w:qFormat/>
  </w:style>
  <w:style w:type="table" w:customStyle="1" w:styleId="17">
    <w:name w:val="17"/>
    <w:basedOn w:val="a2"/>
    <w:qFormat/>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tjgpc.gov.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3FBACA-52F2-4B69-89F4-98A2D931D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5902</Words>
  <Characters>33647</Characters>
  <Application>Microsoft Office Word</Application>
  <DocSecurity>0</DocSecurity>
  <Lines>280</Lines>
  <Paragraphs>78</Paragraphs>
  <ScaleCrop>false</ScaleCrop>
  <Company>MS</Company>
  <LinksUpToDate>false</LinksUpToDate>
  <CharactersWithSpaces>39471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第三电子评标室8</cp:lastModifiedBy>
  <cp:revision>2</cp:revision>
  <dcterms:created xsi:type="dcterms:W3CDTF">2026-07-20T01:33:00Z</dcterms:created>
  <dcterms:modified xsi:type="dcterms:W3CDTF">2026-07-20T01:33:00Z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eyJoZGlkIjoiYjcyMjE0YTIzZTJiNjAyY2Q0NGViZTkzMmUyNjdlYmIiLCJ1c2VySWQiOiI2MzI3ODkwMzQifQ==</vt:lpwstr>
  </property>
  <property fmtid="{D5CDD505-2E9C-101B-9397-08002B2CF9AE}" pid="3" name="KSOProductBuildVer">
    <vt:lpwstr>2052-10.8.2.7090</vt:lpwstr>
  </property>
  <property fmtid="{D5CDD505-2E9C-101B-9397-08002B2CF9AE}" pid="4" name="ICV">
    <vt:lpwstr>7EAE2CA1579447F0B22E6A7E324A2879_12</vt:lpwstr>
  </property>
</Properties>
</file>