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765FEB">
      <w:pPr>
        <w:rPr>
          <w:rFonts w:eastAsia="仿宋_GB2312"/>
          <w:sz w:val="84"/>
        </w:rPr>
      </w:pPr>
    </w:p>
    <w:p w14:paraId="11B048AD">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842645</wp:posOffset>
                </wp:positionV>
                <wp:extent cx="720090" cy="0"/>
                <wp:effectExtent l="0" t="95250" r="3810"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9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66.35pt;height:0pt;width:56.7pt;z-index:251659264;mso-width-relative:page;mso-height-relative:page;" filled="f" stroked="t" coordsize="21600,21600" o:gfxdata="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CDWku&#10;1wAAAAoBAAAPAAAAAAAAAAEAIAAAACIAAABkcnMvZG93bnJldi54bWxQSwECFAAUAAAACACHTuJA&#10;2vJAC+kBAACrAwAADgAAAAAAAAABACAAAAAmAQAAZHJzL2Uyb0RvYy54bWxQSwUGAAAAAAYABgBZ&#10;AQAAgQUAAAAA&#10;">
                <v:fill on="f" focussize="0,0"/>
                <v:stroke weight="15pt" color="#4B69B5" joinstyle="round"/>
                <v:imagedata o:title=""/>
                <o:lock v:ext="edit" aspectratio="f"/>
              </v:line>
            </w:pict>
          </mc:Fallback>
        </mc:AlternateContent>
      </w:r>
      <w:r>
        <w:rPr>
          <w:rFonts w:hint="eastAsia" w:eastAsia="黑体"/>
          <w:b/>
          <w:spacing w:val="40"/>
          <w:w w:val="66"/>
          <w:sz w:val="60"/>
          <w:szCs w:val="60"/>
        </w:rPr>
        <w:t>天津税务2026年市局机关多媒体会议室显示屏及配套设备购买项目</w:t>
      </w:r>
    </w:p>
    <w:p w14:paraId="0B51BE89">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7F4DA2FF">
      <w:pPr>
        <w:ind w:right="1025"/>
        <w:jc w:val="center"/>
        <w:rPr>
          <w:rFonts w:eastAsia="黑体"/>
          <w:b/>
          <w:spacing w:val="40"/>
          <w:w w:val="66"/>
          <w:sz w:val="60"/>
          <w:szCs w:val="60"/>
        </w:rPr>
      </w:pPr>
    </w:p>
    <w:p w14:paraId="4AC2A136">
      <w:pPr>
        <w:jc w:val="center"/>
        <w:rPr>
          <w:rFonts w:eastAsia="黑体"/>
          <w:b/>
          <w:spacing w:val="40"/>
          <w:w w:val="66"/>
          <w:sz w:val="15"/>
          <w:szCs w:val="15"/>
        </w:rPr>
      </w:pPr>
      <w:r>
        <w:rPr>
          <w:rFonts w:eastAsia="黑体"/>
          <w:b/>
          <w:spacing w:val="40"/>
          <w:w w:val="66"/>
          <w:sz w:val="56"/>
          <w:szCs w:val="56"/>
        </w:rPr>
        <w:t xml:space="preserve">            </w:t>
      </w:r>
    </w:p>
    <w:p w14:paraId="1631F1AD">
      <w:pPr>
        <w:jc w:val="center"/>
        <w:rPr>
          <w:rFonts w:eastAsia="黑体"/>
          <w:spacing w:val="40"/>
          <w:w w:val="66"/>
          <w:sz w:val="32"/>
          <w:szCs w:val="32"/>
        </w:rPr>
      </w:pPr>
      <w:r>
        <w:rPr>
          <w:rFonts w:eastAsia="黑体"/>
          <w:spacing w:val="40"/>
          <w:w w:val="66"/>
          <w:sz w:val="32"/>
          <w:szCs w:val="32"/>
        </w:rPr>
        <w:t>（项目编号：TGPC-2026-A-0165）</w:t>
      </w:r>
    </w:p>
    <w:p w14:paraId="2F7B01AD">
      <w:pPr>
        <w:rPr>
          <w:sz w:val="40"/>
        </w:rPr>
      </w:pPr>
    </w:p>
    <w:p w14:paraId="70CE0842">
      <w:pPr>
        <w:rPr>
          <w:sz w:val="36"/>
        </w:rPr>
      </w:pPr>
    </w:p>
    <w:p w14:paraId="29FB8963">
      <w:pPr>
        <w:rPr>
          <w:sz w:val="36"/>
        </w:rPr>
      </w:pPr>
    </w:p>
    <w:p w14:paraId="721B5D07">
      <w:pPr>
        <w:rPr>
          <w:sz w:val="36"/>
        </w:rPr>
      </w:pPr>
    </w:p>
    <w:p w14:paraId="25734D6B">
      <w:pPr>
        <w:rPr>
          <w:sz w:val="36"/>
        </w:rPr>
      </w:pPr>
    </w:p>
    <w:p w14:paraId="4D42FD02">
      <w:pPr>
        <w:rPr>
          <w:sz w:val="36"/>
        </w:rPr>
      </w:pPr>
    </w:p>
    <w:p w14:paraId="2EF917E1">
      <w:pPr>
        <w:rPr>
          <w:sz w:val="36"/>
        </w:rPr>
      </w:pPr>
    </w:p>
    <w:p w14:paraId="58308F4F">
      <w:pPr>
        <w:rPr>
          <w:sz w:val="36"/>
        </w:rPr>
      </w:pPr>
    </w:p>
    <w:p w14:paraId="0927C2C2">
      <w:pPr>
        <w:rPr>
          <w:sz w:val="36"/>
        </w:rPr>
      </w:pPr>
    </w:p>
    <w:p w14:paraId="02BD7B3B">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7055D9AA">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7</w:t>
      </w:r>
    </w:p>
    <w:p w14:paraId="6C271D9C">
      <w:pPr>
        <w:widowControl/>
        <w:jc w:val="left"/>
        <w:rPr>
          <w:rFonts w:eastAsia="仿宋_GB2312"/>
          <w:b/>
          <w:bCs/>
          <w:kern w:val="0"/>
          <w:sz w:val="44"/>
          <w:szCs w:val="44"/>
        </w:rPr>
      </w:pPr>
    </w:p>
    <w:p w14:paraId="33139BCF">
      <w:pPr>
        <w:ind w:firstLine="408" w:firstLineChars="100"/>
        <w:jc w:val="center"/>
        <w:rPr>
          <w:b/>
          <w:spacing w:val="20"/>
          <w:w w:val="80"/>
          <w:sz w:val="48"/>
          <w:szCs w:val="48"/>
        </w:rPr>
        <w:sectPr>
          <w:headerReference r:id="rId4" w:type="default"/>
          <w:footerReference r:id="rId5" w:type="default"/>
          <w:pgSz w:w="11906" w:h="16838"/>
          <w:pgMar w:top="1440" w:right="1797" w:bottom="1440" w:left="1797" w:header="851" w:footer="992" w:gutter="0"/>
          <w:pgNumType w:start="1"/>
          <w:cols w:space="425" w:num="1"/>
          <w:docGrid w:type="linesAndChars" w:linePitch="285" w:charSpace="-3449"/>
        </w:sectPr>
      </w:pPr>
    </w:p>
    <w:p w14:paraId="3B01977E">
      <w:pPr>
        <w:ind w:firstLine="408" w:firstLineChars="100"/>
        <w:jc w:val="center"/>
        <w:rPr>
          <w:b/>
          <w:spacing w:val="20"/>
          <w:w w:val="80"/>
          <w:sz w:val="48"/>
          <w:szCs w:val="48"/>
        </w:rPr>
      </w:pPr>
      <w:r>
        <w:rPr>
          <w:b/>
          <w:spacing w:val="20"/>
          <w:w w:val="80"/>
          <w:sz w:val="48"/>
          <w:szCs w:val="48"/>
        </w:rPr>
        <w:t>目  录</w:t>
      </w:r>
    </w:p>
    <w:p w14:paraId="2391148C">
      <w:pPr>
        <w:spacing w:line="560" w:lineRule="exact"/>
        <w:ind w:right="-141" w:rightChars="-73"/>
        <w:rPr>
          <w:b/>
          <w:sz w:val="24"/>
        </w:rPr>
      </w:pPr>
      <w:r>
        <w:rPr>
          <w:b/>
          <w:sz w:val="24"/>
        </w:rPr>
        <w:t>第一部分</w:t>
      </w:r>
      <w:r>
        <w:rPr>
          <w:rFonts w:hint="eastAsia"/>
          <w:b/>
          <w:sz w:val="24"/>
        </w:rPr>
        <w:t xml:space="preserve"> </w:t>
      </w:r>
      <w:r>
        <w:rPr>
          <w:b/>
          <w:sz w:val="24"/>
        </w:rPr>
        <w:t xml:space="preserve"> 投标邀请函</w:t>
      </w:r>
    </w:p>
    <w:p w14:paraId="7970E709">
      <w:pPr>
        <w:spacing w:line="560" w:lineRule="exact"/>
        <w:ind w:right="-141" w:rightChars="-73"/>
        <w:rPr>
          <w:b/>
          <w:sz w:val="24"/>
        </w:rPr>
      </w:pPr>
    </w:p>
    <w:p w14:paraId="2FB93428">
      <w:pPr>
        <w:spacing w:line="560" w:lineRule="exact"/>
        <w:ind w:right="-141" w:rightChars="-73"/>
        <w:rPr>
          <w:b/>
          <w:sz w:val="24"/>
        </w:rPr>
      </w:pPr>
      <w:r>
        <w:rPr>
          <w:b/>
          <w:sz w:val="24"/>
        </w:rPr>
        <w:t xml:space="preserve">第二部分 </w:t>
      </w:r>
      <w:r>
        <w:rPr>
          <w:rFonts w:hint="eastAsia"/>
          <w:b/>
          <w:sz w:val="24"/>
        </w:rPr>
        <w:t xml:space="preserve"> 招标项目需求</w:t>
      </w:r>
    </w:p>
    <w:p w14:paraId="56A22130">
      <w:pPr>
        <w:spacing w:line="560" w:lineRule="exact"/>
        <w:ind w:right="-141" w:rightChars="-73"/>
        <w:rPr>
          <w:b/>
          <w:sz w:val="24"/>
        </w:rPr>
      </w:pPr>
    </w:p>
    <w:p w14:paraId="41B82F72">
      <w:pPr>
        <w:spacing w:line="560" w:lineRule="exact"/>
        <w:ind w:right="-141" w:rightChars="-73"/>
        <w:rPr>
          <w:b/>
          <w:sz w:val="24"/>
        </w:rPr>
      </w:pPr>
      <w:r>
        <w:rPr>
          <w:b/>
          <w:sz w:val="24"/>
        </w:rPr>
        <w:t xml:space="preserve">第三部分 </w:t>
      </w:r>
      <w:r>
        <w:rPr>
          <w:rFonts w:hint="eastAsia"/>
          <w:b/>
          <w:sz w:val="24"/>
        </w:rPr>
        <w:t xml:space="preserve"> 投标须知</w:t>
      </w:r>
    </w:p>
    <w:p w14:paraId="70AB2E0F">
      <w:pPr>
        <w:spacing w:line="560" w:lineRule="exact"/>
        <w:ind w:right="-141" w:rightChars="-73"/>
        <w:rPr>
          <w:sz w:val="24"/>
        </w:rPr>
      </w:pPr>
    </w:p>
    <w:p w14:paraId="08878025">
      <w:pPr>
        <w:spacing w:line="560" w:lineRule="exact"/>
        <w:rPr>
          <w:b/>
          <w:sz w:val="24"/>
        </w:rPr>
      </w:pPr>
      <w:r>
        <w:rPr>
          <w:b/>
          <w:sz w:val="24"/>
        </w:rPr>
        <w:t xml:space="preserve">第四部分 </w:t>
      </w:r>
      <w:r>
        <w:rPr>
          <w:rFonts w:hint="eastAsia"/>
          <w:b/>
          <w:sz w:val="24"/>
        </w:rPr>
        <w:t xml:space="preserve"> </w:t>
      </w:r>
      <w:r>
        <w:rPr>
          <w:b/>
          <w:sz w:val="24"/>
        </w:rPr>
        <w:t>合同条款</w:t>
      </w:r>
    </w:p>
    <w:p w14:paraId="7130E0E8">
      <w:pPr>
        <w:spacing w:line="560" w:lineRule="exact"/>
        <w:rPr>
          <w:sz w:val="24"/>
        </w:rPr>
      </w:pPr>
    </w:p>
    <w:p w14:paraId="4009D3A6">
      <w:pPr>
        <w:spacing w:line="560" w:lineRule="exact"/>
        <w:rPr>
          <w:sz w:val="24"/>
        </w:rPr>
      </w:pPr>
      <w:r>
        <w:rPr>
          <w:b/>
          <w:sz w:val="24"/>
        </w:rPr>
        <w:t xml:space="preserve">第五部分 </w:t>
      </w:r>
      <w:r>
        <w:rPr>
          <w:rFonts w:hint="eastAsia"/>
          <w:b/>
          <w:sz w:val="24"/>
        </w:rPr>
        <w:t xml:space="preserve"> </w:t>
      </w:r>
      <w:r>
        <w:rPr>
          <w:b/>
          <w:sz w:val="24"/>
        </w:rPr>
        <w:t>投标文件格式</w:t>
      </w:r>
    </w:p>
    <w:p w14:paraId="4F6C4F8C">
      <w:pPr>
        <w:rPr>
          <w:sz w:val="24"/>
        </w:rPr>
      </w:pPr>
    </w:p>
    <w:p w14:paraId="722E2D9D">
      <w:pPr>
        <w:rPr>
          <w:sz w:val="24"/>
        </w:rPr>
      </w:pPr>
    </w:p>
    <w:p w14:paraId="3085E45B">
      <w:pPr>
        <w:rPr>
          <w:sz w:val="24"/>
        </w:rPr>
      </w:pPr>
    </w:p>
    <w:p w14:paraId="51725829">
      <w:pPr>
        <w:rPr>
          <w:sz w:val="24"/>
        </w:rPr>
      </w:pPr>
    </w:p>
    <w:p w14:paraId="17FFCA64">
      <w:pPr>
        <w:rPr>
          <w:sz w:val="24"/>
        </w:rPr>
      </w:pPr>
    </w:p>
    <w:p w14:paraId="128D52EE">
      <w:pPr>
        <w:rPr>
          <w:sz w:val="24"/>
        </w:rPr>
      </w:pPr>
    </w:p>
    <w:p w14:paraId="50273877">
      <w:pPr>
        <w:rPr>
          <w:b/>
        </w:rPr>
      </w:pPr>
    </w:p>
    <w:p w14:paraId="1B2E82E1">
      <w:pPr>
        <w:pStyle w:val="14"/>
        <w:rPr>
          <w:rFonts w:ascii="Times New Roman" w:hAnsi="Times New Roman"/>
        </w:rPr>
        <w:sectPr>
          <w:footerReference r:id="rId6" w:type="default"/>
          <w:pgSz w:w="11906" w:h="16838"/>
          <w:pgMar w:top="1440" w:right="1797" w:bottom="1440" w:left="1797" w:header="851" w:footer="992" w:gutter="0"/>
          <w:pgNumType w:start="1"/>
          <w:cols w:space="425" w:num="1"/>
          <w:docGrid w:type="linesAndChars" w:linePitch="285" w:charSpace="-3449"/>
        </w:sectPr>
      </w:pPr>
      <w:bookmarkStart w:id="0" w:name="_Toc412903614"/>
    </w:p>
    <w:p w14:paraId="4D8F0B9C">
      <w:pPr>
        <w:pStyle w:val="14"/>
        <w:rPr>
          <w:rFonts w:ascii="Times New Roman" w:hAnsi="Times New Roman"/>
        </w:rPr>
      </w:pPr>
      <w:r>
        <w:rPr>
          <w:rFonts w:ascii="Times New Roman" w:hAnsi="Times New Roman"/>
        </w:rPr>
        <w:t>第一部分  投标邀请函</w:t>
      </w:r>
      <w:bookmarkEnd w:id="0"/>
    </w:p>
    <w:p w14:paraId="0D259E4F">
      <w:pPr>
        <w:pStyle w:val="29"/>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天津税务2026年市局机关多媒体会议室显示屏及配套设备购买项目</w:t>
      </w:r>
      <w:r>
        <w:rPr>
          <w:rFonts w:ascii="Times New Roman" w:hAnsi="Times New Roman" w:cs="Times New Roman" w:eastAsiaTheme="minorEastAsia"/>
          <w:color w:val="auto"/>
          <w:szCs w:val="32"/>
        </w:rPr>
        <w:t>实施采购。现欢迎合格的供应商参加投标。</w:t>
      </w:r>
    </w:p>
    <w:p w14:paraId="2B29BE06">
      <w:pPr>
        <w:pStyle w:val="29"/>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招标文件的规定在天津市政府采购中心招投标系统中提交网上应答并上传加盖投标人电子签章的电子投标文件（以通过天津公共资源电子签章客户端正确读取签章信息为准）。</w:t>
      </w:r>
      <w:r>
        <w:rPr>
          <w:rFonts w:hint="eastAsia" w:ascii="Times New Roman" w:hAnsi="Times New Roman" w:eastAsia="宋体" w:cs="Times New Roman"/>
          <w:color w:val="auto"/>
          <w:szCs w:val="32"/>
        </w:rPr>
        <w:t>投标文件加盖1个有效电子签章即视同所有页均已盖章。</w:t>
      </w:r>
    </w:p>
    <w:p w14:paraId="118AA39C">
      <w:pPr>
        <w:pStyle w:val="29"/>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一、基本概况</w:t>
      </w:r>
    </w:p>
    <w:p w14:paraId="7772F41C">
      <w:pPr>
        <w:pStyle w:val="29"/>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（一）项目名称：</w:t>
      </w:r>
      <w:r>
        <w:rPr>
          <w:rFonts w:hint="eastAsia" w:ascii="Times New Roman" w:hAnsi="Times New Roman" w:cs="Times New Roman" w:eastAsiaTheme="minorEastAsia"/>
          <w:color w:val="auto"/>
          <w:szCs w:val="32"/>
        </w:rPr>
        <w:t>天津税务2026年市局机关多媒体会议室显示屏及配套设备购买项目</w:t>
      </w:r>
      <w:r>
        <w:rPr>
          <w:rFonts w:ascii="Times New Roman" w:hAnsi="Times New Roman" w:cs="Times New Roman" w:eastAsiaTheme="minorEastAsia"/>
          <w:color w:val="auto"/>
          <w:szCs w:val="32"/>
        </w:rPr>
        <w:t xml:space="preserve">  </w:t>
      </w:r>
    </w:p>
    <w:p w14:paraId="1A850B7D">
      <w:pPr>
        <w:pStyle w:val="29"/>
        <w:spacing w:line="360" w:lineRule="auto"/>
        <w:ind w:firstLine="480"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（二）项目编号：TGPC-2026-A-0165</w:t>
      </w:r>
    </w:p>
    <w:p w14:paraId="3CDE596A">
      <w:pPr>
        <w:pStyle w:val="29"/>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（三）采购方式：公开招标</w:t>
      </w:r>
    </w:p>
    <w:p w14:paraId="33F420DE">
      <w:pPr>
        <w:pStyle w:val="29"/>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（四）项目属性：货物</w:t>
      </w:r>
    </w:p>
    <w:p w14:paraId="7D3E438A">
      <w:pPr>
        <w:pStyle w:val="29"/>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（五）本项目不接受联合体参与。不接受联合体参与的，若有供应商组成联合体参与，视为无效投标。</w:t>
      </w:r>
    </w:p>
    <w:p w14:paraId="43738FEF">
      <w:pPr>
        <w:pStyle w:val="29"/>
        <w:spacing w:line="360" w:lineRule="auto"/>
        <w:ind w:firstLine="480" w:firstLineChars="200"/>
        <w:jc w:val="both"/>
        <w:rPr>
          <w:rFonts w:ascii="Times New Roman" w:hAnsi="Times New Roman" w:cs="Times New Roman" w:eastAsiaTheme="minorEastAsia"/>
          <w:color w:val="auto"/>
          <w:szCs w:val="32"/>
        </w:rPr>
      </w:pPr>
      <w:r>
        <w:rPr>
          <w:rFonts w:hint="eastAsia" w:ascii="Times New Roman" w:hAnsi="Times New Roman" w:cs="Times New Roman" w:eastAsiaTheme="minorEastAsia"/>
          <w:color w:val="auto"/>
          <w:szCs w:val="32"/>
        </w:rPr>
        <w:t>（六）本文件售价：免费。</w:t>
      </w:r>
    </w:p>
    <w:p w14:paraId="4059864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w:t>
      </w:r>
      <w:r>
        <w:rPr>
          <w:rFonts w:ascii="Times New Roman" w:hAnsi="Times New Roman" w:cs="Times New Roman" w:eastAsiaTheme="minorEastAsia"/>
          <w:color w:val="auto"/>
          <w:szCs w:val="32"/>
        </w:rPr>
        <w:t>项目内容</w:t>
      </w:r>
    </w:p>
    <w:tbl>
      <w:tblPr>
        <w:tblStyle w:val="21"/>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783"/>
        <w:gridCol w:w="1276"/>
        <w:gridCol w:w="1418"/>
        <w:gridCol w:w="2405"/>
        <w:gridCol w:w="1389"/>
      </w:tblGrid>
      <w:tr w14:paraId="4E2E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5" w:type="dxa"/>
            <w:vAlign w:val="center"/>
          </w:tcPr>
          <w:p w14:paraId="1A312608">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包号</w:t>
            </w:r>
          </w:p>
        </w:tc>
        <w:tc>
          <w:tcPr>
            <w:tcW w:w="1783" w:type="dxa"/>
            <w:vAlign w:val="center"/>
          </w:tcPr>
          <w:p w14:paraId="3F627CBE">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包名称</w:t>
            </w:r>
          </w:p>
        </w:tc>
        <w:tc>
          <w:tcPr>
            <w:tcW w:w="1276" w:type="dxa"/>
            <w:vAlign w:val="center"/>
          </w:tcPr>
          <w:p w14:paraId="7F310975">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包预算</w:t>
            </w:r>
          </w:p>
        </w:tc>
        <w:tc>
          <w:tcPr>
            <w:tcW w:w="1418" w:type="dxa"/>
            <w:vAlign w:val="center"/>
          </w:tcPr>
          <w:p w14:paraId="070AC821">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包最高限价</w:t>
            </w:r>
          </w:p>
        </w:tc>
        <w:tc>
          <w:tcPr>
            <w:tcW w:w="2405" w:type="dxa"/>
            <w:vAlign w:val="center"/>
          </w:tcPr>
          <w:p w14:paraId="6AD44F86">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合同履行期限</w:t>
            </w:r>
          </w:p>
        </w:tc>
        <w:tc>
          <w:tcPr>
            <w:tcW w:w="1389" w:type="dxa"/>
            <w:vAlign w:val="center"/>
          </w:tcPr>
          <w:p w14:paraId="4FB7700D">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所属行业</w:t>
            </w:r>
          </w:p>
        </w:tc>
      </w:tr>
      <w:tr w14:paraId="5F849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42EA8ADC">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783" w:type="dxa"/>
            <w:vAlign w:val="center"/>
          </w:tcPr>
          <w:p w14:paraId="0A3BE8CD">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显示屏及配套设备</w:t>
            </w:r>
          </w:p>
        </w:tc>
        <w:tc>
          <w:tcPr>
            <w:tcW w:w="1276" w:type="dxa"/>
            <w:vAlign w:val="center"/>
          </w:tcPr>
          <w:p w14:paraId="37FCE4A0">
            <w:pPr>
              <w:pStyle w:val="29"/>
              <w:snapToGrid w:val="0"/>
              <w:jc w:val="center"/>
              <w:rPr>
                <w:rFonts w:ascii="Times New Roman" w:hAnsi="Times New Roman" w:eastAsia="宋体" w:cs="Times New Roman"/>
                <w:color w:val="auto"/>
                <w:sz w:val="21"/>
                <w:szCs w:val="21"/>
              </w:rPr>
            </w:pPr>
            <w:r>
              <w:rPr>
                <w:rFonts w:ascii="Times New Roman" w:hAnsi="Times New Roman" w:cs="Times New Roman" w:eastAsiaTheme="minorEastAsia"/>
                <w:color w:val="auto"/>
                <w:sz w:val="21"/>
                <w:szCs w:val="21"/>
              </w:rPr>
              <w:t>478716</w:t>
            </w:r>
            <w:r>
              <w:rPr>
                <w:rFonts w:hint="eastAsia" w:ascii="Times New Roman" w:hAnsi="Times New Roman" w:cs="Times New Roman" w:eastAsiaTheme="minorEastAsia"/>
                <w:color w:val="auto"/>
                <w:sz w:val="21"/>
                <w:szCs w:val="21"/>
              </w:rPr>
              <w:t>元</w:t>
            </w:r>
          </w:p>
        </w:tc>
        <w:tc>
          <w:tcPr>
            <w:tcW w:w="1418" w:type="dxa"/>
            <w:vAlign w:val="center"/>
          </w:tcPr>
          <w:p w14:paraId="4E74F019">
            <w:pPr>
              <w:pStyle w:val="29"/>
              <w:snapToGrid w:val="0"/>
              <w:jc w:val="center"/>
              <w:rPr>
                <w:rFonts w:ascii="Times New Roman" w:hAnsi="Times New Roman" w:eastAsia="宋体" w:cs="Times New Roman"/>
                <w:color w:val="auto"/>
                <w:sz w:val="21"/>
                <w:szCs w:val="21"/>
              </w:rPr>
            </w:pPr>
            <w:r>
              <w:rPr>
                <w:rFonts w:ascii="Times New Roman" w:hAnsi="Times New Roman" w:cs="Times New Roman" w:eastAsiaTheme="minorEastAsia"/>
                <w:color w:val="auto"/>
                <w:sz w:val="21"/>
                <w:szCs w:val="21"/>
              </w:rPr>
              <w:t>478716</w:t>
            </w:r>
            <w:r>
              <w:rPr>
                <w:rFonts w:hint="eastAsia" w:ascii="Times New Roman" w:hAnsi="Times New Roman" w:cs="Times New Roman" w:eastAsiaTheme="minorEastAsia"/>
                <w:color w:val="auto"/>
                <w:sz w:val="21"/>
                <w:szCs w:val="21"/>
              </w:rPr>
              <w:t>元</w:t>
            </w:r>
          </w:p>
        </w:tc>
        <w:tc>
          <w:tcPr>
            <w:tcW w:w="2405" w:type="dxa"/>
            <w:vAlign w:val="center"/>
          </w:tcPr>
          <w:p w14:paraId="1708E9CC">
            <w:pPr>
              <w:pStyle w:val="29"/>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签订合同之日起30个工作日之内完成设备安装调试</w:t>
            </w:r>
          </w:p>
        </w:tc>
        <w:tc>
          <w:tcPr>
            <w:tcW w:w="1389" w:type="dxa"/>
            <w:vAlign w:val="center"/>
          </w:tcPr>
          <w:p w14:paraId="0C014C1D">
            <w:pPr>
              <w:pStyle w:val="29"/>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工业</w:t>
            </w:r>
          </w:p>
        </w:tc>
      </w:tr>
    </w:tbl>
    <w:p w14:paraId="2F790E42">
      <w:pPr>
        <w:tabs>
          <w:tab w:val="left" w:pos="210"/>
        </w:tabs>
        <w:autoSpaceDE w:val="0"/>
        <w:autoSpaceDN w:val="0"/>
        <w:adjustRightInd w:val="0"/>
        <w:spacing w:line="360" w:lineRule="auto"/>
        <w:ind w:firstLine="480" w:firstLineChars="200"/>
        <w:outlineLvl w:val="0"/>
        <w:rPr>
          <w:strike/>
          <w:sz w:val="24"/>
          <w:szCs w:val="24"/>
        </w:rPr>
      </w:pPr>
      <w:r>
        <w:rPr>
          <w:sz w:val="24"/>
          <w:szCs w:val="24"/>
          <w:lang w:val="zh-CN"/>
        </w:rPr>
        <w:t>本项目</w:t>
      </w:r>
      <w:r>
        <w:rPr>
          <w:rFonts w:hint="eastAsia"/>
          <w:sz w:val="24"/>
          <w:szCs w:val="24"/>
          <w:lang w:val="zh-CN"/>
        </w:rPr>
        <w:t>不接受进口产品投标。</w:t>
      </w:r>
    </w:p>
    <w:p w14:paraId="2B68C945">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w:t>
      </w:r>
      <w:r>
        <w:rPr>
          <w:rFonts w:ascii="Times New Roman" w:hAnsi="Times New Roman" w:cs="Times New Roman" w:eastAsiaTheme="minorEastAsia"/>
          <w:color w:val="auto"/>
          <w:szCs w:val="32"/>
        </w:rPr>
        <w:t>供应商资格要求（实质性要求）</w:t>
      </w:r>
    </w:p>
    <w:p w14:paraId="0F69B949">
      <w:pPr>
        <w:pStyle w:val="29"/>
        <w:spacing w:line="360" w:lineRule="auto"/>
        <w:ind w:firstLine="480" w:firstLineChars="200"/>
        <w:rPr>
          <w:rFonts w:ascii="Times New Roman" w:hAnsi="Times New Roman" w:eastAsia="宋体" w:cs="Times New Roman"/>
          <w:color w:val="auto"/>
        </w:rPr>
      </w:pPr>
      <w:bookmarkStart w:id="1" w:name="_Toc412903615"/>
      <w:r>
        <w:rPr>
          <w:rFonts w:hint="eastAsia" w:ascii="Times New Roman" w:hAnsi="Times New Roman" w:eastAsia="宋体" w:cs="Times New Roman"/>
          <w:color w:val="auto"/>
        </w:rPr>
        <w:t>（一）</w:t>
      </w:r>
      <w:bookmarkStart w:id="12" w:name="_GoBack"/>
      <w:r>
        <w:rPr>
          <w:rFonts w:hint="eastAsia" w:ascii="Times New Roman" w:hAnsi="Times New Roman" w:eastAsia="宋体" w:cs="Times New Roman"/>
          <w:color w:val="auto"/>
        </w:rPr>
        <w:t>供应商须具备电子与智能化工程专业承包资质，提供证书电子件。</w:t>
      </w:r>
      <w:bookmarkEnd w:id="12"/>
    </w:p>
    <w:p w14:paraId="6F5148C1">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（二）供应商应具备《中华人民共和国政府采购法》第二十二条第一款和《中华人民共和国政府采购法实施条例》第十八条规定的条件，提供以下材料：</w:t>
      </w:r>
    </w:p>
    <w:p w14:paraId="0E773784">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7A3ECFA3">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3A61B3F1">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6EEE56F9">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（一）全部货物均由小微企业制造的，对符合规定的小微企业制造的产品报价给予20%的扣除。货物既有小微企业制造的货物，也有大中企业制造的货物，不享受此扶持政策。</w:t>
      </w:r>
    </w:p>
    <w:p w14:paraId="5A1D9C5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19BF555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（三）根据财政部、民政部、中国残疾人联合会发布的《关于促进残疾人就业政府采购政策的通知》规定，残疾人福利性单位视同小微企业。</w:t>
      </w:r>
    </w:p>
    <w:p w14:paraId="13E729F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05AE307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548E341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14:paraId="2D79DC60">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（六）</w:t>
      </w:r>
      <w:bookmarkStart w:id="2" w:name="OLE_LINK1"/>
      <w:bookmarkStart w:id="3" w:name="OLE_LINK3"/>
      <w:bookmarkStart w:id="4" w:name="OLE_LINK2"/>
      <w:r>
        <w:rPr>
          <w:rFonts w:ascii="Times New Roman" w:hAnsi="Times New Roman" w:eastAsia="宋体" w:cs="Times New Roman"/>
          <w:color w:val="auto"/>
        </w:rPr>
        <w:t>按照《关于调整优化节能产品、环境标志产品政府采购执行机制的通知》（财库〔2019〕9号）、《关于印发环境标志产品政府采购品目清单的通知》</w:t>
      </w:r>
      <w:bookmarkStart w:id="5" w:name="OLE_LINK4"/>
      <w:bookmarkStart w:id="6" w:name="OLE_LINK5"/>
      <w:r>
        <w:rPr>
          <w:rFonts w:ascii="Times New Roman" w:hAnsi="Times New Roman" w:eastAsia="宋体" w:cs="Times New Roman"/>
          <w:color w:val="auto"/>
        </w:rPr>
        <w:t>（财库〔2019〕18号）</w:t>
      </w:r>
      <w:bookmarkEnd w:id="5"/>
      <w:bookmarkEnd w:id="6"/>
      <w:r>
        <w:rPr>
          <w:rFonts w:ascii="Times New Roman" w:hAnsi="Times New Roman" w:eastAsia="宋体" w:cs="Times New Roman"/>
          <w:color w:val="auto"/>
        </w:rPr>
        <w:t>、《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的评标方法。</w:t>
      </w:r>
      <w:bookmarkEnd w:id="2"/>
      <w:bookmarkEnd w:id="3"/>
      <w:bookmarkEnd w:id="4"/>
    </w:p>
    <w:p w14:paraId="574481D0">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七）既有本国产品又有非本国产品参与竞争的，对本国产品的报价给予20%的价格扣除。当采购项目或者采购包中含有多种产品，供应商为该采购项目或者采购包提供的符合本国产品标准的产品成本之和占该供应商提供的全部产品成本之和的比例达到80%以上时，对该供应商提供的全部产品的总报价给予20%的价格扣除。</w:t>
      </w:r>
    </w:p>
    <w:p w14:paraId="58CDD869">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（八）根据《关于推动解决政府采购异常低价问题的通知》（财库〔2026〕2号）的要求，当供应商报价出现以下情形之一时，评标委员会应当启动对该供应商的异常低价审查程序：</w:t>
      </w:r>
    </w:p>
    <w:p w14:paraId="2C330D37">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08647B88">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5CDEE2C4">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1924483D">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20C0FA97">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5E3579E8">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（一）</w:t>
      </w:r>
      <w:r>
        <w:rPr>
          <w:rFonts w:hint="eastAsia" w:ascii="Times New Roman" w:hAnsi="Times New Roman" w:cs="Times New Roman" w:eastAsiaTheme="minorEastAsia"/>
          <w:color w:val="auto"/>
          <w:szCs w:val="32"/>
        </w:rPr>
        <w:t>参与本项目的时间要求</w:t>
      </w:r>
    </w:p>
    <w:tbl>
      <w:tblPr>
        <w:tblStyle w:val="21"/>
        <w:tblW w:w="9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2127"/>
        <w:gridCol w:w="2868"/>
      </w:tblGrid>
      <w:tr w14:paraId="1BE3D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7DC7567A">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序号</w:t>
            </w:r>
          </w:p>
        </w:tc>
        <w:tc>
          <w:tcPr>
            <w:tcW w:w="1941" w:type="dxa"/>
            <w:vAlign w:val="center"/>
          </w:tcPr>
          <w:p w14:paraId="463B84DB">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步骤名称</w:t>
            </w:r>
          </w:p>
        </w:tc>
        <w:tc>
          <w:tcPr>
            <w:tcW w:w="1891" w:type="dxa"/>
            <w:vAlign w:val="center"/>
          </w:tcPr>
          <w:p w14:paraId="4707BF1B">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开始时间</w:t>
            </w:r>
          </w:p>
        </w:tc>
        <w:tc>
          <w:tcPr>
            <w:tcW w:w="2127" w:type="dxa"/>
            <w:vAlign w:val="center"/>
          </w:tcPr>
          <w:p w14:paraId="0A9D697F">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截止时间</w:t>
            </w:r>
          </w:p>
        </w:tc>
        <w:tc>
          <w:tcPr>
            <w:tcW w:w="2868" w:type="dxa"/>
            <w:vAlign w:val="center"/>
          </w:tcPr>
          <w:p w14:paraId="6B1753A8">
            <w:pPr>
              <w:pStyle w:val="29"/>
              <w:snapToGrid w:val="0"/>
              <w:jc w:val="center"/>
              <w:rPr>
                <w:rFonts w:ascii="Times New Roman" w:hAnsi="Times New Roman" w:cs="Times New Roman" w:eastAsiaTheme="minorEastAsia"/>
                <w:color w:val="auto"/>
                <w:sz w:val="21"/>
                <w:szCs w:val="21"/>
              </w:rPr>
            </w:pPr>
            <w:r>
              <w:rPr>
                <w:rFonts w:hint="eastAsia" w:ascii="Times New Roman" w:hAnsi="Times New Roman" w:cs="Times New Roman" w:eastAsiaTheme="minorEastAsia"/>
                <w:color w:val="auto"/>
                <w:sz w:val="21"/>
                <w:szCs w:val="21"/>
              </w:rPr>
              <w:t>备注</w:t>
            </w:r>
          </w:p>
        </w:tc>
      </w:tr>
      <w:tr w14:paraId="1882D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57B6DE55">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6A684F56">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2C865B79">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2</w:t>
            </w:r>
            <w:r>
              <w:rPr>
                <w:rFonts w:ascii="Times New Roman" w:hAnsi="Times New Roman" w:eastAsia="宋体" w:cs="Times New Roman"/>
                <w:color w:val="auto"/>
                <w:sz w:val="21"/>
                <w:szCs w:val="21"/>
              </w:rPr>
              <w:t>日</w:t>
            </w:r>
          </w:p>
        </w:tc>
        <w:tc>
          <w:tcPr>
            <w:tcW w:w="2127" w:type="dxa"/>
            <w:vAlign w:val="center"/>
          </w:tcPr>
          <w:p w14:paraId="080E2044">
            <w:pPr>
              <w:pStyle w:val="29"/>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7</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9</w:t>
            </w:r>
            <w:r>
              <w:rPr>
                <w:rFonts w:ascii="Times New Roman" w:hAnsi="Times New Roman" w:eastAsia="宋体" w:cs="Times New Roman"/>
                <w:color w:val="auto"/>
                <w:sz w:val="21"/>
                <w:szCs w:val="21"/>
              </w:rPr>
              <w:t>日</w:t>
            </w:r>
          </w:p>
        </w:tc>
        <w:tc>
          <w:tcPr>
            <w:tcW w:w="2868" w:type="dxa"/>
            <w:vAlign w:val="center"/>
          </w:tcPr>
          <w:p w14:paraId="14A4D756">
            <w:pPr>
              <w:pStyle w:val="29"/>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05C76121">
            <w:pPr>
              <w:pStyle w:val="29"/>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2EC3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265A8CF4">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22979E66">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049F614E">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2026年7月2日9:00</w:t>
            </w:r>
          </w:p>
        </w:tc>
        <w:tc>
          <w:tcPr>
            <w:tcW w:w="2127" w:type="dxa"/>
            <w:vAlign w:val="center"/>
          </w:tcPr>
          <w:p w14:paraId="17A8954A">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2026年7月23日8:30</w:t>
            </w:r>
          </w:p>
        </w:tc>
        <w:tc>
          <w:tcPr>
            <w:tcW w:w="2868" w:type="dxa"/>
            <w:vAlign w:val="center"/>
          </w:tcPr>
          <w:p w14:paraId="309C1251">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45E21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7CAD56AE">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6C1E244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62834636">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2026年7月23日8:30</w:t>
            </w:r>
          </w:p>
        </w:tc>
        <w:tc>
          <w:tcPr>
            <w:tcW w:w="2127" w:type="dxa"/>
            <w:vAlign w:val="center"/>
          </w:tcPr>
          <w:p w14:paraId="271F844E">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2026年7月23日9:30</w:t>
            </w:r>
          </w:p>
        </w:tc>
        <w:tc>
          <w:tcPr>
            <w:tcW w:w="2868" w:type="dxa"/>
            <w:vAlign w:val="center"/>
          </w:tcPr>
          <w:p w14:paraId="0CD3FADA">
            <w:pPr>
              <w:pStyle w:val="29"/>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4063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17F55595">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179BACEC">
            <w:pPr>
              <w:pStyle w:val="29"/>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1346B732">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2026年7月23日9:30</w:t>
            </w:r>
          </w:p>
        </w:tc>
        <w:tc>
          <w:tcPr>
            <w:tcW w:w="2127" w:type="dxa"/>
            <w:vAlign w:val="center"/>
          </w:tcPr>
          <w:p w14:paraId="12CDCD08">
            <w:pPr>
              <w:pStyle w:val="29"/>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2026年7月23日12:00</w:t>
            </w:r>
          </w:p>
        </w:tc>
        <w:tc>
          <w:tcPr>
            <w:tcW w:w="2868" w:type="dxa"/>
            <w:vAlign w:val="center"/>
          </w:tcPr>
          <w:p w14:paraId="415125EC">
            <w:pPr>
              <w:pStyle w:val="29"/>
              <w:snapToGrid w:val="0"/>
              <w:jc w:val="both"/>
              <w:rPr>
                <w:rFonts w:ascii="Times New Roman" w:hAnsi="Times New Roman" w:eastAsia="宋体"/>
                <w:color w:val="auto"/>
                <w:sz w:val="21"/>
                <w:szCs w:val="21"/>
              </w:rPr>
            </w:pPr>
          </w:p>
        </w:tc>
      </w:tr>
    </w:tbl>
    <w:p w14:paraId="4676A0D8">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1654F21C">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2E2FCCC5">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039ABE4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5299F95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2AD6876C">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294319CE">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624ECA59">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5"/>
          <w:rFonts w:hint="eastAsia" w:ascii="Times New Roman" w:hAnsi="Times New Roman" w:eastAsia="宋体" w:cs="Times New Roman"/>
          <w:color w:val="auto"/>
        </w:rPr>
        <w:t>http://tjgpc.zwfwb.tj.gov.cn</w:t>
      </w:r>
      <w:r>
        <w:rPr>
          <w:rStyle w:val="25"/>
          <w:rFonts w:hint="eastAsia" w:ascii="Times New Roman" w:hAnsi="Times New Roman" w:eastAsia="宋体" w:cs="Times New Roman"/>
          <w:color w:val="auto"/>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45967868">
      <w:pPr>
        <w:pStyle w:val="29"/>
        <w:spacing w:line="360" w:lineRule="auto"/>
        <w:ind w:firstLine="480"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7435F0A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6A079DC2">
      <w:pPr>
        <w:pStyle w:val="29"/>
        <w:spacing w:line="360" w:lineRule="auto"/>
        <w:ind w:firstLine="480"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5E161547">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4. 开标解密方式</w:t>
      </w:r>
    </w:p>
    <w:p w14:paraId="0F371E4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1FD6F807">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33C74D34">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506A6620">
      <w:pPr>
        <w:pStyle w:val="29"/>
        <w:spacing w:line="360" w:lineRule="auto"/>
        <w:ind w:firstLine="480"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737BE722">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六、现场考察、标前答疑会</w:t>
      </w:r>
    </w:p>
    <w:p w14:paraId="4FCF7043">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p>
    <w:p w14:paraId="034654D3">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p>
    <w:p w14:paraId="157C93F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79B8DA0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6CDC3E7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68553347">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 xml:space="preserve">联系人：张艳、李楠 </w:t>
      </w:r>
    </w:p>
    <w:p w14:paraId="68896B0A">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74ABE323">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29882C51">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5EAB088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5C63AD61">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2258AEC2">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8271</w:t>
      </w:r>
    </w:p>
    <w:p w14:paraId="347A7E50">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7333F454">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2D1F8A8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2C3FD4EB">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天津市河北区民主道16号</w:t>
      </w:r>
    </w:p>
    <w:p w14:paraId="22A4E82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郭岚旭</w:t>
      </w:r>
    </w:p>
    <w:p w14:paraId="573CCDB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（四）采购人联系电话：022-24465517 </w:t>
      </w:r>
    </w:p>
    <w:p w14:paraId="13F18A59">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0DCA7B2E">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56AB1C3D">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4AADF391">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2BDC2297">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联系地址：天津市河北区民主道16号</w:t>
      </w:r>
    </w:p>
    <w:p w14:paraId="3D5F6E6B">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人：郭岚旭</w:t>
      </w:r>
    </w:p>
    <w:p w14:paraId="0BE80AE8">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022-24465517</w:t>
      </w:r>
    </w:p>
    <w:p w14:paraId="013E151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1348508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331FF28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1DC8F38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31E9C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453924A6">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271EAE99">
            <w:pPr>
              <w:tabs>
                <w:tab w:val="left" w:pos="750"/>
                <w:tab w:val="left" w:pos="840"/>
              </w:tabs>
              <w:adjustRightInd w:val="0"/>
              <w:snapToGrid w:val="0"/>
              <w:jc w:val="center"/>
              <w:rPr>
                <w:sz w:val="24"/>
              </w:rPr>
            </w:pPr>
            <w:r>
              <w:rPr>
                <w:sz w:val="24"/>
              </w:rPr>
              <w:t>费率</w:t>
            </w:r>
          </w:p>
        </w:tc>
      </w:tr>
      <w:tr w14:paraId="3E8B5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2EE981F">
            <w:pPr>
              <w:tabs>
                <w:tab w:val="left" w:pos="750"/>
                <w:tab w:val="left" w:pos="840"/>
              </w:tabs>
              <w:adjustRightInd w:val="0"/>
              <w:snapToGrid w:val="0"/>
              <w:jc w:val="center"/>
              <w:rPr>
                <w:sz w:val="24"/>
              </w:rPr>
            </w:pPr>
            <w:r>
              <w:rPr>
                <w:sz w:val="24"/>
              </w:rPr>
              <w:t>100以下</w:t>
            </w:r>
          </w:p>
        </w:tc>
        <w:tc>
          <w:tcPr>
            <w:tcW w:w="3657" w:type="dxa"/>
            <w:vAlign w:val="center"/>
          </w:tcPr>
          <w:p w14:paraId="6C0741EC">
            <w:pPr>
              <w:tabs>
                <w:tab w:val="left" w:pos="750"/>
                <w:tab w:val="left" w:pos="840"/>
              </w:tabs>
              <w:adjustRightInd w:val="0"/>
              <w:snapToGrid w:val="0"/>
              <w:jc w:val="center"/>
              <w:rPr>
                <w:sz w:val="24"/>
              </w:rPr>
            </w:pPr>
            <w:r>
              <w:rPr>
                <w:sz w:val="24"/>
              </w:rPr>
              <w:t>1.</w:t>
            </w:r>
            <w:r>
              <w:rPr>
                <w:rFonts w:hint="eastAsia"/>
                <w:sz w:val="24"/>
              </w:rPr>
              <w:t>0</w:t>
            </w:r>
            <w:r>
              <w:rPr>
                <w:sz w:val="24"/>
              </w:rPr>
              <w:t>%</w:t>
            </w:r>
          </w:p>
        </w:tc>
      </w:tr>
      <w:tr w14:paraId="451C9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3397A9F">
            <w:pPr>
              <w:tabs>
                <w:tab w:val="left" w:pos="750"/>
                <w:tab w:val="left" w:pos="840"/>
              </w:tabs>
              <w:adjustRightInd w:val="0"/>
              <w:snapToGrid w:val="0"/>
              <w:jc w:val="center"/>
              <w:rPr>
                <w:sz w:val="24"/>
              </w:rPr>
            </w:pPr>
            <w:r>
              <w:rPr>
                <w:sz w:val="24"/>
              </w:rPr>
              <w:t>100-500</w:t>
            </w:r>
          </w:p>
        </w:tc>
        <w:tc>
          <w:tcPr>
            <w:tcW w:w="3657" w:type="dxa"/>
            <w:vAlign w:val="center"/>
          </w:tcPr>
          <w:p w14:paraId="23390162">
            <w:pPr>
              <w:tabs>
                <w:tab w:val="left" w:pos="750"/>
                <w:tab w:val="left" w:pos="840"/>
              </w:tabs>
              <w:adjustRightInd w:val="0"/>
              <w:snapToGrid w:val="0"/>
              <w:jc w:val="center"/>
              <w:rPr>
                <w:sz w:val="24"/>
              </w:rPr>
            </w:pPr>
            <w:r>
              <w:rPr>
                <w:rFonts w:hint="eastAsia"/>
                <w:sz w:val="24"/>
              </w:rPr>
              <w:t>0</w:t>
            </w:r>
            <w:r>
              <w:rPr>
                <w:sz w:val="24"/>
              </w:rPr>
              <w:t>.</w:t>
            </w:r>
            <w:r>
              <w:rPr>
                <w:rFonts w:hint="eastAsia"/>
                <w:sz w:val="24"/>
              </w:rPr>
              <w:t>8</w:t>
            </w:r>
            <w:r>
              <w:rPr>
                <w:sz w:val="24"/>
              </w:rPr>
              <w:t>%</w:t>
            </w:r>
          </w:p>
        </w:tc>
      </w:tr>
      <w:tr w14:paraId="52594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41521B9">
            <w:pPr>
              <w:tabs>
                <w:tab w:val="left" w:pos="750"/>
                <w:tab w:val="left" w:pos="840"/>
              </w:tabs>
              <w:adjustRightInd w:val="0"/>
              <w:snapToGrid w:val="0"/>
              <w:jc w:val="center"/>
              <w:rPr>
                <w:sz w:val="24"/>
              </w:rPr>
            </w:pPr>
            <w:r>
              <w:rPr>
                <w:sz w:val="24"/>
              </w:rPr>
              <w:t>500-1000</w:t>
            </w:r>
          </w:p>
        </w:tc>
        <w:tc>
          <w:tcPr>
            <w:tcW w:w="3657" w:type="dxa"/>
            <w:vAlign w:val="center"/>
          </w:tcPr>
          <w:p w14:paraId="4748EEA0">
            <w:pPr>
              <w:tabs>
                <w:tab w:val="left" w:pos="750"/>
                <w:tab w:val="left" w:pos="840"/>
              </w:tabs>
              <w:adjustRightInd w:val="0"/>
              <w:snapToGrid w:val="0"/>
              <w:jc w:val="center"/>
              <w:rPr>
                <w:sz w:val="24"/>
              </w:rPr>
            </w:pPr>
            <w:r>
              <w:rPr>
                <w:sz w:val="24"/>
              </w:rPr>
              <w:t>0.</w:t>
            </w:r>
            <w:r>
              <w:rPr>
                <w:rFonts w:hint="eastAsia"/>
                <w:sz w:val="24"/>
              </w:rPr>
              <w:t>65</w:t>
            </w:r>
            <w:r>
              <w:rPr>
                <w:sz w:val="24"/>
              </w:rPr>
              <w:t>%</w:t>
            </w:r>
          </w:p>
        </w:tc>
      </w:tr>
      <w:tr w14:paraId="41EF9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08542C62">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0C132E67">
            <w:pPr>
              <w:tabs>
                <w:tab w:val="left" w:pos="750"/>
                <w:tab w:val="left" w:pos="840"/>
              </w:tabs>
              <w:adjustRightInd w:val="0"/>
              <w:snapToGrid w:val="0"/>
              <w:jc w:val="center"/>
              <w:rPr>
                <w:sz w:val="24"/>
              </w:rPr>
            </w:pPr>
            <w:r>
              <w:rPr>
                <w:sz w:val="24"/>
              </w:rPr>
              <w:t>0.5%</w:t>
            </w:r>
          </w:p>
        </w:tc>
      </w:tr>
      <w:tr w14:paraId="41018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1ACD4E5">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383472BB">
            <w:pPr>
              <w:tabs>
                <w:tab w:val="left" w:pos="750"/>
                <w:tab w:val="left" w:pos="840"/>
              </w:tabs>
              <w:adjustRightInd w:val="0"/>
              <w:snapToGrid w:val="0"/>
              <w:jc w:val="center"/>
              <w:rPr>
                <w:sz w:val="24"/>
              </w:rPr>
            </w:pPr>
            <w:r>
              <w:rPr>
                <w:sz w:val="24"/>
              </w:rPr>
              <w:t>0.25%</w:t>
            </w:r>
          </w:p>
        </w:tc>
      </w:tr>
      <w:tr w14:paraId="3E594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503177CE">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61C9F034">
            <w:pPr>
              <w:tabs>
                <w:tab w:val="left" w:pos="750"/>
                <w:tab w:val="left" w:pos="840"/>
              </w:tabs>
              <w:adjustRightInd w:val="0"/>
              <w:snapToGrid w:val="0"/>
              <w:jc w:val="center"/>
              <w:rPr>
                <w:sz w:val="24"/>
              </w:rPr>
            </w:pPr>
            <w:r>
              <w:rPr>
                <w:sz w:val="24"/>
              </w:rPr>
              <w:t>0.05%</w:t>
            </w:r>
          </w:p>
        </w:tc>
      </w:tr>
    </w:tbl>
    <w:p w14:paraId="1C7160DC">
      <w:pPr>
        <w:tabs>
          <w:tab w:val="left" w:pos="700"/>
        </w:tabs>
        <w:autoSpaceDE w:val="0"/>
        <w:autoSpaceDN w:val="0"/>
        <w:adjustRightInd w:val="0"/>
        <w:spacing w:line="360" w:lineRule="auto"/>
        <w:ind w:firstLine="480"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65</w:t>
      </w:r>
      <w:r>
        <w:rPr>
          <w:sz w:val="24"/>
          <w:lang w:val="zh-CN"/>
        </w:rPr>
        <w:t>%=</w:t>
      </w:r>
      <w:r>
        <w:rPr>
          <w:rFonts w:hint="eastAsia"/>
          <w:sz w:val="24"/>
          <w:lang w:val="zh-CN"/>
        </w:rPr>
        <w:t>53732.5</w:t>
      </w:r>
      <w:r>
        <w:rPr>
          <w:sz w:val="24"/>
          <w:lang w:val="zh-CN"/>
        </w:rPr>
        <w:t>元，服务费</w:t>
      </w:r>
      <w:r>
        <w:rPr>
          <w:rFonts w:hint="eastAsia"/>
          <w:sz w:val="24"/>
          <w:lang w:val="zh-CN"/>
        </w:rPr>
        <w:t>缴纳53732元。</w:t>
      </w:r>
      <w:r>
        <w:rPr>
          <w:sz w:val="24"/>
          <w:lang w:val="zh-CN"/>
        </w:rPr>
        <w:t>其中中标金额以《中标通知书》为准。</w:t>
      </w:r>
    </w:p>
    <w:p w14:paraId="5C467950">
      <w:pPr>
        <w:tabs>
          <w:tab w:val="left" w:pos="700"/>
        </w:tabs>
        <w:autoSpaceDE w:val="0"/>
        <w:autoSpaceDN w:val="0"/>
        <w:adjustRightInd w:val="0"/>
        <w:spacing w:line="360" w:lineRule="auto"/>
        <w:ind w:firstLine="480"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515D354E">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458AFC1B">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01A6A721">
      <w:pPr>
        <w:pStyle w:val="29"/>
        <w:spacing w:line="360" w:lineRule="auto"/>
        <w:ind w:firstLine="2152"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5667B094">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74DA8726">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475F89C4">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6B80D027">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46F47916">
      <w:pPr>
        <w:pStyle w:val="29"/>
        <w:spacing w:line="360" w:lineRule="auto"/>
        <w:ind w:firstLine="480" w:firstLineChars="200"/>
        <w:jc w:val="both"/>
        <w:rPr>
          <w:rFonts w:ascii="Times New Roman" w:hAnsi="Times New Roman" w:eastAsia="宋体" w:cs="Times New Roman"/>
          <w:color w:val="auto"/>
          <w:kern w:val="2"/>
          <w:lang w:val="zh-CN"/>
        </w:rPr>
      </w:pPr>
      <w:r>
        <w:rPr>
          <w:rFonts w:hint="eastAsia" w:ascii="Times New Roman" w:hAnsi="Times New Roman" w:eastAsia="宋体" w:cs="Times New Roman"/>
          <w:color w:val="auto"/>
          <w:kern w:val="2"/>
          <w:lang w:val="zh-CN"/>
        </w:rPr>
        <w:t>缴费及开票咨询电话：022-24532012</w:t>
      </w:r>
    </w:p>
    <w:p w14:paraId="7348FBB3">
      <w:pPr>
        <w:pStyle w:val="29"/>
        <w:spacing w:line="360" w:lineRule="auto"/>
        <w:ind w:firstLine="480" w:firstLineChars="200"/>
        <w:jc w:val="both"/>
        <w:rPr>
          <w:rFonts w:ascii="Times New Roman" w:hAnsi="Times New Roman" w:eastAsia="宋体" w:cs="Times New Roman"/>
          <w:color w:val="auto"/>
        </w:rPr>
      </w:pPr>
    </w:p>
    <w:p w14:paraId="0A402AFB">
      <w:pPr>
        <w:pStyle w:val="29"/>
        <w:spacing w:line="360" w:lineRule="auto"/>
        <w:jc w:val="both"/>
        <w:rPr>
          <w:rFonts w:ascii="Times New Roman" w:hAnsi="Times New Roman" w:eastAsia="宋体" w:cs="Times New Roman"/>
          <w:color w:val="auto"/>
        </w:rPr>
      </w:pPr>
    </w:p>
    <w:p w14:paraId="6474214C">
      <w:pPr>
        <w:pStyle w:val="29"/>
        <w:spacing w:line="360" w:lineRule="auto"/>
        <w:ind w:right="720"/>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7</w:t>
      </w:r>
      <w:r>
        <w:rPr>
          <w:rFonts w:ascii="Times New Roman" w:hAnsi="Times New Roman" w:eastAsia="宋体" w:cs="Times New Roman"/>
          <w:color w:val="auto"/>
        </w:rPr>
        <w:t>月</w:t>
      </w:r>
      <w:r>
        <w:rPr>
          <w:rFonts w:hint="eastAsia" w:ascii="Times New Roman" w:hAnsi="Times New Roman" w:eastAsia="宋体" w:cs="Times New Roman"/>
          <w:color w:val="auto"/>
        </w:rPr>
        <w:t>2</w:t>
      </w:r>
      <w:r>
        <w:rPr>
          <w:rFonts w:ascii="Times New Roman" w:hAnsi="Times New Roman" w:eastAsia="宋体" w:cs="Times New Roman"/>
          <w:color w:val="auto"/>
        </w:rPr>
        <w:t>日</w:t>
      </w:r>
      <w:r>
        <w:rPr>
          <w:color w:val="auto"/>
        </w:rPr>
        <w:br w:type="page"/>
      </w:r>
    </w:p>
    <w:p w14:paraId="6D3DF001">
      <w:pPr>
        <w:pStyle w:val="14"/>
        <w:rPr>
          <w:rFonts w:ascii="Times New Roman" w:hAnsi="Times New Roman"/>
        </w:rPr>
      </w:pPr>
      <w:r>
        <w:rPr>
          <w:rFonts w:ascii="Times New Roman" w:hAnsi="Times New Roman"/>
        </w:rPr>
        <w:t>第</w:t>
      </w:r>
      <w:r>
        <w:rPr>
          <w:rFonts w:hint="eastAsia" w:ascii="Times New Roman" w:hAnsi="Times New Roman"/>
        </w:rPr>
        <w:t>二</w:t>
      </w:r>
      <w:r>
        <w:rPr>
          <w:rFonts w:ascii="Times New Roman" w:hAnsi="Times New Roman"/>
        </w:rPr>
        <w:t>部分  招标项目</w:t>
      </w:r>
      <w:bookmarkEnd w:id="1"/>
      <w:r>
        <w:rPr>
          <w:rFonts w:hint="eastAsia" w:ascii="Times New Roman" w:hAnsi="Times New Roman"/>
        </w:rPr>
        <w:t>需求</w:t>
      </w:r>
    </w:p>
    <w:p w14:paraId="007C15AC">
      <w:pPr>
        <w:autoSpaceDE w:val="0"/>
        <w:autoSpaceDN w:val="0"/>
        <w:adjustRightInd w:val="0"/>
        <w:spacing w:line="360" w:lineRule="auto"/>
        <w:ind w:firstLine="480" w:firstLineChars="200"/>
        <w:rPr>
          <w:sz w:val="24"/>
        </w:rPr>
      </w:pPr>
      <w:r>
        <w:rPr>
          <w:rFonts w:hint="eastAsia"/>
          <w:sz w:val="24"/>
        </w:rPr>
        <w:t>加注“★”号条款为不允许偏离的实质性要求，经评标委员会判定任意一条加注“★”号的条款出现偏离，视为无效投标。</w:t>
      </w:r>
    </w:p>
    <w:p w14:paraId="488EFFA9">
      <w:pPr>
        <w:spacing w:line="360" w:lineRule="auto"/>
        <w:ind w:firstLine="480" w:firstLineChars="200"/>
        <w:outlineLvl w:val="0"/>
        <w:rPr>
          <w:sz w:val="24"/>
        </w:rPr>
      </w:pPr>
      <w:r>
        <w:rPr>
          <w:rFonts w:hint="eastAsia"/>
          <w:sz w:val="24"/>
        </w:rPr>
        <w:t>一、项目背景</w:t>
      </w:r>
    </w:p>
    <w:p w14:paraId="63823823">
      <w:pPr>
        <w:spacing w:line="360" w:lineRule="auto"/>
        <w:ind w:firstLine="480" w:firstLineChars="200"/>
        <w:outlineLvl w:val="0"/>
        <w:rPr>
          <w:sz w:val="24"/>
        </w:rPr>
      </w:pPr>
      <w:r>
        <w:rPr>
          <w:rFonts w:hint="eastAsia"/>
          <w:sz w:val="24"/>
        </w:rPr>
        <w:t>天津市税务局多媒体会议室在用视频会议相关设备始建于2014年，其中拼接显示屏由15块55寸液晶显示屏组成。现屏幕出现色差、暗斑、有拼接边框等问题。近三年以来，由于设备停产多年维修配件稀缺，显示屏一直维持在最低可以运行状态，只能保障9块屏幕正常显示画面，其余6块均损坏且拆除可利用配件替换给正常显示的屏幕。特别是自2025年4月份以来，9块正常屏幕中有1块出现缺色故障，经多次维修未能改善，已经不能满足最低保障运行。同时现有视频矩阵、前置音箱等配套设备也因使用年限较长，出现功能低下，故障频发等情况。为确保视频会议正常召开，现更换多媒体会议室在用视频会议相关设备。</w:t>
      </w:r>
    </w:p>
    <w:p w14:paraId="5E446F54">
      <w:pPr>
        <w:autoSpaceDE w:val="0"/>
        <w:autoSpaceDN w:val="0"/>
        <w:spacing w:line="360" w:lineRule="auto"/>
        <w:ind w:firstLine="480" w:firstLineChars="200"/>
        <w:rPr>
          <w:bCs/>
          <w:sz w:val="24"/>
        </w:rPr>
      </w:pPr>
      <w:r>
        <w:rPr>
          <w:rFonts w:hint="eastAsia"/>
          <w:sz w:val="24"/>
        </w:rPr>
        <w:t>二</w:t>
      </w:r>
      <w:r>
        <w:rPr>
          <w:bCs/>
          <w:sz w:val="24"/>
        </w:rPr>
        <w:t>、</w:t>
      </w:r>
      <w:r>
        <w:rPr>
          <w:rFonts w:eastAsiaTheme="minorEastAsia"/>
          <w:kern w:val="0"/>
          <w:sz w:val="24"/>
          <w:szCs w:val="32"/>
        </w:rPr>
        <w:t>技术要求</w:t>
      </w:r>
    </w:p>
    <w:p w14:paraId="30FDC8F5">
      <w:pPr>
        <w:spacing w:line="360" w:lineRule="auto"/>
        <w:ind w:firstLine="480" w:firstLineChars="200"/>
        <w:outlineLvl w:val="0"/>
        <w:rPr>
          <w:sz w:val="24"/>
        </w:rPr>
      </w:pPr>
      <w:r>
        <w:rPr>
          <w:rFonts w:hint="eastAsia"/>
          <w:sz w:val="24"/>
        </w:rPr>
        <w:t>★（一）投标人须承诺所投产品和服务符合相关强制性规定。验收时采购人有权要求投标人出具所投产品、服务符合上述规定的证明文件。</w:t>
      </w:r>
    </w:p>
    <w:p w14:paraId="50C5497F">
      <w:pPr>
        <w:spacing w:line="360" w:lineRule="auto"/>
        <w:ind w:firstLine="480" w:firstLineChars="200"/>
        <w:outlineLvl w:val="0"/>
        <w:rPr>
          <w:sz w:val="24"/>
        </w:rPr>
      </w:pPr>
      <w:r>
        <w:rPr>
          <w:rFonts w:hint="eastAsia"/>
          <w:sz w:val="24"/>
        </w:rPr>
        <w:t>（二）采购清单</w:t>
      </w:r>
    </w:p>
    <w:tbl>
      <w:tblPr>
        <w:tblStyle w:val="20"/>
        <w:tblW w:w="55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6"/>
        <w:gridCol w:w="1699"/>
        <w:gridCol w:w="850"/>
        <w:gridCol w:w="850"/>
        <w:gridCol w:w="5159"/>
      </w:tblGrid>
      <w:tr w14:paraId="61D4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40" w:type="pct"/>
            <w:tcBorders>
              <w:top w:val="single" w:color="auto" w:sz="4" w:space="0"/>
              <w:left w:val="single" w:color="auto" w:sz="4" w:space="0"/>
              <w:bottom w:val="single" w:color="auto" w:sz="4" w:space="0"/>
              <w:right w:val="single" w:color="auto" w:sz="4" w:space="0"/>
            </w:tcBorders>
            <w:vAlign w:val="center"/>
          </w:tcPr>
          <w:p w14:paraId="5B8B7795">
            <w:pPr>
              <w:widowControl/>
              <w:jc w:val="center"/>
              <w:rPr>
                <w:rFonts w:eastAsiaTheme="minorEastAsia"/>
                <w:kern w:val="0"/>
                <w:sz w:val="24"/>
                <w:szCs w:val="32"/>
              </w:rPr>
            </w:pPr>
            <w:r>
              <w:rPr>
                <w:rFonts w:hint="eastAsia" w:eastAsiaTheme="minorEastAsia"/>
                <w:kern w:val="0"/>
                <w:sz w:val="24"/>
                <w:szCs w:val="32"/>
              </w:rPr>
              <w:t>序号</w:t>
            </w:r>
          </w:p>
        </w:tc>
        <w:tc>
          <w:tcPr>
            <w:tcW w:w="905" w:type="pct"/>
            <w:tcBorders>
              <w:top w:val="single" w:color="auto" w:sz="4" w:space="0"/>
              <w:left w:val="single" w:color="auto" w:sz="4" w:space="0"/>
              <w:bottom w:val="single" w:color="auto" w:sz="4" w:space="0"/>
              <w:right w:val="single" w:color="auto" w:sz="4" w:space="0"/>
            </w:tcBorders>
            <w:vAlign w:val="center"/>
          </w:tcPr>
          <w:p w14:paraId="50C545B8">
            <w:pPr>
              <w:widowControl/>
              <w:jc w:val="center"/>
              <w:rPr>
                <w:rFonts w:eastAsiaTheme="minorEastAsia"/>
                <w:kern w:val="0"/>
                <w:sz w:val="24"/>
                <w:szCs w:val="32"/>
              </w:rPr>
            </w:pPr>
            <w:r>
              <w:rPr>
                <w:rFonts w:hint="eastAsia" w:eastAsiaTheme="minorEastAsia"/>
                <w:kern w:val="0"/>
                <w:sz w:val="24"/>
                <w:szCs w:val="32"/>
              </w:rPr>
              <w:t>标的名称</w:t>
            </w:r>
          </w:p>
        </w:tc>
        <w:tc>
          <w:tcPr>
            <w:tcW w:w="453" w:type="pct"/>
            <w:tcBorders>
              <w:top w:val="single" w:color="auto" w:sz="4" w:space="0"/>
              <w:left w:val="single" w:color="auto" w:sz="4" w:space="0"/>
              <w:bottom w:val="single" w:color="auto" w:sz="4" w:space="0"/>
              <w:right w:val="single" w:color="auto" w:sz="4" w:space="0"/>
            </w:tcBorders>
            <w:vAlign w:val="center"/>
          </w:tcPr>
          <w:p w14:paraId="3F2E9BD1">
            <w:pPr>
              <w:widowControl/>
              <w:jc w:val="center"/>
              <w:rPr>
                <w:rFonts w:eastAsiaTheme="minorEastAsia"/>
                <w:kern w:val="0"/>
                <w:sz w:val="24"/>
                <w:szCs w:val="32"/>
              </w:rPr>
            </w:pPr>
            <w:r>
              <w:rPr>
                <w:rFonts w:hint="eastAsia" w:eastAsiaTheme="minorEastAsia"/>
                <w:kern w:val="0"/>
                <w:sz w:val="24"/>
                <w:szCs w:val="32"/>
              </w:rPr>
              <w:t>数量</w:t>
            </w:r>
          </w:p>
        </w:tc>
        <w:tc>
          <w:tcPr>
            <w:tcW w:w="453" w:type="pct"/>
            <w:tcBorders>
              <w:top w:val="single" w:color="auto" w:sz="4" w:space="0"/>
              <w:left w:val="single" w:color="auto" w:sz="4" w:space="0"/>
              <w:bottom w:val="single" w:color="auto" w:sz="4" w:space="0"/>
              <w:right w:val="single" w:color="auto" w:sz="4" w:space="0"/>
            </w:tcBorders>
            <w:vAlign w:val="center"/>
          </w:tcPr>
          <w:p w14:paraId="61CB06FB">
            <w:pPr>
              <w:widowControl/>
              <w:jc w:val="center"/>
              <w:rPr>
                <w:rFonts w:eastAsiaTheme="minorEastAsia"/>
                <w:kern w:val="0"/>
                <w:sz w:val="24"/>
                <w:szCs w:val="32"/>
              </w:rPr>
            </w:pPr>
            <w:r>
              <w:rPr>
                <w:rFonts w:hint="eastAsia" w:eastAsiaTheme="minorEastAsia"/>
                <w:kern w:val="0"/>
                <w:sz w:val="24"/>
                <w:szCs w:val="32"/>
              </w:rPr>
              <w:t>单位</w:t>
            </w:r>
          </w:p>
        </w:tc>
        <w:tc>
          <w:tcPr>
            <w:tcW w:w="2749" w:type="pct"/>
            <w:tcBorders>
              <w:top w:val="single" w:color="auto" w:sz="4" w:space="0"/>
              <w:left w:val="single" w:color="auto" w:sz="4" w:space="0"/>
              <w:bottom w:val="single" w:color="auto" w:sz="4" w:space="0"/>
              <w:right w:val="single" w:color="auto" w:sz="4" w:space="0"/>
            </w:tcBorders>
            <w:vAlign w:val="center"/>
          </w:tcPr>
          <w:p w14:paraId="48ECFB5B">
            <w:pPr>
              <w:widowControl/>
              <w:jc w:val="center"/>
              <w:rPr>
                <w:rFonts w:eastAsiaTheme="minorEastAsia"/>
                <w:kern w:val="0"/>
                <w:sz w:val="24"/>
                <w:szCs w:val="32"/>
              </w:rPr>
            </w:pPr>
            <w:r>
              <w:rPr>
                <w:rFonts w:hint="eastAsia" w:eastAsiaTheme="minorEastAsia"/>
                <w:kern w:val="0"/>
                <w:sz w:val="24"/>
                <w:szCs w:val="32"/>
              </w:rPr>
              <w:t>需求条款</w:t>
            </w:r>
          </w:p>
        </w:tc>
      </w:tr>
      <w:tr w14:paraId="5ED9D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6A6FBF24">
            <w:pPr>
              <w:widowControl/>
              <w:jc w:val="center"/>
              <w:rPr>
                <w:rFonts w:cs="宋体"/>
                <w:kern w:val="0"/>
                <w:sz w:val="24"/>
                <w:szCs w:val="21"/>
              </w:rPr>
            </w:pPr>
            <w:r>
              <w:rPr>
                <w:rFonts w:hint="eastAsia" w:cs="宋体"/>
                <w:kern w:val="0"/>
                <w:sz w:val="24"/>
                <w:szCs w:val="21"/>
              </w:rPr>
              <w:t>1</w:t>
            </w:r>
          </w:p>
        </w:tc>
        <w:tc>
          <w:tcPr>
            <w:tcW w:w="905" w:type="pct"/>
            <w:tcBorders>
              <w:top w:val="single" w:color="auto" w:sz="4" w:space="0"/>
              <w:left w:val="single" w:color="auto" w:sz="4" w:space="0"/>
              <w:bottom w:val="single" w:color="auto" w:sz="4" w:space="0"/>
              <w:right w:val="single" w:color="auto" w:sz="4" w:space="0"/>
            </w:tcBorders>
            <w:vAlign w:val="center"/>
          </w:tcPr>
          <w:p w14:paraId="68BF7813">
            <w:pPr>
              <w:widowControl/>
              <w:jc w:val="center"/>
              <w:rPr>
                <w:rFonts w:cs="宋体"/>
                <w:kern w:val="0"/>
                <w:sz w:val="24"/>
                <w:szCs w:val="21"/>
              </w:rPr>
            </w:pPr>
            <w:r>
              <w:rPr>
                <w:rFonts w:hint="eastAsia" w:cs="宋体"/>
                <w:kern w:val="0"/>
                <w:sz w:val="24"/>
                <w:szCs w:val="21"/>
              </w:rPr>
              <w:t>▲倒装COB全彩室内LED显示屏</w:t>
            </w:r>
          </w:p>
        </w:tc>
        <w:tc>
          <w:tcPr>
            <w:tcW w:w="453" w:type="pct"/>
            <w:tcBorders>
              <w:top w:val="single" w:color="auto" w:sz="4" w:space="0"/>
              <w:left w:val="single" w:color="auto" w:sz="4" w:space="0"/>
              <w:bottom w:val="single" w:color="auto" w:sz="4" w:space="0"/>
              <w:right w:val="single" w:color="auto" w:sz="4" w:space="0"/>
            </w:tcBorders>
            <w:vAlign w:val="center"/>
          </w:tcPr>
          <w:p w14:paraId="2B2CC054">
            <w:pPr>
              <w:jc w:val="center"/>
              <w:rPr>
                <w:rFonts w:cs="宋体"/>
                <w:kern w:val="0"/>
                <w:sz w:val="24"/>
                <w:szCs w:val="21"/>
              </w:rPr>
            </w:pPr>
            <w:r>
              <w:rPr>
                <w:rFonts w:hint="eastAsia" w:cs="宋体"/>
                <w:kern w:val="0"/>
                <w:sz w:val="24"/>
                <w:szCs w:val="21"/>
              </w:rPr>
              <w:t>12.15</w:t>
            </w:r>
          </w:p>
        </w:tc>
        <w:tc>
          <w:tcPr>
            <w:tcW w:w="453" w:type="pct"/>
            <w:tcBorders>
              <w:top w:val="single" w:color="auto" w:sz="4" w:space="0"/>
              <w:left w:val="single" w:color="auto" w:sz="4" w:space="0"/>
              <w:bottom w:val="single" w:color="auto" w:sz="4" w:space="0"/>
              <w:right w:val="single" w:color="auto" w:sz="4" w:space="0"/>
            </w:tcBorders>
            <w:vAlign w:val="center"/>
          </w:tcPr>
          <w:p w14:paraId="238D4F4A">
            <w:pPr>
              <w:jc w:val="center"/>
              <w:rPr>
                <w:sz w:val="24"/>
                <w:szCs w:val="21"/>
              </w:rPr>
            </w:pPr>
            <w:r>
              <w:rPr>
                <w:sz w:val="24"/>
                <w:szCs w:val="21"/>
              </w:rPr>
              <w:t>平米</w:t>
            </w:r>
          </w:p>
        </w:tc>
        <w:tc>
          <w:tcPr>
            <w:tcW w:w="2749" w:type="pct"/>
            <w:tcBorders>
              <w:top w:val="single" w:color="auto" w:sz="4" w:space="0"/>
              <w:left w:val="single" w:color="auto" w:sz="4" w:space="0"/>
              <w:bottom w:val="single" w:color="auto" w:sz="4" w:space="0"/>
              <w:right w:val="single" w:color="auto" w:sz="4" w:space="0"/>
            </w:tcBorders>
            <w:vAlign w:val="center"/>
          </w:tcPr>
          <w:p w14:paraId="402C56F6">
            <w:pPr>
              <w:rPr>
                <w:sz w:val="24"/>
                <w:szCs w:val="21"/>
              </w:rPr>
            </w:pPr>
            <w:r>
              <w:rPr>
                <w:rFonts w:hint="eastAsia"/>
                <w:sz w:val="24"/>
                <w:szCs w:val="21"/>
              </w:rPr>
              <w:t>●1.整体尺寸：长6000mm×高2025mm；物理分辨率：≥长4800点×高1620点；采用倒装COB封装的全彩显示屏；像素间距：≤1.25mm，像素密度：≥640000点/㎡；箱体平整度：≤0.04mm；整屏刷新率≥3840Hz，LED 显示屏画面延迟≤2ms。</w:t>
            </w:r>
          </w:p>
          <w:p w14:paraId="15F18346">
            <w:pPr>
              <w:rPr>
                <w:sz w:val="24"/>
                <w:szCs w:val="21"/>
              </w:rPr>
            </w:pPr>
            <w:r>
              <w:rPr>
                <w:rFonts w:hint="eastAsia"/>
                <w:sz w:val="24"/>
                <w:szCs w:val="21"/>
              </w:rPr>
              <w:t>●2.显示屏光泽度≤10gu，屏幕表面黑度≤25;消除95%以上的拍摄摩尔纹现象（特定环境下可100%消除），有效降低光强辐射，抑制摩尔纹，消除眩光，具备亮、暗线消除功能；全金属自然散热结构，密封无孔、无风扇、防尘、静音设计，工作环境温度≤25℃，显示全白场景，≥600cd/㎡使用2小时达到热平衡后，显示屏表面温度≤35℃；按 GB 21520-2023《显示器能效限定值及能效等级》显示屏能效可达到1级，可支持7x24H 连续工作；具有自动 gamma 校正技术，1024级γ自动校正；具有视频降噪、增强、运动补偿、彩色坐标变换、钝化处理等图像处理功能；根据SJ/T 11590-2016 LED 显示屏图像质量主观评价方法， 观察图像在正常白色条纹之外是否存在一些不该有的暗亮点或暗亮条纹等虚影现象，根据 虚影现象的轻重程度进行评价，完全无暗亮点或暗亮条纹等虚影现象，符合评价优 ；根据BS476-7的分级标准，产品防火等级符合CLASS2级。</w:t>
            </w:r>
          </w:p>
          <w:p w14:paraId="1F706684">
            <w:pPr>
              <w:rPr>
                <w:sz w:val="24"/>
                <w:szCs w:val="21"/>
              </w:rPr>
            </w:pPr>
            <w:r>
              <w:rPr>
                <w:rFonts w:hint="eastAsia"/>
                <w:sz w:val="24"/>
                <w:szCs w:val="21"/>
              </w:rPr>
              <w:t>●3.产品获得视觉健康认证；依据CQC3158-2024，产品符合节能认证；产品蓝光比率≤20%。</w:t>
            </w:r>
          </w:p>
        </w:tc>
      </w:tr>
      <w:tr w14:paraId="5B89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56BC7EB7">
            <w:pPr>
              <w:widowControl/>
              <w:jc w:val="center"/>
              <w:rPr>
                <w:rFonts w:cs="宋体"/>
                <w:kern w:val="0"/>
                <w:sz w:val="24"/>
                <w:szCs w:val="21"/>
              </w:rPr>
            </w:pPr>
            <w:r>
              <w:rPr>
                <w:rFonts w:hint="eastAsia" w:cs="宋体"/>
                <w:kern w:val="0"/>
                <w:sz w:val="24"/>
                <w:szCs w:val="21"/>
              </w:rPr>
              <w:t>2</w:t>
            </w:r>
          </w:p>
        </w:tc>
        <w:tc>
          <w:tcPr>
            <w:tcW w:w="905" w:type="pct"/>
            <w:tcBorders>
              <w:top w:val="single" w:color="auto" w:sz="4" w:space="0"/>
              <w:left w:val="single" w:color="auto" w:sz="4" w:space="0"/>
              <w:bottom w:val="single" w:color="auto" w:sz="4" w:space="0"/>
              <w:right w:val="single" w:color="auto" w:sz="4" w:space="0"/>
            </w:tcBorders>
            <w:vAlign w:val="center"/>
          </w:tcPr>
          <w:p w14:paraId="39C5BD9E">
            <w:pPr>
              <w:widowControl/>
              <w:jc w:val="center"/>
              <w:rPr>
                <w:rFonts w:cs="宋体"/>
                <w:kern w:val="0"/>
                <w:sz w:val="24"/>
                <w:szCs w:val="21"/>
              </w:rPr>
            </w:pPr>
            <w:r>
              <w:rPr>
                <w:rFonts w:hint="eastAsia" w:cs="宋体"/>
                <w:kern w:val="0"/>
                <w:sz w:val="24"/>
                <w:szCs w:val="21"/>
              </w:rPr>
              <w:t>发送接收系统</w:t>
            </w:r>
          </w:p>
        </w:tc>
        <w:tc>
          <w:tcPr>
            <w:tcW w:w="453" w:type="pct"/>
            <w:tcBorders>
              <w:top w:val="single" w:color="auto" w:sz="4" w:space="0"/>
              <w:left w:val="single" w:color="auto" w:sz="4" w:space="0"/>
              <w:bottom w:val="single" w:color="auto" w:sz="4" w:space="0"/>
              <w:right w:val="single" w:color="auto" w:sz="4" w:space="0"/>
            </w:tcBorders>
            <w:vAlign w:val="center"/>
          </w:tcPr>
          <w:p w14:paraId="018226DF">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043BAF3F">
            <w:pPr>
              <w:jc w:val="center"/>
              <w:rPr>
                <w:sz w:val="24"/>
                <w:szCs w:val="21"/>
              </w:rPr>
            </w:pPr>
            <w:r>
              <w:rPr>
                <w:sz w:val="24"/>
                <w:szCs w:val="21"/>
              </w:rPr>
              <w:t>套</w:t>
            </w:r>
          </w:p>
        </w:tc>
        <w:tc>
          <w:tcPr>
            <w:tcW w:w="2749" w:type="pct"/>
            <w:tcBorders>
              <w:top w:val="single" w:color="auto" w:sz="4" w:space="0"/>
              <w:left w:val="single" w:color="auto" w:sz="4" w:space="0"/>
              <w:bottom w:val="single" w:color="auto" w:sz="4" w:space="0"/>
              <w:right w:val="single" w:color="auto" w:sz="4" w:space="0"/>
            </w:tcBorders>
            <w:vAlign w:val="center"/>
          </w:tcPr>
          <w:p w14:paraId="168E04F8">
            <w:pPr>
              <w:rPr>
                <w:sz w:val="24"/>
                <w:szCs w:val="21"/>
              </w:rPr>
            </w:pPr>
            <w:r>
              <w:rPr>
                <w:rFonts w:hint="eastAsia"/>
                <w:sz w:val="24"/>
                <w:szCs w:val="21"/>
              </w:rPr>
              <w:t>视频处理器：</w:t>
            </w:r>
          </w:p>
          <w:p w14:paraId="4449F340">
            <w:pPr>
              <w:rPr>
                <w:sz w:val="24"/>
                <w:szCs w:val="21"/>
              </w:rPr>
            </w:pPr>
            <w:r>
              <w:rPr>
                <w:rFonts w:hint="eastAsia"/>
                <w:sz w:val="24"/>
                <w:szCs w:val="21"/>
              </w:rPr>
              <w:t>★1.控制系统与LED显示屏需为同一品牌。</w:t>
            </w:r>
          </w:p>
          <w:p w14:paraId="75C805B6">
            <w:pPr>
              <w:rPr>
                <w:sz w:val="24"/>
                <w:szCs w:val="21"/>
              </w:rPr>
            </w:pPr>
            <w:r>
              <w:rPr>
                <w:rFonts w:hint="eastAsia"/>
                <w:sz w:val="24"/>
                <w:szCs w:val="21"/>
              </w:rPr>
              <w:t>2.输入接口≥DP1.2×1，≥HDMI2.0×1，≥HDM1.4×2，≥DVI×2；最大输入分辨率≥4096×2160@60Hz，并且支持自定义分辨率设置；最大带载≥1300万像素，宽最大支持16384像素，或高最大支持8192像素；输出接口≥20路千兆网口，≥2路万兆光纤口；支持对视频信号的任意切换、裁剪、拼接、缩放，支持6画面显示，位置大小可自由调节；支持精确颜色管理，调整显示屏色域，支持视频同步锁相技术，支持独立音频输入输出；支持HDCP2.3协议的高带宽数字内容保护技术，支持亮度和色温调节，支持低亮高灰，能有效地保持低亮下灰阶的完整并完美显示。</w:t>
            </w:r>
          </w:p>
          <w:p w14:paraId="79A26618">
            <w:pPr>
              <w:rPr>
                <w:sz w:val="24"/>
                <w:szCs w:val="21"/>
              </w:rPr>
            </w:pPr>
            <w:r>
              <w:rPr>
                <w:rFonts w:hint="eastAsia"/>
                <w:sz w:val="24"/>
                <w:szCs w:val="21"/>
              </w:rPr>
              <w:t>控制管理软件：</w:t>
            </w:r>
          </w:p>
          <w:p w14:paraId="2CB45E36">
            <w:pPr>
              <w:rPr>
                <w:sz w:val="24"/>
                <w:szCs w:val="21"/>
              </w:rPr>
            </w:pPr>
            <w:r>
              <w:rPr>
                <w:rFonts w:hint="eastAsia"/>
                <w:sz w:val="24"/>
                <w:szCs w:val="21"/>
              </w:rPr>
              <w:t>●1.支持视频、音频、图像、文字、Flash、Gif 等形式的媒体文件播放；支持 Microsoft office 的 Word、Excel、PPT 显示；支持时钟、计时、天气预报显示；支持外部视频信号（TV、AV、S-Video、复合视频）播放；支持从客户端、设备自带 Web 浏览器查看 LED 整墙的概览信息和 LED 屏连线状态与绑定的接收卡的序号、接收卡型号、接收卡软件版本、网口 link 状态、接收卡电压、接收卡温度，展示网线连线顺序、网口号、工作状态。</w:t>
            </w:r>
          </w:p>
        </w:tc>
      </w:tr>
      <w:tr w14:paraId="7BC5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6823E893">
            <w:pPr>
              <w:widowControl/>
              <w:jc w:val="center"/>
              <w:rPr>
                <w:rFonts w:cs="宋体"/>
                <w:kern w:val="0"/>
                <w:sz w:val="24"/>
                <w:szCs w:val="21"/>
              </w:rPr>
            </w:pPr>
            <w:r>
              <w:rPr>
                <w:rFonts w:hint="eastAsia" w:cs="宋体"/>
                <w:kern w:val="0"/>
                <w:sz w:val="24"/>
                <w:szCs w:val="21"/>
              </w:rPr>
              <w:t>3</w:t>
            </w:r>
          </w:p>
        </w:tc>
        <w:tc>
          <w:tcPr>
            <w:tcW w:w="905" w:type="pct"/>
            <w:tcBorders>
              <w:top w:val="single" w:color="auto" w:sz="4" w:space="0"/>
              <w:left w:val="single" w:color="auto" w:sz="4" w:space="0"/>
              <w:bottom w:val="single" w:color="auto" w:sz="4" w:space="0"/>
              <w:right w:val="single" w:color="auto" w:sz="4" w:space="0"/>
            </w:tcBorders>
            <w:vAlign w:val="center"/>
          </w:tcPr>
          <w:p w14:paraId="23F0A097">
            <w:pPr>
              <w:widowControl/>
              <w:jc w:val="center"/>
              <w:rPr>
                <w:rFonts w:cs="宋体"/>
                <w:kern w:val="0"/>
                <w:sz w:val="24"/>
                <w:szCs w:val="21"/>
              </w:rPr>
            </w:pPr>
            <w:r>
              <w:rPr>
                <w:rFonts w:hint="eastAsia" w:cs="宋体"/>
                <w:kern w:val="0"/>
                <w:sz w:val="24"/>
                <w:szCs w:val="21"/>
              </w:rPr>
              <w:t>配电柜</w:t>
            </w:r>
          </w:p>
        </w:tc>
        <w:tc>
          <w:tcPr>
            <w:tcW w:w="453" w:type="pct"/>
            <w:tcBorders>
              <w:top w:val="single" w:color="auto" w:sz="4" w:space="0"/>
              <w:left w:val="single" w:color="auto" w:sz="4" w:space="0"/>
              <w:bottom w:val="single" w:color="auto" w:sz="4" w:space="0"/>
              <w:right w:val="single" w:color="auto" w:sz="4" w:space="0"/>
            </w:tcBorders>
            <w:vAlign w:val="center"/>
          </w:tcPr>
          <w:p w14:paraId="5CB8616C">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741EF999">
            <w:pPr>
              <w:jc w:val="center"/>
              <w:rPr>
                <w:sz w:val="24"/>
                <w:szCs w:val="21"/>
              </w:rPr>
            </w:pPr>
            <w:r>
              <w:rPr>
                <w:sz w:val="24"/>
                <w:szCs w:val="21"/>
              </w:rPr>
              <w:t>套</w:t>
            </w:r>
          </w:p>
        </w:tc>
        <w:tc>
          <w:tcPr>
            <w:tcW w:w="2749" w:type="pct"/>
            <w:tcBorders>
              <w:top w:val="single" w:color="auto" w:sz="4" w:space="0"/>
              <w:left w:val="single" w:color="auto" w:sz="4" w:space="0"/>
              <w:bottom w:val="single" w:color="auto" w:sz="4" w:space="0"/>
              <w:right w:val="single" w:color="auto" w:sz="4" w:space="0"/>
            </w:tcBorders>
            <w:vAlign w:val="center"/>
          </w:tcPr>
          <w:p w14:paraId="4A09AD33">
            <w:pPr>
              <w:rPr>
                <w:sz w:val="24"/>
                <w:szCs w:val="21"/>
              </w:rPr>
            </w:pPr>
            <w:r>
              <w:rPr>
                <w:rFonts w:hint="eastAsia"/>
                <w:sz w:val="24"/>
                <w:szCs w:val="21"/>
              </w:rPr>
              <w:t>1.功率10KW；输入电压：380/220±10％；频：50HZ；具备短路保护功能；启动方式：延时启动。</w:t>
            </w:r>
          </w:p>
        </w:tc>
      </w:tr>
      <w:tr w14:paraId="0FBB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3E505D19">
            <w:pPr>
              <w:widowControl/>
              <w:jc w:val="center"/>
              <w:rPr>
                <w:rFonts w:cs="宋体"/>
                <w:kern w:val="0"/>
                <w:sz w:val="24"/>
                <w:szCs w:val="21"/>
              </w:rPr>
            </w:pPr>
            <w:r>
              <w:rPr>
                <w:rFonts w:hint="eastAsia" w:cs="宋体"/>
                <w:kern w:val="0"/>
                <w:sz w:val="24"/>
                <w:szCs w:val="21"/>
              </w:rPr>
              <w:t>4</w:t>
            </w:r>
          </w:p>
        </w:tc>
        <w:tc>
          <w:tcPr>
            <w:tcW w:w="905" w:type="pct"/>
            <w:tcBorders>
              <w:top w:val="single" w:color="auto" w:sz="4" w:space="0"/>
              <w:left w:val="single" w:color="auto" w:sz="4" w:space="0"/>
              <w:bottom w:val="single" w:color="auto" w:sz="4" w:space="0"/>
              <w:right w:val="single" w:color="auto" w:sz="4" w:space="0"/>
            </w:tcBorders>
            <w:vAlign w:val="center"/>
          </w:tcPr>
          <w:p w14:paraId="67A171EB">
            <w:pPr>
              <w:widowControl/>
              <w:jc w:val="center"/>
              <w:rPr>
                <w:rFonts w:cs="宋体"/>
                <w:kern w:val="0"/>
                <w:sz w:val="24"/>
                <w:szCs w:val="21"/>
              </w:rPr>
            </w:pPr>
            <w:r>
              <w:rPr>
                <w:rFonts w:hint="eastAsia" w:cs="宋体"/>
                <w:kern w:val="0"/>
                <w:sz w:val="24"/>
                <w:szCs w:val="21"/>
              </w:rPr>
              <w:t>网络交换机</w:t>
            </w:r>
          </w:p>
        </w:tc>
        <w:tc>
          <w:tcPr>
            <w:tcW w:w="453" w:type="pct"/>
            <w:tcBorders>
              <w:top w:val="single" w:color="auto" w:sz="4" w:space="0"/>
              <w:left w:val="single" w:color="auto" w:sz="4" w:space="0"/>
              <w:bottom w:val="single" w:color="auto" w:sz="4" w:space="0"/>
              <w:right w:val="single" w:color="auto" w:sz="4" w:space="0"/>
            </w:tcBorders>
            <w:vAlign w:val="center"/>
          </w:tcPr>
          <w:p w14:paraId="6BEB3D9D">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7EB938A7">
            <w:pPr>
              <w:jc w:val="center"/>
              <w:rPr>
                <w:sz w:val="24"/>
                <w:szCs w:val="21"/>
              </w:rPr>
            </w:pPr>
            <w:r>
              <w:rPr>
                <w:sz w:val="24"/>
                <w:szCs w:val="21"/>
              </w:rPr>
              <w:t>台</w:t>
            </w:r>
          </w:p>
        </w:tc>
        <w:tc>
          <w:tcPr>
            <w:tcW w:w="2749" w:type="pct"/>
            <w:tcBorders>
              <w:top w:val="single" w:color="auto" w:sz="4" w:space="0"/>
              <w:left w:val="single" w:color="auto" w:sz="4" w:space="0"/>
              <w:bottom w:val="single" w:color="auto" w:sz="4" w:space="0"/>
              <w:right w:val="single" w:color="auto" w:sz="4" w:space="0"/>
            </w:tcBorders>
            <w:vAlign w:val="center"/>
          </w:tcPr>
          <w:p w14:paraId="7BB75784">
            <w:pPr>
              <w:rPr>
                <w:sz w:val="24"/>
                <w:szCs w:val="21"/>
              </w:rPr>
            </w:pPr>
            <w:r>
              <w:rPr>
                <w:rFonts w:hint="eastAsia"/>
                <w:sz w:val="24"/>
                <w:szCs w:val="21"/>
              </w:rPr>
              <w:t>●24个10/100/1000Base-T自适应以太网接口；4个2.5G/1G SFP接口；POE输出功率370W，支持PoE+。</w:t>
            </w:r>
          </w:p>
        </w:tc>
      </w:tr>
      <w:tr w14:paraId="5F8C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362CB3C1">
            <w:pPr>
              <w:widowControl/>
              <w:jc w:val="center"/>
              <w:rPr>
                <w:rFonts w:cs="宋体"/>
                <w:kern w:val="0"/>
                <w:sz w:val="24"/>
                <w:szCs w:val="21"/>
              </w:rPr>
            </w:pPr>
            <w:r>
              <w:rPr>
                <w:rFonts w:hint="eastAsia" w:cs="宋体"/>
                <w:kern w:val="0"/>
                <w:sz w:val="24"/>
                <w:szCs w:val="21"/>
              </w:rPr>
              <w:t>5</w:t>
            </w:r>
          </w:p>
        </w:tc>
        <w:tc>
          <w:tcPr>
            <w:tcW w:w="905" w:type="pct"/>
            <w:tcBorders>
              <w:top w:val="single" w:color="auto" w:sz="4" w:space="0"/>
              <w:left w:val="single" w:color="auto" w:sz="4" w:space="0"/>
              <w:bottom w:val="single" w:color="auto" w:sz="4" w:space="0"/>
              <w:right w:val="single" w:color="auto" w:sz="4" w:space="0"/>
            </w:tcBorders>
            <w:vAlign w:val="center"/>
          </w:tcPr>
          <w:p w14:paraId="186ED4A2">
            <w:pPr>
              <w:widowControl/>
              <w:jc w:val="center"/>
              <w:rPr>
                <w:rFonts w:cs="宋体"/>
                <w:kern w:val="0"/>
                <w:sz w:val="24"/>
                <w:szCs w:val="21"/>
              </w:rPr>
            </w:pPr>
            <w:r>
              <w:rPr>
                <w:rFonts w:hint="eastAsia" w:cs="宋体"/>
                <w:kern w:val="0"/>
                <w:sz w:val="24"/>
                <w:szCs w:val="21"/>
              </w:rPr>
              <w:t>混合矩阵</w:t>
            </w:r>
          </w:p>
        </w:tc>
        <w:tc>
          <w:tcPr>
            <w:tcW w:w="453" w:type="pct"/>
            <w:tcBorders>
              <w:top w:val="single" w:color="auto" w:sz="4" w:space="0"/>
              <w:left w:val="single" w:color="auto" w:sz="4" w:space="0"/>
              <w:bottom w:val="single" w:color="auto" w:sz="4" w:space="0"/>
              <w:right w:val="single" w:color="auto" w:sz="4" w:space="0"/>
            </w:tcBorders>
            <w:vAlign w:val="center"/>
          </w:tcPr>
          <w:p w14:paraId="0A4D5718">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5C819A2E">
            <w:pPr>
              <w:jc w:val="center"/>
              <w:rPr>
                <w:sz w:val="24"/>
                <w:szCs w:val="21"/>
              </w:rPr>
            </w:pPr>
            <w:r>
              <w:rPr>
                <w:sz w:val="24"/>
                <w:szCs w:val="21"/>
              </w:rPr>
              <w:t>台</w:t>
            </w:r>
          </w:p>
        </w:tc>
        <w:tc>
          <w:tcPr>
            <w:tcW w:w="2749" w:type="pct"/>
            <w:tcBorders>
              <w:top w:val="single" w:color="auto" w:sz="4" w:space="0"/>
              <w:left w:val="single" w:color="auto" w:sz="4" w:space="0"/>
              <w:bottom w:val="single" w:color="auto" w:sz="4" w:space="0"/>
              <w:right w:val="single" w:color="auto" w:sz="4" w:space="0"/>
            </w:tcBorders>
            <w:vAlign w:val="center"/>
          </w:tcPr>
          <w:p w14:paraId="441C76C6">
            <w:pPr>
              <w:rPr>
                <w:sz w:val="24"/>
                <w:szCs w:val="21"/>
              </w:rPr>
            </w:pPr>
            <w:r>
              <w:rPr>
                <w:rFonts w:hint="eastAsia"/>
                <w:sz w:val="24"/>
                <w:szCs w:val="21"/>
              </w:rPr>
              <w:t>混插矩阵机箱：</w:t>
            </w:r>
          </w:p>
          <w:p w14:paraId="527CB4AB">
            <w:pPr>
              <w:rPr>
                <w:sz w:val="24"/>
                <w:szCs w:val="21"/>
              </w:rPr>
            </w:pPr>
            <w:r>
              <w:rPr>
                <w:rFonts w:hint="eastAsia"/>
                <w:sz w:val="24"/>
                <w:szCs w:val="21"/>
              </w:rPr>
              <w:t>●1.采用插卡式结构，内置背板与数据交换板卡，可检测设备温度、电压、风扇在线状态；具备输入板卡、输出板卡信号状态检测。支持灵活更换输入板卡和输出板卡，无需修改或升级固件，可智能识别槽位上插入的板卡类型，并智能完成相应的参数配置，无需用户手动介入。</w:t>
            </w:r>
          </w:p>
          <w:p w14:paraId="2DCFEF6B">
            <w:pPr>
              <w:rPr>
                <w:sz w:val="24"/>
                <w:szCs w:val="21"/>
              </w:rPr>
            </w:pPr>
            <w:r>
              <w:rPr>
                <w:rFonts w:hint="eastAsia"/>
                <w:sz w:val="24"/>
                <w:szCs w:val="21"/>
              </w:rPr>
              <w:t>2.机箱最大规模支持不少于12路4K60Hz端口；支持单链路分辨率3840x2160@60Hz信号采集与输出，可向下兼容1920x1200@60Hz,1920x1080@60Hz等分辨率；支持4:4:4色度取样，无失真还原图像细节，保持色度、亮度、对比度前后一致，并且无卡顿、噪点、拖尾等现象。</w:t>
            </w:r>
          </w:p>
          <w:p w14:paraId="4227873F">
            <w:pPr>
              <w:rPr>
                <w:sz w:val="24"/>
                <w:szCs w:val="21"/>
              </w:rPr>
            </w:pPr>
            <w:r>
              <w:rPr>
                <w:rFonts w:hint="eastAsia"/>
                <w:sz w:val="24"/>
                <w:szCs w:val="21"/>
              </w:rPr>
              <w:t>输入输出板卡：</w:t>
            </w:r>
          </w:p>
          <w:p w14:paraId="06E3B879">
            <w:pPr>
              <w:rPr>
                <w:sz w:val="24"/>
                <w:szCs w:val="21"/>
              </w:rPr>
            </w:pPr>
            <w:r>
              <w:rPr>
                <w:rFonts w:hint="eastAsia"/>
                <w:sz w:val="24"/>
                <w:szCs w:val="21"/>
              </w:rPr>
              <w:t>●1.输入接口≥8路，其中4路4K@60Hz；4路2K@60Hz和输出接口≥8路，其中4路4K@60Hz；4路2K@60Hz。</w:t>
            </w:r>
          </w:p>
          <w:p w14:paraId="09CB3FB5">
            <w:pPr>
              <w:rPr>
                <w:sz w:val="24"/>
                <w:szCs w:val="21"/>
              </w:rPr>
            </w:pPr>
            <w:r>
              <w:rPr>
                <w:rFonts w:hint="eastAsia"/>
                <w:sz w:val="24"/>
                <w:szCs w:val="21"/>
              </w:rPr>
              <w:t>●2.每路4K端口均支持≥3840x2160@60Hz分辨率，2K端口均支持≥1920x1080@60Hz，并向下兼容；支持热插拔。</w:t>
            </w:r>
          </w:p>
        </w:tc>
      </w:tr>
      <w:tr w14:paraId="55F65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6CD7D1EF">
            <w:pPr>
              <w:widowControl/>
              <w:jc w:val="center"/>
              <w:rPr>
                <w:rFonts w:cs="宋体"/>
                <w:kern w:val="0"/>
                <w:sz w:val="24"/>
                <w:szCs w:val="21"/>
              </w:rPr>
            </w:pPr>
            <w:r>
              <w:rPr>
                <w:rFonts w:hint="eastAsia" w:cs="宋体"/>
                <w:kern w:val="0"/>
                <w:sz w:val="24"/>
                <w:szCs w:val="21"/>
              </w:rPr>
              <w:t>6</w:t>
            </w:r>
          </w:p>
        </w:tc>
        <w:tc>
          <w:tcPr>
            <w:tcW w:w="905" w:type="pct"/>
            <w:tcBorders>
              <w:top w:val="single" w:color="auto" w:sz="4" w:space="0"/>
              <w:left w:val="single" w:color="auto" w:sz="4" w:space="0"/>
              <w:bottom w:val="single" w:color="auto" w:sz="4" w:space="0"/>
              <w:right w:val="single" w:color="auto" w:sz="4" w:space="0"/>
            </w:tcBorders>
            <w:vAlign w:val="center"/>
          </w:tcPr>
          <w:p w14:paraId="19D9261E">
            <w:pPr>
              <w:widowControl/>
              <w:jc w:val="center"/>
              <w:rPr>
                <w:rFonts w:cs="宋体"/>
                <w:kern w:val="0"/>
                <w:sz w:val="24"/>
                <w:szCs w:val="21"/>
              </w:rPr>
            </w:pPr>
            <w:r>
              <w:rPr>
                <w:rFonts w:hint="eastAsia" w:cs="宋体"/>
                <w:kern w:val="0"/>
                <w:sz w:val="24"/>
                <w:szCs w:val="21"/>
              </w:rPr>
              <w:t>无线会议主机系统</w:t>
            </w:r>
          </w:p>
        </w:tc>
        <w:tc>
          <w:tcPr>
            <w:tcW w:w="453" w:type="pct"/>
            <w:tcBorders>
              <w:top w:val="single" w:color="auto" w:sz="4" w:space="0"/>
              <w:left w:val="single" w:color="auto" w:sz="4" w:space="0"/>
              <w:bottom w:val="single" w:color="auto" w:sz="4" w:space="0"/>
              <w:right w:val="single" w:color="auto" w:sz="4" w:space="0"/>
            </w:tcBorders>
            <w:vAlign w:val="center"/>
          </w:tcPr>
          <w:p w14:paraId="7437CD22">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0CBFF9A2">
            <w:pPr>
              <w:jc w:val="center"/>
              <w:rPr>
                <w:sz w:val="24"/>
                <w:szCs w:val="21"/>
              </w:rPr>
            </w:pPr>
            <w:r>
              <w:rPr>
                <w:sz w:val="24"/>
                <w:szCs w:val="21"/>
              </w:rPr>
              <w:t>套</w:t>
            </w:r>
          </w:p>
        </w:tc>
        <w:tc>
          <w:tcPr>
            <w:tcW w:w="2749" w:type="pct"/>
            <w:tcBorders>
              <w:top w:val="single" w:color="auto" w:sz="4" w:space="0"/>
              <w:left w:val="single" w:color="auto" w:sz="4" w:space="0"/>
              <w:bottom w:val="single" w:color="auto" w:sz="4" w:space="0"/>
              <w:right w:val="single" w:color="auto" w:sz="4" w:space="0"/>
            </w:tcBorders>
            <w:vAlign w:val="center"/>
          </w:tcPr>
          <w:p w14:paraId="58D7D438">
            <w:pPr>
              <w:rPr>
                <w:sz w:val="24"/>
                <w:szCs w:val="21"/>
              </w:rPr>
            </w:pPr>
            <w:r>
              <w:rPr>
                <w:rFonts w:hint="eastAsia"/>
                <w:sz w:val="24"/>
                <w:szCs w:val="21"/>
              </w:rPr>
              <w:t>无线会议主机：</w:t>
            </w:r>
          </w:p>
          <w:p w14:paraId="30D21476">
            <w:pPr>
              <w:rPr>
                <w:sz w:val="24"/>
                <w:szCs w:val="21"/>
              </w:rPr>
            </w:pPr>
            <w:r>
              <w:rPr>
                <w:rFonts w:hint="eastAsia"/>
                <w:sz w:val="24"/>
                <w:szCs w:val="21"/>
              </w:rPr>
              <w:t>●1.全自动定频，系统预设20组不同的频段通道；抗电磁、手机干扰；单台主机可以接入128个话筒单元；同时发言人数1-4人可选；主机具备RS-485和RS-232接口控制摄像头，支持视像跟踪功能。</w:t>
            </w:r>
          </w:p>
          <w:p w14:paraId="2867298B">
            <w:pPr>
              <w:rPr>
                <w:sz w:val="24"/>
                <w:szCs w:val="21"/>
              </w:rPr>
            </w:pPr>
            <w:r>
              <w:rPr>
                <w:rFonts w:hint="eastAsia"/>
                <w:sz w:val="24"/>
                <w:szCs w:val="21"/>
              </w:rPr>
              <w:t>无线会议话筒：</w:t>
            </w:r>
          </w:p>
          <w:p w14:paraId="14BF6BA8">
            <w:pPr>
              <w:rPr>
                <w:sz w:val="24"/>
                <w:szCs w:val="21"/>
              </w:rPr>
            </w:pPr>
            <w:r>
              <w:rPr>
                <w:rFonts w:hint="eastAsia"/>
                <w:sz w:val="24"/>
                <w:szCs w:val="21"/>
              </w:rPr>
              <w:t>●1.主席单元具有优先功能，不受限制功能的限制，可切断代表发言；连接方式为无线连接。</w:t>
            </w:r>
          </w:p>
        </w:tc>
      </w:tr>
      <w:tr w14:paraId="4D9B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6B03A951">
            <w:pPr>
              <w:widowControl/>
              <w:jc w:val="center"/>
              <w:rPr>
                <w:rFonts w:cs="宋体"/>
                <w:kern w:val="0"/>
                <w:sz w:val="24"/>
                <w:szCs w:val="21"/>
              </w:rPr>
            </w:pPr>
            <w:r>
              <w:rPr>
                <w:rFonts w:hint="eastAsia" w:cs="宋体"/>
                <w:kern w:val="0"/>
                <w:sz w:val="24"/>
                <w:szCs w:val="21"/>
              </w:rPr>
              <w:t>7</w:t>
            </w:r>
          </w:p>
        </w:tc>
        <w:tc>
          <w:tcPr>
            <w:tcW w:w="905" w:type="pct"/>
            <w:tcBorders>
              <w:top w:val="single" w:color="auto" w:sz="4" w:space="0"/>
              <w:left w:val="single" w:color="auto" w:sz="4" w:space="0"/>
              <w:bottom w:val="single" w:color="auto" w:sz="4" w:space="0"/>
              <w:right w:val="single" w:color="auto" w:sz="4" w:space="0"/>
            </w:tcBorders>
            <w:vAlign w:val="center"/>
          </w:tcPr>
          <w:p w14:paraId="58AAB139">
            <w:pPr>
              <w:widowControl/>
              <w:jc w:val="center"/>
              <w:rPr>
                <w:rFonts w:cs="宋体"/>
                <w:kern w:val="0"/>
                <w:sz w:val="24"/>
                <w:szCs w:val="21"/>
              </w:rPr>
            </w:pPr>
            <w:r>
              <w:rPr>
                <w:rFonts w:hint="eastAsia" w:cs="宋体"/>
                <w:kern w:val="0"/>
                <w:sz w:val="24"/>
                <w:szCs w:val="21"/>
              </w:rPr>
              <w:t>数字音频处理器</w:t>
            </w:r>
          </w:p>
        </w:tc>
        <w:tc>
          <w:tcPr>
            <w:tcW w:w="453" w:type="pct"/>
            <w:tcBorders>
              <w:top w:val="single" w:color="auto" w:sz="4" w:space="0"/>
              <w:left w:val="single" w:color="auto" w:sz="4" w:space="0"/>
              <w:bottom w:val="single" w:color="auto" w:sz="4" w:space="0"/>
              <w:right w:val="single" w:color="auto" w:sz="4" w:space="0"/>
            </w:tcBorders>
            <w:vAlign w:val="center"/>
          </w:tcPr>
          <w:p w14:paraId="54A8ACAA">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5ED9AFE7">
            <w:pPr>
              <w:jc w:val="center"/>
              <w:rPr>
                <w:sz w:val="24"/>
                <w:szCs w:val="21"/>
              </w:rPr>
            </w:pPr>
            <w:r>
              <w:rPr>
                <w:sz w:val="24"/>
                <w:szCs w:val="21"/>
              </w:rPr>
              <w:t>台</w:t>
            </w:r>
          </w:p>
        </w:tc>
        <w:tc>
          <w:tcPr>
            <w:tcW w:w="2749" w:type="pct"/>
            <w:tcBorders>
              <w:top w:val="single" w:color="auto" w:sz="4" w:space="0"/>
              <w:left w:val="single" w:color="auto" w:sz="4" w:space="0"/>
              <w:bottom w:val="single" w:color="auto" w:sz="4" w:space="0"/>
              <w:right w:val="single" w:color="auto" w:sz="4" w:space="0"/>
            </w:tcBorders>
            <w:vAlign w:val="center"/>
          </w:tcPr>
          <w:p w14:paraId="2ACCE1F6">
            <w:pPr>
              <w:rPr>
                <w:sz w:val="24"/>
                <w:szCs w:val="21"/>
              </w:rPr>
            </w:pPr>
            <w:r>
              <w:rPr>
                <w:rFonts w:hint="eastAsia"/>
                <w:sz w:val="24"/>
                <w:szCs w:val="21"/>
              </w:rPr>
              <w:t>8通道话筒模拟输入，每路输入均支持48V幻象供电，8通道话筒模拟输出；GEQ31段分频器、延时器、限幅器；自适应回声消除(AEC)，噪声抑制(ANS)；增益共享自动混音(AMC)；自动增益(AGC);噪声增益补偿器(ANC)；每个通道应不低于16个点的自适应反馈抑制（AFC），采用陷波式算法，传声增益提升幅度。</w:t>
            </w:r>
          </w:p>
        </w:tc>
      </w:tr>
      <w:tr w14:paraId="5D2C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4BDC32B4">
            <w:pPr>
              <w:widowControl/>
              <w:jc w:val="center"/>
              <w:rPr>
                <w:rFonts w:cs="宋体"/>
                <w:kern w:val="0"/>
                <w:sz w:val="24"/>
                <w:szCs w:val="21"/>
              </w:rPr>
            </w:pPr>
            <w:r>
              <w:rPr>
                <w:rFonts w:hint="eastAsia" w:cs="宋体"/>
                <w:kern w:val="0"/>
                <w:sz w:val="24"/>
                <w:szCs w:val="21"/>
              </w:rPr>
              <w:t>8</w:t>
            </w:r>
          </w:p>
        </w:tc>
        <w:tc>
          <w:tcPr>
            <w:tcW w:w="905" w:type="pct"/>
            <w:tcBorders>
              <w:top w:val="single" w:color="auto" w:sz="4" w:space="0"/>
              <w:left w:val="single" w:color="auto" w:sz="4" w:space="0"/>
              <w:bottom w:val="single" w:color="auto" w:sz="4" w:space="0"/>
              <w:right w:val="single" w:color="auto" w:sz="4" w:space="0"/>
            </w:tcBorders>
            <w:vAlign w:val="center"/>
          </w:tcPr>
          <w:p w14:paraId="2E83FB52">
            <w:pPr>
              <w:widowControl/>
              <w:jc w:val="center"/>
              <w:rPr>
                <w:rFonts w:cs="宋体"/>
                <w:kern w:val="0"/>
                <w:sz w:val="24"/>
                <w:szCs w:val="21"/>
              </w:rPr>
            </w:pPr>
            <w:r>
              <w:rPr>
                <w:rFonts w:hint="eastAsia" w:cs="宋体"/>
                <w:kern w:val="0"/>
                <w:sz w:val="24"/>
                <w:szCs w:val="21"/>
              </w:rPr>
              <w:t>后置高清摄像机系统</w:t>
            </w:r>
          </w:p>
        </w:tc>
        <w:tc>
          <w:tcPr>
            <w:tcW w:w="453" w:type="pct"/>
            <w:tcBorders>
              <w:top w:val="single" w:color="auto" w:sz="4" w:space="0"/>
              <w:left w:val="single" w:color="auto" w:sz="4" w:space="0"/>
              <w:bottom w:val="single" w:color="auto" w:sz="4" w:space="0"/>
              <w:right w:val="single" w:color="auto" w:sz="4" w:space="0"/>
            </w:tcBorders>
            <w:vAlign w:val="center"/>
          </w:tcPr>
          <w:p w14:paraId="21B9F2C0">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3928DABB">
            <w:pPr>
              <w:jc w:val="center"/>
              <w:rPr>
                <w:sz w:val="24"/>
                <w:szCs w:val="21"/>
              </w:rPr>
            </w:pPr>
            <w:r>
              <w:rPr>
                <w:sz w:val="24"/>
                <w:szCs w:val="21"/>
              </w:rPr>
              <w:t>套</w:t>
            </w:r>
          </w:p>
        </w:tc>
        <w:tc>
          <w:tcPr>
            <w:tcW w:w="2749" w:type="pct"/>
            <w:tcBorders>
              <w:top w:val="single" w:color="auto" w:sz="4" w:space="0"/>
              <w:left w:val="single" w:color="auto" w:sz="4" w:space="0"/>
              <w:bottom w:val="single" w:color="auto" w:sz="4" w:space="0"/>
              <w:right w:val="single" w:color="auto" w:sz="4" w:space="0"/>
            </w:tcBorders>
            <w:vAlign w:val="center"/>
          </w:tcPr>
          <w:p w14:paraId="4FA125C3">
            <w:pPr>
              <w:rPr>
                <w:sz w:val="24"/>
                <w:szCs w:val="21"/>
              </w:rPr>
            </w:pPr>
            <w:r>
              <w:rPr>
                <w:rFonts w:hint="eastAsia"/>
                <w:sz w:val="24"/>
                <w:szCs w:val="21"/>
              </w:rPr>
              <w:t>摄像机：</w:t>
            </w:r>
          </w:p>
          <w:p w14:paraId="1E072AB5">
            <w:pPr>
              <w:rPr>
                <w:sz w:val="24"/>
                <w:szCs w:val="21"/>
              </w:rPr>
            </w:pPr>
            <w:r>
              <w:rPr>
                <w:rFonts w:hint="eastAsia"/>
                <w:sz w:val="24"/>
                <w:szCs w:val="21"/>
              </w:rPr>
              <w:t>●1.成像器件：1/2.8 Exmor CMOS，有效像素829万，支持4K 30fps超高清输出；数字变倍≥12倍；光学变倍≥16；水平视角≥70.2°；云台：水平: ±171º 、垂直: -30º to +90º；视频输出格式：1080P/60、1080P/50、1080P/30、1080P/25、1080i/60、720p/60；控制接口：RS-232、RS-422（RS-485）、IP、红外遥控；控制协议： VISCA、VISCA、Over IP、Pelco D/P、Onvif；电源双备份：DC、PoE+ (IEEE 802.3at)；配备USB3.0、HDMI、LAN及3G-SDI全功能接口，其中USB3.0/HDMI/LAN接口最高支持4KP30超高清视频同步输出，3G-SDI最高支持1080P30输出，所有接口可同时工作，确保多路信号无间断传输；支持NDI®|HX2协议，可通过单根网线同步传输高清音视频及控制信号。该技术在保证画质的同时显著优化带宽效率，实现低延迟传输与流畅的云台控制，助力一体化IP制作流程；搭载多模式AI跟踪算法，支持人像及区域识别，可自动完成目标跟踪与智能构图，实现精准跟拍与画面优化，显著降低人工操作需求，适用于演讲、会议、教学等拍摄场景；内置Free-D协议，支持摄像机实时空间数据输出，可实现动态拍摄角度与视角自由控制。</w:t>
            </w:r>
          </w:p>
          <w:p w14:paraId="4748C4D5">
            <w:pPr>
              <w:rPr>
                <w:sz w:val="24"/>
                <w:szCs w:val="21"/>
              </w:rPr>
            </w:pPr>
            <w:r>
              <w:rPr>
                <w:rFonts w:hint="eastAsia"/>
                <w:sz w:val="24"/>
                <w:szCs w:val="21"/>
              </w:rPr>
              <w:t>★2.视频输出接口：3G-SDI，HDMI，IP；真双输出：IP和SDI视频格式可以独立设置；支持Tally灯；电视线不小于1000TVL。</w:t>
            </w:r>
          </w:p>
          <w:p w14:paraId="0FEE2724">
            <w:pPr>
              <w:rPr>
                <w:sz w:val="24"/>
                <w:szCs w:val="21"/>
              </w:rPr>
            </w:pPr>
            <w:r>
              <w:rPr>
                <w:rFonts w:hint="eastAsia"/>
                <w:sz w:val="24"/>
                <w:szCs w:val="21"/>
              </w:rPr>
              <w:t>控制键盘：</w:t>
            </w:r>
          </w:p>
          <w:p w14:paraId="42C68EC5">
            <w:pPr>
              <w:rPr>
                <w:sz w:val="24"/>
                <w:szCs w:val="21"/>
              </w:rPr>
            </w:pPr>
            <w:r>
              <w:rPr>
                <w:rFonts w:hint="eastAsia"/>
                <w:sz w:val="24"/>
                <w:szCs w:val="21"/>
              </w:rPr>
              <w:t>1.具有LED显示屏；使用IP控制，控制器可自动搜索系统中的IP摄像机，快速分配摄像机IP地址；具有≥8条轨迹记忆存储，方便快速调用摄像机的运动；支持 DC12V 和 POE 独立双电源供电。</w:t>
            </w:r>
          </w:p>
          <w:p w14:paraId="4639121D">
            <w:pPr>
              <w:rPr>
                <w:sz w:val="24"/>
                <w:szCs w:val="21"/>
              </w:rPr>
            </w:pPr>
            <w:r>
              <w:rPr>
                <w:rFonts w:hint="eastAsia"/>
                <w:sz w:val="24"/>
                <w:szCs w:val="21"/>
              </w:rPr>
              <w:t>●2.支持RS232、RS422(RS485)、RJ45同时控制，并且可以支持不同的协议；RS422 接口可支持两组控制接口；支持 VISCA，PELCO D/P，ONVIF，VISCA overIP 协议。</w:t>
            </w:r>
          </w:p>
        </w:tc>
      </w:tr>
      <w:tr w14:paraId="16430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385D12D7">
            <w:pPr>
              <w:widowControl/>
              <w:jc w:val="center"/>
              <w:rPr>
                <w:rFonts w:cs="宋体"/>
                <w:kern w:val="0"/>
                <w:sz w:val="24"/>
                <w:szCs w:val="21"/>
              </w:rPr>
            </w:pPr>
            <w:r>
              <w:rPr>
                <w:rFonts w:hint="eastAsia" w:cs="宋体"/>
                <w:kern w:val="0"/>
                <w:sz w:val="24"/>
                <w:szCs w:val="21"/>
              </w:rPr>
              <w:t>9</w:t>
            </w:r>
          </w:p>
        </w:tc>
        <w:tc>
          <w:tcPr>
            <w:tcW w:w="905" w:type="pct"/>
            <w:tcBorders>
              <w:top w:val="single" w:color="auto" w:sz="4" w:space="0"/>
              <w:left w:val="single" w:color="auto" w:sz="4" w:space="0"/>
              <w:bottom w:val="single" w:color="auto" w:sz="4" w:space="0"/>
              <w:right w:val="single" w:color="auto" w:sz="4" w:space="0"/>
            </w:tcBorders>
            <w:vAlign w:val="center"/>
          </w:tcPr>
          <w:p w14:paraId="648A55C8">
            <w:pPr>
              <w:widowControl/>
              <w:jc w:val="center"/>
              <w:rPr>
                <w:rFonts w:cs="宋体"/>
                <w:kern w:val="0"/>
                <w:sz w:val="24"/>
                <w:szCs w:val="21"/>
              </w:rPr>
            </w:pPr>
            <w:r>
              <w:rPr>
                <w:rFonts w:hint="eastAsia" w:cs="宋体"/>
                <w:kern w:val="0"/>
                <w:sz w:val="24"/>
                <w:szCs w:val="21"/>
              </w:rPr>
              <w:t>录播服务器</w:t>
            </w:r>
          </w:p>
        </w:tc>
        <w:tc>
          <w:tcPr>
            <w:tcW w:w="453" w:type="pct"/>
            <w:tcBorders>
              <w:top w:val="single" w:color="auto" w:sz="4" w:space="0"/>
              <w:left w:val="single" w:color="auto" w:sz="4" w:space="0"/>
              <w:bottom w:val="single" w:color="auto" w:sz="4" w:space="0"/>
              <w:right w:val="single" w:color="auto" w:sz="4" w:space="0"/>
            </w:tcBorders>
            <w:vAlign w:val="center"/>
          </w:tcPr>
          <w:p w14:paraId="2467E750">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5A910BC3">
            <w:pPr>
              <w:jc w:val="center"/>
              <w:rPr>
                <w:sz w:val="24"/>
                <w:szCs w:val="21"/>
              </w:rPr>
            </w:pPr>
            <w:r>
              <w:rPr>
                <w:sz w:val="24"/>
                <w:szCs w:val="21"/>
              </w:rPr>
              <w:t>台</w:t>
            </w:r>
          </w:p>
        </w:tc>
        <w:tc>
          <w:tcPr>
            <w:tcW w:w="2749" w:type="pct"/>
            <w:tcBorders>
              <w:top w:val="single" w:color="auto" w:sz="4" w:space="0"/>
              <w:left w:val="single" w:color="auto" w:sz="4" w:space="0"/>
              <w:bottom w:val="single" w:color="auto" w:sz="4" w:space="0"/>
              <w:right w:val="single" w:color="auto" w:sz="4" w:space="0"/>
            </w:tcBorders>
            <w:vAlign w:val="center"/>
          </w:tcPr>
          <w:p w14:paraId="27553D4C">
            <w:pPr>
              <w:rPr>
                <w:sz w:val="24"/>
                <w:szCs w:val="21"/>
              </w:rPr>
            </w:pPr>
            <w:r>
              <w:rPr>
                <w:rFonts w:hint="eastAsia"/>
                <w:sz w:val="24"/>
                <w:szCs w:val="21"/>
              </w:rPr>
              <w:t>●1.支持4路HDMI输入接口并具备音频采集能力，输入接口最大可支持4K分辨率，并向下兼容1080、720等常规分辨率；不小于2T硬盘，用于录制文件本地存储数据；采用高度集成一体化设计，单机可实现音视频采集、音视频编解码、音视频处理、视频录制、视频点播、视频直播、视频导播、视频会议等功能；支持多种类型视频信号接入，支持标准网络视频信号接入、高速数字信号接入；音频采用高品质 AAC 音频编码技术，采样率达 48KHz，实现声音的真实还原。</w:t>
            </w:r>
          </w:p>
          <w:p w14:paraId="4CA4EAF1">
            <w:pPr>
              <w:rPr>
                <w:sz w:val="24"/>
                <w:szCs w:val="21"/>
              </w:rPr>
            </w:pPr>
            <w:r>
              <w:rPr>
                <w:rFonts w:hint="eastAsia"/>
                <w:sz w:val="24"/>
                <w:szCs w:val="21"/>
              </w:rPr>
              <w:t>●2.接口：≥4路HDMI输入、≥4路3.5mm音频输入、≥2路3.5mm音频输出、≥2路HDMI输出、≥1个RJ45千兆网络接口；支持1路4K视频合成电影视频录制。</w:t>
            </w:r>
          </w:p>
        </w:tc>
      </w:tr>
      <w:tr w14:paraId="17209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1324102B">
            <w:pPr>
              <w:widowControl/>
              <w:jc w:val="center"/>
              <w:rPr>
                <w:rFonts w:cs="宋体"/>
                <w:kern w:val="0"/>
                <w:sz w:val="24"/>
                <w:szCs w:val="21"/>
              </w:rPr>
            </w:pPr>
            <w:r>
              <w:rPr>
                <w:rFonts w:hint="eastAsia" w:cs="宋体"/>
                <w:kern w:val="0"/>
                <w:sz w:val="24"/>
                <w:szCs w:val="21"/>
              </w:rPr>
              <w:t>10</w:t>
            </w:r>
          </w:p>
        </w:tc>
        <w:tc>
          <w:tcPr>
            <w:tcW w:w="905" w:type="pct"/>
            <w:tcBorders>
              <w:top w:val="single" w:color="auto" w:sz="4" w:space="0"/>
              <w:left w:val="single" w:color="auto" w:sz="4" w:space="0"/>
              <w:bottom w:val="single" w:color="auto" w:sz="4" w:space="0"/>
              <w:right w:val="single" w:color="auto" w:sz="4" w:space="0"/>
            </w:tcBorders>
            <w:vAlign w:val="center"/>
          </w:tcPr>
          <w:p w14:paraId="2AB4F2D2">
            <w:pPr>
              <w:widowControl/>
              <w:jc w:val="center"/>
              <w:rPr>
                <w:rFonts w:cs="宋体"/>
                <w:kern w:val="0"/>
                <w:sz w:val="24"/>
                <w:szCs w:val="21"/>
              </w:rPr>
            </w:pPr>
            <w:r>
              <w:rPr>
                <w:rFonts w:hint="eastAsia" w:cs="宋体"/>
                <w:kern w:val="0"/>
                <w:sz w:val="24"/>
                <w:szCs w:val="21"/>
              </w:rPr>
              <w:t>主扩音箱</w:t>
            </w:r>
          </w:p>
        </w:tc>
        <w:tc>
          <w:tcPr>
            <w:tcW w:w="453" w:type="pct"/>
            <w:tcBorders>
              <w:top w:val="single" w:color="auto" w:sz="4" w:space="0"/>
              <w:left w:val="single" w:color="auto" w:sz="4" w:space="0"/>
              <w:bottom w:val="single" w:color="auto" w:sz="4" w:space="0"/>
              <w:right w:val="single" w:color="auto" w:sz="4" w:space="0"/>
            </w:tcBorders>
            <w:vAlign w:val="center"/>
          </w:tcPr>
          <w:p w14:paraId="79DDA1EA">
            <w:pPr>
              <w:jc w:val="center"/>
              <w:rPr>
                <w:rFonts w:cs="宋体"/>
                <w:kern w:val="0"/>
                <w:sz w:val="24"/>
                <w:szCs w:val="21"/>
              </w:rPr>
            </w:pPr>
            <w:r>
              <w:rPr>
                <w:rFonts w:hint="eastAsia" w:cs="宋体"/>
                <w:kern w:val="0"/>
                <w:sz w:val="24"/>
                <w:szCs w:val="21"/>
              </w:rPr>
              <w:t>2</w:t>
            </w:r>
          </w:p>
        </w:tc>
        <w:tc>
          <w:tcPr>
            <w:tcW w:w="453" w:type="pct"/>
            <w:tcBorders>
              <w:top w:val="single" w:color="auto" w:sz="4" w:space="0"/>
              <w:left w:val="single" w:color="auto" w:sz="4" w:space="0"/>
              <w:bottom w:val="single" w:color="auto" w:sz="4" w:space="0"/>
              <w:right w:val="single" w:color="auto" w:sz="4" w:space="0"/>
            </w:tcBorders>
            <w:vAlign w:val="center"/>
          </w:tcPr>
          <w:p w14:paraId="1C8A2E58">
            <w:pPr>
              <w:jc w:val="center"/>
              <w:rPr>
                <w:sz w:val="24"/>
                <w:szCs w:val="21"/>
              </w:rPr>
            </w:pPr>
            <w:r>
              <w:rPr>
                <w:sz w:val="24"/>
                <w:szCs w:val="21"/>
              </w:rPr>
              <w:t>只</w:t>
            </w:r>
          </w:p>
        </w:tc>
        <w:tc>
          <w:tcPr>
            <w:tcW w:w="2749" w:type="pct"/>
            <w:tcBorders>
              <w:top w:val="single" w:color="auto" w:sz="4" w:space="0"/>
              <w:left w:val="single" w:color="auto" w:sz="4" w:space="0"/>
              <w:bottom w:val="single" w:color="auto" w:sz="4" w:space="0"/>
              <w:right w:val="single" w:color="auto" w:sz="4" w:space="0"/>
            </w:tcBorders>
            <w:vAlign w:val="center"/>
          </w:tcPr>
          <w:p w14:paraId="33A6966E">
            <w:pPr>
              <w:rPr>
                <w:sz w:val="24"/>
                <w:szCs w:val="21"/>
              </w:rPr>
            </w:pPr>
            <w:r>
              <w:rPr>
                <w:rFonts w:hint="eastAsia"/>
                <w:sz w:val="24"/>
                <w:szCs w:val="21"/>
              </w:rPr>
              <w:t>●4×4"驱动器；指向性（H×V）：180°×30°；频率响应：（-3dB）90Hz-16kHz、（-10dB）80Hz-17kHz；灵敏度(1W@1m)：92dB；最大声压级(1m)：113dB/119dB(峰值)。</w:t>
            </w:r>
          </w:p>
        </w:tc>
      </w:tr>
      <w:tr w14:paraId="6002D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32067698">
            <w:pPr>
              <w:widowControl/>
              <w:jc w:val="center"/>
              <w:rPr>
                <w:rFonts w:cs="宋体"/>
                <w:kern w:val="0"/>
                <w:sz w:val="24"/>
                <w:szCs w:val="21"/>
              </w:rPr>
            </w:pPr>
            <w:r>
              <w:rPr>
                <w:rFonts w:hint="eastAsia" w:cs="宋体"/>
                <w:kern w:val="0"/>
                <w:sz w:val="24"/>
                <w:szCs w:val="21"/>
              </w:rPr>
              <w:t>11</w:t>
            </w:r>
          </w:p>
        </w:tc>
        <w:tc>
          <w:tcPr>
            <w:tcW w:w="905" w:type="pct"/>
            <w:tcBorders>
              <w:top w:val="single" w:color="auto" w:sz="4" w:space="0"/>
              <w:left w:val="single" w:color="auto" w:sz="4" w:space="0"/>
              <w:bottom w:val="single" w:color="auto" w:sz="4" w:space="0"/>
              <w:right w:val="single" w:color="auto" w:sz="4" w:space="0"/>
            </w:tcBorders>
            <w:vAlign w:val="center"/>
          </w:tcPr>
          <w:p w14:paraId="6848634E">
            <w:pPr>
              <w:widowControl/>
              <w:jc w:val="center"/>
              <w:rPr>
                <w:rFonts w:cs="宋体"/>
                <w:kern w:val="0"/>
                <w:sz w:val="24"/>
                <w:szCs w:val="21"/>
              </w:rPr>
            </w:pPr>
            <w:r>
              <w:rPr>
                <w:rFonts w:hint="eastAsia" w:cs="宋体"/>
                <w:kern w:val="0"/>
                <w:sz w:val="24"/>
                <w:szCs w:val="21"/>
              </w:rPr>
              <w:t>功放</w:t>
            </w:r>
          </w:p>
        </w:tc>
        <w:tc>
          <w:tcPr>
            <w:tcW w:w="453" w:type="pct"/>
            <w:tcBorders>
              <w:top w:val="single" w:color="auto" w:sz="4" w:space="0"/>
              <w:left w:val="single" w:color="auto" w:sz="4" w:space="0"/>
              <w:bottom w:val="single" w:color="auto" w:sz="4" w:space="0"/>
              <w:right w:val="single" w:color="auto" w:sz="4" w:space="0"/>
            </w:tcBorders>
            <w:vAlign w:val="center"/>
          </w:tcPr>
          <w:p w14:paraId="26BA10D7">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553BC24F">
            <w:pPr>
              <w:jc w:val="center"/>
              <w:rPr>
                <w:sz w:val="24"/>
                <w:szCs w:val="21"/>
              </w:rPr>
            </w:pPr>
            <w:r>
              <w:rPr>
                <w:sz w:val="24"/>
                <w:szCs w:val="21"/>
              </w:rPr>
              <w:t>台</w:t>
            </w:r>
          </w:p>
        </w:tc>
        <w:tc>
          <w:tcPr>
            <w:tcW w:w="2749" w:type="pct"/>
            <w:tcBorders>
              <w:top w:val="single" w:color="auto" w:sz="4" w:space="0"/>
              <w:left w:val="single" w:color="auto" w:sz="4" w:space="0"/>
              <w:bottom w:val="single" w:color="auto" w:sz="4" w:space="0"/>
              <w:right w:val="single" w:color="auto" w:sz="4" w:space="0"/>
            </w:tcBorders>
            <w:vAlign w:val="center"/>
          </w:tcPr>
          <w:p w14:paraId="3BB7074C">
            <w:pPr>
              <w:rPr>
                <w:sz w:val="24"/>
                <w:szCs w:val="21"/>
              </w:rPr>
            </w:pPr>
            <w:r>
              <w:rPr>
                <w:rFonts w:hint="eastAsia"/>
                <w:sz w:val="24"/>
                <w:szCs w:val="21"/>
              </w:rPr>
              <w:t>●放大器种类:AB类；额定功率8Ω:CHA:400W、CHB:400W；额定功率(4Ω):CHA:650W、CHB:650W；总谐波失真:＜0.025% @8Ω,20Hz-20kHz；互调失真:&lt;0.05% @8Ω,60Hz/7kHz 4:1；频率响应:&lt;±0.5dB 20Hz-20kHz；阻尼系数:＞300:1 8Ω @20Hz-1kHz；信噪比:＞106dB 1kHz。</w:t>
            </w:r>
          </w:p>
        </w:tc>
      </w:tr>
      <w:tr w14:paraId="28674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7D142776">
            <w:pPr>
              <w:widowControl/>
              <w:jc w:val="center"/>
              <w:rPr>
                <w:rFonts w:cs="宋体"/>
                <w:kern w:val="0"/>
                <w:sz w:val="24"/>
                <w:szCs w:val="21"/>
              </w:rPr>
            </w:pPr>
            <w:r>
              <w:rPr>
                <w:rFonts w:hint="eastAsia" w:cs="宋体"/>
                <w:kern w:val="0"/>
                <w:sz w:val="24"/>
                <w:szCs w:val="21"/>
              </w:rPr>
              <w:t>12</w:t>
            </w:r>
          </w:p>
        </w:tc>
        <w:tc>
          <w:tcPr>
            <w:tcW w:w="905" w:type="pct"/>
            <w:tcBorders>
              <w:top w:val="single" w:color="auto" w:sz="4" w:space="0"/>
              <w:left w:val="single" w:color="auto" w:sz="4" w:space="0"/>
              <w:bottom w:val="single" w:color="auto" w:sz="4" w:space="0"/>
              <w:right w:val="single" w:color="auto" w:sz="4" w:space="0"/>
            </w:tcBorders>
            <w:vAlign w:val="center"/>
          </w:tcPr>
          <w:p w14:paraId="58D15FDF">
            <w:pPr>
              <w:widowControl/>
              <w:jc w:val="center"/>
              <w:rPr>
                <w:rFonts w:cs="宋体"/>
                <w:kern w:val="0"/>
                <w:sz w:val="24"/>
                <w:szCs w:val="21"/>
              </w:rPr>
            </w:pPr>
            <w:r>
              <w:rPr>
                <w:rFonts w:hint="eastAsia" w:cs="宋体"/>
                <w:kern w:val="0"/>
                <w:sz w:val="24"/>
                <w:szCs w:val="21"/>
              </w:rPr>
              <w:t>可编程网络中控机</w:t>
            </w:r>
          </w:p>
        </w:tc>
        <w:tc>
          <w:tcPr>
            <w:tcW w:w="453" w:type="pct"/>
            <w:tcBorders>
              <w:top w:val="single" w:color="auto" w:sz="4" w:space="0"/>
              <w:left w:val="single" w:color="auto" w:sz="4" w:space="0"/>
              <w:bottom w:val="single" w:color="auto" w:sz="4" w:space="0"/>
              <w:right w:val="single" w:color="auto" w:sz="4" w:space="0"/>
            </w:tcBorders>
            <w:vAlign w:val="center"/>
          </w:tcPr>
          <w:p w14:paraId="717C11E9">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57A34ACD">
            <w:pPr>
              <w:jc w:val="center"/>
              <w:rPr>
                <w:sz w:val="24"/>
                <w:szCs w:val="21"/>
              </w:rPr>
            </w:pPr>
            <w:r>
              <w:rPr>
                <w:sz w:val="24"/>
                <w:szCs w:val="21"/>
              </w:rPr>
              <w:t>台</w:t>
            </w:r>
          </w:p>
        </w:tc>
        <w:tc>
          <w:tcPr>
            <w:tcW w:w="2749" w:type="pct"/>
            <w:tcBorders>
              <w:top w:val="single" w:color="auto" w:sz="4" w:space="0"/>
              <w:left w:val="single" w:color="auto" w:sz="4" w:space="0"/>
              <w:bottom w:val="single" w:color="auto" w:sz="4" w:space="0"/>
              <w:right w:val="single" w:color="auto" w:sz="4" w:space="0"/>
            </w:tcBorders>
            <w:vAlign w:val="center"/>
          </w:tcPr>
          <w:p w14:paraId="5958B7FA">
            <w:pPr>
              <w:rPr>
                <w:sz w:val="24"/>
                <w:szCs w:val="21"/>
              </w:rPr>
            </w:pPr>
            <w:r>
              <w:rPr>
                <w:rFonts w:hint="eastAsia"/>
                <w:sz w:val="24"/>
                <w:szCs w:val="21"/>
              </w:rPr>
              <w:t>●1.主机具备≥4.3英寸触摸彩屏、≥8路独立可编程串口、≥8路独立可编程IR红外发射口、≥8路数字I/0控制口、≥8路弱电继电器控制接口、≥1个NET网络控制接口、≥1路TF卡接口。</w:t>
            </w:r>
          </w:p>
          <w:p w14:paraId="3CB1B7FF">
            <w:pPr>
              <w:rPr>
                <w:sz w:val="24"/>
                <w:szCs w:val="21"/>
              </w:rPr>
            </w:pPr>
            <w:r>
              <w:rPr>
                <w:rFonts w:hint="eastAsia"/>
                <w:sz w:val="24"/>
                <w:szCs w:val="21"/>
              </w:rPr>
              <w:t>●2.支持红外控制、RS-232、RS-422、RS-485、UDP、TCP、telnet、http、MQTT以及SNMP等多种协议，兼容性强，可对接第三方设备；</w:t>
            </w:r>
          </w:p>
          <w:p w14:paraId="6AF7FE62">
            <w:pPr>
              <w:rPr>
                <w:sz w:val="24"/>
                <w:szCs w:val="21"/>
              </w:rPr>
            </w:pPr>
            <w:r>
              <w:rPr>
                <w:rFonts w:hint="eastAsia"/>
                <w:sz w:val="24"/>
                <w:szCs w:val="21"/>
              </w:rPr>
              <w:t>支持互联网控制。中控主机在连接互联网的情况下，用户可操作手机或平板等移动端通过互联网实现对中控主机远程控制；</w:t>
            </w:r>
          </w:p>
          <w:p w14:paraId="5C043F7E">
            <w:pPr>
              <w:rPr>
                <w:sz w:val="24"/>
                <w:szCs w:val="21"/>
              </w:rPr>
            </w:pPr>
            <w:r>
              <w:rPr>
                <w:rFonts w:hint="eastAsia"/>
                <w:sz w:val="24"/>
                <w:szCs w:val="21"/>
              </w:rPr>
              <w:t>支持扫二维码控制。中控主机在连接互联网的情况下会在云平台自动生成二维码，通过微信或者浏览器扫一扫二维码，即可进入控制界面，实现对中控主机控制。支持密码权限设置；</w:t>
            </w:r>
          </w:p>
          <w:p w14:paraId="4031450A">
            <w:pPr>
              <w:rPr>
                <w:sz w:val="24"/>
                <w:szCs w:val="21"/>
              </w:rPr>
            </w:pPr>
            <w:r>
              <w:rPr>
                <w:rFonts w:hint="eastAsia"/>
                <w:sz w:val="24"/>
                <w:szCs w:val="21"/>
              </w:rPr>
              <w:t>支持视频矩阵可视化控制。用户可通过控制端实时预览、拖动并切换矩阵视频信号，支持设置触碰和投放触发切换方式；</w:t>
            </w:r>
          </w:p>
          <w:p w14:paraId="5920DBD6">
            <w:pPr>
              <w:rPr>
                <w:sz w:val="24"/>
                <w:szCs w:val="21"/>
              </w:rPr>
            </w:pPr>
            <w:r>
              <w:rPr>
                <w:rFonts w:hint="eastAsia"/>
                <w:sz w:val="24"/>
                <w:szCs w:val="21"/>
              </w:rPr>
              <w:t>支持拼接矩阵可视化控制。用户可通过控制端实时预览、放大、缩小、拖动并切换拼接矩阵视频信号，可对输入信号源进行置底、置顶以及一键清屏等操作，支持设置触碰和投放触发切换方式；</w:t>
            </w:r>
          </w:p>
          <w:p w14:paraId="67ABCEFE">
            <w:pPr>
              <w:rPr>
                <w:sz w:val="24"/>
                <w:szCs w:val="21"/>
              </w:rPr>
            </w:pPr>
            <w:r>
              <w:rPr>
                <w:rFonts w:hint="eastAsia"/>
                <w:sz w:val="24"/>
                <w:szCs w:val="21"/>
              </w:rPr>
              <w:t>支持≥2种局域网远程桌面方式，无需连接外部网络或使用第三方软件，支持多用户远程协同控制，便于现场运维。</w:t>
            </w:r>
          </w:p>
          <w:p w14:paraId="685B0950">
            <w:pPr>
              <w:rPr>
                <w:sz w:val="24"/>
                <w:szCs w:val="21"/>
              </w:rPr>
            </w:pPr>
            <w:r>
              <w:rPr>
                <w:rFonts w:hint="eastAsia"/>
                <w:sz w:val="24"/>
                <w:szCs w:val="21"/>
              </w:rPr>
              <w:t>●3.支持双机热备份。当中控主机出现故障时，备用中控主机自动承担服务，从而保证系统在不需要人工干预的情况下能正常运行。</w:t>
            </w:r>
          </w:p>
          <w:p w14:paraId="64BC74FB">
            <w:pPr>
              <w:rPr>
                <w:sz w:val="24"/>
                <w:szCs w:val="21"/>
              </w:rPr>
            </w:pPr>
            <w:r>
              <w:rPr>
                <w:rFonts w:hint="eastAsia"/>
                <w:sz w:val="24"/>
                <w:szCs w:val="21"/>
              </w:rPr>
              <w:t>●4.对接云会务系统。用户通过手机APP或WEB端预约会议室时，可设置情景类型以及开始/结束时间。会议开始前，系统会自动调用场景，场景内所有设备联动启动或切换；会议结束后设备自动关闭。</w:t>
            </w:r>
          </w:p>
          <w:p w14:paraId="07D36151">
            <w:pPr>
              <w:rPr>
                <w:sz w:val="24"/>
                <w:szCs w:val="21"/>
              </w:rPr>
            </w:pPr>
            <w:r>
              <w:rPr>
                <w:rFonts w:hint="eastAsia"/>
                <w:sz w:val="24"/>
                <w:szCs w:val="21"/>
              </w:rPr>
              <w:t>5.产品具有≥2种编程方式，包括图形化编程方式及语句式编程方式供用户选择；图形化编程方式具有拖拽式操作界面，用户可通过图形化编程软件内的模块使用信号连接方式构建程序逻辑；语句式编程方式提供功能函数进行自定义编程，用户可以通过编程界面编写控制代码。</w:t>
            </w:r>
          </w:p>
        </w:tc>
      </w:tr>
      <w:tr w14:paraId="7F8F9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68A09D20">
            <w:pPr>
              <w:widowControl/>
              <w:jc w:val="center"/>
              <w:rPr>
                <w:rFonts w:cs="宋体"/>
                <w:kern w:val="0"/>
                <w:sz w:val="24"/>
                <w:szCs w:val="21"/>
              </w:rPr>
            </w:pPr>
            <w:r>
              <w:rPr>
                <w:rFonts w:hint="eastAsia" w:cs="宋体"/>
                <w:kern w:val="0"/>
                <w:sz w:val="24"/>
                <w:szCs w:val="21"/>
              </w:rPr>
              <w:t>13</w:t>
            </w:r>
          </w:p>
        </w:tc>
        <w:tc>
          <w:tcPr>
            <w:tcW w:w="905" w:type="pct"/>
            <w:tcBorders>
              <w:top w:val="single" w:color="auto" w:sz="4" w:space="0"/>
              <w:left w:val="single" w:color="auto" w:sz="4" w:space="0"/>
              <w:bottom w:val="single" w:color="auto" w:sz="4" w:space="0"/>
              <w:right w:val="single" w:color="auto" w:sz="4" w:space="0"/>
            </w:tcBorders>
            <w:vAlign w:val="center"/>
          </w:tcPr>
          <w:p w14:paraId="4E2B120F">
            <w:pPr>
              <w:widowControl/>
              <w:jc w:val="center"/>
              <w:rPr>
                <w:rFonts w:cs="宋体"/>
                <w:kern w:val="0"/>
                <w:sz w:val="24"/>
                <w:szCs w:val="21"/>
              </w:rPr>
            </w:pPr>
            <w:r>
              <w:rPr>
                <w:rFonts w:hint="eastAsia" w:cs="宋体"/>
                <w:kern w:val="0"/>
                <w:sz w:val="24"/>
                <w:szCs w:val="21"/>
              </w:rPr>
              <w:t>时序电源</w:t>
            </w:r>
          </w:p>
        </w:tc>
        <w:tc>
          <w:tcPr>
            <w:tcW w:w="453" w:type="pct"/>
            <w:tcBorders>
              <w:top w:val="single" w:color="auto" w:sz="4" w:space="0"/>
              <w:left w:val="single" w:color="auto" w:sz="4" w:space="0"/>
              <w:bottom w:val="single" w:color="auto" w:sz="4" w:space="0"/>
              <w:right w:val="single" w:color="auto" w:sz="4" w:space="0"/>
            </w:tcBorders>
            <w:vAlign w:val="center"/>
          </w:tcPr>
          <w:p w14:paraId="48408032">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13F1860C">
            <w:pPr>
              <w:jc w:val="center"/>
              <w:rPr>
                <w:sz w:val="24"/>
                <w:szCs w:val="21"/>
              </w:rPr>
            </w:pPr>
            <w:r>
              <w:rPr>
                <w:sz w:val="24"/>
                <w:szCs w:val="21"/>
              </w:rPr>
              <w:t>台</w:t>
            </w:r>
          </w:p>
        </w:tc>
        <w:tc>
          <w:tcPr>
            <w:tcW w:w="2749" w:type="pct"/>
            <w:tcBorders>
              <w:top w:val="single" w:color="auto" w:sz="4" w:space="0"/>
              <w:left w:val="single" w:color="auto" w:sz="4" w:space="0"/>
              <w:bottom w:val="single" w:color="auto" w:sz="4" w:space="0"/>
              <w:right w:val="single" w:color="auto" w:sz="4" w:space="0"/>
            </w:tcBorders>
            <w:vAlign w:val="center"/>
          </w:tcPr>
          <w:p w14:paraId="2622A01E">
            <w:pPr>
              <w:rPr>
                <w:sz w:val="24"/>
                <w:szCs w:val="21"/>
              </w:rPr>
            </w:pPr>
            <w:r>
              <w:rPr>
                <w:rFonts w:hint="eastAsia"/>
                <w:sz w:val="24"/>
                <w:szCs w:val="21"/>
              </w:rPr>
              <w:t>一主电路输入，八路受控电源输出；延迟通断时间不大于1秒；中控接口RS232。</w:t>
            </w:r>
          </w:p>
        </w:tc>
      </w:tr>
      <w:tr w14:paraId="12501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05B31296">
            <w:pPr>
              <w:widowControl/>
              <w:jc w:val="center"/>
              <w:rPr>
                <w:rFonts w:cs="宋体"/>
                <w:kern w:val="0"/>
                <w:sz w:val="24"/>
                <w:szCs w:val="21"/>
              </w:rPr>
            </w:pPr>
            <w:r>
              <w:rPr>
                <w:rFonts w:hint="eastAsia" w:cs="宋体"/>
                <w:kern w:val="0"/>
                <w:sz w:val="24"/>
                <w:szCs w:val="21"/>
              </w:rPr>
              <w:t>14</w:t>
            </w:r>
          </w:p>
        </w:tc>
        <w:tc>
          <w:tcPr>
            <w:tcW w:w="905" w:type="pct"/>
            <w:tcBorders>
              <w:top w:val="single" w:color="auto" w:sz="4" w:space="0"/>
              <w:left w:val="single" w:color="auto" w:sz="4" w:space="0"/>
              <w:bottom w:val="single" w:color="auto" w:sz="4" w:space="0"/>
              <w:right w:val="single" w:color="auto" w:sz="4" w:space="0"/>
            </w:tcBorders>
            <w:vAlign w:val="center"/>
          </w:tcPr>
          <w:p w14:paraId="230624B3">
            <w:pPr>
              <w:widowControl/>
              <w:jc w:val="center"/>
              <w:rPr>
                <w:rFonts w:cs="宋体"/>
                <w:kern w:val="0"/>
                <w:sz w:val="24"/>
                <w:szCs w:val="21"/>
              </w:rPr>
            </w:pPr>
            <w:r>
              <w:rPr>
                <w:rFonts w:hint="eastAsia" w:cs="宋体"/>
                <w:kern w:val="0"/>
                <w:sz w:val="24"/>
                <w:szCs w:val="21"/>
              </w:rPr>
              <w:t>线材辅料</w:t>
            </w:r>
          </w:p>
        </w:tc>
        <w:tc>
          <w:tcPr>
            <w:tcW w:w="453" w:type="pct"/>
            <w:tcBorders>
              <w:top w:val="single" w:color="auto" w:sz="4" w:space="0"/>
              <w:left w:val="single" w:color="auto" w:sz="4" w:space="0"/>
              <w:bottom w:val="single" w:color="auto" w:sz="4" w:space="0"/>
              <w:right w:val="single" w:color="auto" w:sz="4" w:space="0"/>
            </w:tcBorders>
            <w:vAlign w:val="center"/>
          </w:tcPr>
          <w:p w14:paraId="67376D78">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10F80488">
            <w:pPr>
              <w:jc w:val="center"/>
              <w:rPr>
                <w:sz w:val="24"/>
                <w:szCs w:val="21"/>
              </w:rPr>
            </w:pPr>
            <w:r>
              <w:rPr>
                <w:sz w:val="24"/>
                <w:szCs w:val="21"/>
              </w:rPr>
              <w:t>批</w:t>
            </w:r>
          </w:p>
        </w:tc>
        <w:tc>
          <w:tcPr>
            <w:tcW w:w="2749" w:type="pct"/>
            <w:tcBorders>
              <w:top w:val="single" w:color="auto" w:sz="4" w:space="0"/>
              <w:left w:val="single" w:color="auto" w:sz="4" w:space="0"/>
              <w:bottom w:val="single" w:color="auto" w:sz="4" w:space="0"/>
              <w:right w:val="single" w:color="auto" w:sz="4" w:space="0"/>
            </w:tcBorders>
            <w:vAlign w:val="center"/>
          </w:tcPr>
          <w:p w14:paraId="408A19C3">
            <w:pPr>
              <w:rPr>
                <w:sz w:val="24"/>
                <w:szCs w:val="21"/>
              </w:rPr>
            </w:pPr>
            <w:r>
              <w:rPr>
                <w:rFonts w:hint="eastAsia"/>
                <w:sz w:val="24"/>
                <w:szCs w:val="21"/>
              </w:rPr>
              <w:t>★提供本项目所需线材辅料。</w:t>
            </w:r>
          </w:p>
        </w:tc>
      </w:tr>
      <w:tr w14:paraId="59DD6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0" w:type="pct"/>
            <w:tcBorders>
              <w:top w:val="single" w:color="auto" w:sz="4" w:space="0"/>
              <w:left w:val="single" w:color="auto" w:sz="4" w:space="0"/>
              <w:bottom w:val="single" w:color="auto" w:sz="4" w:space="0"/>
              <w:right w:val="single" w:color="auto" w:sz="4" w:space="0"/>
            </w:tcBorders>
            <w:vAlign w:val="center"/>
          </w:tcPr>
          <w:p w14:paraId="17A9903D">
            <w:pPr>
              <w:widowControl/>
              <w:jc w:val="center"/>
              <w:rPr>
                <w:rFonts w:cs="宋体"/>
                <w:kern w:val="0"/>
                <w:sz w:val="24"/>
                <w:szCs w:val="21"/>
              </w:rPr>
            </w:pPr>
            <w:r>
              <w:rPr>
                <w:rFonts w:hint="eastAsia" w:cs="宋体"/>
                <w:kern w:val="0"/>
                <w:sz w:val="24"/>
                <w:szCs w:val="21"/>
              </w:rPr>
              <w:t>15</w:t>
            </w:r>
          </w:p>
        </w:tc>
        <w:tc>
          <w:tcPr>
            <w:tcW w:w="905" w:type="pct"/>
            <w:tcBorders>
              <w:top w:val="single" w:color="auto" w:sz="4" w:space="0"/>
              <w:left w:val="single" w:color="auto" w:sz="4" w:space="0"/>
              <w:bottom w:val="single" w:color="auto" w:sz="4" w:space="0"/>
              <w:right w:val="single" w:color="auto" w:sz="4" w:space="0"/>
            </w:tcBorders>
            <w:vAlign w:val="center"/>
          </w:tcPr>
          <w:p w14:paraId="49076736">
            <w:pPr>
              <w:widowControl/>
              <w:jc w:val="center"/>
              <w:rPr>
                <w:rFonts w:cs="宋体"/>
                <w:kern w:val="0"/>
                <w:sz w:val="24"/>
                <w:szCs w:val="21"/>
              </w:rPr>
            </w:pPr>
            <w:r>
              <w:rPr>
                <w:rFonts w:hint="eastAsia" w:cs="宋体"/>
                <w:kern w:val="0"/>
                <w:sz w:val="24"/>
                <w:szCs w:val="21"/>
              </w:rPr>
              <w:t>安装调试</w:t>
            </w:r>
          </w:p>
        </w:tc>
        <w:tc>
          <w:tcPr>
            <w:tcW w:w="453" w:type="pct"/>
            <w:tcBorders>
              <w:top w:val="single" w:color="auto" w:sz="4" w:space="0"/>
              <w:left w:val="single" w:color="auto" w:sz="4" w:space="0"/>
              <w:bottom w:val="single" w:color="auto" w:sz="4" w:space="0"/>
              <w:right w:val="single" w:color="auto" w:sz="4" w:space="0"/>
            </w:tcBorders>
            <w:vAlign w:val="center"/>
          </w:tcPr>
          <w:p w14:paraId="3BCC3BE7">
            <w:pPr>
              <w:jc w:val="center"/>
              <w:rPr>
                <w:rFonts w:cs="宋体"/>
                <w:kern w:val="0"/>
                <w:sz w:val="24"/>
                <w:szCs w:val="21"/>
              </w:rPr>
            </w:pPr>
            <w:r>
              <w:rPr>
                <w:rFonts w:hint="eastAsia" w:cs="宋体"/>
                <w:kern w:val="0"/>
                <w:sz w:val="24"/>
                <w:szCs w:val="21"/>
              </w:rPr>
              <w:t>1</w:t>
            </w:r>
          </w:p>
        </w:tc>
        <w:tc>
          <w:tcPr>
            <w:tcW w:w="453" w:type="pct"/>
            <w:tcBorders>
              <w:top w:val="single" w:color="auto" w:sz="4" w:space="0"/>
              <w:left w:val="single" w:color="auto" w:sz="4" w:space="0"/>
              <w:bottom w:val="single" w:color="auto" w:sz="4" w:space="0"/>
              <w:right w:val="single" w:color="auto" w:sz="4" w:space="0"/>
            </w:tcBorders>
            <w:vAlign w:val="center"/>
          </w:tcPr>
          <w:p w14:paraId="2FB6B13E">
            <w:pPr>
              <w:jc w:val="center"/>
              <w:rPr>
                <w:sz w:val="24"/>
                <w:szCs w:val="21"/>
              </w:rPr>
            </w:pPr>
            <w:r>
              <w:rPr>
                <w:sz w:val="24"/>
                <w:szCs w:val="21"/>
              </w:rPr>
              <w:t>项</w:t>
            </w:r>
          </w:p>
        </w:tc>
        <w:tc>
          <w:tcPr>
            <w:tcW w:w="2749" w:type="pct"/>
            <w:tcBorders>
              <w:top w:val="single" w:color="auto" w:sz="4" w:space="0"/>
              <w:left w:val="single" w:color="auto" w:sz="4" w:space="0"/>
              <w:bottom w:val="single" w:color="auto" w:sz="4" w:space="0"/>
              <w:right w:val="single" w:color="auto" w:sz="4" w:space="0"/>
            </w:tcBorders>
            <w:vAlign w:val="center"/>
          </w:tcPr>
          <w:p w14:paraId="6ED3660F">
            <w:pPr>
              <w:rPr>
                <w:sz w:val="24"/>
                <w:szCs w:val="21"/>
              </w:rPr>
            </w:pPr>
            <w:r>
              <w:rPr>
                <w:rFonts w:hint="eastAsia"/>
                <w:sz w:val="24"/>
                <w:szCs w:val="21"/>
              </w:rPr>
              <w:t>★负责原设备拆除，新设备安装完成后进入15天的试运行阶段，需监控此阶段运行状况，并监督后续运维工作，保障设备稳定运行。</w:t>
            </w:r>
          </w:p>
        </w:tc>
      </w:tr>
    </w:tbl>
    <w:p w14:paraId="501BB395">
      <w:pPr>
        <w:spacing w:line="360" w:lineRule="auto"/>
        <w:ind w:firstLine="480" w:firstLineChars="200"/>
        <w:outlineLvl w:val="0"/>
        <w:rPr>
          <w:sz w:val="24"/>
        </w:rPr>
      </w:pPr>
      <w:r>
        <w:rPr>
          <w:rFonts w:hint="eastAsia"/>
          <w:sz w:val="24"/>
        </w:rPr>
        <w:t>注：</w:t>
      </w:r>
    </w:p>
    <w:p w14:paraId="2C7655E9">
      <w:pPr>
        <w:spacing w:line="360" w:lineRule="auto"/>
        <w:ind w:firstLine="480" w:firstLineChars="200"/>
        <w:outlineLvl w:val="0"/>
        <w:rPr>
          <w:sz w:val="24"/>
        </w:rPr>
      </w:pPr>
      <w:r>
        <w:rPr>
          <w:rFonts w:hint="eastAsia"/>
          <w:sz w:val="24"/>
        </w:rPr>
        <w:t>加注“▲”号的产品为核心产品（如未明确核心产品，则视为全部产品均为核心产品），任意一种核心产品为同一品牌时，按照第三部分第32.4条款执行。</w:t>
      </w:r>
    </w:p>
    <w:p w14:paraId="5FCF6279">
      <w:pPr>
        <w:tabs>
          <w:tab w:val="left" w:pos="210"/>
        </w:tabs>
        <w:autoSpaceDE w:val="0"/>
        <w:autoSpaceDN w:val="0"/>
        <w:adjustRightInd w:val="0"/>
        <w:spacing w:line="360" w:lineRule="auto"/>
        <w:ind w:firstLine="480" w:firstLineChars="200"/>
        <w:outlineLvl w:val="0"/>
        <w:rPr>
          <w:sz w:val="24"/>
          <w:szCs w:val="24"/>
        </w:rPr>
      </w:pPr>
      <w:r>
        <w:rPr>
          <w:rFonts w:hint="eastAsia"/>
          <w:sz w:val="24"/>
          <w:szCs w:val="24"/>
        </w:rPr>
        <w:t>三</w:t>
      </w:r>
      <w:r>
        <w:rPr>
          <w:sz w:val="24"/>
          <w:szCs w:val="24"/>
        </w:rPr>
        <w:t>、</w:t>
      </w:r>
      <w:r>
        <w:rPr>
          <w:rFonts w:hint="eastAsia"/>
          <w:sz w:val="24"/>
          <w:szCs w:val="24"/>
        </w:rPr>
        <w:t>商务要求</w:t>
      </w:r>
    </w:p>
    <w:p w14:paraId="75C2627C">
      <w:pPr>
        <w:autoSpaceDE w:val="0"/>
        <w:autoSpaceDN w:val="0"/>
        <w:adjustRightInd w:val="0"/>
        <w:spacing w:line="360" w:lineRule="auto"/>
        <w:ind w:firstLine="480" w:firstLineChars="200"/>
        <w:rPr>
          <w:sz w:val="24"/>
        </w:rPr>
      </w:pPr>
      <w:r>
        <w:rPr>
          <w:rFonts w:hint="eastAsia"/>
          <w:sz w:val="24"/>
          <w:szCs w:val="24"/>
        </w:rPr>
        <w:t>★</w:t>
      </w:r>
      <w:r>
        <w:rPr>
          <w:rFonts w:hint="eastAsia"/>
          <w:sz w:val="24"/>
        </w:rPr>
        <w:t>（一）报价要求</w:t>
      </w:r>
    </w:p>
    <w:p w14:paraId="7E18182A">
      <w:pPr>
        <w:autoSpaceDE w:val="0"/>
        <w:autoSpaceDN w:val="0"/>
        <w:adjustRightInd w:val="0"/>
        <w:spacing w:line="360" w:lineRule="auto"/>
        <w:ind w:firstLine="480" w:firstLineChars="200"/>
        <w:rPr>
          <w:sz w:val="24"/>
        </w:rPr>
      </w:pPr>
      <w:r>
        <w:rPr>
          <w:rFonts w:hint="eastAsia"/>
          <w:sz w:val="24"/>
        </w:rPr>
        <w:t>1. 投标报价以人民币填列。</w:t>
      </w:r>
    </w:p>
    <w:p w14:paraId="5B2E5288">
      <w:pPr>
        <w:autoSpaceDE w:val="0"/>
        <w:autoSpaceDN w:val="0"/>
        <w:adjustRightInd w:val="0"/>
        <w:spacing w:line="360" w:lineRule="auto"/>
        <w:ind w:firstLine="480" w:firstLineChars="200"/>
        <w:rPr>
          <w:sz w:val="24"/>
        </w:rPr>
      </w:pPr>
      <w:r>
        <w:rPr>
          <w:rFonts w:hint="eastAsia"/>
          <w:sz w:val="24"/>
        </w:rPr>
        <w:t>2. 投标人的报价应包括：设备主机及附件货款、运输费、运输保险费、装卸费、安装调试费及利润税金等为完成招标文件规定的全部要求所需的一切费用。投标人所报价格为货到现场安装调试完成的最终优惠价格。</w:t>
      </w:r>
    </w:p>
    <w:p w14:paraId="20C2979D">
      <w:pPr>
        <w:autoSpaceDE w:val="0"/>
        <w:autoSpaceDN w:val="0"/>
        <w:adjustRightInd w:val="0"/>
        <w:spacing w:line="360" w:lineRule="auto"/>
        <w:ind w:firstLine="480" w:firstLineChars="200"/>
        <w:rPr>
          <w:sz w:val="24"/>
        </w:rPr>
      </w:pPr>
      <w:r>
        <w:rPr>
          <w:rFonts w:hint="eastAsia"/>
          <w:sz w:val="24"/>
        </w:rPr>
        <w:t>3. 验收及相关费用由投标人负责。</w:t>
      </w:r>
    </w:p>
    <w:p w14:paraId="413034C6">
      <w:pPr>
        <w:spacing w:line="360" w:lineRule="auto"/>
        <w:ind w:firstLine="480" w:firstLineChars="200"/>
        <w:outlineLvl w:val="0"/>
        <w:rPr>
          <w:sz w:val="24"/>
        </w:rPr>
      </w:pPr>
      <w:r>
        <w:rPr>
          <w:rFonts w:hint="eastAsia"/>
          <w:sz w:val="24"/>
        </w:rPr>
        <w:t>（二）服务要求</w:t>
      </w:r>
    </w:p>
    <w:p w14:paraId="7484317F">
      <w:pPr>
        <w:spacing w:line="360" w:lineRule="auto"/>
        <w:ind w:firstLine="480" w:firstLineChars="200"/>
        <w:outlineLvl w:val="0"/>
        <w:rPr>
          <w:sz w:val="24"/>
        </w:rPr>
      </w:pPr>
      <w:r>
        <w:rPr>
          <w:rFonts w:hint="eastAsia"/>
          <w:sz w:val="24"/>
        </w:rPr>
        <w:t>1. 提供所投产品至少3年的免费上门保修，终身维修。</w:t>
      </w:r>
    </w:p>
    <w:p w14:paraId="285D18A5">
      <w:pPr>
        <w:spacing w:line="360" w:lineRule="auto"/>
        <w:ind w:firstLine="480" w:firstLineChars="200"/>
        <w:outlineLvl w:val="0"/>
        <w:rPr>
          <w:sz w:val="24"/>
        </w:rPr>
      </w:pPr>
      <w:r>
        <w:rPr>
          <w:rFonts w:hint="eastAsia"/>
          <w:sz w:val="24"/>
        </w:rPr>
        <w:t>2. 保修期内免费更换零配件，7×24小时技术响应，48小时内维修工程师到达维修现场。保修期自验收合格之日起计算。</w:t>
      </w:r>
    </w:p>
    <w:p w14:paraId="3260327F">
      <w:pPr>
        <w:spacing w:line="360" w:lineRule="auto"/>
        <w:ind w:firstLine="480" w:firstLineChars="200"/>
        <w:outlineLvl w:val="0"/>
        <w:rPr>
          <w:sz w:val="24"/>
        </w:rPr>
      </w:pPr>
      <w:r>
        <w:rPr>
          <w:rFonts w:hint="eastAsia"/>
          <w:sz w:val="24"/>
        </w:rPr>
        <w:t>3. 提供所投产品制造商服务机构情况，包括地址、联系方式及技术人员数量等。</w:t>
      </w:r>
    </w:p>
    <w:p w14:paraId="37A20C1F">
      <w:pPr>
        <w:spacing w:line="360" w:lineRule="auto"/>
        <w:ind w:firstLine="480" w:firstLineChars="200"/>
        <w:outlineLvl w:val="0"/>
        <w:rPr>
          <w:sz w:val="24"/>
        </w:rPr>
      </w:pPr>
      <w:r>
        <w:rPr>
          <w:rFonts w:hint="eastAsia"/>
          <w:sz w:val="24"/>
        </w:rPr>
        <w:t>4. 提供原厂标准的易耗品、消耗材料价格清单及折扣率，保修期后设备维修的价格清单及折扣率。</w:t>
      </w:r>
    </w:p>
    <w:p w14:paraId="014FC75F">
      <w:pPr>
        <w:spacing w:line="360" w:lineRule="auto"/>
        <w:ind w:firstLine="480" w:firstLineChars="200"/>
        <w:outlineLvl w:val="0"/>
        <w:rPr>
          <w:sz w:val="24"/>
        </w:rPr>
      </w:pPr>
      <w:r>
        <w:rPr>
          <w:rFonts w:hint="eastAsia"/>
          <w:sz w:val="24"/>
        </w:rPr>
        <w:t>5. 提供现场技术培训。</w:t>
      </w:r>
    </w:p>
    <w:p w14:paraId="46CF929B">
      <w:pPr>
        <w:autoSpaceDE w:val="0"/>
        <w:autoSpaceDN w:val="0"/>
        <w:adjustRightInd w:val="0"/>
        <w:spacing w:line="360" w:lineRule="auto"/>
        <w:ind w:firstLine="480" w:firstLineChars="200"/>
        <w:rPr>
          <w:sz w:val="24"/>
        </w:rPr>
      </w:pPr>
      <w:r>
        <w:rPr>
          <w:rFonts w:hint="eastAsia"/>
          <w:sz w:val="24"/>
          <w:szCs w:val="24"/>
        </w:rPr>
        <w:t>★</w:t>
      </w:r>
      <w:r>
        <w:rPr>
          <w:rFonts w:hint="eastAsia"/>
          <w:sz w:val="24"/>
        </w:rPr>
        <w:t>（三）交货要求</w:t>
      </w:r>
    </w:p>
    <w:p w14:paraId="16772C8E">
      <w:pPr>
        <w:autoSpaceDE w:val="0"/>
        <w:autoSpaceDN w:val="0"/>
        <w:adjustRightInd w:val="0"/>
        <w:spacing w:line="360" w:lineRule="auto"/>
        <w:ind w:firstLine="480" w:firstLineChars="200"/>
        <w:rPr>
          <w:sz w:val="24"/>
        </w:rPr>
      </w:pPr>
      <w:r>
        <w:rPr>
          <w:rFonts w:hint="eastAsia"/>
          <w:sz w:val="24"/>
        </w:rPr>
        <w:t>1. 交货期：合同签订次日起30个自然日内支付合同总额的30%，阶段性验收合格次日起30个自然日内支付合同总额的60%，终期验收合格次日起30个自然日内支付合同总额的10%（特殊情况以合同为准）。</w:t>
      </w:r>
    </w:p>
    <w:p w14:paraId="4F117F1D">
      <w:pPr>
        <w:autoSpaceDE w:val="0"/>
        <w:autoSpaceDN w:val="0"/>
        <w:adjustRightInd w:val="0"/>
        <w:spacing w:line="360" w:lineRule="auto"/>
        <w:ind w:firstLine="480" w:firstLineChars="200"/>
        <w:rPr>
          <w:sz w:val="24"/>
        </w:rPr>
      </w:pPr>
      <w:r>
        <w:rPr>
          <w:rFonts w:hint="eastAsia"/>
          <w:sz w:val="24"/>
        </w:rPr>
        <w:t>2. 交货地点：天津市河北区民主道16号（特殊情况以合同为准）。</w:t>
      </w:r>
    </w:p>
    <w:p w14:paraId="7C1FF83D">
      <w:pPr>
        <w:autoSpaceDE w:val="0"/>
        <w:autoSpaceDN w:val="0"/>
        <w:adjustRightInd w:val="0"/>
        <w:spacing w:line="360" w:lineRule="auto"/>
        <w:ind w:firstLine="480" w:firstLineChars="200"/>
        <w:rPr>
          <w:sz w:val="24"/>
        </w:rPr>
      </w:pPr>
      <w:r>
        <w:rPr>
          <w:rFonts w:hint="eastAsia"/>
          <w:sz w:val="24"/>
        </w:rPr>
        <w:t>3. 提供制造商完整的随机资料，包括完整的使用和维修手册等。</w:t>
      </w:r>
    </w:p>
    <w:p w14:paraId="13319F44">
      <w:pPr>
        <w:autoSpaceDE w:val="0"/>
        <w:autoSpaceDN w:val="0"/>
        <w:adjustRightInd w:val="0"/>
        <w:spacing w:line="360" w:lineRule="auto"/>
        <w:ind w:firstLine="480" w:firstLineChars="200"/>
        <w:rPr>
          <w:sz w:val="24"/>
        </w:rPr>
      </w:pPr>
      <w:r>
        <w:rPr>
          <w:rFonts w:hint="eastAsia"/>
          <w:sz w:val="24"/>
        </w:rPr>
        <w:t>4. 特别要求：交货时要求投标人就所投产品提供产品说明书，同时采购人有权要求投标人对产品的合法供货渠道进行说明，经核实如投标人提供非法渠道的商品，视为欺诈，为维护采购人合法权益，投标人要承担商品价值双倍的赔偿；同时，依据现行的国家法律法规追究其他责任，并连带追究所投产品制造商的责任。</w:t>
      </w:r>
    </w:p>
    <w:p w14:paraId="0275320C">
      <w:pPr>
        <w:autoSpaceDE w:val="0"/>
        <w:autoSpaceDN w:val="0"/>
        <w:adjustRightInd w:val="0"/>
        <w:spacing w:line="360" w:lineRule="auto"/>
        <w:ind w:firstLine="480" w:firstLineChars="200"/>
        <w:rPr>
          <w:sz w:val="24"/>
        </w:rPr>
      </w:pPr>
      <w:r>
        <w:rPr>
          <w:rFonts w:hint="eastAsia"/>
          <w:sz w:val="24"/>
          <w:szCs w:val="24"/>
        </w:rPr>
        <w:t>★</w:t>
      </w:r>
      <w:r>
        <w:rPr>
          <w:rFonts w:hint="eastAsia"/>
          <w:sz w:val="24"/>
        </w:rPr>
        <w:t>（四）付款方式</w:t>
      </w:r>
    </w:p>
    <w:p w14:paraId="39AD9309">
      <w:pPr>
        <w:autoSpaceDE w:val="0"/>
        <w:autoSpaceDN w:val="0"/>
        <w:adjustRightInd w:val="0"/>
        <w:spacing w:line="360" w:lineRule="auto"/>
        <w:ind w:firstLine="480" w:firstLineChars="200"/>
        <w:rPr>
          <w:sz w:val="24"/>
        </w:rPr>
      </w:pPr>
      <w:r>
        <w:rPr>
          <w:rFonts w:hint="eastAsia"/>
          <w:sz w:val="24"/>
        </w:rPr>
        <w:t>签订合同后15个工作日内预付合同总额的30%，阶段性验收合格后支付合同总额的60%，终期验收合格后支付合同总额的10%（特殊情况以合同为准）。</w:t>
      </w:r>
    </w:p>
    <w:p w14:paraId="2BD3CB77">
      <w:pPr>
        <w:autoSpaceDE w:val="0"/>
        <w:autoSpaceDN w:val="0"/>
        <w:adjustRightInd w:val="0"/>
        <w:spacing w:line="360" w:lineRule="auto"/>
        <w:ind w:firstLine="480" w:firstLineChars="200"/>
        <w:rPr>
          <w:sz w:val="24"/>
        </w:rPr>
      </w:pPr>
      <w:r>
        <w:rPr>
          <w:rFonts w:hint="eastAsia"/>
          <w:sz w:val="24"/>
          <w:szCs w:val="24"/>
        </w:rPr>
        <w:t>★</w:t>
      </w:r>
      <w:r>
        <w:rPr>
          <w:rFonts w:hint="eastAsia"/>
          <w:sz w:val="24"/>
        </w:rPr>
        <w:t>（五）投标保证金和履约保证金</w:t>
      </w:r>
    </w:p>
    <w:p w14:paraId="30630EE4">
      <w:pPr>
        <w:autoSpaceDE w:val="0"/>
        <w:autoSpaceDN w:val="0"/>
        <w:adjustRightInd w:val="0"/>
        <w:spacing w:line="360" w:lineRule="auto"/>
        <w:ind w:firstLine="480" w:firstLineChars="200"/>
        <w:rPr>
          <w:sz w:val="24"/>
        </w:rPr>
      </w:pPr>
      <w:r>
        <w:rPr>
          <w:rFonts w:hint="eastAsia"/>
          <w:sz w:val="24"/>
        </w:rPr>
        <w:t>本项目不收取投标保证金和履约保证金。</w:t>
      </w:r>
    </w:p>
    <w:p w14:paraId="398399F8">
      <w:pPr>
        <w:autoSpaceDE w:val="0"/>
        <w:autoSpaceDN w:val="0"/>
        <w:adjustRightInd w:val="0"/>
        <w:spacing w:line="360" w:lineRule="auto"/>
        <w:ind w:firstLine="480" w:firstLineChars="200"/>
        <w:rPr>
          <w:sz w:val="24"/>
        </w:rPr>
      </w:pPr>
      <w:r>
        <w:rPr>
          <w:rFonts w:hint="eastAsia"/>
          <w:sz w:val="24"/>
          <w:szCs w:val="24"/>
        </w:rPr>
        <w:t>★</w:t>
      </w:r>
      <w:r>
        <w:rPr>
          <w:rFonts w:hint="eastAsia"/>
          <w:sz w:val="24"/>
        </w:rPr>
        <w:t>（六）验收方法及标准</w:t>
      </w:r>
    </w:p>
    <w:p w14:paraId="7649D5DE">
      <w:pPr>
        <w:autoSpaceDE w:val="0"/>
        <w:autoSpaceDN w:val="0"/>
        <w:adjustRightInd w:val="0"/>
        <w:spacing w:line="360" w:lineRule="auto"/>
        <w:ind w:firstLine="480" w:firstLineChars="200"/>
        <w:rPr>
          <w:sz w:val="24"/>
        </w:rPr>
      </w:pPr>
      <w:r>
        <w:rPr>
          <w:rFonts w:hint="eastAsia"/>
          <w:sz w:val="24"/>
        </w:rPr>
        <w:t>按照采购合同的约定和现行国家标准、行业标准以及企业标准对每一项技术、服务、安全标准的履约情况进行确认。采购人有权根据需要设置出厂检验、到货检验、安装调试检验、配套服务检验等多重验收环节。必要时，采购人有权邀请参加本项目的其他投标人或者第三方机构参与验收。参与验收的投标人或者第三方机构的意见作为验收书的参考资料一并存档。验收结束后，应当出具验收书，列明各项标准的验收情况及项目总体评价，由验收双方共同签署。</w:t>
      </w:r>
    </w:p>
    <w:p w14:paraId="1E48EBB7">
      <w:pPr>
        <w:spacing w:line="360" w:lineRule="auto"/>
        <w:ind w:firstLine="480" w:firstLineChars="200"/>
        <w:outlineLvl w:val="0"/>
        <w:rPr>
          <w:rFonts w:eastAsiaTheme="minorEastAsia"/>
          <w:kern w:val="0"/>
          <w:sz w:val="24"/>
          <w:szCs w:val="32"/>
        </w:rPr>
      </w:pPr>
      <w:r>
        <w:rPr>
          <w:rFonts w:hint="eastAsia"/>
          <w:sz w:val="24"/>
        </w:rPr>
        <w:t>四、</w:t>
      </w:r>
      <w:r>
        <w:rPr>
          <w:rFonts w:hint="eastAsia" w:eastAsiaTheme="minorEastAsia"/>
          <w:kern w:val="0"/>
          <w:sz w:val="24"/>
          <w:szCs w:val="32"/>
        </w:rPr>
        <w:t>评分因素及评标标准</w:t>
      </w:r>
    </w:p>
    <w:tbl>
      <w:tblPr>
        <w:tblStyle w:val="20"/>
        <w:tblW w:w="102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8"/>
        <w:gridCol w:w="1655"/>
        <w:gridCol w:w="7087"/>
        <w:gridCol w:w="1010"/>
      </w:tblGrid>
      <w:tr w14:paraId="6DED2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0" w:type="dxa"/>
            <w:gridSpan w:val="3"/>
            <w:shd w:val="clear" w:color="auto" w:fill="auto"/>
            <w:vAlign w:val="center"/>
          </w:tcPr>
          <w:p w14:paraId="55AA3CDC">
            <w:pPr>
              <w:widowControl/>
              <w:snapToGrid w:val="0"/>
              <w:jc w:val="center"/>
              <w:rPr>
                <w:rFonts w:eastAsiaTheme="minorEastAsia"/>
                <w:kern w:val="0"/>
                <w:sz w:val="24"/>
                <w:szCs w:val="32"/>
              </w:rPr>
            </w:pPr>
            <w:r>
              <w:rPr>
                <w:rFonts w:eastAsiaTheme="minorEastAsia"/>
                <w:kern w:val="0"/>
                <w:sz w:val="24"/>
                <w:szCs w:val="32"/>
              </w:rPr>
              <w:t>第一部分</w:t>
            </w:r>
            <w:r>
              <w:rPr>
                <w:rFonts w:hint="eastAsia" w:eastAsiaTheme="minorEastAsia"/>
                <w:kern w:val="0"/>
                <w:sz w:val="24"/>
                <w:szCs w:val="32"/>
              </w:rPr>
              <w:t xml:space="preserve"> 价格（30分）</w:t>
            </w:r>
          </w:p>
        </w:tc>
        <w:tc>
          <w:tcPr>
            <w:tcW w:w="1010" w:type="dxa"/>
            <w:shd w:val="clear" w:color="auto" w:fill="auto"/>
            <w:vAlign w:val="center"/>
          </w:tcPr>
          <w:p w14:paraId="49FCEE4B">
            <w:pPr>
              <w:widowControl/>
              <w:snapToGrid w:val="0"/>
              <w:jc w:val="center"/>
              <w:rPr>
                <w:rFonts w:eastAsiaTheme="minorEastAsia"/>
                <w:kern w:val="0"/>
                <w:sz w:val="24"/>
                <w:szCs w:val="32"/>
              </w:rPr>
            </w:pPr>
            <w:r>
              <w:rPr>
                <w:rFonts w:eastAsiaTheme="minorEastAsia"/>
                <w:kern w:val="0"/>
                <w:sz w:val="24"/>
                <w:szCs w:val="32"/>
              </w:rPr>
              <w:t>分值</w:t>
            </w:r>
          </w:p>
        </w:tc>
      </w:tr>
      <w:tr w14:paraId="77F63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dxa"/>
            <w:shd w:val="clear" w:color="auto" w:fill="auto"/>
            <w:noWrap/>
            <w:vAlign w:val="center"/>
          </w:tcPr>
          <w:p w14:paraId="41B81AED">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14:paraId="4E723856">
            <w:pPr>
              <w:widowControl/>
              <w:snapToGrid w:val="0"/>
              <w:jc w:val="center"/>
              <w:rPr>
                <w:kern w:val="0"/>
                <w:sz w:val="24"/>
                <w:szCs w:val="24"/>
              </w:rPr>
            </w:pPr>
            <w:r>
              <w:rPr>
                <w:rFonts w:hint="eastAsia"/>
                <w:kern w:val="0"/>
                <w:sz w:val="24"/>
                <w:szCs w:val="24"/>
              </w:rPr>
              <w:t>价格</w:t>
            </w:r>
          </w:p>
        </w:tc>
        <w:tc>
          <w:tcPr>
            <w:tcW w:w="7087" w:type="dxa"/>
            <w:shd w:val="clear" w:color="auto" w:fill="auto"/>
            <w:vAlign w:val="center"/>
          </w:tcPr>
          <w:p w14:paraId="70664C57">
            <w:pPr>
              <w:widowControl/>
              <w:snapToGrid w:val="0"/>
              <w:rPr>
                <w:kern w:val="0"/>
                <w:sz w:val="24"/>
                <w:szCs w:val="24"/>
              </w:rPr>
            </w:pPr>
            <w:r>
              <w:rPr>
                <w:rFonts w:hint="eastAsia"/>
                <w:kern w:val="0"/>
                <w:sz w:val="24"/>
                <w:szCs w:val="24"/>
              </w:rPr>
              <w:t>（1）投标报价超过采购预算的，投标无效，未超过采购预算的投标报价按以下公式进行计算</w:t>
            </w:r>
          </w:p>
          <w:p w14:paraId="429195D8">
            <w:pPr>
              <w:widowControl/>
              <w:snapToGrid w:val="0"/>
              <w:rPr>
                <w:kern w:val="0"/>
                <w:sz w:val="24"/>
                <w:szCs w:val="24"/>
              </w:rPr>
            </w:pPr>
            <w:r>
              <w:rPr>
                <w:rFonts w:hint="eastAsia"/>
                <w:kern w:val="0"/>
                <w:sz w:val="24"/>
                <w:szCs w:val="24"/>
              </w:rPr>
              <w:t>（2）投标报价得分=（评标基准价/投标报价）×30</w:t>
            </w:r>
          </w:p>
          <w:p w14:paraId="35B945EA">
            <w:pPr>
              <w:widowControl/>
              <w:snapToGrid w:val="0"/>
              <w:rPr>
                <w:kern w:val="0"/>
                <w:sz w:val="24"/>
                <w:szCs w:val="24"/>
              </w:rPr>
            </w:pPr>
            <w:r>
              <w:rPr>
                <w:rFonts w:hint="eastAsia"/>
                <w:kern w:val="0"/>
                <w:sz w:val="24"/>
                <w:szCs w:val="24"/>
              </w:rPr>
              <w:t>注：满足本文件要求且投标报价最低的投标报价为评标基准价</w:t>
            </w:r>
          </w:p>
        </w:tc>
        <w:tc>
          <w:tcPr>
            <w:tcW w:w="1010" w:type="dxa"/>
            <w:shd w:val="clear" w:color="auto" w:fill="auto"/>
            <w:vAlign w:val="center"/>
          </w:tcPr>
          <w:p w14:paraId="7F92177A">
            <w:pPr>
              <w:widowControl/>
              <w:snapToGrid w:val="0"/>
              <w:jc w:val="center"/>
              <w:rPr>
                <w:kern w:val="0"/>
                <w:sz w:val="24"/>
                <w:szCs w:val="24"/>
              </w:rPr>
            </w:pPr>
            <w:r>
              <w:rPr>
                <w:rFonts w:hint="eastAsia"/>
                <w:kern w:val="0"/>
                <w:sz w:val="24"/>
                <w:szCs w:val="24"/>
              </w:rPr>
              <w:t>30</w:t>
            </w:r>
          </w:p>
        </w:tc>
      </w:tr>
      <w:tr w14:paraId="3344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0" w:type="dxa"/>
            <w:gridSpan w:val="3"/>
            <w:shd w:val="clear" w:color="auto" w:fill="auto"/>
            <w:noWrap/>
            <w:vAlign w:val="center"/>
          </w:tcPr>
          <w:p w14:paraId="206A1AB5">
            <w:pPr>
              <w:widowControl/>
              <w:snapToGrid w:val="0"/>
              <w:jc w:val="center"/>
              <w:rPr>
                <w:rFonts w:eastAsiaTheme="minorEastAsia"/>
                <w:kern w:val="0"/>
                <w:sz w:val="24"/>
                <w:szCs w:val="32"/>
              </w:rPr>
            </w:pPr>
            <w:r>
              <w:rPr>
                <w:rFonts w:eastAsiaTheme="minorEastAsia"/>
                <w:kern w:val="0"/>
                <w:sz w:val="24"/>
                <w:szCs w:val="32"/>
              </w:rPr>
              <w:t>第</w:t>
            </w:r>
            <w:r>
              <w:rPr>
                <w:rFonts w:hint="eastAsia" w:eastAsiaTheme="minorEastAsia"/>
                <w:kern w:val="0"/>
                <w:sz w:val="24"/>
                <w:szCs w:val="32"/>
              </w:rPr>
              <w:t>二</w:t>
            </w:r>
            <w:r>
              <w:rPr>
                <w:rFonts w:eastAsiaTheme="minorEastAsia"/>
                <w:kern w:val="0"/>
                <w:sz w:val="24"/>
                <w:szCs w:val="32"/>
              </w:rPr>
              <w:t xml:space="preserve">部分 </w:t>
            </w:r>
            <w:r>
              <w:rPr>
                <w:rFonts w:hint="eastAsia" w:eastAsiaTheme="minorEastAsia"/>
                <w:kern w:val="0"/>
                <w:sz w:val="24"/>
                <w:szCs w:val="32"/>
              </w:rPr>
              <w:t>客观分</w:t>
            </w:r>
            <w:r>
              <w:rPr>
                <w:rFonts w:eastAsiaTheme="minorEastAsia"/>
                <w:kern w:val="0"/>
                <w:sz w:val="24"/>
                <w:szCs w:val="32"/>
              </w:rPr>
              <w:t>（</w:t>
            </w:r>
            <w:r>
              <w:rPr>
                <w:rFonts w:hint="eastAsia" w:eastAsiaTheme="minorEastAsia"/>
                <w:kern w:val="0"/>
                <w:sz w:val="24"/>
                <w:szCs w:val="32"/>
              </w:rPr>
              <w:t>42</w:t>
            </w:r>
            <w:r>
              <w:rPr>
                <w:rFonts w:eastAsiaTheme="minorEastAsia"/>
                <w:kern w:val="0"/>
                <w:sz w:val="24"/>
                <w:szCs w:val="32"/>
              </w:rPr>
              <w:t>分）</w:t>
            </w:r>
          </w:p>
        </w:tc>
        <w:tc>
          <w:tcPr>
            <w:tcW w:w="1010" w:type="dxa"/>
            <w:shd w:val="clear" w:color="auto" w:fill="auto"/>
            <w:vAlign w:val="center"/>
          </w:tcPr>
          <w:p w14:paraId="050BFBCA">
            <w:pPr>
              <w:widowControl/>
              <w:snapToGrid w:val="0"/>
              <w:jc w:val="center"/>
              <w:rPr>
                <w:rFonts w:eastAsiaTheme="minorEastAsia"/>
                <w:kern w:val="0"/>
                <w:sz w:val="24"/>
                <w:szCs w:val="32"/>
              </w:rPr>
            </w:pPr>
            <w:r>
              <w:rPr>
                <w:rFonts w:hint="eastAsia" w:eastAsiaTheme="minorEastAsia"/>
                <w:kern w:val="0"/>
                <w:sz w:val="24"/>
                <w:szCs w:val="32"/>
              </w:rPr>
              <w:t>分值</w:t>
            </w:r>
          </w:p>
        </w:tc>
      </w:tr>
      <w:tr w14:paraId="22C86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dxa"/>
            <w:shd w:val="clear" w:color="auto" w:fill="auto"/>
            <w:noWrap/>
            <w:vAlign w:val="center"/>
          </w:tcPr>
          <w:p w14:paraId="08EEE059">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14:paraId="5CADDEE8">
            <w:pPr>
              <w:widowControl/>
              <w:snapToGrid w:val="0"/>
              <w:jc w:val="center"/>
              <w:rPr>
                <w:kern w:val="0"/>
                <w:sz w:val="24"/>
                <w:szCs w:val="24"/>
              </w:rPr>
            </w:pPr>
            <w:r>
              <w:rPr>
                <w:rFonts w:hint="eastAsia"/>
                <w:bCs/>
                <w:sz w:val="24"/>
              </w:rPr>
              <w:t>环境标志产品</w:t>
            </w:r>
          </w:p>
        </w:tc>
        <w:tc>
          <w:tcPr>
            <w:tcW w:w="7087" w:type="dxa"/>
            <w:shd w:val="clear" w:color="auto" w:fill="auto"/>
            <w:vAlign w:val="center"/>
          </w:tcPr>
          <w:p w14:paraId="1DCCFA35">
            <w:pPr>
              <w:snapToGrid w:val="0"/>
              <w:rPr>
                <w:bCs/>
                <w:sz w:val="24"/>
              </w:rPr>
            </w:pPr>
            <w:r>
              <w:rPr>
                <w:rFonts w:hint="eastAsia"/>
                <w:bCs/>
                <w:sz w:val="24"/>
              </w:rPr>
              <w:t>按照《关于调整优化节能产品、环境标志产品政府采购执行机制的通知》（财库〔2019〕9号）判定，投标产品是否属于环境标志产品。</w:t>
            </w:r>
          </w:p>
          <w:p w14:paraId="4C662C47">
            <w:pPr>
              <w:snapToGrid w:val="0"/>
              <w:rPr>
                <w:kern w:val="0"/>
                <w:sz w:val="24"/>
                <w:szCs w:val="24"/>
              </w:rPr>
            </w:pPr>
            <w:r>
              <w:rPr>
                <w:rFonts w:hint="eastAsia"/>
                <w:bCs/>
                <w:sz w:val="24"/>
              </w:rPr>
              <w:t>环境标志产品金额/所投包投标总价×分值</w:t>
            </w:r>
          </w:p>
        </w:tc>
        <w:tc>
          <w:tcPr>
            <w:tcW w:w="1010" w:type="dxa"/>
            <w:shd w:val="clear" w:color="auto" w:fill="auto"/>
            <w:vAlign w:val="center"/>
          </w:tcPr>
          <w:p w14:paraId="6EC837C9">
            <w:pPr>
              <w:widowControl/>
              <w:snapToGrid w:val="0"/>
              <w:jc w:val="center"/>
              <w:rPr>
                <w:kern w:val="0"/>
                <w:sz w:val="24"/>
                <w:szCs w:val="24"/>
              </w:rPr>
            </w:pPr>
            <w:r>
              <w:rPr>
                <w:rFonts w:hint="eastAsia"/>
                <w:kern w:val="0"/>
                <w:sz w:val="24"/>
                <w:szCs w:val="24"/>
              </w:rPr>
              <w:t>2</w:t>
            </w:r>
          </w:p>
        </w:tc>
      </w:tr>
      <w:tr w14:paraId="59F6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dxa"/>
            <w:shd w:val="clear" w:color="auto" w:fill="auto"/>
            <w:noWrap/>
            <w:vAlign w:val="center"/>
          </w:tcPr>
          <w:p w14:paraId="3A8E35CF">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14:paraId="728C35D5">
            <w:pPr>
              <w:widowControl/>
              <w:snapToGrid w:val="0"/>
              <w:jc w:val="center"/>
              <w:rPr>
                <w:kern w:val="0"/>
                <w:sz w:val="24"/>
                <w:szCs w:val="24"/>
              </w:rPr>
            </w:pPr>
            <w:r>
              <w:rPr>
                <w:rFonts w:hint="eastAsia"/>
                <w:bCs/>
                <w:sz w:val="24"/>
              </w:rPr>
              <w:t>节能产品</w:t>
            </w:r>
          </w:p>
        </w:tc>
        <w:tc>
          <w:tcPr>
            <w:tcW w:w="7087" w:type="dxa"/>
            <w:shd w:val="clear" w:color="auto" w:fill="auto"/>
            <w:vAlign w:val="center"/>
          </w:tcPr>
          <w:p w14:paraId="5DB59976">
            <w:pPr>
              <w:snapToGrid w:val="0"/>
              <w:rPr>
                <w:bCs/>
                <w:sz w:val="24"/>
              </w:rPr>
            </w:pPr>
            <w:r>
              <w:rPr>
                <w:rFonts w:hint="eastAsia"/>
                <w:bCs/>
                <w:sz w:val="24"/>
              </w:rPr>
              <w:t>按照《关于调整优化节能产品、环境标志产品政府采购执行机制的通知》（财库〔2019〕9号）判定，投标产品是否属于节能产品。</w:t>
            </w:r>
          </w:p>
          <w:p w14:paraId="3EACBAAB">
            <w:pPr>
              <w:snapToGrid w:val="0"/>
              <w:rPr>
                <w:bCs/>
                <w:sz w:val="24"/>
              </w:rPr>
            </w:pPr>
            <w:r>
              <w:rPr>
                <w:rFonts w:hint="eastAsia"/>
                <w:bCs/>
                <w:sz w:val="24"/>
              </w:rPr>
              <w:t>非强制采购节能产品金额/所投包投标总价×分值</w:t>
            </w:r>
          </w:p>
        </w:tc>
        <w:tc>
          <w:tcPr>
            <w:tcW w:w="1010" w:type="dxa"/>
            <w:shd w:val="clear" w:color="auto" w:fill="auto"/>
            <w:vAlign w:val="center"/>
          </w:tcPr>
          <w:p w14:paraId="63A8F5C2">
            <w:pPr>
              <w:widowControl/>
              <w:snapToGrid w:val="0"/>
              <w:jc w:val="center"/>
              <w:rPr>
                <w:kern w:val="0"/>
                <w:sz w:val="24"/>
                <w:szCs w:val="24"/>
              </w:rPr>
            </w:pPr>
            <w:r>
              <w:rPr>
                <w:rFonts w:hint="eastAsia"/>
                <w:kern w:val="0"/>
                <w:sz w:val="24"/>
                <w:szCs w:val="24"/>
              </w:rPr>
              <w:t>2</w:t>
            </w:r>
          </w:p>
        </w:tc>
      </w:tr>
      <w:tr w14:paraId="262F8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508" w:type="dxa"/>
            <w:shd w:val="clear" w:color="auto" w:fill="auto"/>
            <w:noWrap/>
            <w:vAlign w:val="center"/>
          </w:tcPr>
          <w:p w14:paraId="482DEDC3">
            <w:pPr>
              <w:widowControl/>
              <w:snapToGrid w:val="0"/>
              <w:jc w:val="center"/>
              <w:rPr>
                <w:kern w:val="0"/>
                <w:sz w:val="24"/>
                <w:szCs w:val="24"/>
              </w:rPr>
            </w:pPr>
            <w:r>
              <w:rPr>
                <w:rFonts w:hint="eastAsia"/>
                <w:kern w:val="0"/>
                <w:sz w:val="24"/>
                <w:szCs w:val="24"/>
              </w:rPr>
              <w:t>3</w:t>
            </w:r>
          </w:p>
        </w:tc>
        <w:tc>
          <w:tcPr>
            <w:tcW w:w="1655" w:type="dxa"/>
            <w:shd w:val="clear" w:color="auto" w:fill="auto"/>
            <w:vAlign w:val="center"/>
          </w:tcPr>
          <w:p w14:paraId="4ED180FD">
            <w:pPr>
              <w:widowControl/>
              <w:snapToGrid w:val="0"/>
              <w:jc w:val="center"/>
              <w:rPr>
                <w:kern w:val="0"/>
                <w:sz w:val="24"/>
                <w:szCs w:val="24"/>
              </w:rPr>
            </w:pPr>
            <w:r>
              <w:rPr>
                <w:rFonts w:hint="eastAsia"/>
                <w:kern w:val="0"/>
                <w:sz w:val="24"/>
                <w:szCs w:val="24"/>
              </w:rPr>
              <w:t>产品认证评价</w:t>
            </w:r>
          </w:p>
        </w:tc>
        <w:tc>
          <w:tcPr>
            <w:tcW w:w="7087" w:type="dxa"/>
            <w:shd w:val="clear" w:color="auto" w:fill="auto"/>
            <w:vAlign w:val="center"/>
          </w:tcPr>
          <w:p w14:paraId="53E53220">
            <w:pPr>
              <w:snapToGrid w:val="0"/>
              <w:rPr>
                <w:bCs/>
                <w:sz w:val="24"/>
              </w:rPr>
            </w:pPr>
            <w:r>
              <w:rPr>
                <w:rFonts w:hint="eastAsia"/>
                <w:bCs/>
                <w:sz w:val="24"/>
              </w:rPr>
              <w:t>提供与所投核心产品相关的知识产权证书电子件。每个合格的证书得1分，最多2分。</w:t>
            </w:r>
          </w:p>
        </w:tc>
        <w:tc>
          <w:tcPr>
            <w:tcW w:w="1010" w:type="dxa"/>
            <w:shd w:val="clear" w:color="auto" w:fill="auto"/>
            <w:vAlign w:val="center"/>
          </w:tcPr>
          <w:p w14:paraId="4EC59F40">
            <w:pPr>
              <w:widowControl/>
              <w:snapToGrid w:val="0"/>
              <w:jc w:val="center"/>
              <w:rPr>
                <w:kern w:val="0"/>
                <w:sz w:val="24"/>
                <w:szCs w:val="24"/>
              </w:rPr>
            </w:pPr>
            <w:r>
              <w:rPr>
                <w:rFonts w:hint="eastAsia"/>
                <w:kern w:val="0"/>
                <w:sz w:val="24"/>
                <w:szCs w:val="24"/>
              </w:rPr>
              <w:t>2</w:t>
            </w:r>
          </w:p>
        </w:tc>
      </w:tr>
      <w:tr w14:paraId="15CA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dxa"/>
            <w:shd w:val="clear" w:color="auto" w:fill="auto"/>
            <w:noWrap/>
            <w:vAlign w:val="center"/>
          </w:tcPr>
          <w:p w14:paraId="5F320C5B">
            <w:pPr>
              <w:widowControl/>
              <w:snapToGrid w:val="0"/>
              <w:jc w:val="center"/>
              <w:rPr>
                <w:kern w:val="0"/>
                <w:sz w:val="24"/>
                <w:szCs w:val="24"/>
              </w:rPr>
            </w:pPr>
            <w:r>
              <w:rPr>
                <w:rFonts w:hint="eastAsia"/>
                <w:kern w:val="0"/>
                <w:sz w:val="24"/>
                <w:szCs w:val="24"/>
              </w:rPr>
              <w:t>4</w:t>
            </w:r>
          </w:p>
        </w:tc>
        <w:tc>
          <w:tcPr>
            <w:tcW w:w="1655" w:type="dxa"/>
            <w:shd w:val="clear" w:color="auto" w:fill="auto"/>
            <w:vAlign w:val="center"/>
          </w:tcPr>
          <w:p w14:paraId="43A7559E">
            <w:pPr>
              <w:widowControl/>
              <w:snapToGrid w:val="0"/>
              <w:jc w:val="center"/>
              <w:rPr>
                <w:kern w:val="0"/>
                <w:sz w:val="24"/>
                <w:szCs w:val="24"/>
              </w:rPr>
            </w:pPr>
            <w:r>
              <w:rPr>
                <w:rFonts w:hint="eastAsia"/>
                <w:kern w:val="0"/>
                <w:sz w:val="24"/>
                <w:szCs w:val="24"/>
              </w:rPr>
              <w:t>投标人业绩评价</w:t>
            </w:r>
          </w:p>
        </w:tc>
        <w:tc>
          <w:tcPr>
            <w:tcW w:w="7087" w:type="dxa"/>
            <w:shd w:val="clear" w:color="auto" w:fill="auto"/>
            <w:vAlign w:val="center"/>
          </w:tcPr>
          <w:p w14:paraId="5CA3294B">
            <w:pPr>
              <w:snapToGrid w:val="0"/>
              <w:rPr>
                <w:bCs/>
                <w:sz w:val="24"/>
              </w:rPr>
            </w:pPr>
            <w:r>
              <w:rPr>
                <w:bCs/>
                <w:sz w:val="24"/>
              </w:rPr>
              <w:t>完全按照以下要求提供</w:t>
            </w:r>
            <w:r>
              <w:rPr>
                <w:rFonts w:hint="eastAsia"/>
                <w:bCs/>
                <w:sz w:val="24"/>
              </w:rPr>
              <w:t>投标人</w:t>
            </w:r>
            <w:r>
              <w:rPr>
                <w:bCs/>
                <w:sz w:val="24"/>
              </w:rPr>
              <w:t>曾实施的</w:t>
            </w:r>
            <w:r>
              <w:rPr>
                <w:rFonts w:hint="eastAsia"/>
                <w:bCs/>
                <w:sz w:val="24"/>
              </w:rPr>
              <w:t>与核心产品同类型业绩</w:t>
            </w:r>
            <w:r>
              <w:rPr>
                <w:bCs/>
                <w:sz w:val="24"/>
              </w:rPr>
              <w:t>，</w:t>
            </w:r>
            <w:r>
              <w:rPr>
                <w:rFonts w:hint="eastAsia"/>
                <w:bCs/>
                <w:sz w:val="24"/>
              </w:rPr>
              <w:t>提供的证明材料均不得遮挡涂黑</w:t>
            </w:r>
            <w:r>
              <w:rPr>
                <w:bCs/>
                <w:sz w:val="24"/>
              </w:rPr>
              <w:t>，否则不予认定加分。</w:t>
            </w:r>
          </w:p>
          <w:p w14:paraId="26DDD474">
            <w:pPr>
              <w:snapToGrid w:val="0"/>
              <w:rPr>
                <w:bCs/>
                <w:sz w:val="24"/>
              </w:rPr>
            </w:pPr>
            <w:r>
              <w:rPr>
                <w:rFonts w:hint="eastAsia"/>
                <w:sz w:val="24"/>
              </w:rPr>
              <w:t>A. 合同原件电子件。</w:t>
            </w:r>
            <w:r>
              <w:rPr>
                <w:bCs/>
                <w:sz w:val="24"/>
              </w:rPr>
              <w:t>包括买卖双方名称及盖章、合同清单</w:t>
            </w:r>
            <w:r>
              <w:rPr>
                <w:rFonts w:hint="eastAsia"/>
                <w:bCs/>
                <w:sz w:val="24"/>
              </w:rPr>
              <w:t>、合同签订日期</w:t>
            </w:r>
            <w:r>
              <w:rPr>
                <w:rFonts w:hint="eastAsia"/>
                <w:sz w:val="24"/>
              </w:rPr>
              <w:t>（应为</w:t>
            </w:r>
            <w:r>
              <w:rPr>
                <w:sz w:val="24"/>
              </w:rPr>
              <w:t>20</w:t>
            </w:r>
            <w:r>
              <w:rPr>
                <w:rFonts w:hint="eastAsia"/>
                <w:sz w:val="24"/>
              </w:rPr>
              <w:t>23年</w:t>
            </w:r>
            <w:r>
              <w:rPr>
                <w:sz w:val="24"/>
              </w:rPr>
              <w:t>1</w:t>
            </w:r>
            <w:r>
              <w:rPr>
                <w:rFonts w:hint="eastAsia"/>
                <w:sz w:val="24"/>
              </w:rPr>
              <w:t>月</w:t>
            </w:r>
            <w:r>
              <w:rPr>
                <w:sz w:val="24"/>
              </w:rPr>
              <w:t>1</w:t>
            </w:r>
            <w:r>
              <w:rPr>
                <w:rFonts w:hint="eastAsia"/>
                <w:sz w:val="24"/>
              </w:rPr>
              <w:t>日至今）</w:t>
            </w:r>
            <w:r>
              <w:rPr>
                <w:bCs/>
                <w:sz w:val="24"/>
              </w:rPr>
              <w:t>。</w:t>
            </w:r>
          </w:p>
          <w:p w14:paraId="1B3AD596">
            <w:pPr>
              <w:snapToGrid w:val="0"/>
              <w:rPr>
                <w:bCs/>
                <w:sz w:val="24"/>
              </w:rPr>
            </w:pPr>
            <w:r>
              <w:rPr>
                <w:rFonts w:hint="eastAsia"/>
                <w:bCs/>
                <w:sz w:val="24"/>
              </w:rPr>
              <w:t>B. 上述合同执行完毕且履行良好的相关证明材料，证明材料需提供原件电子件（加盖上述合同甲方单位公章或上述合同中所盖的甲方印章）。</w:t>
            </w:r>
          </w:p>
          <w:p w14:paraId="4D21FEFB">
            <w:pPr>
              <w:widowControl/>
              <w:snapToGrid w:val="0"/>
              <w:rPr>
                <w:sz w:val="24"/>
              </w:rPr>
            </w:pPr>
            <w:r>
              <w:rPr>
                <w:rFonts w:hint="eastAsia"/>
                <w:bCs/>
                <w:sz w:val="24"/>
              </w:rPr>
              <w:t>1个业绩2分，最多6分</w:t>
            </w:r>
          </w:p>
        </w:tc>
        <w:tc>
          <w:tcPr>
            <w:tcW w:w="1010" w:type="dxa"/>
            <w:shd w:val="clear" w:color="auto" w:fill="auto"/>
            <w:vAlign w:val="center"/>
          </w:tcPr>
          <w:p w14:paraId="3B32B19C">
            <w:pPr>
              <w:widowControl/>
              <w:snapToGrid w:val="0"/>
              <w:jc w:val="center"/>
              <w:rPr>
                <w:kern w:val="0"/>
                <w:sz w:val="24"/>
                <w:szCs w:val="24"/>
              </w:rPr>
            </w:pPr>
            <w:r>
              <w:rPr>
                <w:rFonts w:hint="eastAsia"/>
                <w:kern w:val="0"/>
                <w:sz w:val="24"/>
                <w:szCs w:val="24"/>
              </w:rPr>
              <w:t>6</w:t>
            </w:r>
          </w:p>
        </w:tc>
      </w:tr>
      <w:tr w14:paraId="5576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dxa"/>
            <w:shd w:val="clear" w:color="auto" w:fill="auto"/>
            <w:noWrap/>
            <w:vAlign w:val="center"/>
          </w:tcPr>
          <w:p w14:paraId="4735EC16">
            <w:pPr>
              <w:widowControl/>
              <w:snapToGrid w:val="0"/>
              <w:jc w:val="center"/>
              <w:rPr>
                <w:kern w:val="0"/>
                <w:sz w:val="24"/>
                <w:szCs w:val="24"/>
              </w:rPr>
            </w:pPr>
            <w:r>
              <w:rPr>
                <w:rFonts w:hint="eastAsia"/>
                <w:kern w:val="0"/>
                <w:sz w:val="24"/>
                <w:szCs w:val="24"/>
              </w:rPr>
              <w:t>5</w:t>
            </w:r>
          </w:p>
        </w:tc>
        <w:tc>
          <w:tcPr>
            <w:tcW w:w="1655" w:type="dxa"/>
            <w:shd w:val="clear" w:color="auto" w:fill="auto"/>
            <w:vAlign w:val="center"/>
          </w:tcPr>
          <w:p w14:paraId="688929E7">
            <w:pPr>
              <w:widowControl/>
              <w:snapToGrid w:val="0"/>
              <w:jc w:val="center"/>
              <w:rPr>
                <w:kern w:val="0"/>
                <w:sz w:val="24"/>
                <w:szCs w:val="24"/>
              </w:rPr>
            </w:pPr>
            <w:r>
              <w:rPr>
                <w:rFonts w:hint="eastAsia"/>
                <w:kern w:val="0"/>
                <w:sz w:val="24"/>
                <w:szCs w:val="24"/>
              </w:rPr>
              <w:t>产品参数证明评价</w:t>
            </w:r>
          </w:p>
        </w:tc>
        <w:tc>
          <w:tcPr>
            <w:tcW w:w="7087" w:type="dxa"/>
            <w:shd w:val="clear" w:color="auto" w:fill="auto"/>
            <w:vAlign w:val="center"/>
          </w:tcPr>
          <w:p w14:paraId="6BE67B5C">
            <w:pPr>
              <w:snapToGrid w:val="0"/>
              <w:rPr>
                <w:bCs/>
                <w:sz w:val="24"/>
              </w:rPr>
            </w:pPr>
            <w:r>
              <w:rPr>
                <w:rFonts w:hint="eastAsia"/>
                <w:bCs/>
                <w:sz w:val="24"/>
              </w:rPr>
              <w:t>提供所投产品的技术支撑材料电子件，上述技术支撑材料能证明所投产品标注“●”的参数满足本文件要求，每证明1条得1分，最多20分。</w:t>
            </w:r>
          </w:p>
          <w:p w14:paraId="53E718DC">
            <w:pPr>
              <w:snapToGrid w:val="0"/>
              <w:rPr>
                <w:bCs/>
                <w:sz w:val="24"/>
              </w:rPr>
            </w:pPr>
            <w:r>
              <w:rPr>
                <w:rFonts w:hint="eastAsia"/>
                <w:bCs/>
                <w:sz w:val="24"/>
              </w:rPr>
              <w:t>技术支撑材料是指具有CMA或CNAS标识的检测/检验/试验/测试报告，或加盖所投产品制造商公章的技术证明材料。</w:t>
            </w:r>
          </w:p>
          <w:p w14:paraId="64CD6236">
            <w:pPr>
              <w:snapToGrid w:val="0"/>
              <w:rPr>
                <w:bCs/>
                <w:sz w:val="24"/>
              </w:rPr>
            </w:pPr>
            <w:r>
              <w:rPr>
                <w:rFonts w:hint="eastAsia"/>
                <w:bCs/>
                <w:sz w:val="24"/>
              </w:rPr>
              <w:t>若上述技术支撑材料证明所投产品不能满足本文件中</w:t>
            </w:r>
            <w:r>
              <w:rPr>
                <w:rFonts w:hint="eastAsia"/>
                <w:kern w:val="0"/>
                <w:sz w:val="24"/>
                <w:szCs w:val="24"/>
              </w:rPr>
              <w:t>“★”</w:t>
            </w:r>
            <w:r>
              <w:rPr>
                <w:bCs/>
                <w:sz w:val="24"/>
              </w:rPr>
              <w:t>技术要求</w:t>
            </w:r>
            <w:r>
              <w:rPr>
                <w:rFonts w:hint="eastAsia"/>
                <w:bCs/>
                <w:sz w:val="24"/>
              </w:rPr>
              <w:t>的，视为无效投标，未证明所投产品满足本文件要求的或未提供上述技术支撑材料的，不得分。</w:t>
            </w:r>
          </w:p>
        </w:tc>
        <w:tc>
          <w:tcPr>
            <w:tcW w:w="1010" w:type="dxa"/>
            <w:shd w:val="clear" w:color="auto" w:fill="auto"/>
            <w:vAlign w:val="center"/>
          </w:tcPr>
          <w:p w14:paraId="2ABC5DAD">
            <w:pPr>
              <w:widowControl/>
              <w:snapToGrid w:val="0"/>
              <w:jc w:val="center"/>
              <w:rPr>
                <w:kern w:val="0"/>
                <w:sz w:val="24"/>
                <w:szCs w:val="24"/>
              </w:rPr>
            </w:pPr>
            <w:r>
              <w:rPr>
                <w:rFonts w:hint="eastAsia"/>
                <w:kern w:val="0"/>
                <w:sz w:val="24"/>
                <w:szCs w:val="24"/>
              </w:rPr>
              <w:t>20</w:t>
            </w:r>
          </w:p>
        </w:tc>
      </w:tr>
      <w:tr w14:paraId="6AC9B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jc w:val="center"/>
        </w:trPr>
        <w:tc>
          <w:tcPr>
            <w:tcW w:w="508" w:type="dxa"/>
            <w:shd w:val="clear" w:color="auto" w:fill="auto"/>
            <w:noWrap/>
            <w:vAlign w:val="center"/>
          </w:tcPr>
          <w:p w14:paraId="168C479B">
            <w:pPr>
              <w:widowControl/>
              <w:snapToGrid w:val="0"/>
              <w:jc w:val="center"/>
              <w:rPr>
                <w:kern w:val="0"/>
                <w:sz w:val="24"/>
                <w:szCs w:val="24"/>
              </w:rPr>
            </w:pPr>
            <w:r>
              <w:rPr>
                <w:rFonts w:hint="eastAsia"/>
                <w:kern w:val="0"/>
                <w:sz w:val="24"/>
                <w:szCs w:val="24"/>
              </w:rPr>
              <w:t>6</w:t>
            </w:r>
          </w:p>
        </w:tc>
        <w:tc>
          <w:tcPr>
            <w:tcW w:w="1655" w:type="dxa"/>
            <w:shd w:val="clear" w:color="auto" w:fill="auto"/>
            <w:vAlign w:val="center"/>
          </w:tcPr>
          <w:p w14:paraId="11CA9F52">
            <w:pPr>
              <w:widowControl/>
              <w:snapToGrid w:val="0"/>
              <w:jc w:val="center"/>
              <w:rPr>
                <w:kern w:val="0"/>
                <w:sz w:val="24"/>
                <w:szCs w:val="24"/>
              </w:rPr>
            </w:pPr>
            <w:r>
              <w:rPr>
                <w:rFonts w:hint="eastAsia"/>
                <w:kern w:val="0"/>
                <w:sz w:val="24"/>
                <w:szCs w:val="24"/>
              </w:rPr>
              <w:t>非“★”技术要求（不含上述产品参数证明评价中的参数要求）响应性评价</w:t>
            </w:r>
          </w:p>
        </w:tc>
        <w:tc>
          <w:tcPr>
            <w:tcW w:w="7087" w:type="dxa"/>
            <w:shd w:val="clear" w:color="auto" w:fill="auto"/>
            <w:vAlign w:val="center"/>
          </w:tcPr>
          <w:p w14:paraId="1851FE4C">
            <w:pPr>
              <w:widowControl/>
              <w:snapToGrid w:val="0"/>
              <w:rPr>
                <w:kern w:val="0"/>
                <w:sz w:val="24"/>
                <w:szCs w:val="24"/>
              </w:rPr>
            </w:pPr>
            <w:r>
              <w:rPr>
                <w:rFonts w:hint="eastAsia"/>
                <w:kern w:val="0"/>
                <w:sz w:val="24"/>
                <w:szCs w:val="24"/>
              </w:rPr>
              <w:t>完全满足无偏离的得10分；</w:t>
            </w:r>
          </w:p>
          <w:p w14:paraId="5A22A7CD">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劣于本文件要求的不足5条的，每出现1条以上情形减2分</w:t>
            </w:r>
          </w:p>
          <w:p w14:paraId="1FC07624">
            <w:pPr>
              <w:widowControl/>
              <w:snapToGrid w:val="0"/>
              <w:rPr>
                <w:kern w:val="0"/>
                <w:sz w:val="24"/>
                <w:szCs w:val="24"/>
              </w:rPr>
            </w:pPr>
            <w:r>
              <w:rPr>
                <w:rFonts w:hint="eastAsia"/>
                <w:kern w:val="0"/>
                <w:sz w:val="24"/>
                <w:szCs w:val="24"/>
              </w:rPr>
              <w:t>非“★”</w:t>
            </w:r>
            <w:r>
              <w:rPr>
                <w:bCs/>
                <w:sz w:val="24"/>
              </w:rPr>
              <w:t>技术要求</w:t>
            </w:r>
            <w:r>
              <w:rPr>
                <w:rFonts w:hint="eastAsia"/>
                <w:kern w:val="0"/>
                <w:sz w:val="24"/>
                <w:szCs w:val="24"/>
              </w:rPr>
              <w:t>劣于本文件要求≥5条的，本项得0分</w:t>
            </w:r>
          </w:p>
        </w:tc>
        <w:tc>
          <w:tcPr>
            <w:tcW w:w="1010" w:type="dxa"/>
            <w:shd w:val="clear" w:color="auto" w:fill="auto"/>
            <w:vAlign w:val="center"/>
          </w:tcPr>
          <w:p w14:paraId="1A632DBD">
            <w:pPr>
              <w:widowControl/>
              <w:snapToGrid w:val="0"/>
              <w:jc w:val="center"/>
              <w:rPr>
                <w:kern w:val="0"/>
                <w:sz w:val="24"/>
                <w:szCs w:val="24"/>
              </w:rPr>
            </w:pPr>
            <w:r>
              <w:rPr>
                <w:rFonts w:hint="eastAsia"/>
                <w:kern w:val="0"/>
                <w:sz w:val="24"/>
                <w:szCs w:val="24"/>
              </w:rPr>
              <w:t>10</w:t>
            </w:r>
          </w:p>
        </w:tc>
      </w:tr>
      <w:tr w14:paraId="7E9D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50" w:type="dxa"/>
            <w:gridSpan w:val="3"/>
            <w:shd w:val="clear" w:color="auto" w:fill="auto"/>
            <w:noWrap/>
            <w:vAlign w:val="center"/>
          </w:tcPr>
          <w:p w14:paraId="63C7A34C">
            <w:pPr>
              <w:snapToGrid w:val="0"/>
              <w:jc w:val="center"/>
              <w:rPr>
                <w:rFonts w:eastAsiaTheme="minorEastAsia"/>
                <w:kern w:val="0"/>
                <w:sz w:val="24"/>
                <w:szCs w:val="32"/>
              </w:rPr>
            </w:pPr>
            <w:r>
              <w:rPr>
                <w:rFonts w:eastAsiaTheme="minorEastAsia"/>
                <w:kern w:val="0"/>
                <w:sz w:val="24"/>
                <w:szCs w:val="32"/>
              </w:rPr>
              <w:t>第</w:t>
            </w:r>
            <w:r>
              <w:rPr>
                <w:rFonts w:hint="eastAsia" w:eastAsiaTheme="minorEastAsia"/>
                <w:kern w:val="0"/>
                <w:sz w:val="24"/>
                <w:szCs w:val="32"/>
              </w:rPr>
              <w:t>三</w:t>
            </w:r>
            <w:r>
              <w:rPr>
                <w:rFonts w:eastAsiaTheme="minorEastAsia"/>
                <w:kern w:val="0"/>
                <w:sz w:val="24"/>
                <w:szCs w:val="32"/>
              </w:rPr>
              <w:t xml:space="preserve">部分 </w:t>
            </w:r>
            <w:r>
              <w:rPr>
                <w:rFonts w:hint="eastAsia" w:eastAsiaTheme="minorEastAsia"/>
                <w:kern w:val="0"/>
                <w:sz w:val="24"/>
                <w:szCs w:val="32"/>
              </w:rPr>
              <w:t>主观分</w:t>
            </w:r>
            <w:r>
              <w:rPr>
                <w:rFonts w:eastAsiaTheme="minorEastAsia"/>
                <w:kern w:val="0"/>
                <w:sz w:val="24"/>
                <w:szCs w:val="32"/>
              </w:rPr>
              <w:t>（</w:t>
            </w:r>
            <w:r>
              <w:rPr>
                <w:rFonts w:hint="eastAsia" w:eastAsiaTheme="minorEastAsia"/>
                <w:kern w:val="0"/>
                <w:sz w:val="24"/>
                <w:szCs w:val="32"/>
              </w:rPr>
              <w:t>28</w:t>
            </w:r>
            <w:r>
              <w:rPr>
                <w:rFonts w:eastAsiaTheme="minorEastAsia"/>
                <w:kern w:val="0"/>
                <w:sz w:val="24"/>
                <w:szCs w:val="32"/>
              </w:rPr>
              <w:t>分）</w:t>
            </w:r>
          </w:p>
        </w:tc>
        <w:tc>
          <w:tcPr>
            <w:tcW w:w="1010" w:type="dxa"/>
            <w:shd w:val="clear" w:color="auto" w:fill="auto"/>
            <w:vAlign w:val="center"/>
          </w:tcPr>
          <w:p w14:paraId="40B4E105">
            <w:pPr>
              <w:widowControl/>
              <w:snapToGrid w:val="0"/>
              <w:jc w:val="center"/>
              <w:rPr>
                <w:rFonts w:eastAsiaTheme="minorEastAsia"/>
                <w:kern w:val="0"/>
                <w:sz w:val="24"/>
                <w:szCs w:val="32"/>
              </w:rPr>
            </w:pPr>
            <w:r>
              <w:rPr>
                <w:rFonts w:hint="eastAsia" w:eastAsiaTheme="minorEastAsia"/>
                <w:kern w:val="0"/>
                <w:sz w:val="24"/>
                <w:szCs w:val="32"/>
              </w:rPr>
              <w:t>分值</w:t>
            </w:r>
          </w:p>
        </w:tc>
      </w:tr>
      <w:tr w14:paraId="65B7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dxa"/>
            <w:shd w:val="clear" w:color="auto" w:fill="auto"/>
            <w:noWrap/>
            <w:vAlign w:val="center"/>
          </w:tcPr>
          <w:p w14:paraId="01219474">
            <w:pPr>
              <w:widowControl/>
              <w:snapToGrid w:val="0"/>
              <w:jc w:val="center"/>
              <w:rPr>
                <w:kern w:val="0"/>
                <w:sz w:val="24"/>
                <w:szCs w:val="24"/>
              </w:rPr>
            </w:pPr>
            <w:r>
              <w:rPr>
                <w:rFonts w:hint="eastAsia"/>
                <w:kern w:val="0"/>
                <w:sz w:val="24"/>
                <w:szCs w:val="24"/>
              </w:rPr>
              <w:t>1</w:t>
            </w:r>
          </w:p>
        </w:tc>
        <w:tc>
          <w:tcPr>
            <w:tcW w:w="1655" w:type="dxa"/>
            <w:shd w:val="clear" w:color="auto" w:fill="auto"/>
            <w:vAlign w:val="center"/>
          </w:tcPr>
          <w:p w14:paraId="14489173">
            <w:pPr>
              <w:widowControl/>
              <w:snapToGrid w:val="0"/>
              <w:jc w:val="center"/>
              <w:rPr>
                <w:kern w:val="0"/>
                <w:sz w:val="24"/>
                <w:szCs w:val="24"/>
              </w:rPr>
            </w:pPr>
            <w:r>
              <w:rPr>
                <w:rFonts w:hint="eastAsia"/>
                <w:sz w:val="24"/>
              </w:rPr>
              <w:t>安装实施方案评价</w:t>
            </w:r>
          </w:p>
        </w:tc>
        <w:tc>
          <w:tcPr>
            <w:tcW w:w="7087" w:type="dxa"/>
            <w:shd w:val="clear" w:color="auto" w:fill="auto"/>
            <w:vAlign w:val="center"/>
          </w:tcPr>
          <w:p w14:paraId="577E7559">
            <w:pPr>
              <w:widowControl/>
              <w:snapToGrid w:val="0"/>
              <w:rPr>
                <w:kern w:val="0"/>
                <w:sz w:val="24"/>
                <w:szCs w:val="24"/>
              </w:rPr>
            </w:pPr>
            <w:r>
              <w:rPr>
                <w:rFonts w:hint="eastAsia"/>
                <w:kern w:val="0"/>
                <w:sz w:val="24"/>
                <w:szCs w:val="24"/>
              </w:rPr>
              <w:t>至少包含人员安排、进度计划、安装方法、施工安全保障措施等</w:t>
            </w:r>
          </w:p>
          <w:p w14:paraId="52D8BE56">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0F4F2561">
            <w:pPr>
              <w:widowControl/>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010" w:type="dxa"/>
            <w:shd w:val="clear" w:color="auto" w:fill="auto"/>
            <w:vAlign w:val="center"/>
          </w:tcPr>
          <w:p w14:paraId="3368BEA9">
            <w:pPr>
              <w:widowControl/>
              <w:snapToGrid w:val="0"/>
              <w:jc w:val="center"/>
              <w:rPr>
                <w:kern w:val="0"/>
                <w:sz w:val="24"/>
                <w:szCs w:val="24"/>
              </w:rPr>
            </w:pPr>
            <w:r>
              <w:rPr>
                <w:rFonts w:hint="eastAsia"/>
                <w:kern w:val="0"/>
                <w:sz w:val="24"/>
                <w:szCs w:val="24"/>
              </w:rPr>
              <w:t xml:space="preserve">14 </w:t>
            </w:r>
          </w:p>
        </w:tc>
      </w:tr>
      <w:tr w14:paraId="4173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8" w:type="dxa"/>
            <w:shd w:val="clear" w:color="auto" w:fill="auto"/>
            <w:noWrap/>
            <w:vAlign w:val="center"/>
          </w:tcPr>
          <w:p w14:paraId="397AA323">
            <w:pPr>
              <w:widowControl/>
              <w:snapToGrid w:val="0"/>
              <w:jc w:val="center"/>
              <w:rPr>
                <w:kern w:val="0"/>
                <w:sz w:val="24"/>
                <w:szCs w:val="24"/>
              </w:rPr>
            </w:pPr>
            <w:r>
              <w:rPr>
                <w:rFonts w:hint="eastAsia"/>
                <w:kern w:val="0"/>
                <w:sz w:val="24"/>
                <w:szCs w:val="24"/>
              </w:rPr>
              <w:t>2</w:t>
            </w:r>
          </w:p>
        </w:tc>
        <w:tc>
          <w:tcPr>
            <w:tcW w:w="1655" w:type="dxa"/>
            <w:shd w:val="clear" w:color="auto" w:fill="auto"/>
            <w:vAlign w:val="center"/>
          </w:tcPr>
          <w:p w14:paraId="6569A486">
            <w:pPr>
              <w:widowControl/>
              <w:snapToGrid w:val="0"/>
              <w:jc w:val="center"/>
              <w:rPr>
                <w:sz w:val="24"/>
              </w:rPr>
            </w:pPr>
            <w:r>
              <w:rPr>
                <w:rFonts w:hint="eastAsia"/>
                <w:sz w:val="24"/>
              </w:rPr>
              <w:t>售后服务方案评价</w:t>
            </w:r>
          </w:p>
        </w:tc>
        <w:tc>
          <w:tcPr>
            <w:tcW w:w="7087" w:type="dxa"/>
            <w:shd w:val="clear" w:color="auto" w:fill="auto"/>
            <w:vAlign w:val="center"/>
          </w:tcPr>
          <w:p w14:paraId="7B4BC786">
            <w:pPr>
              <w:widowControl/>
              <w:snapToGrid w:val="0"/>
              <w:rPr>
                <w:kern w:val="0"/>
                <w:sz w:val="24"/>
                <w:szCs w:val="24"/>
              </w:rPr>
            </w:pPr>
            <w:r>
              <w:rPr>
                <w:rFonts w:hint="eastAsia"/>
                <w:kern w:val="0"/>
                <w:sz w:val="24"/>
                <w:szCs w:val="24"/>
              </w:rPr>
              <w:t>至少包含制造商服务承诺、投标人服务承诺、免费保修期时间、服务响应时间、培训方案等</w:t>
            </w:r>
          </w:p>
          <w:p w14:paraId="34CDD25A">
            <w:pPr>
              <w:widowControl/>
              <w:adjustRightInd w:val="0"/>
              <w:snapToGrid w:val="0"/>
              <w:rPr>
                <w:kern w:val="0"/>
                <w:sz w:val="24"/>
                <w:szCs w:val="24"/>
              </w:rPr>
            </w:pPr>
            <w:r>
              <w:rPr>
                <w:rFonts w:hint="eastAsia"/>
                <w:kern w:val="0"/>
                <w:sz w:val="24"/>
                <w:szCs w:val="24"/>
              </w:rPr>
              <w:t>满足</w:t>
            </w:r>
            <w:r>
              <w:rPr>
                <w:kern w:val="0"/>
                <w:sz w:val="24"/>
                <w:szCs w:val="24"/>
              </w:rPr>
              <w:t>本文件要求，无瑕疵得满分；</w:t>
            </w:r>
          </w:p>
          <w:p w14:paraId="4080B622">
            <w:pPr>
              <w:widowControl/>
              <w:snapToGrid w:val="0"/>
              <w:rPr>
                <w:kern w:val="0"/>
                <w:sz w:val="24"/>
                <w:szCs w:val="24"/>
              </w:rPr>
            </w:pPr>
            <w:r>
              <w:rPr>
                <w:rFonts w:hint="eastAsia"/>
                <w:kern w:val="0"/>
                <w:sz w:val="24"/>
                <w:szCs w:val="24"/>
              </w:rPr>
              <w:t>方案</w:t>
            </w:r>
            <w:r>
              <w:rPr>
                <w:kern w:val="0"/>
                <w:sz w:val="24"/>
                <w:szCs w:val="24"/>
              </w:rPr>
              <w:t>内容每出现</w:t>
            </w:r>
            <w:r>
              <w:rPr>
                <w:rFonts w:hint="eastAsia"/>
                <w:kern w:val="0"/>
                <w:sz w:val="24"/>
                <w:szCs w:val="24"/>
              </w:rPr>
              <w:t>1处瑕疵减2分，最低0分。</w:t>
            </w:r>
          </w:p>
        </w:tc>
        <w:tc>
          <w:tcPr>
            <w:tcW w:w="1010" w:type="dxa"/>
            <w:shd w:val="clear" w:color="auto" w:fill="auto"/>
            <w:vAlign w:val="center"/>
          </w:tcPr>
          <w:p w14:paraId="5450DD8E">
            <w:pPr>
              <w:widowControl/>
              <w:snapToGrid w:val="0"/>
              <w:jc w:val="center"/>
              <w:rPr>
                <w:kern w:val="0"/>
                <w:sz w:val="24"/>
                <w:szCs w:val="24"/>
              </w:rPr>
            </w:pPr>
            <w:r>
              <w:rPr>
                <w:rFonts w:hint="eastAsia"/>
                <w:kern w:val="0"/>
                <w:sz w:val="24"/>
                <w:szCs w:val="24"/>
              </w:rPr>
              <w:t xml:space="preserve">14 </w:t>
            </w:r>
          </w:p>
        </w:tc>
      </w:tr>
    </w:tbl>
    <w:p w14:paraId="07CF9DF3">
      <w:pPr>
        <w:spacing w:line="360" w:lineRule="auto"/>
        <w:ind w:firstLine="480" w:firstLineChars="200"/>
        <w:outlineLvl w:val="0"/>
        <w:rPr>
          <w:sz w:val="24"/>
          <w:u w:val="single"/>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062096C0">
      <w:pPr>
        <w:spacing w:line="360" w:lineRule="auto"/>
        <w:ind w:firstLine="480" w:firstLineChars="200"/>
        <w:outlineLvl w:val="0"/>
        <w:rPr>
          <w:sz w:val="24"/>
          <w:u w:val="single"/>
        </w:rPr>
      </w:pPr>
    </w:p>
    <w:p w14:paraId="6C7EFBCC">
      <w:pPr>
        <w:pStyle w:val="58"/>
        <w:spacing w:line="360" w:lineRule="auto"/>
        <w:ind w:firstLine="560"/>
        <w:textAlignment w:val="baseline"/>
        <w:rPr>
          <w:rFonts w:eastAsia="宋体"/>
          <w:lang w:eastAsia="zh-CN"/>
        </w:rPr>
      </w:pPr>
      <w:r>
        <w:rPr>
          <w:rFonts w:eastAsia="宋体"/>
          <w:lang w:eastAsia="zh-CN"/>
        </w:rPr>
        <w:t>1.风险管控总体要求</w:t>
      </w:r>
    </w:p>
    <w:p w14:paraId="56E56EE7">
      <w:pPr>
        <w:pStyle w:val="58"/>
        <w:spacing w:line="360" w:lineRule="auto"/>
        <w:ind w:firstLine="480" w:firstLineChars="200"/>
        <w:textAlignment w:val="baseline"/>
        <w:rPr>
          <w:rFonts w:eastAsia="宋体"/>
          <w:lang w:eastAsia="zh-CN"/>
        </w:rPr>
      </w:pPr>
      <w:r>
        <w:rPr>
          <w:rFonts w:eastAsia="宋体"/>
          <w:lang w:eastAsia="zh-CN"/>
        </w:rPr>
        <w:t>供应商应针对本项目建立健全风险管理制度，明确风险管理责任和流程；加强项目团队人员管理，制定针对性的风险应对措施，避免因人员流动影响项目执行；建立项目实施风险预警机制，及时发现和应对系统运行风险，确保项目实施全过程系统平稳运行。</w:t>
      </w:r>
    </w:p>
    <w:p w14:paraId="5939CB0A">
      <w:pPr>
        <w:pStyle w:val="58"/>
        <w:spacing w:line="360" w:lineRule="auto"/>
        <w:ind w:firstLine="560"/>
        <w:textAlignment w:val="baseline"/>
        <w:rPr>
          <w:rFonts w:eastAsia="宋体"/>
          <w:lang w:eastAsia="zh-CN"/>
        </w:rPr>
      </w:pPr>
      <w:r>
        <w:rPr>
          <w:rFonts w:eastAsia="宋体"/>
          <w:lang w:eastAsia="zh-CN"/>
        </w:rPr>
        <w:t>2.风险管控具体要求</w:t>
      </w:r>
    </w:p>
    <w:p w14:paraId="5413D3BB">
      <w:pPr>
        <w:pStyle w:val="58"/>
        <w:spacing w:line="360" w:lineRule="auto"/>
        <w:ind w:firstLine="560"/>
        <w:textAlignment w:val="baseline"/>
        <w:rPr>
          <w:rFonts w:eastAsia="宋体"/>
          <w:lang w:eastAsia="zh-CN"/>
        </w:rPr>
      </w:pPr>
      <w:r>
        <w:rPr>
          <w:rFonts w:eastAsia="宋体"/>
          <w:lang w:eastAsia="zh-CN"/>
        </w:rPr>
        <w:t>（1）风险管控内容要求</w:t>
      </w:r>
    </w:p>
    <w:p w14:paraId="097DACAA">
      <w:pPr>
        <w:pStyle w:val="58"/>
        <w:spacing w:line="360" w:lineRule="auto"/>
        <w:ind w:firstLine="480" w:firstLineChars="200"/>
        <w:textAlignment w:val="baseline"/>
        <w:rPr>
          <w:rFonts w:eastAsia="宋体"/>
          <w:lang w:eastAsia="zh-CN"/>
        </w:rPr>
      </w:pPr>
      <w:r>
        <w:rPr>
          <w:rFonts w:eastAsia="宋体"/>
          <w:lang w:eastAsia="zh-CN"/>
        </w:rPr>
        <w:t>一是管控人员流动风险：制定合理的薪酬体系和激励机制，避免因人员流动影响项目执行；二是管控运维风险：加强监控预警和安全防护，规范运维操作流程，避免因各种原因导致的事故。</w:t>
      </w:r>
    </w:p>
    <w:p w14:paraId="2F6F7EA5">
      <w:pPr>
        <w:pStyle w:val="58"/>
        <w:spacing w:line="360" w:lineRule="auto"/>
        <w:ind w:firstLine="560"/>
        <w:textAlignment w:val="baseline"/>
        <w:rPr>
          <w:rFonts w:eastAsia="宋体"/>
          <w:lang w:eastAsia="zh-CN"/>
        </w:rPr>
      </w:pPr>
      <w:r>
        <w:rPr>
          <w:rFonts w:eastAsia="宋体"/>
          <w:lang w:eastAsia="zh-CN"/>
        </w:rPr>
        <w:t>（2）风险管控时间要求</w:t>
      </w:r>
    </w:p>
    <w:p w14:paraId="3C41E52A">
      <w:pPr>
        <w:pStyle w:val="58"/>
        <w:spacing w:line="360" w:lineRule="auto"/>
        <w:ind w:firstLine="480" w:firstLineChars="200"/>
        <w:textAlignment w:val="baseline"/>
        <w:rPr>
          <w:rFonts w:eastAsia="宋体"/>
          <w:lang w:eastAsia="zh-CN"/>
        </w:rPr>
      </w:pPr>
      <w:r>
        <w:rPr>
          <w:rFonts w:eastAsia="宋体"/>
          <w:lang w:eastAsia="zh-CN"/>
        </w:rPr>
        <w:t>签署合同后立即识别可能存在的风险；对已识别的风险进行评估和分析，确定风险的严重程度和影响范围；对已评估的风险进行持续监控，及时发现新风险；针对已识别的风险制定应对措施，并尽快实施。</w:t>
      </w:r>
    </w:p>
    <w:p w14:paraId="70F32F1B">
      <w:pPr>
        <w:pStyle w:val="58"/>
        <w:spacing w:line="360" w:lineRule="auto"/>
        <w:ind w:firstLine="560"/>
        <w:textAlignment w:val="baseline"/>
        <w:rPr>
          <w:rFonts w:eastAsia="宋体"/>
          <w:lang w:eastAsia="zh-CN"/>
        </w:rPr>
      </w:pPr>
      <w:r>
        <w:rPr>
          <w:rFonts w:eastAsia="宋体"/>
          <w:lang w:eastAsia="zh-CN"/>
        </w:rPr>
        <w:t>（3）风险管控形式要求</w:t>
      </w:r>
    </w:p>
    <w:p w14:paraId="329B3492">
      <w:pPr>
        <w:pStyle w:val="57"/>
        <w:spacing w:line="360" w:lineRule="auto"/>
        <w:ind w:firstLine="480" w:firstLineChars="200"/>
        <w:rPr>
          <w:rFonts w:eastAsia="宋体"/>
          <w:lang w:eastAsia="zh-CN"/>
        </w:rPr>
      </w:pPr>
      <w:r>
        <w:rPr>
          <w:rFonts w:eastAsia="宋体"/>
          <w:lang w:eastAsia="zh-CN"/>
        </w:rPr>
        <w:t>制定风险管理计划，明确风险管理目标、范围和责任人；建立风险管理组织，确保风险管理工作的有效实施；制定风险管理流程，包括风险识别、评估、监控、应对和报告等环节。</w:t>
      </w:r>
    </w:p>
    <w:p w14:paraId="54C9DF22">
      <w:pPr>
        <w:spacing w:line="360" w:lineRule="auto"/>
        <w:ind w:firstLine="480" w:firstLineChars="200"/>
        <w:outlineLvl w:val="0"/>
        <w:rPr>
          <w:kern w:val="0"/>
          <w:sz w:val="24"/>
          <w:szCs w:val="24"/>
        </w:rPr>
      </w:pPr>
      <w:r>
        <w:rPr>
          <w:kern w:val="0"/>
          <w:sz w:val="24"/>
          <w:szCs w:val="24"/>
        </w:rPr>
        <w:t>履约验收要求</w:t>
      </w:r>
    </w:p>
    <w:p w14:paraId="69D75C12">
      <w:pPr>
        <w:spacing w:line="360" w:lineRule="auto"/>
        <w:ind w:firstLine="480" w:firstLineChars="200"/>
        <w:outlineLvl w:val="0"/>
        <w:rPr>
          <w:kern w:val="0"/>
          <w:sz w:val="24"/>
          <w:szCs w:val="24"/>
        </w:rPr>
      </w:pPr>
      <w:r>
        <w:rPr>
          <w:rFonts w:hint="eastAsia"/>
          <w:kern w:val="0"/>
          <w:sz w:val="24"/>
          <w:szCs w:val="24"/>
        </w:rPr>
        <w:t>1.验收工作由采购人组织实施，采购人、供应商和第三方验收公司等共同参与。</w:t>
      </w:r>
    </w:p>
    <w:p w14:paraId="3DD80544">
      <w:pPr>
        <w:spacing w:line="360" w:lineRule="auto"/>
        <w:ind w:firstLine="480" w:firstLineChars="200"/>
        <w:outlineLvl w:val="0"/>
        <w:rPr>
          <w:kern w:val="0"/>
          <w:sz w:val="24"/>
          <w:szCs w:val="24"/>
        </w:rPr>
      </w:pPr>
      <w:r>
        <w:rPr>
          <w:rFonts w:hint="eastAsia"/>
          <w:kern w:val="0"/>
          <w:sz w:val="24"/>
          <w:szCs w:val="24"/>
        </w:rPr>
        <w:t>2.供应商在满足验收条件后，提出项目验收申请，提交验收相关产出物，提供的各类文档应内容完整、描述清晰、经采购人确认后进行项目验收。</w:t>
      </w:r>
    </w:p>
    <w:p w14:paraId="1B2786D4">
      <w:pPr>
        <w:spacing w:line="360" w:lineRule="auto"/>
        <w:ind w:firstLine="480" w:firstLineChars="200"/>
        <w:outlineLvl w:val="0"/>
        <w:rPr>
          <w:kern w:val="0"/>
          <w:sz w:val="24"/>
          <w:szCs w:val="24"/>
        </w:rPr>
      </w:pPr>
      <w:r>
        <w:rPr>
          <w:rFonts w:hint="eastAsia"/>
          <w:kern w:val="0"/>
          <w:sz w:val="24"/>
          <w:szCs w:val="24"/>
        </w:rPr>
        <w:t>3.以项目合同书、验收前双方确认的工作主要交付物、项目验收报告等作为验收依据。</w:t>
      </w:r>
    </w:p>
    <w:p w14:paraId="7C3C371D">
      <w:pPr>
        <w:spacing w:line="360" w:lineRule="auto"/>
        <w:ind w:firstLine="480" w:firstLineChars="200"/>
        <w:outlineLvl w:val="0"/>
        <w:rPr>
          <w:kern w:val="0"/>
          <w:sz w:val="24"/>
          <w:szCs w:val="24"/>
        </w:rPr>
      </w:pPr>
      <w:r>
        <w:rPr>
          <w:rFonts w:hint="eastAsia"/>
          <w:kern w:val="0"/>
          <w:sz w:val="24"/>
          <w:szCs w:val="24"/>
        </w:rPr>
        <w:t>★供应链安全管理要求</w:t>
      </w:r>
    </w:p>
    <w:p w14:paraId="232E0E24">
      <w:pPr>
        <w:spacing w:line="360" w:lineRule="auto"/>
        <w:ind w:firstLine="480" w:firstLineChars="200"/>
        <w:outlineLvl w:val="0"/>
        <w:rPr>
          <w:kern w:val="0"/>
          <w:sz w:val="24"/>
          <w:szCs w:val="24"/>
        </w:rPr>
      </w:pPr>
      <w:r>
        <w:rPr>
          <w:rFonts w:hint="eastAsia"/>
          <w:kern w:val="0"/>
          <w:sz w:val="24"/>
          <w:szCs w:val="24"/>
        </w:rPr>
        <w:t>1、人员资格要求</w:t>
      </w:r>
    </w:p>
    <w:p w14:paraId="7FD63C01">
      <w:pPr>
        <w:spacing w:line="360" w:lineRule="auto"/>
        <w:ind w:firstLine="480" w:firstLineChars="200"/>
        <w:outlineLvl w:val="0"/>
        <w:rPr>
          <w:kern w:val="0"/>
          <w:sz w:val="24"/>
          <w:szCs w:val="24"/>
        </w:rPr>
      </w:pPr>
      <w:r>
        <w:rPr>
          <w:rFonts w:hint="eastAsia"/>
          <w:kern w:val="0"/>
          <w:sz w:val="24"/>
          <w:szCs w:val="24"/>
        </w:rPr>
        <w:t>（1）签订承诺书。供应商应严格落实国家税务总局网络安全和保密管理要求，承担技术支持人员的网络安全和保密管理责任，按采购人要求签订协议和承诺书。</w:t>
      </w:r>
    </w:p>
    <w:p w14:paraId="087F0409">
      <w:pPr>
        <w:spacing w:line="360" w:lineRule="auto"/>
        <w:ind w:firstLine="480" w:firstLineChars="200"/>
        <w:outlineLvl w:val="0"/>
        <w:rPr>
          <w:kern w:val="0"/>
          <w:sz w:val="24"/>
          <w:szCs w:val="24"/>
        </w:rPr>
      </w:pPr>
      <w:r>
        <w:rPr>
          <w:rFonts w:hint="eastAsia"/>
          <w:kern w:val="0"/>
          <w:sz w:val="24"/>
          <w:szCs w:val="24"/>
        </w:rPr>
        <w:t>（2）开展背景审查。供应商承担技术支持人员背景审查工作，提供其身份证明、履历、家庭成员及主要社会关系、无犯罪记录证明等材料，并提交采购人进行备案。</w:t>
      </w:r>
    </w:p>
    <w:p w14:paraId="19CB83CE">
      <w:pPr>
        <w:spacing w:line="360" w:lineRule="auto"/>
        <w:ind w:firstLine="480" w:firstLineChars="200"/>
        <w:outlineLvl w:val="0"/>
        <w:rPr>
          <w:kern w:val="0"/>
          <w:sz w:val="24"/>
          <w:szCs w:val="24"/>
        </w:rPr>
      </w:pPr>
      <w:r>
        <w:rPr>
          <w:rFonts w:hint="eastAsia"/>
          <w:kern w:val="0"/>
          <w:sz w:val="24"/>
          <w:szCs w:val="24"/>
        </w:rPr>
        <w:t>（3）设置网络安全负责人（由驻场运维人员兼任）。供应商为本项目配备一名网络安全负责人，该负责人具备独立决策能力并保持相对稳定，在项目实施的全过程负责网络安全工作，组织落实各项网络安全要求。</w:t>
      </w:r>
    </w:p>
    <w:p w14:paraId="79517ADA">
      <w:pPr>
        <w:spacing w:line="360" w:lineRule="auto"/>
        <w:ind w:firstLine="480" w:firstLineChars="200"/>
        <w:outlineLvl w:val="0"/>
        <w:rPr>
          <w:kern w:val="0"/>
          <w:sz w:val="24"/>
          <w:szCs w:val="24"/>
        </w:rPr>
      </w:pPr>
      <w:r>
        <w:rPr>
          <w:rFonts w:hint="eastAsia"/>
          <w:kern w:val="0"/>
          <w:sz w:val="24"/>
          <w:szCs w:val="24"/>
        </w:rPr>
        <w:t>2、日常行为规范要求</w:t>
      </w:r>
    </w:p>
    <w:p w14:paraId="712CFADD">
      <w:pPr>
        <w:spacing w:line="360" w:lineRule="auto"/>
        <w:ind w:firstLine="480" w:firstLineChars="200"/>
        <w:outlineLvl w:val="0"/>
        <w:rPr>
          <w:kern w:val="0"/>
          <w:sz w:val="24"/>
          <w:szCs w:val="24"/>
        </w:rPr>
      </w:pPr>
      <w:r>
        <w:rPr>
          <w:rFonts w:hint="eastAsia"/>
          <w:kern w:val="0"/>
          <w:sz w:val="24"/>
          <w:szCs w:val="24"/>
        </w:rPr>
        <w:t>（1）工作能力要求。供应商负责对技术支持人员进行资格条件、工作胜任力以及网络安全能力评估，对技术支持人员承担的工作进行安全保密风险分析，明确技术支持人员工作范围和边界，重点防范设备和资料失窃、误操作导致的软硬件故障、工作秘密和税费数据等信息泄露、信息系统越权访问和网络攻击等风险。</w:t>
      </w:r>
    </w:p>
    <w:p w14:paraId="24A8D53B">
      <w:pPr>
        <w:spacing w:line="360" w:lineRule="auto"/>
        <w:ind w:firstLine="480" w:firstLineChars="200"/>
        <w:outlineLvl w:val="0"/>
        <w:rPr>
          <w:kern w:val="0"/>
          <w:sz w:val="24"/>
          <w:szCs w:val="24"/>
        </w:rPr>
      </w:pPr>
      <w:r>
        <w:rPr>
          <w:rFonts w:hint="eastAsia"/>
          <w:kern w:val="0"/>
          <w:sz w:val="24"/>
          <w:szCs w:val="24"/>
        </w:rPr>
        <w:t>（2）教育培训要求。供应商负责对技术支持人员进行网络和数据安全法律法规、网络安全意识、网络安全管理、网络安全技能、保密意识以及网络安全警示教育等培训，上岗前对其进行考核。</w:t>
      </w:r>
    </w:p>
    <w:p w14:paraId="0A0B893F">
      <w:pPr>
        <w:spacing w:line="360" w:lineRule="auto"/>
        <w:ind w:firstLine="480" w:firstLineChars="200"/>
        <w:outlineLvl w:val="0"/>
        <w:rPr>
          <w:kern w:val="0"/>
          <w:sz w:val="24"/>
          <w:szCs w:val="24"/>
        </w:rPr>
      </w:pPr>
      <w:r>
        <w:rPr>
          <w:rFonts w:hint="eastAsia"/>
          <w:kern w:val="0"/>
          <w:sz w:val="24"/>
          <w:szCs w:val="24"/>
        </w:rPr>
        <w:t>3、违约惩戒措施</w:t>
      </w:r>
    </w:p>
    <w:p w14:paraId="07207A58">
      <w:pPr>
        <w:spacing w:line="360" w:lineRule="auto"/>
        <w:ind w:firstLine="480" w:firstLineChars="200"/>
        <w:outlineLvl w:val="0"/>
        <w:rPr>
          <w:kern w:val="0"/>
          <w:sz w:val="24"/>
          <w:szCs w:val="24"/>
        </w:rPr>
      </w:pPr>
      <w:r>
        <w:rPr>
          <w:rFonts w:hint="eastAsia"/>
          <w:kern w:val="0"/>
          <w:sz w:val="24"/>
          <w:szCs w:val="24"/>
        </w:rPr>
        <w:t>供应商对供应链安全管理责任落实不到位，造成安全事件或产生不良影响的，采购人按照法律法规及合同约定进行处理。</w:t>
      </w:r>
    </w:p>
    <w:p w14:paraId="59B94091">
      <w:pPr>
        <w:spacing w:line="360" w:lineRule="auto"/>
        <w:ind w:firstLine="480" w:firstLineChars="200"/>
        <w:outlineLvl w:val="0"/>
        <w:rPr>
          <w:kern w:val="0"/>
          <w:sz w:val="24"/>
          <w:szCs w:val="24"/>
        </w:rPr>
      </w:pPr>
      <w:r>
        <w:rPr>
          <w:rFonts w:hint="eastAsia"/>
          <w:kern w:val="0"/>
          <w:sz w:val="24"/>
          <w:szCs w:val="24"/>
        </w:rPr>
        <w:t>★信息化服务运维人员要求</w:t>
      </w:r>
    </w:p>
    <w:p w14:paraId="5068E41F">
      <w:pPr>
        <w:spacing w:line="360" w:lineRule="auto"/>
        <w:ind w:firstLine="480" w:firstLineChars="200"/>
        <w:outlineLvl w:val="0"/>
        <w:rPr>
          <w:kern w:val="0"/>
          <w:sz w:val="24"/>
          <w:szCs w:val="24"/>
        </w:rPr>
      </w:pPr>
      <w:r>
        <w:rPr>
          <w:rFonts w:hint="eastAsia"/>
          <w:kern w:val="0"/>
          <w:sz w:val="24"/>
          <w:szCs w:val="24"/>
        </w:rPr>
        <w:t>1.本项目涉及信息化服务运维人员的，运维人员应当是运维单位的正式人员，或者是与运维单位签订1年以上劳动合同且实际工作满1年的人员，常驻运维人员应当为技术骨干。</w:t>
      </w:r>
    </w:p>
    <w:p w14:paraId="545A0FF7">
      <w:pPr>
        <w:spacing w:line="360" w:lineRule="auto"/>
        <w:ind w:firstLine="480" w:firstLineChars="200"/>
        <w:outlineLvl w:val="0"/>
        <w:rPr>
          <w:kern w:val="0"/>
          <w:sz w:val="24"/>
          <w:szCs w:val="24"/>
        </w:rPr>
      </w:pPr>
      <w:r>
        <w:rPr>
          <w:rFonts w:hint="eastAsia"/>
          <w:kern w:val="0"/>
          <w:sz w:val="24"/>
          <w:szCs w:val="24"/>
        </w:rPr>
        <w:t>2.严格控制运维人员处理内部文件、获取税务数据的范围和权限，包括不得随意将携带的电脑和移动存储介质接入税务专网。</w:t>
      </w:r>
    </w:p>
    <w:p w14:paraId="2301C8D7">
      <w:pPr>
        <w:spacing w:line="360" w:lineRule="auto"/>
        <w:ind w:firstLine="480" w:firstLineChars="200"/>
        <w:outlineLvl w:val="0"/>
        <w:rPr>
          <w:kern w:val="0"/>
          <w:sz w:val="24"/>
          <w:szCs w:val="24"/>
        </w:rPr>
      </w:pPr>
      <w:r>
        <w:rPr>
          <w:rFonts w:hint="eastAsia"/>
          <w:kern w:val="0"/>
          <w:sz w:val="24"/>
          <w:szCs w:val="24"/>
        </w:rPr>
        <w:t>3.严格内外网管理，未经允许，不得擅自从内网拷贝并向外携带办公区数据、文档、程序等信息资源，确因工作需要，须填写申请，报主管应用系统负责人审批，并经运维支持中心备案后，方可实施相关操作。外网的数据进入内网，必须在指定计算机上，并进行严格检查杀毒后，方可进入内网，避免将病毒或木马等带入。</w:t>
      </w:r>
    </w:p>
    <w:p w14:paraId="625606C3">
      <w:pPr>
        <w:spacing w:line="360" w:lineRule="auto"/>
        <w:ind w:firstLine="480" w:firstLineChars="200"/>
        <w:outlineLvl w:val="0"/>
        <w:rPr>
          <w:kern w:val="0"/>
          <w:sz w:val="24"/>
          <w:szCs w:val="24"/>
        </w:rPr>
      </w:pPr>
      <w:r>
        <w:rPr>
          <w:rFonts w:hint="eastAsia"/>
          <w:kern w:val="0"/>
          <w:sz w:val="24"/>
          <w:szCs w:val="24"/>
        </w:rPr>
        <w:t>4.办公区计算机设备使用和安全要求严格遵循天津市相关规范。未经允许不得在公用计算机上保留各类工作文档及数据。办公区外网计算机需安装指定系统及防毒软件等必要软件，严禁接入办公区内网，不得保留与工作有关的文档、图片等电子文件，因工作需要上传下载的文件须及时删除。外网计算机统一配发使用账号，使用后需注销用户。</w:t>
      </w:r>
    </w:p>
    <w:p w14:paraId="632C8F52">
      <w:pPr>
        <w:spacing w:line="360" w:lineRule="auto"/>
        <w:ind w:firstLine="480" w:firstLineChars="200"/>
        <w:outlineLvl w:val="0"/>
        <w:rPr>
          <w:kern w:val="0"/>
          <w:sz w:val="24"/>
          <w:szCs w:val="24"/>
        </w:rPr>
      </w:pPr>
      <w:r>
        <w:rPr>
          <w:rFonts w:hint="eastAsia"/>
          <w:kern w:val="0"/>
          <w:sz w:val="24"/>
          <w:szCs w:val="24"/>
        </w:rPr>
        <w:t>运行维护保障要求</w:t>
      </w:r>
    </w:p>
    <w:p w14:paraId="1597ED66">
      <w:pPr>
        <w:spacing w:line="360" w:lineRule="auto"/>
        <w:ind w:firstLine="480" w:firstLineChars="200"/>
        <w:outlineLvl w:val="0"/>
        <w:rPr>
          <w:kern w:val="0"/>
          <w:sz w:val="24"/>
          <w:szCs w:val="24"/>
        </w:rPr>
      </w:pPr>
      <w:r>
        <w:rPr>
          <w:rFonts w:hint="eastAsia"/>
          <w:kern w:val="0"/>
          <w:sz w:val="24"/>
          <w:szCs w:val="24"/>
        </w:rPr>
        <w:t>1.供应商在运行维护中出现运行故障（不可抗力因素除外）或发现违规操作，30分钟内未主动上报采购单位的，给予警告，并按次扣除合同总价款1‰的金额；合同生效期间累计扣除不超过合同总价款5%的金额。</w:t>
      </w:r>
    </w:p>
    <w:p w14:paraId="7DAF9833">
      <w:pPr>
        <w:spacing w:line="360" w:lineRule="auto"/>
        <w:ind w:firstLine="480" w:firstLineChars="200"/>
        <w:outlineLvl w:val="0"/>
        <w:rPr>
          <w:kern w:val="0"/>
          <w:sz w:val="24"/>
          <w:szCs w:val="24"/>
        </w:rPr>
      </w:pPr>
      <w:r>
        <w:rPr>
          <w:rFonts w:hint="eastAsia"/>
          <w:kern w:val="0"/>
          <w:sz w:val="24"/>
          <w:szCs w:val="24"/>
        </w:rPr>
        <w:t>2.供应商在运行维护中出现巡检不及时、不到位的，按次扣除合同总价款1‰的金额；合同生效期间累计扣除不超过合同总价款的5%。</w:t>
      </w:r>
    </w:p>
    <w:p w14:paraId="089BC5E8">
      <w:pPr>
        <w:spacing w:line="360" w:lineRule="auto"/>
        <w:ind w:firstLine="480" w:firstLineChars="200"/>
        <w:outlineLvl w:val="0"/>
        <w:rPr>
          <w:kern w:val="0"/>
          <w:sz w:val="24"/>
          <w:szCs w:val="24"/>
        </w:rPr>
      </w:pPr>
      <w:r>
        <w:rPr>
          <w:rFonts w:hint="eastAsia"/>
          <w:kern w:val="0"/>
          <w:sz w:val="24"/>
          <w:szCs w:val="24"/>
        </w:rPr>
        <w:t>3.供应商负责运维业务系统出现运行故障（不可抗力因素除外），采购人将根据故障频率和恢复时间（故障频率和持续时间判定以采购人通报为准），扣除合同总价款一定比例的金额。运行故障频繁造成全年系统可用性低于99%，按次扣除合同总价款1%的金额；运行故障4小时≤持续时间＜8小时的，按次扣除合同总价款5‰的金额；运行故障8小时≤持续时间＜12小时的，按次扣除合同总价款1%的金额；运行故障持续时间≥12小时的，按次扣除合同总价款5%的金额；隐瞒故障、篡改监控数据和系统日志，按次扣除合同总价款5%的金额。”</w:t>
      </w:r>
    </w:p>
    <w:p w14:paraId="0B3B3704">
      <w:pPr>
        <w:spacing w:line="360" w:lineRule="auto"/>
        <w:ind w:firstLine="480" w:firstLineChars="200"/>
        <w:outlineLvl w:val="0"/>
        <w:rPr>
          <w:kern w:val="0"/>
          <w:sz w:val="24"/>
          <w:szCs w:val="24"/>
        </w:rPr>
      </w:pPr>
      <w:r>
        <w:rPr>
          <w:rFonts w:hint="eastAsia"/>
          <w:kern w:val="0"/>
          <w:sz w:val="24"/>
          <w:szCs w:val="24"/>
        </w:rPr>
        <w:t>廉政要求</w:t>
      </w:r>
    </w:p>
    <w:p w14:paraId="79882E85">
      <w:pPr>
        <w:spacing w:line="360" w:lineRule="auto"/>
        <w:ind w:firstLine="480" w:firstLineChars="200"/>
        <w:outlineLvl w:val="0"/>
        <w:rPr>
          <w:kern w:val="0"/>
          <w:sz w:val="24"/>
          <w:szCs w:val="24"/>
        </w:rPr>
      </w:pPr>
      <w:r>
        <w:rPr>
          <w:rFonts w:hint="eastAsia"/>
          <w:kern w:val="0"/>
          <w:sz w:val="24"/>
          <w:szCs w:val="24"/>
        </w:rPr>
        <w:t>供应商在参与税务部门信息化项目工作过程中，需严格遵守法律法规、规范履行合同，积极协助税务部门开展廉政风险防控工作，严格遵守并落实如下要求：</w:t>
      </w:r>
    </w:p>
    <w:p w14:paraId="73A5D455">
      <w:pPr>
        <w:spacing w:line="360" w:lineRule="auto"/>
        <w:ind w:firstLine="480" w:firstLineChars="200"/>
        <w:outlineLvl w:val="0"/>
        <w:rPr>
          <w:kern w:val="0"/>
          <w:sz w:val="24"/>
          <w:szCs w:val="24"/>
        </w:rPr>
      </w:pPr>
      <w:r>
        <w:rPr>
          <w:rFonts w:hint="eastAsia"/>
          <w:kern w:val="0"/>
          <w:sz w:val="24"/>
          <w:szCs w:val="24"/>
        </w:rPr>
        <w:t>1.积极发挥廉政风险防控正向作用</w:t>
      </w:r>
    </w:p>
    <w:p w14:paraId="5E7AA507">
      <w:pPr>
        <w:spacing w:line="360" w:lineRule="auto"/>
        <w:ind w:firstLine="480" w:firstLineChars="200"/>
        <w:outlineLvl w:val="0"/>
        <w:rPr>
          <w:kern w:val="0"/>
          <w:sz w:val="24"/>
          <w:szCs w:val="24"/>
        </w:rPr>
      </w:pPr>
      <w:r>
        <w:rPr>
          <w:rFonts w:hint="eastAsia"/>
          <w:kern w:val="0"/>
          <w:sz w:val="24"/>
          <w:szCs w:val="24"/>
        </w:rPr>
        <w:t>供应商有义务配合税务部门在信息化项目工作中加强廉政风险防控，执行有关措施。</w:t>
      </w:r>
    </w:p>
    <w:p w14:paraId="180666F9">
      <w:pPr>
        <w:spacing w:line="360" w:lineRule="auto"/>
        <w:ind w:firstLine="480" w:firstLineChars="200"/>
        <w:outlineLvl w:val="0"/>
        <w:rPr>
          <w:kern w:val="0"/>
          <w:sz w:val="24"/>
          <w:szCs w:val="24"/>
        </w:rPr>
      </w:pPr>
      <w:r>
        <w:rPr>
          <w:rFonts w:hint="eastAsia"/>
          <w:kern w:val="0"/>
          <w:sz w:val="24"/>
          <w:szCs w:val="24"/>
        </w:rPr>
        <w:t>2.健全廉政风险防控机制</w:t>
      </w:r>
    </w:p>
    <w:p w14:paraId="6CE08098">
      <w:pPr>
        <w:spacing w:line="360" w:lineRule="auto"/>
        <w:ind w:firstLine="480" w:firstLineChars="200"/>
        <w:outlineLvl w:val="0"/>
        <w:rPr>
          <w:kern w:val="0"/>
          <w:sz w:val="24"/>
          <w:szCs w:val="24"/>
        </w:rPr>
      </w:pPr>
      <w:r>
        <w:rPr>
          <w:rFonts w:hint="eastAsia"/>
          <w:kern w:val="0"/>
          <w:sz w:val="24"/>
          <w:szCs w:val="24"/>
        </w:rPr>
        <w:t>供应商有责任在项目管理机制中健全内部廉政防控措施，包括但不限于：对参与本项目的员工提出廉洁行为规范；指定专人对项目实施各环节进行廉政监督；在项目验收过程中提交本项目廉政情况报告等。</w:t>
      </w:r>
    </w:p>
    <w:p w14:paraId="53F2D803">
      <w:pPr>
        <w:spacing w:line="360" w:lineRule="auto"/>
        <w:ind w:firstLine="480" w:firstLineChars="200"/>
        <w:outlineLvl w:val="0"/>
        <w:rPr>
          <w:kern w:val="0"/>
          <w:sz w:val="24"/>
          <w:szCs w:val="24"/>
        </w:rPr>
      </w:pPr>
      <w:r>
        <w:rPr>
          <w:rFonts w:hint="eastAsia"/>
          <w:kern w:val="0"/>
          <w:sz w:val="24"/>
          <w:szCs w:val="24"/>
        </w:rPr>
        <w:t>3.杜绝违纪违法行为</w:t>
      </w:r>
    </w:p>
    <w:p w14:paraId="7FEDE131">
      <w:pPr>
        <w:spacing w:line="360" w:lineRule="auto"/>
        <w:ind w:firstLine="480" w:firstLineChars="200"/>
        <w:outlineLvl w:val="0"/>
        <w:rPr>
          <w:kern w:val="0"/>
          <w:sz w:val="24"/>
          <w:szCs w:val="24"/>
        </w:rPr>
      </w:pPr>
      <w:r>
        <w:rPr>
          <w:rFonts w:hint="eastAsia"/>
          <w:kern w:val="0"/>
          <w:sz w:val="24"/>
          <w:szCs w:val="24"/>
        </w:rPr>
        <w:t>供应商及相关项目人员必须严格遵守党纪国法，坚守职业道德，杜绝任何形式的利益输送、权力寻租等违纪违法行为，对采购人不得实施以下行为：</w:t>
      </w:r>
    </w:p>
    <w:p w14:paraId="76AD2878">
      <w:pPr>
        <w:spacing w:line="360" w:lineRule="auto"/>
        <w:ind w:firstLine="480" w:firstLineChars="200"/>
        <w:outlineLvl w:val="0"/>
        <w:rPr>
          <w:kern w:val="0"/>
          <w:sz w:val="24"/>
          <w:szCs w:val="24"/>
        </w:rPr>
      </w:pPr>
      <w:r>
        <w:rPr>
          <w:rFonts w:hint="eastAsia"/>
          <w:kern w:val="0"/>
          <w:sz w:val="24"/>
          <w:szCs w:val="24"/>
        </w:rPr>
        <w:t>（1）以各种形式和名义提供礼品、礼金、电子红包、支付凭证、商业预付卡、名贵特产、有价证券、股权、其他金融产品等财物。</w:t>
      </w:r>
    </w:p>
    <w:p w14:paraId="6C1AC0BD">
      <w:pPr>
        <w:spacing w:line="360" w:lineRule="auto"/>
        <w:ind w:firstLine="480" w:firstLineChars="200"/>
        <w:outlineLvl w:val="0"/>
        <w:rPr>
          <w:kern w:val="0"/>
          <w:sz w:val="24"/>
          <w:szCs w:val="24"/>
        </w:rPr>
      </w:pPr>
      <w:r>
        <w:rPr>
          <w:rFonts w:hint="eastAsia"/>
          <w:kern w:val="0"/>
          <w:sz w:val="24"/>
          <w:szCs w:val="24"/>
        </w:rPr>
        <w:t>（2）以各种形式和名义提供宴请、旅游、健身、娱乐、私人会所等活动安排；代付加班餐费、打车费等。</w:t>
      </w:r>
    </w:p>
    <w:p w14:paraId="188B97CA">
      <w:pPr>
        <w:spacing w:line="360" w:lineRule="auto"/>
        <w:ind w:firstLine="480" w:firstLineChars="200"/>
        <w:outlineLvl w:val="0"/>
        <w:rPr>
          <w:kern w:val="0"/>
          <w:sz w:val="24"/>
          <w:szCs w:val="24"/>
        </w:rPr>
      </w:pPr>
      <w:r>
        <w:rPr>
          <w:rFonts w:hint="eastAsia"/>
          <w:kern w:val="0"/>
          <w:sz w:val="24"/>
          <w:szCs w:val="24"/>
        </w:rPr>
        <w:t>（3）以讲课费、咨询费等名义，提供或变相提供报酬。</w:t>
      </w:r>
    </w:p>
    <w:p w14:paraId="6632F98C">
      <w:pPr>
        <w:spacing w:line="360" w:lineRule="auto"/>
        <w:ind w:firstLine="480" w:firstLineChars="200"/>
        <w:outlineLvl w:val="0"/>
        <w:rPr>
          <w:kern w:val="0"/>
          <w:sz w:val="24"/>
          <w:szCs w:val="24"/>
        </w:rPr>
      </w:pPr>
      <w:r>
        <w:rPr>
          <w:rFonts w:hint="eastAsia"/>
          <w:kern w:val="0"/>
          <w:sz w:val="24"/>
          <w:szCs w:val="24"/>
        </w:rPr>
        <w:t>（4）借款、借房、借车，报销应由个人负担的费用。</w:t>
      </w:r>
    </w:p>
    <w:p w14:paraId="72BA2E81">
      <w:pPr>
        <w:spacing w:line="360" w:lineRule="auto"/>
        <w:ind w:firstLine="480" w:firstLineChars="200"/>
        <w:outlineLvl w:val="0"/>
        <w:rPr>
          <w:kern w:val="0"/>
          <w:sz w:val="24"/>
          <w:szCs w:val="24"/>
        </w:rPr>
      </w:pPr>
      <w:r>
        <w:rPr>
          <w:rFonts w:hint="eastAsia"/>
          <w:kern w:val="0"/>
          <w:sz w:val="24"/>
          <w:szCs w:val="24"/>
        </w:rPr>
        <w:t>（5）以无偿、象征性地收取费用等方式提供家政、司机等服务劳务。</w:t>
      </w:r>
    </w:p>
    <w:p w14:paraId="5CFA263F">
      <w:pPr>
        <w:spacing w:line="360" w:lineRule="auto"/>
        <w:ind w:firstLine="480" w:firstLineChars="200"/>
        <w:outlineLvl w:val="0"/>
        <w:rPr>
          <w:kern w:val="0"/>
          <w:sz w:val="24"/>
          <w:szCs w:val="24"/>
        </w:rPr>
      </w:pPr>
      <w:r>
        <w:rPr>
          <w:rFonts w:hint="eastAsia"/>
          <w:kern w:val="0"/>
          <w:sz w:val="24"/>
          <w:szCs w:val="24"/>
        </w:rPr>
        <w:t>（6）其他通过任何形式行贿或输送利益的行为。</w:t>
      </w:r>
    </w:p>
    <w:p w14:paraId="1600DF44">
      <w:pPr>
        <w:spacing w:line="360" w:lineRule="auto"/>
        <w:ind w:firstLine="480" w:firstLineChars="200"/>
        <w:outlineLvl w:val="0"/>
        <w:rPr>
          <w:kern w:val="0"/>
          <w:sz w:val="24"/>
          <w:szCs w:val="24"/>
        </w:rPr>
      </w:pPr>
      <w:r>
        <w:rPr>
          <w:rFonts w:hint="eastAsia"/>
          <w:kern w:val="0"/>
          <w:sz w:val="24"/>
          <w:szCs w:val="24"/>
        </w:rPr>
        <w:t>4.信守承诺</w:t>
      </w:r>
    </w:p>
    <w:p w14:paraId="747D9C8A">
      <w:pPr>
        <w:spacing w:line="360" w:lineRule="auto"/>
        <w:ind w:firstLine="480" w:firstLineChars="200"/>
        <w:outlineLvl w:val="0"/>
        <w:rPr>
          <w:kern w:val="0"/>
          <w:sz w:val="24"/>
          <w:szCs w:val="24"/>
        </w:rPr>
      </w:pPr>
      <w:r>
        <w:rPr>
          <w:rFonts w:hint="eastAsia"/>
          <w:kern w:val="0"/>
          <w:sz w:val="24"/>
          <w:szCs w:val="24"/>
        </w:rPr>
        <w:t>供应商应承诺在项目实施过程中，严格遵守国家法律法规合法、诚信经营，杜绝商业贿赂、规范经营活动、公开透明合作、严格内部管理，并签订《税务信息化项目服务商廉洁承诺书》提交采购人负责项目实施的单位。</w:t>
      </w:r>
    </w:p>
    <w:p w14:paraId="22271128">
      <w:pPr>
        <w:spacing w:line="360" w:lineRule="auto"/>
        <w:ind w:firstLine="480" w:firstLineChars="200"/>
        <w:outlineLvl w:val="0"/>
        <w:rPr>
          <w:kern w:val="0"/>
          <w:sz w:val="24"/>
          <w:szCs w:val="24"/>
        </w:rPr>
      </w:pPr>
      <w:r>
        <w:rPr>
          <w:rFonts w:hint="eastAsia"/>
          <w:kern w:val="0"/>
          <w:sz w:val="24"/>
          <w:szCs w:val="24"/>
        </w:rPr>
        <w:t>5.自觉接受监管</w:t>
      </w:r>
    </w:p>
    <w:p w14:paraId="0F9137C1">
      <w:pPr>
        <w:spacing w:line="360" w:lineRule="auto"/>
        <w:ind w:firstLine="480" w:firstLineChars="200"/>
        <w:outlineLvl w:val="0"/>
        <w:rPr>
          <w:kern w:val="0"/>
          <w:sz w:val="24"/>
          <w:szCs w:val="24"/>
        </w:rPr>
      </w:pPr>
      <w:r>
        <w:rPr>
          <w:rFonts w:hint="eastAsia"/>
          <w:kern w:val="0"/>
          <w:sz w:val="24"/>
          <w:szCs w:val="24"/>
        </w:rPr>
        <w:t>供应商有义务配合税务机关的正常业务监管以及纪检监察、外部审计、督察内审等监督机构对税务信息化项目全过程的监督检查工作，如实提供相关资料和信息，不得隐瞒、篡改或销毁与项目建设有关的文件、数据等资料。</w:t>
      </w:r>
    </w:p>
    <w:p w14:paraId="151653BF">
      <w:pPr>
        <w:spacing w:line="360" w:lineRule="auto"/>
        <w:ind w:firstLine="480" w:firstLineChars="200"/>
        <w:outlineLvl w:val="0"/>
        <w:rPr>
          <w:kern w:val="0"/>
          <w:sz w:val="24"/>
          <w:szCs w:val="24"/>
        </w:rPr>
      </w:pPr>
      <w:r>
        <w:rPr>
          <w:rFonts w:hint="eastAsia"/>
          <w:kern w:val="0"/>
          <w:sz w:val="24"/>
          <w:szCs w:val="24"/>
        </w:rPr>
        <w:t>6.举报和反馈意见</w:t>
      </w:r>
    </w:p>
    <w:p w14:paraId="39708D27">
      <w:pPr>
        <w:spacing w:line="360" w:lineRule="auto"/>
        <w:ind w:firstLine="480" w:firstLineChars="200"/>
        <w:outlineLvl w:val="0"/>
        <w:rPr>
          <w:kern w:val="0"/>
          <w:sz w:val="24"/>
          <w:szCs w:val="24"/>
        </w:rPr>
      </w:pPr>
      <w:r>
        <w:rPr>
          <w:rFonts w:hint="eastAsia"/>
          <w:kern w:val="0"/>
          <w:sz w:val="24"/>
          <w:szCs w:val="24"/>
        </w:rPr>
        <w:t>项目执行过程中，供应商有权举报、反馈采购人索贿受贿、吃拿卡要、违反中央八项规定精神等违纪违法行为。项目验收前，应填写《税务信息化项目服务商廉政反馈书》，提交采购人网络安全和信息化领导小组办公室。</w:t>
      </w:r>
    </w:p>
    <w:p w14:paraId="53092B77">
      <w:pPr>
        <w:pStyle w:val="57"/>
        <w:spacing w:line="360" w:lineRule="auto"/>
        <w:jc w:val="center"/>
        <w:rPr>
          <w:rFonts w:ascii="仿宋_GB2312" w:hAnsi="仿宋_GB2312" w:eastAsia="仿宋_GB2312" w:cs="仿宋_GB2312"/>
          <w:b/>
          <w:bCs/>
          <w:sz w:val="28"/>
          <w:szCs w:val="28"/>
          <w:lang w:eastAsia="zh-CN"/>
        </w:rPr>
      </w:pPr>
    </w:p>
    <w:p w14:paraId="43E21DEE">
      <w:pPr>
        <w:pStyle w:val="57"/>
        <w:spacing w:line="360" w:lineRule="auto"/>
        <w:jc w:val="center"/>
        <w:rPr>
          <w:rFonts w:ascii="仿宋_GB2312" w:hAnsi="仿宋_GB2312" w:eastAsia="仿宋_GB2312" w:cs="仿宋_GB2312"/>
          <w:b/>
          <w:bCs/>
          <w:sz w:val="28"/>
          <w:szCs w:val="28"/>
          <w:lang w:eastAsia="zh-CN"/>
        </w:rPr>
      </w:pPr>
    </w:p>
    <w:p w14:paraId="5E39186F">
      <w:pPr>
        <w:pStyle w:val="57"/>
        <w:spacing w:line="360" w:lineRule="auto"/>
        <w:jc w:val="center"/>
        <w:rPr>
          <w:rFonts w:ascii="仿宋_GB2312" w:hAnsi="仿宋_GB2312" w:eastAsia="仿宋_GB2312" w:cs="仿宋_GB2312"/>
          <w:b/>
          <w:bCs/>
          <w:sz w:val="28"/>
          <w:szCs w:val="28"/>
          <w:lang w:eastAsia="zh-CN"/>
        </w:rPr>
      </w:pPr>
    </w:p>
    <w:p w14:paraId="448EB587">
      <w:pPr>
        <w:pStyle w:val="57"/>
        <w:spacing w:line="360" w:lineRule="auto"/>
        <w:jc w:val="center"/>
        <w:rPr>
          <w:rFonts w:ascii="仿宋_GB2312" w:hAnsi="仿宋_GB2312" w:eastAsia="仿宋_GB2312" w:cs="仿宋_GB2312"/>
          <w:b/>
          <w:bCs/>
          <w:sz w:val="28"/>
          <w:szCs w:val="28"/>
          <w:lang w:eastAsia="zh-CN"/>
        </w:rPr>
      </w:pPr>
    </w:p>
    <w:p w14:paraId="37ABE888">
      <w:pPr>
        <w:pStyle w:val="57"/>
        <w:spacing w:line="360" w:lineRule="auto"/>
        <w:jc w:val="center"/>
        <w:rPr>
          <w:rFonts w:ascii="仿宋_GB2312" w:hAnsi="仿宋_GB2312" w:eastAsia="仿宋_GB2312" w:cs="仿宋_GB2312"/>
          <w:b/>
          <w:bCs/>
          <w:sz w:val="28"/>
          <w:szCs w:val="28"/>
          <w:lang w:eastAsia="zh-CN"/>
        </w:rPr>
      </w:pPr>
    </w:p>
    <w:p w14:paraId="35BDEFC3">
      <w:pPr>
        <w:pStyle w:val="57"/>
        <w:spacing w:line="360" w:lineRule="auto"/>
        <w:jc w:val="center"/>
        <w:rPr>
          <w:lang w:eastAsia="zh-CN"/>
        </w:rPr>
      </w:pPr>
      <w:r>
        <w:rPr>
          <w:rFonts w:ascii="仿宋_GB2312" w:hAnsi="仿宋_GB2312" w:eastAsia="仿宋_GB2312" w:cs="仿宋_GB2312"/>
          <w:b/>
          <w:bCs/>
          <w:sz w:val="28"/>
          <w:szCs w:val="28"/>
          <w:lang w:eastAsia="zh-CN"/>
        </w:rPr>
        <w:t>税务信息化服务商廉洁承诺书</w:t>
      </w:r>
    </w:p>
    <w:p w14:paraId="064CD197">
      <w:pPr>
        <w:pStyle w:val="57"/>
        <w:spacing w:line="360" w:lineRule="auto"/>
        <w:ind w:firstLine="560"/>
        <w:rPr>
          <w:lang w:eastAsia="zh-CN"/>
        </w:rPr>
      </w:pPr>
      <w:r>
        <w:rPr>
          <w:rFonts w:ascii="仿宋_GB2312" w:hAnsi="仿宋_GB2312" w:eastAsia="仿宋_GB2312" w:cs="仿宋_GB2312"/>
          <w:sz w:val="28"/>
          <w:szCs w:val="28"/>
          <w:lang w:eastAsia="zh-CN"/>
        </w:rPr>
        <w:t> </w:t>
      </w:r>
    </w:p>
    <w:p w14:paraId="3CDA96D1">
      <w:pPr>
        <w:pStyle w:val="57"/>
        <w:spacing w:line="360" w:lineRule="auto"/>
        <w:ind w:firstLine="560"/>
        <w:rPr>
          <w:lang w:eastAsia="zh-CN"/>
        </w:rPr>
      </w:pPr>
      <w:r>
        <w:rPr>
          <w:rFonts w:ascii="仿宋_GB2312" w:hAnsi="仿宋_GB2312" w:eastAsia="仿宋_GB2312" w:cs="仿宋_GB2312"/>
          <w:sz w:val="28"/>
          <w:szCs w:val="28"/>
          <w:lang w:eastAsia="zh-CN"/>
        </w:rPr>
        <w:t>为深入贯彻落实党中央关于全面从严治党的决策部署，进一步加强税务信息化项目合作中的廉政建设，防范廉政风险发生，确保项目公开、公平、公正推进，我司郑重承诺如下：</w:t>
      </w:r>
    </w:p>
    <w:p w14:paraId="1ED8DC28">
      <w:pPr>
        <w:pStyle w:val="57"/>
        <w:spacing w:line="360" w:lineRule="auto"/>
        <w:ind w:firstLine="560"/>
        <w:rPr>
          <w:lang w:eastAsia="zh-CN"/>
        </w:rPr>
      </w:pPr>
      <w:r>
        <w:rPr>
          <w:rFonts w:ascii="仿宋_GB2312" w:hAnsi="仿宋_GB2312" w:eastAsia="仿宋_GB2312" w:cs="仿宋_GB2312"/>
          <w:sz w:val="28"/>
          <w:szCs w:val="28"/>
          <w:lang w:eastAsia="zh-CN"/>
        </w:rPr>
        <w:t>一、合法合规经营。严格遵守国家法律法规及税务部门的相关规定，坚持廉洁从业、诚信经营的原则。在合作过程中不以任何形式进行利益输送，维护良好的政商关系。</w:t>
      </w:r>
    </w:p>
    <w:p w14:paraId="426531C2">
      <w:pPr>
        <w:pStyle w:val="57"/>
        <w:spacing w:line="360" w:lineRule="auto"/>
        <w:ind w:firstLine="560"/>
        <w:rPr>
          <w:lang w:eastAsia="zh-CN"/>
        </w:rPr>
      </w:pPr>
      <w:r>
        <w:rPr>
          <w:rFonts w:ascii="仿宋_GB2312" w:hAnsi="仿宋_GB2312" w:eastAsia="仿宋_GB2312" w:cs="仿宋_GB2312"/>
          <w:sz w:val="28"/>
          <w:szCs w:val="28"/>
          <w:lang w:eastAsia="zh-CN"/>
        </w:rPr>
        <w:t>二、杜绝商业贿赂。加强内部管理，我司及我司员工均不对采购人工作人员实施以下行为：</w:t>
      </w:r>
    </w:p>
    <w:p w14:paraId="5B9B6099">
      <w:pPr>
        <w:pStyle w:val="57"/>
        <w:spacing w:line="360" w:lineRule="auto"/>
        <w:ind w:firstLine="560"/>
        <w:rPr>
          <w:lang w:eastAsia="zh-CN"/>
        </w:rPr>
      </w:pPr>
      <w:r>
        <w:rPr>
          <w:rFonts w:ascii="仿宋_GB2312" w:hAnsi="仿宋_GB2312" w:eastAsia="仿宋_GB2312" w:cs="仿宋_GB2312"/>
          <w:sz w:val="28"/>
          <w:szCs w:val="28"/>
          <w:lang w:eastAsia="zh-CN"/>
        </w:rPr>
        <w:t>（一）以各种形式和名义提供礼品、礼金、电子红包、支付凭证、商业预付卡、名贵特产、有价证券、股权、其他金融产品等财物。</w:t>
      </w:r>
    </w:p>
    <w:p w14:paraId="2099E550">
      <w:pPr>
        <w:pStyle w:val="57"/>
        <w:spacing w:line="360" w:lineRule="auto"/>
        <w:ind w:firstLine="560"/>
        <w:rPr>
          <w:lang w:eastAsia="zh-CN"/>
        </w:rPr>
      </w:pPr>
      <w:r>
        <w:rPr>
          <w:rFonts w:ascii="仿宋_GB2312" w:hAnsi="仿宋_GB2312" w:eastAsia="仿宋_GB2312" w:cs="仿宋_GB2312"/>
          <w:sz w:val="28"/>
          <w:szCs w:val="28"/>
          <w:lang w:eastAsia="zh-CN"/>
        </w:rPr>
        <w:t>（二）以各种形式和名义提供宴请、旅游、健身、娱乐、私人会所等活动安排；代付加班餐费、打车费等。</w:t>
      </w:r>
    </w:p>
    <w:p w14:paraId="51A44209">
      <w:pPr>
        <w:pStyle w:val="57"/>
        <w:spacing w:line="360" w:lineRule="auto"/>
        <w:ind w:firstLine="560"/>
        <w:rPr>
          <w:lang w:eastAsia="zh-CN"/>
        </w:rPr>
      </w:pPr>
      <w:r>
        <w:rPr>
          <w:rFonts w:ascii="仿宋_GB2312" w:hAnsi="仿宋_GB2312" w:eastAsia="仿宋_GB2312" w:cs="仿宋_GB2312"/>
          <w:sz w:val="28"/>
          <w:szCs w:val="28"/>
          <w:lang w:eastAsia="zh-CN"/>
        </w:rPr>
        <w:t>（三）以讲课费、咨询费等名义，提供或变相提供报酬。</w:t>
      </w:r>
    </w:p>
    <w:p w14:paraId="5A95DAD4">
      <w:pPr>
        <w:pStyle w:val="57"/>
        <w:spacing w:line="360" w:lineRule="auto"/>
        <w:ind w:firstLine="560"/>
        <w:rPr>
          <w:lang w:eastAsia="zh-CN"/>
        </w:rPr>
      </w:pPr>
      <w:r>
        <w:rPr>
          <w:rFonts w:ascii="仿宋_GB2312" w:hAnsi="仿宋_GB2312" w:eastAsia="仿宋_GB2312" w:cs="仿宋_GB2312"/>
          <w:sz w:val="28"/>
          <w:szCs w:val="28"/>
          <w:lang w:eastAsia="zh-CN"/>
        </w:rPr>
        <w:t>（四）借款、借房、借车，报销应由个人负担的费用。</w:t>
      </w:r>
    </w:p>
    <w:p w14:paraId="57F90F7E">
      <w:pPr>
        <w:pStyle w:val="57"/>
        <w:spacing w:line="360" w:lineRule="auto"/>
        <w:ind w:firstLine="560"/>
        <w:rPr>
          <w:lang w:eastAsia="zh-CN"/>
        </w:rPr>
      </w:pPr>
      <w:r>
        <w:rPr>
          <w:rFonts w:ascii="仿宋_GB2312" w:hAnsi="仿宋_GB2312" w:eastAsia="仿宋_GB2312" w:cs="仿宋_GB2312"/>
          <w:sz w:val="28"/>
          <w:szCs w:val="28"/>
          <w:lang w:eastAsia="zh-CN"/>
        </w:rPr>
        <w:t>（五）以无偿、象征性地收取费用等方式提供家政、司机等服务劳务。</w:t>
      </w:r>
    </w:p>
    <w:p w14:paraId="7E93E2F2">
      <w:pPr>
        <w:pStyle w:val="57"/>
        <w:spacing w:line="360" w:lineRule="auto"/>
        <w:ind w:firstLine="560"/>
        <w:rPr>
          <w:lang w:eastAsia="zh-CN"/>
        </w:rPr>
      </w:pPr>
      <w:r>
        <w:rPr>
          <w:rFonts w:ascii="仿宋_GB2312" w:hAnsi="仿宋_GB2312" w:eastAsia="仿宋_GB2312" w:cs="仿宋_GB2312"/>
          <w:sz w:val="28"/>
          <w:szCs w:val="28"/>
          <w:lang w:eastAsia="zh-CN"/>
        </w:rPr>
        <w:t>（六）其他通过任何形式行贿或输送利益的行为。</w:t>
      </w:r>
    </w:p>
    <w:p w14:paraId="4131C2F2">
      <w:pPr>
        <w:pStyle w:val="57"/>
        <w:spacing w:line="360" w:lineRule="auto"/>
        <w:ind w:firstLine="560"/>
        <w:rPr>
          <w:lang w:eastAsia="zh-CN"/>
        </w:rPr>
      </w:pPr>
      <w:r>
        <w:rPr>
          <w:rFonts w:ascii="仿宋_GB2312" w:hAnsi="仿宋_GB2312" w:eastAsia="仿宋_GB2312" w:cs="仿宋_GB2312"/>
          <w:sz w:val="28"/>
          <w:szCs w:val="28"/>
          <w:lang w:eastAsia="zh-CN"/>
        </w:rPr>
        <w:t>三、规范经营活动。严格按照合同约定履行义务，保证项目质量，按时完成建设任务；在合作过程中不以任何借口拖延工期、虚报成本或谋取私利。</w:t>
      </w:r>
    </w:p>
    <w:p w14:paraId="026EF38F">
      <w:pPr>
        <w:pStyle w:val="57"/>
        <w:spacing w:line="360" w:lineRule="auto"/>
        <w:ind w:firstLine="560"/>
        <w:rPr>
          <w:lang w:eastAsia="zh-CN"/>
        </w:rPr>
      </w:pPr>
      <w:r>
        <w:rPr>
          <w:rFonts w:ascii="仿宋_GB2312" w:hAnsi="仿宋_GB2312" w:eastAsia="仿宋_GB2312" w:cs="仿宋_GB2312"/>
          <w:sz w:val="28"/>
          <w:szCs w:val="28"/>
          <w:lang w:eastAsia="zh-CN"/>
        </w:rPr>
        <w:t>四、公开透明合作。我司承诺在项目实施过程中保持公开透明，主动接受税务部门及纪检监察机构的全程监督，并积极配合任何有关廉洁从业的调查工作。</w:t>
      </w:r>
    </w:p>
    <w:p w14:paraId="1218CB18">
      <w:pPr>
        <w:pStyle w:val="57"/>
        <w:spacing w:line="360" w:lineRule="auto"/>
        <w:ind w:firstLine="560"/>
        <w:rPr>
          <w:lang w:eastAsia="zh-CN"/>
        </w:rPr>
      </w:pPr>
      <w:r>
        <w:rPr>
          <w:rFonts w:ascii="仿宋_GB2312" w:hAnsi="仿宋_GB2312" w:eastAsia="仿宋_GB2312" w:cs="仿宋_GB2312"/>
          <w:sz w:val="28"/>
          <w:szCs w:val="28"/>
          <w:lang w:eastAsia="zh-CN"/>
        </w:rPr>
        <w:t>五、严格内部管理。加强企业内部廉洁教育，确保员工知晓并遵守相关法律法规及廉洁要求；加强项目实施全过程廉洁监督；对于违反廉洁承诺的员工，将严肃处理，并承担相应责任。</w:t>
      </w:r>
    </w:p>
    <w:p w14:paraId="0F4270B4">
      <w:pPr>
        <w:pStyle w:val="57"/>
        <w:spacing w:line="360" w:lineRule="auto"/>
        <w:ind w:firstLine="560"/>
        <w:rPr>
          <w:lang w:eastAsia="zh-CN"/>
        </w:rPr>
      </w:pPr>
      <w:r>
        <w:rPr>
          <w:rFonts w:ascii="仿宋_GB2312" w:hAnsi="仿宋_GB2312" w:eastAsia="仿宋_GB2312" w:cs="仿宋_GB2312"/>
          <w:sz w:val="28"/>
          <w:szCs w:val="28"/>
          <w:lang w:eastAsia="zh-CN"/>
        </w:rPr>
        <w:t>六、积极参与监督。在税务信息化项目实施过程中，如发现任何违纪违法行为，将如实反馈问题和意见。</w:t>
      </w:r>
    </w:p>
    <w:p w14:paraId="5CD34A72">
      <w:pPr>
        <w:pStyle w:val="57"/>
        <w:spacing w:line="360" w:lineRule="auto"/>
        <w:ind w:firstLine="560"/>
        <w:rPr>
          <w:lang w:eastAsia="zh-CN"/>
        </w:rPr>
      </w:pPr>
      <w:r>
        <w:rPr>
          <w:rFonts w:ascii="仿宋_GB2312" w:hAnsi="仿宋_GB2312" w:eastAsia="仿宋_GB2312" w:cs="仿宋_GB2312"/>
          <w:sz w:val="28"/>
          <w:szCs w:val="28"/>
          <w:lang w:eastAsia="zh-CN"/>
        </w:rPr>
        <w:t>    </w:t>
      </w:r>
    </w:p>
    <w:p w14:paraId="5849AAB1">
      <w:pPr>
        <w:pStyle w:val="57"/>
        <w:spacing w:line="360" w:lineRule="auto"/>
        <w:ind w:firstLine="560"/>
        <w:rPr>
          <w:lang w:eastAsia="zh-CN"/>
        </w:rPr>
      </w:pPr>
      <w:r>
        <w:rPr>
          <w:rFonts w:ascii="仿宋_GB2312" w:hAnsi="仿宋_GB2312" w:eastAsia="仿宋_GB2312" w:cs="仿宋_GB2312"/>
          <w:sz w:val="28"/>
          <w:szCs w:val="28"/>
          <w:lang w:eastAsia="zh-CN"/>
        </w:rPr>
        <w:t>承诺单位（盖章）：_________________________</w:t>
      </w:r>
    </w:p>
    <w:p w14:paraId="372C7393">
      <w:pPr>
        <w:pStyle w:val="57"/>
        <w:spacing w:line="360" w:lineRule="auto"/>
        <w:ind w:firstLine="560"/>
        <w:rPr>
          <w:lang w:eastAsia="zh-CN"/>
        </w:rPr>
      </w:pPr>
      <w:r>
        <w:rPr>
          <w:rFonts w:ascii="仿宋_GB2312" w:hAnsi="仿宋_GB2312" w:eastAsia="仿宋_GB2312" w:cs="仿宋_GB2312"/>
          <w:sz w:val="28"/>
          <w:szCs w:val="28"/>
          <w:lang w:eastAsia="zh-CN"/>
        </w:rPr>
        <w:t>法定代表人或授权代表签字：________________</w:t>
      </w:r>
    </w:p>
    <w:p w14:paraId="39B60D48">
      <w:pPr>
        <w:pStyle w:val="57"/>
        <w:spacing w:line="360" w:lineRule="auto"/>
        <w:ind w:firstLine="560"/>
      </w:pPr>
      <w:r>
        <w:rPr>
          <w:rFonts w:ascii="仿宋_GB2312" w:hAnsi="仿宋_GB2312" w:eastAsia="仿宋_GB2312" w:cs="仿宋_GB2312"/>
          <w:sz w:val="28"/>
          <w:szCs w:val="28"/>
        </w:rPr>
        <w:t>日期：XX年XX月XX日</w:t>
      </w:r>
    </w:p>
    <w:p w14:paraId="2E0242B3">
      <w:pPr>
        <w:pStyle w:val="59"/>
        <w:spacing w:line="360" w:lineRule="auto"/>
        <w:ind w:firstLine="490"/>
        <w:rPr>
          <w:rFonts w:ascii="Century Gothic" w:hAnsi="Century Gothic" w:eastAsia="Century Gothic" w:cs="Century Gothic"/>
        </w:rPr>
      </w:pPr>
      <w:r>
        <w:rPr>
          <w:rFonts w:ascii="仿宋_GB2312" w:hAnsi="仿宋_GB2312" w:eastAsia="仿宋_GB2312" w:cs="仿宋_GB2312"/>
          <w:sz w:val="28"/>
          <w:szCs w:val="28"/>
        </w:rPr>
        <w:t> </w:t>
      </w:r>
    </w:p>
    <w:p w14:paraId="1F57B4BE">
      <w:pPr>
        <w:pStyle w:val="57"/>
        <w:spacing w:line="360" w:lineRule="auto"/>
        <w:jc w:val="center"/>
        <w:rPr>
          <w:lang w:eastAsia="zh-CN"/>
        </w:rPr>
      </w:pPr>
      <w:r>
        <w:rPr>
          <w:rFonts w:ascii="仿宋_GB2312" w:hAnsi="仿宋_GB2312" w:eastAsia="仿宋_GB2312" w:cs="仿宋_GB2312"/>
          <w:b/>
          <w:bCs/>
          <w:sz w:val="28"/>
          <w:szCs w:val="28"/>
          <w:lang w:eastAsia="zh-CN"/>
        </w:rPr>
        <w:t>税务信息化廉政情况反馈书</w:t>
      </w:r>
    </w:p>
    <w:p w14:paraId="66BD5D41">
      <w:pPr>
        <w:pStyle w:val="59"/>
        <w:spacing w:line="360" w:lineRule="auto"/>
        <w:ind w:firstLine="490"/>
        <w:rPr>
          <w:rFonts w:ascii="Century Gothic" w:hAnsi="Century Gothic" w:eastAsia="Century Gothic" w:cs="Century Gothic"/>
          <w:lang w:eastAsia="zh-CN"/>
        </w:rPr>
      </w:pPr>
      <w:r>
        <w:rPr>
          <w:rFonts w:ascii="Century Gothic" w:hAnsi="Century Gothic" w:eastAsia="Century Gothic" w:cs="Century Gothic"/>
          <w:lang w:eastAsia="zh-CN"/>
        </w:rPr>
        <w:t> </w:t>
      </w:r>
    </w:p>
    <w:tbl>
      <w:tblPr>
        <w:tblStyle w:val="60"/>
        <w:tblW w:w="9370" w:type="dxa"/>
        <w:tblCellSpacing w:w="0" w:type="dxa"/>
        <w:tblInd w:w="221" w:type="dxa"/>
        <w:tblLayout w:type="autofit"/>
        <w:tblCellMar>
          <w:top w:w="15" w:type="dxa"/>
          <w:left w:w="15" w:type="dxa"/>
          <w:bottom w:w="15" w:type="dxa"/>
          <w:right w:w="15" w:type="dxa"/>
        </w:tblCellMar>
      </w:tblPr>
      <w:tblGrid>
        <w:gridCol w:w="2283"/>
        <w:gridCol w:w="7087"/>
      </w:tblGrid>
      <w:tr w14:paraId="52E23778">
        <w:tblPrEx>
          <w:tblCellMar>
            <w:top w:w="15" w:type="dxa"/>
            <w:left w:w="15" w:type="dxa"/>
            <w:bottom w:w="15" w:type="dxa"/>
            <w:right w:w="15" w:type="dxa"/>
          </w:tblCellMar>
        </w:tblPrEx>
        <w:trPr>
          <w:trHeight w:val="840" w:hRule="atLeast"/>
          <w:tblCellSpacing w:w="0" w:type="dxa"/>
        </w:trPr>
        <w:tc>
          <w:tcPr>
            <w:tcW w:w="9626" w:type="dxa"/>
            <w:gridSpan w:val="2"/>
            <w:tcBorders>
              <w:top w:val="single" w:color="000000" w:sz="8" w:space="0"/>
              <w:left w:val="single" w:color="000000" w:sz="8" w:space="0"/>
              <w:bottom w:val="single" w:color="000000" w:sz="8" w:space="0"/>
              <w:right w:val="single" w:color="000000" w:sz="8" w:space="0"/>
            </w:tcBorders>
            <w:tcMar>
              <w:top w:w="0" w:type="dxa"/>
              <w:left w:w="118" w:type="dxa"/>
              <w:bottom w:w="0" w:type="dxa"/>
              <w:right w:w="118" w:type="dxa"/>
            </w:tcMar>
            <w:vAlign w:val="center"/>
          </w:tcPr>
          <w:p w14:paraId="671B71CF">
            <w:pPr>
              <w:pStyle w:val="57"/>
              <w:spacing w:line="580" w:lineRule="atLeast"/>
              <w:ind w:firstLine="481"/>
              <w:jc w:val="center"/>
              <w:textAlignment w:val="center"/>
            </w:pPr>
            <w:r>
              <w:rPr>
                <w:rFonts w:ascii="仿宋_GB2312" w:hAnsi="仿宋_GB2312" w:eastAsia="仿宋_GB2312" w:cs="仿宋_GB2312"/>
                <w:b/>
                <w:bCs/>
              </w:rPr>
              <w:t>项目基本情况</w:t>
            </w:r>
          </w:p>
        </w:tc>
      </w:tr>
      <w:tr w14:paraId="2361D23D">
        <w:tblPrEx>
          <w:tblCellMar>
            <w:top w:w="15" w:type="dxa"/>
            <w:left w:w="15" w:type="dxa"/>
            <w:bottom w:w="15" w:type="dxa"/>
            <w:right w:w="15" w:type="dxa"/>
          </w:tblCellMar>
        </w:tblPrEx>
        <w:trPr>
          <w:trHeight w:val="285"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12FE76C">
            <w:pPr>
              <w:pStyle w:val="57"/>
              <w:spacing w:line="580" w:lineRule="atLeast"/>
              <w:jc w:val="both"/>
              <w:textAlignment w:val="center"/>
            </w:pPr>
            <w:r>
              <w:rPr>
                <w:rFonts w:ascii="仿宋_GB2312" w:hAnsi="仿宋_GB2312" w:eastAsia="仿宋_GB2312" w:cs="仿宋_GB2312"/>
                <w:b/>
                <w:bCs/>
              </w:rPr>
              <w:t>项目名称（编号）</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21F2C5B">
            <w:pPr>
              <w:pStyle w:val="57"/>
              <w:spacing w:line="580" w:lineRule="atLeast"/>
              <w:ind w:firstLine="480"/>
              <w:jc w:val="center"/>
              <w:textAlignment w:val="center"/>
              <w:rPr>
                <w:lang w:eastAsia="zh-CN"/>
              </w:rPr>
            </w:pPr>
            <w:r>
              <w:rPr>
                <w:rFonts w:ascii="仿宋_GB2312" w:hAnsi="仿宋_GB2312" w:eastAsia="仿宋_GB2312" w:cs="仿宋_GB2312"/>
                <w:lang w:eastAsia="zh-CN"/>
              </w:rPr>
              <w:t>XXX税务信息化项目  项目编号</w:t>
            </w:r>
          </w:p>
        </w:tc>
      </w:tr>
      <w:tr w14:paraId="4FA5F6EE">
        <w:tblPrEx>
          <w:tblCellMar>
            <w:top w:w="15" w:type="dxa"/>
            <w:left w:w="15" w:type="dxa"/>
            <w:bottom w:w="15" w:type="dxa"/>
            <w:right w:w="15" w:type="dxa"/>
          </w:tblCellMar>
        </w:tblPrEx>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380E868">
            <w:pPr>
              <w:pStyle w:val="57"/>
              <w:spacing w:line="580" w:lineRule="atLeast"/>
              <w:jc w:val="both"/>
              <w:textAlignment w:val="center"/>
            </w:pPr>
            <w:r>
              <w:rPr>
                <w:rFonts w:ascii="仿宋_GB2312" w:hAnsi="仿宋_GB2312" w:eastAsia="仿宋_GB2312" w:cs="仿宋_GB2312"/>
                <w:b/>
                <w:bCs/>
              </w:rPr>
              <w:t>服务商名称</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3BA4F26C">
            <w:pPr>
              <w:pStyle w:val="57"/>
              <w:spacing w:line="580" w:lineRule="atLeast"/>
              <w:ind w:firstLine="480"/>
              <w:jc w:val="center"/>
              <w:textAlignment w:val="center"/>
            </w:pPr>
            <w:r>
              <w:rPr>
                <w:rFonts w:ascii="仿宋_GB2312" w:hAnsi="仿宋_GB2312" w:eastAsia="仿宋_GB2312" w:cs="仿宋_GB2312"/>
              </w:rPr>
              <w:t>XXX公司</w:t>
            </w:r>
          </w:p>
        </w:tc>
      </w:tr>
      <w:tr w14:paraId="6141EF82">
        <w:tblPrEx>
          <w:tblCellMar>
            <w:top w:w="15" w:type="dxa"/>
            <w:left w:w="15" w:type="dxa"/>
            <w:bottom w:w="15" w:type="dxa"/>
            <w:right w:w="15" w:type="dxa"/>
          </w:tblCellMar>
        </w:tblPrEx>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09AC50D">
            <w:pPr>
              <w:pStyle w:val="57"/>
              <w:spacing w:line="580" w:lineRule="atLeast"/>
              <w:jc w:val="both"/>
              <w:textAlignment w:val="center"/>
            </w:pPr>
            <w:r>
              <w:rPr>
                <w:rFonts w:ascii="仿宋_GB2312" w:hAnsi="仿宋_GB2312" w:eastAsia="仿宋_GB2312" w:cs="仿宋_GB2312"/>
                <w:b/>
                <w:bCs/>
              </w:rPr>
              <w:t>联系人及电话</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2792D64A">
            <w:pPr>
              <w:pStyle w:val="57"/>
              <w:spacing w:line="580" w:lineRule="atLeast"/>
              <w:ind w:firstLine="480"/>
              <w:jc w:val="center"/>
              <w:textAlignment w:val="center"/>
              <w:rPr>
                <w:lang w:eastAsia="zh-CN"/>
              </w:rPr>
            </w:pPr>
            <w:r>
              <w:rPr>
                <w:rFonts w:ascii="仿宋_GB2312" w:hAnsi="仿宋_GB2312" w:eastAsia="仿宋_GB2312" w:cs="仿宋_GB2312"/>
                <w:lang w:eastAsia="zh-CN"/>
              </w:rPr>
              <w:t>联系人：  职务：   电话：123-4567890</w:t>
            </w:r>
          </w:p>
        </w:tc>
      </w:tr>
      <w:tr w14:paraId="274DE08D">
        <w:tblPrEx>
          <w:tblCellMar>
            <w:top w:w="15" w:type="dxa"/>
            <w:left w:w="15" w:type="dxa"/>
            <w:bottom w:w="15" w:type="dxa"/>
            <w:right w:w="15" w:type="dxa"/>
          </w:tblCellMar>
        </w:tblPrEx>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F519DC2">
            <w:pPr>
              <w:pStyle w:val="57"/>
              <w:spacing w:line="580" w:lineRule="atLeast"/>
              <w:jc w:val="both"/>
              <w:textAlignment w:val="center"/>
            </w:pPr>
            <w:r>
              <w:rPr>
                <w:rFonts w:ascii="仿宋_GB2312" w:hAnsi="仿宋_GB2312" w:eastAsia="仿宋_GB2312" w:cs="仿宋_GB2312"/>
                <w:b/>
                <w:bCs/>
              </w:rPr>
              <w:t>项目情况概述</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6D7E48CC">
            <w:pPr>
              <w:pStyle w:val="57"/>
              <w:spacing w:line="580" w:lineRule="atLeast"/>
              <w:ind w:firstLine="480"/>
              <w:jc w:val="center"/>
            </w:pPr>
            <w:r>
              <w:rPr>
                <w:rFonts w:ascii="仿宋_GB2312" w:hAnsi="仿宋_GB2312" w:eastAsia="仿宋_GB2312" w:cs="仿宋_GB2312"/>
              </w:rPr>
              <w:t> </w:t>
            </w:r>
          </w:p>
        </w:tc>
      </w:tr>
      <w:tr w14:paraId="13FBD10A">
        <w:tblPrEx>
          <w:tblCellMar>
            <w:top w:w="15" w:type="dxa"/>
            <w:left w:w="15" w:type="dxa"/>
            <w:bottom w:w="15" w:type="dxa"/>
            <w:right w:w="15" w:type="dxa"/>
          </w:tblCellMar>
        </w:tblPrEx>
        <w:trPr>
          <w:trHeight w:val="700" w:hRule="atLeast"/>
          <w:tblCellSpacing w:w="0" w:type="dxa"/>
        </w:trPr>
        <w:tc>
          <w:tcPr>
            <w:tcW w:w="0" w:type="auto"/>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1C7FA2E2">
            <w:pPr>
              <w:pStyle w:val="57"/>
              <w:spacing w:line="580" w:lineRule="atLeast"/>
              <w:ind w:firstLine="481"/>
              <w:jc w:val="center"/>
              <w:textAlignment w:val="center"/>
            </w:pPr>
            <w:r>
              <w:rPr>
                <w:rFonts w:ascii="仿宋_GB2312" w:hAnsi="仿宋_GB2312" w:eastAsia="仿宋_GB2312" w:cs="仿宋_GB2312"/>
                <w:b/>
                <w:bCs/>
              </w:rPr>
              <w:t>廉洁承诺履行情况</w:t>
            </w:r>
          </w:p>
        </w:tc>
      </w:tr>
      <w:tr w14:paraId="4A79D572">
        <w:tblPrEx>
          <w:tblCellMar>
            <w:top w:w="15" w:type="dxa"/>
            <w:left w:w="15" w:type="dxa"/>
            <w:bottom w:w="15" w:type="dxa"/>
            <w:right w:w="15" w:type="dxa"/>
          </w:tblCellMar>
        </w:tblPrEx>
        <w:trPr>
          <w:trHeight w:val="285"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61DB5CAC">
            <w:pPr>
              <w:pStyle w:val="57"/>
              <w:spacing w:line="580" w:lineRule="atLeast"/>
              <w:jc w:val="both"/>
              <w:textAlignment w:val="center"/>
            </w:pPr>
            <w:r>
              <w:rPr>
                <w:rFonts w:ascii="仿宋_GB2312" w:hAnsi="仿宋_GB2312" w:eastAsia="仿宋_GB2312" w:cs="仿宋_GB2312"/>
                <w:b/>
                <w:bCs/>
              </w:rPr>
              <w:t>反馈项</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3F171178">
            <w:pPr>
              <w:pStyle w:val="57"/>
              <w:spacing w:line="580" w:lineRule="atLeast"/>
              <w:ind w:firstLine="2640"/>
              <w:jc w:val="both"/>
              <w:textAlignment w:val="center"/>
            </w:pPr>
            <w:r>
              <w:rPr>
                <w:rFonts w:ascii="仿宋_GB2312" w:hAnsi="仿宋_GB2312" w:eastAsia="仿宋_GB2312" w:cs="仿宋_GB2312"/>
              </w:rPr>
              <w:t>反馈内容</w:t>
            </w:r>
          </w:p>
        </w:tc>
      </w:tr>
      <w:tr w14:paraId="3B4C672C">
        <w:tblPrEx>
          <w:tblCellMar>
            <w:top w:w="15" w:type="dxa"/>
            <w:left w:w="15" w:type="dxa"/>
            <w:bottom w:w="15" w:type="dxa"/>
            <w:right w:w="15" w:type="dxa"/>
          </w:tblCellMar>
        </w:tblPrEx>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254FB71F">
            <w:pPr>
              <w:pStyle w:val="57"/>
              <w:spacing w:line="580" w:lineRule="atLeast"/>
              <w:jc w:val="both"/>
              <w:textAlignment w:val="center"/>
            </w:pPr>
            <w:r>
              <w:rPr>
                <w:rFonts w:ascii="仿宋_GB2312" w:hAnsi="仿宋_GB2312" w:eastAsia="仿宋_GB2312" w:cs="仿宋_GB2312"/>
                <w:b/>
                <w:bCs/>
              </w:rPr>
              <w:t>杜绝商业贿赂</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34C23212">
            <w:pPr>
              <w:pStyle w:val="57"/>
              <w:spacing w:line="580" w:lineRule="atLeast"/>
              <w:textAlignment w:val="center"/>
              <w:rPr>
                <w:lang w:eastAsia="zh-CN"/>
              </w:rPr>
            </w:pPr>
            <w:r>
              <w:rPr>
                <w:rFonts w:ascii="仿宋_GB2312" w:hAnsi="仿宋_GB2312" w:eastAsia="仿宋_GB2312" w:cs="仿宋_GB2312"/>
                <w:lang w:eastAsia="zh-CN"/>
              </w:rPr>
              <w:t>向税务工作人员及其家属赠送礼品、礼金或提供任何形式的宴请、娱乐活动情况。</w:t>
            </w:r>
          </w:p>
        </w:tc>
      </w:tr>
      <w:tr w14:paraId="7A6E533B">
        <w:tblPrEx>
          <w:tblCellMar>
            <w:top w:w="15" w:type="dxa"/>
            <w:left w:w="15" w:type="dxa"/>
            <w:bottom w:w="15" w:type="dxa"/>
            <w:right w:w="15" w:type="dxa"/>
          </w:tblCellMar>
        </w:tblPrEx>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4E4F0BCD">
            <w:pPr>
              <w:pStyle w:val="57"/>
              <w:spacing w:line="580" w:lineRule="atLeast"/>
              <w:jc w:val="both"/>
              <w:textAlignment w:val="center"/>
            </w:pPr>
            <w:r>
              <w:rPr>
                <w:rFonts w:ascii="仿宋_GB2312" w:hAnsi="仿宋_GB2312" w:eastAsia="仿宋_GB2312" w:cs="仿宋_GB2312"/>
                <w:b/>
                <w:bCs/>
              </w:rPr>
              <w:t>规范经营活动</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116B54DF">
            <w:pPr>
              <w:pStyle w:val="57"/>
              <w:spacing w:line="580" w:lineRule="atLeast"/>
              <w:textAlignment w:val="center"/>
              <w:rPr>
                <w:lang w:eastAsia="zh-CN"/>
              </w:rPr>
            </w:pPr>
            <w:r>
              <w:rPr>
                <w:rFonts w:ascii="仿宋_GB2312" w:hAnsi="仿宋_GB2312" w:eastAsia="仿宋_GB2312" w:cs="仿宋_GB2312"/>
                <w:lang w:eastAsia="zh-CN"/>
              </w:rPr>
              <w:t>按照合同要求，按时完成各阶段任务，确保项目质量和进度情况。</w:t>
            </w:r>
          </w:p>
        </w:tc>
      </w:tr>
      <w:tr w14:paraId="1147A0AB">
        <w:tblPrEx>
          <w:tblCellMar>
            <w:top w:w="15" w:type="dxa"/>
            <w:left w:w="15" w:type="dxa"/>
            <w:bottom w:w="15" w:type="dxa"/>
            <w:right w:w="15" w:type="dxa"/>
          </w:tblCellMar>
        </w:tblPrEx>
        <w:trPr>
          <w:trHeight w:val="570" w:hRule="atLeast"/>
          <w:tblCellSpacing w:w="0" w:type="dxa"/>
        </w:trPr>
        <w:tc>
          <w:tcPr>
            <w:tcW w:w="2417" w:type="dxa"/>
            <w:tcBorders>
              <w:left w:val="single" w:color="000000" w:sz="8" w:space="0"/>
              <w:bottom w:val="single" w:color="000000" w:sz="8" w:space="0"/>
              <w:right w:val="single" w:color="000000" w:sz="8" w:space="0"/>
            </w:tcBorders>
            <w:tcMar>
              <w:top w:w="0" w:type="dxa"/>
              <w:left w:w="118" w:type="dxa"/>
              <w:bottom w:w="0" w:type="dxa"/>
              <w:right w:w="118" w:type="dxa"/>
            </w:tcMar>
            <w:vAlign w:val="center"/>
          </w:tcPr>
          <w:p w14:paraId="107BA65B">
            <w:pPr>
              <w:pStyle w:val="57"/>
              <w:spacing w:line="580" w:lineRule="atLeast"/>
              <w:jc w:val="both"/>
              <w:textAlignment w:val="center"/>
            </w:pPr>
            <w:r>
              <w:rPr>
                <w:rFonts w:ascii="仿宋_GB2312" w:hAnsi="仿宋_GB2312" w:eastAsia="仿宋_GB2312" w:cs="仿宋_GB2312"/>
                <w:b/>
                <w:bCs/>
              </w:rPr>
              <w:t>公开透明合作</w:t>
            </w:r>
          </w:p>
        </w:tc>
        <w:tc>
          <w:tcPr>
            <w:tcW w:w="7435" w:type="dxa"/>
            <w:tcBorders>
              <w:bottom w:val="single" w:color="000000" w:sz="8" w:space="0"/>
              <w:right w:val="single" w:color="000000" w:sz="8" w:space="0"/>
            </w:tcBorders>
            <w:tcMar>
              <w:top w:w="0" w:type="dxa"/>
              <w:left w:w="108" w:type="dxa"/>
              <w:bottom w:w="0" w:type="dxa"/>
              <w:right w:w="118" w:type="dxa"/>
            </w:tcMar>
            <w:vAlign w:val="center"/>
          </w:tcPr>
          <w:p w14:paraId="0F2C9A62">
            <w:pPr>
              <w:pStyle w:val="57"/>
              <w:spacing w:line="580" w:lineRule="atLeast"/>
              <w:textAlignment w:val="center"/>
              <w:rPr>
                <w:lang w:eastAsia="zh-CN"/>
              </w:rPr>
            </w:pPr>
            <w:r>
              <w:rPr>
                <w:rFonts w:ascii="仿宋_GB2312" w:hAnsi="仿宋_GB2312" w:eastAsia="仿宋_GB2312" w:cs="仿宋_GB2312"/>
                <w:lang w:eastAsia="zh-CN"/>
              </w:rPr>
              <w:t>在项目实施过程中保持信息公开透明，主动接受相关部门的监督和检查情况。</w:t>
            </w:r>
          </w:p>
        </w:tc>
      </w:tr>
      <w:tr w14:paraId="41CE2223">
        <w:tblPrEx>
          <w:tblCellMar>
            <w:top w:w="15" w:type="dxa"/>
            <w:left w:w="15" w:type="dxa"/>
            <w:bottom w:w="15" w:type="dxa"/>
            <w:right w:w="15" w:type="dxa"/>
          </w:tblCellMar>
        </w:tblPrEx>
        <w:trPr>
          <w:trHeight w:val="405" w:hRule="atLeast"/>
          <w:tblCellSpacing w:w="0" w:type="dxa"/>
        </w:trPr>
        <w:tc>
          <w:tcPr>
            <w:tcW w:w="0" w:type="auto"/>
            <w:gridSpan w:val="2"/>
            <w:tcBorders>
              <w:left w:val="single" w:color="000000" w:sz="8" w:space="0"/>
              <w:bottom w:val="single" w:color="000000" w:sz="8" w:space="0"/>
              <w:right w:val="single" w:color="000000" w:sz="8" w:space="0"/>
            </w:tcBorders>
            <w:noWrap/>
            <w:tcMar>
              <w:top w:w="0" w:type="dxa"/>
              <w:left w:w="118" w:type="dxa"/>
              <w:bottom w:w="0" w:type="dxa"/>
              <w:right w:w="118" w:type="dxa"/>
            </w:tcMar>
            <w:vAlign w:val="center"/>
          </w:tcPr>
          <w:p w14:paraId="43A1D049">
            <w:pPr>
              <w:pStyle w:val="57"/>
              <w:spacing w:line="580" w:lineRule="atLeast"/>
              <w:ind w:firstLine="481"/>
              <w:jc w:val="center"/>
              <w:textAlignment w:val="center"/>
              <w:rPr>
                <w:lang w:eastAsia="zh-CN"/>
              </w:rPr>
            </w:pPr>
            <w:r>
              <w:rPr>
                <w:rFonts w:ascii="仿宋_GB2312" w:hAnsi="仿宋_GB2312" w:eastAsia="仿宋_GB2312" w:cs="仿宋_GB2312"/>
                <w:b/>
                <w:bCs/>
                <w:lang w:eastAsia="zh-CN"/>
              </w:rPr>
              <w:t>税务人员履职期间廉政情况</w:t>
            </w:r>
          </w:p>
        </w:tc>
      </w:tr>
      <w:tr w14:paraId="05C10B50">
        <w:tblPrEx>
          <w:tblCellMar>
            <w:top w:w="15" w:type="dxa"/>
            <w:left w:w="15" w:type="dxa"/>
            <w:bottom w:w="15" w:type="dxa"/>
            <w:right w:w="15" w:type="dxa"/>
          </w:tblCellMar>
        </w:tblPrEx>
        <w:trPr>
          <w:trHeight w:val="505" w:hRule="atLeast"/>
          <w:tblCellSpacing w:w="0" w:type="dxa"/>
        </w:trPr>
        <w:tc>
          <w:tcPr>
            <w:tcW w:w="2417" w:type="dxa"/>
            <w:vMerge w:val="restart"/>
            <w:tcBorders>
              <w:left w:val="single" w:color="000000" w:sz="8" w:space="0"/>
              <w:right w:val="single" w:color="000000" w:sz="8" w:space="0"/>
            </w:tcBorders>
            <w:tcMar>
              <w:top w:w="0" w:type="dxa"/>
              <w:left w:w="118" w:type="dxa"/>
              <w:bottom w:w="0" w:type="dxa"/>
              <w:right w:w="118" w:type="dxa"/>
            </w:tcMar>
            <w:vAlign w:val="center"/>
          </w:tcPr>
          <w:p w14:paraId="6763ACA7">
            <w:pPr>
              <w:pStyle w:val="57"/>
              <w:spacing w:line="580" w:lineRule="atLeast"/>
              <w:jc w:val="both"/>
              <w:textAlignment w:val="center"/>
              <w:rPr>
                <w:lang w:eastAsia="zh-CN"/>
              </w:rPr>
            </w:pPr>
            <w:r>
              <w:rPr>
                <w:rFonts w:ascii="仿宋_GB2312" w:hAnsi="仿宋_GB2312" w:eastAsia="仿宋_GB2312" w:cs="仿宋_GB2312"/>
                <w:b/>
                <w:bCs/>
                <w:lang w:eastAsia="zh-CN"/>
              </w:rPr>
              <w:t>税务人员履职过程存在违纪违规行为</w:t>
            </w:r>
          </w:p>
        </w:tc>
        <w:tc>
          <w:tcPr>
            <w:tcW w:w="7435" w:type="dxa"/>
            <w:tcBorders>
              <w:top w:val="single" w:color="000000" w:sz="8" w:space="0"/>
              <w:bottom w:val="single" w:color="000000" w:sz="8" w:space="0"/>
              <w:right w:val="single" w:color="000000" w:sz="8" w:space="0"/>
            </w:tcBorders>
            <w:tcMar>
              <w:top w:w="0" w:type="dxa"/>
              <w:left w:w="108" w:type="dxa"/>
              <w:bottom w:w="0" w:type="dxa"/>
              <w:right w:w="118" w:type="dxa"/>
            </w:tcMar>
            <w:vAlign w:val="center"/>
          </w:tcPr>
          <w:p w14:paraId="2DE9D011">
            <w:pPr>
              <w:pStyle w:val="57"/>
              <w:spacing w:line="580" w:lineRule="atLeast"/>
              <w:ind w:firstLine="480"/>
              <w:jc w:val="center"/>
              <w:textAlignment w:val="center"/>
            </w:pPr>
            <w:r>
              <w:rPr>
                <w:rFonts w:ascii="仿宋_GB2312" w:hAnsi="仿宋_GB2312" w:eastAsia="仿宋_GB2312" w:cs="仿宋_GB2312"/>
              </w:rPr>
              <w:t>否</w:t>
            </w:r>
          </w:p>
        </w:tc>
      </w:tr>
      <w:tr w14:paraId="658E2738">
        <w:tblPrEx>
          <w:tblCellMar>
            <w:top w:w="15" w:type="dxa"/>
            <w:left w:w="15" w:type="dxa"/>
            <w:bottom w:w="15" w:type="dxa"/>
            <w:right w:w="15" w:type="dxa"/>
          </w:tblCellMar>
        </w:tblPrEx>
        <w:trPr>
          <w:trHeight w:val="312" w:hRule="atLeast"/>
          <w:tblCellSpacing w:w="0" w:type="dxa"/>
        </w:trPr>
        <w:tc>
          <w:tcPr>
            <w:tcW w:w="0" w:type="auto"/>
            <w:vMerge w:val="continue"/>
            <w:tcBorders>
              <w:left w:val="single" w:color="000000" w:sz="8" w:space="0"/>
              <w:right w:val="single" w:color="000000" w:sz="8" w:space="0"/>
            </w:tcBorders>
            <w:vAlign w:val="center"/>
          </w:tcPr>
          <w:p w14:paraId="04FF8C3A">
            <w:pPr>
              <w:rPr>
                <w:rFonts w:ascii="仿宋_GB2312" w:hAnsi="仿宋_GB2312" w:eastAsia="仿宋_GB2312" w:cs="仿宋_GB2312"/>
                <w:lang w:eastAsia="en-US"/>
              </w:rPr>
            </w:pPr>
          </w:p>
        </w:tc>
        <w:tc>
          <w:tcPr>
            <w:tcW w:w="7435" w:type="dxa"/>
            <w:vMerge w:val="restart"/>
            <w:tcBorders>
              <w:right w:val="single" w:color="000000" w:sz="8" w:space="0"/>
            </w:tcBorders>
            <w:tcMar>
              <w:top w:w="0" w:type="dxa"/>
              <w:left w:w="108" w:type="dxa"/>
              <w:bottom w:w="0" w:type="dxa"/>
              <w:right w:w="118" w:type="dxa"/>
            </w:tcMar>
            <w:vAlign w:val="center"/>
          </w:tcPr>
          <w:p w14:paraId="1468DC60">
            <w:pPr>
              <w:pStyle w:val="57"/>
              <w:spacing w:line="580" w:lineRule="atLeast"/>
              <w:ind w:firstLine="480"/>
              <w:jc w:val="center"/>
              <w:textAlignment w:val="center"/>
            </w:pPr>
            <w:r>
              <w:rPr>
                <w:rFonts w:ascii="仿宋_GB2312" w:hAnsi="仿宋_GB2312" w:eastAsia="仿宋_GB2312" w:cs="仿宋_GB2312"/>
              </w:rPr>
              <w:t>是（说明具体情况）</w:t>
            </w:r>
          </w:p>
        </w:tc>
      </w:tr>
      <w:tr w14:paraId="09EBB552">
        <w:tblPrEx>
          <w:tblCellMar>
            <w:top w:w="15" w:type="dxa"/>
            <w:left w:w="15" w:type="dxa"/>
            <w:bottom w:w="15" w:type="dxa"/>
            <w:right w:w="15" w:type="dxa"/>
          </w:tblCellMar>
        </w:tblPrEx>
        <w:trPr>
          <w:trHeight w:val="537" w:hRule="atLeast"/>
          <w:tblCellSpacing w:w="0" w:type="dxa"/>
        </w:trPr>
        <w:tc>
          <w:tcPr>
            <w:tcW w:w="0" w:type="auto"/>
            <w:vMerge w:val="continue"/>
            <w:tcBorders>
              <w:left w:val="single" w:color="000000" w:sz="8" w:space="0"/>
              <w:bottom w:val="single" w:color="000000" w:sz="8" w:space="0"/>
              <w:right w:val="single" w:color="000000" w:sz="8" w:space="0"/>
            </w:tcBorders>
            <w:vAlign w:val="center"/>
          </w:tcPr>
          <w:p w14:paraId="4D156CDB">
            <w:pPr>
              <w:rPr>
                <w:rFonts w:ascii="仿宋_GB2312" w:hAnsi="仿宋_GB2312" w:eastAsia="仿宋_GB2312" w:cs="仿宋_GB2312"/>
                <w:lang w:eastAsia="en-US"/>
              </w:rPr>
            </w:pPr>
          </w:p>
        </w:tc>
        <w:tc>
          <w:tcPr>
            <w:tcW w:w="0" w:type="auto"/>
            <w:vMerge w:val="continue"/>
            <w:tcBorders>
              <w:bottom w:val="single" w:color="000000" w:sz="8" w:space="0"/>
              <w:right w:val="single" w:color="000000" w:sz="8" w:space="0"/>
            </w:tcBorders>
            <w:vAlign w:val="center"/>
          </w:tcPr>
          <w:p w14:paraId="6C3756FB">
            <w:pPr>
              <w:rPr>
                <w:rFonts w:ascii="仿宋_GB2312" w:hAnsi="仿宋_GB2312" w:eastAsia="仿宋_GB2312" w:cs="仿宋_GB2312"/>
                <w:lang w:eastAsia="en-US"/>
              </w:rPr>
            </w:pPr>
          </w:p>
        </w:tc>
      </w:tr>
    </w:tbl>
    <w:p w14:paraId="316E9847">
      <w:pPr>
        <w:pStyle w:val="57"/>
        <w:spacing w:line="360" w:lineRule="auto"/>
        <w:rPr>
          <w:lang w:eastAsia="zh-CN"/>
        </w:rPr>
      </w:pPr>
      <w:r>
        <w:rPr>
          <w:rFonts w:ascii="仿宋_GB2312" w:hAnsi="仿宋_GB2312" w:eastAsia="仿宋_GB2312" w:cs="仿宋_GB2312"/>
          <w:sz w:val="28"/>
          <w:szCs w:val="28"/>
          <w:lang w:eastAsia="zh-CN"/>
        </w:rPr>
        <w:t>提交单位（盖章）：XXX公司</w:t>
      </w:r>
      <w:r>
        <w:rPr>
          <w:rFonts w:ascii="仿宋_GB2312" w:hAnsi="仿宋_GB2312" w:eastAsia="仿宋_GB2312" w:cs="仿宋_GB2312"/>
          <w:sz w:val="28"/>
          <w:szCs w:val="28"/>
          <w:lang w:eastAsia="zh-CN"/>
        </w:rPr>
        <w:br w:type="textWrapping"/>
      </w:r>
      <w:r>
        <w:rPr>
          <w:rFonts w:ascii="仿宋_GB2312" w:hAnsi="仿宋_GB2312" w:eastAsia="仿宋_GB2312" w:cs="仿宋_GB2312"/>
          <w:sz w:val="28"/>
          <w:szCs w:val="28"/>
          <w:lang w:eastAsia="zh-CN"/>
        </w:rPr>
        <w:t>法定代表人或授权代表签字：_________________________</w:t>
      </w:r>
      <w:r>
        <w:rPr>
          <w:rFonts w:ascii="仿宋_GB2312" w:hAnsi="仿宋_GB2312" w:eastAsia="仿宋_GB2312" w:cs="仿宋_GB2312"/>
          <w:sz w:val="28"/>
          <w:szCs w:val="28"/>
          <w:lang w:eastAsia="zh-CN"/>
        </w:rPr>
        <w:br w:type="textWrapping"/>
      </w:r>
      <w:r>
        <w:rPr>
          <w:rFonts w:ascii="仿宋_GB2312" w:hAnsi="仿宋_GB2312" w:eastAsia="仿宋_GB2312" w:cs="仿宋_GB2312"/>
          <w:sz w:val="28"/>
          <w:szCs w:val="28"/>
          <w:lang w:eastAsia="zh-CN"/>
        </w:rPr>
        <w:t>                                           日期：XX年XX月XX日</w:t>
      </w:r>
    </w:p>
    <w:p w14:paraId="2AB92337">
      <w:pPr>
        <w:spacing w:line="360" w:lineRule="auto"/>
        <w:ind w:firstLine="480" w:firstLineChars="200"/>
        <w:outlineLvl w:val="0"/>
        <w:rPr>
          <w:kern w:val="0"/>
          <w:sz w:val="24"/>
          <w:szCs w:val="24"/>
        </w:rPr>
      </w:pPr>
      <w:r>
        <w:rPr>
          <w:rFonts w:hint="eastAsia"/>
          <w:kern w:val="0"/>
          <w:sz w:val="24"/>
          <w:szCs w:val="24"/>
        </w:rPr>
        <w:t>违约责任要求</w:t>
      </w:r>
    </w:p>
    <w:p w14:paraId="7462460F">
      <w:pPr>
        <w:spacing w:line="360" w:lineRule="auto"/>
        <w:ind w:firstLine="480" w:firstLineChars="200"/>
        <w:outlineLvl w:val="0"/>
        <w:rPr>
          <w:kern w:val="0"/>
          <w:sz w:val="24"/>
          <w:szCs w:val="24"/>
        </w:rPr>
      </w:pPr>
      <w:r>
        <w:rPr>
          <w:rFonts w:hint="eastAsia"/>
          <w:kern w:val="0"/>
          <w:sz w:val="24"/>
          <w:szCs w:val="24"/>
        </w:rPr>
        <w:t>1.供应商违反合同约定内容且造成不良后果的，评审过程中被认定以明显低于成本的报价恶意竞标的，另行开发销售合同业务需求范围内软件供纳税人使用的，以及一年内发生2次及以上一般失信行为的，按照规定认定供应商失信行为，并将其失信行为报送税务总局网信办。</w:t>
      </w:r>
    </w:p>
    <w:p w14:paraId="4811EC9A">
      <w:pPr>
        <w:spacing w:line="360" w:lineRule="auto"/>
        <w:ind w:firstLine="480" w:firstLineChars="200"/>
        <w:outlineLvl w:val="0"/>
        <w:rPr>
          <w:kern w:val="0"/>
          <w:sz w:val="24"/>
          <w:szCs w:val="24"/>
        </w:rPr>
      </w:pPr>
      <w:r>
        <w:rPr>
          <w:rFonts w:hint="eastAsia"/>
          <w:kern w:val="0"/>
          <w:sz w:val="24"/>
          <w:szCs w:val="24"/>
        </w:rPr>
        <w:t>2.供应商违规聘用离职税务人员的，按照规定认定供应商失信行为，并将其失信行为报送税务总局网信办。</w:t>
      </w:r>
    </w:p>
    <w:p w14:paraId="61A6A619">
      <w:pPr>
        <w:spacing w:line="360" w:lineRule="auto"/>
        <w:ind w:firstLine="480" w:firstLineChars="200"/>
        <w:outlineLvl w:val="0"/>
        <w:rPr>
          <w:kern w:val="0"/>
          <w:sz w:val="24"/>
          <w:szCs w:val="24"/>
        </w:rPr>
      </w:pPr>
      <w:r>
        <w:rPr>
          <w:rFonts w:hint="eastAsia"/>
          <w:kern w:val="0"/>
          <w:sz w:val="24"/>
          <w:szCs w:val="24"/>
        </w:rPr>
        <w:t>3.供应商利用为税务机关提供信息化服务便利向纳税人缴费人搭车收费或变相收费的，以及存在国家税务总局发票电子化改革（金税四期）领导小组办公室认定的失信行为的，按照规定认定供应商失信行为，并将其失信行为报送税务总局网信办。</w:t>
      </w:r>
    </w:p>
    <w:p w14:paraId="7B94E287">
      <w:pPr>
        <w:spacing w:line="360" w:lineRule="auto"/>
        <w:ind w:firstLine="480" w:firstLineChars="200"/>
        <w:outlineLvl w:val="0"/>
        <w:rPr>
          <w:kern w:val="0"/>
          <w:sz w:val="24"/>
          <w:szCs w:val="24"/>
        </w:rPr>
      </w:pPr>
      <w:r>
        <w:rPr>
          <w:rFonts w:hint="eastAsia"/>
          <w:kern w:val="0"/>
          <w:sz w:val="24"/>
          <w:szCs w:val="24"/>
        </w:rPr>
        <w:t>4.供应商违反网络安全管理规定并造成不良后果的，攻击或侵入税务信息系统（包括CA等）的，以及存在“围猎”税务人员失信行为的，按照规定认定供应商失信行为，并将其失信行为报送税务总局网信办。</w:t>
      </w:r>
    </w:p>
    <w:p w14:paraId="29E6F8AB">
      <w:pPr>
        <w:spacing w:line="360" w:lineRule="auto"/>
        <w:ind w:firstLine="480" w:firstLineChars="200"/>
        <w:outlineLvl w:val="0"/>
        <w:rPr>
          <w:kern w:val="0"/>
          <w:sz w:val="24"/>
          <w:szCs w:val="24"/>
        </w:rPr>
      </w:pPr>
      <w:r>
        <w:rPr>
          <w:rFonts w:hint="eastAsia"/>
          <w:kern w:val="0"/>
          <w:sz w:val="24"/>
          <w:szCs w:val="24"/>
        </w:rPr>
        <w:t>5.供应商存在其他严重失信行为的，经相关部门分析研判，按照规定认定供应商失信行为，并将其失信行为报送税务总局网信办。</w:t>
      </w:r>
    </w:p>
    <w:p w14:paraId="237BB4CA">
      <w:pPr>
        <w:spacing w:line="360" w:lineRule="auto"/>
        <w:ind w:firstLine="480" w:firstLineChars="200"/>
        <w:outlineLvl w:val="0"/>
        <w:rPr>
          <w:kern w:val="0"/>
          <w:sz w:val="24"/>
          <w:szCs w:val="24"/>
        </w:rPr>
      </w:pPr>
      <w:r>
        <w:rPr>
          <w:rFonts w:hint="eastAsia"/>
          <w:kern w:val="0"/>
          <w:sz w:val="24"/>
          <w:szCs w:val="24"/>
        </w:rPr>
        <w:t>保密要求</w:t>
      </w:r>
    </w:p>
    <w:p w14:paraId="67A38238">
      <w:pPr>
        <w:spacing w:line="360" w:lineRule="auto"/>
        <w:ind w:firstLine="480" w:firstLineChars="200"/>
        <w:outlineLvl w:val="0"/>
        <w:rPr>
          <w:kern w:val="0"/>
          <w:sz w:val="24"/>
          <w:szCs w:val="24"/>
        </w:rPr>
      </w:pPr>
      <w:r>
        <w:rPr>
          <w:rFonts w:hint="eastAsia"/>
          <w:kern w:val="0"/>
          <w:sz w:val="24"/>
          <w:szCs w:val="24"/>
        </w:rPr>
        <w:t>1.供应商应严格落实国家税务总局天津市税务局网络安全保密管理要求，承担技术支持人员的安全和保密管理责任。按采购人要求签订供应商保密协议书和技术支持人员保密承诺书。</w:t>
      </w:r>
    </w:p>
    <w:p w14:paraId="5593E695">
      <w:pPr>
        <w:spacing w:line="360" w:lineRule="auto"/>
        <w:ind w:firstLine="480" w:firstLineChars="200"/>
        <w:outlineLvl w:val="0"/>
        <w:rPr>
          <w:kern w:val="0"/>
          <w:sz w:val="24"/>
          <w:szCs w:val="24"/>
        </w:rPr>
      </w:pPr>
      <w:r>
        <w:rPr>
          <w:rFonts w:hint="eastAsia"/>
          <w:kern w:val="0"/>
          <w:sz w:val="24"/>
          <w:szCs w:val="24"/>
        </w:rPr>
        <w:t>2.供应商负责派驻技术支持人员背景审查工作，提供其身份证明、履历、家庭成员及主要社会关系、无犯罪记录证明、学历证明（《教育部学历证书电子注册备案表》）、劳动合同、社保和个税缴纳凭证等材料，提交信息备案表。</w:t>
      </w:r>
    </w:p>
    <w:p w14:paraId="62E99657">
      <w:pPr>
        <w:spacing w:line="360" w:lineRule="auto"/>
        <w:ind w:firstLine="480" w:firstLineChars="200"/>
        <w:outlineLvl w:val="0"/>
        <w:rPr>
          <w:kern w:val="0"/>
          <w:sz w:val="24"/>
          <w:szCs w:val="24"/>
        </w:rPr>
      </w:pPr>
      <w:r>
        <w:rPr>
          <w:rFonts w:hint="eastAsia"/>
          <w:kern w:val="0"/>
          <w:sz w:val="24"/>
          <w:szCs w:val="24"/>
        </w:rPr>
        <w:t>3.供应商负责派驻技术支持人员工作胜任、资格条件、以及网络安全能力评估，对技术支持人员承担的工作进行安全保密风险分析，明确技术支持人员工作范围和边界，重点防范设备和资料失窃、误操作导致的软硬件故障、敏感信息泄露、信息系统越权访问和网络攻击等风险。</w:t>
      </w:r>
    </w:p>
    <w:p w14:paraId="5643073A">
      <w:pPr>
        <w:spacing w:line="360" w:lineRule="auto"/>
        <w:ind w:firstLine="480" w:firstLineChars="200"/>
        <w:outlineLvl w:val="0"/>
        <w:rPr>
          <w:kern w:val="0"/>
          <w:sz w:val="24"/>
          <w:szCs w:val="24"/>
        </w:rPr>
      </w:pPr>
      <w:r>
        <w:rPr>
          <w:rFonts w:hint="eastAsia"/>
          <w:kern w:val="0"/>
          <w:sz w:val="24"/>
          <w:szCs w:val="24"/>
        </w:rPr>
        <w:t>4.对“保密责任”落实不严格、不到位，造成重大安全事件或产生负面影响的，按照合同中“其他终止合同情况”条款执行，并依照相关法律等规定进行追责。</w:t>
      </w:r>
    </w:p>
    <w:p w14:paraId="08EBC30F">
      <w:pPr>
        <w:spacing w:line="360" w:lineRule="auto"/>
        <w:ind w:firstLine="480" w:firstLineChars="200"/>
        <w:outlineLvl w:val="0"/>
        <w:rPr>
          <w:kern w:val="0"/>
          <w:sz w:val="24"/>
          <w:szCs w:val="24"/>
        </w:rPr>
      </w:pPr>
      <w:r>
        <w:rPr>
          <w:rFonts w:hint="eastAsia"/>
          <w:kern w:val="0"/>
          <w:sz w:val="24"/>
          <w:szCs w:val="24"/>
        </w:rPr>
        <w:t>知识产权要求</w:t>
      </w:r>
    </w:p>
    <w:p w14:paraId="0910C4C2">
      <w:pPr>
        <w:spacing w:line="360" w:lineRule="auto"/>
        <w:ind w:firstLine="480" w:firstLineChars="200"/>
        <w:outlineLvl w:val="0"/>
        <w:rPr>
          <w:kern w:val="0"/>
          <w:sz w:val="24"/>
          <w:szCs w:val="24"/>
        </w:rPr>
      </w:pPr>
      <w:r>
        <w:rPr>
          <w:rFonts w:hint="eastAsia"/>
          <w:kern w:val="0"/>
          <w:sz w:val="24"/>
          <w:szCs w:val="24"/>
        </w:rPr>
        <w:t>1.采购人对项目实施过程中所产生的所有成果（包括发明、发现、可运行系统、源代码及相关技术资料、文档等）享有所有权（永久使用权、复制权和修改权等）。除本项目工作所需外，未经采购人书面同意，供应商不得擅自使用、复制天津市税务局的商标、标志、数据信息、文档及其他资料。</w:t>
      </w:r>
    </w:p>
    <w:p w14:paraId="65276265">
      <w:pPr>
        <w:spacing w:line="360" w:lineRule="auto"/>
        <w:ind w:firstLine="480" w:firstLineChars="200"/>
        <w:outlineLvl w:val="0"/>
        <w:rPr>
          <w:kern w:val="0"/>
          <w:sz w:val="24"/>
          <w:szCs w:val="24"/>
        </w:rPr>
      </w:pPr>
      <w:r>
        <w:rPr>
          <w:rFonts w:hint="eastAsia"/>
          <w:kern w:val="0"/>
          <w:sz w:val="24"/>
          <w:szCs w:val="24"/>
        </w:rPr>
        <w:t>2.供应商应保证在本项目中所有预装和为本项目安装的软件为在中国境内具有合法版权或使用权的正版软件且无质量瑕疵。</w:t>
      </w:r>
    </w:p>
    <w:p w14:paraId="021D7574">
      <w:pPr>
        <w:spacing w:line="360" w:lineRule="auto"/>
        <w:ind w:firstLine="480" w:firstLineChars="200"/>
        <w:outlineLvl w:val="0"/>
        <w:rPr>
          <w:kern w:val="0"/>
          <w:sz w:val="24"/>
          <w:szCs w:val="24"/>
        </w:rPr>
      </w:pPr>
      <w:r>
        <w:rPr>
          <w:rFonts w:hint="eastAsia"/>
          <w:kern w:val="0"/>
          <w:sz w:val="24"/>
          <w:szCs w:val="24"/>
        </w:rPr>
        <w:t>3.供应商应保证其所提供的产品及服务不侵犯第三方的知识产权，否则，由此给采购人造成的一切损失由供应商承担。</w:t>
      </w:r>
    </w:p>
    <w:p w14:paraId="682276E0">
      <w:pPr>
        <w:spacing w:line="360" w:lineRule="auto"/>
        <w:ind w:firstLine="480" w:firstLineChars="200"/>
        <w:outlineLvl w:val="0"/>
        <w:rPr>
          <w:kern w:val="0"/>
          <w:sz w:val="24"/>
          <w:szCs w:val="24"/>
        </w:rPr>
      </w:pPr>
    </w:p>
    <w:p w14:paraId="23AE30B4">
      <w:pPr>
        <w:spacing w:line="360" w:lineRule="auto"/>
        <w:ind w:firstLine="480" w:firstLineChars="200"/>
        <w:outlineLvl w:val="0"/>
        <w:rPr>
          <w:kern w:val="0"/>
          <w:sz w:val="24"/>
          <w:szCs w:val="24"/>
        </w:rPr>
      </w:pPr>
    </w:p>
    <w:p w14:paraId="51ED3A39">
      <w:pPr>
        <w:spacing w:line="360" w:lineRule="auto"/>
        <w:ind w:firstLine="480" w:firstLineChars="200"/>
        <w:outlineLvl w:val="0"/>
        <w:rPr>
          <w:kern w:val="0"/>
          <w:sz w:val="24"/>
          <w:szCs w:val="24"/>
        </w:rPr>
      </w:pPr>
    </w:p>
    <w:p w14:paraId="7E2C39F1">
      <w:pPr>
        <w:pStyle w:val="14"/>
        <w:rPr>
          <w:rFonts w:ascii="Times New Roman" w:hAnsi="Times New Roman"/>
        </w:rPr>
      </w:pPr>
      <w:r>
        <w:rPr>
          <w:rFonts w:ascii="Times New Roman" w:hAnsi="Times New Roman"/>
        </w:rPr>
        <w:t>第三部分  投标须知</w:t>
      </w:r>
    </w:p>
    <w:p w14:paraId="3B87379A">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00A3722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137C986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2C809B7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73ECA88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0C18E43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5D64779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735D533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43F4570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17037FD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4A9D74E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71CC525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4BACA19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72EB9E0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2D4BE979">
      <w:pPr>
        <w:pStyle w:val="29"/>
        <w:spacing w:line="360" w:lineRule="auto"/>
        <w:ind w:firstLine="480"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0D8BC4C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6DDB3C4B">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724679F4">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23D3DA27">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5C24E0EE">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4B29A25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7CE4D26A">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52D70238">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749D6503">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41A3C6CF">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6835D921">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44C0085C">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77E0167F">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4677F400">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3814F8F5">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49251D6F">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71DFCB7D">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3B22FAA2">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32E21BC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5D22A792">
      <w:pPr>
        <w:pStyle w:val="29"/>
        <w:spacing w:line="360" w:lineRule="auto"/>
        <w:ind w:firstLine="480" w:firstLineChars="200"/>
        <w:jc w:val="both"/>
        <w:rPr>
          <w:rFonts w:ascii="Times New Roman" w:hAnsi="Times New Roman" w:eastAsia="宋体" w:cs="Times New Roman"/>
          <w:color w:val="auto"/>
        </w:rPr>
      </w:pPr>
      <w:bookmarkStart w:id="7"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27C2D623">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55C84F8F">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43A60CCF">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3D87BC68">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6BFE2084">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0736457C">
      <w:pPr>
        <w:pStyle w:val="29"/>
        <w:spacing w:line="360" w:lineRule="auto"/>
        <w:ind w:firstLine="480" w:firstLineChars="200"/>
        <w:jc w:val="both"/>
        <w:rPr>
          <w:rFonts w:ascii="Times New Roman" w:hAnsi="Times New Roman" w:eastAsia="宋体" w:cs="Times New Roman"/>
          <w:color w:val="auto"/>
        </w:rPr>
      </w:pPr>
    </w:p>
    <w:bookmarkEnd w:id="7"/>
    <w:p w14:paraId="079D3CF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522479E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417C4CB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2105CE9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21A8DBAB">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4E5030A2">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00FE1635">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12EFBAFD">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73BAA50F">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7A2C03D6">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6473119B">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717E9525">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59A7CFE0">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3A4F5035">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71CC9BF2">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0AC6336C">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188AE0B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100ED8D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6C1FC9FB">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68F724F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07B022B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4166402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48DA002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5A73FAA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7F956A9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79B7986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01ED06C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00DE324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71703E7A">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5661861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4856462F">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2AA0BA0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467B037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6F2E944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288F5E5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32B4D7E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4683838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6CE6D8C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4DB6799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7EEA376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479396C1">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76CC08F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1E6E65C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5DD8E06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52D98AA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56493B7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3FF3E1D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3053CD5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5E1EFA1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415FE57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570BD69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4C7D94A2">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687B364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1CAC13E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2C2C867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3BCFE53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57367C8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678FE12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553775F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5BCA4FF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6DB8A8EB">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620D4BE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07E8A13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5E202B2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3811954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49FE9A12">
      <w:pPr>
        <w:pStyle w:val="29"/>
        <w:spacing w:line="360" w:lineRule="auto"/>
        <w:ind w:firstLine="480"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24923884">
      <w:pPr>
        <w:pStyle w:val="29"/>
        <w:spacing w:line="360" w:lineRule="auto"/>
        <w:ind w:firstLine="480"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4ED11B03">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06CBF3C6">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7D8BE3D4">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260613C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4D306AE5">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108D422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w:t>
      </w:r>
      <w:r>
        <w:rPr>
          <w:rFonts w:hint="eastAsia" w:ascii="Times New Roman" w:hAnsi="Times New Roman" w:eastAsia="宋体" w:cs="Times New Roman"/>
          <w:color w:val="auto"/>
        </w:rPr>
        <w:t>《中华人民共和国政府采购法实施条例》</w:t>
      </w:r>
      <w:r>
        <w:rPr>
          <w:rFonts w:ascii="Times New Roman" w:hAnsi="Times New Roman" w:eastAsia="宋体" w:cs="Times New Roman"/>
          <w:color w:val="auto"/>
        </w:rPr>
        <w:t>相关规定。</w:t>
      </w:r>
    </w:p>
    <w:p w14:paraId="7CE7522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3E7A1F2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36179E4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59E8FEE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3F454A1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59B6581B">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24A4C56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69DE13C9">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14:paraId="00B24301">
      <w:pPr>
        <w:pStyle w:val="29"/>
        <w:spacing w:line="360" w:lineRule="auto"/>
        <w:ind w:firstLine="480" w:firstLineChars="200"/>
        <w:jc w:val="both"/>
        <w:rPr>
          <w:rFonts w:ascii="Times New Roman" w:hAnsi="Times New Roman" w:eastAsia="宋体" w:cs="Times New Roman"/>
          <w:color w:val="auto"/>
        </w:rPr>
      </w:pPr>
    </w:p>
    <w:p w14:paraId="3D5BBA3D">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6955BDE0">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3A80A2F1">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361620FD">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1458E46E">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6B92A655">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29FC2C43">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29E619BD">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300A5B80">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213E5FD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3D1B0616">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3D8CB067">
      <w:pPr>
        <w:pStyle w:val="29"/>
        <w:spacing w:line="360" w:lineRule="auto"/>
        <w:ind w:firstLine="480" w:firstLineChars="200"/>
        <w:jc w:val="both"/>
        <w:rPr>
          <w:rFonts w:ascii="Times New Roman" w:hAnsi="Times New Roman" w:eastAsia="宋体" w:cs="Times New Roman"/>
          <w:color w:val="auto"/>
        </w:rPr>
      </w:pPr>
    </w:p>
    <w:p w14:paraId="1D06557C">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00EDE028">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1BC6E1BD">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2C00AD7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4CAC9C4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1012DF2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571F25F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7DD5926C">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66FD64DA">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7E5EA4D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55EFB550">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04D05800">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4B760A32">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2B71C928">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4D97200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66D0F943">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35DB7802">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7A2E2F9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112128B0">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7F2D79AD">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7B975904">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477C82BA">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3F157724">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3CEC9C37">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05998B68">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178D6AB6">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6D3601BF">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79F7F37B">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23B8E4E9">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49F8E519">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62D19E9A">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16C3E89A">
      <w:pPr>
        <w:pStyle w:val="29"/>
        <w:spacing w:line="360" w:lineRule="auto"/>
        <w:ind w:firstLine="480"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2DE4A48D">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2A32DC92">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5389149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667859E8">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455BF1C2">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0D60F80F">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65F7E78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21715064">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7829BB2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5D88E44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0A35ED76">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70CB400D">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59A3BA46">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56D08EDE">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65927228">
      <w:pPr>
        <w:pStyle w:val="29"/>
        <w:adjustRightInd/>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BB4797B">
      <w:pPr>
        <w:pStyle w:val="29"/>
        <w:adjustRightInd/>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51E2647C">
      <w:pPr>
        <w:pStyle w:val="29"/>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217DB25C">
      <w:pPr>
        <w:pStyle w:val="29"/>
        <w:adjustRightInd/>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5FC8CBE7">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35E1DFBC">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77C32BDC">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026E16DA">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04467A6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6954B79D">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46E0CE4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2148748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3BB79795">
      <w:pPr>
        <w:pStyle w:val="29"/>
        <w:spacing w:line="360" w:lineRule="auto"/>
        <w:ind w:firstLine="480"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6DB882A3">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666B5D0F">
      <w:pPr>
        <w:spacing w:line="360" w:lineRule="auto"/>
        <w:ind w:firstLine="480"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1C145133">
      <w:pPr>
        <w:pStyle w:val="29"/>
        <w:spacing w:line="360" w:lineRule="auto"/>
        <w:ind w:firstLine="480" w:firstLineChars="200"/>
        <w:rPr>
          <w:rFonts w:ascii="Times New Roman" w:hAnsi="Times New Roman" w:cs="Times New Roman"/>
          <w:color w:val="auto"/>
        </w:rPr>
      </w:pPr>
      <w:r>
        <w:rPr>
          <w:rFonts w:ascii="Times New Roman" w:hAnsi="Times New Roman" w:cs="Times New Roman"/>
          <w:color w:val="auto"/>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1439239A">
      <w:pPr>
        <w:pStyle w:val="29"/>
        <w:spacing w:line="360" w:lineRule="auto"/>
        <w:ind w:firstLine="480" w:firstLineChars="200"/>
        <w:rPr>
          <w:rFonts w:ascii="Times New Roman" w:hAnsi="Times New Roman" w:eastAsia="宋体" w:cs="Times New Roman"/>
          <w:color w:val="auto"/>
        </w:rPr>
      </w:pPr>
    </w:p>
    <w:p w14:paraId="592041B4">
      <w:pPr>
        <w:pStyle w:val="29"/>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1EEDD100">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0108EEC9">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56A7F591">
      <w:pPr>
        <w:pStyle w:val="29"/>
        <w:spacing w:line="360" w:lineRule="auto"/>
        <w:ind w:firstLine="480"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w:t>
      </w:r>
      <w:r>
        <w:rPr>
          <w:rFonts w:hint="eastAsia" w:ascii="Times New Roman" w:hAnsi="Times New Roman" w:eastAsia="宋体" w:cs="Times New Roman"/>
          <w:color w:val="auto"/>
        </w:rPr>
        <w:t>《中华人民共和国政府采购法》</w:t>
      </w:r>
      <w:r>
        <w:rPr>
          <w:rFonts w:ascii="Times New Roman" w:hAnsi="Times New Roman" w:eastAsia="宋体" w:cs="Times New Roman"/>
          <w:color w:val="auto"/>
        </w:rPr>
        <w:t>及其实施条例等法律法规的规定和招标文件的要求确认中标供应商。</w:t>
      </w:r>
    </w:p>
    <w:p w14:paraId="46C4E39D">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7063158F">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7CA37590">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6C6B46E6">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600AD50F">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57221C9C">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613723B5">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41F54C26">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50E3D0E7">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6AE8E59A">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4DF83ABB">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0F6113BF">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10DA25D1">
      <w:pPr>
        <w:pStyle w:val="29"/>
        <w:spacing w:line="360" w:lineRule="auto"/>
        <w:ind w:firstLine="480"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0144F927">
      <w:pPr>
        <w:pStyle w:val="29"/>
        <w:spacing w:line="360" w:lineRule="auto"/>
        <w:ind w:firstLine="480" w:firstLineChars="200"/>
        <w:jc w:val="both"/>
        <w:rPr>
          <w:b/>
          <w:bCs/>
          <w:color w:val="auto"/>
          <w:kern w:val="28"/>
          <w:sz w:val="32"/>
          <w:szCs w:val="32"/>
        </w:rPr>
      </w:pPr>
      <w:r>
        <w:rPr>
          <w:color w:val="auto"/>
        </w:rPr>
        <w:br w:type="page"/>
      </w:r>
    </w:p>
    <w:p w14:paraId="64B4F4FF">
      <w:pPr>
        <w:pStyle w:val="14"/>
        <w:rPr>
          <w:rFonts w:ascii="Times New Roman" w:hAnsi="Times New Roman"/>
        </w:rPr>
      </w:pPr>
      <w:r>
        <w:rPr>
          <w:rFonts w:hint="eastAsia" w:ascii="Times New Roman" w:hAnsi="Times New Roman"/>
        </w:rPr>
        <w:t>第四部分  合同条款</w:t>
      </w:r>
    </w:p>
    <w:p w14:paraId="706E89AD">
      <w:pPr>
        <w:pStyle w:val="6"/>
        <w:spacing w:after="0"/>
        <w:jc w:val="center"/>
        <w:rPr>
          <w:b/>
          <w:bCs/>
          <w:spacing w:val="-20"/>
          <w:kern w:val="44"/>
          <w:sz w:val="48"/>
          <w:szCs w:val="48"/>
        </w:rPr>
      </w:pPr>
    </w:p>
    <w:p w14:paraId="18375212">
      <w:pPr>
        <w:pStyle w:val="6"/>
        <w:spacing w:after="0"/>
        <w:jc w:val="center"/>
        <w:rPr>
          <w:b/>
          <w:bCs/>
          <w:spacing w:val="-20"/>
          <w:kern w:val="44"/>
          <w:sz w:val="48"/>
          <w:szCs w:val="48"/>
        </w:rPr>
      </w:pPr>
    </w:p>
    <w:p w14:paraId="0F3A64F0">
      <w:pPr>
        <w:pStyle w:val="6"/>
        <w:spacing w:after="0"/>
        <w:jc w:val="center"/>
        <w:rPr>
          <w:b/>
          <w:bCs/>
          <w:spacing w:val="-20"/>
          <w:kern w:val="44"/>
          <w:sz w:val="48"/>
          <w:szCs w:val="48"/>
        </w:rPr>
      </w:pPr>
    </w:p>
    <w:p w14:paraId="044077F9">
      <w:pPr>
        <w:pStyle w:val="6"/>
        <w:spacing w:after="0"/>
        <w:jc w:val="center"/>
        <w:rPr>
          <w:b/>
          <w:bCs/>
          <w:spacing w:val="-20"/>
          <w:kern w:val="44"/>
          <w:sz w:val="48"/>
          <w:szCs w:val="48"/>
        </w:rPr>
      </w:pPr>
      <w:r>
        <w:rPr>
          <w:b/>
          <w:bCs/>
          <w:spacing w:val="-20"/>
          <w:kern w:val="44"/>
          <w:sz w:val="48"/>
          <w:szCs w:val="48"/>
        </w:rPr>
        <w:t>政府采购货物买卖合同</w:t>
      </w:r>
    </w:p>
    <w:p w14:paraId="3F4E3DB3">
      <w:pPr>
        <w:rPr>
          <w:b/>
          <w:bCs/>
          <w:spacing w:val="-20"/>
          <w:kern w:val="44"/>
          <w:sz w:val="40"/>
          <w:szCs w:val="40"/>
        </w:rPr>
      </w:pPr>
    </w:p>
    <w:p w14:paraId="35EC1DCE">
      <w:pPr>
        <w:rPr>
          <w:b/>
          <w:bCs/>
          <w:spacing w:val="-20"/>
          <w:kern w:val="44"/>
          <w:sz w:val="40"/>
          <w:szCs w:val="40"/>
        </w:rPr>
      </w:pPr>
    </w:p>
    <w:p w14:paraId="03832924">
      <w:pPr>
        <w:rPr>
          <w:b/>
          <w:bCs/>
          <w:spacing w:val="-20"/>
          <w:kern w:val="44"/>
          <w:sz w:val="40"/>
          <w:szCs w:val="40"/>
        </w:rPr>
      </w:pPr>
    </w:p>
    <w:p w14:paraId="4D241D04">
      <w:pPr>
        <w:spacing w:line="360" w:lineRule="auto"/>
        <w:ind w:left="420" w:leftChars="200"/>
        <w:rPr>
          <w:sz w:val="32"/>
          <w:szCs w:val="32"/>
        </w:rPr>
      </w:pPr>
      <w:r>
        <w:rPr>
          <w:kern w:val="0"/>
          <w:sz w:val="32"/>
          <w:szCs w:val="32"/>
        </w:rPr>
        <w:t>项目名称：</w:t>
      </w:r>
      <w:r>
        <w:rPr>
          <w:sz w:val="32"/>
          <w:szCs w:val="32"/>
          <w:u w:val="single"/>
        </w:rPr>
        <w:t xml:space="preserve">                             </w:t>
      </w:r>
    </w:p>
    <w:p w14:paraId="6A391E1E">
      <w:pPr>
        <w:spacing w:line="360" w:lineRule="auto"/>
        <w:ind w:left="420" w:leftChars="200"/>
        <w:rPr>
          <w:sz w:val="32"/>
          <w:szCs w:val="32"/>
          <w:u w:val="single"/>
        </w:rPr>
      </w:pPr>
      <w:r>
        <w:rPr>
          <w:sz w:val="32"/>
          <w:szCs w:val="32"/>
        </w:rPr>
        <w:t>合同编号：</w:t>
      </w:r>
      <w:r>
        <w:rPr>
          <w:sz w:val="32"/>
          <w:szCs w:val="32"/>
          <w:u w:val="single"/>
        </w:rPr>
        <w:t xml:space="preserve">                             </w:t>
      </w:r>
    </w:p>
    <w:p w14:paraId="3BB400B6">
      <w:pPr>
        <w:spacing w:line="360" w:lineRule="auto"/>
        <w:ind w:left="420" w:leftChars="200"/>
        <w:rPr>
          <w:sz w:val="32"/>
          <w:szCs w:val="32"/>
        </w:rPr>
      </w:pPr>
      <w:r>
        <w:rPr>
          <w:sz w:val="32"/>
          <w:szCs w:val="32"/>
        </w:rPr>
        <w:t>甲    方：</w:t>
      </w:r>
      <w:r>
        <w:rPr>
          <w:sz w:val="32"/>
          <w:szCs w:val="32"/>
          <w:u w:val="single"/>
        </w:rPr>
        <w:t xml:space="preserve">                             </w:t>
      </w:r>
    </w:p>
    <w:p w14:paraId="00F90105">
      <w:pPr>
        <w:spacing w:line="360" w:lineRule="auto"/>
        <w:ind w:left="420" w:leftChars="200"/>
        <w:rPr>
          <w:sz w:val="32"/>
          <w:szCs w:val="32"/>
          <w:u w:val="single"/>
        </w:rPr>
      </w:pPr>
      <w:r>
        <w:rPr>
          <w:sz w:val="32"/>
          <w:szCs w:val="32"/>
        </w:rPr>
        <w:t>乙    方：</w:t>
      </w:r>
      <w:r>
        <w:rPr>
          <w:sz w:val="32"/>
          <w:szCs w:val="32"/>
          <w:u w:val="single"/>
        </w:rPr>
        <w:t xml:space="preserve">                             </w:t>
      </w:r>
    </w:p>
    <w:p w14:paraId="779E25CA">
      <w:pPr>
        <w:spacing w:line="360" w:lineRule="auto"/>
        <w:ind w:left="420" w:leftChars="200"/>
        <w:rPr>
          <w:sz w:val="32"/>
          <w:szCs w:val="32"/>
        </w:rPr>
      </w:pPr>
      <w:r>
        <w:rPr>
          <w:sz w:val="32"/>
          <w:szCs w:val="32"/>
        </w:rPr>
        <w:t>签订时间：</w:t>
      </w:r>
      <w:r>
        <w:rPr>
          <w:sz w:val="32"/>
          <w:szCs w:val="32"/>
          <w:u w:val="single"/>
        </w:rPr>
        <w:t xml:space="preserve">                             </w:t>
      </w:r>
    </w:p>
    <w:p w14:paraId="5104423D">
      <w:pPr>
        <w:rPr>
          <w:szCs w:val="24"/>
        </w:rPr>
      </w:pPr>
    </w:p>
    <w:p w14:paraId="01D51AB4">
      <w:pPr>
        <w:rPr>
          <w:rFonts w:eastAsia="黑体"/>
          <w:sz w:val="44"/>
          <w:szCs w:val="44"/>
        </w:rPr>
      </w:pPr>
      <w:r>
        <w:rPr>
          <w:rFonts w:eastAsia="黑体"/>
          <w:sz w:val="44"/>
          <w:szCs w:val="44"/>
        </w:rPr>
        <w:br w:type="page"/>
      </w:r>
    </w:p>
    <w:p w14:paraId="0C4695F0">
      <w:pPr>
        <w:rPr>
          <w:rFonts w:eastAsia="黑体"/>
          <w:sz w:val="44"/>
          <w:szCs w:val="44"/>
        </w:rPr>
      </w:pPr>
    </w:p>
    <w:p w14:paraId="0AB9CBB3">
      <w:pPr>
        <w:rPr>
          <w:rFonts w:eastAsia="黑体"/>
          <w:sz w:val="44"/>
          <w:szCs w:val="44"/>
        </w:rPr>
      </w:pPr>
    </w:p>
    <w:p w14:paraId="295EBEF3">
      <w:pPr>
        <w:jc w:val="center"/>
        <w:rPr>
          <w:rFonts w:eastAsia="黑体"/>
          <w:sz w:val="44"/>
          <w:szCs w:val="44"/>
        </w:rPr>
      </w:pPr>
      <w:r>
        <w:rPr>
          <w:rFonts w:eastAsia="黑体"/>
          <w:sz w:val="44"/>
          <w:szCs w:val="44"/>
        </w:rPr>
        <w:t>使 用 说 明</w:t>
      </w:r>
    </w:p>
    <w:p w14:paraId="7D7E7FBF">
      <w:pPr>
        <w:ind w:firstLine="640" w:firstLineChars="200"/>
        <w:rPr>
          <w:rFonts w:eastAsia="仿宋_GB2312"/>
          <w:sz w:val="32"/>
          <w:szCs w:val="32"/>
        </w:rPr>
      </w:pPr>
    </w:p>
    <w:p w14:paraId="4748C9BA">
      <w:pPr>
        <w:ind w:firstLine="640" w:firstLineChars="200"/>
        <w:rPr>
          <w:rFonts w:eastAsia="仿宋_GB2312"/>
          <w:sz w:val="32"/>
          <w:szCs w:val="32"/>
        </w:rPr>
      </w:pPr>
      <w:r>
        <w:rPr>
          <w:rFonts w:eastAsia="仿宋_GB2312"/>
          <w:sz w:val="32"/>
          <w:szCs w:val="32"/>
        </w:rPr>
        <w:t>1.本合同标准文本适用于购买现成货物的采购项目，不包括需要供应商定制开发、创新研发的货物采购项目。</w:t>
      </w:r>
    </w:p>
    <w:p w14:paraId="37612056">
      <w:pPr>
        <w:rPr>
          <w:rFonts w:eastAsia="黑体"/>
          <w:sz w:val="44"/>
          <w:szCs w:val="44"/>
        </w:rPr>
      </w:pPr>
      <w:r>
        <w:rPr>
          <w:rFonts w:eastAsia="黑体"/>
          <w:sz w:val="44"/>
          <w:szCs w:val="44"/>
        </w:rPr>
        <w:t xml:space="preserve">   </w:t>
      </w:r>
      <w:r>
        <w:rPr>
          <w:rFonts w:eastAsia="仿宋_GB2312"/>
          <w:sz w:val="32"/>
          <w:szCs w:val="32"/>
        </w:rPr>
        <w:t>2.本合同标准文本为政府采购货物买卖合同编制提供参考，可以结合采购项目具体情况，对文本作必要的调整修订后使用。</w:t>
      </w:r>
    </w:p>
    <w:p w14:paraId="22157B63">
      <w:pPr>
        <w:ind w:firstLine="640" w:firstLineChars="200"/>
        <w:rPr>
          <w:rFonts w:eastAsia="仿宋_GB2312"/>
          <w:sz w:val="32"/>
          <w:szCs w:val="32"/>
        </w:rPr>
      </w:pPr>
      <w:r>
        <w:rPr>
          <w:rFonts w:eastAsia="仿宋_GB2312"/>
          <w:sz w:val="32"/>
          <w:szCs w:val="32"/>
        </w:rPr>
        <w:t>3.本合同标准文本各条款中，如涉及填写多家供应商、制造商，多种采购标的、分包主要内容等信息的，可根据采购项目具体情况添加信息项。</w:t>
      </w:r>
    </w:p>
    <w:p w14:paraId="1CCA5F7B">
      <w:pPr>
        <w:widowControl/>
        <w:jc w:val="left"/>
        <w:rPr>
          <w:rFonts w:eastAsia="黑体"/>
          <w:sz w:val="44"/>
          <w:szCs w:val="44"/>
        </w:rPr>
        <w:sectPr>
          <w:footerReference r:id="rId7" w:type="default"/>
          <w:pgSz w:w="11906" w:h="16838"/>
          <w:pgMar w:top="1440" w:right="1800" w:bottom="1440" w:left="1800" w:header="851" w:footer="992" w:gutter="0"/>
          <w:pgNumType w:start="1"/>
          <w:cols w:space="720" w:num="1"/>
          <w:docGrid w:type="lines" w:linePitch="312" w:charSpace="0"/>
        </w:sectPr>
      </w:pPr>
    </w:p>
    <w:p w14:paraId="798A067E">
      <w:pPr>
        <w:pStyle w:val="3"/>
        <w:adjustRightInd w:val="0"/>
        <w:snapToGrid w:val="0"/>
        <w:spacing w:line="400" w:lineRule="exact"/>
        <w:jc w:val="center"/>
        <w:rPr>
          <w:rFonts w:ascii="Times New Roman" w:hAnsi="Times New Roman" w:eastAsia="黑体" w:cs="Times New Roman"/>
          <w:sz w:val="28"/>
          <w:szCs w:val="28"/>
        </w:rPr>
      </w:pPr>
      <w:bookmarkStart w:id="8" w:name="_Toc22209"/>
    </w:p>
    <w:p w14:paraId="08764E02">
      <w:pPr>
        <w:pStyle w:val="3"/>
        <w:adjustRightInd w:val="0"/>
        <w:snapToGrid w:val="0"/>
        <w:spacing w:line="400" w:lineRule="exact"/>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第一节 政府采购合同协议书</w:t>
      </w:r>
      <w:bookmarkEnd w:id="8"/>
    </w:p>
    <w:p w14:paraId="7C3E396A">
      <w:pPr>
        <w:pStyle w:val="3"/>
        <w:adjustRightInd w:val="0"/>
        <w:snapToGrid w:val="0"/>
        <w:spacing w:line="400" w:lineRule="exact"/>
        <w:jc w:val="center"/>
        <w:rPr>
          <w:rFonts w:ascii="Times New Roman" w:hAnsi="Times New Roman" w:eastAsia="黑体" w:cs="Times New Roman"/>
          <w:b w:val="0"/>
          <w:bCs w:val="0"/>
          <w:sz w:val="28"/>
          <w:szCs w:val="28"/>
        </w:rPr>
      </w:pPr>
    </w:p>
    <w:p w14:paraId="0D9E33AD">
      <w:pPr>
        <w:adjustRightInd w:val="0"/>
        <w:snapToGrid w:val="0"/>
        <w:spacing w:line="400" w:lineRule="exact"/>
        <w:rPr>
          <w:sz w:val="24"/>
          <w:szCs w:val="24"/>
        </w:rPr>
      </w:pPr>
      <w:r>
        <w:rPr>
          <w:sz w:val="24"/>
          <w:szCs w:val="24"/>
        </w:rPr>
        <w:t>甲方（全称）：</w:t>
      </w:r>
      <w:r>
        <w:rPr>
          <w:sz w:val="24"/>
          <w:szCs w:val="24"/>
          <w:u w:val="single"/>
        </w:rPr>
        <w:t xml:space="preserve">                        </w:t>
      </w:r>
      <w:r>
        <w:rPr>
          <w:sz w:val="24"/>
          <w:szCs w:val="24"/>
        </w:rPr>
        <w:t>（采购人、受采购人委托签订合同的单位或采购</w:t>
      </w:r>
      <w:r>
        <w:rPr>
          <w:sz w:val="24"/>
          <w:szCs w:val="24"/>
        </w:rPr>
        <w:tab/>
      </w:r>
      <w:r>
        <w:rPr>
          <w:sz w:val="24"/>
          <w:szCs w:val="24"/>
        </w:rPr>
        <w:t xml:space="preserve">                                   文件约定的合同甲方）</w:t>
      </w:r>
    </w:p>
    <w:p w14:paraId="2ED4A0B2">
      <w:pPr>
        <w:adjustRightInd w:val="0"/>
        <w:snapToGrid w:val="0"/>
        <w:spacing w:line="400" w:lineRule="exact"/>
        <w:rPr>
          <w:sz w:val="24"/>
          <w:szCs w:val="24"/>
        </w:rPr>
      </w:pPr>
      <w:r>
        <w:rPr>
          <w:sz w:val="24"/>
          <w:szCs w:val="24"/>
        </w:rPr>
        <w:t>乙方1（全称）：</w:t>
      </w:r>
      <w:r>
        <w:rPr>
          <w:sz w:val="24"/>
          <w:szCs w:val="24"/>
          <w:u w:val="single"/>
        </w:rPr>
        <w:t xml:space="preserve">                       </w:t>
      </w:r>
      <w:r>
        <w:rPr>
          <w:sz w:val="24"/>
          <w:szCs w:val="24"/>
        </w:rPr>
        <w:t>（供应商）</w:t>
      </w:r>
    </w:p>
    <w:p w14:paraId="0F5399ED">
      <w:pPr>
        <w:adjustRightInd w:val="0"/>
        <w:snapToGrid w:val="0"/>
        <w:spacing w:line="400" w:lineRule="exact"/>
        <w:rPr>
          <w:sz w:val="24"/>
          <w:szCs w:val="24"/>
        </w:rPr>
      </w:pPr>
      <w:r>
        <w:rPr>
          <w:sz w:val="24"/>
          <w:szCs w:val="24"/>
        </w:rPr>
        <w:t>乙方2（全称）：</w:t>
      </w:r>
      <w:r>
        <w:rPr>
          <w:sz w:val="24"/>
          <w:szCs w:val="24"/>
          <w:u w:val="single"/>
        </w:rPr>
        <w:t xml:space="preserve">                        </w:t>
      </w:r>
      <w:r>
        <w:rPr>
          <w:sz w:val="24"/>
          <w:szCs w:val="24"/>
        </w:rPr>
        <w:t>（联合体成员供应商或其他合同主体）（如有）</w:t>
      </w:r>
    </w:p>
    <w:p w14:paraId="1169BDA8">
      <w:pPr>
        <w:adjustRightInd w:val="0"/>
        <w:snapToGrid w:val="0"/>
        <w:spacing w:line="400" w:lineRule="exact"/>
        <w:rPr>
          <w:sz w:val="24"/>
          <w:szCs w:val="24"/>
        </w:rPr>
      </w:pPr>
      <w:r>
        <w:rPr>
          <w:sz w:val="24"/>
          <w:szCs w:val="24"/>
        </w:rPr>
        <w:t>乙方3（全称）</w:t>
      </w:r>
      <w:r>
        <w:rPr>
          <w:sz w:val="24"/>
          <w:szCs w:val="24"/>
          <w:u w:val="single"/>
        </w:rPr>
        <w:t xml:space="preserve">                          </w:t>
      </w:r>
      <w:r>
        <w:rPr>
          <w:sz w:val="24"/>
          <w:szCs w:val="24"/>
        </w:rPr>
        <w:t>（联合体成员供应商或其他合同主体）（如有）</w:t>
      </w:r>
    </w:p>
    <w:p w14:paraId="1D48C5E6">
      <w:pPr>
        <w:spacing w:line="400" w:lineRule="exact"/>
        <w:rPr>
          <w:sz w:val="24"/>
          <w:szCs w:val="24"/>
        </w:rPr>
      </w:pPr>
    </w:p>
    <w:p w14:paraId="2D023446">
      <w:pPr>
        <w:pStyle w:val="7"/>
        <w:adjustRightInd w:val="0"/>
        <w:snapToGrid w:val="0"/>
        <w:spacing w:line="400" w:lineRule="exact"/>
        <w:ind w:firstLine="448" w:firstLineChars="200"/>
      </w:pPr>
      <w: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7AEC53EB">
      <w:pPr>
        <w:numPr>
          <w:ilvl w:val="0"/>
          <w:numId w:val="1"/>
        </w:numPr>
        <w:adjustRightInd w:val="0"/>
        <w:snapToGrid w:val="0"/>
        <w:spacing w:line="360" w:lineRule="auto"/>
        <w:ind w:firstLine="448" w:firstLineChars="200"/>
        <w:rPr>
          <w:b/>
          <w:sz w:val="24"/>
          <w:szCs w:val="24"/>
        </w:rPr>
      </w:pPr>
      <w:r>
        <w:rPr>
          <w:b/>
          <w:sz w:val="24"/>
          <w:szCs w:val="24"/>
        </w:rPr>
        <w:t>项目信息</w:t>
      </w:r>
    </w:p>
    <w:p w14:paraId="48842D16">
      <w:pPr>
        <w:pStyle w:val="7"/>
        <w:numPr>
          <w:ilvl w:val="0"/>
          <w:numId w:val="2"/>
        </w:numPr>
        <w:tabs>
          <w:tab w:val="clear" w:pos="480"/>
        </w:tabs>
        <w:adjustRightInd w:val="0"/>
        <w:snapToGrid w:val="0"/>
        <w:spacing w:line="360" w:lineRule="auto"/>
        <w:ind w:firstLine="448" w:firstLineChars="200"/>
        <w:jc w:val="both"/>
        <w:rPr>
          <w:u w:val="single"/>
        </w:rPr>
      </w:pPr>
      <w:r>
        <w:t>采购项目名称：</w:t>
      </w:r>
      <w:r>
        <w:rPr>
          <w:u w:val="single"/>
        </w:rPr>
        <w:t xml:space="preserve">                                          </w:t>
      </w:r>
    </w:p>
    <w:p w14:paraId="1B12B5BA">
      <w:pPr>
        <w:pStyle w:val="7"/>
        <w:tabs>
          <w:tab w:val="left" w:pos="999"/>
        </w:tabs>
        <w:adjustRightInd w:val="0"/>
        <w:snapToGrid w:val="0"/>
        <w:spacing w:line="360" w:lineRule="auto"/>
      </w:pPr>
      <w:r>
        <w:t xml:space="preserve">         采购项目编号：</w:t>
      </w:r>
      <w:r>
        <w:rPr>
          <w:u w:val="single"/>
        </w:rPr>
        <w:t xml:space="preserve">                                          </w:t>
      </w:r>
    </w:p>
    <w:p w14:paraId="0CE9C9C0">
      <w:pPr>
        <w:pStyle w:val="7"/>
        <w:adjustRightInd w:val="0"/>
        <w:snapToGrid w:val="0"/>
        <w:spacing w:line="360" w:lineRule="auto"/>
        <w:ind w:firstLine="448" w:firstLineChars="200"/>
      </w:pPr>
      <w:r>
        <w:t>（2）采购计划编号：</w:t>
      </w:r>
      <w:r>
        <w:rPr>
          <w:u w:val="single"/>
        </w:rPr>
        <w:t xml:space="preserve">                                          </w:t>
      </w:r>
      <w:r>
        <w:t xml:space="preserve"> </w:t>
      </w:r>
    </w:p>
    <w:p w14:paraId="2DF76695">
      <w:pPr>
        <w:adjustRightInd w:val="0"/>
        <w:snapToGrid w:val="0"/>
        <w:spacing w:line="360" w:lineRule="auto"/>
        <w:ind w:firstLine="448" w:firstLineChars="200"/>
        <w:rPr>
          <w:sz w:val="24"/>
          <w:szCs w:val="24"/>
        </w:rPr>
      </w:pPr>
      <w:r>
        <w:rPr>
          <w:sz w:val="24"/>
          <w:szCs w:val="24"/>
        </w:rPr>
        <w:t>（3）项目内容：</w:t>
      </w:r>
    </w:p>
    <w:p w14:paraId="29BEDFFF">
      <w:pPr>
        <w:adjustRightInd w:val="0"/>
        <w:snapToGrid w:val="0"/>
        <w:spacing w:line="360" w:lineRule="auto"/>
        <w:ind w:firstLine="448" w:firstLineChars="200"/>
        <w:rPr>
          <w:sz w:val="24"/>
          <w:szCs w:val="24"/>
        </w:rPr>
      </w:pPr>
      <w:r>
        <w:rPr>
          <w:sz w:val="24"/>
          <w:szCs w:val="24"/>
        </w:rPr>
        <w:t xml:space="preserve">     采购标的及数量（台/套</w:t>
      </w:r>
      <w:r>
        <w:rPr>
          <w:sz w:val="24"/>
          <w:szCs w:val="24"/>
          <w:lang w:val="en"/>
        </w:rPr>
        <w:t>/个/架/组等</w:t>
      </w:r>
      <w:r>
        <w:rPr>
          <w:sz w:val="24"/>
          <w:szCs w:val="24"/>
        </w:rPr>
        <w:t>）：</w:t>
      </w:r>
      <w:r>
        <w:rPr>
          <w:sz w:val="24"/>
          <w:szCs w:val="24"/>
          <w:u w:val="single"/>
        </w:rPr>
        <w:t xml:space="preserve">                       </w:t>
      </w:r>
      <w:r>
        <w:rPr>
          <w:sz w:val="24"/>
          <w:szCs w:val="24"/>
        </w:rPr>
        <w:t xml:space="preserve">            </w:t>
      </w:r>
      <w:r>
        <w:rPr>
          <w:sz w:val="24"/>
          <w:szCs w:val="24"/>
          <w:u w:val="single"/>
        </w:rPr>
        <w:t xml:space="preserve">                  </w:t>
      </w:r>
      <w:r>
        <w:rPr>
          <w:sz w:val="24"/>
          <w:szCs w:val="24"/>
        </w:rPr>
        <w:t xml:space="preserve"> </w:t>
      </w:r>
    </w:p>
    <w:p w14:paraId="40157692">
      <w:pPr>
        <w:adjustRightInd w:val="0"/>
        <w:snapToGrid w:val="0"/>
        <w:spacing w:line="360" w:lineRule="auto"/>
        <w:ind w:firstLine="448" w:firstLineChars="200"/>
        <w:rPr>
          <w:sz w:val="24"/>
          <w:szCs w:val="24"/>
          <w:lang w:val="en"/>
        </w:rPr>
      </w:pPr>
      <w:r>
        <w:rPr>
          <w:sz w:val="24"/>
          <w:szCs w:val="24"/>
        </w:rPr>
        <w:t xml:space="preserve">     品牌：</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lang w:val="en"/>
        </w:rPr>
        <w:t xml:space="preserve">     </w:t>
      </w:r>
      <w:r>
        <w:rPr>
          <w:sz w:val="24"/>
          <w:szCs w:val="24"/>
        </w:rPr>
        <w:t>规格型号：</w:t>
      </w:r>
      <w:r>
        <w:rPr>
          <w:sz w:val="24"/>
          <w:szCs w:val="24"/>
          <w:u w:val="single"/>
        </w:rPr>
        <w:t xml:space="preserve">   </w:t>
      </w:r>
      <w:r>
        <w:rPr>
          <w:sz w:val="24"/>
          <w:szCs w:val="24"/>
          <w:u w:val="single"/>
          <w:lang w:val="en"/>
        </w:rPr>
        <w:t xml:space="preserve">  </w:t>
      </w:r>
      <w:r>
        <w:rPr>
          <w:sz w:val="24"/>
          <w:szCs w:val="24"/>
          <w:u w:val="single"/>
        </w:rPr>
        <w:t xml:space="preserve">       </w:t>
      </w:r>
      <w:r>
        <w:rPr>
          <w:sz w:val="24"/>
          <w:szCs w:val="24"/>
          <w:u w:val="single"/>
          <w:lang w:val="en"/>
        </w:rPr>
        <w:t xml:space="preserve">   </w:t>
      </w:r>
    </w:p>
    <w:p w14:paraId="526FA5C4">
      <w:pPr>
        <w:adjustRightInd w:val="0"/>
        <w:snapToGrid w:val="0"/>
        <w:spacing w:line="360" w:lineRule="auto"/>
        <w:ind w:firstLine="1008" w:firstLineChars="450"/>
        <w:rPr>
          <w:sz w:val="24"/>
          <w:szCs w:val="24"/>
          <w:u w:val="single"/>
        </w:rPr>
      </w:pPr>
      <w:r>
        <w:rPr>
          <w:sz w:val="24"/>
          <w:szCs w:val="24"/>
        </w:rPr>
        <w:t>采购标的的技术要求、商务要求具体见附件。</w:t>
      </w:r>
    </w:p>
    <w:p w14:paraId="4E17B2A1">
      <w:pPr>
        <w:adjustRightInd w:val="0"/>
        <w:snapToGrid w:val="0"/>
        <w:spacing w:line="360" w:lineRule="auto"/>
        <w:ind w:firstLine="1008" w:firstLineChars="450"/>
        <w:rPr>
          <w:sz w:val="24"/>
          <w:szCs w:val="24"/>
        </w:rPr>
      </w:pPr>
      <w:r>
        <w:rPr>
          <w:rFonts w:hint="eastAsia" w:ascii="宋体" w:hAnsi="宋体" w:cs="宋体"/>
          <w:sz w:val="24"/>
          <w:szCs w:val="24"/>
        </w:rPr>
        <w:t>①</w:t>
      </w:r>
      <w:r>
        <w:rPr>
          <w:sz w:val="24"/>
          <w:szCs w:val="24"/>
        </w:rPr>
        <w:t>涉及信息类产品，请填写该产品关键部件的品牌、型号：</w:t>
      </w:r>
    </w:p>
    <w:p w14:paraId="2D628C4A">
      <w:pPr>
        <w:adjustRightInd w:val="0"/>
        <w:snapToGrid w:val="0"/>
        <w:spacing w:line="360" w:lineRule="auto"/>
        <w:ind w:firstLine="448" w:firstLineChars="200"/>
        <w:rPr>
          <w:kern w:val="0"/>
          <w:sz w:val="24"/>
          <w:szCs w:val="24"/>
          <w:u w:val="single"/>
        </w:rPr>
      </w:pPr>
      <w:r>
        <w:rPr>
          <w:sz w:val="24"/>
          <w:szCs w:val="24"/>
        </w:rPr>
        <w:t xml:space="preserve">     标的名称：</w:t>
      </w:r>
      <w:r>
        <w:rPr>
          <w:kern w:val="0"/>
          <w:sz w:val="24"/>
          <w:szCs w:val="24"/>
          <w:u w:val="single"/>
        </w:rPr>
        <w:t xml:space="preserve">      </w:t>
      </w:r>
      <w:r>
        <w:rPr>
          <w:kern w:val="0"/>
          <w:sz w:val="24"/>
          <w:szCs w:val="24"/>
          <w:u w:val="single"/>
          <w:lang w:val="en"/>
        </w:rPr>
        <w:t xml:space="preserve">               </w:t>
      </w:r>
      <w:r>
        <w:rPr>
          <w:kern w:val="0"/>
          <w:sz w:val="24"/>
          <w:szCs w:val="24"/>
          <w:u w:val="single"/>
        </w:rPr>
        <w:t xml:space="preserve">    </w:t>
      </w:r>
    </w:p>
    <w:p w14:paraId="4F907CF2">
      <w:pPr>
        <w:adjustRightInd w:val="0"/>
        <w:snapToGrid w:val="0"/>
        <w:spacing w:line="360" w:lineRule="auto"/>
        <w:ind w:firstLine="448" w:firstLineChars="200"/>
        <w:rPr>
          <w:sz w:val="24"/>
          <w:szCs w:val="24"/>
        </w:rPr>
      </w:pPr>
      <w:r>
        <w:rPr>
          <w:sz w:val="24"/>
          <w:szCs w:val="24"/>
        </w:rPr>
        <w:t xml:space="preserve">     关键部件：</w:t>
      </w:r>
      <w:r>
        <w:rPr>
          <w:kern w:val="0"/>
          <w:sz w:val="24"/>
          <w:szCs w:val="24"/>
          <w:u w:val="single"/>
        </w:rPr>
        <w:t xml:space="preserve">          </w:t>
      </w:r>
      <w:r>
        <w:rPr>
          <w:kern w:val="0"/>
          <w:sz w:val="24"/>
          <w:szCs w:val="24"/>
        </w:rPr>
        <w:t xml:space="preserve"> </w:t>
      </w:r>
      <w:r>
        <w:rPr>
          <w:sz w:val="24"/>
          <w:szCs w:val="24"/>
        </w:rPr>
        <w:t>品牌：</w:t>
      </w:r>
      <w:r>
        <w:rPr>
          <w:sz w:val="24"/>
          <w:szCs w:val="24"/>
          <w:u w:val="single"/>
        </w:rPr>
        <w:t xml:space="preserve">        </w:t>
      </w:r>
      <w:r>
        <w:rPr>
          <w:sz w:val="24"/>
          <w:szCs w:val="24"/>
        </w:rPr>
        <w:t xml:space="preserve"> 型号：</w:t>
      </w:r>
      <w:r>
        <w:rPr>
          <w:sz w:val="24"/>
          <w:szCs w:val="24"/>
          <w:u w:val="single"/>
        </w:rPr>
        <w:t xml:space="preserve">       </w:t>
      </w:r>
      <w:r>
        <w:rPr>
          <w:sz w:val="24"/>
          <w:szCs w:val="24"/>
        </w:rPr>
        <w:t xml:space="preserve"> </w:t>
      </w:r>
    </w:p>
    <w:p w14:paraId="16B746D2">
      <w:pPr>
        <w:pStyle w:val="53"/>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kern w:val="2"/>
          <w:sz w:val="24"/>
          <w:szCs w:val="24"/>
        </w:rPr>
        <w:t>关键部件</w:t>
      </w:r>
      <w:r>
        <w:rPr>
          <w:rFonts w:ascii="Times New Roman" w:hAnsi="Times New Roman" w:eastAsia="宋体" w:cs="Times New Roman"/>
          <w:sz w:val="24"/>
          <w:szCs w:val="24"/>
        </w:rPr>
        <w:t>：</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w:t>
      </w:r>
    </w:p>
    <w:p w14:paraId="712DFC35">
      <w:pPr>
        <w:pStyle w:val="53"/>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关键部件：</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品牌：</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 xml:space="preserve"> 型号：</w:t>
      </w:r>
      <w:r>
        <w:rPr>
          <w:rFonts w:ascii="Times New Roman" w:hAnsi="Times New Roman" w:eastAsia="宋体" w:cs="Times New Roman"/>
          <w:sz w:val="24"/>
          <w:szCs w:val="24"/>
          <w:u w:val="single"/>
        </w:rPr>
        <w:t xml:space="preserve">       </w:t>
      </w:r>
    </w:p>
    <w:p w14:paraId="0F90D880">
      <w:pPr>
        <w:pStyle w:val="53"/>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（注：关键部件是指财政部会同有关部门发布的政府采购需求标准规定的需要通过国家有关部门指定的测评机构开展的安全可靠测评的软硬件，如CPU芯片、操作系统、数据库等。）</w:t>
      </w:r>
    </w:p>
    <w:p w14:paraId="59FAD3F4">
      <w:pPr>
        <w:pStyle w:val="53"/>
        <w:snapToGrid w:val="0"/>
        <w:spacing w:line="360" w:lineRule="auto"/>
        <w:ind w:firstLine="0" w:firstLineChars="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宋体" w:hAnsi="宋体" w:eastAsia="宋体" w:cs="宋体"/>
          <w:sz w:val="24"/>
          <w:szCs w:val="24"/>
        </w:rPr>
        <w:t>②</w:t>
      </w:r>
      <w:r>
        <w:rPr>
          <w:rFonts w:ascii="Times New Roman" w:hAnsi="Times New Roman" w:eastAsia="宋体" w:cs="Times New Roman"/>
          <w:sz w:val="24"/>
          <w:szCs w:val="24"/>
        </w:rPr>
        <w:t>涉及车辆采购，请填写是否属于新能源汽车：</w:t>
      </w:r>
    </w:p>
    <w:p w14:paraId="1953BCBC">
      <w:pPr>
        <w:pStyle w:val="53"/>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是，《政府采购品目分类目录》底级品目名称：</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数量：</w:t>
      </w:r>
      <w:r>
        <w:rPr>
          <w:rFonts w:ascii="Times New Roman" w:hAnsi="Times New Roman" w:cs="Times New Roman" w:eastAsiaTheme="minorEastAsia"/>
          <w:sz w:val="24"/>
          <w:szCs w:val="24"/>
          <w:u w:val="single"/>
        </w:rPr>
        <w:t xml:space="preserve"> </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金额：</w:t>
      </w:r>
      <w:r>
        <w:rPr>
          <w:rFonts w:ascii="Times New Roman" w:hAnsi="Times New Roman" w:eastAsia="宋体" w:cs="Times New Roman"/>
          <w:sz w:val="24"/>
          <w:szCs w:val="24"/>
          <w:u w:val="single"/>
        </w:rPr>
        <w:t xml:space="preserve">     </w:t>
      </w: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否</w:t>
      </w:r>
    </w:p>
    <w:p w14:paraId="54AE6FC1">
      <w:pPr>
        <w:pStyle w:val="53"/>
        <w:snapToGrid w:val="0"/>
        <w:spacing w:line="360" w:lineRule="auto"/>
        <w:ind w:firstLine="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 xml:space="preserve">    （</w:t>
      </w:r>
      <w:r>
        <w:rPr>
          <w:rFonts w:ascii="Times New Roman" w:hAnsi="Times New Roman" w:cs="Times New Roman" w:eastAsiaTheme="minorEastAsia"/>
          <w:sz w:val="24"/>
          <w:szCs w:val="24"/>
          <w:lang w:val="en"/>
        </w:rPr>
        <w:t>4</w:t>
      </w:r>
      <w:r>
        <w:rPr>
          <w:rFonts w:ascii="Times New Roman" w:hAnsi="Times New Roman" w:cs="Times New Roman" w:eastAsiaTheme="minorEastAsia"/>
          <w:sz w:val="24"/>
          <w:szCs w:val="24"/>
        </w:rPr>
        <w:t>）政府采购组织形式：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政府集中采购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部门集中采购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分散采购</w:t>
      </w:r>
    </w:p>
    <w:p w14:paraId="28560504">
      <w:pPr>
        <w:pStyle w:val="53"/>
        <w:snapToGrid w:val="0"/>
        <w:spacing w:line="360" w:lineRule="auto"/>
        <w:ind w:firstLine="420" w:firstLineChars="0"/>
        <w:rPr>
          <w:rFonts w:ascii="Times New Roman" w:hAnsi="Times New Roman" w:cs="Times New Roman" w:eastAsiaTheme="minorEastAsia"/>
          <w:sz w:val="24"/>
          <w:szCs w:val="24"/>
        </w:rPr>
      </w:pPr>
      <w:r>
        <w:rPr>
          <w:rFonts w:ascii="Times New Roman" w:hAnsi="Times New Roman" w:cs="Times New Roman" w:eastAsiaTheme="minorEastAsia"/>
          <w:sz w:val="24"/>
          <w:szCs w:val="24"/>
        </w:rPr>
        <w:t>（</w:t>
      </w:r>
      <w:r>
        <w:rPr>
          <w:rFonts w:ascii="Times New Roman" w:hAnsi="Times New Roman" w:cs="Times New Roman" w:eastAsiaTheme="minorEastAsia"/>
          <w:sz w:val="24"/>
          <w:szCs w:val="24"/>
          <w:lang w:val="en"/>
        </w:rPr>
        <w:t>5</w:t>
      </w:r>
      <w:r>
        <w:rPr>
          <w:rFonts w:ascii="Times New Roman" w:hAnsi="Times New Roman" w:cs="Times New Roman" w:eastAsiaTheme="minorEastAsia"/>
          <w:sz w:val="24"/>
          <w:szCs w:val="24"/>
        </w:rPr>
        <w:t>）政府采购方式：</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公开招标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邀请招标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竞争性谈判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竞争性磋商</w:t>
      </w:r>
    </w:p>
    <w:p w14:paraId="7B6D560D">
      <w:pPr>
        <w:pStyle w:val="53"/>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询价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单一来源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 xml:space="preserve">框架协议 </w:t>
      </w:r>
      <w:r>
        <w:rPr>
          <w:rFonts w:ascii="Times New Roman" w:hAnsi="Times New Roman" w:cs="Times New Roman" w:eastAsiaTheme="minorEastAsia"/>
          <w:sz w:val="24"/>
          <w:szCs w:val="24"/>
        </w:rPr>
        <w:sym w:font="Wingdings" w:char="F0A8"/>
      </w:r>
      <w:r>
        <w:rPr>
          <w:rFonts w:ascii="Times New Roman" w:hAnsi="Times New Roman" w:cs="Times New Roman" w:eastAsiaTheme="minorEastAsia"/>
          <w:sz w:val="24"/>
          <w:szCs w:val="24"/>
        </w:rPr>
        <w:t>其他：</w:t>
      </w:r>
      <w:r>
        <w:rPr>
          <w:rFonts w:ascii="Times New Roman" w:hAnsi="Times New Roman" w:eastAsia="宋体" w:cs="Times New Roman"/>
          <w:sz w:val="24"/>
          <w:szCs w:val="24"/>
          <w:u w:val="single"/>
        </w:rPr>
        <w:t xml:space="preserve">          </w:t>
      </w:r>
    </w:p>
    <w:p w14:paraId="5AA1333C">
      <w:pPr>
        <w:pStyle w:val="53"/>
        <w:snapToGrid w:val="0"/>
        <w:spacing w:line="360" w:lineRule="auto"/>
        <w:ind w:firstLine="420" w:firstLineChars="0"/>
        <w:rPr>
          <w:rFonts w:ascii="Times New Roman" w:hAnsi="Times New Roman" w:eastAsia="宋体" w:cs="Times New Roman"/>
          <w:sz w:val="24"/>
          <w:szCs w:val="24"/>
        </w:rPr>
      </w:pPr>
      <w:r>
        <w:rPr>
          <w:rFonts w:ascii="Times New Roman" w:hAnsi="Times New Roman" w:eastAsia="宋体" w:cs="Times New Roman"/>
          <w:sz w:val="24"/>
          <w:szCs w:val="24"/>
        </w:rPr>
        <w:t>（注：在框架协议采购的第二阶段，可选择使用该合同文本）</w:t>
      </w:r>
    </w:p>
    <w:p w14:paraId="3979C6A1">
      <w:pPr>
        <w:pStyle w:val="53"/>
        <w:snapToGrid w:val="0"/>
        <w:spacing w:line="360" w:lineRule="auto"/>
        <w:ind w:firstLine="224" w:firstLineChars="10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en"/>
        </w:rPr>
        <w:t>6</w:t>
      </w:r>
      <w:r>
        <w:rPr>
          <w:rFonts w:ascii="Times New Roman" w:hAnsi="Times New Roman" w:cs="Times New Roman"/>
          <w:sz w:val="24"/>
          <w:szCs w:val="24"/>
        </w:rPr>
        <w:t>）</w:t>
      </w:r>
      <w:r>
        <w:rPr>
          <w:rFonts w:ascii="Times New Roman" w:hAnsi="Times New Roman" w:eastAsia="宋体" w:cs="Times New Roman"/>
          <w:kern w:val="2"/>
          <w:sz w:val="24"/>
          <w:szCs w:val="24"/>
        </w:rPr>
        <w:t>中标（成交）采购标的制造商是否为中小企业：</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 xml:space="preserve">是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2BFE32C5">
      <w:pPr>
        <w:adjustRightInd w:val="0"/>
        <w:snapToGrid w:val="0"/>
        <w:spacing w:line="360" w:lineRule="auto"/>
        <w:rPr>
          <w:iCs/>
          <w:sz w:val="24"/>
          <w:szCs w:val="24"/>
        </w:rPr>
      </w:pPr>
      <w:r>
        <w:rPr>
          <w:sz w:val="24"/>
          <w:szCs w:val="24"/>
        </w:rPr>
        <w:t>本合同是否为专门面向中小企业的采购合同（中小企业预留合同）：</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7EFDD92F">
      <w:pPr>
        <w:adjustRightInd w:val="0"/>
        <w:snapToGrid w:val="0"/>
        <w:spacing w:line="360" w:lineRule="auto"/>
        <w:rPr>
          <w:iCs/>
          <w:sz w:val="24"/>
          <w:szCs w:val="24"/>
        </w:rPr>
      </w:pPr>
      <w:r>
        <w:rPr>
          <w:sz w:val="24"/>
          <w:szCs w:val="24"/>
        </w:rPr>
        <w:t>若本项目不专门面向中小企业采购，是否给予小微企业评审优惠：</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5D55DD12">
      <w:pPr>
        <w:adjustRightInd w:val="0"/>
        <w:snapToGrid w:val="0"/>
        <w:spacing w:line="360" w:lineRule="auto"/>
        <w:rPr>
          <w:iCs/>
          <w:sz w:val="24"/>
          <w:szCs w:val="24"/>
        </w:rPr>
      </w:pPr>
      <w:r>
        <w:rPr>
          <w:sz w:val="24"/>
          <w:szCs w:val="24"/>
        </w:rPr>
        <w:t>中标（成交）采购标的制造商是否为残疾人福利性单位：</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2CC7C804">
      <w:pPr>
        <w:adjustRightInd w:val="0"/>
        <w:snapToGrid w:val="0"/>
        <w:spacing w:line="360" w:lineRule="auto"/>
        <w:rPr>
          <w:sz w:val="24"/>
          <w:szCs w:val="24"/>
        </w:rPr>
      </w:pPr>
      <w:r>
        <w:rPr>
          <w:sz w:val="24"/>
          <w:szCs w:val="24"/>
        </w:rPr>
        <w:t>中标（成交）采购标的制造商是否为监狱企业：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78DDA189">
      <w:pPr>
        <w:adjustRightInd w:val="0"/>
        <w:snapToGrid w:val="0"/>
        <w:spacing w:line="360" w:lineRule="auto"/>
        <w:ind w:firstLine="448" w:firstLineChars="200"/>
        <w:rPr>
          <w:sz w:val="24"/>
          <w:szCs w:val="24"/>
        </w:rPr>
      </w:pPr>
      <w:r>
        <w:rPr>
          <w:sz w:val="24"/>
          <w:szCs w:val="24"/>
        </w:rPr>
        <w:t>（</w:t>
      </w:r>
      <w:r>
        <w:rPr>
          <w:sz w:val="24"/>
          <w:szCs w:val="24"/>
          <w:lang w:val="en"/>
        </w:rPr>
        <w:t>7</w:t>
      </w:r>
      <w:r>
        <w:rPr>
          <w:sz w:val="24"/>
          <w:szCs w:val="24"/>
        </w:rPr>
        <w:t>）合同是否分包：</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61FF7DD6">
      <w:pPr>
        <w:adjustRightInd w:val="0"/>
        <w:snapToGrid w:val="0"/>
        <w:spacing w:line="360" w:lineRule="auto"/>
        <w:ind w:firstLine="896" w:firstLineChars="400"/>
        <w:rPr>
          <w:sz w:val="24"/>
          <w:szCs w:val="24"/>
          <w:u w:val="single"/>
        </w:rPr>
      </w:pPr>
      <w:r>
        <w:rPr>
          <w:sz w:val="24"/>
          <w:szCs w:val="24"/>
        </w:rPr>
        <w:t xml:space="preserve"> 分包主要内容：</w:t>
      </w:r>
      <w:r>
        <w:rPr>
          <w:sz w:val="24"/>
          <w:szCs w:val="24"/>
          <w:u w:val="single"/>
        </w:rPr>
        <w:t xml:space="preserve">                                            </w:t>
      </w:r>
    </w:p>
    <w:p w14:paraId="06C35E98">
      <w:pPr>
        <w:adjustRightInd w:val="0"/>
        <w:snapToGrid w:val="0"/>
        <w:spacing w:line="360" w:lineRule="auto"/>
        <w:ind w:firstLine="896" w:firstLineChars="400"/>
        <w:rPr>
          <w:sz w:val="24"/>
          <w:szCs w:val="24"/>
        </w:rPr>
      </w:pPr>
      <w:r>
        <w:rPr>
          <w:sz w:val="24"/>
          <w:szCs w:val="24"/>
        </w:rPr>
        <w:t xml:space="preserve"> 分包供应商/制造商名称（如供应商和制造商不同，请分别填写）：</w:t>
      </w:r>
    </w:p>
    <w:p w14:paraId="28F6FB23">
      <w:pPr>
        <w:adjustRightInd w:val="0"/>
        <w:snapToGrid w:val="0"/>
        <w:spacing w:line="360" w:lineRule="auto"/>
        <w:ind w:firstLine="896" w:firstLineChars="400"/>
        <w:rPr>
          <w:sz w:val="24"/>
          <w:szCs w:val="24"/>
          <w:u w:val="single"/>
        </w:rPr>
      </w:pPr>
      <w:r>
        <w:rPr>
          <w:sz w:val="24"/>
          <w:szCs w:val="24"/>
        </w:rPr>
        <w:t xml:space="preserve"> </w:t>
      </w:r>
      <w:r>
        <w:rPr>
          <w:sz w:val="24"/>
          <w:szCs w:val="24"/>
          <w:u w:val="single"/>
        </w:rPr>
        <w:t xml:space="preserve">                                                          </w:t>
      </w:r>
    </w:p>
    <w:p w14:paraId="2CC8B46E">
      <w:pPr>
        <w:adjustRightInd w:val="0"/>
        <w:snapToGrid w:val="0"/>
        <w:spacing w:line="360" w:lineRule="auto"/>
        <w:ind w:firstLine="896" w:firstLineChars="400"/>
        <w:rPr>
          <w:sz w:val="24"/>
          <w:szCs w:val="24"/>
        </w:rPr>
      </w:pPr>
      <w:r>
        <w:rPr>
          <w:sz w:val="24"/>
          <w:szCs w:val="24"/>
        </w:rPr>
        <w:t xml:space="preserve"> 分包供应商/制造商类型（如果供应商和制造商不同，只填写制造商类型）：</w:t>
      </w:r>
    </w:p>
    <w:p w14:paraId="7A3094A2">
      <w:pPr>
        <w:adjustRightInd w:val="0"/>
        <w:snapToGrid w:val="0"/>
        <w:spacing w:line="360" w:lineRule="auto"/>
        <w:ind w:firstLine="896" w:firstLineChars="400"/>
        <w:rPr>
          <w:iCs/>
          <w:sz w:val="24"/>
          <w:szCs w:val="24"/>
        </w:rPr>
      </w:pPr>
      <w:r>
        <w:rPr>
          <w:iCs/>
          <w:sz w:val="24"/>
          <w:szCs w:val="24"/>
        </w:rPr>
        <w:t xml:space="preserve"> </w:t>
      </w:r>
      <w:r>
        <w:rPr>
          <w:iCs/>
          <w:sz w:val="24"/>
          <w:szCs w:val="24"/>
        </w:rPr>
        <w:sym w:font="Wingdings" w:char="F0A8"/>
      </w:r>
      <w:r>
        <w:rPr>
          <w:iCs/>
          <w:sz w:val="24"/>
          <w:szCs w:val="24"/>
        </w:rPr>
        <w:t xml:space="preserve">大型企业  </w:t>
      </w:r>
      <w:r>
        <w:rPr>
          <w:iCs/>
          <w:sz w:val="24"/>
          <w:szCs w:val="24"/>
        </w:rPr>
        <w:sym w:font="Wingdings" w:char="F0A8"/>
      </w:r>
      <w:r>
        <w:rPr>
          <w:iCs/>
          <w:sz w:val="24"/>
          <w:szCs w:val="24"/>
        </w:rPr>
        <w:t xml:space="preserve">中型企业  </w:t>
      </w:r>
      <w:r>
        <w:rPr>
          <w:iCs/>
          <w:sz w:val="24"/>
          <w:szCs w:val="24"/>
        </w:rPr>
        <w:sym w:font="Wingdings" w:char="F0A8"/>
      </w:r>
      <w:r>
        <w:rPr>
          <w:iCs/>
          <w:sz w:val="24"/>
          <w:szCs w:val="24"/>
        </w:rPr>
        <w:t xml:space="preserve">小微型企业  </w:t>
      </w:r>
    </w:p>
    <w:p w14:paraId="08AA2EC5">
      <w:pPr>
        <w:adjustRightInd w:val="0"/>
        <w:snapToGrid w:val="0"/>
        <w:spacing w:line="360" w:lineRule="auto"/>
        <w:ind w:firstLine="896" w:firstLineChars="400"/>
        <w:rPr>
          <w:rFonts w:eastAsia="华文楷体"/>
          <w:sz w:val="24"/>
          <w:szCs w:val="24"/>
        </w:rPr>
      </w:pPr>
      <w:r>
        <w:rPr>
          <w:iCs/>
          <w:sz w:val="24"/>
          <w:szCs w:val="24"/>
        </w:rPr>
        <w:t xml:space="preserve"> </w:t>
      </w:r>
      <w:r>
        <w:rPr>
          <w:iCs/>
          <w:sz w:val="24"/>
          <w:szCs w:val="24"/>
        </w:rPr>
        <w:sym w:font="Wingdings" w:char="F0A8"/>
      </w:r>
      <w:r>
        <w:rPr>
          <w:iCs/>
          <w:sz w:val="24"/>
          <w:szCs w:val="24"/>
        </w:rPr>
        <w:t xml:space="preserve">残疾人福利性单位 </w:t>
      </w:r>
      <w:r>
        <w:rPr>
          <w:iCs/>
          <w:sz w:val="24"/>
          <w:szCs w:val="24"/>
        </w:rPr>
        <w:sym w:font="Wingdings" w:char="F0A8"/>
      </w:r>
      <w:r>
        <w:rPr>
          <w:iCs/>
          <w:sz w:val="24"/>
          <w:szCs w:val="24"/>
        </w:rPr>
        <w:t xml:space="preserve">监狱企业 </w:t>
      </w:r>
      <w:r>
        <w:rPr>
          <w:iCs/>
          <w:sz w:val="24"/>
          <w:szCs w:val="24"/>
        </w:rPr>
        <w:sym w:font="Wingdings" w:char="F0A8"/>
      </w:r>
      <w:r>
        <w:rPr>
          <w:iCs/>
          <w:sz w:val="24"/>
          <w:szCs w:val="24"/>
        </w:rPr>
        <w:t>其他</w:t>
      </w:r>
    </w:p>
    <w:p w14:paraId="730EFF13">
      <w:pPr>
        <w:adjustRightInd w:val="0"/>
        <w:snapToGrid w:val="0"/>
        <w:spacing w:line="360" w:lineRule="auto"/>
        <w:rPr>
          <w:iCs/>
          <w:sz w:val="24"/>
          <w:szCs w:val="24"/>
        </w:rPr>
      </w:pPr>
      <w:r>
        <w:rPr>
          <w:sz w:val="24"/>
          <w:szCs w:val="24"/>
        </w:rPr>
        <w:t xml:space="preserve">    （</w:t>
      </w:r>
      <w:r>
        <w:rPr>
          <w:sz w:val="24"/>
          <w:szCs w:val="24"/>
          <w:lang w:val="en"/>
        </w:rPr>
        <w:t>8</w:t>
      </w:r>
      <w:r>
        <w:rPr>
          <w:sz w:val="24"/>
          <w:szCs w:val="24"/>
        </w:rPr>
        <w:t>）中标（成交）供应商是否为外商投资企业：</w:t>
      </w:r>
      <w:r>
        <w:rPr>
          <w:iCs/>
          <w:sz w:val="24"/>
          <w:szCs w:val="24"/>
        </w:rPr>
        <w:sym w:font="Wingdings" w:char="F0A8"/>
      </w:r>
      <w:r>
        <w:rPr>
          <w:iCs/>
          <w:sz w:val="24"/>
          <w:szCs w:val="24"/>
        </w:rPr>
        <w:t xml:space="preserve">是       </w:t>
      </w:r>
      <w:r>
        <w:rPr>
          <w:iCs/>
          <w:sz w:val="24"/>
          <w:szCs w:val="24"/>
        </w:rPr>
        <w:sym w:font="Wingdings" w:char="F0A8"/>
      </w:r>
      <w:r>
        <w:rPr>
          <w:iCs/>
          <w:sz w:val="24"/>
          <w:szCs w:val="24"/>
        </w:rPr>
        <w:t>否</w:t>
      </w:r>
    </w:p>
    <w:p w14:paraId="32EDCEB6">
      <w:pPr>
        <w:pStyle w:val="53"/>
        <w:tabs>
          <w:tab w:val="left" w:pos="1340"/>
        </w:tabs>
        <w:snapToGrid w:val="0"/>
        <w:spacing w:line="360" w:lineRule="auto"/>
        <w:ind w:firstLine="446"/>
        <w:rPr>
          <w:rFonts w:ascii="Times New Roman" w:hAnsi="Times New Roman" w:eastAsia="宋体" w:cs="Times New Roman"/>
          <w:sz w:val="24"/>
          <w:szCs w:val="24"/>
          <w:u w:val="single"/>
        </w:rPr>
      </w:pPr>
      <w:r>
        <w:rPr>
          <w:rFonts w:ascii="Times New Roman" w:hAnsi="Times New Roman" w:eastAsia="宋体" w:cs="Times New Roman"/>
          <w:sz w:val="24"/>
          <w:szCs w:val="24"/>
        </w:rPr>
        <w:t xml:space="preserve">     外商投资企业类型：</w:t>
      </w:r>
      <w:r>
        <w:rPr>
          <w:rFonts w:ascii="Times New Roman" w:hAnsi="Times New Roman" w:eastAsia="宋体" w:cs="Times New Roman"/>
          <w:iCs/>
          <w:sz w:val="24"/>
          <w:szCs w:val="24"/>
        </w:rPr>
        <w:sym w:font="Wingdings" w:char="F0A8"/>
      </w:r>
      <w:r>
        <w:rPr>
          <w:rFonts w:ascii="Times New Roman" w:hAnsi="Times New Roman" w:eastAsia="宋体" w:cs="Times New Roman"/>
          <w:sz w:val="24"/>
          <w:szCs w:val="24"/>
        </w:rPr>
        <w:t xml:space="preserve">全部由外国投资者投资  </w:t>
      </w:r>
      <w:r>
        <w:rPr>
          <w:rFonts w:ascii="Times New Roman" w:hAnsi="Times New Roman" w:eastAsia="宋体" w:cs="Times New Roman"/>
          <w:iCs/>
          <w:sz w:val="24"/>
          <w:szCs w:val="24"/>
        </w:rPr>
        <w:sym w:font="Wingdings" w:char="F0A8"/>
      </w:r>
      <w:r>
        <w:rPr>
          <w:rFonts w:ascii="Times New Roman" w:hAnsi="Times New Roman" w:eastAsia="宋体" w:cs="Times New Roman"/>
          <w:iCs/>
          <w:sz w:val="24"/>
          <w:szCs w:val="24"/>
        </w:rPr>
        <w:t>部分由外国投资者投资</w:t>
      </w:r>
    </w:p>
    <w:p w14:paraId="5535DB42">
      <w:pPr>
        <w:adjustRightInd w:val="0"/>
        <w:snapToGrid w:val="0"/>
        <w:spacing w:line="360" w:lineRule="auto"/>
        <w:ind w:firstLine="448" w:firstLineChars="200"/>
        <w:rPr>
          <w:sz w:val="24"/>
          <w:szCs w:val="24"/>
        </w:rPr>
      </w:pPr>
      <w:r>
        <w:rPr>
          <w:sz w:val="24"/>
          <w:szCs w:val="24"/>
        </w:rPr>
        <w:t>（</w:t>
      </w:r>
      <w:r>
        <w:rPr>
          <w:sz w:val="24"/>
          <w:szCs w:val="24"/>
          <w:lang w:val="en"/>
        </w:rPr>
        <w:t>9</w:t>
      </w:r>
      <w:r>
        <w:rPr>
          <w:sz w:val="24"/>
          <w:szCs w:val="24"/>
        </w:rPr>
        <w:t>）是否涉及进口产品：</w:t>
      </w:r>
    </w:p>
    <w:p w14:paraId="43FDB903">
      <w:pPr>
        <w:adjustRightInd w:val="0"/>
        <w:snapToGrid w:val="0"/>
        <w:spacing w:line="360" w:lineRule="auto"/>
        <w:ind w:firstLine="896" w:firstLineChars="400"/>
        <w:rPr>
          <w:sz w:val="24"/>
          <w:szCs w:val="24"/>
          <w:u w:val="single"/>
        </w:rPr>
      </w:pPr>
      <w:r>
        <w:rPr>
          <w:sz w:val="24"/>
          <w:szCs w:val="24"/>
        </w:rPr>
        <w:t xml:space="preserve"> </w:t>
      </w:r>
      <w:r>
        <w:rPr>
          <w:sz w:val="24"/>
          <w:szCs w:val="24"/>
        </w:rPr>
        <w:sym w:font="Wingdings" w:char="F0A8"/>
      </w:r>
      <w:r>
        <w:rPr>
          <w:sz w:val="24"/>
          <w:szCs w:val="24"/>
        </w:rPr>
        <w:t>是，《政府采购品目分类目录》底级品目名称：</w:t>
      </w:r>
      <w:r>
        <w:rPr>
          <w:sz w:val="24"/>
          <w:szCs w:val="24"/>
          <w:u w:val="single"/>
        </w:rPr>
        <w:t xml:space="preserve">         </w:t>
      </w:r>
      <w:r>
        <w:rPr>
          <w:sz w:val="24"/>
          <w:szCs w:val="24"/>
        </w:rPr>
        <w:t xml:space="preserve"> 金额：</w:t>
      </w:r>
      <w:r>
        <w:rPr>
          <w:sz w:val="24"/>
          <w:szCs w:val="24"/>
          <w:u w:val="single"/>
        </w:rPr>
        <w:t xml:space="preserve">        </w:t>
      </w:r>
    </w:p>
    <w:p w14:paraId="345C4437">
      <w:pPr>
        <w:adjustRightInd w:val="0"/>
        <w:snapToGrid w:val="0"/>
        <w:spacing w:line="360" w:lineRule="auto"/>
        <w:ind w:firstLine="896" w:firstLineChars="400"/>
        <w:rPr>
          <w:sz w:val="24"/>
          <w:szCs w:val="24"/>
        </w:rPr>
      </w:pPr>
      <w:r>
        <w:rPr>
          <w:sz w:val="24"/>
          <w:szCs w:val="24"/>
        </w:rPr>
        <w:t xml:space="preserve">        国别：</w:t>
      </w:r>
      <w:r>
        <w:rPr>
          <w:sz w:val="24"/>
          <w:szCs w:val="24"/>
          <w:u w:val="single"/>
        </w:rPr>
        <w:t xml:space="preserve">        </w:t>
      </w:r>
      <w:r>
        <w:rPr>
          <w:sz w:val="24"/>
          <w:szCs w:val="24"/>
        </w:rPr>
        <w:t xml:space="preserve"> 品牌：</w:t>
      </w:r>
      <w:r>
        <w:rPr>
          <w:sz w:val="24"/>
          <w:szCs w:val="24"/>
          <w:u w:val="single"/>
        </w:rPr>
        <w:t xml:space="preserve">        </w:t>
      </w:r>
      <w:r>
        <w:rPr>
          <w:sz w:val="24"/>
          <w:szCs w:val="24"/>
        </w:rPr>
        <w:t xml:space="preserve"> 规格型号：</w:t>
      </w:r>
      <w:r>
        <w:rPr>
          <w:sz w:val="24"/>
          <w:szCs w:val="24"/>
          <w:u w:val="single"/>
        </w:rPr>
        <w:t xml:space="preserve">        </w:t>
      </w:r>
      <w:r>
        <w:rPr>
          <w:sz w:val="24"/>
          <w:szCs w:val="24"/>
        </w:rPr>
        <w:t xml:space="preserve">      </w:t>
      </w:r>
    </w:p>
    <w:p w14:paraId="0BB35976">
      <w:pPr>
        <w:adjustRightInd w:val="0"/>
        <w:snapToGrid w:val="0"/>
        <w:spacing w:line="360" w:lineRule="auto"/>
        <w:ind w:firstLine="896" w:firstLineChars="400"/>
        <w:rPr>
          <w:sz w:val="24"/>
          <w:szCs w:val="24"/>
        </w:rPr>
      </w:pPr>
      <w:r>
        <w:rPr>
          <w:sz w:val="24"/>
          <w:szCs w:val="24"/>
        </w:rPr>
        <w:t xml:space="preserve"> </w:t>
      </w:r>
      <w:r>
        <w:rPr>
          <w:sz w:val="24"/>
          <w:szCs w:val="24"/>
        </w:rPr>
        <w:sym w:font="Wingdings" w:char="F0A8"/>
      </w:r>
      <w:r>
        <w:rPr>
          <w:sz w:val="24"/>
          <w:szCs w:val="24"/>
        </w:rPr>
        <w:t>否</w:t>
      </w:r>
    </w:p>
    <w:p w14:paraId="19A19FE9">
      <w:pPr>
        <w:tabs>
          <w:tab w:val="left" w:pos="740"/>
        </w:tabs>
        <w:adjustRightInd w:val="0"/>
        <w:snapToGrid w:val="0"/>
        <w:spacing w:line="360" w:lineRule="auto"/>
        <w:rPr>
          <w:sz w:val="24"/>
          <w:szCs w:val="24"/>
        </w:rPr>
      </w:pPr>
      <w:r>
        <w:rPr>
          <w:sz w:val="24"/>
          <w:szCs w:val="24"/>
        </w:rPr>
        <w:t xml:space="preserve">    （1</w:t>
      </w:r>
      <w:r>
        <w:rPr>
          <w:sz w:val="24"/>
          <w:szCs w:val="24"/>
          <w:lang w:val="en"/>
        </w:rPr>
        <w:t>0</w:t>
      </w:r>
      <w:r>
        <w:rPr>
          <w:sz w:val="24"/>
          <w:szCs w:val="24"/>
        </w:rPr>
        <w:t>）是否涉及节能产品：</w:t>
      </w:r>
    </w:p>
    <w:p w14:paraId="69953C64">
      <w:pPr>
        <w:tabs>
          <w:tab w:val="left" w:pos="740"/>
        </w:tabs>
        <w:adjustRightInd w:val="0"/>
        <w:snapToGrid w:val="0"/>
        <w:spacing w:line="360" w:lineRule="auto"/>
        <w:rPr>
          <w:iCs/>
          <w:sz w:val="24"/>
          <w:szCs w:val="24"/>
        </w:rPr>
      </w:pPr>
      <w:r>
        <w:rPr>
          <w:sz w:val="24"/>
          <w:szCs w:val="24"/>
        </w:rPr>
        <w:t xml:space="preserve">         </w:t>
      </w:r>
      <w:r>
        <w:rPr>
          <w:sz w:val="24"/>
          <w:szCs w:val="24"/>
        </w:rPr>
        <w:sym w:font="Wingdings" w:char="F0A8"/>
      </w:r>
      <w:r>
        <w:rPr>
          <w:sz w:val="24"/>
          <w:szCs w:val="24"/>
        </w:rPr>
        <w:t>是，《节能产品政府采购品目清单》的底级品目名称：</w:t>
      </w:r>
      <w:r>
        <w:rPr>
          <w:sz w:val="24"/>
          <w:szCs w:val="24"/>
          <w:u w:val="single"/>
        </w:rPr>
        <w:t xml:space="preserve">         </w:t>
      </w:r>
      <w:r>
        <w:rPr>
          <w:iCs/>
          <w:sz w:val="24"/>
          <w:szCs w:val="24"/>
        </w:rPr>
        <w:t xml:space="preserve">     </w:t>
      </w:r>
    </w:p>
    <w:p w14:paraId="1D3EB313">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641D33F1">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2E595047">
      <w:pPr>
        <w:tabs>
          <w:tab w:val="left" w:pos="740"/>
        </w:tabs>
        <w:adjustRightInd w:val="0"/>
        <w:snapToGrid w:val="0"/>
        <w:spacing w:line="360" w:lineRule="auto"/>
        <w:rPr>
          <w:sz w:val="24"/>
          <w:szCs w:val="24"/>
        </w:rPr>
      </w:pPr>
      <w:r>
        <w:rPr>
          <w:sz w:val="24"/>
          <w:szCs w:val="24"/>
        </w:rPr>
        <w:t xml:space="preserve">          是否涉及环境标志产品：</w:t>
      </w:r>
    </w:p>
    <w:p w14:paraId="39C58ABD">
      <w:pPr>
        <w:tabs>
          <w:tab w:val="left" w:pos="740"/>
        </w:tabs>
        <w:adjustRightInd w:val="0"/>
        <w:snapToGrid w:val="0"/>
        <w:spacing w:line="360" w:lineRule="auto"/>
        <w:rPr>
          <w:sz w:val="24"/>
          <w:szCs w:val="24"/>
        </w:rPr>
      </w:pPr>
      <w:r>
        <w:rPr>
          <w:sz w:val="24"/>
          <w:szCs w:val="24"/>
        </w:rPr>
        <w:t xml:space="preserve">         </w:t>
      </w:r>
      <w:r>
        <w:rPr>
          <w:sz w:val="24"/>
          <w:szCs w:val="24"/>
        </w:rPr>
        <w:sym w:font="Wingdings" w:char="F0A8"/>
      </w:r>
      <w:r>
        <w:rPr>
          <w:sz w:val="24"/>
          <w:szCs w:val="24"/>
        </w:rPr>
        <w:t>是，《环境标志产品政府采购品目清单》的底级品目名称：</w:t>
      </w:r>
      <w:r>
        <w:rPr>
          <w:sz w:val="24"/>
          <w:szCs w:val="24"/>
          <w:u w:val="single"/>
        </w:rPr>
        <w:t xml:space="preserve">         </w:t>
      </w:r>
      <w:r>
        <w:rPr>
          <w:iCs/>
          <w:sz w:val="24"/>
          <w:szCs w:val="24"/>
        </w:rPr>
        <w:t xml:space="preserve"> </w:t>
      </w:r>
    </w:p>
    <w:p w14:paraId="1B4DE490">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36377D97">
      <w:pPr>
        <w:tabs>
          <w:tab w:val="left" w:pos="740"/>
        </w:tabs>
        <w:adjustRightInd w:val="0"/>
        <w:snapToGrid w:val="0"/>
        <w:spacing w:line="360" w:lineRule="auto"/>
        <w:rPr>
          <w:sz w:val="24"/>
          <w:szCs w:val="24"/>
        </w:rPr>
      </w:pPr>
      <w:r>
        <w:rPr>
          <w:iCs/>
          <w:sz w:val="24"/>
          <w:szCs w:val="24"/>
        </w:rPr>
        <w:t xml:space="preserve">         </w:t>
      </w:r>
      <w:r>
        <w:rPr>
          <w:sz w:val="24"/>
          <w:szCs w:val="24"/>
        </w:rPr>
        <w:sym w:font="Wingdings" w:char="F0A8"/>
      </w:r>
      <w:r>
        <w:rPr>
          <w:sz w:val="24"/>
          <w:szCs w:val="24"/>
        </w:rPr>
        <w:t>否</w:t>
      </w:r>
    </w:p>
    <w:p w14:paraId="290C35F9">
      <w:pPr>
        <w:pStyle w:val="53"/>
        <w:snapToGrid w:val="0"/>
        <w:spacing w:line="360" w:lineRule="auto"/>
        <w:ind w:firstLine="0" w:firstLineChars="0"/>
        <w:rPr>
          <w:rFonts w:ascii="Times New Roman" w:hAnsi="Times New Roman" w:eastAsia="宋体" w:cs="Times New Roman"/>
          <w:kern w:val="2"/>
          <w:sz w:val="24"/>
          <w:szCs w:val="24"/>
        </w:rPr>
      </w:pPr>
      <w:r>
        <w:rPr>
          <w:rFonts w:ascii="Times New Roman" w:hAnsi="Times New Roman" w:cs="Times New Roman"/>
          <w:sz w:val="24"/>
          <w:szCs w:val="24"/>
        </w:rPr>
        <w:t xml:space="preserve">          </w:t>
      </w:r>
      <w:r>
        <w:rPr>
          <w:rFonts w:ascii="Times New Roman" w:hAnsi="Times New Roman" w:eastAsia="宋体" w:cs="Times New Roman"/>
          <w:kern w:val="2"/>
          <w:sz w:val="24"/>
          <w:szCs w:val="24"/>
        </w:rPr>
        <w:t xml:space="preserve">是否涉及绿色产品： </w:t>
      </w:r>
    </w:p>
    <w:p w14:paraId="693466E0">
      <w:pPr>
        <w:pStyle w:val="53"/>
        <w:snapToGrid w:val="0"/>
        <w:spacing w:line="360" w:lineRule="auto"/>
        <w:ind w:firstLine="420" w:firstLineChars="0"/>
        <w:rPr>
          <w:rFonts w:ascii="Times New Roman" w:hAnsi="Times New Roman" w:eastAsia="宋体" w:cs="Times New Roman"/>
          <w:sz w:val="24"/>
          <w:szCs w:val="24"/>
          <w:u w:val="single"/>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是，绿色产品政府采购相关政策确定的底级品目名称：</w:t>
      </w:r>
      <w:r>
        <w:rPr>
          <w:rFonts w:ascii="Times New Roman" w:hAnsi="Times New Roman" w:eastAsia="宋体" w:cs="Times New Roman"/>
          <w:sz w:val="24"/>
          <w:szCs w:val="24"/>
          <w:u w:val="single"/>
        </w:rPr>
        <w:t xml:space="preserve">         </w:t>
      </w:r>
    </w:p>
    <w:p w14:paraId="6027CEB6">
      <w:pPr>
        <w:tabs>
          <w:tab w:val="left" w:pos="740"/>
        </w:tabs>
        <w:adjustRightInd w:val="0"/>
        <w:snapToGrid w:val="0"/>
        <w:spacing w:line="360" w:lineRule="auto"/>
        <w:rPr>
          <w:iCs/>
          <w:sz w:val="24"/>
          <w:szCs w:val="24"/>
        </w:rPr>
      </w:pPr>
      <w:r>
        <w:rPr>
          <w:iCs/>
          <w:sz w:val="24"/>
          <w:szCs w:val="24"/>
        </w:rPr>
        <w:t xml:space="preserve">                </w:t>
      </w:r>
      <w:r>
        <w:rPr>
          <w:iCs/>
          <w:sz w:val="24"/>
          <w:szCs w:val="24"/>
        </w:rPr>
        <w:sym w:font="Wingdings" w:char="F0A8"/>
      </w:r>
      <w:r>
        <w:rPr>
          <w:iCs/>
          <w:sz w:val="24"/>
          <w:szCs w:val="24"/>
        </w:rPr>
        <w:t xml:space="preserve">强制采购       </w:t>
      </w:r>
      <w:r>
        <w:rPr>
          <w:iCs/>
          <w:sz w:val="24"/>
          <w:szCs w:val="24"/>
        </w:rPr>
        <w:sym w:font="Wingdings" w:char="F0A8"/>
      </w:r>
      <w:r>
        <w:rPr>
          <w:iCs/>
          <w:sz w:val="24"/>
          <w:szCs w:val="24"/>
        </w:rPr>
        <w:t xml:space="preserve">优先采购    </w:t>
      </w:r>
    </w:p>
    <w:p w14:paraId="2A6EF9D6">
      <w:pPr>
        <w:pStyle w:val="53"/>
        <w:snapToGrid w:val="0"/>
        <w:spacing w:line="360" w:lineRule="auto"/>
        <w:ind w:firstLine="420" w:firstLineChars="0"/>
        <w:rPr>
          <w:rFonts w:ascii="Times New Roman" w:hAnsi="Times New Roman" w:cs="Times New Roman"/>
          <w:sz w:val="24"/>
          <w:szCs w:val="24"/>
        </w:rPr>
      </w:pPr>
      <w:r>
        <w:rPr>
          <w:rFonts w:ascii="Times New Roman" w:hAnsi="Times New Roman" w:eastAsia="宋体" w:cs="Times New Roman"/>
          <w:kern w:val="2"/>
          <w:sz w:val="24"/>
          <w:szCs w:val="24"/>
        </w:rPr>
        <w:t xml:space="preserve">     </w:t>
      </w:r>
      <w:r>
        <w:rPr>
          <w:rFonts w:ascii="Times New Roman" w:hAnsi="Times New Roman" w:eastAsia="宋体" w:cs="Times New Roman"/>
          <w:kern w:val="2"/>
          <w:sz w:val="24"/>
          <w:szCs w:val="24"/>
        </w:rPr>
        <w:sym w:font="Wingdings" w:char="F0A8"/>
      </w:r>
      <w:r>
        <w:rPr>
          <w:rFonts w:ascii="Times New Roman" w:hAnsi="Times New Roman" w:eastAsia="宋体" w:cs="Times New Roman"/>
          <w:kern w:val="2"/>
          <w:sz w:val="24"/>
          <w:szCs w:val="24"/>
        </w:rPr>
        <w:t>否</w:t>
      </w:r>
    </w:p>
    <w:p w14:paraId="01D240C4">
      <w:pPr>
        <w:adjustRightInd w:val="0"/>
        <w:snapToGrid w:val="0"/>
        <w:spacing w:line="360" w:lineRule="auto"/>
        <w:rPr>
          <w:sz w:val="24"/>
          <w:szCs w:val="24"/>
        </w:rPr>
      </w:pPr>
      <w:r>
        <w:rPr>
          <w:sz w:val="24"/>
          <w:szCs w:val="24"/>
        </w:rPr>
        <w:t xml:space="preserve">    （1</w:t>
      </w:r>
      <w:r>
        <w:rPr>
          <w:sz w:val="24"/>
          <w:szCs w:val="24"/>
          <w:lang w:val="en"/>
        </w:rPr>
        <w:t>1</w:t>
      </w:r>
      <w:r>
        <w:rPr>
          <w:sz w:val="24"/>
          <w:szCs w:val="24"/>
        </w:rPr>
        <w:t>）涉及商品包装和快递包装的，是否参考《商品包装政府采购需求标准（试行）》、《快递包装政府采购需求标准（试行）》明确产品及相关快递服务的具体包装要求：</w:t>
      </w:r>
    </w:p>
    <w:p w14:paraId="0FC4A138">
      <w:pPr>
        <w:adjustRightInd w:val="0"/>
        <w:snapToGrid w:val="0"/>
        <w:spacing w:line="360" w:lineRule="auto"/>
        <w:ind w:firstLine="896" w:firstLineChars="400"/>
        <w:rPr>
          <w:sz w:val="24"/>
          <w:szCs w:val="24"/>
        </w:rPr>
      </w:pPr>
      <w:r>
        <w:rPr>
          <w:sz w:val="24"/>
          <w:szCs w:val="24"/>
        </w:rPr>
        <w:sym w:font="Wingdings" w:char="F0A8"/>
      </w:r>
      <w:r>
        <w:rPr>
          <w:sz w:val="24"/>
          <w:szCs w:val="24"/>
        </w:rPr>
        <w:t xml:space="preserve">是       </w:t>
      </w:r>
      <w:r>
        <w:rPr>
          <w:sz w:val="24"/>
          <w:szCs w:val="24"/>
        </w:rPr>
        <w:sym w:font="Wingdings" w:char="F0A8"/>
      </w:r>
      <w:r>
        <w:rPr>
          <w:sz w:val="24"/>
          <w:szCs w:val="24"/>
        </w:rPr>
        <w:t xml:space="preserve">否      </w:t>
      </w:r>
      <w:r>
        <w:rPr>
          <w:sz w:val="24"/>
          <w:szCs w:val="24"/>
        </w:rPr>
        <w:sym w:font="Wingdings" w:char="F0A8"/>
      </w:r>
      <w:r>
        <w:rPr>
          <w:sz w:val="24"/>
          <w:szCs w:val="24"/>
        </w:rPr>
        <w:t>不涉及</w:t>
      </w:r>
    </w:p>
    <w:p w14:paraId="46BF5425">
      <w:pPr>
        <w:numPr>
          <w:ilvl w:val="0"/>
          <w:numId w:val="1"/>
        </w:numPr>
        <w:adjustRightInd w:val="0"/>
        <w:snapToGrid w:val="0"/>
        <w:spacing w:line="360" w:lineRule="auto"/>
        <w:ind w:firstLine="448" w:firstLineChars="200"/>
        <w:rPr>
          <w:b/>
          <w:sz w:val="24"/>
          <w:szCs w:val="24"/>
        </w:rPr>
      </w:pPr>
      <w:r>
        <w:rPr>
          <w:b/>
          <w:sz w:val="24"/>
          <w:szCs w:val="24"/>
        </w:rPr>
        <w:t>合同金额</w:t>
      </w:r>
    </w:p>
    <w:p w14:paraId="3CF8B2A2">
      <w:pPr>
        <w:adjustRightInd w:val="0"/>
        <w:snapToGrid w:val="0"/>
        <w:spacing w:line="360" w:lineRule="auto"/>
        <w:ind w:firstLine="448" w:firstLineChars="200"/>
        <w:rPr>
          <w:sz w:val="24"/>
          <w:szCs w:val="24"/>
        </w:rPr>
      </w:pPr>
      <w:r>
        <w:rPr>
          <w:sz w:val="24"/>
          <w:szCs w:val="24"/>
        </w:rPr>
        <w:t>（1）合同金额小写：</w:t>
      </w:r>
      <w:r>
        <w:rPr>
          <w:sz w:val="24"/>
          <w:szCs w:val="24"/>
          <w:u w:val="single"/>
        </w:rPr>
        <w:t xml:space="preserve">                           </w:t>
      </w:r>
    </w:p>
    <w:p w14:paraId="42E39C75">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6AAA211F">
      <w:pPr>
        <w:adjustRightInd w:val="0"/>
        <w:snapToGrid w:val="0"/>
        <w:spacing w:line="360" w:lineRule="auto"/>
        <w:rPr>
          <w:sz w:val="24"/>
          <w:szCs w:val="24"/>
        </w:rPr>
      </w:pPr>
      <w:r>
        <w:rPr>
          <w:sz w:val="24"/>
          <w:szCs w:val="24"/>
        </w:rPr>
        <w:t xml:space="preserve">         分包金额（如有）小写：</w:t>
      </w:r>
      <w:r>
        <w:rPr>
          <w:sz w:val="24"/>
          <w:szCs w:val="24"/>
          <w:u w:val="single"/>
        </w:rPr>
        <w:t xml:space="preserve">                   </w:t>
      </w:r>
    </w:p>
    <w:p w14:paraId="5045E89C">
      <w:pPr>
        <w:adjustRightInd w:val="0"/>
        <w:snapToGrid w:val="0"/>
        <w:spacing w:line="360" w:lineRule="auto"/>
        <w:rPr>
          <w:sz w:val="24"/>
          <w:szCs w:val="24"/>
          <w:u w:val="single"/>
        </w:rPr>
      </w:pPr>
      <w:r>
        <w:rPr>
          <w:sz w:val="24"/>
          <w:szCs w:val="24"/>
        </w:rPr>
        <w:t xml:space="preserve">                  大写：</w:t>
      </w:r>
      <w:r>
        <w:rPr>
          <w:sz w:val="24"/>
          <w:szCs w:val="24"/>
          <w:u w:val="single"/>
        </w:rPr>
        <w:t xml:space="preserve">                       </w:t>
      </w:r>
    </w:p>
    <w:p w14:paraId="2273851A">
      <w:pPr>
        <w:adjustRightInd w:val="0"/>
        <w:snapToGrid w:val="0"/>
        <w:spacing w:line="360" w:lineRule="auto"/>
        <w:rPr>
          <w:sz w:val="24"/>
          <w:szCs w:val="24"/>
        </w:rPr>
      </w:pPr>
      <w:r>
        <w:rPr>
          <w:sz w:val="24"/>
          <w:szCs w:val="24"/>
        </w:rPr>
        <w:t xml:space="preserve">    （注：固定单价合同应填写单价和最高限价）</w:t>
      </w:r>
    </w:p>
    <w:p w14:paraId="357CCD0E">
      <w:pPr>
        <w:adjustRightInd w:val="0"/>
        <w:snapToGrid w:val="0"/>
        <w:spacing w:line="360" w:lineRule="auto"/>
        <w:rPr>
          <w:sz w:val="24"/>
          <w:szCs w:val="24"/>
        </w:rPr>
      </w:pPr>
      <w:r>
        <w:rPr>
          <w:sz w:val="24"/>
          <w:szCs w:val="24"/>
        </w:rPr>
        <w:t xml:space="preserve">    （2）合同定价方式（采用组合定价方式的，可以勾选多项）：</w:t>
      </w:r>
    </w:p>
    <w:p w14:paraId="7621E439">
      <w:pPr>
        <w:adjustRightInd w:val="0"/>
        <w:snapToGrid w:val="0"/>
        <w:spacing w:line="360" w:lineRule="auto"/>
        <w:ind w:firstLine="448" w:firstLineChars="200"/>
        <w:rPr>
          <w:sz w:val="24"/>
          <w:szCs w:val="24"/>
        </w:rPr>
      </w:pPr>
      <w:r>
        <w:rPr>
          <w:iCs/>
          <w:sz w:val="24"/>
          <w:szCs w:val="24"/>
        </w:rPr>
        <w:t xml:space="preserve">  </w:t>
      </w:r>
      <w:r>
        <w:rPr>
          <w:iCs/>
          <w:sz w:val="24"/>
          <w:szCs w:val="24"/>
        </w:rPr>
        <w:sym w:font="Wingdings" w:char="F0A8"/>
      </w:r>
      <w:r>
        <w:rPr>
          <w:iCs/>
          <w:sz w:val="24"/>
          <w:szCs w:val="24"/>
        </w:rPr>
        <w:t xml:space="preserve">固定总价 </w:t>
      </w:r>
      <w:r>
        <w:rPr>
          <w:iCs/>
          <w:sz w:val="24"/>
          <w:szCs w:val="24"/>
        </w:rPr>
        <w:sym w:font="Wingdings" w:char="F0A8"/>
      </w:r>
      <w:r>
        <w:rPr>
          <w:iCs/>
          <w:sz w:val="24"/>
          <w:szCs w:val="24"/>
        </w:rPr>
        <w:t xml:space="preserve">固定单价 </w:t>
      </w:r>
      <w:r>
        <w:rPr>
          <w:iCs/>
          <w:sz w:val="24"/>
          <w:szCs w:val="24"/>
        </w:rPr>
        <w:sym w:font="Wingdings" w:char="F0A8"/>
      </w:r>
      <w:r>
        <w:rPr>
          <w:iCs/>
          <w:sz w:val="24"/>
          <w:szCs w:val="24"/>
        </w:rPr>
        <w:t xml:space="preserve">固定费率 </w:t>
      </w:r>
      <w:r>
        <w:rPr>
          <w:iCs/>
          <w:sz w:val="24"/>
          <w:szCs w:val="24"/>
        </w:rPr>
        <w:sym w:font="Wingdings" w:char="F0A8"/>
      </w:r>
      <w:r>
        <w:rPr>
          <w:iCs/>
          <w:sz w:val="24"/>
          <w:szCs w:val="24"/>
        </w:rPr>
        <w:t xml:space="preserve">成本补偿 </w:t>
      </w:r>
      <w:r>
        <w:rPr>
          <w:iCs/>
          <w:sz w:val="24"/>
          <w:szCs w:val="24"/>
        </w:rPr>
        <w:sym w:font="Wingdings" w:char="F0A8"/>
      </w:r>
      <w:r>
        <w:rPr>
          <w:iCs/>
          <w:sz w:val="24"/>
          <w:szCs w:val="24"/>
        </w:rPr>
        <w:t xml:space="preserve">绩效激励 </w:t>
      </w:r>
      <w:r>
        <w:rPr>
          <w:iCs/>
          <w:sz w:val="24"/>
          <w:szCs w:val="24"/>
        </w:rPr>
        <w:sym w:font="Wingdings" w:char="F0A8"/>
      </w:r>
      <w:r>
        <w:rPr>
          <w:iCs/>
          <w:sz w:val="24"/>
          <w:szCs w:val="24"/>
        </w:rPr>
        <w:t>其他</w:t>
      </w:r>
      <w:r>
        <w:rPr>
          <w:sz w:val="24"/>
          <w:szCs w:val="24"/>
          <w:u w:val="single"/>
        </w:rPr>
        <w:t xml:space="preserve">       </w:t>
      </w:r>
    </w:p>
    <w:p w14:paraId="61C4E010">
      <w:pPr>
        <w:pStyle w:val="52"/>
        <w:adjustRightInd w:val="0"/>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（3）付款方式（按项目实际勾选填写）：</w:t>
      </w:r>
    </w:p>
    <w:p w14:paraId="2A1A6BEA">
      <w:pPr>
        <w:adjustRightInd w:val="0"/>
        <w:snapToGrid w:val="0"/>
        <w:spacing w:line="360" w:lineRule="auto"/>
        <w:ind w:firstLine="672" w:firstLineChars="300"/>
        <w:rPr>
          <w:sz w:val="24"/>
          <w:szCs w:val="24"/>
          <w:u w:val="single"/>
        </w:rPr>
      </w:pPr>
      <w:r>
        <w:rPr>
          <w:sz w:val="24"/>
          <w:szCs w:val="24"/>
        </w:rPr>
        <w:sym w:font="Wingdings" w:char="F0A8"/>
      </w:r>
      <w:r>
        <w:rPr>
          <w:sz w:val="24"/>
          <w:szCs w:val="24"/>
        </w:rPr>
        <w:t>全额付款：</w:t>
      </w:r>
      <w:r>
        <w:rPr>
          <w:sz w:val="24"/>
          <w:szCs w:val="24"/>
          <w:u w:val="single"/>
        </w:rPr>
        <w:t xml:space="preserve">     （应明确一次性支付合同款项的条件）                    </w:t>
      </w:r>
    </w:p>
    <w:p w14:paraId="0A3AE696">
      <w:pPr>
        <w:adjustRightInd w:val="0"/>
        <w:snapToGrid w:val="0"/>
        <w:spacing w:line="360" w:lineRule="auto"/>
        <w:ind w:firstLine="672" w:firstLineChars="300"/>
        <w:rPr>
          <w:sz w:val="24"/>
          <w:szCs w:val="24"/>
        </w:rPr>
      </w:pPr>
      <w:r>
        <w:rPr>
          <w:sz w:val="24"/>
          <w:szCs w:val="24"/>
        </w:rPr>
        <w:sym w:font="Wingdings" w:char="F0A8"/>
      </w:r>
      <w:r>
        <w:rPr>
          <w:sz w:val="24"/>
          <w:szCs w:val="24"/>
        </w:rPr>
        <w:t>分期付款：</w:t>
      </w:r>
      <w:r>
        <w:rPr>
          <w:sz w:val="24"/>
          <w:szCs w:val="24"/>
          <w:u w:val="single"/>
        </w:rPr>
        <w:t xml:space="preserve">  （应明确分期支付合同款项的各期比例和支付条件，各期支付条件应与分期履约验收情况挂钩） </w:t>
      </w:r>
      <w:r>
        <w:rPr>
          <w:sz w:val="24"/>
          <w:szCs w:val="24"/>
        </w:rPr>
        <w:t>，其中涉及预付款的：</w:t>
      </w:r>
      <w:r>
        <w:rPr>
          <w:sz w:val="24"/>
          <w:szCs w:val="24"/>
          <w:u w:val="single"/>
        </w:rPr>
        <w:t xml:space="preserve"> （应明确预付款的支付比例和支付条件） </w:t>
      </w:r>
    </w:p>
    <w:p w14:paraId="4E165B99">
      <w:pPr>
        <w:adjustRightInd w:val="0"/>
        <w:snapToGrid w:val="0"/>
        <w:spacing w:line="360" w:lineRule="auto"/>
        <w:ind w:firstLine="672" w:firstLineChars="300"/>
        <w:rPr>
          <w:sz w:val="24"/>
          <w:szCs w:val="24"/>
          <w:u w:val="single"/>
        </w:rPr>
      </w:pPr>
      <w:r>
        <w:rPr>
          <w:sz w:val="24"/>
          <w:szCs w:val="24"/>
        </w:rPr>
        <w:sym w:font="Wingdings" w:char="F0A8"/>
      </w:r>
      <w:r>
        <w:rPr>
          <w:sz w:val="24"/>
          <w:szCs w:val="24"/>
        </w:rPr>
        <w:t>成本补偿：</w:t>
      </w:r>
      <w:r>
        <w:rPr>
          <w:sz w:val="24"/>
          <w:szCs w:val="24"/>
          <w:u w:val="single"/>
        </w:rPr>
        <w:t xml:space="preserve">      （应明确按照成本补偿方式的支付方式和支付条件）   </w:t>
      </w:r>
    </w:p>
    <w:p w14:paraId="5FF48FC6">
      <w:pPr>
        <w:adjustRightInd w:val="0"/>
        <w:snapToGrid w:val="0"/>
        <w:spacing w:line="360" w:lineRule="auto"/>
        <w:ind w:firstLine="672" w:firstLineChars="300"/>
        <w:rPr>
          <w:sz w:val="24"/>
          <w:szCs w:val="24"/>
        </w:rPr>
      </w:pPr>
      <w:r>
        <w:rPr>
          <w:sz w:val="24"/>
          <w:szCs w:val="24"/>
        </w:rPr>
        <w:sym w:font="Wingdings" w:char="F0A8"/>
      </w:r>
      <w:r>
        <w:rPr>
          <w:sz w:val="24"/>
          <w:szCs w:val="24"/>
        </w:rPr>
        <w:t>绩效激励：</w:t>
      </w:r>
      <w:r>
        <w:rPr>
          <w:sz w:val="24"/>
          <w:szCs w:val="24"/>
          <w:u w:val="single"/>
        </w:rPr>
        <w:t xml:space="preserve">      （应明确按照绩效激励方式的支付方式和支付条件）   </w:t>
      </w:r>
    </w:p>
    <w:p w14:paraId="7C122B54">
      <w:pPr>
        <w:numPr>
          <w:ilvl w:val="0"/>
          <w:numId w:val="1"/>
        </w:numPr>
        <w:adjustRightInd w:val="0"/>
        <w:snapToGrid w:val="0"/>
        <w:spacing w:line="360" w:lineRule="auto"/>
        <w:ind w:firstLine="448" w:firstLineChars="200"/>
        <w:rPr>
          <w:b/>
          <w:sz w:val="24"/>
          <w:szCs w:val="24"/>
          <w:u w:val="single"/>
        </w:rPr>
      </w:pPr>
      <w:r>
        <w:rPr>
          <w:b/>
          <w:sz w:val="24"/>
          <w:szCs w:val="24"/>
        </w:rPr>
        <w:t>合同履行</w:t>
      </w:r>
    </w:p>
    <w:p w14:paraId="4377941B">
      <w:pPr>
        <w:adjustRightInd w:val="0"/>
        <w:snapToGrid w:val="0"/>
        <w:spacing w:line="360" w:lineRule="auto"/>
        <w:ind w:firstLine="448" w:firstLineChars="200"/>
        <w:rPr>
          <w:sz w:val="24"/>
          <w:szCs w:val="24"/>
        </w:rPr>
      </w:pPr>
      <w:r>
        <w:rPr>
          <w:sz w:val="24"/>
          <w:szCs w:val="24"/>
        </w:rPr>
        <w:t>（1）起始日期：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日，完成日期：</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138EB86A">
      <w:pPr>
        <w:adjustRightInd w:val="0"/>
        <w:snapToGrid w:val="0"/>
        <w:spacing w:line="360" w:lineRule="auto"/>
        <w:ind w:firstLine="448" w:firstLineChars="200"/>
        <w:rPr>
          <w:sz w:val="24"/>
          <w:szCs w:val="24"/>
          <w:u w:val="single"/>
        </w:rPr>
      </w:pPr>
      <w:r>
        <w:rPr>
          <w:sz w:val="24"/>
          <w:szCs w:val="24"/>
        </w:rPr>
        <w:t>（2）履约地点</w:t>
      </w:r>
      <w:r>
        <w:rPr>
          <w:bCs/>
          <w:sz w:val="24"/>
          <w:szCs w:val="24"/>
        </w:rPr>
        <w:t>：</w:t>
      </w:r>
      <w:r>
        <w:rPr>
          <w:sz w:val="24"/>
          <w:szCs w:val="24"/>
          <w:u w:val="single"/>
        </w:rPr>
        <w:t xml:space="preserve">                             </w:t>
      </w:r>
    </w:p>
    <w:p w14:paraId="07B9A222">
      <w:pPr>
        <w:adjustRightInd w:val="0"/>
        <w:snapToGrid w:val="0"/>
        <w:spacing w:line="360" w:lineRule="auto"/>
        <w:ind w:firstLine="448" w:firstLineChars="200"/>
        <w:rPr>
          <w:sz w:val="24"/>
          <w:szCs w:val="24"/>
        </w:rPr>
      </w:pPr>
      <w:r>
        <w:rPr>
          <w:bCs/>
          <w:sz w:val="24"/>
          <w:szCs w:val="24"/>
        </w:rPr>
        <w:t>（3）履约担保：</w:t>
      </w:r>
      <w:r>
        <w:rPr>
          <w:sz w:val="24"/>
          <w:szCs w:val="24"/>
        </w:rPr>
        <w:t>是否收取履约保证金：</w:t>
      </w:r>
      <w:r>
        <w:rPr>
          <w:sz w:val="24"/>
          <w:szCs w:val="24"/>
        </w:rPr>
        <w:sym w:font="Wingdings" w:char="F0A8"/>
      </w:r>
      <w:r>
        <w:rPr>
          <w:sz w:val="24"/>
          <w:szCs w:val="24"/>
        </w:rPr>
        <w:t xml:space="preserve">是    </w:t>
      </w:r>
      <w:r>
        <w:rPr>
          <w:sz w:val="24"/>
          <w:szCs w:val="24"/>
        </w:rPr>
        <w:sym w:font="Wingdings" w:char="F0A8"/>
      </w:r>
      <w:r>
        <w:rPr>
          <w:sz w:val="24"/>
          <w:szCs w:val="24"/>
        </w:rPr>
        <w:t>否</w:t>
      </w:r>
    </w:p>
    <w:p w14:paraId="6A976FB3">
      <w:pPr>
        <w:pStyle w:val="53"/>
        <w:snapToGrid w:val="0"/>
        <w:spacing w:line="360" w:lineRule="auto"/>
        <w:ind w:firstLine="446"/>
        <w:rPr>
          <w:rFonts w:ascii="Times New Roman" w:hAnsi="Times New Roman" w:eastAsia="宋体" w:cs="Times New Roman"/>
          <w:sz w:val="24"/>
          <w:szCs w:val="24"/>
        </w:rPr>
      </w:pPr>
      <w:r>
        <w:rPr>
          <w:rFonts w:ascii="Times New Roman" w:hAnsi="Times New Roman" w:cs="Times New Roman"/>
          <w:bCs/>
          <w:sz w:val="24"/>
          <w:szCs w:val="24"/>
        </w:rPr>
        <w:t xml:space="preserve">  </w:t>
      </w:r>
      <w:r>
        <w:rPr>
          <w:rFonts w:ascii="Times New Roman" w:hAnsi="Times New Roman" w:eastAsia="宋体" w:cs="Times New Roman"/>
          <w:sz w:val="24"/>
          <w:szCs w:val="24"/>
        </w:rPr>
        <w:t xml:space="preserve">  收取履约保证金形式：</w:t>
      </w:r>
      <w:r>
        <w:rPr>
          <w:rFonts w:ascii="Times New Roman" w:hAnsi="Times New Roman" w:eastAsia="宋体" w:cs="Times New Roman"/>
          <w:bCs/>
          <w:sz w:val="24"/>
          <w:szCs w:val="24"/>
          <w:u w:val="single"/>
        </w:rPr>
        <w:t xml:space="preserve">                            </w:t>
      </w:r>
    </w:p>
    <w:p w14:paraId="16827C5E">
      <w:pPr>
        <w:pStyle w:val="53"/>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 xml:space="preserve">    收取履约保证金金额：</w:t>
      </w:r>
      <w:r>
        <w:rPr>
          <w:rFonts w:ascii="Times New Roman" w:hAnsi="Times New Roman" w:eastAsia="宋体" w:cs="Times New Roman"/>
          <w:bCs/>
          <w:sz w:val="24"/>
          <w:szCs w:val="24"/>
          <w:u w:val="single"/>
        </w:rPr>
        <w:t xml:space="preserve">                            </w:t>
      </w:r>
    </w:p>
    <w:p w14:paraId="2168E135">
      <w:pPr>
        <w:adjustRightInd w:val="0"/>
        <w:snapToGrid w:val="0"/>
        <w:spacing w:line="360" w:lineRule="auto"/>
        <w:ind w:firstLine="448" w:firstLineChars="200"/>
        <w:rPr>
          <w:sz w:val="24"/>
          <w:szCs w:val="24"/>
        </w:rPr>
      </w:pPr>
      <w:r>
        <w:rPr>
          <w:bCs/>
          <w:sz w:val="24"/>
          <w:szCs w:val="24"/>
        </w:rPr>
        <w:t xml:space="preserve">    履约担保期限：</w:t>
      </w:r>
      <w:r>
        <w:rPr>
          <w:bCs/>
          <w:sz w:val="24"/>
          <w:szCs w:val="24"/>
          <w:u w:val="single"/>
        </w:rPr>
        <w:t xml:space="preserve">                                  </w:t>
      </w:r>
    </w:p>
    <w:p w14:paraId="19A729EB">
      <w:pPr>
        <w:adjustRightInd w:val="0"/>
        <w:snapToGrid w:val="0"/>
        <w:spacing w:line="360" w:lineRule="auto"/>
        <w:ind w:firstLine="448" w:firstLineChars="200"/>
        <w:rPr>
          <w:bCs/>
          <w:sz w:val="24"/>
          <w:szCs w:val="24"/>
        </w:rPr>
      </w:pPr>
      <w:r>
        <w:rPr>
          <w:bCs/>
          <w:sz w:val="24"/>
          <w:szCs w:val="24"/>
        </w:rPr>
        <w:t>（4）分期履行要求：</w:t>
      </w:r>
      <w:r>
        <w:rPr>
          <w:bCs/>
          <w:sz w:val="24"/>
          <w:szCs w:val="24"/>
          <w:u w:val="single"/>
        </w:rPr>
        <w:t xml:space="preserve">                                                        </w:t>
      </w:r>
    </w:p>
    <w:p w14:paraId="757F9F6C">
      <w:pPr>
        <w:adjustRightInd w:val="0"/>
        <w:snapToGrid w:val="0"/>
        <w:spacing w:line="360" w:lineRule="auto"/>
        <w:ind w:firstLine="448" w:firstLineChars="200"/>
        <w:rPr>
          <w:sz w:val="24"/>
          <w:szCs w:val="24"/>
          <w:u w:val="single"/>
        </w:rPr>
      </w:pPr>
      <w:r>
        <w:rPr>
          <w:bCs/>
          <w:sz w:val="24"/>
          <w:szCs w:val="24"/>
        </w:rPr>
        <w:t>（5）风险处置措施和替代方案：</w:t>
      </w:r>
      <w:r>
        <w:rPr>
          <w:sz w:val="24"/>
          <w:szCs w:val="24"/>
          <w:u w:val="single"/>
        </w:rPr>
        <w:t xml:space="preserve">                                                               </w:t>
      </w:r>
    </w:p>
    <w:p w14:paraId="77147D4C">
      <w:pPr>
        <w:numPr>
          <w:ilvl w:val="0"/>
          <w:numId w:val="1"/>
        </w:numPr>
        <w:adjustRightInd w:val="0"/>
        <w:snapToGrid w:val="0"/>
        <w:spacing w:line="360" w:lineRule="auto"/>
        <w:ind w:firstLine="448" w:firstLineChars="200"/>
        <w:rPr>
          <w:b/>
          <w:sz w:val="24"/>
          <w:szCs w:val="24"/>
        </w:rPr>
      </w:pPr>
      <w:r>
        <w:rPr>
          <w:b/>
          <w:sz w:val="24"/>
          <w:szCs w:val="24"/>
        </w:rPr>
        <w:t>合同验收</w:t>
      </w:r>
    </w:p>
    <w:p w14:paraId="0B1CFC05">
      <w:pPr>
        <w:numPr>
          <w:ilvl w:val="0"/>
          <w:numId w:val="3"/>
        </w:numPr>
        <w:adjustRightInd w:val="0"/>
        <w:snapToGrid w:val="0"/>
        <w:spacing w:line="360" w:lineRule="auto"/>
        <w:ind w:firstLine="448" w:firstLineChars="200"/>
        <w:rPr>
          <w:bCs/>
          <w:sz w:val="24"/>
          <w:szCs w:val="24"/>
        </w:rPr>
      </w:pPr>
      <w:r>
        <w:rPr>
          <w:bCs/>
          <w:sz w:val="24"/>
          <w:szCs w:val="24"/>
        </w:rPr>
        <w:t>验收组织方式：</w:t>
      </w:r>
      <w:r>
        <w:rPr>
          <w:sz w:val="24"/>
          <w:szCs w:val="24"/>
        </w:rPr>
        <w:sym w:font="Wingdings" w:char="F0A8"/>
      </w:r>
      <w:r>
        <w:rPr>
          <w:bCs/>
          <w:sz w:val="24"/>
          <w:szCs w:val="24"/>
        </w:rPr>
        <w:t xml:space="preserve">自行组织 </w:t>
      </w:r>
      <w:r>
        <w:rPr>
          <w:sz w:val="24"/>
          <w:szCs w:val="24"/>
        </w:rPr>
        <w:sym w:font="Wingdings" w:char="F0A8"/>
      </w:r>
      <w:r>
        <w:rPr>
          <w:bCs/>
          <w:sz w:val="24"/>
          <w:szCs w:val="24"/>
        </w:rPr>
        <w:t>委托第三方组织</w:t>
      </w:r>
    </w:p>
    <w:p w14:paraId="3BD56082">
      <w:pPr>
        <w:adjustRightInd w:val="0"/>
        <w:snapToGrid w:val="0"/>
        <w:spacing w:line="360" w:lineRule="auto"/>
        <w:rPr>
          <w:bCs/>
          <w:sz w:val="24"/>
          <w:szCs w:val="24"/>
        </w:rPr>
      </w:pPr>
      <w:r>
        <w:rPr>
          <w:bCs/>
          <w:sz w:val="24"/>
          <w:szCs w:val="24"/>
        </w:rPr>
        <w:t xml:space="preserve">         验收主体：</w:t>
      </w:r>
      <w:r>
        <w:rPr>
          <w:bCs/>
          <w:sz w:val="24"/>
          <w:szCs w:val="24"/>
          <w:u w:val="single"/>
        </w:rPr>
        <w:t xml:space="preserve">                  </w:t>
      </w:r>
    </w:p>
    <w:p w14:paraId="4B55C083">
      <w:pPr>
        <w:adjustRightInd w:val="0"/>
        <w:snapToGrid w:val="0"/>
        <w:spacing w:line="360" w:lineRule="auto"/>
        <w:rPr>
          <w:bCs/>
          <w:sz w:val="24"/>
          <w:szCs w:val="24"/>
        </w:rPr>
      </w:pPr>
      <w:r>
        <w:rPr>
          <w:bCs/>
          <w:sz w:val="24"/>
          <w:szCs w:val="24"/>
        </w:rPr>
        <w:t xml:space="preserve">        是否邀请本项目的其他供应商参加验收：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2A904434">
      <w:pPr>
        <w:adjustRightInd w:val="0"/>
        <w:snapToGrid w:val="0"/>
        <w:spacing w:line="360" w:lineRule="auto"/>
        <w:ind w:firstLine="896" w:firstLineChars="400"/>
        <w:rPr>
          <w:bCs/>
          <w:sz w:val="24"/>
          <w:szCs w:val="24"/>
        </w:rPr>
      </w:pPr>
      <w:r>
        <w:rPr>
          <w:bCs/>
          <w:sz w:val="24"/>
          <w:szCs w:val="24"/>
        </w:rPr>
        <w:t>是否邀请专家参加验收：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40F4DCED">
      <w:pPr>
        <w:adjustRightInd w:val="0"/>
        <w:snapToGrid w:val="0"/>
        <w:spacing w:line="360" w:lineRule="auto"/>
        <w:ind w:firstLine="896" w:firstLineChars="400"/>
        <w:rPr>
          <w:bCs/>
          <w:sz w:val="24"/>
          <w:szCs w:val="24"/>
        </w:rPr>
      </w:pPr>
      <w:r>
        <w:rPr>
          <w:bCs/>
          <w:sz w:val="24"/>
          <w:szCs w:val="24"/>
        </w:rPr>
        <w:t>是否邀请服务对象参加验收：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79F25418">
      <w:pPr>
        <w:adjustRightInd w:val="0"/>
        <w:snapToGrid w:val="0"/>
        <w:spacing w:line="360" w:lineRule="auto"/>
        <w:ind w:firstLine="896" w:firstLineChars="400"/>
        <w:rPr>
          <w:bCs/>
          <w:sz w:val="24"/>
          <w:szCs w:val="24"/>
        </w:rPr>
      </w:pPr>
      <w:r>
        <w:rPr>
          <w:bCs/>
          <w:sz w:val="24"/>
          <w:szCs w:val="24"/>
        </w:rPr>
        <w:t>是否邀请第三方检测机构参加验收：</w:t>
      </w:r>
      <w:r>
        <w:rPr>
          <w:sz w:val="24"/>
          <w:szCs w:val="24"/>
        </w:rPr>
        <w:sym w:font="Wingdings" w:char="F0A8"/>
      </w:r>
      <w:r>
        <w:rPr>
          <w:bCs/>
          <w:sz w:val="24"/>
          <w:szCs w:val="24"/>
        </w:rPr>
        <w:t xml:space="preserve">是  </w:t>
      </w:r>
      <w:r>
        <w:rPr>
          <w:sz w:val="24"/>
          <w:szCs w:val="24"/>
        </w:rPr>
        <w:sym w:font="Wingdings" w:char="F0A8"/>
      </w:r>
      <w:r>
        <w:rPr>
          <w:bCs/>
          <w:sz w:val="24"/>
          <w:szCs w:val="24"/>
        </w:rPr>
        <w:t>否</w:t>
      </w:r>
    </w:p>
    <w:p w14:paraId="12CBFBE9">
      <w:pPr>
        <w:adjustRightInd w:val="0"/>
        <w:snapToGrid w:val="0"/>
        <w:spacing w:line="360" w:lineRule="auto"/>
        <w:ind w:firstLine="896" w:firstLineChars="400"/>
        <w:rPr>
          <w:bCs/>
          <w:sz w:val="24"/>
          <w:szCs w:val="24"/>
        </w:rPr>
      </w:pPr>
      <w:r>
        <w:rPr>
          <w:bCs/>
          <w:sz w:val="24"/>
          <w:szCs w:val="24"/>
        </w:rPr>
        <w:t>是否进行抽查检测：</w:t>
      </w:r>
      <w:r>
        <w:rPr>
          <w:sz w:val="24"/>
          <w:szCs w:val="24"/>
        </w:rPr>
        <w:sym w:font="Wingdings" w:char="F0A8"/>
      </w:r>
      <w:r>
        <w:rPr>
          <w:bCs/>
          <w:sz w:val="24"/>
          <w:szCs w:val="24"/>
        </w:rPr>
        <w:t>是，抽查比例：</w:t>
      </w:r>
      <w:r>
        <w:rPr>
          <w:bCs/>
          <w:sz w:val="24"/>
          <w:szCs w:val="24"/>
          <w:u w:val="single"/>
        </w:rPr>
        <w:t xml:space="preserve">        </w:t>
      </w:r>
      <w:r>
        <w:rPr>
          <w:bCs/>
          <w:sz w:val="24"/>
          <w:szCs w:val="24"/>
        </w:rPr>
        <w:t xml:space="preserve"> </w:t>
      </w:r>
      <w:r>
        <w:rPr>
          <w:sz w:val="24"/>
          <w:szCs w:val="24"/>
        </w:rPr>
        <w:sym w:font="Wingdings" w:char="F0A8"/>
      </w:r>
      <w:r>
        <w:rPr>
          <w:bCs/>
          <w:sz w:val="24"/>
          <w:szCs w:val="24"/>
        </w:rPr>
        <w:t>否</w:t>
      </w:r>
    </w:p>
    <w:p w14:paraId="53FDE299">
      <w:pPr>
        <w:adjustRightInd w:val="0"/>
        <w:snapToGrid w:val="0"/>
        <w:spacing w:line="360" w:lineRule="auto"/>
        <w:ind w:firstLine="896" w:firstLineChars="400"/>
        <w:rPr>
          <w:bCs/>
          <w:sz w:val="24"/>
          <w:szCs w:val="24"/>
          <w:u w:val="single"/>
        </w:rPr>
      </w:pPr>
      <w:r>
        <w:rPr>
          <w:bCs/>
          <w:sz w:val="24"/>
          <w:szCs w:val="24"/>
        </w:rPr>
        <w:t>是否存在破坏性检测：</w:t>
      </w:r>
      <w:r>
        <w:rPr>
          <w:sz w:val="24"/>
          <w:szCs w:val="24"/>
        </w:rPr>
        <w:sym w:font="Wingdings" w:char="F0A8"/>
      </w:r>
      <w:r>
        <w:rPr>
          <w:bCs/>
          <w:sz w:val="24"/>
          <w:szCs w:val="24"/>
        </w:rPr>
        <w:t>是，</w:t>
      </w:r>
      <w:r>
        <w:rPr>
          <w:bCs/>
          <w:sz w:val="24"/>
          <w:szCs w:val="24"/>
          <w:u w:val="single"/>
        </w:rPr>
        <w:t>（应明确对被破坏的检测产品的处理方式）</w:t>
      </w:r>
    </w:p>
    <w:p w14:paraId="4EBD6CE2">
      <w:pPr>
        <w:adjustRightInd w:val="0"/>
        <w:snapToGrid w:val="0"/>
        <w:spacing w:line="360" w:lineRule="auto"/>
        <w:ind w:firstLine="896" w:firstLineChars="400"/>
        <w:rPr>
          <w:bCs/>
          <w:sz w:val="24"/>
          <w:szCs w:val="24"/>
        </w:rPr>
      </w:pPr>
      <w:r>
        <w:rPr>
          <w:bCs/>
          <w:sz w:val="24"/>
          <w:szCs w:val="24"/>
        </w:rPr>
        <w:t xml:space="preserve">                    </w:t>
      </w:r>
      <w:r>
        <w:rPr>
          <w:sz w:val="24"/>
          <w:szCs w:val="24"/>
        </w:rPr>
        <w:sym w:font="Wingdings" w:char="F0A8"/>
      </w:r>
      <w:r>
        <w:rPr>
          <w:bCs/>
          <w:sz w:val="24"/>
          <w:szCs w:val="24"/>
        </w:rPr>
        <w:t>否</w:t>
      </w:r>
    </w:p>
    <w:p w14:paraId="03BBE5EC">
      <w:pPr>
        <w:adjustRightInd w:val="0"/>
        <w:snapToGrid w:val="0"/>
        <w:spacing w:line="360" w:lineRule="auto"/>
        <w:ind w:firstLine="896" w:firstLineChars="400"/>
        <w:rPr>
          <w:bCs/>
          <w:sz w:val="24"/>
          <w:szCs w:val="24"/>
          <w:u w:val="single"/>
        </w:rPr>
      </w:pPr>
      <w:r>
        <w:rPr>
          <w:bCs/>
          <w:sz w:val="24"/>
          <w:szCs w:val="24"/>
        </w:rPr>
        <w:t>验收组织的其他事项：</w:t>
      </w:r>
      <w:r>
        <w:rPr>
          <w:bCs/>
          <w:sz w:val="24"/>
          <w:szCs w:val="24"/>
          <w:u w:val="single"/>
        </w:rPr>
        <w:t xml:space="preserve">                </w:t>
      </w:r>
    </w:p>
    <w:p w14:paraId="1030AE3C">
      <w:pPr>
        <w:adjustRightInd w:val="0"/>
        <w:snapToGrid w:val="0"/>
        <w:spacing w:line="360" w:lineRule="auto"/>
        <w:ind w:firstLine="448" w:firstLineChars="200"/>
        <w:rPr>
          <w:bCs/>
          <w:sz w:val="24"/>
          <w:szCs w:val="24"/>
          <w:u w:val="single"/>
        </w:rPr>
      </w:pPr>
      <w:r>
        <w:rPr>
          <w:bCs/>
          <w:sz w:val="24"/>
          <w:szCs w:val="24"/>
        </w:rPr>
        <w:t>（2）履约验收时间：</w:t>
      </w:r>
      <w:r>
        <w:rPr>
          <w:bCs/>
          <w:sz w:val="24"/>
          <w:szCs w:val="24"/>
          <w:u w:val="single"/>
        </w:rPr>
        <w:t xml:space="preserve">（计划于何时验收/供应商提出验收申请之日起   日内组织验收） </w:t>
      </w:r>
    </w:p>
    <w:p w14:paraId="452D2206">
      <w:pPr>
        <w:adjustRightInd w:val="0"/>
        <w:snapToGrid w:val="0"/>
        <w:spacing w:line="360" w:lineRule="auto"/>
        <w:ind w:firstLine="448" w:firstLineChars="200"/>
        <w:rPr>
          <w:bCs/>
          <w:sz w:val="24"/>
          <w:szCs w:val="24"/>
        </w:rPr>
      </w:pPr>
      <w:r>
        <w:rPr>
          <w:bCs/>
          <w:sz w:val="24"/>
          <w:szCs w:val="24"/>
        </w:rPr>
        <w:t>（3）履约验收方式：</w:t>
      </w:r>
      <w:r>
        <w:rPr>
          <w:sz w:val="24"/>
          <w:szCs w:val="24"/>
        </w:rPr>
        <w:sym w:font="Wingdings" w:char="F0A8"/>
      </w:r>
      <w:r>
        <w:rPr>
          <w:bCs/>
          <w:sz w:val="24"/>
          <w:szCs w:val="24"/>
        </w:rPr>
        <w:t xml:space="preserve">一次性验收         </w:t>
      </w:r>
    </w:p>
    <w:p w14:paraId="10268939">
      <w:pPr>
        <w:adjustRightInd w:val="0"/>
        <w:snapToGrid w:val="0"/>
        <w:spacing w:line="360" w:lineRule="auto"/>
        <w:rPr>
          <w:bCs/>
          <w:sz w:val="24"/>
          <w:szCs w:val="24"/>
        </w:rPr>
      </w:pPr>
      <w:r>
        <w:rPr>
          <w:bCs/>
          <w:sz w:val="24"/>
          <w:szCs w:val="24"/>
        </w:rPr>
        <w:t xml:space="preserve">                       </w:t>
      </w:r>
      <w:r>
        <w:rPr>
          <w:sz w:val="24"/>
          <w:szCs w:val="24"/>
        </w:rPr>
        <w:sym w:font="Wingdings" w:char="F0A8"/>
      </w:r>
      <w:r>
        <w:rPr>
          <w:bCs/>
          <w:sz w:val="24"/>
          <w:szCs w:val="24"/>
        </w:rPr>
        <w:t>分期/分项验收：</w:t>
      </w:r>
      <w:r>
        <w:rPr>
          <w:bCs/>
          <w:sz w:val="24"/>
          <w:szCs w:val="24"/>
          <w:u w:val="single"/>
        </w:rPr>
        <w:t xml:space="preserve"> （应明确分期</w:t>
      </w:r>
      <w:r>
        <w:rPr>
          <w:bCs/>
          <w:sz w:val="24"/>
          <w:szCs w:val="24"/>
          <w:u w:val="single"/>
          <w:lang w:val="en"/>
        </w:rPr>
        <w:t>/分项验收的工作安排</w:t>
      </w:r>
      <w:r>
        <w:rPr>
          <w:bCs/>
          <w:sz w:val="24"/>
          <w:szCs w:val="24"/>
          <w:u w:val="single"/>
        </w:rPr>
        <w:t xml:space="preserve">）  </w:t>
      </w:r>
    </w:p>
    <w:p w14:paraId="7FEF79EF">
      <w:pPr>
        <w:adjustRightInd w:val="0"/>
        <w:snapToGrid w:val="0"/>
        <w:spacing w:line="360" w:lineRule="auto"/>
        <w:ind w:firstLine="448" w:firstLineChars="200"/>
        <w:rPr>
          <w:bCs/>
          <w:sz w:val="24"/>
          <w:szCs w:val="24"/>
        </w:rPr>
      </w:pPr>
      <w:r>
        <w:rPr>
          <w:bCs/>
          <w:sz w:val="24"/>
          <w:szCs w:val="24"/>
        </w:rPr>
        <w:t>（4）履约验收程序：</w:t>
      </w:r>
      <w:r>
        <w:rPr>
          <w:bCs/>
          <w:sz w:val="24"/>
          <w:szCs w:val="24"/>
          <w:u w:val="single"/>
        </w:rPr>
        <w:t xml:space="preserve">                                         </w:t>
      </w:r>
    </w:p>
    <w:p w14:paraId="490CAC90">
      <w:pPr>
        <w:adjustRightInd w:val="0"/>
        <w:snapToGrid w:val="0"/>
        <w:spacing w:line="360" w:lineRule="auto"/>
        <w:ind w:firstLine="448" w:firstLineChars="200"/>
        <w:rPr>
          <w:bCs/>
          <w:sz w:val="24"/>
          <w:szCs w:val="24"/>
          <w:u w:val="single"/>
        </w:rPr>
      </w:pPr>
      <w:r>
        <w:rPr>
          <w:bCs/>
          <w:sz w:val="24"/>
          <w:szCs w:val="24"/>
        </w:rPr>
        <w:t>（5）履约验收的内容：</w:t>
      </w:r>
      <w:r>
        <w:rPr>
          <w:bCs/>
          <w:sz w:val="24"/>
          <w:szCs w:val="24"/>
          <w:u w:val="single"/>
        </w:rPr>
        <w:t xml:space="preserve"> （应当包括每一项技术和商务要求的履约情况，特别是落实政府采购扶持中小企业，支持绿色发展和乡村振兴等政策情况）                                      </w:t>
      </w:r>
    </w:p>
    <w:p w14:paraId="20C18738">
      <w:pPr>
        <w:adjustRightInd w:val="0"/>
        <w:snapToGrid w:val="0"/>
        <w:spacing w:line="360" w:lineRule="auto"/>
        <w:ind w:firstLine="448" w:firstLineChars="200"/>
        <w:rPr>
          <w:bCs/>
          <w:sz w:val="24"/>
          <w:szCs w:val="24"/>
          <w:u w:val="single"/>
        </w:rPr>
      </w:pPr>
      <w:r>
        <w:rPr>
          <w:bCs/>
          <w:sz w:val="24"/>
          <w:szCs w:val="24"/>
        </w:rPr>
        <w:t>（6）履约验收标准：</w:t>
      </w:r>
      <w:r>
        <w:rPr>
          <w:bCs/>
          <w:sz w:val="24"/>
          <w:szCs w:val="24"/>
          <w:u w:val="single"/>
        </w:rPr>
        <w:t xml:space="preserve">                                         </w:t>
      </w:r>
    </w:p>
    <w:p w14:paraId="199E168A">
      <w:pPr>
        <w:pStyle w:val="53"/>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bCs/>
          <w:sz w:val="24"/>
          <w:szCs w:val="24"/>
        </w:rPr>
        <w:t>（7）是否以采购活动中供应商提供的样品作为参考：</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 xml:space="preserve">是  </w:t>
      </w:r>
      <w:r>
        <w:rPr>
          <w:rFonts w:ascii="Times New Roman" w:hAnsi="Times New Roman" w:eastAsia="宋体" w:cs="Times New Roman"/>
          <w:sz w:val="24"/>
          <w:szCs w:val="24"/>
        </w:rPr>
        <w:sym w:font="Wingdings" w:char="F0A8"/>
      </w:r>
      <w:r>
        <w:rPr>
          <w:rFonts w:ascii="Times New Roman" w:hAnsi="Times New Roman" w:eastAsia="宋体" w:cs="Times New Roman"/>
          <w:bCs/>
          <w:sz w:val="24"/>
          <w:szCs w:val="24"/>
        </w:rPr>
        <w:t>否</w:t>
      </w:r>
    </w:p>
    <w:p w14:paraId="36106489">
      <w:pPr>
        <w:adjustRightInd w:val="0"/>
        <w:snapToGrid w:val="0"/>
        <w:spacing w:line="360" w:lineRule="auto"/>
        <w:ind w:firstLine="448" w:firstLineChars="200"/>
        <w:rPr>
          <w:bCs/>
          <w:sz w:val="24"/>
          <w:szCs w:val="24"/>
          <w:u w:val="single"/>
        </w:rPr>
      </w:pPr>
      <w:r>
        <w:rPr>
          <w:bCs/>
          <w:sz w:val="24"/>
          <w:szCs w:val="24"/>
        </w:rPr>
        <w:t>（8）履约验收其他事项：</w:t>
      </w:r>
      <w:r>
        <w:rPr>
          <w:bCs/>
          <w:sz w:val="24"/>
          <w:szCs w:val="24"/>
          <w:u w:val="single"/>
        </w:rPr>
        <w:t xml:space="preserve">      （产权过户登记等）          </w:t>
      </w:r>
    </w:p>
    <w:p w14:paraId="1ECCB093">
      <w:pPr>
        <w:numPr>
          <w:ilvl w:val="0"/>
          <w:numId w:val="1"/>
        </w:numPr>
        <w:adjustRightInd w:val="0"/>
        <w:snapToGrid w:val="0"/>
        <w:spacing w:line="360" w:lineRule="auto"/>
        <w:ind w:firstLine="448" w:firstLineChars="200"/>
        <w:rPr>
          <w:b/>
          <w:sz w:val="24"/>
          <w:szCs w:val="24"/>
        </w:rPr>
      </w:pPr>
      <w:r>
        <w:rPr>
          <w:b/>
          <w:sz w:val="24"/>
          <w:szCs w:val="24"/>
        </w:rPr>
        <w:t>组成合同的文件</w:t>
      </w:r>
    </w:p>
    <w:p w14:paraId="5D5DA4DA">
      <w:pPr>
        <w:adjustRightInd w:val="0"/>
        <w:snapToGrid w:val="0"/>
        <w:spacing w:line="360" w:lineRule="auto"/>
        <w:ind w:firstLine="448" w:firstLineChars="200"/>
        <w:rPr>
          <w:sz w:val="24"/>
          <w:szCs w:val="24"/>
        </w:rPr>
      </w:pPr>
      <w:r>
        <w:rPr>
          <w:sz w:val="24"/>
          <w:szCs w:val="24"/>
        </w:rPr>
        <w:t>本协议书与下列文件一起构成合同文件，如下述文件之间有任何抵触、矛盾或歧义，应按以下顺序解释：</w:t>
      </w:r>
    </w:p>
    <w:p w14:paraId="32D627D5">
      <w:pPr>
        <w:adjustRightInd w:val="0"/>
        <w:snapToGrid w:val="0"/>
        <w:spacing w:line="360" w:lineRule="auto"/>
        <w:ind w:firstLine="448" w:firstLineChars="200"/>
        <w:rPr>
          <w:sz w:val="24"/>
          <w:szCs w:val="24"/>
        </w:rPr>
      </w:pPr>
      <w:r>
        <w:rPr>
          <w:sz w:val="24"/>
          <w:szCs w:val="24"/>
        </w:rPr>
        <w:t>（1）政府采购合同协议书及其变更、补充协议</w:t>
      </w:r>
    </w:p>
    <w:p w14:paraId="24FF17E5">
      <w:pPr>
        <w:adjustRightInd w:val="0"/>
        <w:snapToGrid w:val="0"/>
        <w:spacing w:line="360" w:lineRule="auto"/>
        <w:ind w:firstLine="448" w:firstLineChars="200"/>
        <w:rPr>
          <w:sz w:val="24"/>
          <w:szCs w:val="24"/>
        </w:rPr>
      </w:pPr>
      <w:r>
        <w:rPr>
          <w:sz w:val="24"/>
          <w:szCs w:val="24"/>
        </w:rPr>
        <w:t>（2）政府采购合同专用条款</w:t>
      </w:r>
    </w:p>
    <w:p w14:paraId="5772A15C">
      <w:pPr>
        <w:adjustRightInd w:val="0"/>
        <w:snapToGrid w:val="0"/>
        <w:spacing w:line="360" w:lineRule="auto"/>
        <w:ind w:firstLine="448" w:firstLineChars="200"/>
        <w:rPr>
          <w:sz w:val="24"/>
          <w:szCs w:val="24"/>
        </w:rPr>
      </w:pPr>
      <w:r>
        <w:rPr>
          <w:sz w:val="24"/>
          <w:szCs w:val="24"/>
        </w:rPr>
        <w:t>（3）政府采购合同通用条款</w:t>
      </w:r>
    </w:p>
    <w:p w14:paraId="5AAD1BBE">
      <w:pPr>
        <w:adjustRightInd w:val="0"/>
        <w:snapToGrid w:val="0"/>
        <w:spacing w:line="360" w:lineRule="auto"/>
        <w:ind w:firstLine="448" w:firstLineChars="200"/>
        <w:rPr>
          <w:sz w:val="24"/>
          <w:szCs w:val="24"/>
        </w:rPr>
      </w:pPr>
      <w:r>
        <w:rPr>
          <w:sz w:val="24"/>
          <w:szCs w:val="24"/>
        </w:rPr>
        <w:t>（4）中标（成交）通知书</w:t>
      </w:r>
    </w:p>
    <w:p w14:paraId="560EB150">
      <w:pPr>
        <w:adjustRightInd w:val="0"/>
        <w:snapToGrid w:val="0"/>
        <w:spacing w:line="360" w:lineRule="auto"/>
        <w:ind w:firstLine="448" w:firstLineChars="200"/>
        <w:rPr>
          <w:sz w:val="24"/>
          <w:szCs w:val="24"/>
        </w:rPr>
      </w:pPr>
      <w:r>
        <w:rPr>
          <w:sz w:val="24"/>
          <w:szCs w:val="24"/>
        </w:rPr>
        <w:t>（5）投标（响应）文件</w:t>
      </w:r>
    </w:p>
    <w:p w14:paraId="61842BE3">
      <w:pPr>
        <w:adjustRightInd w:val="0"/>
        <w:snapToGrid w:val="0"/>
        <w:spacing w:line="360" w:lineRule="auto"/>
        <w:ind w:firstLine="448" w:firstLineChars="200"/>
        <w:rPr>
          <w:sz w:val="24"/>
          <w:szCs w:val="24"/>
        </w:rPr>
      </w:pPr>
      <w:r>
        <w:rPr>
          <w:sz w:val="24"/>
          <w:szCs w:val="24"/>
        </w:rPr>
        <w:t>（6）采购文件</w:t>
      </w:r>
    </w:p>
    <w:p w14:paraId="1C30F404">
      <w:pPr>
        <w:adjustRightInd w:val="0"/>
        <w:snapToGrid w:val="0"/>
        <w:spacing w:line="360" w:lineRule="auto"/>
        <w:ind w:firstLine="448" w:firstLineChars="200"/>
        <w:rPr>
          <w:sz w:val="24"/>
          <w:szCs w:val="24"/>
        </w:rPr>
      </w:pPr>
      <w:r>
        <w:rPr>
          <w:sz w:val="24"/>
          <w:szCs w:val="24"/>
        </w:rPr>
        <w:t>（7）有关技术文件，图纸</w:t>
      </w:r>
    </w:p>
    <w:p w14:paraId="3CD59ADA">
      <w:pPr>
        <w:pStyle w:val="53"/>
        <w:snapToGrid w:val="0"/>
        <w:spacing w:line="360" w:lineRule="auto"/>
        <w:ind w:firstLine="446"/>
        <w:rPr>
          <w:rFonts w:ascii="Times New Roman" w:hAnsi="Times New Roman" w:eastAsia="宋体" w:cs="Times New Roman"/>
          <w:kern w:val="2"/>
          <w:sz w:val="24"/>
          <w:szCs w:val="24"/>
        </w:rPr>
      </w:pPr>
      <w:r>
        <w:rPr>
          <w:rFonts w:ascii="Times New Roman" w:hAnsi="Times New Roman" w:eastAsia="宋体" w:cs="Times New Roman"/>
          <w:sz w:val="24"/>
          <w:szCs w:val="24"/>
        </w:rPr>
        <w:t>（8）</w:t>
      </w:r>
      <w:r>
        <w:rPr>
          <w:rFonts w:ascii="Times New Roman" w:hAnsi="Times New Roman" w:eastAsia="宋体" w:cs="Times New Roman"/>
          <w:kern w:val="2"/>
          <w:sz w:val="24"/>
          <w:szCs w:val="24"/>
        </w:rPr>
        <w:t>国家法律、行政法规和规章制度规定或合同约定的作为合同组成部分的其他文件</w:t>
      </w:r>
    </w:p>
    <w:p w14:paraId="3691ED1B">
      <w:pPr>
        <w:numPr>
          <w:ilvl w:val="0"/>
          <w:numId w:val="1"/>
        </w:numPr>
        <w:adjustRightInd w:val="0"/>
        <w:snapToGrid w:val="0"/>
        <w:spacing w:line="360" w:lineRule="auto"/>
        <w:ind w:firstLine="448" w:firstLineChars="200"/>
        <w:rPr>
          <w:b/>
          <w:sz w:val="24"/>
          <w:szCs w:val="24"/>
        </w:rPr>
      </w:pPr>
      <w:r>
        <w:rPr>
          <w:b/>
          <w:sz w:val="24"/>
          <w:szCs w:val="24"/>
        </w:rPr>
        <w:t>合同生效</w:t>
      </w:r>
    </w:p>
    <w:p w14:paraId="792DBE17">
      <w:pPr>
        <w:adjustRightInd w:val="0"/>
        <w:snapToGrid w:val="0"/>
        <w:spacing w:line="360" w:lineRule="auto"/>
        <w:ind w:firstLine="448" w:firstLineChars="200"/>
        <w:rPr>
          <w:sz w:val="24"/>
          <w:szCs w:val="24"/>
        </w:rPr>
      </w:pPr>
      <w:r>
        <w:rPr>
          <w:sz w:val="24"/>
          <w:szCs w:val="24"/>
        </w:rPr>
        <w:t>本合同自</w:t>
      </w:r>
      <w:r>
        <w:rPr>
          <w:sz w:val="24"/>
          <w:szCs w:val="24"/>
          <w:u w:val="single"/>
        </w:rPr>
        <w:t xml:space="preserve">                             </w:t>
      </w:r>
      <w:r>
        <w:rPr>
          <w:sz w:val="24"/>
          <w:szCs w:val="24"/>
        </w:rPr>
        <w:t>生效。</w:t>
      </w:r>
    </w:p>
    <w:p w14:paraId="2635F3E0">
      <w:pPr>
        <w:numPr>
          <w:ilvl w:val="0"/>
          <w:numId w:val="1"/>
        </w:numPr>
        <w:adjustRightInd w:val="0"/>
        <w:snapToGrid w:val="0"/>
        <w:spacing w:line="360" w:lineRule="auto"/>
        <w:ind w:firstLine="448" w:firstLineChars="200"/>
        <w:rPr>
          <w:b/>
          <w:sz w:val="24"/>
          <w:szCs w:val="24"/>
        </w:rPr>
      </w:pPr>
      <w:r>
        <w:rPr>
          <w:b/>
          <w:sz w:val="24"/>
          <w:szCs w:val="24"/>
        </w:rPr>
        <w:t>合同份数</w:t>
      </w:r>
    </w:p>
    <w:p w14:paraId="509BC0F0">
      <w:pPr>
        <w:adjustRightInd w:val="0"/>
        <w:snapToGrid w:val="0"/>
        <w:spacing w:line="360" w:lineRule="auto"/>
        <w:ind w:firstLine="448" w:firstLineChars="200"/>
        <w:rPr>
          <w:sz w:val="24"/>
          <w:szCs w:val="24"/>
        </w:rPr>
      </w:pPr>
      <w:r>
        <w:rPr>
          <w:sz w:val="24"/>
          <w:szCs w:val="24"/>
        </w:rPr>
        <w:t>本合同一式</w:t>
      </w:r>
      <w:r>
        <w:rPr>
          <w:sz w:val="24"/>
          <w:szCs w:val="24"/>
          <w:u w:val="single"/>
        </w:rPr>
        <w:t xml:space="preserve">    </w:t>
      </w:r>
      <w:r>
        <w:rPr>
          <w:sz w:val="24"/>
          <w:szCs w:val="24"/>
        </w:rPr>
        <w:t>份，甲方执</w:t>
      </w:r>
      <w:r>
        <w:rPr>
          <w:sz w:val="24"/>
          <w:szCs w:val="24"/>
          <w:u w:val="single"/>
        </w:rPr>
        <w:t xml:space="preserve">    </w:t>
      </w:r>
      <w:r>
        <w:rPr>
          <w:sz w:val="24"/>
          <w:szCs w:val="24"/>
        </w:rPr>
        <w:t>份，乙方执</w:t>
      </w:r>
      <w:r>
        <w:rPr>
          <w:sz w:val="24"/>
          <w:szCs w:val="24"/>
          <w:u w:val="single"/>
        </w:rPr>
        <w:t xml:space="preserve">    </w:t>
      </w:r>
      <w:r>
        <w:rPr>
          <w:sz w:val="24"/>
          <w:szCs w:val="24"/>
        </w:rPr>
        <w:t>份，均具有同等法律效力。</w:t>
      </w:r>
    </w:p>
    <w:p w14:paraId="1F2F134E">
      <w:pPr>
        <w:adjustRightInd w:val="0"/>
        <w:snapToGrid w:val="0"/>
        <w:spacing w:line="360" w:lineRule="auto"/>
        <w:ind w:firstLine="448" w:firstLineChars="200"/>
        <w:rPr>
          <w:sz w:val="24"/>
          <w:szCs w:val="24"/>
        </w:rPr>
      </w:pPr>
      <w:r>
        <w:rPr>
          <w:sz w:val="24"/>
          <w:szCs w:val="24"/>
        </w:rPr>
        <w:t>合同订立时间：</w:t>
      </w:r>
      <w:r>
        <w:rPr>
          <w:sz w:val="24"/>
          <w:szCs w:val="24"/>
          <w:u w:val="single"/>
        </w:rPr>
        <w:t xml:space="preserve">         </w:t>
      </w:r>
      <w:r>
        <w:rPr>
          <w:sz w:val="24"/>
          <w:szCs w:val="24"/>
        </w:rPr>
        <w:t>年</w:t>
      </w:r>
      <w:r>
        <w:rPr>
          <w:sz w:val="24"/>
          <w:szCs w:val="24"/>
          <w:u w:val="single"/>
        </w:rPr>
        <w:t xml:space="preserve">      </w:t>
      </w:r>
      <w:r>
        <w:rPr>
          <w:sz w:val="24"/>
          <w:szCs w:val="24"/>
        </w:rPr>
        <w:t>月</w:t>
      </w:r>
      <w:r>
        <w:rPr>
          <w:sz w:val="24"/>
          <w:szCs w:val="24"/>
          <w:u w:val="single"/>
        </w:rPr>
        <w:t xml:space="preserve">      </w:t>
      </w:r>
      <w:r>
        <w:rPr>
          <w:sz w:val="24"/>
          <w:szCs w:val="24"/>
        </w:rPr>
        <w:t>日</w:t>
      </w:r>
    </w:p>
    <w:p w14:paraId="05213127">
      <w:pPr>
        <w:adjustRightInd w:val="0"/>
        <w:snapToGrid w:val="0"/>
        <w:spacing w:line="360" w:lineRule="auto"/>
        <w:ind w:firstLine="448" w:firstLineChars="200"/>
        <w:rPr>
          <w:sz w:val="24"/>
          <w:szCs w:val="24"/>
        </w:rPr>
      </w:pPr>
      <w:r>
        <w:rPr>
          <w:sz w:val="24"/>
          <w:szCs w:val="24"/>
        </w:rPr>
        <w:t>合同订立地点：</w:t>
      </w:r>
      <w:r>
        <w:rPr>
          <w:sz w:val="24"/>
          <w:szCs w:val="24"/>
          <w:u w:val="single"/>
        </w:rPr>
        <w:t xml:space="preserve">                           </w:t>
      </w:r>
    </w:p>
    <w:p w14:paraId="1714E0E4">
      <w:pPr>
        <w:adjustRightInd w:val="0"/>
        <w:snapToGrid w:val="0"/>
        <w:spacing w:line="360" w:lineRule="auto"/>
        <w:ind w:firstLine="448" w:firstLineChars="200"/>
      </w:pPr>
      <w:r>
        <w:rPr>
          <w:sz w:val="24"/>
          <w:szCs w:val="24"/>
        </w:rPr>
        <w:t>附件：具体标的及其技术要求和商务要求、联合协议、分包意向协议等。</w:t>
      </w:r>
    </w:p>
    <w:tbl>
      <w:tblPr>
        <w:tblStyle w:val="20"/>
        <w:tblW w:w="4927" w:type="pct"/>
        <w:jc w:val="center"/>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2"/>
        <w:gridCol w:w="2413"/>
        <w:gridCol w:w="1980"/>
        <w:gridCol w:w="2118"/>
      </w:tblGrid>
      <w:tr w14:paraId="29ECEF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jc w:val="center"/>
        </w:trPr>
        <w:tc>
          <w:tcPr>
            <w:tcW w:w="2562" w:type="pct"/>
            <w:gridSpan w:val="2"/>
            <w:tcBorders>
              <w:top w:val="single" w:color="auto" w:sz="4" w:space="0"/>
              <w:left w:val="single" w:color="auto" w:sz="4" w:space="0"/>
              <w:bottom w:val="single" w:color="auto" w:sz="2" w:space="0"/>
              <w:right w:val="single" w:color="auto" w:sz="2" w:space="0"/>
            </w:tcBorders>
            <w:vAlign w:val="center"/>
          </w:tcPr>
          <w:p w14:paraId="3E9F68B4">
            <w:pPr>
              <w:adjustRightInd w:val="0"/>
              <w:snapToGrid w:val="0"/>
              <w:spacing w:line="300" w:lineRule="exact"/>
              <w:jc w:val="center"/>
              <w:rPr>
                <w:szCs w:val="24"/>
              </w:rPr>
            </w:pPr>
            <w:r>
              <w:rPr>
                <w:szCs w:val="21"/>
              </w:rPr>
              <w:t>甲方（采购人、受采购人委托签订合同的单位或采购文件约定的合同甲方）</w:t>
            </w:r>
          </w:p>
        </w:tc>
        <w:tc>
          <w:tcPr>
            <w:tcW w:w="2437" w:type="pct"/>
            <w:gridSpan w:val="2"/>
            <w:tcBorders>
              <w:top w:val="single" w:color="auto" w:sz="4" w:space="0"/>
              <w:left w:val="single" w:color="auto" w:sz="2" w:space="0"/>
              <w:bottom w:val="single" w:color="auto" w:sz="2" w:space="0"/>
              <w:right w:val="single" w:color="auto" w:sz="4" w:space="0"/>
            </w:tcBorders>
            <w:vAlign w:val="center"/>
          </w:tcPr>
          <w:p w14:paraId="1B404205">
            <w:pPr>
              <w:adjustRightInd w:val="0"/>
              <w:snapToGrid w:val="0"/>
              <w:spacing w:line="300" w:lineRule="exact"/>
              <w:jc w:val="center"/>
              <w:rPr>
                <w:szCs w:val="24"/>
              </w:rPr>
            </w:pPr>
            <w:r>
              <w:rPr>
                <w:szCs w:val="21"/>
              </w:rPr>
              <w:t>乙方（供应商）</w:t>
            </w:r>
          </w:p>
        </w:tc>
      </w:tr>
      <w:tr w14:paraId="5BA6BDA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66EA1ECA">
            <w:pPr>
              <w:adjustRightInd w:val="0"/>
              <w:snapToGrid w:val="0"/>
              <w:spacing w:line="300" w:lineRule="exact"/>
              <w:jc w:val="center"/>
              <w:rPr>
                <w:szCs w:val="21"/>
              </w:rPr>
            </w:pPr>
            <w:r>
              <w:rPr>
                <w:szCs w:val="21"/>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E97904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62BCEF1">
            <w:pPr>
              <w:adjustRightInd w:val="0"/>
              <w:snapToGrid w:val="0"/>
              <w:spacing w:line="300" w:lineRule="exact"/>
              <w:jc w:val="center"/>
              <w:rPr>
                <w:szCs w:val="21"/>
              </w:rPr>
            </w:pPr>
            <w:r>
              <w:rPr>
                <w:szCs w:val="21"/>
              </w:rPr>
              <w:t>单位名称（公章或合同章）</w:t>
            </w:r>
          </w:p>
        </w:tc>
        <w:tc>
          <w:tcPr>
            <w:tcW w:w="1259" w:type="pct"/>
            <w:tcBorders>
              <w:top w:val="single" w:color="auto" w:sz="2" w:space="0"/>
              <w:left w:val="single" w:color="auto" w:sz="2" w:space="0"/>
              <w:bottom w:val="single" w:color="auto" w:sz="2" w:space="0"/>
              <w:right w:val="single" w:color="auto" w:sz="4" w:space="0"/>
            </w:tcBorders>
            <w:vAlign w:val="center"/>
          </w:tcPr>
          <w:p w14:paraId="26BCD320">
            <w:pPr>
              <w:adjustRightInd w:val="0"/>
              <w:snapToGrid w:val="0"/>
              <w:spacing w:line="300" w:lineRule="exact"/>
              <w:jc w:val="center"/>
              <w:rPr>
                <w:spacing w:val="20"/>
                <w:szCs w:val="21"/>
              </w:rPr>
            </w:pPr>
          </w:p>
        </w:tc>
      </w:tr>
      <w:tr w14:paraId="1107611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jc w:val="center"/>
        </w:trPr>
        <w:tc>
          <w:tcPr>
            <w:tcW w:w="1126" w:type="pct"/>
            <w:vMerge w:val="restart"/>
            <w:tcBorders>
              <w:top w:val="single" w:color="auto" w:sz="2" w:space="0"/>
              <w:left w:val="single" w:color="auto" w:sz="4" w:space="0"/>
              <w:bottom w:val="single" w:color="auto" w:sz="2" w:space="0"/>
              <w:right w:val="single" w:color="auto" w:sz="2" w:space="0"/>
            </w:tcBorders>
            <w:vAlign w:val="center"/>
          </w:tcPr>
          <w:p w14:paraId="7AD2B60E">
            <w:pPr>
              <w:adjustRightInd w:val="0"/>
              <w:snapToGrid w:val="0"/>
              <w:spacing w:line="300" w:lineRule="exact"/>
              <w:jc w:val="center"/>
              <w:rPr>
                <w:szCs w:val="21"/>
              </w:rPr>
            </w:pPr>
            <w:r>
              <w:rPr>
                <w:szCs w:val="21"/>
              </w:rPr>
              <w:t>法定代表人</w:t>
            </w:r>
          </w:p>
          <w:p w14:paraId="26D22C8C">
            <w:pPr>
              <w:adjustRightInd w:val="0"/>
              <w:snapToGrid w:val="0"/>
              <w:spacing w:line="300" w:lineRule="exact"/>
              <w:ind w:firstLine="93" w:firstLineChars="48"/>
              <w:jc w:val="center"/>
              <w:rPr>
                <w:szCs w:val="21"/>
              </w:rPr>
            </w:pPr>
            <w:r>
              <w:rPr>
                <w:szCs w:val="21"/>
              </w:rPr>
              <w:t>或其委托代理人（签章）</w:t>
            </w:r>
          </w:p>
        </w:tc>
        <w:tc>
          <w:tcPr>
            <w:tcW w:w="1436" w:type="pct"/>
            <w:vMerge w:val="restart"/>
            <w:tcBorders>
              <w:top w:val="single" w:color="auto" w:sz="2" w:space="0"/>
              <w:left w:val="single" w:color="auto" w:sz="2" w:space="0"/>
              <w:bottom w:val="single" w:color="auto" w:sz="2" w:space="0"/>
              <w:right w:val="single" w:color="auto" w:sz="2" w:space="0"/>
            </w:tcBorders>
            <w:vAlign w:val="center"/>
          </w:tcPr>
          <w:p w14:paraId="40D5094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290E7F2">
            <w:pPr>
              <w:adjustRightInd w:val="0"/>
              <w:snapToGrid w:val="0"/>
              <w:spacing w:line="300" w:lineRule="exact"/>
              <w:jc w:val="center"/>
              <w:rPr>
                <w:szCs w:val="21"/>
              </w:rPr>
            </w:pPr>
            <w:r>
              <w:rPr>
                <w:szCs w:val="21"/>
              </w:rPr>
              <w:t>法定代表人</w:t>
            </w:r>
          </w:p>
          <w:p w14:paraId="60C5B185">
            <w:pPr>
              <w:adjustRightInd w:val="0"/>
              <w:snapToGrid w:val="0"/>
              <w:spacing w:line="300" w:lineRule="exact"/>
              <w:jc w:val="center"/>
              <w:rPr>
                <w:szCs w:val="21"/>
              </w:rPr>
            </w:pPr>
            <w:r>
              <w:rPr>
                <w:szCs w:val="21"/>
              </w:rPr>
              <w:t>或其委托代理人（签章）</w:t>
            </w:r>
          </w:p>
        </w:tc>
        <w:tc>
          <w:tcPr>
            <w:tcW w:w="1259" w:type="pct"/>
            <w:tcBorders>
              <w:top w:val="single" w:color="auto" w:sz="2" w:space="0"/>
              <w:left w:val="single" w:color="auto" w:sz="2" w:space="0"/>
              <w:bottom w:val="single" w:color="auto" w:sz="2" w:space="0"/>
              <w:right w:val="single" w:color="auto" w:sz="4" w:space="0"/>
            </w:tcBorders>
            <w:vAlign w:val="center"/>
          </w:tcPr>
          <w:p w14:paraId="6D75A1FE">
            <w:pPr>
              <w:adjustRightInd w:val="0"/>
              <w:snapToGrid w:val="0"/>
              <w:spacing w:line="300" w:lineRule="exact"/>
              <w:jc w:val="center"/>
              <w:rPr>
                <w:szCs w:val="21"/>
              </w:rPr>
            </w:pPr>
          </w:p>
        </w:tc>
      </w:tr>
      <w:tr w14:paraId="3C00A9D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0" w:type="auto"/>
            <w:vMerge w:val="continue"/>
            <w:tcBorders>
              <w:top w:val="single" w:color="auto" w:sz="2" w:space="0"/>
              <w:left w:val="single" w:color="auto" w:sz="4" w:space="0"/>
              <w:bottom w:val="single" w:color="auto" w:sz="2" w:space="0"/>
              <w:right w:val="single" w:color="auto" w:sz="2" w:space="0"/>
            </w:tcBorders>
            <w:vAlign w:val="center"/>
          </w:tcPr>
          <w:p w14:paraId="52644509">
            <w:pPr>
              <w:widowControl/>
              <w:jc w:val="left"/>
              <w:rPr>
                <w:szCs w:val="21"/>
              </w:rPr>
            </w:pPr>
          </w:p>
        </w:tc>
        <w:tc>
          <w:tcPr>
            <w:tcW w:w="0" w:type="auto"/>
            <w:vMerge w:val="continue"/>
            <w:tcBorders>
              <w:top w:val="single" w:color="auto" w:sz="2" w:space="0"/>
              <w:left w:val="single" w:color="auto" w:sz="2" w:space="0"/>
              <w:bottom w:val="single" w:color="auto" w:sz="2" w:space="0"/>
              <w:right w:val="single" w:color="auto" w:sz="2" w:space="0"/>
            </w:tcBorders>
            <w:vAlign w:val="center"/>
          </w:tcPr>
          <w:p w14:paraId="5CBD558C">
            <w:pPr>
              <w:widowControl/>
              <w:jc w:val="left"/>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2E9E862">
            <w:pPr>
              <w:adjustRightInd w:val="0"/>
              <w:snapToGrid w:val="0"/>
              <w:spacing w:line="300" w:lineRule="exact"/>
              <w:jc w:val="center"/>
              <w:rPr>
                <w:szCs w:val="21"/>
              </w:rPr>
            </w:pPr>
            <w:r>
              <w:rPr>
                <w:szCs w:val="21"/>
              </w:rPr>
              <w:t>拥有者性别</w:t>
            </w:r>
          </w:p>
        </w:tc>
        <w:tc>
          <w:tcPr>
            <w:tcW w:w="1259" w:type="pct"/>
            <w:tcBorders>
              <w:top w:val="single" w:color="auto" w:sz="2" w:space="0"/>
              <w:left w:val="single" w:color="auto" w:sz="2" w:space="0"/>
              <w:bottom w:val="single" w:color="auto" w:sz="2" w:space="0"/>
              <w:right w:val="single" w:color="auto" w:sz="4" w:space="0"/>
            </w:tcBorders>
            <w:vAlign w:val="center"/>
          </w:tcPr>
          <w:p w14:paraId="32BB266B">
            <w:pPr>
              <w:adjustRightInd w:val="0"/>
              <w:snapToGrid w:val="0"/>
              <w:spacing w:line="300" w:lineRule="exact"/>
              <w:jc w:val="center"/>
              <w:rPr>
                <w:spacing w:val="20"/>
                <w:szCs w:val="21"/>
              </w:rPr>
            </w:pPr>
          </w:p>
        </w:tc>
      </w:tr>
      <w:tr w14:paraId="092DD5A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4ED9674F">
            <w:pPr>
              <w:adjustRightInd w:val="0"/>
              <w:snapToGrid w:val="0"/>
              <w:spacing w:line="300" w:lineRule="exact"/>
              <w:jc w:val="center"/>
              <w:rPr>
                <w:szCs w:val="21"/>
              </w:rPr>
            </w:pPr>
            <w:r>
              <w:rPr>
                <w:szCs w:val="21"/>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2CB4B78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0DECC04">
            <w:pPr>
              <w:adjustRightInd w:val="0"/>
              <w:snapToGrid w:val="0"/>
              <w:spacing w:line="300" w:lineRule="exact"/>
              <w:jc w:val="center"/>
              <w:rPr>
                <w:szCs w:val="21"/>
              </w:rPr>
            </w:pPr>
            <w:r>
              <w:rPr>
                <w:szCs w:val="21"/>
              </w:rPr>
              <w:t>住  所</w:t>
            </w:r>
          </w:p>
        </w:tc>
        <w:tc>
          <w:tcPr>
            <w:tcW w:w="1259" w:type="pct"/>
            <w:tcBorders>
              <w:top w:val="single" w:color="auto" w:sz="2" w:space="0"/>
              <w:left w:val="single" w:color="auto" w:sz="2" w:space="0"/>
              <w:bottom w:val="single" w:color="auto" w:sz="2" w:space="0"/>
              <w:right w:val="single" w:color="auto" w:sz="4" w:space="0"/>
            </w:tcBorders>
            <w:vAlign w:val="center"/>
          </w:tcPr>
          <w:p w14:paraId="7E9423D7">
            <w:pPr>
              <w:adjustRightInd w:val="0"/>
              <w:snapToGrid w:val="0"/>
              <w:spacing w:line="300" w:lineRule="exact"/>
              <w:jc w:val="center"/>
              <w:rPr>
                <w:spacing w:val="20"/>
                <w:szCs w:val="21"/>
              </w:rPr>
            </w:pPr>
          </w:p>
        </w:tc>
      </w:tr>
      <w:tr w14:paraId="5A5F82A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057AA86F">
            <w:pPr>
              <w:adjustRightInd w:val="0"/>
              <w:snapToGrid w:val="0"/>
              <w:spacing w:line="300" w:lineRule="exact"/>
              <w:jc w:val="center"/>
              <w:rPr>
                <w:szCs w:val="21"/>
              </w:rPr>
            </w:pPr>
            <w:r>
              <w:rPr>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0556D582">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19FB7E5">
            <w:pPr>
              <w:adjustRightInd w:val="0"/>
              <w:snapToGrid w:val="0"/>
              <w:spacing w:line="300" w:lineRule="exact"/>
              <w:jc w:val="center"/>
              <w:rPr>
                <w:szCs w:val="21"/>
              </w:rPr>
            </w:pPr>
            <w:r>
              <w:rPr>
                <w:szCs w:val="21"/>
              </w:rPr>
              <w:t>联 系 人</w:t>
            </w:r>
          </w:p>
        </w:tc>
        <w:tc>
          <w:tcPr>
            <w:tcW w:w="1259" w:type="pct"/>
            <w:tcBorders>
              <w:top w:val="single" w:color="auto" w:sz="2" w:space="0"/>
              <w:left w:val="single" w:color="auto" w:sz="2" w:space="0"/>
              <w:bottom w:val="single" w:color="auto" w:sz="2" w:space="0"/>
              <w:right w:val="single" w:color="auto" w:sz="4" w:space="0"/>
            </w:tcBorders>
            <w:vAlign w:val="center"/>
          </w:tcPr>
          <w:p w14:paraId="1D94FE2C">
            <w:pPr>
              <w:adjustRightInd w:val="0"/>
              <w:snapToGrid w:val="0"/>
              <w:spacing w:line="300" w:lineRule="exact"/>
              <w:jc w:val="center"/>
              <w:rPr>
                <w:spacing w:val="20"/>
                <w:szCs w:val="21"/>
              </w:rPr>
            </w:pPr>
          </w:p>
        </w:tc>
      </w:tr>
      <w:tr w14:paraId="165C270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6B5A0E8">
            <w:pPr>
              <w:adjustRightInd w:val="0"/>
              <w:snapToGrid w:val="0"/>
              <w:spacing w:line="300" w:lineRule="exact"/>
              <w:jc w:val="center"/>
              <w:rPr>
                <w:szCs w:val="21"/>
              </w:rPr>
            </w:pPr>
            <w:r>
              <w:rPr>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E225A37">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EDA2A9B">
            <w:pPr>
              <w:adjustRightInd w:val="0"/>
              <w:snapToGrid w:val="0"/>
              <w:spacing w:line="300" w:lineRule="exact"/>
              <w:jc w:val="center"/>
              <w:rPr>
                <w:szCs w:val="21"/>
              </w:rPr>
            </w:pPr>
            <w:r>
              <w:rPr>
                <w:szCs w:val="21"/>
              </w:rPr>
              <w:t>联系电话</w:t>
            </w:r>
          </w:p>
        </w:tc>
        <w:tc>
          <w:tcPr>
            <w:tcW w:w="1259" w:type="pct"/>
            <w:tcBorders>
              <w:top w:val="single" w:color="auto" w:sz="2" w:space="0"/>
              <w:left w:val="single" w:color="auto" w:sz="2" w:space="0"/>
              <w:bottom w:val="single" w:color="auto" w:sz="2" w:space="0"/>
              <w:right w:val="single" w:color="auto" w:sz="4" w:space="0"/>
            </w:tcBorders>
            <w:vAlign w:val="center"/>
          </w:tcPr>
          <w:p w14:paraId="599E6B2F">
            <w:pPr>
              <w:adjustRightInd w:val="0"/>
              <w:snapToGrid w:val="0"/>
              <w:spacing w:line="300" w:lineRule="exact"/>
              <w:jc w:val="center"/>
              <w:rPr>
                <w:spacing w:val="20"/>
                <w:szCs w:val="21"/>
              </w:rPr>
            </w:pPr>
          </w:p>
        </w:tc>
      </w:tr>
      <w:tr w14:paraId="7304414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5DB151F">
            <w:pPr>
              <w:adjustRightInd w:val="0"/>
              <w:snapToGrid w:val="0"/>
              <w:spacing w:line="300" w:lineRule="exact"/>
              <w:jc w:val="center"/>
              <w:rPr>
                <w:szCs w:val="21"/>
              </w:rPr>
            </w:pPr>
            <w:r>
              <w:rPr>
                <w:szCs w:val="21"/>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50E47125">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95E8A6C">
            <w:pPr>
              <w:adjustRightInd w:val="0"/>
              <w:snapToGrid w:val="0"/>
              <w:spacing w:line="300" w:lineRule="exact"/>
              <w:jc w:val="center"/>
              <w:rPr>
                <w:szCs w:val="21"/>
              </w:rPr>
            </w:pPr>
            <w:r>
              <w:rPr>
                <w:szCs w:val="21"/>
              </w:rPr>
              <w:t>通信地址</w:t>
            </w:r>
          </w:p>
        </w:tc>
        <w:tc>
          <w:tcPr>
            <w:tcW w:w="1259" w:type="pct"/>
            <w:tcBorders>
              <w:top w:val="single" w:color="auto" w:sz="2" w:space="0"/>
              <w:left w:val="single" w:color="auto" w:sz="2" w:space="0"/>
              <w:bottom w:val="single" w:color="auto" w:sz="2" w:space="0"/>
              <w:right w:val="single" w:color="auto" w:sz="4" w:space="0"/>
            </w:tcBorders>
            <w:vAlign w:val="center"/>
          </w:tcPr>
          <w:p w14:paraId="0A56E276">
            <w:pPr>
              <w:adjustRightInd w:val="0"/>
              <w:snapToGrid w:val="0"/>
              <w:spacing w:line="300" w:lineRule="exact"/>
              <w:jc w:val="center"/>
              <w:rPr>
                <w:spacing w:val="20"/>
                <w:szCs w:val="21"/>
              </w:rPr>
            </w:pPr>
          </w:p>
        </w:tc>
      </w:tr>
      <w:tr w14:paraId="02827AB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5735C7E9">
            <w:pPr>
              <w:adjustRightInd w:val="0"/>
              <w:snapToGrid w:val="0"/>
              <w:spacing w:line="300" w:lineRule="exact"/>
              <w:jc w:val="center"/>
              <w:rPr>
                <w:szCs w:val="21"/>
              </w:rPr>
            </w:pPr>
            <w:r>
              <w:rPr>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7C0E096">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CC0D866">
            <w:pPr>
              <w:adjustRightInd w:val="0"/>
              <w:snapToGrid w:val="0"/>
              <w:spacing w:line="300" w:lineRule="exact"/>
              <w:jc w:val="center"/>
              <w:rPr>
                <w:szCs w:val="21"/>
              </w:rPr>
            </w:pPr>
            <w:r>
              <w:rPr>
                <w:szCs w:val="21"/>
              </w:rPr>
              <w:t>邮政编码</w:t>
            </w:r>
          </w:p>
        </w:tc>
        <w:tc>
          <w:tcPr>
            <w:tcW w:w="1259" w:type="pct"/>
            <w:tcBorders>
              <w:top w:val="single" w:color="auto" w:sz="2" w:space="0"/>
              <w:left w:val="single" w:color="auto" w:sz="2" w:space="0"/>
              <w:bottom w:val="single" w:color="auto" w:sz="2" w:space="0"/>
              <w:right w:val="single" w:color="auto" w:sz="4" w:space="0"/>
            </w:tcBorders>
            <w:vAlign w:val="center"/>
          </w:tcPr>
          <w:p w14:paraId="4D28ABBF">
            <w:pPr>
              <w:adjustRightInd w:val="0"/>
              <w:snapToGrid w:val="0"/>
              <w:spacing w:line="300" w:lineRule="exact"/>
              <w:jc w:val="center"/>
              <w:rPr>
                <w:spacing w:val="20"/>
                <w:szCs w:val="21"/>
              </w:rPr>
            </w:pPr>
          </w:p>
        </w:tc>
      </w:tr>
      <w:tr w14:paraId="39F9D6A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322C8EE9">
            <w:pPr>
              <w:adjustRightInd w:val="0"/>
              <w:snapToGrid w:val="0"/>
              <w:spacing w:line="300" w:lineRule="exact"/>
              <w:jc w:val="center"/>
              <w:rPr>
                <w:szCs w:val="21"/>
              </w:rPr>
            </w:pPr>
            <w:r>
              <w:rPr>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9F7D27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49A2F6B">
            <w:pPr>
              <w:adjustRightInd w:val="0"/>
              <w:snapToGrid w:val="0"/>
              <w:spacing w:line="300" w:lineRule="exact"/>
              <w:jc w:val="center"/>
              <w:rPr>
                <w:szCs w:val="21"/>
              </w:rPr>
            </w:pPr>
            <w:r>
              <w:rPr>
                <w:szCs w:val="21"/>
              </w:rPr>
              <w:t>电子邮箱</w:t>
            </w:r>
          </w:p>
        </w:tc>
        <w:tc>
          <w:tcPr>
            <w:tcW w:w="1259" w:type="pct"/>
            <w:tcBorders>
              <w:top w:val="single" w:color="auto" w:sz="2" w:space="0"/>
              <w:left w:val="single" w:color="auto" w:sz="2" w:space="0"/>
              <w:bottom w:val="single" w:color="auto" w:sz="2" w:space="0"/>
              <w:right w:val="single" w:color="auto" w:sz="4" w:space="0"/>
            </w:tcBorders>
            <w:vAlign w:val="center"/>
          </w:tcPr>
          <w:p w14:paraId="6ED88044">
            <w:pPr>
              <w:adjustRightInd w:val="0"/>
              <w:snapToGrid w:val="0"/>
              <w:spacing w:line="300" w:lineRule="exact"/>
              <w:jc w:val="center"/>
              <w:rPr>
                <w:spacing w:val="20"/>
                <w:szCs w:val="21"/>
              </w:rPr>
            </w:pPr>
          </w:p>
        </w:tc>
      </w:tr>
      <w:tr w14:paraId="73FAE68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0746769">
            <w:pPr>
              <w:adjustRightInd w:val="0"/>
              <w:snapToGrid w:val="0"/>
              <w:spacing w:line="300" w:lineRule="exact"/>
              <w:jc w:val="center"/>
              <w:rPr>
                <w:szCs w:val="21"/>
              </w:rPr>
            </w:pPr>
            <w:r>
              <w:rPr>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D7F912C">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166DA52">
            <w:pPr>
              <w:adjustRightInd w:val="0"/>
              <w:snapToGrid w:val="0"/>
              <w:spacing w:line="300" w:lineRule="exact"/>
              <w:jc w:val="center"/>
              <w:rPr>
                <w:szCs w:val="21"/>
              </w:rPr>
            </w:pPr>
            <w:r>
              <w:rPr>
                <w:szCs w:val="21"/>
              </w:rPr>
              <w:t>统一社会信用代码</w:t>
            </w:r>
          </w:p>
        </w:tc>
        <w:tc>
          <w:tcPr>
            <w:tcW w:w="1259" w:type="pct"/>
            <w:tcBorders>
              <w:top w:val="single" w:color="auto" w:sz="2" w:space="0"/>
              <w:left w:val="single" w:color="auto" w:sz="2" w:space="0"/>
              <w:bottom w:val="single" w:color="auto" w:sz="2" w:space="0"/>
              <w:right w:val="single" w:color="auto" w:sz="4" w:space="0"/>
            </w:tcBorders>
            <w:vAlign w:val="center"/>
          </w:tcPr>
          <w:p w14:paraId="600DEBC9">
            <w:pPr>
              <w:adjustRightInd w:val="0"/>
              <w:snapToGrid w:val="0"/>
              <w:spacing w:line="300" w:lineRule="exact"/>
              <w:jc w:val="center"/>
              <w:rPr>
                <w:spacing w:val="20"/>
                <w:szCs w:val="21"/>
              </w:rPr>
            </w:pPr>
          </w:p>
        </w:tc>
      </w:tr>
      <w:tr w14:paraId="75ED78B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14F5FC8F">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4FD629B4">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53A5701E">
            <w:pPr>
              <w:adjustRightInd w:val="0"/>
              <w:snapToGrid w:val="0"/>
              <w:spacing w:line="300" w:lineRule="exact"/>
              <w:jc w:val="center"/>
              <w:rPr>
                <w:szCs w:val="21"/>
              </w:rPr>
            </w:pPr>
            <w:r>
              <w:rPr>
                <w:szCs w:val="21"/>
              </w:rPr>
              <w:t>开户名称</w:t>
            </w:r>
          </w:p>
        </w:tc>
        <w:tc>
          <w:tcPr>
            <w:tcW w:w="1259" w:type="pct"/>
            <w:tcBorders>
              <w:top w:val="single" w:color="auto" w:sz="2" w:space="0"/>
              <w:left w:val="single" w:color="auto" w:sz="2" w:space="0"/>
              <w:bottom w:val="single" w:color="auto" w:sz="2" w:space="0"/>
              <w:right w:val="single" w:color="auto" w:sz="4" w:space="0"/>
            </w:tcBorders>
            <w:vAlign w:val="center"/>
          </w:tcPr>
          <w:p w14:paraId="3EB52DCD">
            <w:pPr>
              <w:adjustRightInd w:val="0"/>
              <w:snapToGrid w:val="0"/>
              <w:spacing w:line="300" w:lineRule="exact"/>
              <w:jc w:val="center"/>
              <w:rPr>
                <w:spacing w:val="20"/>
                <w:szCs w:val="21"/>
              </w:rPr>
            </w:pPr>
          </w:p>
        </w:tc>
      </w:tr>
      <w:tr w14:paraId="083F288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4F363A73">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57FE0AB">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150088F">
            <w:pPr>
              <w:adjustRightInd w:val="0"/>
              <w:snapToGrid w:val="0"/>
              <w:spacing w:line="300" w:lineRule="exact"/>
              <w:jc w:val="center"/>
              <w:rPr>
                <w:szCs w:val="21"/>
              </w:rPr>
            </w:pPr>
            <w:r>
              <w:rPr>
                <w:szCs w:val="21"/>
              </w:rPr>
              <w:t>开户银行</w:t>
            </w:r>
          </w:p>
        </w:tc>
        <w:tc>
          <w:tcPr>
            <w:tcW w:w="1259" w:type="pct"/>
            <w:tcBorders>
              <w:top w:val="single" w:color="auto" w:sz="2" w:space="0"/>
              <w:left w:val="single" w:color="auto" w:sz="2" w:space="0"/>
              <w:bottom w:val="single" w:color="auto" w:sz="2" w:space="0"/>
              <w:right w:val="single" w:color="auto" w:sz="4" w:space="0"/>
            </w:tcBorders>
            <w:vAlign w:val="center"/>
          </w:tcPr>
          <w:p w14:paraId="217D9C13">
            <w:pPr>
              <w:adjustRightInd w:val="0"/>
              <w:snapToGrid w:val="0"/>
              <w:spacing w:line="300" w:lineRule="exact"/>
              <w:jc w:val="center"/>
              <w:rPr>
                <w:spacing w:val="20"/>
                <w:szCs w:val="21"/>
              </w:rPr>
            </w:pPr>
          </w:p>
        </w:tc>
      </w:tr>
      <w:tr w14:paraId="24FA55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jc w:val="center"/>
        </w:trPr>
        <w:tc>
          <w:tcPr>
            <w:tcW w:w="1126" w:type="pct"/>
            <w:tcBorders>
              <w:top w:val="single" w:color="auto" w:sz="2" w:space="0"/>
              <w:left w:val="single" w:color="auto" w:sz="4" w:space="0"/>
              <w:bottom w:val="single" w:color="auto" w:sz="2" w:space="0"/>
              <w:right w:val="single" w:color="auto" w:sz="2" w:space="0"/>
            </w:tcBorders>
            <w:vAlign w:val="center"/>
          </w:tcPr>
          <w:p w14:paraId="2EEF9D22">
            <w:pPr>
              <w:adjustRightInd w:val="0"/>
              <w:snapToGrid w:val="0"/>
              <w:spacing w:line="300" w:lineRule="exact"/>
              <w:jc w:val="center"/>
              <w:rPr>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394E7B83">
            <w:pPr>
              <w:adjustRightInd w:val="0"/>
              <w:snapToGrid w:val="0"/>
              <w:spacing w:line="300" w:lineRule="exact"/>
              <w:jc w:val="center"/>
              <w:rPr>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BE879BE">
            <w:pPr>
              <w:adjustRightInd w:val="0"/>
              <w:snapToGrid w:val="0"/>
              <w:spacing w:line="300" w:lineRule="exact"/>
              <w:jc w:val="center"/>
              <w:rPr>
                <w:szCs w:val="21"/>
              </w:rPr>
            </w:pPr>
            <w:r>
              <w:rPr>
                <w:szCs w:val="21"/>
              </w:rPr>
              <w:t>银行账号</w:t>
            </w:r>
          </w:p>
        </w:tc>
        <w:tc>
          <w:tcPr>
            <w:tcW w:w="1259" w:type="pct"/>
            <w:tcBorders>
              <w:top w:val="single" w:color="auto" w:sz="2" w:space="0"/>
              <w:left w:val="single" w:color="auto" w:sz="2" w:space="0"/>
              <w:bottom w:val="single" w:color="auto" w:sz="2" w:space="0"/>
              <w:right w:val="single" w:color="auto" w:sz="4" w:space="0"/>
            </w:tcBorders>
            <w:vAlign w:val="center"/>
          </w:tcPr>
          <w:p w14:paraId="204C803F">
            <w:pPr>
              <w:adjustRightInd w:val="0"/>
              <w:snapToGrid w:val="0"/>
              <w:spacing w:line="300" w:lineRule="exact"/>
              <w:jc w:val="center"/>
              <w:rPr>
                <w:spacing w:val="20"/>
                <w:szCs w:val="21"/>
              </w:rPr>
            </w:pPr>
          </w:p>
        </w:tc>
      </w:tr>
      <w:tr w14:paraId="2662FA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jc w:val="center"/>
        </w:trPr>
        <w:tc>
          <w:tcPr>
            <w:tcW w:w="5000" w:type="pct"/>
            <w:gridSpan w:val="4"/>
            <w:tcBorders>
              <w:top w:val="single" w:color="auto" w:sz="2" w:space="0"/>
              <w:left w:val="single" w:color="auto" w:sz="4" w:space="0"/>
              <w:bottom w:val="single" w:color="auto" w:sz="4" w:space="0"/>
              <w:right w:val="single" w:color="auto" w:sz="4" w:space="0"/>
            </w:tcBorders>
            <w:vAlign w:val="center"/>
          </w:tcPr>
          <w:p w14:paraId="261674E0">
            <w:pPr>
              <w:pStyle w:val="7"/>
              <w:adjustRightInd w:val="0"/>
              <w:snapToGrid w:val="0"/>
              <w:spacing w:before="142" w:beforeLines="50" w:line="360" w:lineRule="auto"/>
              <w:rPr>
                <w:spacing w:val="20"/>
                <w:szCs w:val="21"/>
              </w:rPr>
            </w:pPr>
            <w:r>
              <w:rPr>
                <w:szCs w:val="21"/>
              </w:rPr>
              <w:t>注：涉及联合体或其他合同主体的信息应按上表格式加列。</w:t>
            </w:r>
          </w:p>
        </w:tc>
      </w:tr>
    </w:tbl>
    <w:p w14:paraId="6EDD12FD">
      <w:pPr>
        <w:pStyle w:val="3"/>
        <w:adjustRightInd w:val="0"/>
        <w:snapToGrid w:val="0"/>
        <w:spacing w:before="142" w:beforeLines="50"/>
        <w:jc w:val="center"/>
        <w:rPr>
          <w:rFonts w:ascii="Times New Roman" w:hAnsi="Times New Roman" w:eastAsia="黑体" w:cs="Times New Roman"/>
          <w:sz w:val="28"/>
          <w:szCs w:val="28"/>
        </w:rPr>
      </w:pPr>
      <w:r>
        <w:rPr>
          <w:rFonts w:ascii="Times New Roman" w:hAnsi="Times New Roman" w:cs="Times New Roman"/>
          <w:b w:val="0"/>
          <w:bCs w:val="0"/>
          <w:szCs w:val="21"/>
          <w:u w:val="single"/>
        </w:rPr>
        <w:br w:type="page"/>
      </w:r>
      <w:bookmarkStart w:id="9" w:name="_Toc27624"/>
      <w:r>
        <w:rPr>
          <w:rFonts w:ascii="Times New Roman" w:hAnsi="Times New Roman" w:eastAsia="黑体" w:cs="Times New Roman"/>
          <w:b w:val="0"/>
          <w:bCs w:val="0"/>
          <w:sz w:val="28"/>
          <w:szCs w:val="28"/>
        </w:rPr>
        <w:t>第二节 政府采购合同通用条款</w:t>
      </w:r>
      <w:bookmarkEnd w:id="9"/>
    </w:p>
    <w:p w14:paraId="01319B15">
      <w:pPr>
        <w:tabs>
          <w:tab w:val="left" w:pos="8820"/>
          <w:tab w:val="left" w:pos="9345"/>
          <w:tab w:val="left" w:pos="9765"/>
        </w:tabs>
        <w:adjustRightInd w:val="0"/>
        <w:snapToGrid w:val="0"/>
        <w:spacing w:line="360" w:lineRule="auto"/>
        <w:ind w:firstLine="448" w:firstLineChars="200"/>
        <w:jc w:val="left"/>
        <w:rPr>
          <w:b/>
          <w:bCs/>
          <w:sz w:val="24"/>
          <w:szCs w:val="24"/>
        </w:rPr>
      </w:pPr>
      <w:r>
        <w:rPr>
          <w:b/>
          <w:sz w:val="24"/>
          <w:szCs w:val="24"/>
        </w:rPr>
        <w:t xml:space="preserve">1. </w:t>
      </w:r>
      <w:r>
        <w:rPr>
          <w:b/>
          <w:bCs/>
          <w:sz w:val="24"/>
          <w:szCs w:val="24"/>
        </w:rPr>
        <w:t>定义</w:t>
      </w:r>
    </w:p>
    <w:p w14:paraId="0AC00144">
      <w:pPr>
        <w:autoSpaceDE w:val="0"/>
        <w:autoSpaceDN w:val="0"/>
        <w:adjustRightInd w:val="0"/>
        <w:snapToGrid w:val="0"/>
        <w:spacing w:line="360" w:lineRule="auto"/>
        <w:ind w:firstLine="448" w:firstLineChars="200"/>
        <w:jc w:val="left"/>
        <w:rPr>
          <w:sz w:val="24"/>
          <w:szCs w:val="24"/>
        </w:rPr>
      </w:pPr>
      <w:r>
        <w:rPr>
          <w:sz w:val="24"/>
          <w:szCs w:val="24"/>
        </w:rPr>
        <w:t>1.1合同当事人</w:t>
      </w:r>
    </w:p>
    <w:p w14:paraId="3B3B82D5">
      <w:pPr>
        <w:autoSpaceDE w:val="0"/>
        <w:autoSpaceDN w:val="0"/>
        <w:adjustRightInd w:val="0"/>
        <w:snapToGrid w:val="0"/>
        <w:spacing w:line="360" w:lineRule="auto"/>
        <w:ind w:firstLine="448" w:firstLineChars="200"/>
        <w:jc w:val="left"/>
        <w:rPr>
          <w:sz w:val="24"/>
          <w:szCs w:val="24"/>
        </w:rPr>
      </w:pPr>
      <w:r>
        <w:rPr>
          <w:sz w:val="24"/>
          <w:szCs w:val="24"/>
        </w:rPr>
        <w:t>（1）采购人（以下称甲方）是指使用财政性资金，通过政府采购方式向供应商购买货物及其相关服务的国家机关、事业单位、团体组织。</w:t>
      </w:r>
    </w:p>
    <w:p w14:paraId="2ACD13E7">
      <w:pPr>
        <w:autoSpaceDE w:val="0"/>
        <w:autoSpaceDN w:val="0"/>
        <w:adjustRightInd w:val="0"/>
        <w:snapToGrid w:val="0"/>
        <w:spacing w:line="360" w:lineRule="auto"/>
        <w:ind w:firstLine="448" w:firstLineChars="200"/>
        <w:jc w:val="left"/>
        <w:rPr>
          <w:sz w:val="24"/>
          <w:szCs w:val="24"/>
        </w:rPr>
      </w:pPr>
      <w:r>
        <w:rPr>
          <w:sz w:val="24"/>
          <w:szCs w:val="24"/>
        </w:rPr>
        <w:t>（2）供应商（以下称乙方）是指参加政府采购活动并且中标（成交），向采购人提供合同约定的货物及其相关服务的法人、非法人组织或者自然人。</w:t>
      </w:r>
    </w:p>
    <w:p w14:paraId="379F0917">
      <w:pPr>
        <w:autoSpaceDE w:val="0"/>
        <w:autoSpaceDN w:val="0"/>
        <w:adjustRightInd w:val="0"/>
        <w:snapToGrid w:val="0"/>
        <w:spacing w:line="360" w:lineRule="auto"/>
        <w:ind w:firstLine="448" w:firstLineChars="200"/>
        <w:jc w:val="left"/>
        <w:rPr>
          <w:sz w:val="24"/>
          <w:szCs w:val="24"/>
        </w:rPr>
      </w:pPr>
      <w:r>
        <w:rPr>
          <w:sz w:val="24"/>
          <w:szCs w:val="24"/>
        </w:rPr>
        <w:t>（3）其他合同主体是指除采购人和供应商以外，</w:t>
      </w:r>
      <w:r>
        <w:rPr>
          <w:bCs/>
          <w:sz w:val="24"/>
          <w:szCs w:val="24"/>
        </w:rPr>
        <w:t>依法参与合同缔结或履行，享有权利、承担义务的合同当事人</w:t>
      </w:r>
      <w:r>
        <w:rPr>
          <w:sz w:val="24"/>
          <w:szCs w:val="24"/>
        </w:rPr>
        <w:t>。</w:t>
      </w:r>
    </w:p>
    <w:p w14:paraId="66AC9E46">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1.2本合同下列术语应解释为：</w:t>
      </w:r>
    </w:p>
    <w:p w14:paraId="567AEE51">
      <w:pPr>
        <w:adjustRightInd w:val="0"/>
        <w:snapToGrid w:val="0"/>
        <w:spacing w:line="360" w:lineRule="auto"/>
        <w:ind w:firstLine="448" w:firstLineChars="200"/>
        <w:jc w:val="left"/>
        <w:rPr>
          <w:sz w:val="24"/>
          <w:szCs w:val="24"/>
        </w:rPr>
      </w:pPr>
      <w:r>
        <w:rPr>
          <w:sz w:val="24"/>
          <w:szCs w:val="24"/>
        </w:rPr>
        <w:t>（1）“合同”系指</w:t>
      </w:r>
      <w:r>
        <w:rPr>
          <w:bCs/>
          <w:sz w:val="24"/>
          <w:szCs w:val="24"/>
        </w:rPr>
        <w:t>合同当事人意思表示达成一致的任何协议，包括签署的</w:t>
      </w:r>
      <w:r>
        <w:rPr>
          <w:sz w:val="24"/>
          <w:szCs w:val="24"/>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139FA17D">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（2）“合同价款”系指根据本合同规定乙方在全面履行合同义务后甲方应支付给乙方的价款。</w:t>
      </w:r>
    </w:p>
    <w:p w14:paraId="38A1CCAA">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（3）“货物”系指乙方根据本合同规定须向甲方提供的各种形态和种类的物品，包括原材料、设备、产品（包括软件）及相关的其备品备件、工具、手册及</w:t>
      </w:r>
      <w:r>
        <w:rPr>
          <w:sz w:val="24"/>
          <w:szCs w:val="24"/>
          <w:lang w:val="en"/>
        </w:rPr>
        <w:t>其他</w:t>
      </w:r>
      <w:r>
        <w:rPr>
          <w:sz w:val="24"/>
          <w:szCs w:val="24"/>
        </w:rPr>
        <w:t>技术资料和材料等。</w:t>
      </w:r>
    </w:p>
    <w:p w14:paraId="121C5C1E">
      <w:pPr>
        <w:adjustRightInd w:val="0"/>
        <w:snapToGrid w:val="0"/>
        <w:spacing w:line="360" w:lineRule="auto"/>
        <w:ind w:firstLine="448" w:firstLineChars="200"/>
        <w:jc w:val="left"/>
        <w:rPr>
          <w:sz w:val="24"/>
          <w:szCs w:val="24"/>
        </w:rPr>
      </w:pPr>
      <w:r>
        <w:rPr>
          <w:sz w:val="24"/>
          <w:szCs w:val="24"/>
        </w:rPr>
        <w:t>（4）“相关服务”系指根据合同规定，乙方应提供的与货物有关的技术、管理和</w:t>
      </w:r>
      <w:r>
        <w:rPr>
          <w:sz w:val="24"/>
          <w:szCs w:val="24"/>
          <w:lang w:val="en"/>
        </w:rPr>
        <w:t>其他</w:t>
      </w:r>
      <w:r>
        <w:rPr>
          <w:sz w:val="24"/>
          <w:szCs w:val="24"/>
        </w:rPr>
        <w:t>服务，包括但不限于：管理和质量保证、运输、保险、检验、现场准备、安装、集成、调试、培训、维修、废弃处置、技术支持等以及合同中规定乙方应承担的</w:t>
      </w:r>
      <w:r>
        <w:rPr>
          <w:sz w:val="24"/>
          <w:szCs w:val="24"/>
          <w:lang w:val="en"/>
        </w:rPr>
        <w:t>其他</w:t>
      </w:r>
      <w:r>
        <w:rPr>
          <w:sz w:val="24"/>
          <w:szCs w:val="24"/>
        </w:rPr>
        <w:t>义务。</w:t>
      </w:r>
    </w:p>
    <w:p w14:paraId="5D4C4850">
      <w:pPr>
        <w:adjustRightInd w:val="0"/>
        <w:snapToGrid w:val="0"/>
        <w:spacing w:line="360" w:lineRule="auto"/>
        <w:ind w:firstLine="448" w:firstLineChars="200"/>
        <w:jc w:val="left"/>
        <w:rPr>
          <w:sz w:val="24"/>
          <w:szCs w:val="24"/>
        </w:rPr>
      </w:pPr>
      <w:r>
        <w:rPr>
          <w:sz w:val="24"/>
          <w:szCs w:val="24"/>
        </w:rPr>
        <w:t>（5）“分包”系指中标（成交）供应商按采购文件、投标（响应）文件的规定，根据分包意向协议，将中标（成交）项目中的部分履约内容，分给具有相应资质条件的供应商履行合同的行为。</w:t>
      </w:r>
    </w:p>
    <w:p w14:paraId="69E37823">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bCs/>
          <w:sz w:val="24"/>
          <w:szCs w:val="24"/>
        </w:rPr>
        <w:t>政府采购合同专用条款</w:t>
      </w:r>
      <w:r>
        <w:rPr>
          <w:sz w:val="24"/>
          <w:szCs w:val="24"/>
        </w:rPr>
        <w:t>】。</w:t>
      </w:r>
    </w:p>
    <w:p w14:paraId="0CE80A94">
      <w:pPr>
        <w:tabs>
          <w:tab w:val="left" w:pos="570"/>
          <w:tab w:val="left" w:pos="9240"/>
          <w:tab w:val="left" w:pos="9555"/>
        </w:tabs>
        <w:adjustRightInd w:val="0"/>
        <w:snapToGrid w:val="0"/>
        <w:spacing w:line="360" w:lineRule="auto"/>
        <w:ind w:firstLine="448" w:firstLineChars="200"/>
        <w:jc w:val="left"/>
        <w:rPr>
          <w:sz w:val="24"/>
          <w:szCs w:val="24"/>
        </w:rPr>
      </w:pPr>
      <w:r>
        <w:rPr>
          <w:sz w:val="24"/>
          <w:szCs w:val="24"/>
        </w:rPr>
        <w:t>（7）其他术语解释，见【</w:t>
      </w:r>
      <w:r>
        <w:rPr>
          <w:b/>
          <w:bCs/>
          <w:sz w:val="24"/>
          <w:szCs w:val="24"/>
        </w:rPr>
        <w:t>政府采购合同专用条款</w:t>
      </w:r>
      <w:r>
        <w:rPr>
          <w:sz w:val="24"/>
          <w:szCs w:val="24"/>
        </w:rPr>
        <w:t>】。</w:t>
      </w:r>
    </w:p>
    <w:p w14:paraId="11B2D5DD">
      <w:pPr>
        <w:numPr>
          <w:ilvl w:val="0"/>
          <w:numId w:val="4"/>
        </w:numPr>
        <w:autoSpaceDE w:val="0"/>
        <w:autoSpaceDN w:val="0"/>
        <w:adjustRightInd w:val="0"/>
        <w:snapToGrid w:val="0"/>
        <w:spacing w:line="360" w:lineRule="auto"/>
        <w:ind w:firstLine="448" w:firstLineChars="200"/>
        <w:jc w:val="left"/>
        <w:rPr>
          <w:b/>
          <w:bCs/>
          <w:sz w:val="24"/>
          <w:szCs w:val="24"/>
        </w:rPr>
      </w:pPr>
      <w:r>
        <w:rPr>
          <w:b/>
          <w:sz w:val="24"/>
          <w:szCs w:val="24"/>
        </w:rPr>
        <w:t>合同标的及金额</w:t>
      </w:r>
    </w:p>
    <w:p w14:paraId="5A5775D4">
      <w:pPr>
        <w:autoSpaceDE w:val="0"/>
        <w:autoSpaceDN w:val="0"/>
        <w:adjustRightInd w:val="0"/>
        <w:snapToGrid w:val="0"/>
        <w:spacing w:line="360" w:lineRule="auto"/>
        <w:ind w:firstLine="448" w:firstLineChars="200"/>
        <w:jc w:val="left"/>
        <w:rPr>
          <w:b/>
          <w:bCs/>
          <w:i/>
          <w:iCs/>
          <w:sz w:val="24"/>
          <w:szCs w:val="24"/>
        </w:rPr>
      </w:pPr>
      <w:r>
        <w:rPr>
          <w:sz w:val="24"/>
          <w:szCs w:val="24"/>
        </w:rPr>
        <w:t>2.1 合同标的及金额应与中标（成交）结果一致。乙方为履行本合同而发生的所有费用均应包含在合同价款中，甲方不再另行支付</w:t>
      </w:r>
      <w:r>
        <w:rPr>
          <w:sz w:val="24"/>
          <w:szCs w:val="24"/>
          <w:lang w:val="en"/>
        </w:rPr>
        <w:t>其他</w:t>
      </w:r>
      <w:r>
        <w:rPr>
          <w:sz w:val="24"/>
          <w:szCs w:val="24"/>
        </w:rPr>
        <w:t>任何费用。</w:t>
      </w:r>
    </w:p>
    <w:p w14:paraId="34B64DD4">
      <w:pPr>
        <w:adjustRightInd w:val="0"/>
        <w:snapToGrid w:val="0"/>
        <w:spacing w:line="360" w:lineRule="auto"/>
        <w:ind w:firstLine="448" w:firstLineChars="200"/>
        <w:jc w:val="left"/>
        <w:rPr>
          <w:b/>
          <w:sz w:val="24"/>
          <w:szCs w:val="24"/>
        </w:rPr>
      </w:pPr>
      <w:r>
        <w:rPr>
          <w:b/>
          <w:sz w:val="24"/>
          <w:szCs w:val="24"/>
        </w:rPr>
        <w:t>3. 履行合同的时间、地点和方式</w:t>
      </w:r>
    </w:p>
    <w:p w14:paraId="35D244C5">
      <w:pPr>
        <w:autoSpaceDE w:val="0"/>
        <w:autoSpaceDN w:val="0"/>
        <w:adjustRightInd w:val="0"/>
        <w:snapToGrid w:val="0"/>
        <w:spacing w:line="360" w:lineRule="auto"/>
        <w:ind w:firstLine="448" w:firstLineChars="200"/>
        <w:jc w:val="left"/>
        <w:rPr>
          <w:sz w:val="24"/>
          <w:szCs w:val="24"/>
        </w:rPr>
      </w:pPr>
      <w:r>
        <w:rPr>
          <w:sz w:val="24"/>
          <w:szCs w:val="24"/>
        </w:rPr>
        <w:t>3.1 乙方应当在约定的时间、地点，按照约定方式履行合同。</w:t>
      </w:r>
    </w:p>
    <w:p w14:paraId="18614E5B">
      <w:pPr>
        <w:autoSpaceDE w:val="0"/>
        <w:autoSpaceDN w:val="0"/>
        <w:adjustRightInd w:val="0"/>
        <w:snapToGrid w:val="0"/>
        <w:spacing w:line="360" w:lineRule="auto"/>
        <w:ind w:firstLine="448" w:firstLineChars="200"/>
        <w:jc w:val="left"/>
        <w:rPr>
          <w:b/>
          <w:bCs/>
          <w:sz w:val="24"/>
          <w:szCs w:val="24"/>
        </w:rPr>
      </w:pPr>
      <w:r>
        <w:rPr>
          <w:b/>
          <w:bCs/>
          <w:sz w:val="24"/>
          <w:szCs w:val="24"/>
        </w:rPr>
        <w:t>4. 甲方的权利和义务</w:t>
      </w:r>
    </w:p>
    <w:p w14:paraId="13B6B4E2">
      <w:pPr>
        <w:autoSpaceDE w:val="0"/>
        <w:autoSpaceDN w:val="0"/>
        <w:adjustRightInd w:val="0"/>
        <w:snapToGrid w:val="0"/>
        <w:spacing w:line="360" w:lineRule="auto"/>
        <w:ind w:firstLine="448" w:firstLineChars="200"/>
        <w:jc w:val="left"/>
        <w:rPr>
          <w:sz w:val="24"/>
          <w:szCs w:val="24"/>
        </w:rPr>
      </w:pPr>
      <w:r>
        <w:rPr>
          <w:sz w:val="24"/>
          <w:szCs w:val="24"/>
        </w:rPr>
        <w:t>4.1 签署合同后，甲方应确定项目负责人（或项目联系人），负责与本合同有关的事务。甲方有权对乙方的履约行为进行检查，并及时确认乙方提交的事项。甲方应当配合乙方完成相关项目实施工作。</w:t>
      </w:r>
    </w:p>
    <w:p w14:paraId="057A35CB">
      <w:pPr>
        <w:autoSpaceDE w:val="0"/>
        <w:autoSpaceDN w:val="0"/>
        <w:adjustRightInd w:val="0"/>
        <w:snapToGrid w:val="0"/>
        <w:spacing w:line="360" w:lineRule="auto"/>
        <w:ind w:firstLine="448" w:firstLineChars="200"/>
        <w:jc w:val="left"/>
        <w:rPr>
          <w:sz w:val="24"/>
          <w:szCs w:val="24"/>
        </w:rPr>
      </w:pPr>
      <w:r>
        <w:rPr>
          <w:sz w:val="24"/>
          <w:szCs w:val="24"/>
        </w:rPr>
        <w:t>4.2 甲方有权要求乙方按时提交各阶段有关安排计划，并有权定期核对乙方提供货物数量、规格、质量等内容。甲方有权督促乙方工作并要求乙方更换不符合要求的货物。</w:t>
      </w:r>
    </w:p>
    <w:p w14:paraId="7D279A26">
      <w:pPr>
        <w:autoSpaceDE w:val="0"/>
        <w:autoSpaceDN w:val="0"/>
        <w:adjustRightInd w:val="0"/>
        <w:snapToGrid w:val="0"/>
        <w:spacing w:line="360" w:lineRule="auto"/>
        <w:ind w:firstLine="448" w:firstLineChars="200"/>
        <w:jc w:val="left"/>
        <w:rPr>
          <w:sz w:val="24"/>
          <w:szCs w:val="24"/>
        </w:rPr>
      </w:pPr>
      <w:r>
        <w:rPr>
          <w:sz w:val="24"/>
          <w:szCs w:val="24"/>
        </w:rPr>
        <w:t>4.3 甲方有权要求乙方对缺陷部分予以修复，并按合同约定享有货物保修及其他合同约定的权利。</w:t>
      </w:r>
    </w:p>
    <w:p w14:paraId="4927ECF2">
      <w:pPr>
        <w:adjustRightInd w:val="0"/>
        <w:snapToGrid w:val="0"/>
        <w:spacing w:line="360" w:lineRule="auto"/>
        <w:ind w:firstLine="448" w:firstLineChars="200"/>
        <w:rPr>
          <w:rFonts w:eastAsia="华文楷体"/>
          <w:sz w:val="24"/>
          <w:szCs w:val="24"/>
        </w:rPr>
      </w:pPr>
      <w:r>
        <w:rPr>
          <w:sz w:val="24"/>
          <w:szCs w:val="24"/>
        </w:rPr>
        <w:t>4.4 甲方应当按照合同约定及时对交付的货物进行验收，未在</w:t>
      </w:r>
      <w:r>
        <w:rPr>
          <w:b/>
          <w:bCs/>
          <w:sz w:val="24"/>
          <w:szCs w:val="24"/>
        </w:rPr>
        <w:t>【政府采购合同专用条款】</w:t>
      </w:r>
      <w:r>
        <w:rPr>
          <w:sz w:val="24"/>
          <w:szCs w:val="24"/>
        </w:rPr>
        <w:t>约定的期限内对乙方履约提出任何异议或者向乙方作出任何说明的，视为验收通过。</w:t>
      </w:r>
    </w:p>
    <w:p w14:paraId="017907DB">
      <w:pPr>
        <w:autoSpaceDE w:val="0"/>
        <w:autoSpaceDN w:val="0"/>
        <w:adjustRightInd w:val="0"/>
        <w:snapToGrid w:val="0"/>
        <w:spacing w:line="360" w:lineRule="auto"/>
        <w:ind w:firstLine="448" w:firstLineChars="200"/>
        <w:jc w:val="left"/>
        <w:rPr>
          <w:sz w:val="24"/>
          <w:szCs w:val="24"/>
        </w:rPr>
      </w:pPr>
      <w:r>
        <w:rPr>
          <w:sz w:val="24"/>
          <w:szCs w:val="24"/>
        </w:rPr>
        <w:t>4.5 甲方应当根据合同约定及时向乙方支付合同价款，不得以内部人员变更、履行内部付款流程等为由，拒绝或迟延支付。</w:t>
      </w:r>
    </w:p>
    <w:p w14:paraId="400DAAB8">
      <w:pPr>
        <w:autoSpaceDE w:val="0"/>
        <w:autoSpaceDN w:val="0"/>
        <w:adjustRightInd w:val="0"/>
        <w:snapToGrid w:val="0"/>
        <w:spacing w:line="360" w:lineRule="auto"/>
        <w:ind w:firstLine="448" w:firstLineChars="200"/>
        <w:jc w:val="left"/>
        <w:rPr>
          <w:sz w:val="24"/>
          <w:szCs w:val="24"/>
        </w:rPr>
      </w:pPr>
      <w:r>
        <w:rPr>
          <w:sz w:val="24"/>
          <w:szCs w:val="24"/>
        </w:rPr>
        <w:t>4.6 国家法律法规规定及</w:t>
      </w:r>
      <w:r>
        <w:rPr>
          <w:b/>
          <w:bCs/>
          <w:sz w:val="24"/>
          <w:szCs w:val="24"/>
        </w:rPr>
        <w:t>【政府采购合同专用条款】</w:t>
      </w:r>
      <w:r>
        <w:rPr>
          <w:sz w:val="24"/>
          <w:szCs w:val="24"/>
        </w:rPr>
        <w:t>约定应由甲方承担的其他义务和责任。</w:t>
      </w:r>
    </w:p>
    <w:p w14:paraId="3693BDFA">
      <w:pPr>
        <w:autoSpaceDE w:val="0"/>
        <w:autoSpaceDN w:val="0"/>
        <w:adjustRightInd w:val="0"/>
        <w:snapToGrid w:val="0"/>
        <w:spacing w:line="360" w:lineRule="auto"/>
        <w:ind w:firstLine="448" w:firstLineChars="200"/>
        <w:jc w:val="left"/>
        <w:rPr>
          <w:b/>
          <w:bCs/>
          <w:sz w:val="24"/>
          <w:szCs w:val="24"/>
        </w:rPr>
      </w:pPr>
      <w:r>
        <w:rPr>
          <w:b/>
          <w:bCs/>
          <w:sz w:val="24"/>
          <w:szCs w:val="24"/>
        </w:rPr>
        <w:t>5. 乙方的权利和义务</w:t>
      </w:r>
    </w:p>
    <w:p w14:paraId="4A985A6D">
      <w:pPr>
        <w:autoSpaceDE w:val="0"/>
        <w:autoSpaceDN w:val="0"/>
        <w:adjustRightInd w:val="0"/>
        <w:snapToGrid w:val="0"/>
        <w:spacing w:line="360" w:lineRule="auto"/>
        <w:ind w:firstLine="448" w:firstLineChars="200"/>
        <w:jc w:val="left"/>
        <w:rPr>
          <w:sz w:val="24"/>
          <w:szCs w:val="24"/>
        </w:rPr>
      </w:pPr>
      <w:r>
        <w:rPr>
          <w:sz w:val="24"/>
          <w:szCs w:val="24"/>
        </w:rPr>
        <w:t>5.1 签署合同后，乙方应确定项目负责人（或项目联系人），负责与本合同有关的事务。</w:t>
      </w:r>
    </w:p>
    <w:p w14:paraId="4235A92F">
      <w:pPr>
        <w:autoSpaceDE w:val="0"/>
        <w:autoSpaceDN w:val="0"/>
        <w:adjustRightInd w:val="0"/>
        <w:snapToGrid w:val="0"/>
        <w:spacing w:line="360" w:lineRule="auto"/>
        <w:ind w:firstLine="448" w:firstLineChars="200"/>
        <w:jc w:val="left"/>
        <w:rPr>
          <w:sz w:val="24"/>
          <w:szCs w:val="24"/>
        </w:rPr>
      </w:pPr>
      <w:r>
        <w:rPr>
          <w:sz w:val="24"/>
          <w:szCs w:val="24"/>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656DD40">
      <w:pPr>
        <w:pStyle w:val="6"/>
        <w:adjustRightInd w:val="0"/>
        <w:snapToGrid w:val="0"/>
        <w:spacing w:after="0" w:line="360" w:lineRule="auto"/>
        <w:ind w:firstLine="448" w:firstLineChars="200"/>
        <w:rPr>
          <w:sz w:val="24"/>
          <w:szCs w:val="24"/>
        </w:rPr>
      </w:pPr>
      <w:r>
        <w:rPr>
          <w:sz w:val="24"/>
          <w:szCs w:val="24"/>
        </w:rPr>
        <w:t>5.3乙方有权根据合同约定向甲方收取合同价款。</w:t>
      </w:r>
    </w:p>
    <w:p w14:paraId="27E4E43B">
      <w:pPr>
        <w:pStyle w:val="6"/>
        <w:adjustRightInd w:val="0"/>
        <w:snapToGrid w:val="0"/>
        <w:spacing w:after="0" w:line="360" w:lineRule="auto"/>
        <w:ind w:firstLine="448" w:firstLineChars="200"/>
        <w:rPr>
          <w:sz w:val="24"/>
          <w:szCs w:val="24"/>
        </w:rPr>
      </w:pPr>
      <w:r>
        <w:rPr>
          <w:sz w:val="24"/>
          <w:szCs w:val="24"/>
        </w:rPr>
        <w:t>5.4国家法律法规规定及</w:t>
      </w:r>
      <w:r>
        <w:rPr>
          <w:b/>
          <w:bCs/>
          <w:sz w:val="24"/>
          <w:szCs w:val="24"/>
        </w:rPr>
        <w:t>【政府采购合同专用条款】</w:t>
      </w:r>
      <w:r>
        <w:rPr>
          <w:sz w:val="24"/>
          <w:szCs w:val="24"/>
        </w:rPr>
        <w:t>约定应由乙方承担的其他义务和责任。</w:t>
      </w:r>
    </w:p>
    <w:p w14:paraId="59FBC6BF">
      <w:pPr>
        <w:numPr>
          <w:ilvl w:val="0"/>
          <w:numId w:val="5"/>
        </w:numPr>
        <w:autoSpaceDE w:val="0"/>
        <w:autoSpaceDN w:val="0"/>
        <w:adjustRightInd w:val="0"/>
        <w:snapToGrid w:val="0"/>
        <w:spacing w:line="360" w:lineRule="auto"/>
        <w:ind w:firstLine="448" w:firstLineChars="200"/>
        <w:jc w:val="left"/>
        <w:rPr>
          <w:b/>
          <w:bCs/>
          <w:sz w:val="24"/>
          <w:szCs w:val="24"/>
        </w:rPr>
      </w:pPr>
      <w:r>
        <w:rPr>
          <w:b/>
          <w:bCs/>
          <w:sz w:val="24"/>
          <w:szCs w:val="24"/>
        </w:rPr>
        <w:t>合同履行</w:t>
      </w:r>
    </w:p>
    <w:p w14:paraId="501AF8D2">
      <w:pPr>
        <w:autoSpaceDE w:val="0"/>
        <w:autoSpaceDN w:val="0"/>
        <w:adjustRightInd w:val="0"/>
        <w:snapToGrid w:val="0"/>
        <w:spacing w:line="360" w:lineRule="auto"/>
        <w:ind w:firstLine="448" w:firstLineChars="200"/>
        <w:jc w:val="left"/>
        <w:rPr>
          <w:sz w:val="24"/>
          <w:szCs w:val="24"/>
        </w:rPr>
      </w:pPr>
      <w:r>
        <w:rPr>
          <w:sz w:val="24"/>
          <w:szCs w:val="24"/>
        </w:rPr>
        <w:t>6.1 甲乙双方应当按照</w:t>
      </w:r>
      <w:r>
        <w:rPr>
          <w:b/>
          <w:bCs/>
          <w:sz w:val="24"/>
          <w:szCs w:val="24"/>
        </w:rPr>
        <w:t>【政府采购合同专用条款】</w:t>
      </w:r>
      <w:r>
        <w:rPr>
          <w:sz w:val="24"/>
          <w:szCs w:val="24"/>
        </w:rPr>
        <w:t>约定顺序履行合同义务；如果没有先后顺序的，应当同时履行。</w:t>
      </w:r>
    </w:p>
    <w:p w14:paraId="6AC05B3B">
      <w:pPr>
        <w:autoSpaceDE w:val="0"/>
        <w:autoSpaceDN w:val="0"/>
        <w:adjustRightInd w:val="0"/>
        <w:snapToGrid w:val="0"/>
        <w:spacing w:line="360" w:lineRule="auto"/>
        <w:ind w:firstLine="448" w:firstLineChars="200"/>
        <w:jc w:val="left"/>
        <w:rPr>
          <w:sz w:val="24"/>
          <w:szCs w:val="24"/>
        </w:rPr>
      </w:pPr>
      <w:r>
        <w:rPr>
          <w:sz w:val="24"/>
          <w:szCs w:val="24"/>
        </w:rPr>
        <w:t>6.2 甲乙双方按照合同约定顺序履行合同义务时，应当先履行一方未履行的，后履行一方有权拒绝其履行请求。先履行一方履行不符合约定的，后履行一方有权拒绝其相应的履行请求。</w:t>
      </w:r>
    </w:p>
    <w:p w14:paraId="79B9B88D">
      <w:pPr>
        <w:adjustRightInd w:val="0"/>
        <w:snapToGrid w:val="0"/>
        <w:spacing w:line="360" w:lineRule="auto"/>
        <w:ind w:firstLine="448" w:firstLineChars="200"/>
        <w:jc w:val="left"/>
        <w:rPr>
          <w:b/>
          <w:bCs/>
          <w:sz w:val="24"/>
          <w:szCs w:val="24"/>
        </w:rPr>
      </w:pPr>
      <w:r>
        <w:rPr>
          <w:b/>
          <w:bCs/>
          <w:sz w:val="24"/>
          <w:szCs w:val="24"/>
        </w:rPr>
        <w:t>7. 货物包装、运输、保险和交付要求</w:t>
      </w:r>
    </w:p>
    <w:p w14:paraId="0DAB9A0D">
      <w:pPr>
        <w:autoSpaceDE w:val="0"/>
        <w:autoSpaceDN w:val="0"/>
        <w:adjustRightInd w:val="0"/>
        <w:snapToGrid w:val="0"/>
        <w:spacing w:line="360" w:lineRule="auto"/>
        <w:ind w:firstLine="448" w:firstLineChars="200"/>
        <w:jc w:val="left"/>
        <w:rPr>
          <w:sz w:val="24"/>
          <w:szCs w:val="24"/>
        </w:rPr>
      </w:pPr>
      <w:r>
        <w:rPr>
          <w:sz w:val="24"/>
          <w:szCs w:val="24"/>
        </w:rPr>
        <w:t>7.1 本合同</w:t>
      </w:r>
      <w:r>
        <w:rPr>
          <w:bCs/>
          <w:sz w:val="24"/>
          <w:szCs w:val="24"/>
        </w:rPr>
        <w:t>涉及商品包装、快递包装的，</w:t>
      </w:r>
      <w:r>
        <w:rPr>
          <w:sz w:val="24"/>
          <w:szCs w:val="24"/>
        </w:rPr>
        <w:t>除</w:t>
      </w:r>
      <w:r>
        <w:rPr>
          <w:b/>
          <w:sz w:val="24"/>
          <w:szCs w:val="24"/>
        </w:rPr>
        <w:t>【政府采购合同专用条款】</w:t>
      </w:r>
      <w:r>
        <w:rPr>
          <w:bCs/>
          <w:sz w:val="24"/>
          <w:szCs w:val="24"/>
        </w:rPr>
        <w:t>另有约定外，</w:t>
      </w:r>
      <w:r>
        <w:rPr>
          <w:sz w:val="24"/>
          <w:szCs w:val="24"/>
        </w:rPr>
        <w:t>包装应适应远距离运输、防潮、防震、防锈和防野蛮装卸等要求，确保货物安全无损地运抵</w:t>
      </w:r>
      <w:r>
        <w:rPr>
          <w:b/>
          <w:sz w:val="24"/>
          <w:szCs w:val="24"/>
        </w:rPr>
        <w:t>【政府采购合同专用条款】</w:t>
      </w:r>
      <w:r>
        <w:rPr>
          <w:bCs/>
          <w:sz w:val="24"/>
          <w:szCs w:val="24"/>
        </w:rPr>
        <w:t>约定的</w:t>
      </w:r>
      <w:r>
        <w:rPr>
          <w:sz w:val="24"/>
          <w:szCs w:val="24"/>
        </w:rPr>
        <w:t>指定现场。</w:t>
      </w:r>
    </w:p>
    <w:p w14:paraId="1984F257">
      <w:pPr>
        <w:adjustRightInd w:val="0"/>
        <w:snapToGrid w:val="0"/>
        <w:spacing w:line="360" w:lineRule="auto"/>
        <w:ind w:firstLine="448" w:firstLineChars="200"/>
        <w:jc w:val="left"/>
        <w:rPr>
          <w:sz w:val="24"/>
          <w:szCs w:val="24"/>
        </w:rPr>
      </w:pPr>
      <w:r>
        <w:rPr>
          <w:sz w:val="24"/>
          <w:szCs w:val="24"/>
        </w:rPr>
        <w:t>7.2 除</w:t>
      </w:r>
      <w:r>
        <w:rPr>
          <w:b/>
          <w:sz w:val="24"/>
          <w:szCs w:val="24"/>
        </w:rPr>
        <w:t>【政府采购合同专用条款】</w:t>
      </w:r>
      <w:r>
        <w:rPr>
          <w:bCs/>
          <w:sz w:val="24"/>
          <w:szCs w:val="24"/>
        </w:rPr>
        <w:t>另有约定外，</w:t>
      </w:r>
      <w:r>
        <w:rPr>
          <w:sz w:val="24"/>
          <w:szCs w:val="24"/>
        </w:rPr>
        <w:t>乙方负责办理将货物运抵本合同规定的交货地点，并装卸、交付至甲方的一切运输事项，相关费用应包含在合同价款中。</w:t>
      </w:r>
    </w:p>
    <w:p w14:paraId="42913373">
      <w:pPr>
        <w:adjustRightInd w:val="0"/>
        <w:snapToGrid w:val="0"/>
        <w:spacing w:line="360" w:lineRule="auto"/>
        <w:ind w:firstLine="448" w:firstLineChars="200"/>
        <w:jc w:val="left"/>
        <w:rPr>
          <w:sz w:val="24"/>
          <w:szCs w:val="24"/>
        </w:rPr>
      </w:pPr>
      <w:r>
        <w:rPr>
          <w:sz w:val="24"/>
          <w:szCs w:val="24"/>
        </w:rPr>
        <w:t>7.3 货物保险要求按</w:t>
      </w:r>
      <w:r>
        <w:rPr>
          <w:b/>
          <w:sz w:val="24"/>
          <w:szCs w:val="24"/>
        </w:rPr>
        <w:t>【政府采购合同专用条款】</w:t>
      </w:r>
      <w:r>
        <w:rPr>
          <w:bCs/>
          <w:sz w:val="24"/>
          <w:szCs w:val="24"/>
        </w:rPr>
        <w:t>规定执行</w:t>
      </w:r>
      <w:r>
        <w:rPr>
          <w:sz w:val="24"/>
          <w:szCs w:val="24"/>
        </w:rPr>
        <w:t>。</w:t>
      </w:r>
    </w:p>
    <w:p w14:paraId="19D24814">
      <w:pPr>
        <w:autoSpaceDE w:val="0"/>
        <w:autoSpaceDN w:val="0"/>
        <w:adjustRightInd w:val="0"/>
        <w:snapToGrid w:val="0"/>
        <w:spacing w:line="360" w:lineRule="auto"/>
        <w:ind w:firstLine="448" w:firstLineChars="200"/>
        <w:jc w:val="left"/>
        <w:rPr>
          <w:sz w:val="24"/>
          <w:szCs w:val="24"/>
        </w:rPr>
      </w:pPr>
      <w:r>
        <w:rPr>
          <w:sz w:val="24"/>
          <w:szCs w:val="24"/>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590BE9E">
      <w:pPr>
        <w:autoSpaceDE w:val="0"/>
        <w:autoSpaceDN w:val="0"/>
        <w:adjustRightInd w:val="0"/>
        <w:snapToGrid w:val="0"/>
        <w:spacing w:line="360" w:lineRule="auto"/>
        <w:ind w:firstLine="448" w:firstLineChars="200"/>
        <w:jc w:val="left"/>
        <w:rPr>
          <w:sz w:val="24"/>
          <w:szCs w:val="24"/>
        </w:rPr>
      </w:pPr>
      <w:r>
        <w:rPr>
          <w:sz w:val="24"/>
          <w:szCs w:val="24"/>
        </w:rPr>
        <w:t>7.5 乙方在运输到达之前应提前通知甲方，并提示货物运输装卸的注意事项，甲方配合乙方做好货物的接收工作。</w:t>
      </w:r>
    </w:p>
    <w:p w14:paraId="534CD760">
      <w:pPr>
        <w:pStyle w:val="53"/>
        <w:snapToGrid w:val="0"/>
        <w:spacing w:line="360" w:lineRule="auto"/>
        <w:ind w:firstLine="446"/>
        <w:rPr>
          <w:rFonts w:ascii="Times New Roman" w:hAnsi="Times New Roman" w:cs="Times New Roman"/>
          <w:sz w:val="24"/>
          <w:szCs w:val="24"/>
        </w:rPr>
      </w:pPr>
      <w:r>
        <w:rPr>
          <w:rFonts w:ascii="Times New Roman" w:hAnsi="Times New Roman" w:eastAsia="宋体" w:cs="Times New Roman"/>
          <w:kern w:val="2"/>
          <w:sz w:val="24"/>
          <w:szCs w:val="24"/>
        </w:rPr>
        <w:t>7.6 如因包装、运输问题导致货物损毁、丢失或者品质下降，甲方有权要求降价、换货、拒收部分或整批货物，由此产生的费用和损失，均由乙方承担。</w:t>
      </w:r>
    </w:p>
    <w:p w14:paraId="38E24B1E">
      <w:pPr>
        <w:adjustRightInd w:val="0"/>
        <w:snapToGrid w:val="0"/>
        <w:spacing w:line="360" w:lineRule="auto"/>
        <w:ind w:firstLine="448" w:firstLineChars="200"/>
        <w:jc w:val="left"/>
        <w:rPr>
          <w:b/>
          <w:sz w:val="24"/>
          <w:szCs w:val="24"/>
        </w:rPr>
      </w:pPr>
      <w:r>
        <w:rPr>
          <w:b/>
          <w:sz w:val="24"/>
          <w:szCs w:val="24"/>
        </w:rPr>
        <w:t>8. 质量标准和保证</w:t>
      </w:r>
    </w:p>
    <w:p w14:paraId="7AFE0351">
      <w:pPr>
        <w:pStyle w:val="8"/>
        <w:adjustRightInd w:val="0"/>
        <w:snapToGrid w:val="0"/>
        <w:spacing w:line="360" w:lineRule="auto"/>
        <w:ind w:firstLine="448" w:firstLineChars="200"/>
        <w:jc w:val="left"/>
        <w:rPr>
          <w:rFonts w:ascii="Times New Roman" w:hAnsi="Times New Roman"/>
          <w:b/>
          <w:sz w:val="24"/>
          <w:szCs w:val="24"/>
        </w:rPr>
      </w:pPr>
      <w:r>
        <w:rPr>
          <w:rFonts w:ascii="Times New Roman" w:hAnsi="Times New Roman"/>
          <w:sz w:val="24"/>
          <w:szCs w:val="24"/>
        </w:rPr>
        <w:t>8.1 质量标准</w:t>
      </w:r>
    </w:p>
    <w:p w14:paraId="6E48583C">
      <w:pPr>
        <w:autoSpaceDE w:val="0"/>
        <w:autoSpaceDN w:val="0"/>
        <w:adjustRightInd w:val="0"/>
        <w:snapToGrid w:val="0"/>
        <w:spacing w:line="360" w:lineRule="auto"/>
        <w:ind w:firstLine="448" w:firstLineChars="200"/>
        <w:jc w:val="left"/>
        <w:rPr>
          <w:sz w:val="24"/>
          <w:szCs w:val="24"/>
        </w:rPr>
      </w:pPr>
      <w:r>
        <w:rPr>
          <w:sz w:val="24"/>
          <w:szCs w:val="24"/>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E7DADAD">
      <w:pPr>
        <w:pStyle w:val="8"/>
        <w:adjustRightInd w:val="0"/>
        <w:snapToGrid w:val="0"/>
        <w:spacing w:line="360" w:lineRule="auto"/>
        <w:ind w:firstLine="448" w:firstLineChars="200"/>
        <w:jc w:val="left"/>
        <w:rPr>
          <w:rFonts w:ascii="Times New Roman" w:hAnsi="Times New Roman"/>
          <w:sz w:val="24"/>
          <w:szCs w:val="24"/>
        </w:rPr>
      </w:pPr>
      <w:r>
        <w:rPr>
          <w:rFonts w:ascii="Times New Roman" w:hAnsi="Times New Roman"/>
          <w:sz w:val="24"/>
          <w:szCs w:val="24"/>
        </w:rPr>
        <w:t>（2）采用中华人民共和国法定计量单位。</w:t>
      </w:r>
    </w:p>
    <w:p w14:paraId="25EF9891">
      <w:pPr>
        <w:autoSpaceDE w:val="0"/>
        <w:autoSpaceDN w:val="0"/>
        <w:adjustRightInd w:val="0"/>
        <w:snapToGrid w:val="0"/>
        <w:spacing w:line="360" w:lineRule="auto"/>
        <w:ind w:firstLine="448" w:firstLineChars="200"/>
        <w:jc w:val="left"/>
        <w:rPr>
          <w:sz w:val="24"/>
          <w:szCs w:val="24"/>
        </w:rPr>
      </w:pPr>
      <w:r>
        <w:rPr>
          <w:sz w:val="24"/>
          <w:szCs w:val="24"/>
        </w:rPr>
        <w:t>（3）乙方所提供的货物应符合国家有关安全、环保、卫生的规定。</w:t>
      </w:r>
    </w:p>
    <w:p w14:paraId="2916063D">
      <w:pPr>
        <w:autoSpaceDE w:val="0"/>
        <w:autoSpaceDN w:val="0"/>
        <w:adjustRightInd w:val="0"/>
        <w:snapToGrid w:val="0"/>
        <w:spacing w:line="360" w:lineRule="auto"/>
        <w:ind w:firstLine="448" w:firstLineChars="200"/>
        <w:jc w:val="left"/>
        <w:rPr>
          <w:sz w:val="24"/>
          <w:szCs w:val="24"/>
        </w:rPr>
      </w:pPr>
      <w:r>
        <w:rPr>
          <w:sz w:val="24"/>
          <w:szCs w:val="24"/>
        </w:rPr>
        <w:t>（4）乙方应向甲方提交所提供货物的技术文件，包括相应的中文技术文件，如：产品目录、图纸、操作手册、使用说明、维护手册或服务指南等。上述文件应包装好随货物一同发运。</w:t>
      </w:r>
    </w:p>
    <w:p w14:paraId="5DFC5602">
      <w:pPr>
        <w:autoSpaceDE w:val="0"/>
        <w:autoSpaceDN w:val="0"/>
        <w:adjustRightInd w:val="0"/>
        <w:snapToGrid w:val="0"/>
        <w:spacing w:line="360" w:lineRule="auto"/>
        <w:ind w:firstLine="448" w:firstLineChars="200"/>
        <w:jc w:val="left"/>
        <w:rPr>
          <w:sz w:val="24"/>
          <w:szCs w:val="24"/>
        </w:rPr>
      </w:pPr>
      <w:r>
        <w:rPr>
          <w:sz w:val="24"/>
          <w:szCs w:val="24"/>
        </w:rPr>
        <w:t>8.2 保证</w:t>
      </w:r>
    </w:p>
    <w:p w14:paraId="323B1559">
      <w:pPr>
        <w:autoSpaceDE w:val="0"/>
        <w:autoSpaceDN w:val="0"/>
        <w:adjustRightInd w:val="0"/>
        <w:snapToGrid w:val="0"/>
        <w:spacing w:line="360" w:lineRule="auto"/>
        <w:ind w:firstLine="448" w:firstLineChars="200"/>
        <w:jc w:val="left"/>
        <w:rPr>
          <w:sz w:val="24"/>
          <w:szCs w:val="24"/>
        </w:rPr>
      </w:pPr>
      <w:r>
        <w:rPr>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b/>
          <w:sz w:val="24"/>
          <w:szCs w:val="24"/>
        </w:rPr>
        <w:t>【政府采购合同专用条款】</w:t>
      </w:r>
      <w:r>
        <w:rPr>
          <w:sz w:val="24"/>
          <w:szCs w:val="24"/>
        </w:rPr>
        <w:t>规定或乙方书面承诺（两者以较长的为准）的质量保证期内，本保证保持有效。</w:t>
      </w:r>
    </w:p>
    <w:p w14:paraId="766240BC">
      <w:pPr>
        <w:autoSpaceDE w:val="0"/>
        <w:autoSpaceDN w:val="0"/>
        <w:adjustRightInd w:val="0"/>
        <w:snapToGrid w:val="0"/>
        <w:spacing w:line="360" w:lineRule="auto"/>
        <w:ind w:firstLine="448" w:firstLineChars="200"/>
        <w:jc w:val="left"/>
        <w:rPr>
          <w:sz w:val="24"/>
          <w:szCs w:val="24"/>
        </w:rPr>
      </w:pPr>
      <w:r>
        <w:rPr>
          <w:sz w:val="24"/>
          <w:szCs w:val="24"/>
        </w:rPr>
        <w:t>（2）在质量保证期内所发现的缺陷，甲方应尽快以书面形式通知乙方。</w:t>
      </w:r>
    </w:p>
    <w:p w14:paraId="20B17E67">
      <w:pPr>
        <w:autoSpaceDE w:val="0"/>
        <w:autoSpaceDN w:val="0"/>
        <w:adjustRightInd w:val="0"/>
        <w:snapToGrid w:val="0"/>
        <w:spacing w:line="360" w:lineRule="auto"/>
        <w:ind w:firstLine="448" w:firstLineChars="200"/>
        <w:jc w:val="left"/>
        <w:rPr>
          <w:sz w:val="24"/>
          <w:szCs w:val="24"/>
        </w:rPr>
      </w:pPr>
      <w:r>
        <w:rPr>
          <w:sz w:val="24"/>
          <w:szCs w:val="24"/>
        </w:rPr>
        <w:t>（3）乙方收到通知后，应在</w:t>
      </w:r>
      <w:r>
        <w:rPr>
          <w:b/>
          <w:sz w:val="24"/>
          <w:szCs w:val="24"/>
        </w:rPr>
        <w:t>【政府采购合同专用条款】</w:t>
      </w:r>
      <w:r>
        <w:rPr>
          <w:sz w:val="24"/>
          <w:szCs w:val="24"/>
        </w:rPr>
        <w:t>规定的响应时间内以合理的速度免费维修或更换有缺陷的货物或部件。</w:t>
      </w:r>
    </w:p>
    <w:p w14:paraId="033A6E23">
      <w:pPr>
        <w:autoSpaceDE w:val="0"/>
        <w:autoSpaceDN w:val="0"/>
        <w:adjustRightInd w:val="0"/>
        <w:snapToGrid w:val="0"/>
        <w:spacing w:line="360" w:lineRule="auto"/>
        <w:ind w:firstLine="448" w:firstLineChars="200"/>
        <w:jc w:val="left"/>
        <w:rPr>
          <w:sz w:val="24"/>
          <w:szCs w:val="24"/>
        </w:rPr>
      </w:pPr>
      <w:r>
        <w:rPr>
          <w:sz w:val="24"/>
          <w:szCs w:val="24"/>
        </w:rPr>
        <w:t>（4）在质量保证期内，如果货物的质量或规格与合同不符，或证实货物是有缺陷的，包括潜在的缺陷或使用不符合要求的材料等，甲方可以根据本合同第15.1条规定以书面形式追究乙方的违约责任。</w:t>
      </w:r>
    </w:p>
    <w:p w14:paraId="254C3D77">
      <w:pPr>
        <w:adjustRightInd w:val="0"/>
        <w:snapToGrid w:val="0"/>
        <w:spacing w:line="360" w:lineRule="auto"/>
        <w:ind w:firstLine="448" w:firstLineChars="200"/>
        <w:jc w:val="left"/>
        <w:rPr>
          <w:sz w:val="24"/>
          <w:szCs w:val="24"/>
        </w:rPr>
      </w:pPr>
      <w:r>
        <w:rPr>
          <w:sz w:val="24"/>
          <w:szCs w:val="24"/>
        </w:rPr>
        <w:t>（5）乙方在约定的时间内未能弥补缺陷，甲方可采取必要的补救措施，但其风险和费用将由乙方承担，甲方根据合同约定对乙方行使的其他权利不受影响。</w:t>
      </w:r>
    </w:p>
    <w:p w14:paraId="5B0035F7">
      <w:pPr>
        <w:adjustRightInd w:val="0"/>
        <w:snapToGrid w:val="0"/>
        <w:spacing w:line="360" w:lineRule="auto"/>
        <w:ind w:firstLine="448" w:firstLineChars="200"/>
        <w:jc w:val="left"/>
        <w:rPr>
          <w:b/>
          <w:bCs/>
          <w:sz w:val="24"/>
          <w:szCs w:val="24"/>
        </w:rPr>
      </w:pPr>
      <w:r>
        <w:rPr>
          <w:b/>
          <w:bCs/>
          <w:sz w:val="24"/>
          <w:szCs w:val="24"/>
        </w:rPr>
        <w:t>9. 权利瑕疵担保</w:t>
      </w:r>
    </w:p>
    <w:p w14:paraId="30A9D355">
      <w:pPr>
        <w:autoSpaceDE w:val="0"/>
        <w:autoSpaceDN w:val="0"/>
        <w:adjustRightInd w:val="0"/>
        <w:snapToGrid w:val="0"/>
        <w:spacing w:line="360" w:lineRule="auto"/>
        <w:ind w:firstLine="448" w:firstLineChars="200"/>
        <w:jc w:val="left"/>
        <w:rPr>
          <w:sz w:val="24"/>
          <w:szCs w:val="24"/>
        </w:rPr>
      </w:pPr>
      <w:r>
        <w:rPr>
          <w:sz w:val="24"/>
          <w:szCs w:val="24"/>
        </w:rPr>
        <w:t>9.1 乙方保证对其出售的货物享有合法的权利。</w:t>
      </w:r>
    </w:p>
    <w:p w14:paraId="1A62D4EE">
      <w:pPr>
        <w:autoSpaceDE w:val="0"/>
        <w:autoSpaceDN w:val="0"/>
        <w:adjustRightInd w:val="0"/>
        <w:snapToGrid w:val="0"/>
        <w:spacing w:line="360" w:lineRule="auto"/>
        <w:ind w:firstLine="448" w:firstLineChars="200"/>
        <w:jc w:val="left"/>
        <w:rPr>
          <w:sz w:val="24"/>
          <w:szCs w:val="24"/>
        </w:rPr>
      </w:pPr>
      <w:r>
        <w:rPr>
          <w:sz w:val="24"/>
          <w:szCs w:val="24"/>
        </w:rPr>
        <w:t>9.2 乙方保证在交付的货物上不存在抵押权等担保物权。</w:t>
      </w:r>
    </w:p>
    <w:p w14:paraId="010DDD19">
      <w:pPr>
        <w:autoSpaceDE w:val="0"/>
        <w:autoSpaceDN w:val="0"/>
        <w:adjustRightInd w:val="0"/>
        <w:snapToGrid w:val="0"/>
        <w:spacing w:line="360" w:lineRule="auto"/>
        <w:ind w:firstLine="448" w:firstLineChars="200"/>
        <w:jc w:val="left"/>
        <w:rPr>
          <w:sz w:val="24"/>
          <w:szCs w:val="24"/>
        </w:rPr>
      </w:pPr>
      <w:r>
        <w:rPr>
          <w:sz w:val="24"/>
          <w:szCs w:val="24"/>
        </w:rPr>
        <w:t>9.3 如甲方使用上述货物构成对第三人侵权的，则由乙方承担全部责任。</w:t>
      </w:r>
    </w:p>
    <w:p w14:paraId="58824F19">
      <w:pPr>
        <w:autoSpaceDE w:val="0"/>
        <w:autoSpaceDN w:val="0"/>
        <w:adjustRightInd w:val="0"/>
        <w:snapToGrid w:val="0"/>
        <w:spacing w:line="360" w:lineRule="auto"/>
        <w:ind w:firstLine="448" w:firstLineChars="200"/>
        <w:jc w:val="left"/>
        <w:rPr>
          <w:b/>
          <w:bCs/>
          <w:sz w:val="24"/>
          <w:szCs w:val="24"/>
        </w:rPr>
      </w:pPr>
      <w:r>
        <w:rPr>
          <w:b/>
          <w:bCs/>
          <w:sz w:val="24"/>
          <w:szCs w:val="24"/>
        </w:rPr>
        <w:t>10. 知识产权保护</w:t>
      </w:r>
    </w:p>
    <w:p w14:paraId="2AF18D3C">
      <w:pPr>
        <w:autoSpaceDE w:val="0"/>
        <w:autoSpaceDN w:val="0"/>
        <w:adjustRightInd w:val="0"/>
        <w:snapToGrid w:val="0"/>
        <w:spacing w:line="360" w:lineRule="auto"/>
        <w:ind w:firstLine="448" w:firstLineChars="200"/>
        <w:jc w:val="left"/>
        <w:rPr>
          <w:sz w:val="24"/>
          <w:szCs w:val="24"/>
        </w:rPr>
      </w:pPr>
      <w:r>
        <w:rPr>
          <w:sz w:val="24"/>
          <w:szCs w:val="24"/>
        </w:rPr>
        <w:t>10.1 乙方对其所销售的货物应当享有知识产权或经权利人合法授权，保证没有侵犯任何第三人的知识产权等权利。</w:t>
      </w:r>
      <w:bookmarkStart w:id="10" w:name="_Hlk163047038"/>
      <w:r>
        <w:rPr>
          <w:sz w:val="24"/>
          <w:szCs w:val="24"/>
        </w:rPr>
        <w:t>因违反前述约定对第三人构成侵权的，应当由乙方向第三人承担法律责任；甲方依法向第三人赔偿后，有权向乙方追偿。甲方有其他损失的，乙方应当赔偿</w:t>
      </w:r>
      <w:bookmarkEnd w:id="10"/>
      <w:r>
        <w:rPr>
          <w:sz w:val="24"/>
          <w:szCs w:val="24"/>
        </w:rPr>
        <w:t>。</w:t>
      </w:r>
    </w:p>
    <w:p w14:paraId="7801CDE6">
      <w:pPr>
        <w:autoSpaceDE w:val="0"/>
        <w:autoSpaceDN w:val="0"/>
        <w:adjustRightInd w:val="0"/>
        <w:snapToGrid w:val="0"/>
        <w:spacing w:line="360" w:lineRule="auto"/>
        <w:ind w:firstLine="448" w:firstLineChars="200"/>
        <w:jc w:val="left"/>
        <w:rPr>
          <w:b/>
          <w:bCs/>
          <w:sz w:val="24"/>
          <w:szCs w:val="24"/>
        </w:rPr>
      </w:pPr>
      <w:r>
        <w:rPr>
          <w:b/>
          <w:bCs/>
          <w:sz w:val="24"/>
          <w:szCs w:val="24"/>
        </w:rPr>
        <w:t>11. 保密义务</w:t>
      </w:r>
    </w:p>
    <w:p w14:paraId="3F3EE128">
      <w:pPr>
        <w:autoSpaceDE w:val="0"/>
        <w:autoSpaceDN w:val="0"/>
        <w:adjustRightInd w:val="0"/>
        <w:snapToGrid w:val="0"/>
        <w:spacing w:line="360" w:lineRule="auto"/>
        <w:ind w:firstLine="448" w:firstLineChars="200"/>
        <w:jc w:val="left"/>
        <w:rPr>
          <w:sz w:val="24"/>
          <w:szCs w:val="24"/>
        </w:rPr>
      </w:pPr>
      <w:r>
        <w:rPr>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bCs/>
          <w:sz w:val="24"/>
          <w:szCs w:val="24"/>
        </w:rPr>
        <w:t>【政府采购合同专用条款】</w:t>
      </w:r>
      <w:r>
        <w:rPr>
          <w:sz w:val="24"/>
          <w:szCs w:val="24"/>
        </w:rPr>
        <w:t>中约定。</w:t>
      </w:r>
    </w:p>
    <w:p w14:paraId="02353F8F">
      <w:pPr>
        <w:autoSpaceDE w:val="0"/>
        <w:autoSpaceDN w:val="0"/>
        <w:adjustRightInd w:val="0"/>
        <w:snapToGrid w:val="0"/>
        <w:spacing w:line="360" w:lineRule="auto"/>
        <w:ind w:firstLine="448" w:firstLineChars="200"/>
        <w:jc w:val="left"/>
        <w:rPr>
          <w:b/>
          <w:bCs/>
          <w:sz w:val="24"/>
          <w:szCs w:val="24"/>
        </w:rPr>
      </w:pPr>
      <w:r>
        <w:rPr>
          <w:b/>
          <w:bCs/>
          <w:sz w:val="24"/>
          <w:szCs w:val="24"/>
        </w:rPr>
        <w:t>12. 合同价款支付</w:t>
      </w:r>
    </w:p>
    <w:p w14:paraId="7FDB8750">
      <w:pPr>
        <w:adjustRightInd w:val="0"/>
        <w:snapToGrid w:val="0"/>
        <w:spacing w:line="360" w:lineRule="auto"/>
        <w:ind w:firstLine="448" w:firstLineChars="200"/>
        <w:jc w:val="left"/>
        <w:rPr>
          <w:sz w:val="24"/>
          <w:szCs w:val="24"/>
        </w:rPr>
      </w:pPr>
      <w:r>
        <w:rPr>
          <w:sz w:val="24"/>
          <w:szCs w:val="24"/>
        </w:rPr>
        <w:t>12.1 合同价款支付按照国库集中支付制度及财政管理相关规定执行。</w:t>
      </w:r>
    </w:p>
    <w:p w14:paraId="12DDCAFD">
      <w:pPr>
        <w:pStyle w:val="3"/>
        <w:adjustRightInd w:val="0"/>
        <w:snapToGrid w:val="0"/>
        <w:spacing w:before="0" w:after="0" w:line="360" w:lineRule="auto"/>
        <w:ind w:firstLine="448" w:firstLineChars="200"/>
        <w:rPr>
          <w:rFonts w:ascii="Times New Roman" w:hAnsi="Times New Roman" w:cs="Times New Roman"/>
          <w:sz w:val="24"/>
          <w:szCs w:val="24"/>
        </w:rPr>
      </w:pPr>
      <w:r>
        <w:rPr>
          <w:rFonts w:ascii="Times New Roman" w:hAnsi="Times New Roman" w:cs="Times New Roman"/>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Times New Roman" w:hAnsi="Times New Roman" w:cs="Times New Roman"/>
          <w:sz w:val="24"/>
          <w:szCs w:val="24"/>
        </w:rPr>
        <w:t>政府采购合同专用条款</w:t>
      </w:r>
      <w:r>
        <w:rPr>
          <w:rFonts w:ascii="Times New Roman" w:hAnsi="Times New Roman" w:cs="Times New Roman"/>
          <w:b w:val="0"/>
          <w:bCs w:val="0"/>
          <w:sz w:val="24"/>
          <w:szCs w:val="24"/>
        </w:rPr>
        <w:t>】中约定。</w:t>
      </w:r>
    </w:p>
    <w:p w14:paraId="2DB78BBD">
      <w:pPr>
        <w:pStyle w:val="6"/>
        <w:adjustRightInd w:val="0"/>
        <w:snapToGrid w:val="0"/>
        <w:spacing w:after="0" w:line="360" w:lineRule="auto"/>
        <w:ind w:firstLine="448" w:firstLineChars="200"/>
        <w:rPr>
          <w:b/>
          <w:bCs/>
          <w:sz w:val="24"/>
          <w:szCs w:val="24"/>
        </w:rPr>
      </w:pPr>
      <w:r>
        <w:rPr>
          <w:b/>
          <w:bCs/>
          <w:sz w:val="24"/>
          <w:szCs w:val="24"/>
        </w:rPr>
        <w:t>13. 履约保证金</w:t>
      </w:r>
    </w:p>
    <w:p w14:paraId="40EFE0B8">
      <w:pPr>
        <w:adjustRightInd w:val="0"/>
        <w:snapToGrid w:val="0"/>
        <w:spacing w:line="360" w:lineRule="auto"/>
        <w:ind w:firstLine="448" w:firstLineChars="200"/>
        <w:jc w:val="left"/>
        <w:rPr>
          <w:sz w:val="24"/>
          <w:szCs w:val="24"/>
        </w:rPr>
      </w:pPr>
      <w:r>
        <w:rPr>
          <w:sz w:val="24"/>
          <w:szCs w:val="24"/>
        </w:rPr>
        <w:t>13.1 乙方应当以支票、汇票、本票或者金融机构、担保机构出具的保函等非现金形式提交。</w:t>
      </w:r>
    </w:p>
    <w:p w14:paraId="0C6BF1C4">
      <w:pPr>
        <w:adjustRightInd w:val="0"/>
        <w:snapToGrid w:val="0"/>
        <w:spacing w:line="360" w:lineRule="auto"/>
        <w:ind w:firstLine="448" w:firstLineChars="200"/>
        <w:jc w:val="left"/>
        <w:rPr>
          <w:sz w:val="24"/>
          <w:szCs w:val="24"/>
        </w:rPr>
      </w:pPr>
      <w:r>
        <w:rPr>
          <w:sz w:val="24"/>
          <w:szCs w:val="24"/>
        </w:rPr>
        <w:t>13.2 如果乙方出现</w:t>
      </w:r>
      <w:r>
        <w:rPr>
          <w:b/>
          <w:bCs/>
          <w:sz w:val="24"/>
          <w:szCs w:val="24"/>
        </w:rPr>
        <w:t>【政府采购合同专用条款】</w:t>
      </w:r>
      <w:r>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14:paraId="37B281CC">
      <w:pPr>
        <w:adjustRightInd w:val="0"/>
        <w:snapToGrid w:val="0"/>
        <w:spacing w:line="360" w:lineRule="auto"/>
        <w:ind w:firstLine="448" w:firstLineChars="200"/>
        <w:rPr>
          <w:sz w:val="24"/>
          <w:szCs w:val="24"/>
        </w:rPr>
      </w:pPr>
      <w:r>
        <w:rPr>
          <w:sz w:val="24"/>
          <w:szCs w:val="24"/>
        </w:rPr>
        <w:t>13.3 甲方在项目通过验收后按照</w:t>
      </w:r>
      <w:r>
        <w:rPr>
          <w:b/>
          <w:sz w:val="24"/>
          <w:szCs w:val="24"/>
        </w:rPr>
        <w:t>【政府采购合同专用条款】</w:t>
      </w:r>
      <w:r>
        <w:rPr>
          <w:sz w:val="24"/>
          <w:szCs w:val="24"/>
        </w:rPr>
        <w:t>规定的时间内将履约保证金退还乙方；逾期退还的，乙方可要求甲方支付违约金，违约金按照</w:t>
      </w:r>
      <w:r>
        <w:rPr>
          <w:b/>
          <w:sz w:val="24"/>
          <w:szCs w:val="24"/>
        </w:rPr>
        <w:t>【政府采购合同专用条款】</w:t>
      </w:r>
      <w:r>
        <w:rPr>
          <w:sz w:val="24"/>
          <w:szCs w:val="24"/>
        </w:rPr>
        <w:t>规定支付。</w:t>
      </w:r>
    </w:p>
    <w:p w14:paraId="630370F5">
      <w:pPr>
        <w:autoSpaceDE w:val="0"/>
        <w:autoSpaceDN w:val="0"/>
        <w:adjustRightInd w:val="0"/>
        <w:snapToGrid w:val="0"/>
        <w:spacing w:line="360" w:lineRule="auto"/>
        <w:ind w:firstLine="448" w:firstLineChars="200"/>
        <w:jc w:val="left"/>
        <w:rPr>
          <w:b/>
          <w:sz w:val="24"/>
          <w:szCs w:val="24"/>
        </w:rPr>
      </w:pPr>
      <w:r>
        <w:rPr>
          <w:b/>
          <w:bCs/>
          <w:sz w:val="24"/>
          <w:szCs w:val="24"/>
        </w:rPr>
        <w:t xml:space="preserve">14. </w:t>
      </w:r>
      <w:r>
        <w:rPr>
          <w:b/>
          <w:sz w:val="24"/>
          <w:szCs w:val="24"/>
        </w:rPr>
        <w:t>售后服务</w:t>
      </w:r>
    </w:p>
    <w:p w14:paraId="1BF0AB48">
      <w:pPr>
        <w:autoSpaceDE w:val="0"/>
        <w:autoSpaceDN w:val="0"/>
        <w:adjustRightInd w:val="0"/>
        <w:snapToGrid w:val="0"/>
        <w:spacing w:line="360" w:lineRule="auto"/>
        <w:ind w:firstLine="448" w:firstLineChars="200"/>
        <w:jc w:val="left"/>
        <w:rPr>
          <w:sz w:val="24"/>
          <w:szCs w:val="24"/>
        </w:rPr>
      </w:pPr>
      <w:r>
        <w:rPr>
          <w:sz w:val="24"/>
          <w:szCs w:val="24"/>
        </w:rPr>
        <w:t>14.1 除项目不涉及或采购活动中明确约定无须承担外，乙方还应提供下列服务：</w:t>
      </w:r>
    </w:p>
    <w:p w14:paraId="77A64722">
      <w:pPr>
        <w:autoSpaceDE w:val="0"/>
        <w:autoSpaceDN w:val="0"/>
        <w:adjustRightInd w:val="0"/>
        <w:snapToGrid w:val="0"/>
        <w:spacing w:line="360" w:lineRule="auto"/>
        <w:ind w:firstLine="448" w:firstLineChars="200"/>
        <w:jc w:val="left"/>
        <w:rPr>
          <w:sz w:val="24"/>
          <w:szCs w:val="24"/>
        </w:rPr>
      </w:pPr>
      <w:r>
        <w:rPr>
          <w:sz w:val="24"/>
          <w:szCs w:val="24"/>
        </w:rPr>
        <w:t>（1）货物的现场移动、安装、调试、启动监督及技术支持；</w:t>
      </w:r>
    </w:p>
    <w:p w14:paraId="69D3B221">
      <w:pPr>
        <w:autoSpaceDE w:val="0"/>
        <w:autoSpaceDN w:val="0"/>
        <w:adjustRightInd w:val="0"/>
        <w:snapToGrid w:val="0"/>
        <w:spacing w:line="360" w:lineRule="auto"/>
        <w:ind w:firstLine="448" w:firstLineChars="200"/>
        <w:jc w:val="left"/>
        <w:rPr>
          <w:sz w:val="24"/>
          <w:szCs w:val="24"/>
        </w:rPr>
      </w:pPr>
      <w:r>
        <w:rPr>
          <w:sz w:val="24"/>
          <w:szCs w:val="24"/>
        </w:rPr>
        <w:t>（2）提供货物组装和维修所需的专用工具和辅助材料；</w:t>
      </w:r>
    </w:p>
    <w:p w14:paraId="0313B5AA">
      <w:pPr>
        <w:autoSpaceDE w:val="0"/>
        <w:autoSpaceDN w:val="0"/>
        <w:adjustRightInd w:val="0"/>
        <w:snapToGrid w:val="0"/>
        <w:spacing w:line="360" w:lineRule="auto"/>
        <w:ind w:firstLine="448" w:firstLineChars="200"/>
        <w:jc w:val="left"/>
        <w:rPr>
          <w:sz w:val="24"/>
          <w:szCs w:val="24"/>
        </w:rPr>
      </w:pPr>
      <w:r>
        <w:rPr>
          <w:sz w:val="24"/>
          <w:szCs w:val="24"/>
        </w:rPr>
        <w:t>（3）在</w:t>
      </w:r>
      <w:r>
        <w:rPr>
          <w:b/>
          <w:bCs/>
          <w:sz w:val="24"/>
          <w:szCs w:val="24"/>
        </w:rPr>
        <w:t>【政府采购合同专用条款】</w:t>
      </w:r>
      <w:r>
        <w:rPr>
          <w:sz w:val="24"/>
          <w:szCs w:val="24"/>
        </w:rPr>
        <w:t>约定的期限内对所有的货物实施运行监督、维修，但前提条件是该服务并不能免除乙方在质量保证期内所承担的义务；</w:t>
      </w:r>
    </w:p>
    <w:p w14:paraId="5A626BE1">
      <w:pPr>
        <w:autoSpaceDE w:val="0"/>
        <w:autoSpaceDN w:val="0"/>
        <w:adjustRightInd w:val="0"/>
        <w:snapToGrid w:val="0"/>
        <w:spacing w:line="360" w:lineRule="auto"/>
        <w:ind w:firstLine="448" w:firstLineChars="200"/>
        <w:jc w:val="left"/>
        <w:rPr>
          <w:sz w:val="24"/>
          <w:szCs w:val="24"/>
        </w:rPr>
      </w:pPr>
      <w:r>
        <w:rPr>
          <w:sz w:val="24"/>
          <w:szCs w:val="24"/>
        </w:rPr>
        <w:t>（4）在制造商所在地或指定现场就货物的安装、启动、运营、维护、废弃处置等对甲方操作人员进行培训；</w:t>
      </w:r>
    </w:p>
    <w:p w14:paraId="5CFA44AB">
      <w:pPr>
        <w:pStyle w:val="53"/>
        <w:snapToGrid w:val="0"/>
        <w:spacing w:line="360" w:lineRule="auto"/>
        <w:ind w:firstLine="446"/>
        <w:rPr>
          <w:rFonts w:ascii="Times New Roman" w:hAnsi="Times New Roman" w:eastAsia="宋体" w:cs="Times New Roman"/>
          <w:sz w:val="24"/>
          <w:szCs w:val="24"/>
        </w:rPr>
      </w:pPr>
      <w:r>
        <w:rPr>
          <w:rFonts w:ascii="Times New Roman" w:hAnsi="Times New Roman" w:eastAsia="宋体" w:cs="Times New Roman"/>
          <w:sz w:val="24"/>
          <w:szCs w:val="24"/>
        </w:rPr>
        <w:t>（5）依照法律、行政法规的规定或者按照</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约定，货物在有效使用年限届满后应予回收的，乙方负有自行或者委托第三人对货物予以回收的义务；</w:t>
      </w:r>
    </w:p>
    <w:p w14:paraId="16F3C78B">
      <w:pPr>
        <w:autoSpaceDE w:val="0"/>
        <w:autoSpaceDN w:val="0"/>
        <w:adjustRightInd w:val="0"/>
        <w:snapToGrid w:val="0"/>
        <w:spacing w:line="360" w:lineRule="auto"/>
        <w:ind w:firstLine="448" w:firstLineChars="200"/>
        <w:jc w:val="left"/>
        <w:rPr>
          <w:sz w:val="24"/>
          <w:szCs w:val="24"/>
        </w:rPr>
      </w:pPr>
      <w:r>
        <w:rPr>
          <w:sz w:val="24"/>
          <w:szCs w:val="24"/>
        </w:rPr>
        <w:t>（6）</w:t>
      </w:r>
      <w:r>
        <w:rPr>
          <w:b/>
          <w:sz w:val="24"/>
          <w:szCs w:val="24"/>
        </w:rPr>
        <w:t>【政府采购合同专用条款】</w:t>
      </w:r>
      <w:r>
        <w:rPr>
          <w:sz w:val="24"/>
          <w:szCs w:val="24"/>
        </w:rPr>
        <w:t>规定由乙方提供的其他服务。</w:t>
      </w:r>
    </w:p>
    <w:p w14:paraId="1DFD0361">
      <w:pPr>
        <w:autoSpaceDE w:val="0"/>
        <w:autoSpaceDN w:val="0"/>
        <w:adjustRightInd w:val="0"/>
        <w:snapToGrid w:val="0"/>
        <w:spacing w:line="360" w:lineRule="auto"/>
        <w:ind w:firstLine="448" w:firstLineChars="200"/>
        <w:jc w:val="left"/>
        <w:rPr>
          <w:sz w:val="24"/>
          <w:szCs w:val="24"/>
        </w:rPr>
      </w:pPr>
      <w:r>
        <w:rPr>
          <w:sz w:val="24"/>
          <w:szCs w:val="24"/>
        </w:rPr>
        <w:t>14.2 乙方提供的售后服务的费用已包含在合同价款中，甲方不再另行支付。</w:t>
      </w:r>
    </w:p>
    <w:p w14:paraId="189E059A">
      <w:pPr>
        <w:adjustRightInd w:val="0"/>
        <w:snapToGrid w:val="0"/>
        <w:spacing w:line="360" w:lineRule="auto"/>
        <w:ind w:firstLine="448" w:firstLineChars="200"/>
        <w:jc w:val="left"/>
        <w:rPr>
          <w:b/>
          <w:bCs/>
          <w:sz w:val="24"/>
          <w:szCs w:val="24"/>
        </w:rPr>
      </w:pPr>
      <w:r>
        <w:rPr>
          <w:b/>
          <w:bCs/>
          <w:sz w:val="24"/>
          <w:szCs w:val="24"/>
        </w:rPr>
        <w:t>15. 违约责任</w:t>
      </w:r>
    </w:p>
    <w:p w14:paraId="6EFCC900">
      <w:pPr>
        <w:adjustRightInd w:val="0"/>
        <w:snapToGrid w:val="0"/>
        <w:spacing w:line="360" w:lineRule="auto"/>
        <w:ind w:firstLine="448" w:firstLineChars="200"/>
        <w:jc w:val="left"/>
        <w:rPr>
          <w:bCs/>
          <w:sz w:val="24"/>
          <w:szCs w:val="24"/>
        </w:rPr>
      </w:pPr>
      <w:r>
        <w:rPr>
          <w:bCs/>
          <w:sz w:val="24"/>
          <w:szCs w:val="24"/>
        </w:rPr>
        <w:t>15.1质量瑕疵的违约责任</w:t>
      </w:r>
    </w:p>
    <w:p w14:paraId="2168A355">
      <w:pPr>
        <w:autoSpaceDE w:val="0"/>
        <w:autoSpaceDN w:val="0"/>
        <w:adjustRightInd w:val="0"/>
        <w:snapToGrid w:val="0"/>
        <w:spacing w:line="360" w:lineRule="auto"/>
        <w:ind w:firstLine="448" w:firstLineChars="200"/>
        <w:jc w:val="left"/>
        <w:rPr>
          <w:sz w:val="24"/>
          <w:szCs w:val="24"/>
        </w:rPr>
      </w:pPr>
      <w:r>
        <w:rPr>
          <w:sz w:val="24"/>
          <w:szCs w:val="24"/>
        </w:rPr>
        <w:t>乙方提供的产品不符合合同约定的质量标准或存在产品质量缺陷，甲方有权要求乙方根据</w:t>
      </w:r>
      <w:r>
        <w:rPr>
          <w:b/>
          <w:sz w:val="24"/>
          <w:szCs w:val="24"/>
        </w:rPr>
        <w:t>【政府采购合同专用条款】</w:t>
      </w:r>
      <w:r>
        <w:rPr>
          <w:bCs/>
          <w:sz w:val="24"/>
          <w:szCs w:val="24"/>
        </w:rPr>
        <w:t>要求</w:t>
      </w:r>
      <w:r>
        <w:rPr>
          <w:sz w:val="24"/>
          <w:szCs w:val="24"/>
        </w:rPr>
        <w:t>及时修理、重作、更换，并承担由此给甲方造成的损失。</w:t>
      </w:r>
    </w:p>
    <w:p w14:paraId="4AADD6C2">
      <w:pPr>
        <w:autoSpaceDE w:val="0"/>
        <w:autoSpaceDN w:val="0"/>
        <w:adjustRightInd w:val="0"/>
        <w:snapToGrid w:val="0"/>
        <w:spacing w:line="360" w:lineRule="auto"/>
        <w:ind w:firstLine="448" w:firstLineChars="200"/>
        <w:jc w:val="left"/>
        <w:rPr>
          <w:bCs/>
          <w:sz w:val="24"/>
          <w:szCs w:val="24"/>
        </w:rPr>
      </w:pPr>
      <w:r>
        <w:rPr>
          <w:bCs/>
          <w:sz w:val="24"/>
          <w:szCs w:val="24"/>
        </w:rPr>
        <w:t>15.2 迟延交货的违约责任</w:t>
      </w:r>
    </w:p>
    <w:p w14:paraId="75081829">
      <w:pPr>
        <w:autoSpaceDE w:val="0"/>
        <w:autoSpaceDN w:val="0"/>
        <w:adjustRightInd w:val="0"/>
        <w:snapToGrid w:val="0"/>
        <w:spacing w:line="360" w:lineRule="auto"/>
        <w:ind w:firstLine="448" w:firstLineChars="200"/>
        <w:jc w:val="left"/>
        <w:rPr>
          <w:sz w:val="24"/>
          <w:szCs w:val="24"/>
        </w:rPr>
      </w:pPr>
      <w:r>
        <w:rPr>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AEFE3A1">
      <w:pPr>
        <w:autoSpaceDE w:val="0"/>
        <w:autoSpaceDN w:val="0"/>
        <w:adjustRightInd w:val="0"/>
        <w:snapToGrid w:val="0"/>
        <w:spacing w:line="360" w:lineRule="auto"/>
        <w:ind w:firstLine="448" w:firstLineChars="200"/>
        <w:jc w:val="left"/>
        <w:rPr>
          <w:sz w:val="24"/>
          <w:szCs w:val="24"/>
        </w:rPr>
      </w:pPr>
      <w:r>
        <w:rPr>
          <w:sz w:val="24"/>
          <w:szCs w:val="24"/>
        </w:rPr>
        <w:t>（2）如果乙方没有按照合同规定的时间交货和提供相关服务，甲方有权从货款中扣除误期赔偿费而不影响合同项下的其他补救方法，赔偿费按</w:t>
      </w:r>
      <w:r>
        <w:rPr>
          <w:b/>
          <w:sz w:val="24"/>
          <w:szCs w:val="24"/>
        </w:rPr>
        <w:t>【政府采购合同专用条款】</w:t>
      </w:r>
      <w:r>
        <w:rPr>
          <w:sz w:val="24"/>
          <w:szCs w:val="24"/>
        </w:rPr>
        <w:t>规定执行。如果涉及公共利益，且赔偿金额无法弥补公共利益损失，甲方可要求继续履行或者采取其他补救措施。</w:t>
      </w:r>
    </w:p>
    <w:p w14:paraId="0A16B224">
      <w:pPr>
        <w:autoSpaceDE w:val="0"/>
        <w:autoSpaceDN w:val="0"/>
        <w:adjustRightInd w:val="0"/>
        <w:snapToGrid w:val="0"/>
        <w:spacing w:line="360" w:lineRule="auto"/>
        <w:ind w:firstLine="448" w:firstLineChars="200"/>
        <w:jc w:val="left"/>
        <w:rPr>
          <w:sz w:val="24"/>
          <w:szCs w:val="24"/>
        </w:rPr>
      </w:pPr>
      <w:r>
        <w:rPr>
          <w:sz w:val="24"/>
          <w:szCs w:val="24"/>
        </w:rPr>
        <w:t>15.3 迟延支付的违约责任</w:t>
      </w:r>
    </w:p>
    <w:p w14:paraId="3C4C34D3">
      <w:pPr>
        <w:autoSpaceDE w:val="0"/>
        <w:autoSpaceDN w:val="0"/>
        <w:adjustRightInd w:val="0"/>
        <w:snapToGrid w:val="0"/>
        <w:spacing w:line="360" w:lineRule="auto"/>
        <w:ind w:firstLine="448" w:firstLineChars="200"/>
        <w:jc w:val="left"/>
        <w:rPr>
          <w:sz w:val="24"/>
          <w:szCs w:val="24"/>
        </w:rPr>
      </w:pPr>
      <w:r>
        <w:rPr>
          <w:sz w:val="24"/>
          <w:szCs w:val="24"/>
        </w:rPr>
        <w:t>甲方存在迟延支付乙方合同款项的，应当承担</w:t>
      </w:r>
      <w:r>
        <w:rPr>
          <w:b/>
          <w:bCs/>
          <w:sz w:val="24"/>
          <w:szCs w:val="24"/>
        </w:rPr>
        <w:t>【政府采购合同专用条款】</w:t>
      </w:r>
      <w:r>
        <w:rPr>
          <w:sz w:val="24"/>
          <w:szCs w:val="24"/>
        </w:rPr>
        <w:t>规定的逾期付款利息。</w:t>
      </w:r>
    </w:p>
    <w:p w14:paraId="6B7E905A">
      <w:pPr>
        <w:adjustRightInd w:val="0"/>
        <w:snapToGrid w:val="0"/>
        <w:spacing w:line="360" w:lineRule="auto"/>
        <w:ind w:firstLine="448" w:firstLineChars="200"/>
        <w:jc w:val="left"/>
        <w:rPr>
          <w:sz w:val="24"/>
          <w:szCs w:val="24"/>
        </w:rPr>
      </w:pPr>
      <w:r>
        <w:rPr>
          <w:bCs/>
          <w:sz w:val="24"/>
          <w:szCs w:val="24"/>
        </w:rPr>
        <w:t>15.4其他违约责任根据项目实际需要按</w:t>
      </w:r>
      <w:r>
        <w:rPr>
          <w:b/>
          <w:bCs/>
          <w:sz w:val="24"/>
          <w:szCs w:val="24"/>
        </w:rPr>
        <w:t>【政府采购合同专用条款】</w:t>
      </w:r>
      <w:r>
        <w:rPr>
          <w:sz w:val="24"/>
          <w:szCs w:val="24"/>
        </w:rPr>
        <w:t>规定执行。</w:t>
      </w:r>
    </w:p>
    <w:p w14:paraId="5A971877">
      <w:pPr>
        <w:numPr>
          <w:ilvl w:val="0"/>
          <w:numId w:val="6"/>
        </w:numPr>
        <w:autoSpaceDE w:val="0"/>
        <w:autoSpaceDN w:val="0"/>
        <w:adjustRightInd w:val="0"/>
        <w:snapToGrid w:val="0"/>
        <w:spacing w:line="360" w:lineRule="auto"/>
        <w:ind w:firstLine="448" w:firstLineChars="200"/>
        <w:jc w:val="left"/>
        <w:rPr>
          <w:b/>
          <w:sz w:val="24"/>
          <w:szCs w:val="24"/>
        </w:rPr>
      </w:pPr>
      <w:r>
        <w:rPr>
          <w:b/>
          <w:sz w:val="24"/>
          <w:szCs w:val="24"/>
        </w:rPr>
        <w:t>合同变更、中止与终止</w:t>
      </w:r>
    </w:p>
    <w:p w14:paraId="76135957">
      <w:pPr>
        <w:adjustRightInd w:val="0"/>
        <w:snapToGrid w:val="0"/>
        <w:spacing w:line="360" w:lineRule="auto"/>
        <w:ind w:firstLine="448" w:firstLineChars="200"/>
        <w:jc w:val="left"/>
        <w:rPr>
          <w:sz w:val="24"/>
          <w:szCs w:val="24"/>
        </w:rPr>
      </w:pPr>
      <w:r>
        <w:rPr>
          <w:sz w:val="24"/>
          <w:szCs w:val="24"/>
        </w:rPr>
        <w:t xml:space="preserve">    16.1合同的变更</w:t>
      </w:r>
    </w:p>
    <w:p w14:paraId="476777FB">
      <w:pPr>
        <w:autoSpaceDE w:val="0"/>
        <w:autoSpaceDN w:val="0"/>
        <w:adjustRightInd w:val="0"/>
        <w:snapToGrid w:val="0"/>
        <w:spacing w:line="360" w:lineRule="auto"/>
        <w:ind w:firstLine="448" w:firstLineChars="200"/>
        <w:jc w:val="left"/>
        <w:rPr>
          <w:sz w:val="24"/>
          <w:szCs w:val="24"/>
        </w:rPr>
      </w:pPr>
      <w:r>
        <w:rPr>
          <w:sz w:val="24"/>
          <w:szCs w:val="24"/>
        </w:rPr>
        <w:t>政府采购合同履行中，在不改变合同其他条款的前提下，甲方可以在合同价款10%的范围内追加与合同标的相同的货物，并就此与乙方协商一致后签订补充协议。</w:t>
      </w:r>
    </w:p>
    <w:p w14:paraId="0FB16FD8">
      <w:pPr>
        <w:adjustRightInd w:val="0"/>
        <w:snapToGrid w:val="0"/>
        <w:spacing w:line="360" w:lineRule="auto"/>
        <w:ind w:firstLine="448" w:firstLineChars="200"/>
        <w:jc w:val="left"/>
        <w:rPr>
          <w:sz w:val="24"/>
          <w:szCs w:val="24"/>
        </w:rPr>
      </w:pPr>
      <w:r>
        <w:rPr>
          <w:sz w:val="24"/>
          <w:szCs w:val="24"/>
        </w:rPr>
        <w:t>16.2合同的中止</w:t>
      </w:r>
    </w:p>
    <w:p w14:paraId="4DCC3DC9">
      <w:pPr>
        <w:autoSpaceDE w:val="0"/>
        <w:autoSpaceDN w:val="0"/>
        <w:adjustRightInd w:val="0"/>
        <w:snapToGrid w:val="0"/>
        <w:spacing w:line="360" w:lineRule="auto"/>
        <w:ind w:firstLine="448" w:firstLineChars="200"/>
        <w:jc w:val="left"/>
        <w:rPr>
          <w:sz w:val="24"/>
          <w:szCs w:val="24"/>
        </w:rPr>
      </w:pPr>
      <w:r>
        <w:rPr>
          <w:sz w:val="24"/>
          <w:szCs w:val="24"/>
        </w:rPr>
        <w:t>（1）合同履行过程中因供应商就采购文件、采购过程或结果提起投诉的，甲方认为有必要的，可以中止合同的履行。</w:t>
      </w:r>
    </w:p>
    <w:p w14:paraId="77A4C779">
      <w:pPr>
        <w:autoSpaceDE w:val="0"/>
        <w:autoSpaceDN w:val="0"/>
        <w:adjustRightInd w:val="0"/>
        <w:snapToGrid w:val="0"/>
        <w:spacing w:line="360" w:lineRule="auto"/>
        <w:ind w:firstLine="448" w:firstLineChars="200"/>
        <w:jc w:val="left"/>
        <w:rPr>
          <w:sz w:val="24"/>
          <w:szCs w:val="24"/>
        </w:rPr>
      </w:pPr>
      <w:r>
        <w:rPr>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5B9BAB7">
      <w:pPr>
        <w:pStyle w:val="53"/>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（3）乙方分立、合并或者变更住所的，应当及时以书面形式告知甲方。乙方没有及时告知甲方，致使合同履行发生困难的，甲方可以中止合同履行并要求乙方承担由此给甲方造成的损失。</w:t>
      </w:r>
    </w:p>
    <w:p w14:paraId="44579DD6">
      <w:pPr>
        <w:adjustRightInd w:val="0"/>
        <w:snapToGrid w:val="0"/>
        <w:spacing w:line="360" w:lineRule="auto"/>
        <w:ind w:firstLine="448" w:firstLineChars="200"/>
        <w:jc w:val="left"/>
        <w:rPr>
          <w:sz w:val="24"/>
          <w:szCs w:val="24"/>
        </w:rPr>
      </w:pPr>
      <w:r>
        <w:rPr>
          <w:sz w:val="24"/>
          <w:szCs w:val="24"/>
        </w:rPr>
        <w:t>（4）甲方不得以行政区划调整、政府换届、机构或者职能调整以及相关责任人更替为由中止合同。</w:t>
      </w:r>
    </w:p>
    <w:p w14:paraId="583396AA">
      <w:pPr>
        <w:adjustRightInd w:val="0"/>
        <w:snapToGrid w:val="0"/>
        <w:spacing w:line="360" w:lineRule="auto"/>
        <w:ind w:firstLine="448" w:firstLineChars="200"/>
        <w:jc w:val="left"/>
        <w:rPr>
          <w:sz w:val="24"/>
          <w:szCs w:val="24"/>
        </w:rPr>
      </w:pPr>
      <w:r>
        <w:rPr>
          <w:sz w:val="24"/>
          <w:szCs w:val="24"/>
        </w:rPr>
        <w:t>16.3合同的终止</w:t>
      </w:r>
    </w:p>
    <w:p w14:paraId="04DDE4FE">
      <w:pPr>
        <w:autoSpaceDE w:val="0"/>
        <w:autoSpaceDN w:val="0"/>
        <w:adjustRightInd w:val="0"/>
        <w:snapToGrid w:val="0"/>
        <w:spacing w:line="360" w:lineRule="auto"/>
        <w:ind w:firstLine="448" w:firstLineChars="200"/>
        <w:jc w:val="left"/>
        <w:rPr>
          <w:sz w:val="24"/>
          <w:szCs w:val="24"/>
        </w:rPr>
      </w:pPr>
      <w:r>
        <w:rPr>
          <w:sz w:val="24"/>
          <w:szCs w:val="24"/>
        </w:rPr>
        <w:t>（1）合同因有效期限届满而终止；</w:t>
      </w:r>
    </w:p>
    <w:p w14:paraId="472E1C8E">
      <w:pPr>
        <w:adjustRightInd w:val="0"/>
        <w:snapToGrid w:val="0"/>
        <w:spacing w:line="360" w:lineRule="auto"/>
        <w:ind w:firstLine="448" w:firstLineChars="200"/>
        <w:rPr>
          <w:sz w:val="24"/>
          <w:szCs w:val="24"/>
        </w:rPr>
      </w:pPr>
      <w:r>
        <w:rPr>
          <w:sz w:val="24"/>
          <w:szCs w:val="24"/>
        </w:rPr>
        <w:t>（2）乙方未按合同约定履行，构成根本性违约的，甲方有权终止合同，并追究乙方的违约责任。</w:t>
      </w:r>
    </w:p>
    <w:p w14:paraId="5DFD36B4">
      <w:pPr>
        <w:pStyle w:val="53"/>
        <w:snapToGrid w:val="0"/>
        <w:spacing w:line="360" w:lineRule="auto"/>
        <w:ind w:firstLine="446"/>
        <w:rPr>
          <w:rFonts w:ascii="Times New Roman" w:hAnsi="Times New Roman" w:cs="Times New Roman"/>
          <w:sz w:val="24"/>
          <w:szCs w:val="24"/>
        </w:rPr>
      </w:pPr>
      <w:r>
        <w:rPr>
          <w:rFonts w:ascii="Times New Roman" w:hAnsi="Times New Roman" w:cs="Times New Roman"/>
          <w:sz w:val="24"/>
          <w:szCs w:val="24"/>
        </w:rPr>
        <w:t xml:space="preserve">16.4 </w:t>
      </w:r>
      <w:r>
        <w:rPr>
          <w:rFonts w:ascii="Times New Roman" w:hAnsi="Times New Roman" w:eastAsia="宋体" w:cs="Times New Roman"/>
          <w:kern w:val="2"/>
          <w:sz w:val="24"/>
          <w:szCs w:val="24"/>
        </w:rPr>
        <w:t>涉及国家利益、社会公共利益的情形</w:t>
      </w:r>
    </w:p>
    <w:p w14:paraId="51787893">
      <w:pPr>
        <w:pStyle w:val="53"/>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14:paraId="78BA18D0">
      <w:pPr>
        <w:autoSpaceDE w:val="0"/>
        <w:autoSpaceDN w:val="0"/>
        <w:adjustRightInd w:val="0"/>
        <w:snapToGrid w:val="0"/>
        <w:spacing w:line="360" w:lineRule="auto"/>
        <w:ind w:firstLine="448" w:firstLineChars="200"/>
        <w:jc w:val="left"/>
        <w:rPr>
          <w:b/>
          <w:bCs/>
          <w:sz w:val="24"/>
          <w:szCs w:val="24"/>
        </w:rPr>
      </w:pPr>
      <w:r>
        <w:rPr>
          <w:b/>
          <w:bCs/>
          <w:sz w:val="24"/>
          <w:szCs w:val="24"/>
        </w:rPr>
        <w:t>17. 合同分包</w:t>
      </w:r>
    </w:p>
    <w:p w14:paraId="77B5CB52">
      <w:pPr>
        <w:autoSpaceDE w:val="0"/>
        <w:autoSpaceDN w:val="0"/>
        <w:adjustRightInd w:val="0"/>
        <w:snapToGrid w:val="0"/>
        <w:spacing w:line="360" w:lineRule="auto"/>
        <w:ind w:firstLine="448" w:firstLineChars="200"/>
        <w:jc w:val="left"/>
        <w:rPr>
          <w:sz w:val="24"/>
          <w:szCs w:val="24"/>
        </w:rPr>
      </w:pPr>
      <w:r>
        <w:rPr>
          <w:sz w:val="24"/>
          <w:szCs w:val="24"/>
        </w:rPr>
        <w:t>17.1 乙方不得将合同转包给其他供应商。涉及合同分包的，乙方应根据采购文件和投标（响应）文件规定进行合同分包。</w:t>
      </w:r>
    </w:p>
    <w:p w14:paraId="4F7CA839">
      <w:pPr>
        <w:autoSpaceDE w:val="0"/>
        <w:autoSpaceDN w:val="0"/>
        <w:adjustRightInd w:val="0"/>
        <w:snapToGrid w:val="0"/>
        <w:spacing w:line="360" w:lineRule="auto"/>
        <w:ind w:firstLine="448" w:firstLineChars="200"/>
        <w:jc w:val="left"/>
        <w:rPr>
          <w:sz w:val="24"/>
          <w:szCs w:val="24"/>
        </w:rPr>
      </w:pPr>
      <w:r>
        <w:rPr>
          <w:sz w:val="24"/>
          <w:szCs w:val="24"/>
        </w:rPr>
        <w:t>17.2 乙方执行政府采购政策向中小企业依法分包的，乙方应当按采购文件和投标（响应）文件签订分包意向协议，分包意向协议属于本合同组成部分。</w:t>
      </w:r>
    </w:p>
    <w:p w14:paraId="05E6CA30">
      <w:pPr>
        <w:autoSpaceDE w:val="0"/>
        <w:autoSpaceDN w:val="0"/>
        <w:adjustRightInd w:val="0"/>
        <w:snapToGrid w:val="0"/>
        <w:spacing w:line="360" w:lineRule="auto"/>
        <w:ind w:firstLine="448" w:firstLineChars="200"/>
        <w:jc w:val="left"/>
        <w:rPr>
          <w:b/>
          <w:bCs/>
          <w:sz w:val="24"/>
          <w:szCs w:val="24"/>
        </w:rPr>
      </w:pPr>
      <w:r>
        <w:rPr>
          <w:b/>
          <w:bCs/>
          <w:sz w:val="24"/>
          <w:szCs w:val="24"/>
        </w:rPr>
        <w:t>18. 不可抗力</w:t>
      </w:r>
    </w:p>
    <w:p w14:paraId="4FD6DE5D">
      <w:pPr>
        <w:autoSpaceDE w:val="0"/>
        <w:autoSpaceDN w:val="0"/>
        <w:adjustRightInd w:val="0"/>
        <w:snapToGrid w:val="0"/>
        <w:spacing w:line="360" w:lineRule="auto"/>
        <w:ind w:firstLine="448" w:firstLineChars="200"/>
        <w:jc w:val="left"/>
        <w:rPr>
          <w:sz w:val="24"/>
          <w:szCs w:val="24"/>
        </w:rPr>
      </w:pPr>
      <w:r>
        <w:rPr>
          <w:sz w:val="24"/>
          <w:szCs w:val="24"/>
        </w:rPr>
        <w:t>18.1 不可抗力是指合同双方不能预见、不能避免且不能克服的客观情况。</w:t>
      </w:r>
    </w:p>
    <w:p w14:paraId="46B61635">
      <w:pPr>
        <w:autoSpaceDE w:val="0"/>
        <w:autoSpaceDN w:val="0"/>
        <w:adjustRightInd w:val="0"/>
        <w:snapToGrid w:val="0"/>
        <w:spacing w:line="360" w:lineRule="auto"/>
        <w:ind w:firstLine="448" w:firstLineChars="200"/>
        <w:jc w:val="left"/>
        <w:rPr>
          <w:sz w:val="24"/>
          <w:szCs w:val="24"/>
        </w:rPr>
      </w:pPr>
      <w:r>
        <w:rPr>
          <w:sz w:val="24"/>
          <w:szCs w:val="24"/>
        </w:rPr>
        <w:t>18.2 任何一方对由于不可抗力造成的部分或全部不能履行合同不承担违约责任。但迟延履行后发生不可抗力的，不能免除责任。</w:t>
      </w:r>
    </w:p>
    <w:p w14:paraId="246B6187">
      <w:pPr>
        <w:autoSpaceDE w:val="0"/>
        <w:autoSpaceDN w:val="0"/>
        <w:adjustRightInd w:val="0"/>
        <w:snapToGrid w:val="0"/>
        <w:spacing w:line="360" w:lineRule="auto"/>
        <w:ind w:firstLine="448" w:firstLineChars="200"/>
        <w:jc w:val="left"/>
        <w:rPr>
          <w:sz w:val="24"/>
          <w:szCs w:val="24"/>
        </w:rPr>
      </w:pPr>
      <w:r>
        <w:rPr>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0D9536C1">
      <w:pPr>
        <w:autoSpaceDE w:val="0"/>
        <w:autoSpaceDN w:val="0"/>
        <w:adjustRightInd w:val="0"/>
        <w:snapToGrid w:val="0"/>
        <w:spacing w:line="360" w:lineRule="auto"/>
        <w:ind w:firstLine="448" w:firstLineChars="200"/>
        <w:jc w:val="left"/>
        <w:rPr>
          <w:b/>
          <w:bCs/>
          <w:sz w:val="24"/>
          <w:szCs w:val="24"/>
        </w:rPr>
      </w:pPr>
      <w:r>
        <w:rPr>
          <w:b/>
          <w:bCs/>
          <w:sz w:val="24"/>
          <w:szCs w:val="24"/>
        </w:rPr>
        <w:t>19. 解决争议的方法</w:t>
      </w:r>
    </w:p>
    <w:p w14:paraId="7C4ACE77">
      <w:pPr>
        <w:pStyle w:val="53"/>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2C5BFE96">
      <w:pPr>
        <w:pStyle w:val="53"/>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19.2 选择仲裁的，应在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中明确仲裁机构及仲裁地；通过诉讼方式解决的，可以在</w:t>
      </w:r>
      <w:r>
        <w:rPr>
          <w:rFonts w:ascii="Times New Roman" w:hAnsi="Times New Roman" w:eastAsia="宋体" w:cs="Times New Roman"/>
          <w:b/>
          <w:bCs/>
          <w:sz w:val="24"/>
          <w:szCs w:val="24"/>
        </w:rPr>
        <w:t>【政府采购合同专用条款】</w:t>
      </w:r>
      <w:r>
        <w:rPr>
          <w:rFonts w:ascii="Times New Roman" w:hAnsi="Times New Roman" w:eastAsia="宋体" w:cs="Times New Roman"/>
          <w:sz w:val="24"/>
          <w:szCs w:val="24"/>
        </w:rPr>
        <w:t>中进一步约定选择与争议有实际联系的地点的人民法院管辖，但管辖法院的约定不得违反级别管辖和专属管辖的规定。</w:t>
      </w:r>
    </w:p>
    <w:p w14:paraId="073F4112">
      <w:pPr>
        <w:pStyle w:val="53"/>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19.3 如甲乙双方有争议的事项不影响合同其他部分的履行，在争议解决期间，合同其他部分应当继续履行。</w:t>
      </w:r>
    </w:p>
    <w:p w14:paraId="3C13B9F0">
      <w:pPr>
        <w:autoSpaceDE w:val="0"/>
        <w:autoSpaceDN w:val="0"/>
        <w:adjustRightInd w:val="0"/>
        <w:snapToGrid w:val="0"/>
        <w:spacing w:line="360" w:lineRule="auto"/>
        <w:ind w:firstLine="448" w:firstLineChars="200"/>
        <w:jc w:val="left"/>
        <w:rPr>
          <w:sz w:val="24"/>
          <w:szCs w:val="24"/>
        </w:rPr>
      </w:pPr>
      <w:r>
        <w:rPr>
          <w:b/>
          <w:sz w:val="24"/>
          <w:szCs w:val="24"/>
        </w:rPr>
        <w:t>20. 政府采购政策</w:t>
      </w:r>
    </w:p>
    <w:p w14:paraId="1A8DFB21">
      <w:pPr>
        <w:autoSpaceDE w:val="0"/>
        <w:autoSpaceDN w:val="0"/>
        <w:adjustRightInd w:val="0"/>
        <w:snapToGrid w:val="0"/>
        <w:spacing w:line="360" w:lineRule="auto"/>
        <w:ind w:firstLine="448" w:firstLineChars="200"/>
        <w:jc w:val="left"/>
        <w:rPr>
          <w:sz w:val="24"/>
          <w:szCs w:val="24"/>
        </w:rPr>
      </w:pPr>
      <w:r>
        <w:rPr>
          <w:sz w:val="24"/>
          <w:szCs w:val="24"/>
        </w:rPr>
        <w:t xml:space="preserve">20.1 </w:t>
      </w:r>
      <w:r>
        <w:rPr>
          <w:sz w:val="24"/>
          <w:szCs w:val="24"/>
          <w:lang w:val="en-GB"/>
        </w:rPr>
        <w:t>本合同应当按照规定执行政府采购政策。</w:t>
      </w:r>
    </w:p>
    <w:p w14:paraId="1196382D">
      <w:pPr>
        <w:autoSpaceDE w:val="0"/>
        <w:autoSpaceDN w:val="0"/>
        <w:adjustRightInd w:val="0"/>
        <w:snapToGrid w:val="0"/>
        <w:spacing w:line="360" w:lineRule="auto"/>
        <w:ind w:firstLine="448" w:firstLineChars="200"/>
        <w:jc w:val="left"/>
        <w:rPr>
          <w:sz w:val="24"/>
          <w:szCs w:val="24"/>
        </w:rPr>
      </w:pPr>
      <w:r>
        <w:rPr>
          <w:sz w:val="24"/>
          <w:szCs w:val="24"/>
        </w:rPr>
        <w:t>20.2 本合同依法执行政府采购政策的方式和内容，属于合同履约验收的范围。甲乙双方</w:t>
      </w:r>
      <w:r>
        <w:rPr>
          <w:sz w:val="24"/>
          <w:szCs w:val="24"/>
          <w:lang w:val="en-GB"/>
        </w:rPr>
        <w:t>未按规定要求执行政府采购政策造成损失的</w:t>
      </w:r>
      <w:r>
        <w:rPr>
          <w:sz w:val="24"/>
          <w:szCs w:val="24"/>
        </w:rPr>
        <w:t>，有过错的一方应当承担赔偿责任，双方都有过错的，各自承担相应的责任。</w:t>
      </w:r>
    </w:p>
    <w:p w14:paraId="051D6D4D">
      <w:pPr>
        <w:pStyle w:val="6"/>
        <w:adjustRightInd w:val="0"/>
        <w:snapToGrid w:val="0"/>
        <w:spacing w:after="0" w:line="360" w:lineRule="auto"/>
        <w:ind w:firstLine="448" w:firstLineChars="200"/>
        <w:rPr>
          <w:sz w:val="24"/>
          <w:szCs w:val="24"/>
        </w:rPr>
      </w:pPr>
      <w:r>
        <w:rPr>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2B97AE76">
      <w:pPr>
        <w:autoSpaceDE w:val="0"/>
        <w:autoSpaceDN w:val="0"/>
        <w:adjustRightInd w:val="0"/>
        <w:snapToGrid w:val="0"/>
        <w:spacing w:line="360" w:lineRule="auto"/>
        <w:ind w:firstLine="448" w:firstLineChars="200"/>
        <w:jc w:val="left"/>
        <w:rPr>
          <w:b/>
          <w:sz w:val="24"/>
          <w:szCs w:val="24"/>
        </w:rPr>
      </w:pPr>
      <w:r>
        <w:rPr>
          <w:b/>
          <w:sz w:val="24"/>
          <w:szCs w:val="24"/>
        </w:rPr>
        <w:t>21. 法律适用</w:t>
      </w:r>
    </w:p>
    <w:p w14:paraId="440EE6AD">
      <w:pPr>
        <w:pStyle w:val="53"/>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21.1 本合同的订立、生效、解释、履行及与本合同有关的争议解决，均适用法律、行政法规。</w:t>
      </w:r>
    </w:p>
    <w:p w14:paraId="1581AB3B">
      <w:pPr>
        <w:pStyle w:val="53"/>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21.2 本合同条款与法律、行政法规的强制性规定不一致的，双方当事人应按照法律、行政法规的强制性规定修改本合同的相关条款。</w:t>
      </w:r>
    </w:p>
    <w:p w14:paraId="34F57E50">
      <w:pPr>
        <w:autoSpaceDE w:val="0"/>
        <w:autoSpaceDN w:val="0"/>
        <w:adjustRightInd w:val="0"/>
        <w:snapToGrid w:val="0"/>
        <w:spacing w:line="360" w:lineRule="auto"/>
        <w:ind w:firstLine="448" w:firstLineChars="200"/>
        <w:jc w:val="left"/>
        <w:rPr>
          <w:b/>
          <w:sz w:val="24"/>
          <w:szCs w:val="24"/>
        </w:rPr>
      </w:pPr>
      <w:r>
        <w:rPr>
          <w:b/>
          <w:sz w:val="24"/>
          <w:szCs w:val="24"/>
        </w:rPr>
        <w:t>22. 通知</w:t>
      </w:r>
    </w:p>
    <w:p w14:paraId="5BBB8979">
      <w:pPr>
        <w:pStyle w:val="53"/>
        <w:snapToGrid w:val="0"/>
        <w:spacing w:line="360" w:lineRule="auto"/>
        <w:ind w:firstLine="446"/>
        <w:jc w:val="both"/>
        <w:rPr>
          <w:rFonts w:ascii="Times New Roman" w:hAnsi="Times New Roman" w:eastAsia="宋体" w:cs="Times New Roman"/>
          <w:sz w:val="24"/>
          <w:szCs w:val="24"/>
        </w:rPr>
      </w:pPr>
      <w:r>
        <w:rPr>
          <w:rFonts w:ascii="Times New Roman" w:hAnsi="Times New Roman" w:eastAsia="宋体" w:cs="Times New Roman"/>
          <w:sz w:val="24"/>
          <w:szCs w:val="24"/>
        </w:rPr>
        <w:t>22.1 本合同任何一方向对方发出的通知、信件、数据电文等，应当发送至本合同第一部分《政府采购合同协议书》所约定的通讯地址、联系人、联系电话或电子邮箱。</w:t>
      </w:r>
    </w:p>
    <w:p w14:paraId="03E8B385">
      <w:pPr>
        <w:pStyle w:val="53"/>
        <w:snapToGrid w:val="0"/>
        <w:spacing w:line="360" w:lineRule="auto"/>
        <w:ind w:firstLine="446"/>
        <w:jc w:val="both"/>
        <w:rPr>
          <w:rFonts w:ascii="Times New Roman" w:hAnsi="Times New Roman" w:cs="Times New Roman"/>
          <w:sz w:val="24"/>
          <w:szCs w:val="24"/>
        </w:rPr>
      </w:pPr>
      <w:r>
        <w:rPr>
          <w:rFonts w:ascii="Times New Roman" w:hAnsi="Times New Roman" w:eastAsia="宋体" w:cs="Times New Roman"/>
          <w:sz w:val="24"/>
          <w:szCs w:val="24"/>
        </w:rPr>
        <w:t xml:space="preserve">    22.2 一方当事人变更名称、住所、联系人、联系电话或电子邮箱等信息的，应当在变更后3日内及时书面通知对方，对方实际收到变更通知前的送达仍为有效送达。</w:t>
      </w:r>
    </w:p>
    <w:p w14:paraId="1CBB7AA2">
      <w:pPr>
        <w:adjustRightInd w:val="0"/>
        <w:snapToGrid w:val="0"/>
        <w:spacing w:line="360" w:lineRule="auto"/>
        <w:ind w:firstLine="448" w:firstLineChars="200"/>
        <w:jc w:val="left"/>
        <w:rPr>
          <w:sz w:val="24"/>
          <w:szCs w:val="24"/>
        </w:rPr>
      </w:pPr>
      <w:r>
        <w:rPr>
          <w:sz w:val="24"/>
          <w:szCs w:val="24"/>
        </w:rPr>
        <w:t>22.3本合同一方给另一方的通知均应采用书面形式，传真或快递送到本合同中规定的对方的地址和办理签收手续。</w:t>
      </w:r>
    </w:p>
    <w:p w14:paraId="388B0667">
      <w:pPr>
        <w:adjustRightInd w:val="0"/>
        <w:snapToGrid w:val="0"/>
        <w:spacing w:line="360" w:lineRule="auto"/>
        <w:ind w:firstLine="448" w:firstLineChars="200"/>
        <w:jc w:val="left"/>
        <w:rPr>
          <w:sz w:val="24"/>
          <w:szCs w:val="24"/>
        </w:rPr>
      </w:pPr>
      <w:r>
        <w:rPr>
          <w:sz w:val="24"/>
          <w:szCs w:val="24"/>
        </w:rPr>
        <w:t>22.4通知以送达之日或通知书中规定的生效之日起生效，两者中以较迟之日为准。</w:t>
      </w:r>
    </w:p>
    <w:p w14:paraId="74CAC51A">
      <w:pPr>
        <w:numPr>
          <w:ilvl w:val="0"/>
          <w:numId w:val="7"/>
        </w:numPr>
        <w:adjustRightInd w:val="0"/>
        <w:snapToGrid w:val="0"/>
        <w:spacing w:line="360" w:lineRule="auto"/>
        <w:ind w:firstLine="448" w:firstLineChars="200"/>
        <w:jc w:val="left"/>
        <w:rPr>
          <w:b/>
          <w:bCs/>
          <w:sz w:val="24"/>
          <w:szCs w:val="24"/>
        </w:rPr>
      </w:pPr>
      <w:r>
        <w:rPr>
          <w:b/>
          <w:bCs/>
          <w:sz w:val="24"/>
          <w:szCs w:val="24"/>
        </w:rPr>
        <w:t>合同未尽事项</w:t>
      </w:r>
    </w:p>
    <w:p w14:paraId="62436882">
      <w:pPr>
        <w:adjustRightInd w:val="0"/>
        <w:snapToGrid w:val="0"/>
        <w:spacing w:line="360" w:lineRule="auto"/>
        <w:ind w:firstLine="448" w:firstLineChars="200"/>
        <w:jc w:val="left"/>
        <w:rPr>
          <w:bCs/>
          <w:sz w:val="24"/>
          <w:szCs w:val="24"/>
        </w:rPr>
      </w:pPr>
      <w:r>
        <w:rPr>
          <w:bCs/>
          <w:sz w:val="24"/>
          <w:szCs w:val="24"/>
        </w:rPr>
        <w:t>23.1合同未尽事项见</w:t>
      </w:r>
      <w:r>
        <w:rPr>
          <w:b/>
          <w:sz w:val="24"/>
          <w:szCs w:val="24"/>
        </w:rPr>
        <w:t>【政府采购合同专用条款】</w:t>
      </w:r>
      <w:r>
        <w:rPr>
          <w:bCs/>
          <w:sz w:val="24"/>
          <w:szCs w:val="24"/>
        </w:rPr>
        <w:t>。</w:t>
      </w:r>
    </w:p>
    <w:p w14:paraId="6641AF19">
      <w:pPr>
        <w:adjustRightInd w:val="0"/>
        <w:snapToGrid w:val="0"/>
        <w:spacing w:line="360" w:lineRule="auto"/>
        <w:ind w:firstLine="448" w:firstLineChars="200"/>
        <w:jc w:val="left"/>
        <w:rPr>
          <w:rFonts w:eastAsia="黑体"/>
          <w:sz w:val="24"/>
          <w:szCs w:val="24"/>
        </w:rPr>
      </w:pPr>
      <w:r>
        <w:rPr>
          <w:bCs/>
          <w:sz w:val="24"/>
          <w:szCs w:val="24"/>
        </w:rPr>
        <w:t xml:space="preserve">    23.2 合同附件与合同正文具有同等的法律效力。</w:t>
      </w:r>
      <w:bookmarkStart w:id="11" w:name="_Toc20313"/>
    </w:p>
    <w:p w14:paraId="5DB590EF">
      <w:pPr>
        <w:adjustRightInd w:val="0"/>
        <w:snapToGrid w:val="0"/>
        <w:jc w:val="center"/>
        <w:rPr>
          <w:rFonts w:eastAsia="黑体"/>
          <w:sz w:val="28"/>
          <w:szCs w:val="28"/>
        </w:rPr>
      </w:pPr>
    </w:p>
    <w:p w14:paraId="2B26475A">
      <w:pPr>
        <w:adjustRightInd w:val="0"/>
        <w:snapToGrid w:val="0"/>
        <w:jc w:val="center"/>
        <w:rPr>
          <w:rFonts w:eastAsia="黑体"/>
          <w:sz w:val="28"/>
          <w:szCs w:val="28"/>
        </w:rPr>
      </w:pPr>
    </w:p>
    <w:p w14:paraId="6394B198">
      <w:pPr>
        <w:adjustRightInd w:val="0"/>
        <w:snapToGrid w:val="0"/>
        <w:jc w:val="center"/>
        <w:rPr>
          <w:rFonts w:eastAsia="黑体"/>
          <w:sz w:val="28"/>
          <w:szCs w:val="28"/>
        </w:rPr>
      </w:pPr>
      <w:r>
        <w:rPr>
          <w:rFonts w:eastAsia="黑体"/>
          <w:sz w:val="28"/>
          <w:szCs w:val="28"/>
        </w:rPr>
        <w:br w:type="page"/>
      </w:r>
    </w:p>
    <w:p w14:paraId="086CA896">
      <w:pPr>
        <w:pStyle w:val="3"/>
        <w:adjustRightInd w:val="0"/>
        <w:snapToGrid w:val="0"/>
        <w:jc w:val="center"/>
        <w:rPr>
          <w:rFonts w:ascii="Times New Roman" w:hAnsi="Times New Roman" w:eastAsia="黑体" w:cs="Times New Roman"/>
          <w:b w:val="0"/>
          <w:bCs w:val="0"/>
          <w:sz w:val="28"/>
          <w:szCs w:val="28"/>
        </w:rPr>
      </w:pPr>
      <w:r>
        <w:rPr>
          <w:rFonts w:ascii="Times New Roman" w:hAnsi="Times New Roman" w:eastAsia="黑体" w:cs="Times New Roman"/>
          <w:b w:val="0"/>
          <w:bCs w:val="0"/>
          <w:sz w:val="28"/>
          <w:szCs w:val="28"/>
        </w:rPr>
        <w:t>第三节 政府采购合同专用条款</w:t>
      </w:r>
      <w:bookmarkEnd w:id="11"/>
    </w:p>
    <w:tbl>
      <w:tblPr>
        <w:tblStyle w:val="20"/>
        <w:tblW w:w="852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1"/>
      </w:tblGrid>
      <w:tr w14:paraId="322608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double" w:color="auto" w:sz="4" w:space="0"/>
              <w:left w:val="double" w:color="auto" w:sz="4" w:space="0"/>
              <w:bottom w:val="single" w:color="auto" w:sz="6" w:space="0"/>
              <w:right w:val="single" w:color="auto" w:sz="6" w:space="0"/>
            </w:tcBorders>
            <w:vAlign w:val="center"/>
          </w:tcPr>
          <w:p w14:paraId="1E0B990C">
            <w:pPr>
              <w:adjustRightInd w:val="0"/>
              <w:snapToGrid w:val="0"/>
              <w:jc w:val="center"/>
              <w:rPr>
                <w:szCs w:val="21"/>
              </w:rPr>
            </w:pPr>
            <w:r>
              <w:rPr>
                <w:szCs w:val="21"/>
              </w:rPr>
              <w:t>第二节</w:t>
            </w:r>
          </w:p>
          <w:p w14:paraId="6AD74C97">
            <w:pPr>
              <w:adjustRightInd w:val="0"/>
              <w:snapToGrid w:val="0"/>
              <w:jc w:val="center"/>
              <w:rPr>
                <w:szCs w:val="21"/>
              </w:rPr>
            </w:pPr>
            <w:r>
              <w:rPr>
                <w:szCs w:val="21"/>
              </w:rPr>
              <w:t>第1.2（6）项</w:t>
            </w:r>
          </w:p>
        </w:tc>
        <w:tc>
          <w:tcPr>
            <w:tcW w:w="1742" w:type="dxa"/>
            <w:tcBorders>
              <w:top w:val="double" w:color="auto" w:sz="4" w:space="0"/>
              <w:left w:val="single" w:color="auto" w:sz="6" w:space="0"/>
              <w:bottom w:val="single" w:color="auto" w:sz="6" w:space="0"/>
              <w:right w:val="single" w:color="auto" w:sz="6" w:space="0"/>
            </w:tcBorders>
            <w:vAlign w:val="center"/>
          </w:tcPr>
          <w:p w14:paraId="416EBE0B">
            <w:pPr>
              <w:adjustRightInd w:val="0"/>
              <w:snapToGrid w:val="0"/>
              <w:jc w:val="left"/>
              <w:rPr>
                <w:szCs w:val="21"/>
              </w:rPr>
            </w:pPr>
            <w:r>
              <w:rPr>
                <w:szCs w:val="21"/>
              </w:rPr>
              <w:t>联合体具体要求</w:t>
            </w:r>
          </w:p>
        </w:tc>
        <w:tc>
          <w:tcPr>
            <w:tcW w:w="5170" w:type="dxa"/>
            <w:tcBorders>
              <w:top w:val="double" w:color="auto" w:sz="4" w:space="0"/>
              <w:left w:val="single" w:color="auto" w:sz="6" w:space="0"/>
              <w:bottom w:val="single" w:color="auto" w:sz="6" w:space="0"/>
              <w:right w:val="double" w:color="auto" w:sz="4" w:space="0"/>
            </w:tcBorders>
            <w:vAlign w:val="center"/>
          </w:tcPr>
          <w:p w14:paraId="128A82E6">
            <w:pPr>
              <w:adjustRightInd w:val="0"/>
              <w:snapToGrid w:val="0"/>
              <w:jc w:val="left"/>
              <w:rPr>
                <w:szCs w:val="21"/>
              </w:rPr>
            </w:pPr>
          </w:p>
        </w:tc>
      </w:tr>
      <w:tr w14:paraId="4975B6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tcBorders>
              <w:top w:val="single" w:color="auto" w:sz="6" w:space="0"/>
              <w:left w:val="double" w:color="auto" w:sz="4" w:space="0"/>
              <w:bottom w:val="single" w:color="auto" w:sz="6" w:space="0"/>
              <w:right w:val="single" w:color="auto" w:sz="6" w:space="0"/>
            </w:tcBorders>
            <w:vAlign w:val="center"/>
          </w:tcPr>
          <w:p w14:paraId="2003FD5D">
            <w:pPr>
              <w:adjustRightInd w:val="0"/>
              <w:snapToGrid w:val="0"/>
              <w:jc w:val="center"/>
              <w:rPr>
                <w:szCs w:val="21"/>
              </w:rPr>
            </w:pPr>
            <w:r>
              <w:rPr>
                <w:szCs w:val="21"/>
              </w:rPr>
              <w:t>第二节</w:t>
            </w:r>
          </w:p>
          <w:p w14:paraId="7DFC5D8C">
            <w:pPr>
              <w:adjustRightInd w:val="0"/>
              <w:snapToGrid w:val="0"/>
              <w:jc w:val="center"/>
              <w:rPr>
                <w:szCs w:val="21"/>
              </w:rPr>
            </w:pPr>
            <w:r>
              <w:rPr>
                <w:szCs w:val="21"/>
              </w:rPr>
              <w:t>第1.2（7）项</w:t>
            </w:r>
          </w:p>
        </w:tc>
        <w:tc>
          <w:tcPr>
            <w:tcW w:w="1742" w:type="dxa"/>
            <w:tcBorders>
              <w:top w:val="single" w:color="auto" w:sz="6" w:space="0"/>
              <w:left w:val="single" w:color="auto" w:sz="6" w:space="0"/>
              <w:bottom w:val="single" w:color="auto" w:sz="6" w:space="0"/>
              <w:right w:val="single" w:color="auto" w:sz="6" w:space="0"/>
            </w:tcBorders>
            <w:vAlign w:val="center"/>
          </w:tcPr>
          <w:p w14:paraId="785D49BD">
            <w:pPr>
              <w:adjustRightInd w:val="0"/>
              <w:snapToGrid w:val="0"/>
              <w:jc w:val="left"/>
              <w:rPr>
                <w:szCs w:val="21"/>
              </w:rPr>
            </w:pPr>
            <w:r>
              <w:rPr>
                <w:szCs w:val="21"/>
              </w:rPr>
              <w:t>其他术语解释</w:t>
            </w:r>
          </w:p>
        </w:tc>
        <w:tc>
          <w:tcPr>
            <w:tcW w:w="5170" w:type="dxa"/>
            <w:tcBorders>
              <w:top w:val="single" w:color="auto" w:sz="6" w:space="0"/>
              <w:left w:val="single" w:color="auto" w:sz="6" w:space="0"/>
              <w:bottom w:val="single" w:color="auto" w:sz="6" w:space="0"/>
              <w:right w:val="double" w:color="auto" w:sz="4" w:space="0"/>
            </w:tcBorders>
            <w:vAlign w:val="center"/>
          </w:tcPr>
          <w:p w14:paraId="14B4D39A">
            <w:pPr>
              <w:adjustRightInd w:val="0"/>
              <w:snapToGrid w:val="0"/>
              <w:jc w:val="left"/>
              <w:rPr>
                <w:szCs w:val="21"/>
              </w:rPr>
            </w:pPr>
          </w:p>
        </w:tc>
      </w:tr>
      <w:tr w14:paraId="7E7B04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BC75EA9">
            <w:pPr>
              <w:adjustRightInd w:val="0"/>
              <w:snapToGrid w:val="0"/>
              <w:jc w:val="center"/>
              <w:rPr>
                <w:szCs w:val="21"/>
              </w:rPr>
            </w:pPr>
            <w:r>
              <w:rPr>
                <w:szCs w:val="21"/>
              </w:rPr>
              <w:t>第二节</w:t>
            </w:r>
          </w:p>
          <w:p w14:paraId="3B35BB45">
            <w:pPr>
              <w:adjustRightInd w:val="0"/>
              <w:snapToGrid w:val="0"/>
              <w:jc w:val="center"/>
              <w:rPr>
                <w:szCs w:val="21"/>
              </w:rPr>
            </w:pPr>
            <w:r>
              <w:rPr>
                <w:szCs w:val="21"/>
              </w:rPr>
              <w:t>第4.4款</w:t>
            </w:r>
          </w:p>
        </w:tc>
        <w:tc>
          <w:tcPr>
            <w:tcW w:w="1742" w:type="dxa"/>
            <w:tcBorders>
              <w:top w:val="single" w:color="auto" w:sz="6" w:space="0"/>
              <w:left w:val="single" w:color="auto" w:sz="6" w:space="0"/>
              <w:bottom w:val="single" w:color="auto" w:sz="6" w:space="0"/>
              <w:right w:val="single" w:color="auto" w:sz="6" w:space="0"/>
            </w:tcBorders>
            <w:vAlign w:val="center"/>
          </w:tcPr>
          <w:p w14:paraId="74232E40">
            <w:pPr>
              <w:adjustRightInd w:val="0"/>
              <w:snapToGrid w:val="0"/>
              <w:jc w:val="left"/>
              <w:rPr>
                <w:szCs w:val="21"/>
              </w:rPr>
            </w:pPr>
            <w:r>
              <w:rPr>
                <w:szCs w:val="21"/>
              </w:rPr>
              <w:t>履约验收中甲方提出异议或作出说明的期限</w:t>
            </w:r>
          </w:p>
        </w:tc>
        <w:tc>
          <w:tcPr>
            <w:tcW w:w="5170" w:type="dxa"/>
            <w:tcBorders>
              <w:top w:val="single" w:color="auto" w:sz="6" w:space="0"/>
              <w:left w:val="single" w:color="auto" w:sz="6" w:space="0"/>
              <w:bottom w:val="single" w:color="auto" w:sz="6" w:space="0"/>
              <w:right w:val="double" w:color="auto" w:sz="4" w:space="0"/>
            </w:tcBorders>
            <w:vAlign w:val="center"/>
          </w:tcPr>
          <w:p w14:paraId="30159BF2">
            <w:pPr>
              <w:adjustRightInd w:val="0"/>
              <w:snapToGrid w:val="0"/>
              <w:jc w:val="left"/>
              <w:rPr>
                <w:szCs w:val="21"/>
              </w:rPr>
            </w:pPr>
          </w:p>
        </w:tc>
      </w:tr>
      <w:tr w14:paraId="1B4A34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F065A0F">
            <w:pPr>
              <w:adjustRightInd w:val="0"/>
              <w:snapToGrid w:val="0"/>
              <w:jc w:val="center"/>
              <w:rPr>
                <w:szCs w:val="21"/>
              </w:rPr>
            </w:pPr>
            <w:r>
              <w:rPr>
                <w:szCs w:val="21"/>
              </w:rPr>
              <w:t>第二节</w:t>
            </w:r>
          </w:p>
          <w:p w14:paraId="3D5131DF">
            <w:pPr>
              <w:adjustRightInd w:val="0"/>
              <w:snapToGrid w:val="0"/>
              <w:jc w:val="center"/>
              <w:rPr>
                <w:szCs w:val="21"/>
              </w:rPr>
            </w:pPr>
            <w:r>
              <w:rPr>
                <w:szCs w:val="21"/>
              </w:rPr>
              <w:t>第4.6款</w:t>
            </w:r>
          </w:p>
        </w:tc>
        <w:tc>
          <w:tcPr>
            <w:tcW w:w="1742" w:type="dxa"/>
            <w:tcBorders>
              <w:top w:val="single" w:color="auto" w:sz="6" w:space="0"/>
              <w:left w:val="single" w:color="auto" w:sz="6" w:space="0"/>
              <w:bottom w:val="single" w:color="auto" w:sz="6" w:space="0"/>
              <w:right w:val="single" w:color="auto" w:sz="6" w:space="0"/>
            </w:tcBorders>
            <w:vAlign w:val="center"/>
          </w:tcPr>
          <w:p w14:paraId="3F9959FF">
            <w:pPr>
              <w:adjustRightInd w:val="0"/>
              <w:snapToGrid w:val="0"/>
              <w:jc w:val="left"/>
              <w:rPr>
                <w:szCs w:val="21"/>
              </w:rPr>
            </w:pPr>
            <w:r>
              <w:rPr>
                <w:szCs w:val="21"/>
              </w:rPr>
              <w:t>约定甲方承担的其他义务和责任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67CEF200">
            <w:pPr>
              <w:adjustRightInd w:val="0"/>
              <w:snapToGrid w:val="0"/>
              <w:jc w:val="left"/>
              <w:rPr>
                <w:szCs w:val="21"/>
              </w:rPr>
            </w:pPr>
          </w:p>
        </w:tc>
      </w:tr>
      <w:tr w14:paraId="1B0DE4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FA5A991">
            <w:pPr>
              <w:adjustRightInd w:val="0"/>
              <w:snapToGrid w:val="0"/>
              <w:jc w:val="center"/>
              <w:rPr>
                <w:szCs w:val="21"/>
              </w:rPr>
            </w:pPr>
            <w:r>
              <w:rPr>
                <w:szCs w:val="21"/>
              </w:rPr>
              <w:t>第二节</w:t>
            </w:r>
          </w:p>
          <w:p w14:paraId="2B7E7C69">
            <w:pPr>
              <w:snapToGrid w:val="0"/>
              <w:jc w:val="center"/>
              <w:rPr>
                <w:szCs w:val="24"/>
              </w:rPr>
            </w:pPr>
            <w:r>
              <w:rPr>
                <w:szCs w:val="21"/>
              </w:rPr>
              <w:t>第5.4款</w:t>
            </w:r>
          </w:p>
        </w:tc>
        <w:tc>
          <w:tcPr>
            <w:tcW w:w="1742" w:type="dxa"/>
            <w:tcBorders>
              <w:top w:val="single" w:color="auto" w:sz="6" w:space="0"/>
              <w:left w:val="single" w:color="auto" w:sz="6" w:space="0"/>
              <w:bottom w:val="single" w:color="auto" w:sz="6" w:space="0"/>
              <w:right w:val="single" w:color="auto" w:sz="6" w:space="0"/>
            </w:tcBorders>
            <w:vAlign w:val="center"/>
          </w:tcPr>
          <w:p w14:paraId="32D25E92">
            <w:pPr>
              <w:adjustRightInd w:val="0"/>
              <w:snapToGrid w:val="0"/>
              <w:jc w:val="left"/>
              <w:rPr>
                <w:szCs w:val="21"/>
              </w:rPr>
            </w:pPr>
            <w:r>
              <w:rPr>
                <w:szCs w:val="21"/>
              </w:rPr>
              <w:t>约定乙方承担的其他义务和责任</w:t>
            </w:r>
          </w:p>
        </w:tc>
        <w:tc>
          <w:tcPr>
            <w:tcW w:w="5170" w:type="dxa"/>
            <w:tcBorders>
              <w:top w:val="single" w:color="auto" w:sz="6" w:space="0"/>
              <w:left w:val="single" w:color="auto" w:sz="6" w:space="0"/>
              <w:bottom w:val="single" w:color="auto" w:sz="6" w:space="0"/>
              <w:right w:val="double" w:color="auto" w:sz="4" w:space="0"/>
            </w:tcBorders>
            <w:vAlign w:val="center"/>
          </w:tcPr>
          <w:p w14:paraId="0AE606C7">
            <w:pPr>
              <w:adjustRightInd w:val="0"/>
              <w:snapToGrid w:val="0"/>
              <w:jc w:val="left"/>
              <w:rPr>
                <w:szCs w:val="21"/>
              </w:rPr>
            </w:pPr>
          </w:p>
        </w:tc>
      </w:tr>
      <w:tr w14:paraId="45E701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F3F30D0">
            <w:pPr>
              <w:adjustRightInd w:val="0"/>
              <w:snapToGrid w:val="0"/>
              <w:jc w:val="center"/>
              <w:rPr>
                <w:szCs w:val="21"/>
              </w:rPr>
            </w:pPr>
            <w:r>
              <w:rPr>
                <w:szCs w:val="21"/>
              </w:rPr>
              <w:t>第二节</w:t>
            </w:r>
          </w:p>
          <w:p w14:paraId="5D28D5D5">
            <w:pPr>
              <w:snapToGrid w:val="0"/>
              <w:jc w:val="center"/>
              <w:rPr>
                <w:szCs w:val="21"/>
              </w:rPr>
            </w:pPr>
            <w:r>
              <w:rPr>
                <w:szCs w:val="21"/>
              </w:rPr>
              <w:t>第6.1款</w:t>
            </w:r>
          </w:p>
        </w:tc>
        <w:tc>
          <w:tcPr>
            <w:tcW w:w="1742" w:type="dxa"/>
            <w:tcBorders>
              <w:top w:val="single" w:color="auto" w:sz="6" w:space="0"/>
              <w:left w:val="single" w:color="auto" w:sz="6" w:space="0"/>
              <w:bottom w:val="single" w:color="auto" w:sz="6" w:space="0"/>
              <w:right w:val="single" w:color="auto" w:sz="6" w:space="0"/>
            </w:tcBorders>
            <w:vAlign w:val="center"/>
          </w:tcPr>
          <w:p w14:paraId="5165D1DE">
            <w:pPr>
              <w:adjustRightInd w:val="0"/>
              <w:snapToGrid w:val="0"/>
              <w:jc w:val="left"/>
              <w:rPr>
                <w:szCs w:val="21"/>
              </w:rPr>
            </w:pPr>
            <w:r>
              <w:rPr>
                <w:szCs w:val="21"/>
              </w:rPr>
              <w:t>履行合同义务的顺序</w:t>
            </w:r>
          </w:p>
        </w:tc>
        <w:tc>
          <w:tcPr>
            <w:tcW w:w="5170" w:type="dxa"/>
            <w:tcBorders>
              <w:top w:val="single" w:color="auto" w:sz="6" w:space="0"/>
              <w:left w:val="single" w:color="auto" w:sz="6" w:space="0"/>
              <w:bottom w:val="single" w:color="auto" w:sz="6" w:space="0"/>
              <w:right w:val="double" w:color="auto" w:sz="4" w:space="0"/>
            </w:tcBorders>
            <w:vAlign w:val="center"/>
          </w:tcPr>
          <w:p w14:paraId="3D77FE9A">
            <w:pPr>
              <w:adjustRightInd w:val="0"/>
              <w:snapToGrid w:val="0"/>
              <w:jc w:val="left"/>
              <w:rPr>
                <w:szCs w:val="21"/>
              </w:rPr>
            </w:pPr>
          </w:p>
        </w:tc>
      </w:tr>
      <w:tr w14:paraId="12CDA6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tcBorders>
              <w:top w:val="single" w:color="auto" w:sz="6" w:space="0"/>
              <w:left w:val="double" w:color="auto" w:sz="4" w:space="0"/>
              <w:bottom w:val="single" w:color="auto" w:sz="6" w:space="0"/>
              <w:right w:val="single" w:color="auto" w:sz="6" w:space="0"/>
            </w:tcBorders>
            <w:vAlign w:val="center"/>
          </w:tcPr>
          <w:p w14:paraId="707A9D01">
            <w:pPr>
              <w:adjustRightInd w:val="0"/>
              <w:snapToGrid w:val="0"/>
              <w:jc w:val="center"/>
              <w:rPr>
                <w:szCs w:val="21"/>
              </w:rPr>
            </w:pPr>
            <w:r>
              <w:rPr>
                <w:szCs w:val="21"/>
              </w:rPr>
              <w:t>第二节</w:t>
            </w:r>
          </w:p>
          <w:p w14:paraId="6552A19A">
            <w:pPr>
              <w:adjustRightInd w:val="0"/>
              <w:snapToGrid w:val="0"/>
              <w:jc w:val="center"/>
              <w:rPr>
                <w:szCs w:val="21"/>
              </w:rPr>
            </w:pPr>
            <w:r>
              <w:rPr>
                <w:szCs w:val="21"/>
              </w:rPr>
              <w:t>第7.1款</w:t>
            </w:r>
          </w:p>
        </w:tc>
        <w:tc>
          <w:tcPr>
            <w:tcW w:w="1742" w:type="dxa"/>
            <w:tcBorders>
              <w:top w:val="single" w:color="auto" w:sz="6" w:space="0"/>
              <w:left w:val="single" w:color="auto" w:sz="6" w:space="0"/>
              <w:bottom w:val="single" w:color="auto" w:sz="6" w:space="0"/>
              <w:right w:val="single" w:color="auto" w:sz="6" w:space="0"/>
            </w:tcBorders>
            <w:vAlign w:val="center"/>
          </w:tcPr>
          <w:p w14:paraId="431D70FA">
            <w:pPr>
              <w:adjustRightInd w:val="0"/>
              <w:snapToGrid w:val="0"/>
              <w:jc w:val="left"/>
              <w:rPr>
                <w:szCs w:val="21"/>
              </w:rPr>
            </w:pPr>
            <w:r>
              <w:rPr>
                <w:szCs w:val="21"/>
              </w:rPr>
              <w:t>包装特殊要求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4ABD4568">
            <w:pPr>
              <w:rPr>
                <w:szCs w:val="24"/>
              </w:rPr>
            </w:pPr>
          </w:p>
        </w:tc>
      </w:tr>
      <w:tr w14:paraId="2E4D77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tcBorders>
              <w:top w:val="single" w:color="auto" w:sz="6" w:space="0"/>
              <w:left w:val="double" w:color="auto" w:sz="4" w:space="0"/>
              <w:bottom w:val="single" w:color="auto" w:sz="6" w:space="0"/>
              <w:right w:val="single" w:color="auto" w:sz="6" w:space="0"/>
            </w:tcBorders>
            <w:vAlign w:val="center"/>
          </w:tcPr>
          <w:p w14:paraId="564ADE9B">
            <w:pPr>
              <w:widowControl/>
              <w:jc w:val="left"/>
              <w:rPr>
                <w:szCs w:val="21"/>
              </w:rPr>
            </w:pPr>
          </w:p>
        </w:tc>
        <w:tc>
          <w:tcPr>
            <w:tcW w:w="1742" w:type="dxa"/>
            <w:tcBorders>
              <w:top w:val="single" w:color="auto" w:sz="6" w:space="0"/>
              <w:left w:val="single" w:color="auto" w:sz="6" w:space="0"/>
              <w:bottom w:val="single" w:color="auto" w:sz="6" w:space="0"/>
              <w:right w:val="single" w:color="auto" w:sz="6" w:space="0"/>
            </w:tcBorders>
            <w:vAlign w:val="center"/>
          </w:tcPr>
          <w:p w14:paraId="2EFF11F6">
            <w:pPr>
              <w:adjustRightInd w:val="0"/>
              <w:snapToGrid w:val="0"/>
              <w:jc w:val="left"/>
              <w:rPr>
                <w:szCs w:val="21"/>
              </w:rPr>
            </w:pPr>
            <w:r>
              <w:rPr>
                <w:szCs w:val="21"/>
              </w:rPr>
              <w:t>指定现场</w:t>
            </w:r>
          </w:p>
        </w:tc>
        <w:tc>
          <w:tcPr>
            <w:tcW w:w="5170" w:type="dxa"/>
            <w:tcBorders>
              <w:top w:val="single" w:color="auto" w:sz="6" w:space="0"/>
              <w:left w:val="single" w:color="auto" w:sz="6" w:space="0"/>
              <w:bottom w:val="single" w:color="auto" w:sz="6" w:space="0"/>
              <w:right w:val="double" w:color="auto" w:sz="4" w:space="0"/>
            </w:tcBorders>
            <w:vAlign w:val="center"/>
          </w:tcPr>
          <w:p w14:paraId="69C15350">
            <w:pPr>
              <w:rPr>
                <w:szCs w:val="24"/>
              </w:rPr>
            </w:pPr>
          </w:p>
        </w:tc>
      </w:tr>
      <w:tr w14:paraId="24CA64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tcBorders>
              <w:top w:val="single" w:color="auto" w:sz="6" w:space="0"/>
              <w:left w:val="double" w:color="auto" w:sz="4" w:space="0"/>
              <w:bottom w:val="single" w:color="auto" w:sz="6" w:space="0"/>
              <w:right w:val="single" w:color="auto" w:sz="6" w:space="0"/>
            </w:tcBorders>
            <w:vAlign w:val="center"/>
          </w:tcPr>
          <w:p w14:paraId="1773CA4B">
            <w:pPr>
              <w:adjustRightInd w:val="0"/>
              <w:snapToGrid w:val="0"/>
              <w:jc w:val="center"/>
              <w:rPr>
                <w:szCs w:val="21"/>
              </w:rPr>
            </w:pPr>
            <w:r>
              <w:rPr>
                <w:szCs w:val="21"/>
              </w:rPr>
              <w:t>第二节</w:t>
            </w:r>
          </w:p>
          <w:p w14:paraId="27970ECC">
            <w:pPr>
              <w:adjustRightInd w:val="0"/>
              <w:snapToGrid w:val="0"/>
              <w:jc w:val="center"/>
              <w:rPr>
                <w:szCs w:val="21"/>
              </w:rPr>
            </w:pPr>
            <w:r>
              <w:rPr>
                <w:szCs w:val="21"/>
              </w:rPr>
              <w:t>第7.2款</w:t>
            </w:r>
          </w:p>
        </w:tc>
        <w:tc>
          <w:tcPr>
            <w:tcW w:w="1742" w:type="dxa"/>
            <w:tcBorders>
              <w:top w:val="single" w:color="auto" w:sz="6" w:space="0"/>
              <w:left w:val="single" w:color="auto" w:sz="6" w:space="0"/>
              <w:bottom w:val="single" w:color="auto" w:sz="6" w:space="0"/>
              <w:right w:val="single" w:color="auto" w:sz="6" w:space="0"/>
            </w:tcBorders>
            <w:vAlign w:val="center"/>
          </w:tcPr>
          <w:p w14:paraId="4DE55632">
            <w:pPr>
              <w:adjustRightInd w:val="0"/>
              <w:snapToGrid w:val="0"/>
              <w:jc w:val="left"/>
              <w:rPr>
                <w:szCs w:val="21"/>
              </w:rPr>
            </w:pPr>
            <w:r>
              <w:rPr>
                <w:szCs w:val="21"/>
              </w:rPr>
              <w:t>运输特殊要求</w:t>
            </w:r>
          </w:p>
        </w:tc>
        <w:tc>
          <w:tcPr>
            <w:tcW w:w="5170" w:type="dxa"/>
            <w:tcBorders>
              <w:top w:val="single" w:color="auto" w:sz="6" w:space="0"/>
              <w:left w:val="single" w:color="auto" w:sz="6" w:space="0"/>
              <w:bottom w:val="single" w:color="auto" w:sz="6" w:space="0"/>
              <w:right w:val="double" w:color="auto" w:sz="4" w:space="0"/>
            </w:tcBorders>
            <w:vAlign w:val="center"/>
          </w:tcPr>
          <w:p w14:paraId="643A4E3D">
            <w:pPr>
              <w:rPr>
                <w:szCs w:val="24"/>
              </w:rPr>
            </w:pPr>
          </w:p>
        </w:tc>
      </w:tr>
      <w:tr w14:paraId="3DA655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tcBorders>
              <w:top w:val="single" w:color="auto" w:sz="6" w:space="0"/>
              <w:left w:val="double" w:color="auto" w:sz="4" w:space="0"/>
              <w:bottom w:val="single" w:color="auto" w:sz="6" w:space="0"/>
              <w:right w:val="single" w:color="auto" w:sz="6" w:space="0"/>
            </w:tcBorders>
            <w:vAlign w:val="center"/>
          </w:tcPr>
          <w:p w14:paraId="661A7A3E">
            <w:pPr>
              <w:adjustRightInd w:val="0"/>
              <w:snapToGrid w:val="0"/>
              <w:jc w:val="center"/>
              <w:rPr>
                <w:szCs w:val="21"/>
              </w:rPr>
            </w:pPr>
            <w:r>
              <w:rPr>
                <w:szCs w:val="21"/>
              </w:rPr>
              <w:t>第二节</w:t>
            </w:r>
          </w:p>
          <w:p w14:paraId="447EE415">
            <w:pPr>
              <w:adjustRightInd w:val="0"/>
              <w:snapToGrid w:val="0"/>
              <w:jc w:val="center"/>
              <w:rPr>
                <w:szCs w:val="21"/>
              </w:rPr>
            </w:pPr>
            <w:r>
              <w:rPr>
                <w:szCs w:val="21"/>
              </w:rPr>
              <w:t>第7.3款</w:t>
            </w:r>
          </w:p>
        </w:tc>
        <w:tc>
          <w:tcPr>
            <w:tcW w:w="1742" w:type="dxa"/>
            <w:tcBorders>
              <w:top w:val="single" w:color="auto" w:sz="6" w:space="0"/>
              <w:left w:val="single" w:color="auto" w:sz="6" w:space="0"/>
              <w:bottom w:val="single" w:color="auto" w:sz="6" w:space="0"/>
              <w:right w:val="single" w:color="auto" w:sz="6" w:space="0"/>
            </w:tcBorders>
            <w:vAlign w:val="center"/>
          </w:tcPr>
          <w:p w14:paraId="01FA53CE">
            <w:pPr>
              <w:adjustRightInd w:val="0"/>
              <w:snapToGrid w:val="0"/>
              <w:jc w:val="left"/>
              <w:rPr>
                <w:szCs w:val="21"/>
              </w:rPr>
            </w:pPr>
            <w:r>
              <w:rPr>
                <w:szCs w:val="21"/>
              </w:rPr>
              <w:t>保险要求</w:t>
            </w:r>
          </w:p>
        </w:tc>
        <w:tc>
          <w:tcPr>
            <w:tcW w:w="5170" w:type="dxa"/>
            <w:tcBorders>
              <w:top w:val="single" w:color="auto" w:sz="6" w:space="0"/>
              <w:left w:val="single" w:color="auto" w:sz="6" w:space="0"/>
              <w:bottom w:val="single" w:color="auto" w:sz="6" w:space="0"/>
              <w:right w:val="double" w:color="auto" w:sz="4" w:space="0"/>
            </w:tcBorders>
            <w:vAlign w:val="center"/>
          </w:tcPr>
          <w:p w14:paraId="28F55523">
            <w:pPr>
              <w:rPr>
                <w:szCs w:val="24"/>
              </w:rPr>
            </w:pPr>
          </w:p>
        </w:tc>
      </w:tr>
      <w:tr w14:paraId="2FF0E6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41DBDFAF">
            <w:pPr>
              <w:adjustRightInd w:val="0"/>
              <w:snapToGrid w:val="0"/>
              <w:jc w:val="center"/>
              <w:rPr>
                <w:szCs w:val="21"/>
              </w:rPr>
            </w:pPr>
            <w:r>
              <w:rPr>
                <w:szCs w:val="21"/>
              </w:rPr>
              <w:t>第二节</w:t>
            </w:r>
          </w:p>
          <w:p w14:paraId="5C4DD4BF">
            <w:pPr>
              <w:adjustRightInd w:val="0"/>
              <w:snapToGrid w:val="0"/>
              <w:jc w:val="center"/>
              <w:rPr>
                <w:szCs w:val="21"/>
              </w:rPr>
            </w:pPr>
            <w:r>
              <w:rPr>
                <w:szCs w:val="21"/>
              </w:rPr>
              <w:t>第8.2（1）项</w:t>
            </w:r>
          </w:p>
        </w:tc>
        <w:tc>
          <w:tcPr>
            <w:tcW w:w="1742" w:type="dxa"/>
            <w:tcBorders>
              <w:top w:val="single" w:color="auto" w:sz="6" w:space="0"/>
              <w:left w:val="single" w:color="auto" w:sz="6" w:space="0"/>
              <w:bottom w:val="single" w:color="auto" w:sz="6" w:space="0"/>
              <w:right w:val="single" w:color="auto" w:sz="6" w:space="0"/>
            </w:tcBorders>
            <w:vAlign w:val="center"/>
          </w:tcPr>
          <w:p w14:paraId="3EB8FB97">
            <w:pPr>
              <w:adjustRightInd w:val="0"/>
              <w:snapToGrid w:val="0"/>
              <w:jc w:val="left"/>
              <w:rPr>
                <w:szCs w:val="21"/>
              </w:rPr>
            </w:pPr>
            <w:r>
              <w:rPr>
                <w:szCs w:val="21"/>
              </w:rPr>
              <w:t>质量保证期</w:t>
            </w:r>
          </w:p>
        </w:tc>
        <w:tc>
          <w:tcPr>
            <w:tcW w:w="5170" w:type="dxa"/>
            <w:tcBorders>
              <w:top w:val="single" w:color="auto" w:sz="6" w:space="0"/>
              <w:left w:val="single" w:color="auto" w:sz="6" w:space="0"/>
              <w:bottom w:val="single" w:color="auto" w:sz="6" w:space="0"/>
              <w:right w:val="double" w:color="auto" w:sz="4" w:space="0"/>
            </w:tcBorders>
            <w:vAlign w:val="center"/>
          </w:tcPr>
          <w:p w14:paraId="03BE1511">
            <w:pPr>
              <w:autoSpaceDE w:val="0"/>
              <w:autoSpaceDN w:val="0"/>
              <w:adjustRightInd w:val="0"/>
              <w:snapToGrid w:val="0"/>
              <w:ind w:firstLine="388" w:firstLineChars="200"/>
              <w:jc w:val="left"/>
              <w:rPr>
                <w:szCs w:val="21"/>
              </w:rPr>
            </w:pPr>
          </w:p>
        </w:tc>
      </w:tr>
      <w:tr w14:paraId="234650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2046E8C6">
            <w:pPr>
              <w:adjustRightInd w:val="0"/>
              <w:snapToGrid w:val="0"/>
              <w:jc w:val="center"/>
              <w:rPr>
                <w:szCs w:val="21"/>
              </w:rPr>
            </w:pPr>
            <w:r>
              <w:rPr>
                <w:szCs w:val="21"/>
              </w:rPr>
              <w:t>第二节</w:t>
            </w:r>
          </w:p>
          <w:p w14:paraId="153FFB26">
            <w:pPr>
              <w:adjustRightInd w:val="0"/>
              <w:snapToGrid w:val="0"/>
              <w:jc w:val="center"/>
              <w:rPr>
                <w:szCs w:val="21"/>
              </w:rPr>
            </w:pPr>
            <w:r>
              <w:rPr>
                <w:szCs w:val="21"/>
              </w:rPr>
              <w:t>第8.2（3）项</w:t>
            </w:r>
          </w:p>
        </w:tc>
        <w:tc>
          <w:tcPr>
            <w:tcW w:w="1742" w:type="dxa"/>
            <w:tcBorders>
              <w:top w:val="single" w:color="auto" w:sz="6" w:space="0"/>
              <w:left w:val="single" w:color="auto" w:sz="6" w:space="0"/>
              <w:bottom w:val="single" w:color="auto" w:sz="6" w:space="0"/>
              <w:right w:val="single" w:color="auto" w:sz="6" w:space="0"/>
            </w:tcBorders>
            <w:vAlign w:val="center"/>
          </w:tcPr>
          <w:p w14:paraId="4DB4E791">
            <w:pPr>
              <w:adjustRightInd w:val="0"/>
              <w:snapToGrid w:val="0"/>
              <w:jc w:val="left"/>
              <w:rPr>
                <w:szCs w:val="21"/>
              </w:rPr>
            </w:pPr>
            <w:r>
              <w:rPr>
                <w:szCs w:val="21"/>
              </w:rPr>
              <w:t>货物质量缺陷</w:t>
            </w:r>
          </w:p>
          <w:p w14:paraId="16209445">
            <w:pPr>
              <w:adjustRightInd w:val="0"/>
              <w:snapToGrid w:val="0"/>
              <w:jc w:val="left"/>
              <w:rPr>
                <w:szCs w:val="21"/>
              </w:rPr>
            </w:pPr>
            <w:r>
              <w:rPr>
                <w:szCs w:val="21"/>
              </w:rPr>
              <w:t>响应时间</w:t>
            </w:r>
          </w:p>
        </w:tc>
        <w:tc>
          <w:tcPr>
            <w:tcW w:w="5170" w:type="dxa"/>
            <w:tcBorders>
              <w:top w:val="single" w:color="auto" w:sz="6" w:space="0"/>
              <w:left w:val="single" w:color="auto" w:sz="6" w:space="0"/>
              <w:bottom w:val="single" w:color="auto" w:sz="6" w:space="0"/>
              <w:right w:val="double" w:color="auto" w:sz="4" w:space="0"/>
            </w:tcBorders>
            <w:vAlign w:val="center"/>
          </w:tcPr>
          <w:p w14:paraId="0A98CFA1">
            <w:pPr>
              <w:adjustRightInd w:val="0"/>
              <w:snapToGrid w:val="0"/>
              <w:jc w:val="left"/>
              <w:rPr>
                <w:szCs w:val="21"/>
              </w:rPr>
            </w:pPr>
          </w:p>
        </w:tc>
      </w:tr>
      <w:tr w14:paraId="141CA1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3A54AB34">
            <w:pPr>
              <w:snapToGrid w:val="0"/>
              <w:jc w:val="center"/>
              <w:rPr>
                <w:szCs w:val="21"/>
              </w:rPr>
            </w:pPr>
            <w:r>
              <w:rPr>
                <w:szCs w:val="21"/>
              </w:rPr>
              <w:t>第二节</w:t>
            </w:r>
          </w:p>
          <w:p w14:paraId="77FF16D6">
            <w:pPr>
              <w:pStyle w:val="53"/>
              <w:ind w:firstLine="0" w:firstLineChars="0"/>
              <w:jc w:val="center"/>
              <w:rPr>
                <w:rFonts w:ascii="Times New Roman" w:hAnsi="Times New Roman" w:cs="Times New Roman"/>
              </w:rPr>
            </w:pPr>
            <w:r>
              <w:rPr>
                <w:rFonts w:ascii="Times New Roman" w:hAnsi="Times New Roman" w:eastAsia="宋体" w:cs="Times New Roman"/>
              </w:rPr>
              <w:t>第11.1款</w:t>
            </w:r>
          </w:p>
        </w:tc>
        <w:tc>
          <w:tcPr>
            <w:tcW w:w="1742" w:type="dxa"/>
            <w:tcBorders>
              <w:top w:val="single" w:color="auto" w:sz="6" w:space="0"/>
              <w:left w:val="single" w:color="auto" w:sz="6" w:space="0"/>
              <w:bottom w:val="single" w:color="auto" w:sz="6" w:space="0"/>
              <w:right w:val="single" w:color="auto" w:sz="6" w:space="0"/>
            </w:tcBorders>
            <w:vAlign w:val="center"/>
          </w:tcPr>
          <w:p w14:paraId="5F662A21">
            <w:pPr>
              <w:adjustRightInd w:val="0"/>
              <w:snapToGrid w:val="0"/>
              <w:rPr>
                <w:szCs w:val="21"/>
              </w:rPr>
            </w:pPr>
            <w:r>
              <w:rPr>
                <w:szCs w:val="21"/>
              </w:rPr>
              <w:t>其他应当保密的信息</w:t>
            </w:r>
          </w:p>
        </w:tc>
        <w:tc>
          <w:tcPr>
            <w:tcW w:w="5170" w:type="dxa"/>
            <w:tcBorders>
              <w:top w:val="single" w:color="auto" w:sz="6" w:space="0"/>
              <w:left w:val="single" w:color="auto" w:sz="6" w:space="0"/>
              <w:bottom w:val="single" w:color="auto" w:sz="6" w:space="0"/>
              <w:right w:val="double" w:color="auto" w:sz="4" w:space="0"/>
            </w:tcBorders>
            <w:vAlign w:val="center"/>
          </w:tcPr>
          <w:p w14:paraId="058EA453">
            <w:pPr>
              <w:adjustRightInd w:val="0"/>
              <w:snapToGrid w:val="0"/>
              <w:jc w:val="left"/>
              <w:rPr>
                <w:szCs w:val="21"/>
              </w:rPr>
            </w:pPr>
          </w:p>
        </w:tc>
      </w:tr>
      <w:tr w14:paraId="06D401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3C43FA25">
            <w:pPr>
              <w:adjustRightInd w:val="0"/>
              <w:snapToGrid w:val="0"/>
              <w:jc w:val="center"/>
              <w:rPr>
                <w:szCs w:val="21"/>
              </w:rPr>
            </w:pPr>
            <w:r>
              <w:rPr>
                <w:szCs w:val="21"/>
              </w:rPr>
              <w:t>第二节</w:t>
            </w:r>
          </w:p>
          <w:p w14:paraId="5F1C10BA">
            <w:pPr>
              <w:adjustRightInd w:val="0"/>
              <w:snapToGrid w:val="0"/>
              <w:jc w:val="center"/>
              <w:rPr>
                <w:szCs w:val="21"/>
              </w:rPr>
            </w:pPr>
            <w:r>
              <w:rPr>
                <w:szCs w:val="21"/>
              </w:rPr>
              <w:t>第12.2款</w:t>
            </w:r>
          </w:p>
        </w:tc>
        <w:tc>
          <w:tcPr>
            <w:tcW w:w="1742" w:type="dxa"/>
            <w:tcBorders>
              <w:top w:val="single" w:color="auto" w:sz="6" w:space="0"/>
              <w:left w:val="single" w:color="auto" w:sz="6" w:space="0"/>
              <w:bottom w:val="single" w:color="auto" w:sz="6" w:space="0"/>
              <w:right w:val="single" w:color="auto" w:sz="6" w:space="0"/>
            </w:tcBorders>
            <w:vAlign w:val="center"/>
          </w:tcPr>
          <w:p w14:paraId="3FEBF475">
            <w:pPr>
              <w:adjustRightInd w:val="0"/>
              <w:snapToGrid w:val="0"/>
              <w:jc w:val="left"/>
              <w:rPr>
                <w:szCs w:val="21"/>
              </w:rPr>
            </w:pPr>
            <w:r>
              <w:rPr>
                <w:szCs w:val="21"/>
              </w:rPr>
              <w:t>合同价款支付时间</w:t>
            </w:r>
          </w:p>
        </w:tc>
        <w:tc>
          <w:tcPr>
            <w:tcW w:w="5170" w:type="dxa"/>
            <w:tcBorders>
              <w:top w:val="single" w:color="auto" w:sz="6" w:space="0"/>
              <w:left w:val="single" w:color="auto" w:sz="6" w:space="0"/>
              <w:bottom w:val="single" w:color="auto" w:sz="6" w:space="0"/>
              <w:right w:val="double" w:color="auto" w:sz="4" w:space="0"/>
            </w:tcBorders>
            <w:vAlign w:val="center"/>
          </w:tcPr>
          <w:p w14:paraId="25819A73">
            <w:pPr>
              <w:adjustRightInd w:val="0"/>
              <w:snapToGrid w:val="0"/>
              <w:jc w:val="left"/>
              <w:rPr>
                <w:szCs w:val="21"/>
              </w:rPr>
            </w:pPr>
          </w:p>
        </w:tc>
      </w:tr>
      <w:tr w14:paraId="40862C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tcBorders>
              <w:top w:val="single" w:color="auto" w:sz="6" w:space="0"/>
              <w:left w:val="double" w:color="auto" w:sz="4" w:space="0"/>
              <w:bottom w:val="single" w:color="auto" w:sz="6" w:space="0"/>
              <w:right w:val="single" w:color="auto" w:sz="6" w:space="0"/>
            </w:tcBorders>
            <w:vAlign w:val="center"/>
          </w:tcPr>
          <w:p w14:paraId="16D824CD">
            <w:pPr>
              <w:adjustRightInd w:val="0"/>
              <w:snapToGrid w:val="0"/>
              <w:jc w:val="center"/>
              <w:rPr>
                <w:szCs w:val="21"/>
              </w:rPr>
            </w:pPr>
            <w:r>
              <w:rPr>
                <w:szCs w:val="21"/>
              </w:rPr>
              <w:t>第二节</w:t>
            </w:r>
          </w:p>
          <w:p w14:paraId="447BEA4B">
            <w:pPr>
              <w:adjustRightInd w:val="0"/>
              <w:snapToGrid w:val="0"/>
              <w:jc w:val="center"/>
              <w:rPr>
                <w:szCs w:val="21"/>
              </w:rPr>
            </w:pPr>
            <w:r>
              <w:rPr>
                <w:szCs w:val="21"/>
              </w:rPr>
              <w:t>第13.2款</w:t>
            </w:r>
          </w:p>
        </w:tc>
        <w:tc>
          <w:tcPr>
            <w:tcW w:w="1742" w:type="dxa"/>
            <w:tcBorders>
              <w:top w:val="single" w:color="auto" w:sz="6" w:space="0"/>
              <w:left w:val="single" w:color="auto" w:sz="6" w:space="0"/>
              <w:bottom w:val="single" w:color="auto" w:sz="6" w:space="0"/>
              <w:right w:val="single" w:color="auto" w:sz="6" w:space="0"/>
            </w:tcBorders>
            <w:vAlign w:val="center"/>
          </w:tcPr>
          <w:p w14:paraId="2DE051A0">
            <w:pPr>
              <w:adjustRightInd w:val="0"/>
              <w:snapToGrid w:val="0"/>
              <w:jc w:val="left"/>
              <w:rPr>
                <w:szCs w:val="21"/>
              </w:rPr>
            </w:pPr>
            <w:r>
              <w:rPr>
                <w:szCs w:val="21"/>
              </w:rPr>
              <w:t>履约保证金不予退还的情形</w:t>
            </w:r>
          </w:p>
        </w:tc>
        <w:tc>
          <w:tcPr>
            <w:tcW w:w="5170" w:type="dxa"/>
            <w:tcBorders>
              <w:top w:val="single" w:color="auto" w:sz="6" w:space="0"/>
              <w:left w:val="single" w:color="auto" w:sz="6" w:space="0"/>
              <w:bottom w:val="single" w:color="auto" w:sz="6" w:space="0"/>
              <w:right w:val="double" w:color="auto" w:sz="4" w:space="0"/>
            </w:tcBorders>
            <w:vAlign w:val="center"/>
          </w:tcPr>
          <w:p w14:paraId="0F488FD5">
            <w:pPr>
              <w:adjustRightInd w:val="0"/>
              <w:snapToGrid w:val="0"/>
              <w:jc w:val="left"/>
              <w:rPr>
                <w:szCs w:val="21"/>
              </w:rPr>
            </w:pPr>
          </w:p>
        </w:tc>
      </w:tr>
      <w:tr w14:paraId="24B0CB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674BAE0">
            <w:pPr>
              <w:adjustRightInd w:val="0"/>
              <w:snapToGrid w:val="0"/>
              <w:jc w:val="center"/>
              <w:rPr>
                <w:szCs w:val="21"/>
              </w:rPr>
            </w:pPr>
            <w:r>
              <w:rPr>
                <w:szCs w:val="21"/>
              </w:rPr>
              <w:t>第二节</w:t>
            </w:r>
          </w:p>
          <w:p w14:paraId="458B9882">
            <w:pPr>
              <w:adjustRightInd w:val="0"/>
              <w:snapToGrid w:val="0"/>
              <w:jc w:val="center"/>
              <w:rPr>
                <w:szCs w:val="21"/>
              </w:rPr>
            </w:pPr>
            <w:r>
              <w:rPr>
                <w:szCs w:val="21"/>
              </w:rPr>
              <w:t>第13.3款</w:t>
            </w:r>
          </w:p>
        </w:tc>
        <w:tc>
          <w:tcPr>
            <w:tcW w:w="1742" w:type="dxa"/>
            <w:tcBorders>
              <w:top w:val="single" w:color="auto" w:sz="6" w:space="0"/>
              <w:left w:val="single" w:color="auto" w:sz="6" w:space="0"/>
              <w:bottom w:val="single" w:color="auto" w:sz="6" w:space="0"/>
              <w:right w:val="single" w:color="auto" w:sz="6" w:space="0"/>
            </w:tcBorders>
            <w:vAlign w:val="center"/>
          </w:tcPr>
          <w:p w14:paraId="5226F7AB">
            <w:pPr>
              <w:adjustRightInd w:val="0"/>
              <w:snapToGrid w:val="0"/>
              <w:jc w:val="left"/>
              <w:rPr>
                <w:szCs w:val="21"/>
              </w:rPr>
            </w:pPr>
            <w:r>
              <w:rPr>
                <w:szCs w:val="21"/>
              </w:rPr>
              <w:t>履约保证金退还时间及逾期退还的违约金</w:t>
            </w:r>
          </w:p>
        </w:tc>
        <w:tc>
          <w:tcPr>
            <w:tcW w:w="5170" w:type="dxa"/>
            <w:tcBorders>
              <w:top w:val="single" w:color="auto" w:sz="6" w:space="0"/>
              <w:left w:val="single" w:color="auto" w:sz="6" w:space="0"/>
              <w:bottom w:val="single" w:color="auto" w:sz="6" w:space="0"/>
              <w:right w:val="double" w:color="auto" w:sz="4" w:space="0"/>
            </w:tcBorders>
            <w:vAlign w:val="center"/>
          </w:tcPr>
          <w:p w14:paraId="6302F438">
            <w:pPr>
              <w:adjustRightInd w:val="0"/>
              <w:snapToGrid w:val="0"/>
              <w:jc w:val="left"/>
              <w:rPr>
                <w:szCs w:val="21"/>
              </w:rPr>
            </w:pPr>
          </w:p>
        </w:tc>
      </w:tr>
      <w:tr w14:paraId="6CFC45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4C08E75B">
            <w:pPr>
              <w:adjustRightInd w:val="0"/>
              <w:snapToGrid w:val="0"/>
              <w:jc w:val="center"/>
              <w:rPr>
                <w:szCs w:val="21"/>
              </w:rPr>
            </w:pPr>
            <w:r>
              <w:rPr>
                <w:szCs w:val="21"/>
              </w:rPr>
              <w:t>第二节</w:t>
            </w:r>
          </w:p>
          <w:p w14:paraId="1F72F860">
            <w:pPr>
              <w:adjustRightInd w:val="0"/>
              <w:snapToGrid w:val="0"/>
              <w:jc w:val="center"/>
              <w:rPr>
                <w:szCs w:val="21"/>
              </w:rPr>
            </w:pPr>
            <w:r>
              <w:rPr>
                <w:szCs w:val="21"/>
              </w:rPr>
              <w:t>第14.1（3）项</w:t>
            </w:r>
          </w:p>
        </w:tc>
        <w:tc>
          <w:tcPr>
            <w:tcW w:w="1742" w:type="dxa"/>
            <w:tcBorders>
              <w:top w:val="single" w:color="auto" w:sz="6" w:space="0"/>
              <w:left w:val="single" w:color="auto" w:sz="6" w:space="0"/>
              <w:bottom w:val="single" w:color="auto" w:sz="6" w:space="0"/>
              <w:right w:val="single" w:color="auto" w:sz="6" w:space="0"/>
            </w:tcBorders>
            <w:vAlign w:val="center"/>
          </w:tcPr>
          <w:p w14:paraId="0804EB05">
            <w:pPr>
              <w:adjustRightInd w:val="0"/>
              <w:snapToGrid w:val="0"/>
              <w:jc w:val="left"/>
              <w:rPr>
                <w:szCs w:val="21"/>
              </w:rPr>
            </w:pPr>
            <w:r>
              <w:rPr>
                <w:szCs w:val="21"/>
              </w:rPr>
              <w:t>运行监督、维修期限</w:t>
            </w:r>
          </w:p>
        </w:tc>
        <w:tc>
          <w:tcPr>
            <w:tcW w:w="5170" w:type="dxa"/>
            <w:tcBorders>
              <w:top w:val="single" w:color="auto" w:sz="6" w:space="0"/>
              <w:left w:val="single" w:color="auto" w:sz="6" w:space="0"/>
              <w:bottom w:val="single" w:color="auto" w:sz="6" w:space="0"/>
              <w:right w:val="double" w:color="auto" w:sz="4" w:space="0"/>
            </w:tcBorders>
            <w:vAlign w:val="center"/>
          </w:tcPr>
          <w:p w14:paraId="22F078DD">
            <w:pPr>
              <w:adjustRightInd w:val="0"/>
              <w:snapToGrid w:val="0"/>
              <w:jc w:val="left"/>
              <w:rPr>
                <w:szCs w:val="21"/>
              </w:rPr>
            </w:pPr>
          </w:p>
        </w:tc>
      </w:tr>
      <w:tr w14:paraId="36678A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tcBorders>
              <w:top w:val="single" w:color="auto" w:sz="6" w:space="0"/>
              <w:left w:val="double" w:color="auto" w:sz="4" w:space="0"/>
              <w:bottom w:val="single" w:color="auto" w:sz="6" w:space="0"/>
              <w:right w:val="single" w:color="auto" w:sz="6" w:space="0"/>
            </w:tcBorders>
            <w:vAlign w:val="center"/>
          </w:tcPr>
          <w:p w14:paraId="0AE0A480">
            <w:pPr>
              <w:adjustRightInd w:val="0"/>
              <w:snapToGrid w:val="0"/>
              <w:jc w:val="center"/>
              <w:rPr>
                <w:szCs w:val="21"/>
              </w:rPr>
            </w:pPr>
            <w:r>
              <w:rPr>
                <w:szCs w:val="21"/>
              </w:rPr>
              <w:t>第二节</w:t>
            </w:r>
          </w:p>
          <w:p w14:paraId="4DDE45A2">
            <w:pPr>
              <w:adjustRightInd w:val="0"/>
              <w:snapToGrid w:val="0"/>
              <w:jc w:val="center"/>
              <w:rPr>
                <w:szCs w:val="21"/>
              </w:rPr>
            </w:pPr>
            <w:r>
              <w:rPr>
                <w:szCs w:val="21"/>
              </w:rPr>
              <w:t>第14.1（5）项</w:t>
            </w:r>
          </w:p>
        </w:tc>
        <w:tc>
          <w:tcPr>
            <w:tcW w:w="1742" w:type="dxa"/>
            <w:tcBorders>
              <w:top w:val="single" w:color="auto" w:sz="6" w:space="0"/>
              <w:left w:val="single" w:color="auto" w:sz="6" w:space="0"/>
              <w:bottom w:val="single" w:color="auto" w:sz="6" w:space="0"/>
              <w:right w:val="single" w:color="auto" w:sz="6" w:space="0"/>
            </w:tcBorders>
            <w:vAlign w:val="center"/>
          </w:tcPr>
          <w:p w14:paraId="37A32EB6">
            <w:pPr>
              <w:adjustRightInd w:val="0"/>
              <w:snapToGrid w:val="0"/>
              <w:jc w:val="left"/>
              <w:rPr>
                <w:szCs w:val="21"/>
              </w:rPr>
            </w:pPr>
            <w:r>
              <w:rPr>
                <w:szCs w:val="21"/>
              </w:rPr>
              <w:t>货物回收的约定</w:t>
            </w:r>
          </w:p>
        </w:tc>
        <w:tc>
          <w:tcPr>
            <w:tcW w:w="5170" w:type="dxa"/>
            <w:tcBorders>
              <w:top w:val="single" w:color="auto" w:sz="6" w:space="0"/>
              <w:left w:val="single" w:color="auto" w:sz="6" w:space="0"/>
              <w:bottom w:val="single" w:color="auto" w:sz="6" w:space="0"/>
              <w:right w:val="double" w:color="auto" w:sz="4" w:space="0"/>
            </w:tcBorders>
            <w:vAlign w:val="center"/>
          </w:tcPr>
          <w:p w14:paraId="267D80AA">
            <w:pPr>
              <w:adjustRightInd w:val="0"/>
              <w:snapToGrid w:val="0"/>
              <w:jc w:val="left"/>
              <w:rPr>
                <w:szCs w:val="21"/>
              </w:rPr>
            </w:pPr>
          </w:p>
        </w:tc>
      </w:tr>
      <w:tr w14:paraId="59B1B8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13EC43A4">
            <w:pPr>
              <w:adjustRightInd w:val="0"/>
              <w:snapToGrid w:val="0"/>
              <w:jc w:val="center"/>
              <w:rPr>
                <w:szCs w:val="21"/>
              </w:rPr>
            </w:pPr>
            <w:r>
              <w:rPr>
                <w:szCs w:val="21"/>
              </w:rPr>
              <w:t>第二节</w:t>
            </w:r>
          </w:p>
          <w:p w14:paraId="772657D7">
            <w:pPr>
              <w:adjustRightInd w:val="0"/>
              <w:snapToGrid w:val="0"/>
              <w:jc w:val="center"/>
              <w:rPr>
                <w:szCs w:val="21"/>
              </w:rPr>
            </w:pPr>
            <w:r>
              <w:rPr>
                <w:szCs w:val="21"/>
              </w:rPr>
              <w:t>第14.1（6）项</w:t>
            </w:r>
          </w:p>
        </w:tc>
        <w:tc>
          <w:tcPr>
            <w:tcW w:w="1742" w:type="dxa"/>
            <w:tcBorders>
              <w:top w:val="single" w:color="auto" w:sz="6" w:space="0"/>
              <w:left w:val="single" w:color="auto" w:sz="6" w:space="0"/>
              <w:bottom w:val="single" w:color="auto" w:sz="6" w:space="0"/>
              <w:right w:val="single" w:color="auto" w:sz="6" w:space="0"/>
            </w:tcBorders>
            <w:vAlign w:val="center"/>
          </w:tcPr>
          <w:p w14:paraId="018E345A">
            <w:pPr>
              <w:adjustRightInd w:val="0"/>
              <w:snapToGrid w:val="0"/>
              <w:jc w:val="left"/>
              <w:rPr>
                <w:szCs w:val="21"/>
              </w:rPr>
            </w:pPr>
            <w:r>
              <w:rPr>
                <w:szCs w:val="21"/>
              </w:rPr>
              <w:t>乙方提供的其他服务</w:t>
            </w:r>
          </w:p>
        </w:tc>
        <w:tc>
          <w:tcPr>
            <w:tcW w:w="5170" w:type="dxa"/>
            <w:tcBorders>
              <w:top w:val="single" w:color="auto" w:sz="6" w:space="0"/>
              <w:left w:val="single" w:color="auto" w:sz="6" w:space="0"/>
              <w:bottom w:val="single" w:color="auto" w:sz="6" w:space="0"/>
              <w:right w:val="double" w:color="auto" w:sz="4" w:space="0"/>
            </w:tcBorders>
            <w:vAlign w:val="center"/>
          </w:tcPr>
          <w:p w14:paraId="2FC8709E">
            <w:pPr>
              <w:adjustRightInd w:val="0"/>
              <w:snapToGrid w:val="0"/>
              <w:jc w:val="left"/>
              <w:rPr>
                <w:szCs w:val="21"/>
              </w:rPr>
            </w:pPr>
          </w:p>
        </w:tc>
      </w:tr>
      <w:tr w14:paraId="554F6CA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7875C4A4">
            <w:pPr>
              <w:adjustRightInd w:val="0"/>
              <w:snapToGrid w:val="0"/>
              <w:jc w:val="center"/>
              <w:rPr>
                <w:szCs w:val="21"/>
              </w:rPr>
            </w:pPr>
            <w:r>
              <w:rPr>
                <w:szCs w:val="21"/>
              </w:rPr>
              <w:t>第二节</w:t>
            </w:r>
          </w:p>
          <w:p w14:paraId="6B32FCE9">
            <w:pPr>
              <w:adjustRightInd w:val="0"/>
              <w:snapToGrid w:val="0"/>
              <w:jc w:val="center"/>
              <w:rPr>
                <w:szCs w:val="21"/>
              </w:rPr>
            </w:pPr>
            <w:r>
              <w:rPr>
                <w:szCs w:val="21"/>
              </w:rPr>
              <w:t>第15.1款</w:t>
            </w:r>
          </w:p>
        </w:tc>
        <w:tc>
          <w:tcPr>
            <w:tcW w:w="1742" w:type="dxa"/>
            <w:tcBorders>
              <w:top w:val="single" w:color="auto" w:sz="6" w:space="0"/>
              <w:left w:val="single" w:color="auto" w:sz="6" w:space="0"/>
              <w:bottom w:val="single" w:color="auto" w:sz="6" w:space="0"/>
              <w:right w:val="single" w:color="auto" w:sz="6" w:space="0"/>
            </w:tcBorders>
            <w:vAlign w:val="center"/>
          </w:tcPr>
          <w:p w14:paraId="4A3B7907">
            <w:pPr>
              <w:adjustRightInd w:val="0"/>
              <w:snapToGrid w:val="0"/>
              <w:jc w:val="left"/>
              <w:rPr>
                <w:szCs w:val="21"/>
              </w:rPr>
            </w:pPr>
            <w:r>
              <w:rPr>
                <w:szCs w:val="21"/>
              </w:rPr>
              <w:t>修理、重作、更换相关具体规定</w:t>
            </w:r>
          </w:p>
        </w:tc>
        <w:tc>
          <w:tcPr>
            <w:tcW w:w="5170" w:type="dxa"/>
            <w:tcBorders>
              <w:top w:val="single" w:color="auto" w:sz="6" w:space="0"/>
              <w:left w:val="single" w:color="auto" w:sz="6" w:space="0"/>
              <w:bottom w:val="single" w:color="auto" w:sz="6" w:space="0"/>
              <w:right w:val="double" w:color="auto" w:sz="4" w:space="0"/>
            </w:tcBorders>
            <w:vAlign w:val="center"/>
          </w:tcPr>
          <w:p w14:paraId="28668CCA">
            <w:pPr>
              <w:adjustRightInd w:val="0"/>
              <w:snapToGrid w:val="0"/>
              <w:jc w:val="left"/>
              <w:rPr>
                <w:szCs w:val="21"/>
              </w:rPr>
            </w:pPr>
          </w:p>
        </w:tc>
      </w:tr>
      <w:tr w14:paraId="19EB8A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64195069">
            <w:pPr>
              <w:adjustRightInd w:val="0"/>
              <w:snapToGrid w:val="0"/>
              <w:jc w:val="center"/>
              <w:rPr>
                <w:szCs w:val="21"/>
              </w:rPr>
            </w:pPr>
            <w:r>
              <w:rPr>
                <w:szCs w:val="21"/>
              </w:rPr>
              <w:t>第二节</w:t>
            </w:r>
          </w:p>
          <w:p w14:paraId="49B2A0AC">
            <w:pPr>
              <w:adjustRightInd w:val="0"/>
              <w:snapToGrid w:val="0"/>
              <w:jc w:val="center"/>
              <w:rPr>
                <w:szCs w:val="21"/>
              </w:rPr>
            </w:pPr>
            <w:r>
              <w:rPr>
                <w:szCs w:val="21"/>
              </w:rPr>
              <w:t>第15.2（2）项</w:t>
            </w:r>
          </w:p>
        </w:tc>
        <w:tc>
          <w:tcPr>
            <w:tcW w:w="1742" w:type="dxa"/>
            <w:tcBorders>
              <w:top w:val="single" w:color="auto" w:sz="6" w:space="0"/>
              <w:left w:val="single" w:color="auto" w:sz="6" w:space="0"/>
              <w:bottom w:val="single" w:color="auto" w:sz="6" w:space="0"/>
              <w:right w:val="single" w:color="auto" w:sz="6" w:space="0"/>
            </w:tcBorders>
            <w:vAlign w:val="center"/>
          </w:tcPr>
          <w:p w14:paraId="17D0D039">
            <w:pPr>
              <w:adjustRightInd w:val="0"/>
              <w:snapToGrid w:val="0"/>
              <w:jc w:val="left"/>
              <w:rPr>
                <w:szCs w:val="21"/>
              </w:rPr>
            </w:pPr>
            <w:r>
              <w:rPr>
                <w:szCs w:val="21"/>
              </w:rPr>
              <w:t>迟延交货赔偿费</w:t>
            </w:r>
          </w:p>
        </w:tc>
        <w:tc>
          <w:tcPr>
            <w:tcW w:w="5170" w:type="dxa"/>
            <w:tcBorders>
              <w:top w:val="single" w:color="auto" w:sz="6" w:space="0"/>
              <w:left w:val="single" w:color="auto" w:sz="6" w:space="0"/>
              <w:bottom w:val="single" w:color="auto" w:sz="6" w:space="0"/>
              <w:right w:val="double" w:color="auto" w:sz="4" w:space="0"/>
            </w:tcBorders>
            <w:vAlign w:val="center"/>
          </w:tcPr>
          <w:p w14:paraId="7F136028">
            <w:pPr>
              <w:adjustRightInd w:val="0"/>
              <w:snapToGrid w:val="0"/>
              <w:jc w:val="left"/>
              <w:rPr>
                <w:szCs w:val="21"/>
                <w:u w:val="single"/>
              </w:rPr>
            </w:pPr>
          </w:p>
        </w:tc>
      </w:tr>
      <w:tr w14:paraId="3F13C0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tcBorders>
              <w:top w:val="single" w:color="auto" w:sz="6" w:space="0"/>
              <w:left w:val="double" w:color="auto" w:sz="4" w:space="0"/>
              <w:bottom w:val="single" w:color="auto" w:sz="6" w:space="0"/>
              <w:right w:val="single" w:color="auto" w:sz="6" w:space="0"/>
            </w:tcBorders>
            <w:vAlign w:val="center"/>
          </w:tcPr>
          <w:p w14:paraId="51283555">
            <w:pPr>
              <w:adjustRightInd w:val="0"/>
              <w:snapToGrid w:val="0"/>
              <w:jc w:val="center"/>
              <w:rPr>
                <w:szCs w:val="21"/>
              </w:rPr>
            </w:pPr>
            <w:r>
              <w:rPr>
                <w:szCs w:val="21"/>
              </w:rPr>
              <w:t>第二节</w:t>
            </w:r>
          </w:p>
          <w:p w14:paraId="7B430AA1">
            <w:pPr>
              <w:adjustRightInd w:val="0"/>
              <w:snapToGrid w:val="0"/>
              <w:jc w:val="center"/>
              <w:rPr>
                <w:szCs w:val="21"/>
              </w:rPr>
            </w:pPr>
            <w:r>
              <w:rPr>
                <w:szCs w:val="21"/>
              </w:rPr>
              <w:t>第15.3款</w:t>
            </w:r>
          </w:p>
        </w:tc>
        <w:tc>
          <w:tcPr>
            <w:tcW w:w="1742" w:type="dxa"/>
            <w:tcBorders>
              <w:top w:val="single" w:color="auto" w:sz="6" w:space="0"/>
              <w:left w:val="single" w:color="auto" w:sz="6" w:space="0"/>
              <w:bottom w:val="single" w:color="auto" w:sz="6" w:space="0"/>
              <w:right w:val="single" w:color="auto" w:sz="6" w:space="0"/>
            </w:tcBorders>
            <w:vAlign w:val="center"/>
          </w:tcPr>
          <w:p w14:paraId="7EC0C9E3">
            <w:pPr>
              <w:adjustRightInd w:val="0"/>
              <w:snapToGrid w:val="0"/>
              <w:jc w:val="left"/>
              <w:rPr>
                <w:szCs w:val="21"/>
              </w:rPr>
            </w:pPr>
            <w:r>
              <w:rPr>
                <w:szCs w:val="21"/>
              </w:rPr>
              <w:t>逾期付款利息</w:t>
            </w:r>
          </w:p>
        </w:tc>
        <w:tc>
          <w:tcPr>
            <w:tcW w:w="5170" w:type="dxa"/>
            <w:tcBorders>
              <w:top w:val="single" w:color="auto" w:sz="6" w:space="0"/>
              <w:left w:val="single" w:color="auto" w:sz="6" w:space="0"/>
              <w:bottom w:val="single" w:color="auto" w:sz="6" w:space="0"/>
              <w:right w:val="double" w:color="auto" w:sz="4" w:space="0"/>
            </w:tcBorders>
            <w:vAlign w:val="center"/>
          </w:tcPr>
          <w:p w14:paraId="3CDEF7A9">
            <w:pPr>
              <w:adjustRightInd w:val="0"/>
              <w:snapToGrid w:val="0"/>
              <w:jc w:val="left"/>
              <w:rPr>
                <w:szCs w:val="21"/>
                <w:u w:val="single"/>
              </w:rPr>
            </w:pPr>
          </w:p>
        </w:tc>
      </w:tr>
      <w:tr w14:paraId="6751B4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top w:val="single" w:color="auto" w:sz="6" w:space="0"/>
              <w:left w:val="double" w:color="auto" w:sz="4" w:space="0"/>
              <w:bottom w:val="single" w:color="auto" w:sz="2" w:space="0"/>
              <w:right w:val="single" w:color="auto" w:sz="2" w:space="0"/>
            </w:tcBorders>
            <w:vAlign w:val="center"/>
          </w:tcPr>
          <w:p w14:paraId="720CED8D">
            <w:pPr>
              <w:adjustRightInd w:val="0"/>
              <w:snapToGrid w:val="0"/>
              <w:jc w:val="center"/>
              <w:rPr>
                <w:szCs w:val="21"/>
              </w:rPr>
            </w:pPr>
            <w:r>
              <w:rPr>
                <w:szCs w:val="21"/>
              </w:rPr>
              <w:t>第二节</w:t>
            </w:r>
          </w:p>
          <w:p w14:paraId="5AB7536D">
            <w:pPr>
              <w:adjustRightInd w:val="0"/>
              <w:snapToGrid w:val="0"/>
              <w:jc w:val="center"/>
              <w:rPr>
                <w:szCs w:val="21"/>
              </w:rPr>
            </w:pPr>
            <w:r>
              <w:rPr>
                <w:szCs w:val="21"/>
              </w:rPr>
              <w:t>第15.4款</w:t>
            </w:r>
          </w:p>
        </w:tc>
        <w:tc>
          <w:tcPr>
            <w:tcW w:w="1742" w:type="dxa"/>
            <w:tcBorders>
              <w:top w:val="single" w:color="auto" w:sz="6" w:space="0"/>
              <w:left w:val="single" w:color="auto" w:sz="2" w:space="0"/>
              <w:bottom w:val="single" w:color="auto" w:sz="2" w:space="0"/>
              <w:right w:val="single" w:color="auto" w:sz="2" w:space="0"/>
            </w:tcBorders>
            <w:vAlign w:val="center"/>
          </w:tcPr>
          <w:p w14:paraId="3D41EE8B">
            <w:pPr>
              <w:adjustRightInd w:val="0"/>
              <w:snapToGrid w:val="0"/>
              <w:jc w:val="left"/>
              <w:rPr>
                <w:szCs w:val="21"/>
              </w:rPr>
            </w:pPr>
            <w:r>
              <w:rPr>
                <w:szCs w:val="21"/>
              </w:rPr>
              <w:t>其他违约责任</w:t>
            </w:r>
          </w:p>
        </w:tc>
        <w:tc>
          <w:tcPr>
            <w:tcW w:w="5170" w:type="dxa"/>
            <w:tcBorders>
              <w:top w:val="single" w:color="auto" w:sz="6" w:space="0"/>
              <w:left w:val="single" w:color="auto" w:sz="2" w:space="0"/>
              <w:bottom w:val="single" w:color="auto" w:sz="2" w:space="0"/>
              <w:right w:val="double" w:color="auto" w:sz="4" w:space="0"/>
            </w:tcBorders>
            <w:vAlign w:val="center"/>
          </w:tcPr>
          <w:p w14:paraId="73A9A4CE">
            <w:pPr>
              <w:adjustRightInd w:val="0"/>
              <w:snapToGrid w:val="0"/>
              <w:jc w:val="left"/>
              <w:rPr>
                <w:szCs w:val="21"/>
                <w:u w:val="single"/>
              </w:rPr>
            </w:pPr>
          </w:p>
        </w:tc>
      </w:tr>
      <w:tr w14:paraId="4AAB71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left w:val="double" w:color="auto" w:sz="4" w:space="0"/>
              <w:bottom w:val="single" w:color="auto" w:sz="6" w:space="0"/>
              <w:right w:val="single" w:color="auto" w:sz="2" w:space="0"/>
            </w:tcBorders>
            <w:vAlign w:val="center"/>
          </w:tcPr>
          <w:p w14:paraId="0BA4AA3E">
            <w:pPr>
              <w:adjustRightInd w:val="0"/>
              <w:snapToGrid w:val="0"/>
              <w:jc w:val="center"/>
              <w:rPr>
                <w:szCs w:val="21"/>
              </w:rPr>
            </w:pPr>
            <w:r>
              <w:rPr>
                <w:szCs w:val="21"/>
              </w:rPr>
              <w:t>第二节</w:t>
            </w:r>
          </w:p>
          <w:p w14:paraId="3375E20C">
            <w:pPr>
              <w:adjustRightInd w:val="0"/>
              <w:snapToGrid w:val="0"/>
              <w:jc w:val="center"/>
              <w:rPr>
                <w:szCs w:val="21"/>
              </w:rPr>
            </w:pPr>
            <w:r>
              <w:rPr>
                <w:szCs w:val="21"/>
              </w:rPr>
              <w:t>第19.2款</w:t>
            </w:r>
          </w:p>
        </w:tc>
        <w:tc>
          <w:tcPr>
            <w:tcW w:w="1742" w:type="dxa"/>
            <w:tcBorders>
              <w:top w:val="single" w:color="auto" w:sz="2" w:space="0"/>
              <w:left w:val="single" w:color="auto" w:sz="2" w:space="0"/>
              <w:bottom w:val="single" w:color="auto" w:sz="6" w:space="0"/>
              <w:right w:val="single" w:color="auto" w:sz="2" w:space="0"/>
            </w:tcBorders>
            <w:vAlign w:val="center"/>
          </w:tcPr>
          <w:p w14:paraId="0A2FA3A4">
            <w:pPr>
              <w:adjustRightInd w:val="0"/>
              <w:snapToGrid w:val="0"/>
              <w:jc w:val="left"/>
              <w:rPr>
                <w:szCs w:val="21"/>
              </w:rPr>
            </w:pPr>
            <w:r>
              <w:rPr>
                <w:szCs w:val="21"/>
              </w:rPr>
              <w:t>解决争议的方法</w:t>
            </w:r>
          </w:p>
        </w:tc>
        <w:tc>
          <w:tcPr>
            <w:tcW w:w="5170" w:type="dxa"/>
            <w:tcBorders>
              <w:top w:val="single" w:color="auto" w:sz="2" w:space="0"/>
              <w:left w:val="single" w:color="auto" w:sz="2" w:space="0"/>
              <w:bottom w:val="single" w:color="auto" w:sz="6" w:space="0"/>
              <w:right w:val="double" w:color="auto" w:sz="4" w:space="0"/>
            </w:tcBorders>
            <w:vAlign w:val="center"/>
          </w:tcPr>
          <w:p w14:paraId="134CA7E7">
            <w:pPr>
              <w:autoSpaceDE w:val="0"/>
              <w:autoSpaceDN w:val="0"/>
              <w:adjustRightInd w:val="0"/>
              <w:snapToGrid w:val="0"/>
              <w:spacing w:line="400" w:lineRule="exact"/>
              <w:jc w:val="left"/>
              <w:rPr>
                <w:iCs/>
                <w:szCs w:val="21"/>
              </w:rPr>
            </w:pPr>
            <w:r>
              <w:rPr>
                <w:iCs/>
                <w:szCs w:val="21"/>
              </w:rPr>
              <w:t>因本合同及合同有关事项发生的争议，按下列第</w:t>
            </w:r>
            <w:r>
              <w:rPr>
                <w:iCs/>
                <w:szCs w:val="21"/>
                <w:u w:val="single"/>
              </w:rPr>
              <w:t xml:space="preserve">   </w:t>
            </w:r>
            <w:r>
              <w:rPr>
                <w:iCs/>
                <w:szCs w:val="21"/>
              </w:rPr>
              <w:t>种方式解决：</w:t>
            </w:r>
          </w:p>
          <w:p w14:paraId="733D358A">
            <w:pPr>
              <w:autoSpaceDE w:val="0"/>
              <w:autoSpaceDN w:val="0"/>
              <w:adjustRightInd w:val="0"/>
              <w:snapToGrid w:val="0"/>
              <w:spacing w:line="400" w:lineRule="exact"/>
              <w:jc w:val="left"/>
              <w:rPr>
                <w:iCs/>
                <w:szCs w:val="21"/>
              </w:rPr>
            </w:pPr>
            <w:r>
              <w:rPr>
                <w:iCs/>
                <w:szCs w:val="21"/>
              </w:rPr>
              <w:t>（1）向</w:t>
            </w:r>
            <w:r>
              <w:rPr>
                <w:iCs/>
                <w:szCs w:val="21"/>
                <w:u w:val="single"/>
              </w:rPr>
              <w:t xml:space="preserve">                    </w:t>
            </w:r>
            <w:r>
              <w:rPr>
                <w:iCs/>
                <w:szCs w:val="21"/>
              </w:rPr>
              <w:t>仲裁委员会申请仲裁，仲裁地点为</w:t>
            </w:r>
            <w:r>
              <w:rPr>
                <w:iCs/>
                <w:szCs w:val="21"/>
                <w:u w:val="single"/>
              </w:rPr>
              <w:t xml:space="preserve">           </w:t>
            </w:r>
            <w:r>
              <w:rPr>
                <w:iCs/>
                <w:szCs w:val="21"/>
              </w:rPr>
              <w:t>；</w:t>
            </w:r>
          </w:p>
          <w:p w14:paraId="35C341FD">
            <w:pPr>
              <w:adjustRightInd w:val="0"/>
              <w:snapToGrid w:val="0"/>
              <w:jc w:val="left"/>
              <w:rPr>
                <w:szCs w:val="21"/>
                <w:u w:val="single"/>
              </w:rPr>
            </w:pPr>
            <w:r>
              <w:rPr>
                <w:iCs/>
                <w:szCs w:val="21"/>
              </w:rPr>
              <w:t>（2）向</w:t>
            </w:r>
            <w:r>
              <w:rPr>
                <w:iCs/>
                <w:szCs w:val="21"/>
                <w:u w:val="single"/>
              </w:rPr>
              <w:t xml:space="preserve">                    </w:t>
            </w:r>
            <w:r>
              <w:rPr>
                <w:iCs/>
                <w:szCs w:val="21"/>
              </w:rPr>
              <w:t>人民法院起诉。</w:t>
            </w:r>
          </w:p>
        </w:tc>
      </w:tr>
      <w:tr w14:paraId="487421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tcBorders>
              <w:top w:val="single" w:color="auto" w:sz="6" w:space="0"/>
              <w:left w:val="double" w:color="auto" w:sz="4" w:space="0"/>
              <w:bottom w:val="double" w:color="auto" w:sz="4" w:space="0"/>
              <w:right w:val="single" w:color="auto" w:sz="6" w:space="0"/>
            </w:tcBorders>
            <w:vAlign w:val="center"/>
          </w:tcPr>
          <w:p w14:paraId="7BE9511D">
            <w:pPr>
              <w:adjustRightInd w:val="0"/>
              <w:snapToGrid w:val="0"/>
              <w:jc w:val="center"/>
              <w:rPr>
                <w:szCs w:val="21"/>
              </w:rPr>
            </w:pPr>
            <w:r>
              <w:rPr>
                <w:szCs w:val="21"/>
              </w:rPr>
              <w:t>第二节</w:t>
            </w:r>
          </w:p>
          <w:p w14:paraId="57EA8F80">
            <w:pPr>
              <w:adjustRightInd w:val="0"/>
              <w:snapToGrid w:val="0"/>
              <w:jc w:val="center"/>
              <w:rPr>
                <w:szCs w:val="21"/>
              </w:rPr>
            </w:pPr>
            <w:r>
              <w:rPr>
                <w:szCs w:val="21"/>
              </w:rPr>
              <w:t>第23.1款</w:t>
            </w:r>
          </w:p>
        </w:tc>
        <w:tc>
          <w:tcPr>
            <w:tcW w:w="1742" w:type="dxa"/>
            <w:tcBorders>
              <w:top w:val="single" w:color="auto" w:sz="6" w:space="0"/>
              <w:left w:val="single" w:color="auto" w:sz="6" w:space="0"/>
              <w:bottom w:val="double" w:color="auto" w:sz="4" w:space="0"/>
              <w:right w:val="single" w:color="auto" w:sz="6" w:space="0"/>
            </w:tcBorders>
            <w:vAlign w:val="center"/>
          </w:tcPr>
          <w:p w14:paraId="337B758E">
            <w:pPr>
              <w:adjustRightInd w:val="0"/>
              <w:snapToGrid w:val="0"/>
              <w:jc w:val="left"/>
              <w:rPr>
                <w:szCs w:val="21"/>
              </w:rPr>
            </w:pPr>
            <w:r>
              <w:rPr>
                <w:bCs/>
                <w:szCs w:val="21"/>
              </w:rPr>
              <w:t>其他专用条款</w:t>
            </w:r>
          </w:p>
        </w:tc>
        <w:tc>
          <w:tcPr>
            <w:tcW w:w="5170" w:type="dxa"/>
            <w:tcBorders>
              <w:top w:val="single" w:color="auto" w:sz="6" w:space="0"/>
              <w:left w:val="single" w:color="auto" w:sz="6" w:space="0"/>
              <w:bottom w:val="double" w:color="auto" w:sz="4" w:space="0"/>
              <w:right w:val="double" w:color="auto" w:sz="4" w:space="0"/>
            </w:tcBorders>
            <w:vAlign w:val="center"/>
          </w:tcPr>
          <w:p w14:paraId="50633A01">
            <w:pPr>
              <w:adjustRightInd w:val="0"/>
              <w:snapToGrid w:val="0"/>
              <w:jc w:val="left"/>
              <w:rPr>
                <w:szCs w:val="21"/>
              </w:rPr>
            </w:pPr>
          </w:p>
        </w:tc>
      </w:tr>
    </w:tbl>
    <w:p w14:paraId="51C46E06">
      <w:pPr>
        <w:tabs>
          <w:tab w:val="left" w:pos="360"/>
        </w:tabs>
        <w:spacing w:line="520" w:lineRule="exact"/>
        <w:ind w:firstLine="383" w:firstLineChars="171"/>
        <w:rPr>
          <w:sz w:val="24"/>
          <w:szCs w:val="24"/>
        </w:rPr>
      </w:pPr>
    </w:p>
    <w:p w14:paraId="6EE50DFE">
      <w:pPr>
        <w:autoSpaceDE w:val="0"/>
        <w:autoSpaceDN w:val="0"/>
        <w:adjustRightInd w:val="0"/>
        <w:spacing w:line="360" w:lineRule="auto"/>
        <w:ind w:firstLine="448" w:firstLineChars="200"/>
        <w:rPr>
          <w:sz w:val="24"/>
        </w:rPr>
      </w:pPr>
    </w:p>
    <w:p w14:paraId="24570937">
      <w:pPr>
        <w:widowControl/>
        <w:jc w:val="left"/>
        <w:rPr>
          <w:b/>
          <w:bCs/>
          <w:kern w:val="28"/>
          <w:sz w:val="32"/>
          <w:szCs w:val="32"/>
          <w:lang w:val="zh-CN"/>
        </w:rPr>
      </w:pPr>
      <w:r>
        <w:br w:type="page"/>
      </w:r>
    </w:p>
    <w:p w14:paraId="3AB6A939">
      <w:pPr>
        <w:pStyle w:val="14"/>
        <w:rPr>
          <w:rFonts w:ascii="Times New Roman" w:hAnsi="Times New Roman"/>
        </w:rPr>
      </w:pPr>
      <w:r>
        <w:rPr>
          <w:rFonts w:hint="eastAsia" w:ascii="Times New Roman" w:hAnsi="Times New Roman"/>
        </w:rPr>
        <w:t>第五部分  投标文件格式</w:t>
      </w:r>
    </w:p>
    <w:p w14:paraId="22BE9E97">
      <w:pPr>
        <w:autoSpaceDN w:val="0"/>
        <w:spacing w:line="360" w:lineRule="auto"/>
        <w:jc w:val="center"/>
        <w:rPr>
          <w:b/>
          <w:bCs/>
          <w:sz w:val="24"/>
        </w:rPr>
      </w:pPr>
      <w:r>
        <w:rPr>
          <w:rFonts w:hint="eastAsia"/>
          <w:b/>
          <w:bCs/>
          <w:sz w:val="24"/>
        </w:rPr>
        <w:t>投标文件封面格式</w:t>
      </w:r>
    </w:p>
    <w:p w14:paraId="11420B10">
      <w:pPr>
        <w:autoSpaceDE w:val="0"/>
        <w:autoSpaceDN w:val="0"/>
        <w:adjustRightInd w:val="0"/>
        <w:spacing w:line="520" w:lineRule="exact"/>
      </w:pPr>
    </w:p>
    <w:p w14:paraId="5E978C50">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28DBD9D4">
      <w:pPr>
        <w:autoSpaceDE w:val="0"/>
        <w:autoSpaceDN w:val="0"/>
        <w:adjustRightInd w:val="0"/>
        <w:spacing w:line="520" w:lineRule="exact"/>
        <w:rPr>
          <w:b/>
          <w:kern w:val="0"/>
          <w:sz w:val="24"/>
        </w:rPr>
      </w:pPr>
    </w:p>
    <w:p w14:paraId="29DE8BD4">
      <w:pPr>
        <w:autoSpaceDE w:val="0"/>
        <w:autoSpaceDN w:val="0"/>
        <w:adjustRightInd w:val="0"/>
        <w:spacing w:line="520" w:lineRule="exact"/>
        <w:rPr>
          <w:b/>
          <w:kern w:val="0"/>
          <w:sz w:val="24"/>
        </w:rPr>
      </w:pPr>
    </w:p>
    <w:p w14:paraId="1DB69B4A">
      <w:pPr>
        <w:autoSpaceDE w:val="0"/>
        <w:autoSpaceDN w:val="0"/>
        <w:adjustRightInd w:val="0"/>
        <w:jc w:val="center"/>
        <w:rPr>
          <w:kern w:val="0"/>
          <w:sz w:val="144"/>
          <w:szCs w:val="144"/>
        </w:rPr>
      </w:pPr>
      <w:r>
        <w:rPr>
          <w:rFonts w:hint="eastAsia"/>
          <w:sz w:val="160"/>
          <w:szCs w:val="84"/>
        </w:rPr>
        <w:t>投</w:t>
      </w:r>
      <w:r>
        <w:rPr>
          <w:rFonts w:hint="eastAsia"/>
          <w:sz w:val="90"/>
          <w:szCs w:val="90"/>
        </w:rPr>
        <w:t xml:space="preserve"> </w:t>
      </w:r>
      <w:r>
        <w:rPr>
          <w:rFonts w:hint="eastAsia"/>
          <w:sz w:val="160"/>
          <w:szCs w:val="84"/>
        </w:rPr>
        <w:t>标</w:t>
      </w:r>
      <w:r>
        <w:rPr>
          <w:rFonts w:hint="eastAsia"/>
          <w:sz w:val="84"/>
          <w:szCs w:val="84"/>
        </w:rPr>
        <w:t xml:space="preserve"> </w:t>
      </w:r>
      <w:r>
        <w:rPr>
          <w:rFonts w:hint="eastAsia"/>
          <w:sz w:val="160"/>
          <w:szCs w:val="84"/>
        </w:rPr>
        <w:t>文</w:t>
      </w:r>
      <w:r>
        <w:rPr>
          <w:rFonts w:hint="eastAsia"/>
          <w:sz w:val="84"/>
          <w:szCs w:val="84"/>
        </w:rPr>
        <w:t xml:space="preserve"> </w:t>
      </w:r>
      <w:r>
        <w:rPr>
          <w:rFonts w:hint="eastAsia"/>
          <w:sz w:val="160"/>
          <w:szCs w:val="84"/>
        </w:rPr>
        <w:t>件</w:t>
      </w:r>
    </w:p>
    <w:p w14:paraId="69EB2938">
      <w:pPr>
        <w:autoSpaceDE w:val="0"/>
        <w:autoSpaceDN w:val="0"/>
        <w:adjustRightInd w:val="0"/>
        <w:spacing w:line="520" w:lineRule="exact"/>
        <w:rPr>
          <w:b/>
          <w:kern w:val="0"/>
          <w:sz w:val="36"/>
          <w:szCs w:val="36"/>
        </w:rPr>
      </w:pPr>
    </w:p>
    <w:p w14:paraId="75FB5793">
      <w:pPr>
        <w:autoSpaceDE w:val="0"/>
        <w:autoSpaceDN w:val="0"/>
        <w:adjustRightInd w:val="0"/>
        <w:spacing w:line="520" w:lineRule="exact"/>
        <w:jc w:val="center"/>
        <w:rPr>
          <w:b/>
          <w:kern w:val="0"/>
          <w:sz w:val="24"/>
        </w:rPr>
      </w:pPr>
      <w:r>
        <w:rPr>
          <w:rFonts w:hint="eastAsia"/>
          <w:b/>
          <w:kern w:val="0"/>
          <w:sz w:val="24"/>
        </w:rPr>
        <w:t>（加盖电子签章）</w:t>
      </w:r>
    </w:p>
    <w:p w14:paraId="4EAD34EA">
      <w:pPr>
        <w:spacing w:before="85" w:beforeLines="30" w:after="199" w:afterLines="70" w:line="540" w:lineRule="exact"/>
        <w:ind w:left="582" w:leftChars="300"/>
        <w:rPr>
          <w:b/>
          <w:sz w:val="34"/>
          <w:szCs w:val="34"/>
        </w:rPr>
      </w:pPr>
      <w:r>
        <w:rPr>
          <w:rFonts w:hint="eastAsia"/>
          <w:b/>
          <w:sz w:val="34"/>
          <w:szCs w:val="34"/>
        </w:rPr>
        <w:t>项目编号：</w:t>
      </w:r>
    </w:p>
    <w:p w14:paraId="0AC7E69A">
      <w:pPr>
        <w:spacing w:before="85" w:beforeLines="30" w:after="199" w:afterLines="70" w:line="540" w:lineRule="exact"/>
        <w:ind w:left="2027" w:leftChars="300" w:hanging="1445" w:hangingChars="446"/>
        <w:rPr>
          <w:b/>
          <w:sz w:val="34"/>
          <w:szCs w:val="34"/>
        </w:rPr>
      </w:pPr>
      <w:r>
        <w:rPr>
          <w:rFonts w:hint="eastAsia"/>
          <w:b/>
          <w:sz w:val="34"/>
          <w:szCs w:val="34"/>
        </w:rPr>
        <w:t>项目名称：</w:t>
      </w:r>
    </w:p>
    <w:p w14:paraId="640211E3">
      <w:pPr>
        <w:spacing w:before="85" w:beforeLines="30" w:after="199" w:afterLines="70" w:line="540" w:lineRule="exact"/>
        <w:ind w:left="2027" w:leftChars="300" w:hanging="1445" w:hangingChars="446"/>
        <w:rPr>
          <w:b/>
          <w:sz w:val="34"/>
          <w:szCs w:val="34"/>
        </w:rPr>
      </w:pPr>
      <w:r>
        <w:rPr>
          <w:rFonts w:hint="eastAsia"/>
          <w:b/>
          <w:sz w:val="34"/>
          <w:szCs w:val="34"/>
        </w:rPr>
        <w:t>投标包号：</w:t>
      </w:r>
    </w:p>
    <w:p w14:paraId="5B306D9F">
      <w:pPr>
        <w:spacing w:before="85" w:beforeLines="30" w:after="199" w:afterLines="70" w:line="540" w:lineRule="exact"/>
        <w:ind w:left="582" w:leftChars="300"/>
        <w:rPr>
          <w:b/>
          <w:sz w:val="34"/>
          <w:szCs w:val="34"/>
        </w:rPr>
      </w:pPr>
      <w:r>
        <w:rPr>
          <w:rFonts w:hint="eastAsia"/>
          <w:b/>
          <w:sz w:val="34"/>
          <w:szCs w:val="34"/>
        </w:rPr>
        <w:t>投标单位名称：</w:t>
      </w:r>
    </w:p>
    <w:p w14:paraId="0E852E2F">
      <w:pPr>
        <w:spacing w:before="85" w:beforeLines="30" w:after="199" w:afterLines="70" w:line="540" w:lineRule="exact"/>
        <w:ind w:left="582" w:leftChars="300"/>
        <w:rPr>
          <w:b/>
          <w:sz w:val="34"/>
          <w:szCs w:val="34"/>
        </w:rPr>
      </w:pPr>
    </w:p>
    <w:p w14:paraId="27511A30">
      <w:pPr>
        <w:spacing w:before="85" w:beforeLines="30" w:after="199" w:afterLines="70" w:line="540" w:lineRule="exact"/>
        <w:ind w:left="582" w:leftChars="300"/>
        <w:rPr>
          <w:b/>
          <w:sz w:val="34"/>
          <w:szCs w:val="34"/>
        </w:rPr>
      </w:pPr>
    </w:p>
    <w:p w14:paraId="51CF71FB">
      <w:pPr>
        <w:spacing w:before="85" w:beforeLines="30" w:after="199" w:afterLines="70" w:line="540" w:lineRule="exact"/>
        <w:ind w:left="582" w:leftChars="300"/>
        <w:rPr>
          <w:b/>
          <w:sz w:val="34"/>
          <w:szCs w:val="34"/>
        </w:rPr>
      </w:pPr>
    </w:p>
    <w:p w14:paraId="28EF5E16">
      <w:pPr>
        <w:spacing w:before="85" w:beforeLines="30" w:after="199" w:afterLines="70" w:line="540" w:lineRule="exact"/>
        <w:ind w:left="582" w:leftChars="300"/>
        <w:rPr>
          <w:b/>
          <w:sz w:val="34"/>
          <w:szCs w:val="34"/>
        </w:rPr>
      </w:pPr>
    </w:p>
    <w:p w14:paraId="22AAE8B7">
      <w:pPr>
        <w:spacing w:before="85" w:beforeLines="30" w:after="199" w:afterLines="70" w:line="540" w:lineRule="exact"/>
        <w:ind w:left="582" w:leftChars="300"/>
        <w:rPr>
          <w:b/>
          <w:bCs/>
          <w:sz w:val="24"/>
        </w:rPr>
      </w:pPr>
      <w:r>
        <w:rPr>
          <w:rFonts w:hint="eastAsia"/>
          <w:b/>
          <w:sz w:val="34"/>
          <w:szCs w:val="34"/>
        </w:rPr>
        <w:t>投标日期：   年   月   日</w:t>
      </w:r>
    </w:p>
    <w:p w14:paraId="2692DD38">
      <w:pPr>
        <w:widowControl/>
        <w:jc w:val="left"/>
        <w:rPr>
          <w:b/>
          <w:bCs/>
          <w:sz w:val="24"/>
        </w:rPr>
      </w:pPr>
      <w:r>
        <w:rPr>
          <w:b/>
          <w:bCs/>
          <w:sz w:val="24"/>
        </w:rPr>
        <w:br w:type="page"/>
      </w:r>
    </w:p>
    <w:p w14:paraId="6855455F">
      <w:pPr>
        <w:autoSpaceDN w:val="0"/>
        <w:spacing w:line="360" w:lineRule="auto"/>
        <w:jc w:val="center"/>
        <w:rPr>
          <w:b/>
          <w:bCs/>
          <w:sz w:val="24"/>
        </w:rPr>
      </w:pPr>
      <w:r>
        <w:rPr>
          <w:rFonts w:hint="eastAsia"/>
          <w:b/>
          <w:bCs/>
          <w:sz w:val="24"/>
        </w:rPr>
        <w:t>投标文件目录格式</w:t>
      </w:r>
    </w:p>
    <w:p w14:paraId="7BECA9DD">
      <w:pPr>
        <w:autoSpaceDN w:val="0"/>
        <w:spacing w:line="360" w:lineRule="auto"/>
        <w:jc w:val="center"/>
        <w:rPr>
          <w:b/>
          <w:bCs/>
          <w:sz w:val="24"/>
        </w:rPr>
      </w:pPr>
      <w:r>
        <w:rPr>
          <w:rFonts w:hint="eastAsia"/>
          <w:b/>
          <w:bCs/>
          <w:sz w:val="24"/>
        </w:rPr>
        <w:t>（投标人自行编制）</w:t>
      </w:r>
    </w:p>
    <w:p w14:paraId="23409E9E">
      <w:pPr>
        <w:widowControl/>
        <w:jc w:val="center"/>
        <w:rPr>
          <w:b/>
          <w:sz w:val="24"/>
        </w:rPr>
      </w:pPr>
    </w:p>
    <w:p w14:paraId="12F124C0">
      <w:pPr>
        <w:widowControl/>
        <w:jc w:val="left"/>
        <w:rPr>
          <w:b/>
          <w:sz w:val="24"/>
        </w:rPr>
      </w:pPr>
      <w:r>
        <w:rPr>
          <w:b/>
          <w:sz w:val="24"/>
        </w:rPr>
        <w:br w:type="page"/>
      </w:r>
    </w:p>
    <w:p w14:paraId="75433ED4">
      <w:pPr>
        <w:widowControl/>
        <w:jc w:val="center"/>
        <w:rPr>
          <w:b/>
          <w:sz w:val="24"/>
        </w:rPr>
      </w:pPr>
      <w:r>
        <w:rPr>
          <w:rFonts w:hint="eastAsia"/>
          <w:b/>
          <w:sz w:val="24"/>
        </w:rPr>
        <w:t>评分因素及评标标准页码检索</w:t>
      </w:r>
    </w:p>
    <w:p w14:paraId="1077DCE8">
      <w:pPr>
        <w:widowControl/>
        <w:jc w:val="center"/>
        <w:rPr>
          <w:b/>
          <w:sz w:val="24"/>
        </w:rPr>
      </w:pPr>
      <w:r>
        <w:rPr>
          <w:b/>
          <w:bCs/>
          <w:sz w:val="24"/>
        </w:rPr>
        <w:t>（需投标人按招标文件“评分因素及评标标准”中每个评分项逐项列明页码）</w:t>
      </w:r>
    </w:p>
    <w:p w14:paraId="72C94F33">
      <w:pPr>
        <w:widowControl/>
        <w:jc w:val="center"/>
        <w:rPr>
          <w:b/>
          <w:sz w:val="24"/>
        </w:rPr>
      </w:pPr>
    </w:p>
    <w:p w14:paraId="1A89ABB1">
      <w:pPr>
        <w:widowControl/>
        <w:jc w:val="left"/>
        <w:rPr>
          <w:sz w:val="24"/>
        </w:rPr>
      </w:pPr>
      <w:r>
        <w:rPr>
          <w:sz w:val="24"/>
        </w:rPr>
        <w:br w:type="page"/>
      </w:r>
    </w:p>
    <w:p w14:paraId="26629ACD">
      <w:pPr>
        <w:tabs>
          <w:tab w:val="left" w:pos="360"/>
        </w:tabs>
        <w:spacing w:line="360" w:lineRule="auto"/>
        <w:rPr>
          <w:b/>
          <w:sz w:val="24"/>
        </w:rPr>
      </w:pPr>
      <w:r>
        <w:rPr>
          <w:b/>
          <w:sz w:val="24"/>
        </w:rPr>
        <w:t>附件1</w:t>
      </w:r>
    </w:p>
    <w:p w14:paraId="27E7A94B">
      <w:pPr>
        <w:autoSpaceDN w:val="0"/>
        <w:spacing w:line="360" w:lineRule="auto"/>
        <w:jc w:val="center"/>
        <w:rPr>
          <w:b/>
          <w:bCs/>
          <w:sz w:val="24"/>
        </w:rPr>
      </w:pPr>
      <w:r>
        <w:rPr>
          <w:b/>
          <w:bCs/>
          <w:sz w:val="24"/>
        </w:rPr>
        <w:t>投标书</w:t>
      </w:r>
    </w:p>
    <w:p w14:paraId="4664BD93">
      <w:pPr>
        <w:spacing w:line="360" w:lineRule="auto"/>
        <w:rPr>
          <w:sz w:val="24"/>
        </w:rPr>
      </w:pPr>
      <w:r>
        <w:rPr>
          <w:sz w:val="24"/>
        </w:rPr>
        <w:t>致：天津市政府采购中心</w:t>
      </w:r>
    </w:p>
    <w:p w14:paraId="17657608">
      <w:pPr>
        <w:spacing w:line="360" w:lineRule="auto"/>
        <w:ind w:firstLine="448" w:firstLineChars="200"/>
        <w:rPr>
          <w:sz w:val="24"/>
        </w:rPr>
      </w:pPr>
      <w:r>
        <w:rPr>
          <w:sz w:val="24"/>
        </w:rPr>
        <w:t>根据贵方为天津市</w:t>
      </w:r>
      <w:r>
        <w:rPr>
          <w:sz w:val="24"/>
          <w:u w:val="single"/>
        </w:rPr>
        <w:t xml:space="preserve">      </w:t>
      </w:r>
      <w:r>
        <w:rPr>
          <w:rFonts w:hint="eastAsia"/>
          <w:sz w:val="24"/>
          <w:u w:val="single"/>
        </w:rPr>
        <w:t xml:space="preserve">   </w:t>
      </w:r>
      <w:r>
        <w:rPr>
          <w:sz w:val="24"/>
          <w:u w:val="single"/>
        </w:rPr>
        <w:t xml:space="preserve">         </w:t>
      </w:r>
      <w:r>
        <w:rPr>
          <w:sz w:val="24"/>
        </w:rPr>
        <w:t>项目（项目编号：</w:t>
      </w:r>
      <w:r>
        <w:rPr>
          <w:sz w:val="24"/>
          <w:u w:val="single"/>
        </w:rPr>
        <w:t xml:space="preserve">             </w:t>
      </w:r>
      <w:r>
        <w:rPr>
          <w:sz w:val="24"/>
        </w:rPr>
        <w:t>）的投标邀请，</w:t>
      </w:r>
      <w:r>
        <w:rPr>
          <w:rFonts w:hint="eastAsia"/>
          <w:sz w:val="24"/>
        </w:rPr>
        <w:t>投标</w:t>
      </w:r>
      <w:r>
        <w:rPr>
          <w:sz w:val="24"/>
        </w:rPr>
        <w:t>代表人</w:t>
      </w:r>
      <w:r>
        <w:rPr>
          <w:sz w:val="24"/>
          <w:u w:val="single"/>
        </w:rPr>
        <w:t xml:space="preserve">       </w:t>
      </w:r>
      <w:r>
        <w:rPr>
          <w:rFonts w:hint="eastAsia"/>
          <w:sz w:val="24"/>
          <w:u w:val="single"/>
        </w:rPr>
        <w:t xml:space="preserve">              </w:t>
      </w:r>
      <w:r>
        <w:rPr>
          <w:sz w:val="24"/>
          <w:u w:val="single"/>
        </w:rPr>
        <w:t xml:space="preserve">      </w:t>
      </w:r>
      <w:r>
        <w:rPr>
          <w:sz w:val="24"/>
        </w:rPr>
        <w:t>（姓名</w:t>
      </w:r>
      <w:r>
        <w:rPr>
          <w:sz w:val="24"/>
          <w:lang w:val="en-GB"/>
        </w:rPr>
        <w:t>/</w:t>
      </w:r>
      <w:r>
        <w:rPr>
          <w:sz w:val="24"/>
        </w:rPr>
        <w:t>职务）经正式授权并代表</w:t>
      </w:r>
      <w:r>
        <w:rPr>
          <w:rFonts w:hint="eastAsia"/>
          <w:sz w:val="24"/>
        </w:rPr>
        <w:t>我公司</w:t>
      </w:r>
      <w:r>
        <w:rPr>
          <w:sz w:val="24"/>
          <w:u w:val="single"/>
        </w:rPr>
        <w:t xml:space="preserve">               </w:t>
      </w:r>
      <w:r>
        <w:rPr>
          <w:rFonts w:hint="eastAsia"/>
          <w:sz w:val="24"/>
          <w:u w:val="single"/>
        </w:rPr>
        <w:t xml:space="preserve">   </w:t>
      </w:r>
      <w:r>
        <w:rPr>
          <w:sz w:val="24"/>
          <w:u w:val="single"/>
        </w:rPr>
        <w:t xml:space="preserve">         </w:t>
      </w:r>
      <w:r>
        <w:rPr>
          <w:sz w:val="24"/>
        </w:rPr>
        <w:t>（</w:t>
      </w:r>
      <w:r>
        <w:rPr>
          <w:rFonts w:hint="eastAsia"/>
          <w:sz w:val="24"/>
        </w:rPr>
        <w:t>投标单位</w:t>
      </w:r>
      <w:r>
        <w:rPr>
          <w:sz w:val="24"/>
        </w:rPr>
        <w:t>名称、地址）提交</w:t>
      </w:r>
      <w:r>
        <w:rPr>
          <w:rFonts w:hint="eastAsia"/>
          <w:sz w:val="24"/>
        </w:rPr>
        <w:t>网上应答及上传加盖电子签章的投标文件</w:t>
      </w:r>
      <w:r>
        <w:rPr>
          <w:sz w:val="24"/>
        </w:rPr>
        <w:t>。</w:t>
      </w:r>
    </w:p>
    <w:p w14:paraId="56389602">
      <w:pPr>
        <w:spacing w:line="360" w:lineRule="auto"/>
        <w:ind w:firstLine="448" w:firstLineChars="200"/>
        <w:rPr>
          <w:sz w:val="24"/>
        </w:rPr>
      </w:pPr>
      <w:r>
        <w:rPr>
          <w:sz w:val="24"/>
        </w:rPr>
        <w:t>据此函，签字代表宣布同意如下：</w:t>
      </w:r>
    </w:p>
    <w:p w14:paraId="11D1E8FE">
      <w:pPr>
        <w:spacing w:line="360" w:lineRule="auto"/>
        <w:ind w:firstLine="448" w:firstLineChars="200"/>
        <w:rPr>
          <w:sz w:val="24"/>
        </w:rPr>
      </w:pPr>
      <w:r>
        <w:rPr>
          <w:rFonts w:hint="eastAsia"/>
          <w:sz w:val="24"/>
        </w:rPr>
        <w:t>1. 所附投标报价表中规定的应提供和交付的货物投标总价为：</w:t>
      </w:r>
    </w:p>
    <w:p w14:paraId="222DB1BC">
      <w:pPr>
        <w:spacing w:line="360" w:lineRule="auto"/>
        <w:ind w:firstLine="448" w:firstLineChars="200"/>
        <w:rPr>
          <w:sz w:val="24"/>
        </w:rPr>
      </w:pPr>
      <w:r>
        <w:rPr>
          <w:rFonts w:hint="eastAsia"/>
          <w:sz w:val="24"/>
        </w:rPr>
        <w:t>第一包，</w:t>
      </w:r>
      <w:r>
        <w:rPr>
          <w:rFonts w:hint="eastAsia"/>
          <w:sz w:val="24"/>
          <w:u w:val="single"/>
        </w:rPr>
        <w:t xml:space="preserve">      </w:t>
      </w:r>
      <w:r>
        <w:rPr>
          <w:rFonts w:hint="eastAsia"/>
          <w:sz w:val="24"/>
        </w:rPr>
        <w:t>元（人民币），大写</w:t>
      </w:r>
      <w:r>
        <w:rPr>
          <w:rFonts w:hint="eastAsia"/>
          <w:sz w:val="24"/>
          <w:u w:val="single"/>
        </w:rPr>
        <w:t xml:space="preserve">                   </w:t>
      </w:r>
      <w:r>
        <w:rPr>
          <w:rFonts w:hint="eastAsia"/>
          <w:sz w:val="24"/>
        </w:rPr>
        <w:t>。</w:t>
      </w:r>
    </w:p>
    <w:p w14:paraId="50DDC2F2">
      <w:pPr>
        <w:spacing w:line="360" w:lineRule="auto"/>
        <w:ind w:firstLine="448" w:firstLineChars="200"/>
        <w:rPr>
          <w:sz w:val="24"/>
        </w:rPr>
      </w:pPr>
      <w:r>
        <w:rPr>
          <w:sz w:val="24"/>
        </w:rPr>
        <w:t>……</w:t>
      </w:r>
    </w:p>
    <w:p w14:paraId="2E182576">
      <w:pPr>
        <w:spacing w:line="360" w:lineRule="auto"/>
        <w:ind w:firstLine="448" w:firstLineChars="200"/>
        <w:rPr>
          <w:sz w:val="24"/>
        </w:rPr>
      </w:pPr>
      <w:r>
        <w:rPr>
          <w:sz w:val="24"/>
        </w:rPr>
        <w:t>2.</w:t>
      </w:r>
      <w:r>
        <w:rPr>
          <w:rFonts w:hint="eastAsia"/>
          <w:sz w:val="24"/>
        </w:rPr>
        <w:t xml:space="preserve"> 我公司</w:t>
      </w:r>
      <w:r>
        <w:rPr>
          <w:sz w:val="24"/>
        </w:rPr>
        <w:t>将按招标文件的规定履行合同责任和义务。</w:t>
      </w:r>
    </w:p>
    <w:p w14:paraId="2A3198EE">
      <w:pPr>
        <w:spacing w:line="360" w:lineRule="auto"/>
        <w:ind w:firstLine="448" w:firstLineChars="200"/>
        <w:rPr>
          <w:sz w:val="24"/>
        </w:rPr>
      </w:pPr>
      <w:r>
        <w:rPr>
          <w:sz w:val="24"/>
        </w:rPr>
        <w:t>3.</w:t>
      </w:r>
      <w:r>
        <w:rPr>
          <w:rFonts w:hint="eastAsia"/>
          <w:sz w:val="24"/>
        </w:rPr>
        <w:t xml:space="preserve"> 我公司已详细审查全部招标文件，包括更正公告以及全部参考资料和所有附件。我们完全理解并同意放弃对这方面有不明及误解的权利，并认为全部招标文件（包括更正公告以及全部参考资料和所有附件）公平公正，无倾向性和排他性。</w:t>
      </w:r>
    </w:p>
    <w:p w14:paraId="7014DF0D">
      <w:pPr>
        <w:spacing w:line="360" w:lineRule="auto"/>
        <w:ind w:firstLine="448" w:firstLineChars="200"/>
        <w:rPr>
          <w:sz w:val="24"/>
        </w:rPr>
      </w:pPr>
      <w:r>
        <w:rPr>
          <w:sz w:val="24"/>
        </w:rPr>
        <w:t>4.</w:t>
      </w:r>
      <w:r>
        <w:rPr>
          <w:rFonts w:hint="eastAsia"/>
          <w:sz w:val="24"/>
        </w:rPr>
        <w:t xml:space="preserve"> 我公司的投标有效期为提交投标文件的截止之日起60天。</w:t>
      </w:r>
    </w:p>
    <w:p w14:paraId="7D3DA329">
      <w:pPr>
        <w:spacing w:line="360" w:lineRule="auto"/>
        <w:ind w:firstLine="448" w:firstLineChars="200"/>
        <w:rPr>
          <w:sz w:val="24"/>
        </w:rPr>
      </w:pPr>
      <w:r>
        <w:rPr>
          <w:rFonts w:hint="eastAsia"/>
          <w:sz w:val="24"/>
        </w:rPr>
        <w:t>5</w:t>
      </w:r>
      <w:r>
        <w:rPr>
          <w:sz w:val="24"/>
        </w:rPr>
        <w:t>.</w:t>
      </w:r>
      <w:r>
        <w:rPr>
          <w:rFonts w:hint="eastAsia"/>
          <w:sz w:val="24"/>
        </w:rPr>
        <w:t xml:space="preserve"> 我公司同意按照招标方要求</w:t>
      </w:r>
      <w:r>
        <w:rPr>
          <w:sz w:val="24"/>
        </w:rPr>
        <w:t>提供的与投标有关的一切数据或资料</w:t>
      </w:r>
      <w:r>
        <w:rPr>
          <w:rFonts w:hint="eastAsia"/>
          <w:sz w:val="24"/>
        </w:rPr>
        <w:t>，并声明投标文件及所提供的一切资料均真实有效。由于我公司提供资料不实而造成的责任和后果由我公司自行承担。</w:t>
      </w:r>
    </w:p>
    <w:p w14:paraId="27802F99">
      <w:pPr>
        <w:spacing w:line="360" w:lineRule="auto"/>
        <w:ind w:firstLine="448" w:firstLineChars="200"/>
        <w:rPr>
          <w:sz w:val="24"/>
        </w:rPr>
      </w:pPr>
      <w:r>
        <w:rPr>
          <w:rFonts w:hint="eastAsia"/>
          <w:sz w:val="24"/>
        </w:rPr>
        <w:t>6. 我公司保证所投产品来自合法的供货渠道，若中标，则有义务向采购人提供其需要的有效书面证明材料。如果提供非法渠道的商品，视为欺诈，并承担相关责任。</w:t>
      </w:r>
    </w:p>
    <w:p w14:paraId="450E476A">
      <w:pPr>
        <w:spacing w:line="360" w:lineRule="auto"/>
        <w:ind w:firstLine="448" w:firstLineChars="200"/>
        <w:rPr>
          <w:sz w:val="24"/>
        </w:rPr>
      </w:pPr>
      <w:r>
        <w:rPr>
          <w:rFonts w:hint="eastAsia"/>
          <w:sz w:val="24"/>
        </w:rPr>
        <w:t>7. 我公司已熟知贵中心关于本项目电子招投标的要求和规定。我公司完全响应本次招投标通过网上进行的方式，我方承诺投标数据以应答截止时间贵中心网络服务器数据库的记录为准，一切因网络通信或我方操作失误造成的应答数据错误或缺失均与贵中心无关，我方愿承担因此出现的任何风险和责任。</w:t>
      </w:r>
    </w:p>
    <w:p w14:paraId="6F5D91AE">
      <w:pPr>
        <w:spacing w:line="360" w:lineRule="auto"/>
        <w:ind w:firstLine="448" w:firstLineChars="200"/>
        <w:rPr>
          <w:sz w:val="24"/>
        </w:rPr>
      </w:pPr>
      <w:r>
        <w:rPr>
          <w:rFonts w:hint="eastAsia"/>
          <w:sz w:val="24"/>
        </w:rPr>
        <w:t>8. 我公司承诺完全符合《中华人民共和国政府采购法》、《中华人民共和国政府采购法实施条例》等法律法规规定，并随时接受采购人、采购代理机构的检查验证。</w:t>
      </w:r>
      <w:r>
        <w:rPr>
          <w:sz w:val="24"/>
        </w:rPr>
        <w:t>在整个招标过程中，</w:t>
      </w:r>
      <w:r>
        <w:rPr>
          <w:rFonts w:hint="eastAsia"/>
          <w:sz w:val="24"/>
        </w:rPr>
        <w:t>我公司</w:t>
      </w:r>
      <w:r>
        <w:rPr>
          <w:sz w:val="24"/>
        </w:rPr>
        <w:t>若有违规行为，</w:t>
      </w:r>
      <w:r>
        <w:rPr>
          <w:rFonts w:hint="eastAsia"/>
          <w:sz w:val="24"/>
        </w:rPr>
        <w:t>我公司完全接受</w:t>
      </w:r>
      <w:r>
        <w:rPr>
          <w:sz w:val="24"/>
        </w:rPr>
        <w:t>贵</w:t>
      </w:r>
      <w:r>
        <w:rPr>
          <w:rFonts w:hint="eastAsia"/>
          <w:sz w:val="24"/>
        </w:rPr>
        <w:t>中心依照相关法律法规和</w:t>
      </w:r>
      <w:r>
        <w:rPr>
          <w:sz w:val="24"/>
        </w:rPr>
        <w:t>招标文件</w:t>
      </w:r>
      <w:r>
        <w:rPr>
          <w:rFonts w:hint="eastAsia"/>
          <w:sz w:val="24"/>
        </w:rPr>
        <w:t>的</w:t>
      </w:r>
      <w:r>
        <w:rPr>
          <w:sz w:val="24"/>
        </w:rPr>
        <w:t>规定给予</w:t>
      </w:r>
      <w:r>
        <w:rPr>
          <w:rFonts w:hint="eastAsia"/>
          <w:sz w:val="24"/>
        </w:rPr>
        <w:t>处罚</w:t>
      </w:r>
      <w:r>
        <w:rPr>
          <w:sz w:val="24"/>
        </w:rPr>
        <w:t>。</w:t>
      </w:r>
    </w:p>
    <w:p w14:paraId="17C37B42">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69BE2B59">
      <w:pPr>
        <w:spacing w:line="360" w:lineRule="auto"/>
        <w:ind w:firstLine="448" w:firstLineChars="200"/>
        <w:rPr>
          <w:sz w:val="24"/>
        </w:rPr>
      </w:pPr>
      <w:r>
        <w:rPr>
          <w:rFonts w:hint="eastAsia"/>
          <w:sz w:val="24"/>
        </w:rPr>
        <w:t>10. 我公司完全认同招标文件中对于节能产品政府采购强制采购产品范围的划定。</w:t>
      </w:r>
    </w:p>
    <w:p w14:paraId="7809C3D9">
      <w:pPr>
        <w:spacing w:line="360" w:lineRule="auto"/>
        <w:ind w:firstLine="448" w:firstLineChars="200"/>
        <w:rPr>
          <w:sz w:val="24"/>
        </w:rPr>
      </w:pPr>
      <w:r>
        <w:rPr>
          <w:rFonts w:hint="eastAsia"/>
          <w:sz w:val="24"/>
        </w:rPr>
        <w:t>11</w:t>
      </w:r>
      <w:r>
        <w:rPr>
          <w:sz w:val="24"/>
        </w:rPr>
        <w:t>.</w:t>
      </w:r>
      <w:r>
        <w:rPr>
          <w:rFonts w:hint="eastAsia"/>
          <w:sz w:val="24"/>
        </w:rPr>
        <w:t xml:space="preserve"> </w:t>
      </w:r>
      <w:r>
        <w:rPr>
          <w:sz w:val="24"/>
        </w:rPr>
        <w:t>我公司若中标，本承诺将成为合同不可分割的一部分，与合同具有同等的法律效力。</w:t>
      </w:r>
    </w:p>
    <w:p w14:paraId="4D985A8A">
      <w:pPr>
        <w:spacing w:line="360" w:lineRule="auto"/>
        <w:ind w:firstLine="448" w:firstLineChars="200"/>
        <w:rPr>
          <w:sz w:val="24"/>
        </w:rPr>
      </w:pPr>
      <w:r>
        <w:rPr>
          <w:rFonts w:hint="eastAsia"/>
          <w:sz w:val="24"/>
        </w:rPr>
        <w:t>12. 如违反上述承诺，我公司投标无效且接受相关部门依法作出的处罚，并承担通过相关媒体予以公布的任何风险和责任。</w:t>
      </w:r>
    </w:p>
    <w:p w14:paraId="50367BA2">
      <w:pPr>
        <w:spacing w:line="360" w:lineRule="auto"/>
        <w:ind w:firstLine="448" w:firstLineChars="200"/>
        <w:rPr>
          <w:sz w:val="24"/>
        </w:rPr>
      </w:pPr>
      <w:r>
        <w:rPr>
          <w:sz w:val="24"/>
        </w:rPr>
        <w:t>1</w:t>
      </w:r>
      <w:r>
        <w:rPr>
          <w:rFonts w:hint="eastAsia"/>
          <w:sz w:val="24"/>
        </w:rPr>
        <w:t>3</w:t>
      </w:r>
      <w:r>
        <w:rPr>
          <w:sz w:val="24"/>
        </w:rPr>
        <w:t xml:space="preserve">. </w:t>
      </w:r>
      <w:r>
        <w:rPr>
          <w:rFonts w:hint="eastAsia"/>
          <w:sz w:val="24"/>
        </w:rPr>
        <w:t>我公司开票信息如下，</w:t>
      </w:r>
      <w:r>
        <w:rPr>
          <w:rFonts w:hint="eastAsia"/>
          <w:b/>
          <w:sz w:val="24"/>
        </w:rPr>
        <w:t>此信息与我公司在税务局注册的信息一致</w:t>
      </w:r>
      <w:r>
        <w:rPr>
          <w:rFonts w:hint="eastAsia"/>
          <w:sz w:val="24"/>
        </w:rPr>
        <w:t>：</w:t>
      </w:r>
    </w:p>
    <w:p w14:paraId="0EC24BC6">
      <w:pPr>
        <w:spacing w:line="360" w:lineRule="auto"/>
        <w:ind w:firstLine="448" w:firstLineChars="200"/>
        <w:rPr>
          <w:sz w:val="24"/>
        </w:rPr>
      </w:pPr>
      <w:r>
        <w:rPr>
          <w:rFonts w:hint="eastAsia"/>
          <w:sz w:val="24"/>
        </w:rPr>
        <w:t>纳税人识别号：</w:t>
      </w:r>
    </w:p>
    <w:p w14:paraId="1CE9D29F">
      <w:pPr>
        <w:spacing w:line="360" w:lineRule="auto"/>
        <w:ind w:firstLine="448" w:firstLineChars="200"/>
        <w:rPr>
          <w:sz w:val="24"/>
        </w:rPr>
      </w:pPr>
      <w:r>
        <w:rPr>
          <w:rFonts w:hint="eastAsia"/>
          <w:sz w:val="24"/>
        </w:rPr>
        <w:t>地址、电话：</w:t>
      </w:r>
    </w:p>
    <w:p w14:paraId="63F04616">
      <w:pPr>
        <w:spacing w:line="360" w:lineRule="auto"/>
        <w:ind w:firstLine="448" w:firstLineChars="200"/>
        <w:rPr>
          <w:sz w:val="24"/>
        </w:rPr>
      </w:pPr>
      <w:r>
        <w:rPr>
          <w:rFonts w:hint="eastAsia"/>
          <w:sz w:val="24"/>
        </w:rPr>
        <w:t>开户行及账号：</w:t>
      </w:r>
    </w:p>
    <w:p w14:paraId="159B5DA7">
      <w:pPr>
        <w:spacing w:line="360" w:lineRule="auto"/>
        <w:ind w:firstLine="448" w:firstLineChars="200"/>
        <w:rPr>
          <w:sz w:val="24"/>
        </w:rPr>
      </w:pPr>
      <w:r>
        <w:rPr>
          <w:rFonts w:hint="eastAsia"/>
          <w:sz w:val="24"/>
        </w:rPr>
        <w:t>开具发票类型：□增值税专用发票         □增值税普通发票</w:t>
      </w:r>
    </w:p>
    <w:p w14:paraId="492FE923">
      <w:pPr>
        <w:spacing w:line="360" w:lineRule="auto"/>
        <w:ind w:firstLine="448" w:firstLineChars="200"/>
        <w:rPr>
          <w:sz w:val="24"/>
        </w:rPr>
      </w:pPr>
      <w:r>
        <w:rPr>
          <w:rFonts w:hint="eastAsia"/>
          <w:sz w:val="24"/>
        </w:rPr>
        <w:t>14. 我公司选择招标代理服务费</w:t>
      </w:r>
      <w:r>
        <w:rPr>
          <w:sz w:val="24"/>
        </w:rPr>
        <w:t>发票领取方式（请自行选择以下任一方式并在相应</w:t>
      </w:r>
      <w:r>
        <w:rPr>
          <w:rFonts w:hint="eastAsia"/>
          <w:sz w:val="24"/>
        </w:rPr>
        <w:t>□里划“√”</w:t>
      </w:r>
      <w:r>
        <w:rPr>
          <w:sz w:val="24"/>
        </w:rPr>
        <w:t>）：</w:t>
      </w:r>
    </w:p>
    <w:p w14:paraId="7CE20159">
      <w:pPr>
        <w:spacing w:line="360" w:lineRule="auto"/>
        <w:ind w:firstLine="448" w:firstLineChars="200"/>
        <w:rPr>
          <w:b/>
          <w:sz w:val="24"/>
        </w:rPr>
      </w:pPr>
      <w:r>
        <w:rPr>
          <w:rFonts w:hint="eastAsia"/>
          <w:b/>
          <w:sz w:val="24"/>
        </w:rPr>
        <w:t>□</w:t>
      </w:r>
      <w:r>
        <w:rPr>
          <w:b/>
          <w:sz w:val="24"/>
        </w:rPr>
        <w:t>上门自取</w:t>
      </w:r>
    </w:p>
    <w:p w14:paraId="57E853F8">
      <w:pPr>
        <w:spacing w:line="360" w:lineRule="auto"/>
        <w:ind w:firstLine="448" w:firstLineChars="200"/>
        <w:rPr>
          <w:sz w:val="24"/>
        </w:rPr>
      </w:pPr>
    </w:p>
    <w:p w14:paraId="496105C8">
      <w:pPr>
        <w:spacing w:line="360" w:lineRule="auto"/>
        <w:ind w:firstLine="448" w:firstLineChars="200"/>
        <w:rPr>
          <w:b/>
          <w:sz w:val="24"/>
        </w:rPr>
      </w:pPr>
      <w:r>
        <w:rPr>
          <w:rFonts w:hint="eastAsia"/>
          <w:b/>
          <w:sz w:val="24"/>
        </w:rPr>
        <w:t>□</w:t>
      </w:r>
      <w:r>
        <w:rPr>
          <w:b/>
          <w:sz w:val="24"/>
        </w:rPr>
        <w:t>到付邮寄</w:t>
      </w:r>
    </w:p>
    <w:p w14:paraId="4B8A9C3E">
      <w:pPr>
        <w:spacing w:line="360" w:lineRule="auto"/>
        <w:ind w:firstLine="448" w:firstLineChars="200"/>
        <w:rPr>
          <w:sz w:val="24"/>
        </w:rPr>
      </w:pPr>
      <w:r>
        <w:rPr>
          <w:sz w:val="24"/>
        </w:rPr>
        <w:t>邮寄地址</w:t>
      </w:r>
      <w:r>
        <w:rPr>
          <w:rFonts w:hint="eastAsia"/>
          <w:sz w:val="24"/>
        </w:rPr>
        <w:t>、邮编</w:t>
      </w:r>
      <w:r>
        <w:rPr>
          <w:sz w:val="24"/>
        </w:rPr>
        <w:t>：</w:t>
      </w:r>
    </w:p>
    <w:p w14:paraId="7A07F3F0">
      <w:pPr>
        <w:spacing w:line="360" w:lineRule="auto"/>
        <w:ind w:firstLine="448" w:firstLineChars="200"/>
        <w:rPr>
          <w:sz w:val="24"/>
        </w:rPr>
      </w:pPr>
      <w:r>
        <w:rPr>
          <w:sz w:val="24"/>
        </w:rPr>
        <w:t>邮寄联系人、手机号码：</w:t>
      </w:r>
    </w:p>
    <w:p w14:paraId="48488E63">
      <w:pPr>
        <w:spacing w:line="360" w:lineRule="auto"/>
        <w:ind w:firstLine="448" w:firstLineChars="200"/>
        <w:rPr>
          <w:sz w:val="24"/>
        </w:rPr>
      </w:pPr>
    </w:p>
    <w:p w14:paraId="642B0454">
      <w:pPr>
        <w:spacing w:line="360" w:lineRule="auto"/>
        <w:ind w:firstLine="448" w:firstLineChars="200"/>
        <w:rPr>
          <w:sz w:val="24"/>
        </w:rPr>
      </w:pPr>
    </w:p>
    <w:p w14:paraId="74AAACA9">
      <w:pPr>
        <w:spacing w:line="360" w:lineRule="auto"/>
        <w:ind w:firstLine="448" w:firstLineChars="200"/>
        <w:rPr>
          <w:sz w:val="24"/>
        </w:rPr>
      </w:pPr>
    </w:p>
    <w:p w14:paraId="12EF57A8">
      <w:pPr>
        <w:spacing w:line="360" w:lineRule="auto"/>
        <w:ind w:firstLine="3808" w:firstLineChars="1700"/>
        <w:rPr>
          <w:sz w:val="24"/>
        </w:rPr>
      </w:pPr>
      <w:r>
        <w:rPr>
          <w:sz w:val="24"/>
        </w:rPr>
        <w:t>投标人名称：</w:t>
      </w:r>
    </w:p>
    <w:p w14:paraId="360381A2">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42350D2">
      <w:pPr>
        <w:spacing w:line="460" w:lineRule="exact"/>
        <w:rPr>
          <w:sz w:val="24"/>
        </w:rPr>
      </w:pPr>
    </w:p>
    <w:p w14:paraId="676396D7">
      <w:pPr>
        <w:widowControl/>
        <w:jc w:val="left"/>
        <w:rPr>
          <w:sz w:val="24"/>
        </w:rPr>
      </w:pPr>
      <w:r>
        <w:rPr>
          <w:sz w:val="24"/>
        </w:rPr>
        <w:br w:type="page"/>
      </w:r>
    </w:p>
    <w:p w14:paraId="034320D8">
      <w:pPr>
        <w:tabs>
          <w:tab w:val="left" w:pos="360"/>
        </w:tabs>
        <w:spacing w:line="360" w:lineRule="auto"/>
        <w:rPr>
          <w:b/>
          <w:sz w:val="24"/>
        </w:rPr>
      </w:pPr>
      <w:r>
        <w:rPr>
          <w:b/>
          <w:sz w:val="24"/>
        </w:rPr>
        <w:t>附件</w:t>
      </w:r>
      <w:r>
        <w:rPr>
          <w:rFonts w:hint="eastAsia"/>
          <w:b/>
          <w:sz w:val="24"/>
        </w:rPr>
        <w:t>2</w:t>
      </w:r>
    </w:p>
    <w:p w14:paraId="79703E4C">
      <w:pPr>
        <w:ind w:right="84"/>
        <w:jc w:val="center"/>
        <w:rPr>
          <w:b/>
          <w:sz w:val="24"/>
        </w:rPr>
      </w:pPr>
      <w:r>
        <w:rPr>
          <w:rFonts w:hint="eastAsia"/>
          <w:b/>
          <w:sz w:val="24"/>
        </w:rPr>
        <w:t>供应商资格声明函</w:t>
      </w:r>
    </w:p>
    <w:p w14:paraId="795629F8">
      <w:pPr>
        <w:spacing w:line="360" w:lineRule="auto"/>
        <w:ind w:firstLine="420"/>
        <w:jc w:val="center"/>
        <w:rPr>
          <w:b/>
          <w:sz w:val="24"/>
        </w:rPr>
      </w:pPr>
    </w:p>
    <w:p w14:paraId="4CA52F28">
      <w:pPr>
        <w:spacing w:line="360" w:lineRule="auto"/>
        <w:rPr>
          <w:sz w:val="24"/>
        </w:rPr>
      </w:pPr>
      <w:r>
        <w:rPr>
          <w:rFonts w:hint="eastAsia"/>
          <w:sz w:val="24"/>
        </w:rPr>
        <w:t>天津市政府采购中心：</w:t>
      </w:r>
    </w:p>
    <w:p w14:paraId="53D23ED9">
      <w:pPr>
        <w:spacing w:line="360" w:lineRule="auto"/>
        <w:ind w:firstLine="448" w:firstLineChars="200"/>
        <w:rPr>
          <w:sz w:val="24"/>
        </w:rPr>
      </w:pPr>
      <w:r>
        <w:rPr>
          <w:rFonts w:hint="eastAsia"/>
          <w:sz w:val="24"/>
        </w:rPr>
        <w:t>我单位自愿参与本项目的政府采购活动，郑重承诺如下：</w:t>
      </w:r>
    </w:p>
    <w:p w14:paraId="33FBF2B3">
      <w:pPr>
        <w:spacing w:line="360" w:lineRule="auto"/>
        <w:ind w:firstLine="448" w:firstLineChars="200"/>
        <w:rPr>
          <w:sz w:val="24"/>
        </w:rPr>
      </w:pPr>
      <w:r>
        <w:rPr>
          <w:rFonts w:hint="eastAsia"/>
          <w:sz w:val="24"/>
        </w:rPr>
        <w:t>（一）我单位具有良好的商业信誉和健全的财务会计制度；</w:t>
      </w:r>
    </w:p>
    <w:p w14:paraId="16A4C209">
      <w:pPr>
        <w:spacing w:line="360" w:lineRule="auto"/>
        <w:ind w:firstLine="448" w:firstLineChars="200"/>
        <w:rPr>
          <w:sz w:val="24"/>
        </w:rPr>
      </w:pPr>
      <w:r>
        <w:rPr>
          <w:rFonts w:hint="eastAsia"/>
          <w:sz w:val="24"/>
        </w:rPr>
        <w:t>（二）我单位依法缴纳税收和社会保障资金；</w:t>
      </w:r>
    </w:p>
    <w:p w14:paraId="57BA1D4D">
      <w:pPr>
        <w:spacing w:line="360" w:lineRule="auto"/>
        <w:ind w:firstLine="448" w:firstLineChars="200"/>
        <w:rPr>
          <w:sz w:val="24"/>
        </w:rPr>
      </w:pPr>
      <w:r>
        <w:rPr>
          <w:rFonts w:hint="eastAsia"/>
          <w:sz w:val="24"/>
        </w:rPr>
        <w:t>（三）我单位具备履行合同所必需的设备和专业技术能力；</w:t>
      </w:r>
    </w:p>
    <w:p w14:paraId="307D05B8">
      <w:pPr>
        <w:spacing w:line="360" w:lineRule="auto"/>
        <w:ind w:firstLine="448" w:firstLineChars="200"/>
        <w:rPr>
          <w:sz w:val="24"/>
        </w:rPr>
      </w:pPr>
      <w:r>
        <w:rPr>
          <w:rFonts w:hint="eastAsia"/>
          <w:sz w:val="24"/>
        </w:rPr>
        <w:t>（四）参加政府采购活动前3年我单位在经营活动中没有重大违法记录；</w:t>
      </w:r>
    </w:p>
    <w:p w14:paraId="78DEE743">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742A9B98">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7279E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75BDDDE">
            <w:pPr>
              <w:jc w:val="center"/>
              <w:rPr>
                <w:szCs w:val="21"/>
              </w:rPr>
            </w:pPr>
            <w:r>
              <w:rPr>
                <w:rFonts w:hint="eastAsia"/>
                <w:szCs w:val="21"/>
              </w:rPr>
              <w:t>序号</w:t>
            </w:r>
          </w:p>
        </w:tc>
        <w:tc>
          <w:tcPr>
            <w:tcW w:w="2273" w:type="pct"/>
            <w:vAlign w:val="center"/>
          </w:tcPr>
          <w:p w14:paraId="4AB2AA70">
            <w:pPr>
              <w:jc w:val="center"/>
              <w:rPr>
                <w:szCs w:val="21"/>
              </w:rPr>
            </w:pPr>
            <w:r>
              <w:rPr>
                <w:rFonts w:hint="eastAsia"/>
                <w:szCs w:val="21"/>
              </w:rPr>
              <w:t>单位名称</w:t>
            </w:r>
          </w:p>
        </w:tc>
        <w:tc>
          <w:tcPr>
            <w:tcW w:w="1667" w:type="pct"/>
            <w:vAlign w:val="center"/>
          </w:tcPr>
          <w:p w14:paraId="22CDBE7B">
            <w:pPr>
              <w:jc w:val="center"/>
              <w:rPr>
                <w:szCs w:val="21"/>
              </w:rPr>
            </w:pPr>
            <w:r>
              <w:rPr>
                <w:rFonts w:hint="eastAsia"/>
                <w:szCs w:val="21"/>
              </w:rPr>
              <w:t>相互关系类型</w:t>
            </w:r>
          </w:p>
        </w:tc>
      </w:tr>
      <w:tr w14:paraId="19B02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280779C8">
            <w:pPr>
              <w:jc w:val="center"/>
              <w:rPr>
                <w:szCs w:val="21"/>
              </w:rPr>
            </w:pPr>
            <w:r>
              <w:rPr>
                <w:rFonts w:hint="eastAsia"/>
                <w:szCs w:val="21"/>
              </w:rPr>
              <w:t>1</w:t>
            </w:r>
          </w:p>
        </w:tc>
        <w:tc>
          <w:tcPr>
            <w:tcW w:w="2273" w:type="pct"/>
            <w:vAlign w:val="center"/>
          </w:tcPr>
          <w:p w14:paraId="445B51BD">
            <w:pPr>
              <w:jc w:val="center"/>
              <w:rPr>
                <w:szCs w:val="21"/>
              </w:rPr>
            </w:pPr>
          </w:p>
        </w:tc>
        <w:tc>
          <w:tcPr>
            <w:tcW w:w="1667" w:type="pct"/>
            <w:vAlign w:val="center"/>
          </w:tcPr>
          <w:p w14:paraId="4A8F832F">
            <w:pPr>
              <w:jc w:val="center"/>
              <w:rPr>
                <w:szCs w:val="21"/>
              </w:rPr>
            </w:pPr>
          </w:p>
        </w:tc>
      </w:tr>
      <w:tr w14:paraId="506D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54F37E89">
            <w:pPr>
              <w:jc w:val="center"/>
              <w:rPr>
                <w:szCs w:val="21"/>
              </w:rPr>
            </w:pPr>
            <w:r>
              <w:rPr>
                <w:rFonts w:hint="eastAsia"/>
                <w:szCs w:val="21"/>
              </w:rPr>
              <w:t>2</w:t>
            </w:r>
          </w:p>
        </w:tc>
        <w:tc>
          <w:tcPr>
            <w:tcW w:w="2273" w:type="pct"/>
            <w:vAlign w:val="center"/>
          </w:tcPr>
          <w:p w14:paraId="33A376F0">
            <w:pPr>
              <w:jc w:val="center"/>
              <w:rPr>
                <w:szCs w:val="21"/>
              </w:rPr>
            </w:pPr>
          </w:p>
        </w:tc>
        <w:tc>
          <w:tcPr>
            <w:tcW w:w="1667" w:type="pct"/>
            <w:vAlign w:val="center"/>
          </w:tcPr>
          <w:p w14:paraId="30400DEF">
            <w:pPr>
              <w:jc w:val="center"/>
              <w:rPr>
                <w:szCs w:val="21"/>
              </w:rPr>
            </w:pPr>
          </w:p>
        </w:tc>
      </w:tr>
      <w:tr w14:paraId="08AC3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5A5289B0">
            <w:pPr>
              <w:jc w:val="center"/>
              <w:rPr>
                <w:szCs w:val="21"/>
              </w:rPr>
            </w:pPr>
            <w:r>
              <w:rPr>
                <w:rFonts w:hint="eastAsia"/>
                <w:szCs w:val="21"/>
              </w:rPr>
              <w:t>3</w:t>
            </w:r>
          </w:p>
        </w:tc>
        <w:tc>
          <w:tcPr>
            <w:tcW w:w="2273" w:type="pct"/>
            <w:vAlign w:val="center"/>
          </w:tcPr>
          <w:p w14:paraId="07E4BE62">
            <w:pPr>
              <w:jc w:val="center"/>
              <w:rPr>
                <w:szCs w:val="21"/>
              </w:rPr>
            </w:pPr>
          </w:p>
        </w:tc>
        <w:tc>
          <w:tcPr>
            <w:tcW w:w="1667" w:type="pct"/>
            <w:vAlign w:val="center"/>
          </w:tcPr>
          <w:p w14:paraId="5E7509C5">
            <w:pPr>
              <w:jc w:val="center"/>
              <w:rPr>
                <w:szCs w:val="21"/>
              </w:rPr>
            </w:pPr>
          </w:p>
        </w:tc>
      </w:tr>
    </w:tbl>
    <w:p w14:paraId="7236D699">
      <w:pPr>
        <w:spacing w:line="360" w:lineRule="auto"/>
        <w:ind w:firstLine="448" w:firstLineChars="200"/>
        <w:rPr>
          <w:sz w:val="24"/>
        </w:rPr>
      </w:pPr>
      <w:r>
        <w:rPr>
          <w:rFonts w:hint="eastAsia"/>
          <w:sz w:val="24"/>
        </w:rPr>
        <w:t>上表未填写的，视为不存在第（六）条所列情形</w:t>
      </w:r>
    </w:p>
    <w:p w14:paraId="1B3E1E57">
      <w:pPr>
        <w:spacing w:line="360" w:lineRule="auto"/>
        <w:ind w:firstLine="448" w:firstLineChars="200"/>
        <w:rPr>
          <w:sz w:val="24"/>
        </w:rPr>
      </w:pPr>
    </w:p>
    <w:p w14:paraId="723F6B36">
      <w:pPr>
        <w:spacing w:line="360" w:lineRule="auto"/>
        <w:ind w:firstLine="448" w:firstLineChars="200"/>
        <w:rPr>
          <w:sz w:val="24"/>
        </w:rPr>
      </w:pPr>
      <w:r>
        <w:rPr>
          <w:rFonts w:hint="eastAsia"/>
          <w:sz w:val="24"/>
        </w:rPr>
        <w:t>上述声明真实有效，否则我单位承担全部责任和不利后果。</w:t>
      </w:r>
    </w:p>
    <w:p w14:paraId="44016D7B">
      <w:pPr>
        <w:spacing w:line="360" w:lineRule="auto"/>
        <w:ind w:firstLine="448" w:firstLineChars="200"/>
        <w:rPr>
          <w:sz w:val="24"/>
        </w:rPr>
      </w:pPr>
    </w:p>
    <w:p w14:paraId="721D740E">
      <w:pPr>
        <w:spacing w:line="360" w:lineRule="auto"/>
        <w:ind w:firstLine="224" w:firstLineChars="100"/>
        <w:rPr>
          <w:sz w:val="24"/>
        </w:rPr>
      </w:pPr>
      <w:r>
        <w:rPr>
          <w:sz w:val="24"/>
        </w:rPr>
        <w:t>投标人名称：</w:t>
      </w:r>
    </w:p>
    <w:p w14:paraId="7C5405D7">
      <w:pPr>
        <w:spacing w:line="360" w:lineRule="auto"/>
        <w:ind w:firstLine="224" w:firstLineChars="100"/>
        <w:rPr>
          <w:sz w:val="24"/>
        </w:rPr>
      </w:pPr>
    </w:p>
    <w:p w14:paraId="03AB7FFF">
      <w:pPr>
        <w:spacing w:line="360" w:lineRule="auto"/>
        <w:ind w:firstLine="224" w:firstLineChars="100"/>
        <w:rPr>
          <w:sz w:val="24"/>
        </w:rPr>
      </w:pPr>
      <w:r>
        <w:rPr>
          <w:sz w:val="24"/>
        </w:rPr>
        <w:t xml:space="preserve">日期：  </w:t>
      </w:r>
    </w:p>
    <w:p w14:paraId="5C153464">
      <w:pPr>
        <w:widowControl/>
        <w:jc w:val="left"/>
        <w:rPr>
          <w:b/>
          <w:bCs/>
          <w:sz w:val="24"/>
        </w:rPr>
      </w:pPr>
      <w:r>
        <w:rPr>
          <w:b/>
          <w:bCs/>
          <w:sz w:val="24"/>
        </w:rPr>
        <w:br w:type="page"/>
      </w:r>
    </w:p>
    <w:p w14:paraId="09CE53E4">
      <w:pPr>
        <w:autoSpaceDN w:val="0"/>
        <w:spacing w:line="360" w:lineRule="auto"/>
        <w:jc w:val="left"/>
        <w:rPr>
          <w:b/>
          <w:bCs/>
          <w:sz w:val="24"/>
        </w:rPr>
      </w:pPr>
      <w:r>
        <w:rPr>
          <w:b/>
          <w:bCs/>
          <w:sz w:val="24"/>
        </w:rPr>
        <w:t>附件</w:t>
      </w:r>
      <w:r>
        <w:rPr>
          <w:rFonts w:hint="eastAsia"/>
          <w:b/>
          <w:bCs/>
          <w:sz w:val="24"/>
        </w:rPr>
        <w:t>3：</w:t>
      </w:r>
      <w:r>
        <w:rPr>
          <w:b/>
          <w:sz w:val="24"/>
        </w:rPr>
        <w:t>招标文件第</w:t>
      </w:r>
      <w:r>
        <w:rPr>
          <w:rFonts w:hint="eastAsia"/>
          <w:b/>
          <w:sz w:val="24"/>
        </w:rPr>
        <w:t>一</w:t>
      </w:r>
      <w:r>
        <w:rPr>
          <w:b/>
          <w:sz w:val="24"/>
        </w:rPr>
        <w:t>部分供应商资格要求的证件</w:t>
      </w:r>
    </w:p>
    <w:p w14:paraId="69FA1B94">
      <w:pPr>
        <w:widowControl/>
        <w:jc w:val="left"/>
        <w:rPr>
          <w:b/>
          <w:sz w:val="24"/>
        </w:rPr>
      </w:pPr>
      <w:r>
        <w:rPr>
          <w:b/>
          <w:sz w:val="24"/>
        </w:rPr>
        <w:br w:type="page"/>
      </w:r>
    </w:p>
    <w:p w14:paraId="5D2783D8">
      <w:pPr>
        <w:tabs>
          <w:tab w:val="left" w:pos="360"/>
        </w:tabs>
        <w:spacing w:line="360" w:lineRule="auto"/>
        <w:rPr>
          <w:b/>
          <w:sz w:val="24"/>
        </w:rPr>
      </w:pPr>
      <w:r>
        <w:rPr>
          <w:b/>
          <w:sz w:val="24"/>
        </w:rPr>
        <w:t>附件</w:t>
      </w:r>
      <w:r>
        <w:rPr>
          <w:rFonts w:hint="eastAsia"/>
          <w:b/>
          <w:sz w:val="24"/>
        </w:rPr>
        <w:t>4</w:t>
      </w:r>
    </w:p>
    <w:p w14:paraId="0E5CB86F">
      <w:pPr>
        <w:autoSpaceDN w:val="0"/>
        <w:spacing w:line="360" w:lineRule="auto"/>
        <w:jc w:val="center"/>
        <w:rPr>
          <w:b/>
          <w:bCs/>
          <w:sz w:val="24"/>
        </w:rPr>
      </w:pPr>
      <w:r>
        <w:rPr>
          <w:rFonts w:hint="eastAsia"/>
          <w:b/>
          <w:bCs/>
          <w:sz w:val="24"/>
        </w:rPr>
        <w:t>投标</w:t>
      </w:r>
      <w:r>
        <w:rPr>
          <w:b/>
          <w:bCs/>
          <w:sz w:val="24"/>
        </w:rPr>
        <w:t>代表人授权书</w:t>
      </w:r>
    </w:p>
    <w:p w14:paraId="75326D30">
      <w:pPr>
        <w:spacing w:line="360" w:lineRule="auto"/>
        <w:rPr>
          <w:sz w:val="24"/>
          <w:szCs w:val="21"/>
        </w:rPr>
      </w:pPr>
    </w:p>
    <w:p w14:paraId="5C9D6447">
      <w:pPr>
        <w:spacing w:line="360" w:lineRule="auto"/>
        <w:rPr>
          <w:sz w:val="24"/>
          <w:szCs w:val="21"/>
        </w:rPr>
      </w:pPr>
      <w:r>
        <w:rPr>
          <w:sz w:val="24"/>
          <w:szCs w:val="21"/>
        </w:rPr>
        <w:t>致：天津市政府采购中心</w:t>
      </w:r>
    </w:p>
    <w:p w14:paraId="1E030D93">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52240C00">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7A0E9A46">
      <w:pPr>
        <w:spacing w:line="360" w:lineRule="auto"/>
        <w:ind w:firstLine="448" w:firstLineChars="200"/>
        <w:rPr>
          <w:sz w:val="24"/>
          <w:szCs w:val="21"/>
        </w:rPr>
      </w:pPr>
      <w:r>
        <w:rPr>
          <w:sz w:val="24"/>
          <w:szCs w:val="21"/>
        </w:rPr>
        <w:t>本授权书至投标有效期结束前始终有效。</w:t>
      </w:r>
    </w:p>
    <w:p w14:paraId="2C1D6A3E">
      <w:pPr>
        <w:spacing w:line="360" w:lineRule="auto"/>
        <w:ind w:firstLine="448" w:firstLineChars="200"/>
        <w:rPr>
          <w:sz w:val="24"/>
          <w:szCs w:val="21"/>
        </w:rPr>
      </w:pPr>
      <w:r>
        <w:rPr>
          <w:sz w:val="24"/>
          <w:szCs w:val="21"/>
        </w:rPr>
        <w:t>投标代表人无转委托权，特此委托。</w:t>
      </w:r>
    </w:p>
    <w:p w14:paraId="48E0A1F0">
      <w:pPr>
        <w:spacing w:line="360" w:lineRule="auto"/>
        <w:ind w:firstLine="448" w:firstLineChars="200"/>
        <w:rPr>
          <w:sz w:val="24"/>
        </w:rPr>
      </w:pPr>
    </w:p>
    <w:p w14:paraId="4461D34E">
      <w:pPr>
        <w:spacing w:line="360" w:lineRule="auto"/>
        <w:ind w:firstLine="448" w:firstLineChars="200"/>
        <w:rPr>
          <w:sz w:val="24"/>
        </w:rPr>
      </w:pPr>
    </w:p>
    <w:p w14:paraId="61623708">
      <w:pPr>
        <w:spacing w:line="360" w:lineRule="auto"/>
        <w:ind w:firstLine="4704" w:firstLineChars="2100"/>
        <w:rPr>
          <w:sz w:val="24"/>
        </w:rPr>
      </w:pPr>
      <w:r>
        <w:rPr>
          <w:sz w:val="24"/>
        </w:rPr>
        <w:t xml:space="preserve">     年   月   日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5204D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6FA6055C">
            <w:pPr>
              <w:spacing w:line="360" w:lineRule="auto"/>
              <w:jc w:val="left"/>
              <w:rPr>
                <w:sz w:val="24"/>
              </w:rPr>
            </w:pPr>
            <w:r>
              <w:rPr>
                <w:rFonts w:hint="eastAsia"/>
                <w:sz w:val="24"/>
              </w:rPr>
              <w:t>投标代表人身份证正面</w:t>
            </w:r>
          </w:p>
          <w:p w14:paraId="6280646A">
            <w:pPr>
              <w:spacing w:line="360" w:lineRule="auto"/>
              <w:jc w:val="left"/>
              <w:rPr>
                <w:sz w:val="24"/>
              </w:rPr>
            </w:pPr>
          </w:p>
          <w:p w14:paraId="264BA699">
            <w:pPr>
              <w:spacing w:line="360" w:lineRule="auto"/>
              <w:jc w:val="left"/>
              <w:rPr>
                <w:sz w:val="24"/>
              </w:rPr>
            </w:pPr>
          </w:p>
          <w:p w14:paraId="458A8DF4">
            <w:pPr>
              <w:spacing w:line="360" w:lineRule="auto"/>
              <w:jc w:val="left"/>
              <w:rPr>
                <w:sz w:val="24"/>
              </w:rPr>
            </w:pPr>
          </w:p>
          <w:p w14:paraId="29354A76">
            <w:pPr>
              <w:spacing w:line="360" w:lineRule="auto"/>
              <w:jc w:val="left"/>
              <w:rPr>
                <w:sz w:val="24"/>
              </w:rPr>
            </w:pPr>
          </w:p>
          <w:p w14:paraId="56C5385E">
            <w:pPr>
              <w:spacing w:line="360" w:lineRule="auto"/>
              <w:jc w:val="left"/>
              <w:rPr>
                <w:sz w:val="24"/>
              </w:rPr>
            </w:pPr>
          </w:p>
        </w:tc>
        <w:tc>
          <w:tcPr>
            <w:tcW w:w="4264" w:type="dxa"/>
          </w:tcPr>
          <w:p w14:paraId="0F0F5869">
            <w:pPr>
              <w:spacing w:line="360" w:lineRule="auto"/>
              <w:jc w:val="left"/>
              <w:rPr>
                <w:sz w:val="24"/>
              </w:rPr>
            </w:pPr>
            <w:r>
              <w:rPr>
                <w:rFonts w:hint="eastAsia"/>
                <w:sz w:val="24"/>
              </w:rPr>
              <w:t>投标代表人身份证背面</w:t>
            </w:r>
          </w:p>
        </w:tc>
      </w:tr>
    </w:tbl>
    <w:p w14:paraId="4C03A7B0">
      <w:pPr>
        <w:spacing w:line="360" w:lineRule="auto"/>
        <w:ind w:firstLine="4704" w:firstLineChars="2100"/>
        <w:rPr>
          <w:sz w:val="24"/>
        </w:rPr>
      </w:pPr>
    </w:p>
    <w:p w14:paraId="5D926F7F">
      <w:pPr>
        <w:widowControl/>
        <w:jc w:val="left"/>
        <w:rPr>
          <w:b/>
          <w:sz w:val="24"/>
        </w:rPr>
      </w:pPr>
      <w:r>
        <w:rPr>
          <w:sz w:val="24"/>
        </w:rPr>
        <w:br w:type="page"/>
      </w:r>
      <w:r>
        <w:rPr>
          <w:b/>
          <w:sz w:val="24"/>
        </w:rPr>
        <w:t>附件</w:t>
      </w:r>
      <w:r>
        <w:rPr>
          <w:rFonts w:hint="eastAsia"/>
          <w:b/>
          <w:sz w:val="24"/>
        </w:rPr>
        <w:t>5</w:t>
      </w:r>
    </w:p>
    <w:p w14:paraId="1532DE40">
      <w:pPr>
        <w:autoSpaceDN w:val="0"/>
        <w:spacing w:line="360" w:lineRule="auto"/>
        <w:jc w:val="center"/>
        <w:rPr>
          <w:b/>
          <w:bCs/>
          <w:sz w:val="24"/>
        </w:rPr>
      </w:pPr>
      <w:r>
        <w:rPr>
          <w:b/>
          <w:bCs/>
          <w:sz w:val="24"/>
        </w:rPr>
        <w:t>开标一览表</w:t>
      </w:r>
    </w:p>
    <w:p w14:paraId="5BFD86F7">
      <w:pPr>
        <w:ind w:right="84"/>
        <w:rPr>
          <w:sz w:val="24"/>
        </w:rPr>
      </w:pPr>
    </w:p>
    <w:p w14:paraId="2252C6CA">
      <w:pPr>
        <w:spacing w:line="460" w:lineRule="exact"/>
        <w:ind w:left="192"/>
        <w:rPr>
          <w:sz w:val="24"/>
        </w:rPr>
      </w:pPr>
      <w:r>
        <w:rPr>
          <w:sz w:val="24"/>
        </w:rPr>
        <w:t>项目名称：</w:t>
      </w:r>
      <w:r>
        <w:rPr>
          <w:sz w:val="24"/>
          <w:u w:val="single"/>
        </w:rPr>
        <w:t xml:space="preserve">                    </w:t>
      </w:r>
      <w:r>
        <w:rPr>
          <w:sz w:val="24"/>
        </w:rPr>
        <w:t xml:space="preserve">                  </w:t>
      </w:r>
    </w:p>
    <w:p w14:paraId="6EF7B22E">
      <w:pPr>
        <w:spacing w:line="460" w:lineRule="exact"/>
        <w:ind w:left="192"/>
        <w:rPr>
          <w:sz w:val="24"/>
        </w:rPr>
      </w:pPr>
      <w:r>
        <w:rPr>
          <w:sz w:val="24"/>
        </w:rPr>
        <w:t>项目编号：</w:t>
      </w:r>
      <w:r>
        <w:rPr>
          <w:sz w:val="24"/>
          <w:u w:val="single"/>
        </w:rPr>
        <w:t xml:space="preserve">                    </w:t>
      </w:r>
      <w:r>
        <w:rPr>
          <w:sz w:val="24"/>
        </w:rPr>
        <w:t xml:space="preserve">                  </w:t>
      </w:r>
    </w:p>
    <w:p w14:paraId="5491913C">
      <w:pPr>
        <w:spacing w:line="460" w:lineRule="exact"/>
        <w:rPr>
          <w:sz w:val="24"/>
        </w:rPr>
      </w:pPr>
      <w:r>
        <w:rPr>
          <w:sz w:val="24"/>
        </w:rPr>
        <w:t xml:space="preserve">                                                       单位：元</w:t>
      </w:r>
    </w:p>
    <w:tbl>
      <w:tblPr>
        <w:tblStyle w:val="2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
        <w:gridCol w:w="1707"/>
        <w:gridCol w:w="1463"/>
        <w:gridCol w:w="1605"/>
        <w:gridCol w:w="1463"/>
        <w:gridCol w:w="1314"/>
      </w:tblGrid>
      <w:tr w14:paraId="13670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786AB689">
            <w:pPr>
              <w:spacing w:line="460" w:lineRule="exact"/>
              <w:jc w:val="center"/>
              <w:rPr>
                <w:sz w:val="24"/>
              </w:rPr>
            </w:pPr>
            <w:r>
              <w:rPr>
                <w:rFonts w:hint="eastAsia"/>
                <w:sz w:val="24"/>
              </w:rPr>
              <w:t>包</w:t>
            </w:r>
            <w:r>
              <w:rPr>
                <w:sz w:val="24"/>
              </w:rPr>
              <w:t>号</w:t>
            </w:r>
          </w:p>
        </w:tc>
        <w:tc>
          <w:tcPr>
            <w:tcW w:w="1001" w:type="pct"/>
            <w:vAlign w:val="center"/>
          </w:tcPr>
          <w:p w14:paraId="61B95DA4">
            <w:pPr>
              <w:spacing w:line="460" w:lineRule="exact"/>
              <w:jc w:val="center"/>
              <w:rPr>
                <w:sz w:val="24"/>
              </w:rPr>
            </w:pPr>
            <w:r>
              <w:rPr>
                <w:rFonts w:hint="eastAsia"/>
                <w:sz w:val="24"/>
              </w:rPr>
              <w:t>包</w:t>
            </w:r>
            <w:r>
              <w:rPr>
                <w:sz w:val="24"/>
              </w:rPr>
              <w:t>名称</w:t>
            </w:r>
          </w:p>
        </w:tc>
        <w:tc>
          <w:tcPr>
            <w:tcW w:w="858" w:type="pct"/>
            <w:vAlign w:val="center"/>
          </w:tcPr>
          <w:p w14:paraId="628A598C">
            <w:pPr>
              <w:spacing w:line="460" w:lineRule="exact"/>
              <w:jc w:val="center"/>
              <w:rPr>
                <w:sz w:val="24"/>
              </w:rPr>
            </w:pPr>
            <w:r>
              <w:rPr>
                <w:sz w:val="24"/>
              </w:rPr>
              <w:t>品牌</w:t>
            </w:r>
          </w:p>
        </w:tc>
        <w:tc>
          <w:tcPr>
            <w:tcW w:w="941" w:type="pct"/>
            <w:vAlign w:val="center"/>
          </w:tcPr>
          <w:p w14:paraId="43E8CA21">
            <w:pPr>
              <w:spacing w:line="460" w:lineRule="exact"/>
              <w:jc w:val="center"/>
              <w:rPr>
                <w:sz w:val="24"/>
              </w:rPr>
            </w:pPr>
            <w:r>
              <w:rPr>
                <w:sz w:val="24"/>
              </w:rPr>
              <w:t>投标总价</w:t>
            </w:r>
          </w:p>
        </w:tc>
        <w:tc>
          <w:tcPr>
            <w:tcW w:w="858" w:type="pct"/>
            <w:vAlign w:val="center"/>
          </w:tcPr>
          <w:p w14:paraId="711B5A6F">
            <w:pPr>
              <w:spacing w:line="460" w:lineRule="exact"/>
              <w:jc w:val="center"/>
              <w:rPr>
                <w:sz w:val="24"/>
              </w:rPr>
            </w:pPr>
            <w:r>
              <w:rPr>
                <w:sz w:val="24"/>
              </w:rPr>
              <w:t>交货期</w:t>
            </w:r>
          </w:p>
        </w:tc>
        <w:tc>
          <w:tcPr>
            <w:tcW w:w="770" w:type="pct"/>
            <w:vAlign w:val="center"/>
          </w:tcPr>
          <w:p w14:paraId="1B5501A1">
            <w:pPr>
              <w:spacing w:line="460" w:lineRule="exact"/>
              <w:jc w:val="center"/>
              <w:rPr>
                <w:sz w:val="24"/>
              </w:rPr>
            </w:pPr>
            <w:r>
              <w:rPr>
                <w:sz w:val="24"/>
              </w:rPr>
              <w:t>备注</w:t>
            </w:r>
          </w:p>
        </w:tc>
      </w:tr>
      <w:tr w14:paraId="2247F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4FC87B76">
            <w:pPr>
              <w:spacing w:line="460" w:lineRule="exact"/>
              <w:jc w:val="center"/>
              <w:rPr>
                <w:sz w:val="24"/>
              </w:rPr>
            </w:pPr>
            <w:r>
              <w:rPr>
                <w:sz w:val="24"/>
              </w:rPr>
              <w:t>1</w:t>
            </w:r>
          </w:p>
        </w:tc>
        <w:tc>
          <w:tcPr>
            <w:tcW w:w="1001" w:type="pct"/>
            <w:vAlign w:val="center"/>
          </w:tcPr>
          <w:p w14:paraId="45ED862B">
            <w:pPr>
              <w:spacing w:line="460" w:lineRule="exact"/>
              <w:jc w:val="center"/>
              <w:rPr>
                <w:sz w:val="24"/>
              </w:rPr>
            </w:pPr>
          </w:p>
        </w:tc>
        <w:tc>
          <w:tcPr>
            <w:tcW w:w="858" w:type="pct"/>
            <w:vAlign w:val="center"/>
          </w:tcPr>
          <w:p w14:paraId="0864DD99">
            <w:pPr>
              <w:spacing w:line="460" w:lineRule="exact"/>
              <w:jc w:val="center"/>
              <w:rPr>
                <w:sz w:val="24"/>
              </w:rPr>
            </w:pPr>
          </w:p>
        </w:tc>
        <w:tc>
          <w:tcPr>
            <w:tcW w:w="941" w:type="pct"/>
            <w:vAlign w:val="center"/>
          </w:tcPr>
          <w:p w14:paraId="549093BE">
            <w:pPr>
              <w:spacing w:line="460" w:lineRule="exact"/>
              <w:jc w:val="center"/>
              <w:rPr>
                <w:sz w:val="24"/>
              </w:rPr>
            </w:pPr>
          </w:p>
        </w:tc>
        <w:tc>
          <w:tcPr>
            <w:tcW w:w="858" w:type="pct"/>
            <w:vAlign w:val="center"/>
          </w:tcPr>
          <w:p w14:paraId="5F6F3211">
            <w:pPr>
              <w:spacing w:line="460" w:lineRule="exact"/>
              <w:jc w:val="center"/>
              <w:rPr>
                <w:sz w:val="24"/>
              </w:rPr>
            </w:pPr>
          </w:p>
        </w:tc>
        <w:tc>
          <w:tcPr>
            <w:tcW w:w="770" w:type="pct"/>
            <w:vAlign w:val="center"/>
          </w:tcPr>
          <w:p w14:paraId="495860AF">
            <w:pPr>
              <w:spacing w:line="460" w:lineRule="exact"/>
              <w:jc w:val="center"/>
              <w:rPr>
                <w:sz w:val="24"/>
              </w:rPr>
            </w:pPr>
          </w:p>
        </w:tc>
      </w:tr>
      <w:tr w14:paraId="33A20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4D98FD6A">
            <w:pPr>
              <w:spacing w:line="460" w:lineRule="exact"/>
              <w:jc w:val="center"/>
              <w:rPr>
                <w:sz w:val="24"/>
              </w:rPr>
            </w:pPr>
            <w:r>
              <w:rPr>
                <w:rFonts w:hint="eastAsia"/>
                <w:sz w:val="24"/>
              </w:rPr>
              <w:t>2</w:t>
            </w:r>
          </w:p>
        </w:tc>
        <w:tc>
          <w:tcPr>
            <w:tcW w:w="1001" w:type="pct"/>
            <w:vAlign w:val="center"/>
          </w:tcPr>
          <w:p w14:paraId="299259E1">
            <w:pPr>
              <w:spacing w:line="460" w:lineRule="exact"/>
              <w:jc w:val="center"/>
              <w:rPr>
                <w:sz w:val="24"/>
              </w:rPr>
            </w:pPr>
          </w:p>
        </w:tc>
        <w:tc>
          <w:tcPr>
            <w:tcW w:w="858" w:type="pct"/>
            <w:vAlign w:val="center"/>
          </w:tcPr>
          <w:p w14:paraId="7BF6997A">
            <w:pPr>
              <w:spacing w:line="460" w:lineRule="exact"/>
              <w:jc w:val="center"/>
              <w:rPr>
                <w:sz w:val="24"/>
              </w:rPr>
            </w:pPr>
          </w:p>
        </w:tc>
        <w:tc>
          <w:tcPr>
            <w:tcW w:w="941" w:type="pct"/>
            <w:vAlign w:val="center"/>
          </w:tcPr>
          <w:p w14:paraId="505A0E96">
            <w:pPr>
              <w:spacing w:line="460" w:lineRule="exact"/>
              <w:jc w:val="center"/>
              <w:rPr>
                <w:sz w:val="24"/>
              </w:rPr>
            </w:pPr>
          </w:p>
        </w:tc>
        <w:tc>
          <w:tcPr>
            <w:tcW w:w="858" w:type="pct"/>
            <w:vAlign w:val="center"/>
          </w:tcPr>
          <w:p w14:paraId="3FBAADC9">
            <w:pPr>
              <w:spacing w:line="460" w:lineRule="exact"/>
              <w:jc w:val="center"/>
              <w:rPr>
                <w:sz w:val="24"/>
              </w:rPr>
            </w:pPr>
          </w:p>
        </w:tc>
        <w:tc>
          <w:tcPr>
            <w:tcW w:w="770" w:type="pct"/>
            <w:vAlign w:val="center"/>
          </w:tcPr>
          <w:p w14:paraId="60AF3C34">
            <w:pPr>
              <w:spacing w:line="460" w:lineRule="exact"/>
              <w:jc w:val="center"/>
              <w:rPr>
                <w:sz w:val="24"/>
              </w:rPr>
            </w:pPr>
          </w:p>
        </w:tc>
      </w:tr>
      <w:tr w14:paraId="6B45F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7EF90052">
            <w:pPr>
              <w:spacing w:line="460" w:lineRule="exact"/>
              <w:jc w:val="center"/>
              <w:rPr>
                <w:sz w:val="24"/>
              </w:rPr>
            </w:pPr>
          </w:p>
        </w:tc>
        <w:tc>
          <w:tcPr>
            <w:tcW w:w="1001" w:type="pct"/>
            <w:vAlign w:val="center"/>
          </w:tcPr>
          <w:p w14:paraId="67F8DA68">
            <w:pPr>
              <w:spacing w:line="460" w:lineRule="exact"/>
              <w:jc w:val="center"/>
              <w:rPr>
                <w:sz w:val="24"/>
              </w:rPr>
            </w:pPr>
          </w:p>
        </w:tc>
        <w:tc>
          <w:tcPr>
            <w:tcW w:w="858" w:type="pct"/>
            <w:vAlign w:val="center"/>
          </w:tcPr>
          <w:p w14:paraId="72934EBC">
            <w:pPr>
              <w:spacing w:line="460" w:lineRule="exact"/>
              <w:jc w:val="center"/>
              <w:rPr>
                <w:sz w:val="24"/>
              </w:rPr>
            </w:pPr>
          </w:p>
        </w:tc>
        <w:tc>
          <w:tcPr>
            <w:tcW w:w="941" w:type="pct"/>
            <w:vAlign w:val="center"/>
          </w:tcPr>
          <w:p w14:paraId="5A23C26F">
            <w:pPr>
              <w:spacing w:line="460" w:lineRule="exact"/>
              <w:jc w:val="center"/>
              <w:rPr>
                <w:sz w:val="24"/>
              </w:rPr>
            </w:pPr>
          </w:p>
        </w:tc>
        <w:tc>
          <w:tcPr>
            <w:tcW w:w="858" w:type="pct"/>
            <w:vAlign w:val="center"/>
          </w:tcPr>
          <w:p w14:paraId="76814347">
            <w:pPr>
              <w:spacing w:line="460" w:lineRule="exact"/>
              <w:jc w:val="center"/>
              <w:rPr>
                <w:sz w:val="24"/>
              </w:rPr>
            </w:pPr>
          </w:p>
        </w:tc>
        <w:tc>
          <w:tcPr>
            <w:tcW w:w="770" w:type="pct"/>
            <w:vAlign w:val="center"/>
          </w:tcPr>
          <w:p w14:paraId="492241C1">
            <w:pPr>
              <w:spacing w:line="460" w:lineRule="exact"/>
              <w:jc w:val="center"/>
              <w:rPr>
                <w:sz w:val="24"/>
              </w:rPr>
            </w:pPr>
          </w:p>
        </w:tc>
      </w:tr>
      <w:tr w14:paraId="55783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1D5C8596">
            <w:pPr>
              <w:spacing w:line="460" w:lineRule="exact"/>
              <w:jc w:val="center"/>
              <w:rPr>
                <w:sz w:val="24"/>
              </w:rPr>
            </w:pPr>
          </w:p>
        </w:tc>
        <w:tc>
          <w:tcPr>
            <w:tcW w:w="1001" w:type="pct"/>
            <w:vAlign w:val="center"/>
          </w:tcPr>
          <w:p w14:paraId="31119792">
            <w:pPr>
              <w:spacing w:line="460" w:lineRule="exact"/>
              <w:jc w:val="center"/>
              <w:rPr>
                <w:sz w:val="24"/>
              </w:rPr>
            </w:pPr>
          </w:p>
        </w:tc>
        <w:tc>
          <w:tcPr>
            <w:tcW w:w="858" w:type="pct"/>
            <w:vAlign w:val="center"/>
          </w:tcPr>
          <w:p w14:paraId="0569F3C0">
            <w:pPr>
              <w:spacing w:line="460" w:lineRule="exact"/>
              <w:jc w:val="center"/>
              <w:rPr>
                <w:sz w:val="24"/>
              </w:rPr>
            </w:pPr>
          </w:p>
        </w:tc>
        <w:tc>
          <w:tcPr>
            <w:tcW w:w="941" w:type="pct"/>
            <w:vAlign w:val="center"/>
          </w:tcPr>
          <w:p w14:paraId="70415C9F">
            <w:pPr>
              <w:spacing w:line="460" w:lineRule="exact"/>
              <w:jc w:val="center"/>
              <w:rPr>
                <w:sz w:val="24"/>
              </w:rPr>
            </w:pPr>
          </w:p>
        </w:tc>
        <w:tc>
          <w:tcPr>
            <w:tcW w:w="858" w:type="pct"/>
            <w:vAlign w:val="center"/>
          </w:tcPr>
          <w:p w14:paraId="2D8010C8">
            <w:pPr>
              <w:spacing w:line="460" w:lineRule="exact"/>
              <w:jc w:val="center"/>
              <w:rPr>
                <w:sz w:val="24"/>
              </w:rPr>
            </w:pPr>
          </w:p>
        </w:tc>
        <w:tc>
          <w:tcPr>
            <w:tcW w:w="770" w:type="pct"/>
            <w:vAlign w:val="center"/>
          </w:tcPr>
          <w:p w14:paraId="67F51827">
            <w:pPr>
              <w:spacing w:line="460" w:lineRule="exact"/>
              <w:jc w:val="center"/>
              <w:rPr>
                <w:sz w:val="24"/>
              </w:rPr>
            </w:pPr>
          </w:p>
        </w:tc>
      </w:tr>
      <w:tr w14:paraId="725A6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78600FFE">
            <w:pPr>
              <w:spacing w:line="460" w:lineRule="exact"/>
              <w:jc w:val="center"/>
              <w:rPr>
                <w:sz w:val="24"/>
              </w:rPr>
            </w:pPr>
          </w:p>
        </w:tc>
        <w:tc>
          <w:tcPr>
            <w:tcW w:w="1001" w:type="pct"/>
            <w:vAlign w:val="center"/>
          </w:tcPr>
          <w:p w14:paraId="70B4B6FE">
            <w:pPr>
              <w:spacing w:line="460" w:lineRule="exact"/>
              <w:jc w:val="center"/>
              <w:rPr>
                <w:sz w:val="24"/>
              </w:rPr>
            </w:pPr>
          </w:p>
        </w:tc>
        <w:tc>
          <w:tcPr>
            <w:tcW w:w="858" w:type="pct"/>
            <w:vAlign w:val="center"/>
          </w:tcPr>
          <w:p w14:paraId="3FB9A944">
            <w:pPr>
              <w:spacing w:line="460" w:lineRule="exact"/>
              <w:jc w:val="center"/>
              <w:rPr>
                <w:sz w:val="24"/>
              </w:rPr>
            </w:pPr>
          </w:p>
        </w:tc>
        <w:tc>
          <w:tcPr>
            <w:tcW w:w="941" w:type="pct"/>
            <w:vAlign w:val="center"/>
          </w:tcPr>
          <w:p w14:paraId="7DAAA1A2">
            <w:pPr>
              <w:spacing w:line="460" w:lineRule="exact"/>
              <w:jc w:val="center"/>
              <w:rPr>
                <w:sz w:val="24"/>
              </w:rPr>
            </w:pPr>
          </w:p>
        </w:tc>
        <w:tc>
          <w:tcPr>
            <w:tcW w:w="858" w:type="pct"/>
            <w:vAlign w:val="center"/>
          </w:tcPr>
          <w:p w14:paraId="70A2D1F5">
            <w:pPr>
              <w:spacing w:line="460" w:lineRule="exact"/>
              <w:jc w:val="center"/>
              <w:rPr>
                <w:sz w:val="24"/>
              </w:rPr>
            </w:pPr>
          </w:p>
        </w:tc>
        <w:tc>
          <w:tcPr>
            <w:tcW w:w="770" w:type="pct"/>
            <w:vAlign w:val="center"/>
          </w:tcPr>
          <w:p w14:paraId="7AE9D749">
            <w:pPr>
              <w:spacing w:line="460" w:lineRule="exact"/>
              <w:jc w:val="center"/>
              <w:rPr>
                <w:sz w:val="24"/>
              </w:rPr>
            </w:pPr>
          </w:p>
        </w:tc>
      </w:tr>
      <w:tr w14:paraId="62A0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1C33FB67">
            <w:pPr>
              <w:spacing w:line="460" w:lineRule="exact"/>
              <w:jc w:val="center"/>
              <w:rPr>
                <w:sz w:val="24"/>
              </w:rPr>
            </w:pPr>
          </w:p>
        </w:tc>
        <w:tc>
          <w:tcPr>
            <w:tcW w:w="1001" w:type="pct"/>
            <w:vAlign w:val="center"/>
          </w:tcPr>
          <w:p w14:paraId="72C77F56">
            <w:pPr>
              <w:spacing w:line="460" w:lineRule="exact"/>
              <w:jc w:val="center"/>
              <w:rPr>
                <w:sz w:val="24"/>
              </w:rPr>
            </w:pPr>
          </w:p>
        </w:tc>
        <w:tc>
          <w:tcPr>
            <w:tcW w:w="858" w:type="pct"/>
            <w:vAlign w:val="center"/>
          </w:tcPr>
          <w:p w14:paraId="695F91DF">
            <w:pPr>
              <w:spacing w:line="460" w:lineRule="exact"/>
              <w:jc w:val="center"/>
              <w:rPr>
                <w:sz w:val="24"/>
              </w:rPr>
            </w:pPr>
          </w:p>
        </w:tc>
        <w:tc>
          <w:tcPr>
            <w:tcW w:w="941" w:type="pct"/>
            <w:vAlign w:val="center"/>
          </w:tcPr>
          <w:p w14:paraId="19DC3FEC">
            <w:pPr>
              <w:spacing w:line="460" w:lineRule="exact"/>
              <w:jc w:val="center"/>
              <w:rPr>
                <w:sz w:val="24"/>
              </w:rPr>
            </w:pPr>
          </w:p>
        </w:tc>
        <w:tc>
          <w:tcPr>
            <w:tcW w:w="858" w:type="pct"/>
            <w:vAlign w:val="center"/>
          </w:tcPr>
          <w:p w14:paraId="328711E9">
            <w:pPr>
              <w:spacing w:line="460" w:lineRule="exact"/>
              <w:jc w:val="center"/>
              <w:rPr>
                <w:sz w:val="24"/>
              </w:rPr>
            </w:pPr>
          </w:p>
        </w:tc>
        <w:tc>
          <w:tcPr>
            <w:tcW w:w="770" w:type="pct"/>
            <w:vAlign w:val="center"/>
          </w:tcPr>
          <w:p w14:paraId="7DF554CD">
            <w:pPr>
              <w:spacing w:line="460" w:lineRule="exact"/>
              <w:jc w:val="center"/>
              <w:rPr>
                <w:sz w:val="24"/>
              </w:rPr>
            </w:pPr>
          </w:p>
        </w:tc>
      </w:tr>
      <w:tr w14:paraId="304C5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765AFF9E">
            <w:pPr>
              <w:spacing w:line="460" w:lineRule="exact"/>
              <w:jc w:val="center"/>
              <w:rPr>
                <w:sz w:val="24"/>
              </w:rPr>
            </w:pPr>
          </w:p>
        </w:tc>
        <w:tc>
          <w:tcPr>
            <w:tcW w:w="1001" w:type="pct"/>
            <w:vAlign w:val="center"/>
          </w:tcPr>
          <w:p w14:paraId="70ED9047">
            <w:pPr>
              <w:spacing w:line="460" w:lineRule="exact"/>
              <w:jc w:val="center"/>
              <w:rPr>
                <w:sz w:val="24"/>
              </w:rPr>
            </w:pPr>
          </w:p>
        </w:tc>
        <w:tc>
          <w:tcPr>
            <w:tcW w:w="858" w:type="pct"/>
            <w:vAlign w:val="center"/>
          </w:tcPr>
          <w:p w14:paraId="6B856A76">
            <w:pPr>
              <w:spacing w:line="460" w:lineRule="exact"/>
              <w:jc w:val="center"/>
              <w:rPr>
                <w:sz w:val="24"/>
              </w:rPr>
            </w:pPr>
          </w:p>
        </w:tc>
        <w:tc>
          <w:tcPr>
            <w:tcW w:w="941" w:type="pct"/>
            <w:vAlign w:val="center"/>
          </w:tcPr>
          <w:p w14:paraId="31166F5E">
            <w:pPr>
              <w:spacing w:line="460" w:lineRule="exact"/>
              <w:jc w:val="center"/>
              <w:rPr>
                <w:sz w:val="24"/>
              </w:rPr>
            </w:pPr>
          </w:p>
        </w:tc>
        <w:tc>
          <w:tcPr>
            <w:tcW w:w="858" w:type="pct"/>
            <w:vAlign w:val="center"/>
          </w:tcPr>
          <w:p w14:paraId="005C0E2C">
            <w:pPr>
              <w:spacing w:line="460" w:lineRule="exact"/>
              <w:jc w:val="center"/>
              <w:rPr>
                <w:sz w:val="24"/>
              </w:rPr>
            </w:pPr>
          </w:p>
        </w:tc>
        <w:tc>
          <w:tcPr>
            <w:tcW w:w="770" w:type="pct"/>
            <w:vAlign w:val="center"/>
          </w:tcPr>
          <w:p w14:paraId="5DB31D2D">
            <w:pPr>
              <w:spacing w:line="460" w:lineRule="exact"/>
              <w:jc w:val="center"/>
              <w:rPr>
                <w:sz w:val="24"/>
              </w:rPr>
            </w:pPr>
          </w:p>
        </w:tc>
      </w:tr>
      <w:tr w14:paraId="67126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7E13BF4B">
            <w:pPr>
              <w:spacing w:line="460" w:lineRule="exact"/>
              <w:jc w:val="center"/>
              <w:rPr>
                <w:sz w:val="24"/>
              </w:rPr>
            </w:pPr>
            <w:r>
              <w:rPr>
                <w:sz w:val="24"/>
              </w:rPr>
              <w:t>…</w:t>
            </w:r>
          </w:p>
        </w:tc>
        <w:tc>
          <w:tcPr>
            <w:tcW w:w="1001" w:type="pct"/>
            <w:vAlign w:val="center"/>
          </w:tcPr>
          <w:p w14:paraId="3991ED31">
            <w:pPr>
              <w:spacing w:line="460" w:lineRule="exact"/>
              <w:jc w:val="center"/>
              <w:rPr>
                <w:sz w:val="24"/>
              </w:rPr>
            </w:pPr>
          </w:p>
        </w:tc>
        <w:tc>
          <w:tcPr>
            <w:tcW w:w="858" w:type="pct"/>
            <w:vAlign w:val="center"/>
          </w:tcPr>
          <w:p w14:paraId="3808EA4D">
            <w:pPr>
              <w:spacing w:line="460" w:lineRule="exact"/>
              <w:jc w:val="center"/>
              <w:rPr>
                <w:sz w:val="24"/>
              </w:rPr>
            </w:pPr>
          </w:p>
        </w:tc>
        <w:tc>
          <w:tcPr>
            <w:tcW w:w="941" w:type="pct"/>
            <w:vAlign w:val="center"/>
          </w:tcPr>
          <w:p w14:paraId="098C0A4C">
            <w:pPr>
              <w:spacing w:line="460" w:lineRule="exact"/>
              <w:jc w:val="center"/>
              <w:rPr>
                <w:sz w:val="24"/>
              </w:rPr>
            </w:pPr>
          </w:p>
        </w:tc>
        <w:tc>
          <w:tcPr>
            <w:tcW w:w="858" w:type="pct"/>
            <w:vAlign w:val="center"/>
          </w:tcPr>
          <w:p w14:paraId="62A6355E">
            <w:pPr>
              <w:spacing w:line="460" w:lineRule="exact"/>
              <w:jc w:val="center"/>
              <w:rPr>
                <w:sz w:val="24"/>
              </w:rPr>
            </w:pPr>
          </w:p>
        </w:tc>
        <w:tc>
          <w:tcPr>
            <w:tcW w:w="770" w:type="pct"/>
            <w:vAlign w:val="center"/>
          </w:tcPr>
          <w:p w14:paraId="05191887">
            <w:pPr>
              <w:spacing w:line="460" w:lineRule="exact"/>
              <w:jc w:val="center"/>
              <w:rPr>
                <w:sz w:val="24"/>
              </w:rPr>
            </w:pPr>
          </w:p>
        </w:tc>
      </w:tr>
      <w:tr w14:paraId="4AA78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40A8CAFB">
            <w:pPr>
              <w:spacing w:line="460" w:lineRule="exact"/>
              <w:jc w:val="center"/>
              <w:rPr>
                <w:sz w:val="24"/>
              </w:rPr>
            </w:pPr>
          </w:p>
        </w:tc>
        <w:tc>
          <w:tcPr>
            <w:tcW w:w="1001" w:type="pct"/>
            <w:vAlign w:val="center"/>
          </w:tcPr>
          <w:p w14:paraId="74F96D5D">
            <w:pPr>
              <w:spacing w:line="460" w:lineRule="exact"/>
              <w:jc w:val="center"/>
              <w:rPr>
                <w:sz w:val="24"/>
              </w:rPr>
            </w:pPr>
          </w:p>
        </w:tc>
        <w:tc>
          <w:tcPr>
            <w:tcW w:w="858" w:type="pct"/>
            <w:vAlign w:val="center"/>
          </w:tcPr>
          <w:p w14:paraId="38AF0F15">
            <w:pPr>
              <w:spacing w:line="460" w:lineRule="exact"/>
              <w:jc w:val="center"/>
              <w:rPr>
                <w:sz w:val="24"/>
              </w:rPr>
            </w:pPr>
          </w:p>
        </w:tc>
        <w:tc>
          <w:tcPr>
            <w:tcW w:w="941" w:type="pct"/>
            <w:vAlign w:val="center"/>
          </w:tcPr>
          <w:p w14:paraId="59D12587">
            <w:pPr>
              <w:spacing w:line="460" w:lineRule="exact"/>
              <w:jc w:val="center"/>
              <w:rPr>
                <w:sz w:val="24"/>
              </w:rPr>
            </w:pPr>
          </w:p>
        </w:tc>
        <w:tc>
          <w:tcPr>
            <w:tcW w:w="858" w:type="pct"/>
            <w:vAlign w:val="center"/>
          </w:tcPr>
          <w:p w14:paraId="3BC38292">
            <w:pPr>
              <w:spacing w:line="460" w:lineRule="exact"/>
              <w:jc w:val="center"/>
              <w:rPr>
                <w:sz w:val="24"/>
              </w:rPr>
            </w:pPr>
          </w:p>
        </w:tc>
        <w:tc>
          <w:tcPr>
            <w:tcW w:w="770" w:type="pct"/>
            <w:vAlign w:val="center"/>
          </w:tcPr>
          <w:p w14:paraId="02FF1511">
            <w:pPr>
              <w:spacing w:line="460" w:lineRule="exact"/>
              <w:jc w:val="center"/>
              <w:rPr>
                <w:sz w:val="24"/>
              </w:rPr>
            </w:pPr>
          </w:p>
        </w:tc>
      </w:tr>
      <w:tr w14:paraId="159B9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2" w:type="pct"/>
            <w:vAlign w:val="center"/>
          </w:tcPr>
          <w:p w14:paraId="277CF15A">
            <w:pPr>
              <w:spacing w:line="460" w:lineRule="exact"/>
              <w:jc w:val="center"/>
              <w:rPr>
                <w:sz w:val="24"/>
              </w:rPr>
            </w:pPr>
          </w:p>
        </w:tc>
        <w:tc>
          <w:tcPr>
            <w:tcW w:w="1001" w:type="pct"/>
            <w:vAlign w:val="center"/>
          </w:tcPr>
          <w:p w14:paraId="4333C99D">
            <w:pPr>
              <w:spacing w:line="460" w:lineRule="exact"/>
              <w:jc w:val="center"/>
              <w:rPr>
                <w:sz w:val="24"/>
              </w:rPr>
            </w:pPr>
          </w:p>
        </w:tc>
        <w:tc>
          <w:tcPr>
            <w:tcW w:w="858" w:type="pct"/>
            <w:vAlign w:val="center"/>
          </w:tcPr>
          <w:p w14:paraId="05F2ADB1">
            <w:pPr>
              <w:spacing w:line="460" w:lineRule="exact"/>
              <w:jc w:val="center"/>
              <w:rPr>
                <w:sz w:val="24"/>
              </w:rPr>
            </w:pPr>
          </w:p>
        </w:tc>
        <w:tc>
          <w:tcPr>
            <w:tcW w:w="941" w:type="pct"/>
            <w:vAlign w:val="center"/>
          </w:tcPr>
          <w:p w14:paraId="29EAF932">
            <w:pPr>
              <w:spacing w:line="460" w:lineRule="exact"/>
              <w:jc w:val="center"/>
              <w:rPr>
                <w:sz w:val="24"/>
              </w:rPr>
            </w:pPr>
          </w:p>
        </w:tc>
        <w:tc>
          <w:tcPr>
            <w:tcW w:w="858" w:type="pct"/>
            <w:vAlign w:val="center"/>
          </w:tcPr>
          <w:p w14:paraId="2E9AD7EC">
            <w:pPr>
              <w:spacing w:line="460" w:lineRule="exact"/>
              <w:jc w:val="center"/>
              <w:rPr>
                <w:sz w:val="24"/>
              </w:rPr>
            </w:pPr>
          </w:p>
        </w:tc>
        <w:tc>
          <w:tcPr>
            <w:tcW w:w="770" w:type="pct"/>
            <w:vAlign w:val="center"/>
          </w:tcPr>
          <w:p w14:paraId="5C447361">
            <w:pPr>
              <w:spacing w:line="460" w:lineRule="exact"/>
              <w:jc w:val="center"/>
              <w:rPr>
                <w:sz w:val="24"/>
              </w:rPr>
            </w:pPr>
          </w:p>
        </w:tc>
      </w:tr>
    </w:tbl>
    <w:p w14:paraId="715B8635">
      <w:pPr>
        <w:spacing w:line="360" w:lineRule="auto"/>
        <w:ind w:right="84" w:firstLine="420"/>
        <w:rPr>
          <w:sz w:val="24"/>
        </w:rPr>
      </w:pPr>
    </w:p>
    <w:p w14:paraId="7C9331B6">
      <w:pPr>
        <w:spacing w:line="360" w:lineRule="auto"/>
        <w:ind w:firstLine="3808" w:firstLineChars="1700"/>
        <w:rPr>
          <w:sz w:val="24"/>
        </w:rPr>
      </w:pPr>
      <w:r>
        <w:rPr>
          <w:sz w:val="24"/>
        </w:rPr>
        <w:t>投标人名称：</w:t>
      </w:r>
    </w:p>
    <w:p w14:paraId="5036D00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2AED5F7">
      <w:pPr>
        <w:spacing w:line="360" w:lineRule="auto"/>
        <w:ind w:right="84" w:firstLine="420"/>
        <w:rPr>
          <w:sz w:val="24"/>
        </w:rPr>
      </w:pPr>
    </w:p>
    <w:p w14:paraId="1B7ED199">
      <w:pPr>
        <w:widowControl/>
        <w:jc w:val="left"/>
        <w:rPr>
          <w:sz w:val="24"/>
        </w:rPr>
      </w:pPr>
      <w:r>
        <w:rPr>
          <w:sz w:val="24"/>
        </w:rPr>
        <w:br w:type="page"/>
      </w:r>
    </w:p>
    <w:p w14:paraId="6706074E">
      <w:pPr>
        <w:tabs>
          <w:tab w:val="left" w:pos="360"/>
        </w:tabs>
        <w:spacing w:line="360" w:lineRule="auto"/>
        <w:rPr>
          <w:b/>
          <w:sz w:val="24"/>
        </w:rPr>
      </w:pPr>
      <w:r>
        <w:rPr>
          <w:b/>
          <w:sz w:val="24"/>
        </w:rPr>
        <w:t>附件</w:t>
      </w:r>
      <w:r>
        <w:rPr>
          <w:rFonts w:hint="eastAsia"/>
          <w:b/>
          <w:sz w:val="24"/>
        </w:rPr>
        <w:t>6</w:t>
      </w:r>
    </w:p>
    <w:p w14:paraId="3C4C5821">
      <w:pPr>
        <w:autoSpaceDN w:val="0"/>
        <w:spacing w:line="360" w:lineRule="auto"/>
        <w:jc w:val="center"/>
        <w:rPr>
          <w:b/>
          <w:bCs/>
          <w:sz w:val="24"/>
        </w:rPr>
      </w:pPr>
      <w:r>
        <w:rPr>
          <w:b/>
          <w:bCs/>
          <w:sz w:val="24"/>
        </w:rPr>
        <w:t>开标分项一览表</w:t>
      </w:r>
    </w:p>
    <w:p w14:paraId="5A673489">
      <w:pPr>
        <w:ind w:right="84"/>
        <w:rPr>
          <w:sz w:val="24"/>
        </w:rPr>
      </w:pPr>
    </w:p>
    <w:p w14:paraId="736CED19">
      <w:pPr>
        <w:spacing w:line="460" w:lineRule="exact"/>
        <w:ind w:left="192"/>
        <w:rPr>
          <w:sz w:val="24"/>
        </w:rPr>
      </w:pPr>
      <w:r>
        <w:rPr>
          <w:sz w:val="24"/>
        </w:rPr>
        <w:t>项目名称：</w:t>
      </w:r>
      <w:r>
        <w:rPr>
          <w:sz w:val="24"/>
          <w:u w:val="single"/>
        </w:rPr>
        <w:t xml:space="preserve">                    </w:t>
      </w:r>
    </w:p>
    <w:p w14:paraId="540E5BDB">
      <w:pPr>
        <w:spacing w:line="460" w:lineRule="exact"/>
        <w:ind w:left="192"/>
        <w:rPr>
          <w:sz w:val="24"/>
        </w:rPr>
      </w:pPr>
      <w:r>
        <w:rPr>
          <w:sz w:val="24"/>
        </w:rPr>
        <w:t>项目编号：</w:t>
      </w:r>
      <w:r>
        <w:rPr>
          <w:sz w:val="24"/>
          <w:u w:val="single"/>
        </w:rPr>
        <w:t xml:space="preserve">                    </w:t>
      </w:r>
    </w:p>
    <w:p w14:paraId="434FD35E">
      <w:pPr>
        <w:spacing w:line="460" w:lineRule="exact"/>
        <w:ind w:left="192"/>
        <w:rPr>
          <w:sz w:val="24"/>
        </w:rPr>
      </w:pPr>
      <w:r>
        <w:rPr>
          <w:rFonts w:hint="eastAsia"/>
          <w:sz w:val="24"/>
        </w:rPr>
        <w:t>包    号：</w:t>
      </w:r>
      <w:r>
        <w:rPr>
          <w:sz w:val="24"/>
          <w:u w:val="single"/>
        </w:rPr>
        <w:t xml:space="preserve">                    </w:t>
      </w:r>
    </w:p>
    <w:p w14:paraId="3833BB94">
      <w:pPr>
        <w:spacing w:line="460" w:lineRule="exact"/>
        <w:ind w:firstLine="6496" w:firstLineChars="2900"/>
        <w:rPr>
          <w:sz w:val="24"/>
        </w:rPr>
      </w:pPr>
      <w:r>
        <w:rPr>
          <w:sz w:val="24"/>
        </w:rPr>
        <w:t>单位：元</w:t>
      </w:r>
    </w:p>
    <w:tbl>
      <w:tblPr>
        <w:tblStyle w:val="20"/>
        <w:tblW w:w="9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3"/>
        <w:gridCol w:w="1348"/>
        <w:gridCol w:w="716"/>
        <w:gridCol w:w="715"/>
        <w:gridCol w:w="1230"/>
        <w:gridCol w:w="715"/>
        <w:gridCol w:w="1235"/>
        <w:gridCol w:w="715"/>
        <w:gridCol w:w="795"/>
        <w:gridCol w:w="767"/>
        <w:gridCol w:w="737"/>
      </w:tblGrid>
      <w:tr w14:paraId="401D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60326DE8">
            <w:pPr>
              <w:widowControl/>
              <w:jc w:val="center"/>
              <w:rPr>
                <w:bCs/>
                <w:kern w:val="0"/>
                <w:sz w:val="24"/>
                <w:szCs w:val="24"/>
              </w:rPr>
            </w:pPr>
            <w:r>
              <w:rPr>
                <w:bCs/>
                <w:kern w:val="0"/>
                <w:sz w:val="24"/>
                <w:szCs w:val="24"/>
              </w:rPr>
              <w:t>项号</w:t>
            </w:r>
          </w:p>
        </w:tc>
        <w:tc>
          <w:tcPr>
            <w:tcW w:w="1348" w:type="dxa"/>
            <w:vAlign w:val="center"/>
          </w:tcPr>
          <w:p w14:paraId="54ECAEBE">
            <w:pPr>
              <w:widowControl/>
              <w:jc w:val="center"/>
              <w:rPr>
                <w:bCs/>
                <w:kern w:val="0"/>
                <w:sz w:val="24"/>
                <w:szCs w:val="24"/>
              </w:rPr>
            </w:pPr>
            <w:r>
              <w:rPr>
                <w:rFonts w:hint="eastAsia"/>
                <w:bCs/>
                <w:kern w:val="0"/>
                <w:sz w:val="24"/>
                <w:szCs w:val="24"/>
              </w:rPr>
              <w:t>标的</w:t>
            </w:r>
            <w:r>
              <w:rPr>
                <w:bCs/>
                <w:kern w:val="0"/>
                <w:sz w:val="24"/>
                <w:szCs w:val="24"/>
              </w:rPr>
              <w:t>名称</w:t>
            </w:r>
          </w:p>
        </w:tc>
        <w:tc>
          <w:tcPr>
            <w:tcW w:w="716" w:type="dxa"/>
            <w:vAlign w:val="center"/>
          </w:tcPr>
          <w:p w14:paraId="2A4F98EB">
            <w:pPr>
              <w:widowControl/>
              <w:jc w:val="center"/>
              <w:rPr>
                <w:bCs/>
                <w:kern w:val="0"/>
                <w:sz w:val="24"/>
                <w:szCs w:val="24"/>
              </w:rPr>
            </w:pPr>
            <w:r>
              <w:rPr>
                <w:bCs/>
                <w:kern w:val="0"/>
                <w:sz w:val="24"/>
                <w:szCs w:val="24"/>
              </w:rPr>
              <w:t>品牌</w:t>
            </w:r>
          </w:p>
        </w:tc>
        <w:tc>
          <w:tcPr>
            <w:tcW w:w="715" w:type="dxa"/>
            <w:vAlign w:val="center"/>
          </w:tcPr>
          <w:p w14:paraId="61451F3E">
            <w:pPr>
              <w:widowControl/>
              <w:jc w:val="center"/>
              <w:rPr>
                <w:bCs/>
                <w:kern w:val="0"/>
                <w:sz w:val="24"/>
                <w:szCs w:val="24"/>
              </w:rPr>
            </w:pPr>
            <w:r>
              <w:rPr>
                <w:bCs/>
                <w:kern w:val="0"/>
                <w:sz w:val="24"/>
                <w:szCs w:val="24"/>
              </w:rPr>
              <w:t>规格型号</w:t>
            </w:r>
          </w:p>
        </w:tc>
        <w:tc>
          <w:tcPr>
            <w:tcW w:w="1230" w:type="dxa"/>
            <w:vAlign w:val="center"/>
          </w:tcPr>
          <w:p w14:paraId="3DFBEF06">
            <w:pPr>
              <w:widowControl/>
              <w:jc w:val="center"/>
              <w:rPr>
                <w:bCs/>
                <w:kern w:val="0"/>
                <w:sz w:val="24"/>
                <w:szCs w:val="24"/>
              </w:rPr>
            </w:pPr>
            <w:r>
              <w:rPr>
                <w:bCs/>
                <w:kern w:val="0"/>
                <w:sz w:val="24"/>
                <w:szCs w:val="24"/>
              </w:rPr>
              <w:t>制造商</w:t>
            </w:r>
          </w:p>
        </w:tc>
        <w:tc>
          <w:tcPr>
            <w:tcW w:w="715" w:type="dxa"/>
            <w:vAlign w:val="center"/>
          </w:tcPr>
          <w:p w14:paraId="05FD4B30">
            <w:pPr>
              <w:widowControl/>
              <w:jc w:val="center"/>
              <w:rPr>
                <w:bCs/>
                <w:kern w:val="0"/>
                <w:sz w:val="24"/>
                <w:szCs w:val="24"/>
              </w:rPr>
            </w:pPr>
            <w:r>
              <w:rPr>
                <w:bCs/>
                <w:kern w:val="0"/>
                <w:sz w:val="24"/>
                <w:szCs w:val="24"/>
              </w:rPr>
              <w:t>产地</w:t>
            </w:r>
          </w:p>
        </w:tc>
        <w:tc>
          <w:tcPr>
            <w:tcW w:w="1235" w:type="dxa"/>
            <w:vAlign w:val="center"/>
          </w:tcPr>
          <w:p w14:paraId="761E6735">
            <w:pPr>
              <w:widowControl/>
              <w:jc w:val="center"/>
              <w:rPr>
                <w:bCs/>
                <w:kern w:val="0"/>
                <w:sz w:val="24"/>
                <w:szCs w:val="24"/>
              </w:rPr>
            </w:pPr>
            <w:r>
              <w:rPr>
                <w:bCs/>
                <w:kern w:val="0"/>
                <w:sz w:val="24"/>
                <w:szCs w:val="24"/>
              </w:rPr>
              <w:t>商品属性</w:t>
            </w:r>
          </w:p>
        </w:tc>
        <w:tc>
          <w:tcPr>
            <w:tcW w:w="715" w:type="dxa"/>
            <w:vAlign w:val="center"/>
          </w:tcPr>
          <w:p w14:paraId="5DEBD889">
            <w:pPr>
              <w:widowControl/>
              <w:jc w:val="center"/>
              <w:rPr>
                <w:bCs/>
                <w:kern w:val="0"/>
                <w:sz w:val="24"/>
                <w:szCs w:val="24"/>
              </w:rPr>
            </w:pPr>
            <w:r>
              <w:rPr>
                <w:bCs/>
                <w:kern w:val="0"/>
                <w:sz w:val="24"/>
                <w:szCs w:val="24"/>
              </w:rPr>
              <w:t>单价</w:t>
            </w:r>
          </w:p>
        </w:tc>
        <w:tc>
          <w:tcPr>
            <w:tcW w:w="795" w:type="dxa"/>
            <w:vAlign w:val="center"/>
          </w:tcPr>
          <w:p w14:paraId="68E06674">
            <w:pPr>
              <w:widowControl/>
              <w:jc w:val="center"/>
              <w:rPr>
                <w:bCs/>
                <w:kern w:val="0"/>
                <w:sz w:val="24"/>
                <w:szCs w:val="24"/>
              </w:rPr>
            </w:pPr>
            <w:r>
              <w:rPr>
                <w:bCs/>
                <w:kern w:val="0"/>
                <w:sz w:val="24"/>
                <w:szCs w:val="24"/>
              </w:rPr>
              <w:t>采购数量</w:t>
            </w:r>
          </w:p>
        </w:tc>
        <w:tc>
          <w:tcPr>
            <w:tcW w:w="767" w:type="dxa"/>
            <w:vAlign w:val="center"/>
          </w:tcPr>
          <w:p w14:paraId="0E975942">
            <w:pPr>
              <w:widowControl/>
              <w:jc w:val="center"/>
              <w:rPr>
                <w:bCs/>
                <w:kern w:val="0"/>
                <w:sz w:val="24"/>
                <w:szCs w:val="24"/>
              </w:rPr>
            </w:pPr>
            <w:r>
              <w:rPr>
                <w:bCs/>
                <w:kern w:val="0"/>
                <w:sz w:val="24"/>
                <w:szCs w:val="24"/>
              </w:rPr>
              <w:t>计量单位</w:t>
            </w:r>
          </w:p>
        </w:tc>
        <w:tc>
          <w:tcPr>
            <w:tcW w:w="737" w:type="dxa"/>
            <w:vAlign w:val="center"/>
          </w:tcPr>
          <w:p w14:paraId="6CCED919">
            <w:pPr>
              <w:widowControl/>
              <w:jc w:val="center"/>
              <w:rPr>
                <w:bCs/>
                <w:kern w:val="0"/>
                <w:sz w:val="24"/>
                <w:szCs w:val="24"/>
              </w:rPr>
            </w:pPr>
            <w:r>
              <w:rPr>
                <w:bCs/>
                <w:kern w:val="0"/>
                <w:sz w:val="24"/>
                <w:szCs w:val="24"/>
              </w:rPr>
              <w:t>总价</w:t>
            </w:r>
          </w:p>
        </w:tc>
      </w:tr>
      <w:tr w14:paraId="3687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6DEC5857">
            <w:pPr>
              <w:widowControl/>
              <w:jc w:val="center"/>
              <w:rPr>
                <w:kern w:val="0"/>
                <w:sz w:val="24"/>
                <w:szCs w:val="24"/>
              </w:rPr>
            </w:pPr>
          </w:p>
        </w:tc>
        <w:tc>
          <w:tcPr>
            <w:tcW w:w="1348" w:type="dxa"/>
            <w:noWrap/>
            <w:vAlign w:val="center"/>
          </w:tcPr>
          <w:p w14:paraId="305A10F2">
            <w:pPr>
              <w:widowControl/>
              <w:jc w:val="center"/>
              <w:rPr>
                <w:kern w:val="0"/>
                <w:sz w:val="24"/>
                <w:szCs w:val="24"/>
              </w:rPr>
            </w:pPr>
          </w:p>
        </w:tc>
        <w:tc>
          <w:tcPr>
            <w:tcW w:w="716" w:type="dxa"/>
            <w:noWrap/>
            <w:vAlign w:val="center"/>
          </w:tcPr>
          <w:p w14:paraId="42FEDDE5">
            <w:pPr>
              <w:widowControl/>
              <w:jc w:val="center"/>
              <w:rPr>
                <w:kern w:val="0"/>
                <w:sz w:val="24"/>
                <w:szCs w:val="24"/>
              </w:rPr>
            </w:pPr>
          </w:p>
        </w:tc>
        <w:tc>
          <w:tcPr>
            <w:tcW w:w="715" w:type="dxa"/>
            <w:noWrap/>
            <w:vAlign w:val="center"/>
          </w:tcPr>
          <w:p w14:paraId="24F29601">
            <w:pPr>
              <w:widowControl/>
              <w:jc w:val="center"/>
              <w:rPr>
                <w:kern w:val="0"/>
                <w:sz w:val="24"/>
                <w:szCs w:val="24"/>
              </w:rPr>
            </w:pPr>
          </w:p>
        </w:tc>
        <w:tc>
          <w:tcPr>
            <w:tcW w:w="1230" w:type="dxa"/>
            <w:noWrap/>
            <w:vAlign w:val="center"/>
          </w:tcPr>
          <w:p w14:paraId="20C4676F">
            <w:pPr>
              <w:widowControl/>
              <w:jc w:val="center"/>
              <w:rPr>
                <w:kern w:val="0"/>
                <w:sz w:val="24"/>
                <w:szCs w:val="24"/>
              </w:rPr>
            </w:pPr>
          </w:p>
        </w:tc>
        <w:tc>
          <w:tcPr>
            <w:tcW w:w="715" w:type="dxa"/>
            <w:noWrap/>
            <w:vAlign w:val="center"/>
          </w:tcPr>
          <w:p w14:paraId="5C35890D">
            <w:pPr>
              <w:widowControl/>
              <w:jc w:val="center"/>
              <w:rPr>
                <w:kern w:val="0"/>
                <w:sz w:val="24"/>
                <w:szCs w:val="24"/>
              </w:rPr>
            </w:pPr>
          </w:p>
        </w:tc>
        <w:tc>
          <w:tcPr>
            <w:tcW w:w="1235" w:type="dxa"/>
            <w:vAlign w:val="center"/>
          </w:tcPr>
          <w:p w14:paraId="599010D3">
            <w:pPr>
              <w:widowControl/>
              <w:jc w:val="center"/>
              <w:rPr>
                <w:kern w:val="0"/>
                <w:sz w:val="24"/>
                <w:szCs w:val="18"/>
              </w:rPr>
            </w:pPr>
          </w:p>
        </w:tc>
        <w:tc>
          <w:tcPr>
            <w:tcW w:w="715" w:type="dxa"/>
            <w:vAlign w:val="center"/>
          </w:tcPr>
          <w:p w14:paraId="6B83A352">
            <w:pPr>
              <w:widowControl/>
              <w:jc w:val="center"/>
              <w:rPr>
                <w:kern w:val="0"/>
                <w:sz w:val="24"/>
                <w:szCs w:val="18"/>
              </w:rPr>
            </w:pPr>
          </w:p>
        </w:tc>
        <w:tc>
          <w:tcPr>
            <w:tcW w:w="795" w:type="dxa"/>
            <w:noWrap/>
            <w:vAlign w:val="center"/>
          </w:tcPr>
          <w:p w14:paraId="5CD77860">
            <w:pPr>
              <w:widowControl/>
              <w:jc w:val="center"/>
              <w:rPr>
                <w:kern w:val="0"/>
                <w:sz w:val="24"/>
                <w:szCs w:val="24"/>
              </w:rPr>
            </w:pPr>
          </w:p>
        </w:tc>
        <w:tc>
          <w:tcPr>
            <w:tcW w:w="767" w:type="dxa"/>
            <w:noWrap/>
            <w:vAlign w:val="center"/>
          </w:tcPr>
          <w:p w14:paraId="5165F149">
            <w:pPr>
              <w:widowControl/>
              <w:jc w:val="center"/>
              <w:rPr>
                <w:kern w:val="0"/>
                <w:sz w:val="24"/>
                <w:szCs w:val="18"/>
              </w:rPr>
            </w:pPr>
          </w:p>
        </w:tc>
        <w:tc>
          <w:tcPr>
            <w:tcW w:w="737" w:type="dxa"/>
            <w:noWrap/>
            <w:vAlign w:val="center"/>
          </w:tcPr>
          <w:p w14:paraId="60F51CDC">
            <w:pPr>
              <w:widowControl/>
              <w:jc w:val="center"/>
              <w:rPr>
                <w:kern w:val="0"/>
                <w:sz w:val="24"/>
                <w:szCs w:val="24"/>
              </w:rPr>
            </w:pPr>
          </w:p>
        </w:tc>
      </w:tr>
      <w:tr w14:paraId="22F6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32603AF3">
            <w:pPr>
              <w:widowControl/>
              <w:jc w:val="center"/>
              <w:rPr>
                <w:kern w:val="0"/>
                <w:sz w:val="24"/>
                <w:szCs w:val="24"/>
              </w:rPr>
            </w:pPr>
          </w:p>
        </w:tc>
        <w:tc>
          <w:tcPr>
            <w:tcW w:w="1348" w:type="dxa"/>
            <w:noWrap/>
            <w:vAlign w:val="center"/>
          </w:tcPr>
          <w:p w14:paraId="10962CF0">
            <w:pPr>
              <w:widowControl/>
              <w:jc w:val="center"/>
              <w:rPr>
                <w:kern w:val="0"/>
                <w:sz w:val="24"/>
                <w:szCs w:val="24"/>
              </w:rPr>
            </w:pPr>
          </w:p>
        </w:tc>
        <w:tc>
          <w:tcPr>
            <w:tcW w:w="716" w:type="dxa"/>
            <w:noWrap/>
            <w:vAlign w:val="center"/>
          </w:tcPr>
          <w:p w14:paraId="6FC0F11B">
            <w:pPr>
              <w:widowControl/>
              <w:jc w:val="center"/>
              <w:rPr>
                <w:kern w:val="0"/>
                <w:sz w:val="24"/>
                <w:szCs w:val="24"/>
              </w:rPr>
            </w:pPr>
          </w:p>
        </w:tc>
        <w:tc>
          <w:tcPr>
            <w:tcW w:w="715" w:type="dxa"/>
            <w:noWrap/>
            <w:vAlign w:val="center"/>
          </w:tcPr>
          <w:p w14:paraId="7295562A">
            <w:pPr>
              <w:widowControl/>
              <w:jc w:val="center"/>
              <w:rPr>
                <w:kern w:val="0"/>
                <w:sz w:val="24"/>
                <w:szCs w:val="24"/>
              </w:rPr>
            </w:pPr>
          </w:p>
        </w:tc>
        <w:tc>
          <w:tcPr>
            <w:tcW w:w="1230" w:type="dxa"/>
            <w:noWrap/>
            <w:vAlign w:val="center"/>
          </w:tcPr>
          <w:p w14:paraId="084B5FAF">
            <w:pPr>
              <w:widowControl/>
              <w:jc w:val="center"/>
              <w:rPr>
                <w:kern w:val="0"/>
                <w:sz w:val="24"/>
                <w:szCs w:val="24"/>
              </w:rPr>
            </w:pPr>
          </w:p>
        </w:tc>
        <w:tc>
          <w:tcPr>
            <w:tcW w:w="715" w:type="dxa"/>
            <w:noWrap/>
            <w:vAlign w:val="center"/>
          </w:tcPr>
          <w:p w14:paraId="4AAF2E82">
            <w:pPr>
              <w:widowControl/>
              <w:jc w:val="center"/>
              <w:rPr>
                <w:kern w:val="0"/>
                <w:sz w:val="24"/>
                <w:szCs w:val="24"/>
              </w:rPr>
            </w:pPr>
          </w:p>
        </w:tc>
        <w:tc>
          <w:tcPr>
            <w:tcW w:w="1235" w:type="dxa"/>
            <w:vAlign w:val="center"/>
          </w:tcPr>
          <w:p w14:paraId="338CB88E">
            <w:pPr>
              <w:widowControl/>
              <w:jc w:val="center"/>
              <w:rPr>
                <w:kern w:val="0"/>
                <w:sz w:val="24"/>
                <w:szCs w:val="18"/>
              </w:rPr>
            </w:pPr>
          </w:p>
        </w:tc>
        <w:tc>
          <w:tcPr>
            <w:tcW w:w="715" w:type="dxa"/>
            <w:vAlign w:val="center"/>
          </w:tcPr>
          <w:p w14:paraId="2F684796">
            <w:pPr>
              <w:widowControl/>
              <w:jc w:val="center"/>
              <w:rPr>
                <w:kern w:val="0"/>
                <w:sz w:val="24"/>
                <w:szCs w:val="18"/>
              </w:rPr>
            </w:pPr>
          </w:p>
        </w:tc>
        <w:tc>
          <w:tcPr>
            <w:tcW w:w="795" w:type="dxa"/>
            <w:noWrap/>
            <w:vAlign w:val="center"/>
          </w:tcPr>
          <w:p w14:paraId="5F9CCC23">
            <w:pPr>
              <w:widowControl/>
              <w:jc w:val="center"/>
              <w:rPr>
                <w:kern w:val="0"/>
                <w:sz w:val="24"/>
                <w:szCs w:val="24"/>
              </w:rPr>
            </w:pPr>
          </w:p>
        </w:tc>
        <w:tc>
          <w:tcPr>
            <w:tcW w:w="767" w:type="dxa"/>
            <w:noWrap/>
            <w:vAlign w:val="center"/>
          </w:tcPr>
          <w:p w14:paraId="1770DC1F">
            <w:pPr>
              <w:widowControl/>
              <w:jc w:val="center"/>
              <w:rPr>
                <w:kern w:val="0"/>
                <w:sz w:val="24"/>
                <w:szCs w:val="24"/>
              </w:rPr>
            </w:pPr>
          </w:p>
        </w:tc>
        <w:tc>
          <w:tcPr>
            <w:tcW w:w="737" w:type="dxa"/>
            <w:noWrap/>
            <w:vAlign w:val="center"/>
          </w:tcPr>
          <w:p w14:paraId="41A48CE9">
            <w:pPr>
              <w:widowControl/>
              <w:jc w:val="center"/>
              <w:rPr>
                <w:kern w:val="0"/>
                <w:sz w:val="24"/>
                <w:szCs w:val="24"/>
              </w:rPr>
            </w:pPr>
          </w:p>
        </w:tc>
      </w:tr>
      <w:tr w14:paraId="6CED5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24C84C5C">
            <w:pPr>
              <w:widowControl/>
              <w:jc w:val="center"/>
              <w:rPr>
                <w:kern w:val="0"/>
                <w:sz w:val="24"/>
                <w:szCs w:val="24"/>
              </w:rPr>
            </w:pPr>
          </w:p>
        </w:tc>
        <w:tc>
          <w:tcPr>
            <w:tcW w:w="1348" w:type="dxa"/>
            <w:noWrap/>
            <w:vAlign w:val="center"/>
          </w:tcPr>
          <w:p w14:paraId="0821C0EE">
            <w:pPr>
              <w:widowControl/>
              <w:jc w:val="center"/>
              <w:rPr>
                <w:kern w:val="0"/>
                <w:sz w:val="24"/>
                <w:szCs w:val="24"/>
              </w:rPr>
            </w:pPr>
          </w:p>
        </w:tc>
        <w:tc>
          <w:tcPr>
            <w:tcW w:w="716" w:type="dxa"/>
            <w:noWrap/>
            <w:vAlign w:val="center"/>
          </w:tcPr>
          <w:p w14:paraId="1A28D934">
            <w:pPr>
              <w:widowControl/>
              <w:jc w:val="center"/>
              <w:rPr>
                <w:kern w:val="0"/>
                <w:sz w:val="24"/>
                <w:szCs w:val="24"/>
              </w:rPr>
            </w:pPr>
          </w:p>
        </w:tc>
        <w:tc>
          <w:tcPr>
            <w:tcW w:w="715" w:type="dxa"/>
            <w:noWrap/>
            <w:vAlign w:val="center"/>
          </w:tcPr>
          <w:p w14:paraId="265E2D37">
            <w:pPr>
              <w:widowControl/>
              <w:jc w:val="center"/>
              <w:rPr>
                <w:kern w:val="0"/>
                <w:sz w:val="24"/>
                <w:szCs w:val="24"/>
              </w:rPr>
            </w:pPr>
          </w:p>
        </w:tc>
        <w:tc>
          <w:tcPr>
            <w:tcW w:w="1230" w:type="dxa"/>
            <w:noWrap/>
            <w:vAlign w:val="center"/>
          </w:tcPr>
          <w:p w14:paraId="1C3F0C1E">
            <w:pPr>
              <w:widowControl/>
              <w:jc w:val="center"/>
              <w:rPr>
                <w:kern w:val="0"/>
                <w:sz w:val="24"/>
                <w:szCs w:val="24"/>
              </w:rPr>
            </w:pPr>
          </w:p>
        </w:tc>
        <w:tc>
          <w:tcPr>
            <w:tcW w:w="715" w:type="dxa"/>
            <w:noWrap/>
            <w:vAlign w:val="center"/>
          </w:tcPr>
          <w:p w14:paraId="768DB12F">
            <w:pPr>
              <w:widowControl/>
              <w:jc w:val="center"/>
              <w:rPr>
                <w:kern w:val="0"/>
                <w:sz w:val="24"/>
                <w:szCs w:val="24"/>
              </w:rPr>
            </w:pPr>
          </w:p>
        </w:tc>
        <w:tc>
          <w:tcPr>
            <w:tcW w:w="1235" w:type="dxa"/>
            <w:vAlign w:val="center"/>
          </w:tcPr>
          <w:p w14:paraId="759F344A">
            <w:pPr>
              <w:widowControl/>
              <w:jc w:val="center"/>
              <w:rPr>
                <w:kern w:val="0"/>
                <w:sz w:val="24"/>
                <w:szCs w:val="18"/>
              </w:rPr>
            </w:pPr>
          </w:p>
        </w:tc>
        <w:tc>
          <w:tcPr>
            <w:tcW w:w="715" w:type="dxa"/>
            <w:vAlign w:val="center"/>
          </w:tcPr>
          <w:p w14:paraId="0CC2831F">
            <w:pPr>
              <w:widowControl/>
              <w:jc w:val="center"/>
              <w:rPr>
                <w:kern w:val="0"/>
                <w:sz w:val="24"/>
                <w:szCs w:val="18"/>
              </w:rPr>
            </w:pPr>
          </w:p>
        </w:tc>
        <w:tc>
          <w:tcPr>
            <w:tcW w:w="795" w:type="dxa"/>
            <w:noWrap/>
            <w:vAlign w:val="center"/>
          </w:tcPr>
          <w:p w14:paraId="532F2AD6">
            <w:pPr>
              <w:widowControl/>
              <w:jc w:val="center"/>
              <w:rPr>
                <w:kern w:val="0"/>
                <w:sz w:val="24"/>
                <w:szCs w:val="24"/>
              </w:rPr>
            </w:pPr>
          </w:p>
        </w:tc>
        <w:tc>
          <w:tcPr>
            <w:tcW w:w="767" w:type="dxa"/>
            <w:noWrap/>
            <w:vAlign w:val="center"/>
          </w:tcPr>
          <w:p w14:paraId="1C9E714D">
            <w:pPr>
              <w:widowControl/>
              <w:jc w:val="center"/>
              <w:rPr>
                <w:kern w:val="0"/>
                <w:sz w:val="24"/>
                <w:szCs w:val="24"/>
              </w:rPr>
            </w:pPr>
          </w:p>
        </w:tc>
        <w:tc>
          <w:tcPr>
            <w:tcW w:w="737" w:type="dxa"/>
            <w:noWrap/>
            <w:vAlign w:val="center"/>
          </w:tcPr>
          <w:p w14:paraId="493C9FBD">
            <w:pPr>
              <w:widowControl/>
              <w:jc w:val="center"/>
              <w:rPr>
                <w:kern w:val="0"/>
                <w:sz w:val="24"/>
                <w:szCs w:val="24"/>
              </w:rPr>
            </w:pPr>
          </w:p>
        </w:tc>
      </w:tr>
      <w:tr w14:paraId="7A81D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55B4330C">
            <w:pPr>
              <w:widowControl/>
              <w:jc w:val="center"/>
              <w:rPr>
                <w:kern w:val="0"/>
                <w:sz w:val="24"/>
                <w:szCs w:val="24"/>
              </w:rPr>
            </w:pPr>
          </w:p>
        </w:tc>
        <w:tc>
          <w:tcPr>
            <w:tcW w:w="1348" w:type="dxa"/>
            <w:noWrap/>
            <w:vAlign w:val="center"/>
          </w:tcPr>
          <w:p w14:paraId="4B402DBD">
            <w:pPr>
              <w:widowControl/>
              <w:jc w:val="center"/>
              <w:rPr>
                <w:kern w:val="0"/>
                <w:sz w:val="24"/>
                <w:szCs w:val="24"/>
              </w:rPr>
            </w:pPr>
          </w:p>
        </w:tc>
        <w:tc>
          <w:tcPr>
            <w:tcW w:w="716" w:type="dxa"/>
            <w:noWrap/>
            <w:vAlign w:val="center"/>
          </w:tcPr>
          <w:p w14:paraId="421703BC">
            <w:pPr>
              <w:widowControl/>
              <w:jc w:val="center"/>
              <w:rPr>
                <w:kern w:val="0"/>
                <w:sz w:val="24"/>
                <w:szCs w:val="24"/>
              </w:rPr>
            </w:pPr>
          </w:p>
        </w:tc>
        <w:tc>
          <w:tcPr>
            <w:tcW w:w="715" w:type="dxa"/>
            <w:noWrap/>
            <w:vAlign w:val="center"/>
          </w:tcPr>
          <w:p w14:paraId="3437FA30">
            <w:pPr>
              <w:widowControl/>
              <w:jc w:val="center"/>
              <w:rPr>
                <w:kern w:val="0"/>
                <w:sz w:val="24"/>
                <w:szCs w:val="24"/>
              </w:rPr>
            </w:pPr>
          </w:p>
        </w:tc>
        <w:tc>
          <w:tcPr>
            <w:tcW w:w="1230" w:type="dxa"/>
            <w:noWrap/>
            <w:vAlign w:val="center"/>
          </w:tcPr>
          <w:p w14:paraId="477CD921">
            <w:pPr>
              <w:widowControl/>
              <w:jc w:val="center"/>
              <w:rPr>
                <w:kern w:val="0"/>
                <w:sz w:val="24"/>
                <w:szCs w:val="24"/>
              </w:rPr>
            </w:pPr>
          </w:p>
        </w:tc>
        <w:tc>
          <w:tcPr>
            <w:tcW w:w="715" w:type="dxa"/>
            <w:noWrap/>
            <w:vAlign w:val="center"/>
          </w:tcPr>
          <w:p w14:paraId="08CBF5A4">
            <w:pPr>
              <w:widowControl/>
              <w:jc w:val="center"/>
              <w:rPr>
                <w:kern w:val="0"/>
                <w:sz w:val="24"/>
                <w:szCs w:val="24"/>
              </w:rPr>
            </w:pPr>
          </w:p>
        </w:tc>
        <w:tc>
          <w:tcPr>
            <w:tcW w:w="1235" w:type="dxa"/>
            <w:noWrap/>
            <w:vAlign w:val="center"/>
          </w:tcPr>
          <w:p w14:paraId="2971954C">
            <w:pPr>
              <w:widowControl/>
              <w:jc w:val="center"/>
              <w:rPr>
                <w:kern w:val="0"/>
                <w:sz w:val="24"/>
                <w:szCs w:val="18"/>
              </w:rPr>
            </w:pPr>
          </w:p>
        </w:tc>
        <w:tc>
          <w:tcPr>
            <w:tcW w:w="715" w:type="dxa"/>
            <w:noWrap/>
            <w:vAlign w:val="center"/>
          </w:tcPr>
          <w:p w14:paraId="3B22DE09">
            <w:pPr>
              <w:widowControl/>
              <w:jc w:val="center"/>
              <w:rPr>
                <w:kern w:val="0"/>
                <w:sz w:val="24"/>
                <w:szCs w:val="24"/>
              </w:rPr>
            </w:pPr>
          </w:p>
        </w:tc>
        <w:tc>
          <w:tcPr>
            <w:tcW w:w="795" w:type="dxa"/>
            <w:noWrap/>
            <w:vAlign w:val="center"/>
          </w:tcPr>
          <w:p w14:paraId="5F4A068D">
            <w:pPr>
              <w:widowControl/>
              <w:jc w:val="center"/>
              <w:rPr>
                <w:kern w:val="0"/>
                <w:sz w:val="24"/>
                <w:szCs w:val="24"/>
              </w:rPr>
            </w:pPr>
          </w:p>
        </w:tc>
        <w:tc>
          <w:tcPr>
            <w:tcW w:w="767" w:type="dxa"/>
            <w:noWrap/>
            <w:vAlign w:val="center"/>
          </w:tcPr>
          <w:p w14:paraId="481185B6">
            <w:pPr>
              <w:widowControl/>
              <w:jc w:val="center"/>
              <w:rPr>
                <w:kern w:val="0"/>
                <w:sz w:val="24"/>
                <w:szCs w:val="24"/>
              </w:rPr>
            </w:pPr>
          </w:p>
        </w:tc>
        <w:tc>
          <w:tcPr>
            <w:tcW w:w="737" w:type="dxa"/>
            <w:noWrap/>
            <w:vAlign w:val="center"/>
          </w:tcPr>
          <w:p w14:paraId="1101EABE">
            <w:pPr>
              <w:widowControl/>
              <w:jc w:val="center"/>
              <w:rPr>
                <w:kern w:val="0"/>
                <w:sz w:val="24"/>
                <w:szCs w:val="24"/>
              </w:rPr>
            </w:pPr>
          </w:p>
        </w:tc>
      </w:tr>
      <w:tr w14:paraId="2B7B3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19E244D1">
            <w:pPr>
              <w:widowControl/>
              <w:jc w:val="center"/>
              <w:rPr>
                <w:kern w:val="0"/>
                <w:sz w:val="24"/>
                <w:szCs w:val="24"/>
              </w:rPr>
            </w:pPr>
          </w:p>
        </w:tc>
        <w:tc>
          <w:tcPr>
            <w:tcW w:w="1348" w:type="dxa"/>
            <w:noWrap/>
            <w:vAlign w:val="center"/>
          </w:tcPr>
          <w:p w14:paraId="23B03009">
            <w:pPr>
              <w:widowControl/>
              <w:jc w:val="center"/>
              <w:rPr>
                <w:kern w:val="0"/>
                <w:sz w:val="24"/>
                <w:szCs w:val="24"/>
              </w:rPr>
            </w:pPr>
          </w:p>
        </w:tc>
        <w:tc>
          <w:tcPr>
            <w:tcW w:w="716" w:type="dxa"/>
            <w:noWrap/>
            <w:vAlign w:val="center"/>
          </w:tcPr>
          <w:p w14:paraId="7F920A2D">
            <w:pPr>
              <w:widowControl/>
              <w:jc w:val="center"/>
              <w:rPr>
                <w:kern w:val="0"/>
                <w:sz w:val="24"/>
                <w:szCs w:val="24"/>
              </w:rPr>
            </w:pPr>
          </w:p>
        </w:tc>
        <w:tc>
          <w:tcPr>
            <w:tcW w:w="715" w:type="dxa"/>
            <w:noWrap/>
            <w:vAlign w:val="center"/>
          </w:tcPr>
          <w:p w14:paraId="197CA1D4">
            <w:pPr>
              <w:widowControl/>
              <w:jc w:val="center"/>
              <w:rPr>
                <w:kern w:val="0"/>
                <w:sz w:val="24"/>
                <w:szCs w:val="24"/>
              </w:rPr>
            </w:pPr>
          </w:p>
        </w:tc>
        <w:tc>
          <w:tcPr>
            <w:tcW w:w="1230" w:type="dxa"/>
            <w:noWrap/>
            <w:vAlign w:val="center"/>
          </w:tcPr>
          <w:p w14:paraId="66C2C22F">
            <w:pPr>
              <w:widowControl/>
              <w:jc w:val="center"/>
              <w:rPr>
                <w:kern w:val="0"/>
                <w:sz w:val="24"/>
                <w:szCs w:val="24"/>
              </w:rPr>
            </w:pPr>
          </w:p>
        </w:tc>
        <w:tc>
          <w:tcPr>
            <w:tcW w:w="715" w:type="dxa"/>
            <w:noWrap/>
            <w:vAlign w:val="center"/>
          </w:tcPr>
          <w:p w14:paraId="580620AB">
            <w:pPr>
              <w:widowControl/>
              <w:jc w:val="center"/>
              <w:rPr>
                <w:kern w:val="0"/>
                <w:sz w:val="24"/>
                <w:szCs w:val="24"/>
              </w:rPr>
            </w:pPr>
          </w:p>
        </w:tc>
        <w:tc>
          <w:tcPr>
            <w:tcW w:w="1235" w:type="dxa"/>
            <w:noWrap/>
            <w:vAlign w:val="center"/>
          </w:tcPr>
          <w:p w14:paraId="1F6F048C">
            <w:pPr>
              <w:widowControl/>
              <w:jc w:val="center"/>
              <w:rPr>
                <w:kern w:val="0"/>
                <w:sz w:val="24"/>
                <w:szCs w:val="24"/>
              </w:rPr>
            </w:pPr>
          </w:p>
        </w:tc>
        <w:tc>
          <w:tcPr>
            <w:tcW w:w="715" w:type="dxa"/>
            <w:noWrap/>
            <w:vAlign w:val="center"/>
          </w:tcPr>
          <w:p w14:paraId="2E2A9C80">
            <w:pPr>
              <w:widowControl/>
              <w:jc w:val="center"/>
              <w:rPr>
                <w:kern w:val="0"/>
                <w:sz w:val="24"/>
                <w:szCs w:val="24"/>
              </w:rPr>
            </w:pPr>
          </w:p>
        </w:tc>
        <w:tc>
          <w:tcPr>
            <w:tcW w:w="795" w:type="dxa"/>
            <w:noWrap/>
            <w:vAlign w:val="center"/>
          </w:tcPr>
          <w:p w14:paraId="589881E2">
            <w:pPr>
              <w:widowControl/>
              <w:jc w:val="center"/>
              <w:rPr>
                <w:kern w:val="0"/>
                <w:sz w:val="24"/>
                <w:szCs w:val="24"/>
              </w:rPr>
            </w:pPr>
          </w:p>
        </w:tc>
        <w:tc>
          <w:tcPr>
            <w:tcW w:w="767" w:type="dxa"/>
            <w:noWrap/>
            <w:vAlign w:val="center"/>
          </w:tcPr>
          <w:p w14:paraId="75AE42EC">
            <w:pPr>
              <w:widowControl/>
              <w:jc w:val="center"/>
              <w:rPr>
                <w:kern w:val="0"/>
                <w:sz w:val="24"/>
                <w:szCs w:val="24"/>
              </w:rPr>
            </w:pPr>
          </w:p>
        </w:tc>
        <w:tc>
          <w:tcPr>
            <w:tcW w:w="737" w:type="dxa"/>
            <w:noWrap/>
            <w:vAlign w:val="center"/>
          </w:tcPr>
          <w:p w14:paraId="0B5BEEB3">
            <w:pPr>
              <w:widowControl/>
              <w:jc w:val="center"/>
              <w:rPr>
                <w:kern w:val="0"/>
                <w:sz w:val="24"/>
                <w:szCs w:val="24"/>
              </w:rPr>
            </w:pPr>
          </w:p>
        </w:tc>
      </w:tr>
      <w:tr w14:paraId="7CDB2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2DE6AC73">
            <w:pPr>
              <w:widowControl/>
              <w:jc w:val="center"/>
              <w:rPr>
                <w:kern w:val="0"/>
                <w:sz w:val="24"/>
                <w:szCs w:val="24"/>
              </w:rPr>
            </w:pPr>
          </w:p>
        </w:tc>
        <w:tc>
          <w:tcPr>
            <w:tcW w:w="1348" w:type="dxa"/>
            <w:noWrap/>
            <w:vAlign w:val="center"/>
          </w:tcPr>
          <w:p w14:paraId="7ADE8121">
            <w:pPr>
              <w:widowControl/>
              <w:jc w:val="center"/>
              <w:rPr>
                <w:kern w:val="0"/>
                <w:sz w:val="24"/>
                <w:szCs w:val="24"/>
              </w:rPr>
            </w:pPr>
          </w:p>
        </w:tc>
        <w:tc>
          <w:tcPr>
            <w:tcW w:w="716" w:type="dxa"/>
            <w:noWrap/>
            <w:vAlign w:val="center"/>
          </w:tcPr>
          <w:p w14:paraId="7F1740F9">
            <w:pPr>
              <w:widowControl/>
              <w:jc w:val="center"/>
              <w:rPr>
                <w:kern w:val="0"/>
                <w:sz w:val="24"/>
                <w:szCs w:val="24"/>
              </w:rPr>
            </w:pPr>
          </w:p>
        </w:tc>
        <w:tc>
          <w:tcPr>
            <w:tcW w:w="715" w:type="dxa"/>
            <w:noWrap/>
            <w:vAlign w:val="center"/>
          </w:tcPr>
          <w:p w14:paraId="7EAEC8F2">
            <w:pPr>
              <w:widowControl/>
              <w:jc w:val="center"/>
              <w:rPr>
                <w:kern w:val="0"/>
                <w:sz w:val="24"/>
                <w:szCs w:val="24"/>
              </w:rPr>
            </w:pPr>
          </w:p>
        </w:tc>
        <w:tc>
          <w:tcPr>
            <w:tcW w:w="1230" w:type="dxa"/>
            <w:noWrap/>
            <w:vAlign w:val="center"/>
          </w:tcPr>
          <w:p w14:paraId="585C2F88">
            <w:pPr>
              <w:widowControl/>
              <w:jc w:val="center"/>
              <w:rPr>
                <w:kern w:val="0"/>
                <w:sz w:val="24"/>
                <w:szCs w:val="24"/>
              </w:rPr>
            </w:pPr>
          </w:p>
        </w:tc>
        <w:tc>
          <w:tcPr>
            <w:tcW w:w="715" w:type="dxa"/>
            <w:noWrap/>
            <w:vAlign w:val="center"/>
          </w:tcPr>
          <w:p w14:paraId="352AE010">
            <w:pPr>
              <w:widowControl/>
              <w:jc w:val="center"/>
              <w:rPr>
                <w:kern w:val="0"/>
                <w:sz w:val="24"/>
                <w:szCs w:val="24"/>
              </w:rPr>
            </w:pPr>
          </w:p>
        </w:tc>
        <w:tc>
          <w:tcPr>
            <w:tcW w:w="1235" w:type="dxa"/>
            <w:noWrap/>
            <w:vAlign w:val="center"/>
          </w:tcPr>
          <w:p w14:paraId="54B03CAC">
            <w:pPr>
              <w:widowControl/>
              <w:jc w:val="center"/>
              <w:rPr>
                <w:kern w:val="0"/>
                <w:sz w:val="24"/>
                <w:szCs w:val="24"/>
              </w:rPr>
            </w:pPr>
          </w:p>
        </w:tc>
        <w:tc>
          <w:tcPr>
            <w:tcW w:w="715" w:type="dxa"/>
            <w:noWrap/>
            <w:vAlign w:val="center"/>
          </w:tcPr>
          <w:p w14:paraId="69769BDD">
            <w:pPr>
              <w:widowControl/>
              <w:jc w:val="center"/>
              <w:rPr>
                <w:kern w:val="0"/>
                <w:sz w:val="24"/>
                <w:szCs w:val="24"/>
              </w:rPr>
            </w:pPr>
          </w:p>
        </w:tc>
        <w:tc>
          <w:tcPr>
            <w:tcW w:w="795" w:type="dxa"/>
            <w:noWrap/>
            <w:vAlign w:val="center"/>
          </w:tcPr>
          <w:p w14:paraId="50E167CB">
            <w:pPr>
              <w:widowControl/>
              <w:jc w:val="center"/>
              <w:rPr>
                <w:kern w:val="0"/>
                <w:sz w:val="24"/>
                <w:szCs w:val="24"/>
              </w:rPr>
            </w:pPr>
          </w:p>
        </w:tc>
        <w:tc>
          <w:tcPr>
            <w:tcW w:w="767" w:type="dxa"/>
            <w:noWrap/>
            <w:vAlign w:val="center"/>
          </w:tcPr>
          <w:p w14:paraId="5291F5B8">
            <w:pPr>
              <w:widowControl/>
              <w:jc w:val="center"/>
              <w:rPr>
                <w:kern w:val="0"/>
                <w:sz w:val="24"/>
                <w:szCs w:val="24"/>
              </w:rPr>
            </w:pPr>
          </w:p>
        </w:tc>
        <w:tc>
          <w:tcPr>
            <w:tcW w:w="737" w:type="dxa"/>
            <w:noWrap/>
            <w:vAlign w:val="center"/>
          </w:tcPr>
          <w:p w14:paraId="45729083">
            <w:pPr>
              <w:widowControl/>
              <w:jc w:val="center"/>
              <w:rPr>
                <w:kern w:val="0"/>
                <w:sz w:val="24"/>
                <w:szCs w:val="24"/>
              </w:rPr>
            </w:pPr>
          </w:p>
        </w:tc>
      </w:tr>
      <w:tr w14:paraId="49775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3" w:type="dxa"/>
            <w:noWrap/>
            <w:vAlign w:val="center"/>
          </w:tcPr>
          <w:p w14:paraId="65E0CB0A">
            <w:pPr>
              <w:widowControl/>
              <w:jc w:val="center"/>
              <w:rPr>
                <w:kern w:val="0"/>
                <w:sz w:val="24"/>
                <w:szCs w:val="24"/>
              </w:rPr>
            </w:pPr>
          </w:p>
        </w:tc>
        <w:tc>
          <w:tcPr>
            <w:tcW w:w="1348" w:type="dxa"/>
            <w:noWrap/>
            <w:vAlign w:val="center"/>
          </w:tcPr>
          <w:p w14:paraId="044B1F5C">
            <w:pPr>
              <w:widowControl/>
              <w:jc w:val="center"/>
              <w:rPr>
                <w:kern w:val="0"/>
                <w:sz w:val="24"/>
                <w:szCs w:val="24"/>
              </w:rPr>
            </w:pPr>
          </w:p>
        </w:tc>
        <w:tc>
          <w:tcPr>
            <w:tcW w:w="716" w:type="dxa"/>
            <w:noWrap/>
            <w:vAlign w:val="center"/>
          </w:tcPr>
          <w:p w14:paraId="76F10F4D">
            <w:pPr>
              <w:widowControl/>
              <w:jc w:val="center"/>
              <w:rPr>
                <w:kern w:val="0"/>
                <w:sz w:val="24"/>
                <w:szCs w:val="24"/>
              </w:rPr>
            </w:pPr>
          </w:p>
        </w:tc>
        <w:tc>
          <w:tcPr>
            <w:tcW w:w="715" w:type="dxa"/>
            <w:noWrap/>
            <w:vAlign w:val="center"/>
          </w:tcPr>
          <w:p w14:paraId="27FD62E0">
            <w:pPr>
              <w:widowControl/>
              <w:jc w:val="center"/>
              <w:rPr>
                <w:kern w:val="0"/>
                <w:sz w:val="24"/>
                <w:szCs w:val="24"/>
              </w:rPr>
            </w:pPr>
          </w:p>
        </w:tc>
        <w:tc>
          <w:tcPr>
            <w:tcW w:w="1230" w:type="dxa"/>
            <w:noWrap/>
            <w:vAlign w:val="center"/>
          </w:tcPr>
          <w:p w14:paraId="3BD50267">
            <w:pPr>
              <w:widowControl/>
              <w:jc w:val="center"/>
              <w:rPr>
                <w:kern w:val="0"/>
                <w:sz w:val="24"/>
                <w:szCs w:val="24"/>
              </w:rPr>
            </w:pPr>
          </w:p>
        </w:tc>
        <w:tc>
          <w:tcPr>
            <w:tcW w:w="715" w:type="dxa"/>
            <w:noWrap/>
            <w:vAlign w:val="center"/>
          </w:tcPr>
          <w:p w14:paraId="2A1A7C50">
            <w:pPr>
              <w:widowControl/>
              <w:jc w:val="center"/>
              <w:rPr>
                <w:kern w:val="0"/>
                <w:sz w:val="24"/>
                <w:szCs w:val="24"/>
              </w:rPr>
            </w:pPr>
          </w:p>
        </w:tc>
        <w:tc>
          <w:tcPr>
            <w:tcW w:w="1235" w:type="dxa"/>
            <w:noWrap/>
            <w:vAlign w:val="center"/>
          </w:tcPr>
          <w:p w14:paraId="633C1F55">
            <w:pPr>
              <w:widowControl/>
              <w:jc w:val="center"/>
              <w:rPr>
                <w:kern w:val="0"/>
                <w:sz w:val="24"/>
                <w:szCs w:val="24"/>
              </w:rPr>
            </w:pPr>
          </w:p>
        </w:tc>
        <w:tc>
          <w:tcPr>
            <w:tcW w:w="715" w:type="dxa"/>
            <w:noWrap/>
            <w:vAlign w:val="center"/>
          </w:tcPr>
          <w:p w14:paraId="00EB6F1B">
            <w:pPr>
              <w:widowControl/>
              <w:jc w:val="center"/>
              <w:rPr>
                <w:kern w:val="0"/>
                <w:sz w:val="24"/>
                <w:szCs w:val="24"/>
              </w:rPr>
            </w:pPr>
          </w:p>
        </w:tc>
        <w:tc>
          <w:tcPr>
            <w:tcW w:w="795" w:type="dxa"/>
            <w:noWrap/>
            <w:vAlign w:val="center"/>
          </w:tcPr>
          <w:p w14:paraId="12FABF9A">
            <w:pPr>
              <w:widowControl/>
              <w:jc w:val="center"/>
              <w:rPr>
                <w:kern w:val="0"/>
                <w:sz w:val="24"/>
                <w:szCs w:val="24"/>
              </w:rPr>
            </w:pPr>
          </w:p>
        </w:tc>
        <w:tc>
          <w:tcPr>
            <w:tcW w:w="767" w:type="dxa"/>
            <w:noWrap/>
            <w:vAlign w:val="center"/>
          </w:tcPr>
          <w:p w14:paraId="352BECBB">
            <w:pPr>
              <w:widowControl/>
              <w:jc w:val="center"/>
              <w:rPr>
                <w:kern w:val="0"/>
                <w:sz w:val="24"/>
                <w:szCs w:val="24"/>
              </w:rPr>
            </w:pPr>
          </w:p>
        </w:tc>
        <w:tc>
          <w:tcPr>
            <w:tcW w:w="737" w:type="dxa"/>
            <w:noWrap/>
            <w:vAlign w:val="center"/>
          </w:tcPr>
          <w:p w14:paraId="61694608">
            <w:pPr>
              <w:widowControl/>
              <w:jc w:val="center"/>
              <w:rPr>
                <w:kern w:val="0"/>
                <w:sz w:val="24"/>
                <w:szCs w:val="24"/>
              </w:rPr>
            </w:pPr>
          </w:p>
        </w:tc>
      </w:tr>
    </w:tbl>
    <w:p w14:paraId="75733EF5">
      <w:pPr>
        <w:ind w:left="180"/>
        <w:rPr>
          <w:sz w:val="24"/>
        </w:rPr>
      </w:pPr>
    </w:p>
    <w:p w14:paraId="610FAEC6">
      <w:pPr>
        <w:spacing w:line="360" w:lineRule="auto"/>
        <w:ind w:left="181"/>
        <w:rPr>
          <w:sz w:val="24"/>
          <w:szCs w:val="24"/>
        </w:rPr>
      </w:pPr>
      <w:r>
        <w:rPr>
          <w:sz w:val="24"/>
          <w:szCs w:val="24"/>
        </w:rPr>
        <w:t>注：</w:t>
      </w:r>
    </w:p>
    <w:p w14:paraId="2471A091">
      <w:pPr>
        <w:spacing w:line="360" w:lineRule="auto"/>
        <w:ind w:left="181"/>
        <w:rPr>
          <w:sz w:val="24"/>
          <w:szCs w:val="24"/>
        </w:rPr>
      </w:pPr>
      <w:r>
        <w:rPr>
          <w:sz w:val="24"/>
          <w:szCs w:val="24"/>
        </w:rPr>
        <w:t>1. 商品属性应在“环保产品”、“节能、节水产品”、“自主知识产权产品”、“无”四个选择项中选择填写。</w:t>
      </w:r>
    </w:p>
    <w:p w14:paraId="746F3FD0">
      <w:pPr>
        <w:spacing w:line="360" w:lineRule="auto"/>
        <w:ind w:left="181"/>
        <w:rPr>
          <w:sz w:val="24"/>
          <w:szCs w:val="24"/>
        </w:rPr>
      </w:pPr>
      <w:r>
        <w:rPr>
          <w:sz w:val="24"/>
          <w:szCs w:val="24"/>
        </w:rPr>
        <w:t>2. 开标分项一览表中应列明开标一览表中每项的分项内容。</w:t>
      </w:r>
    </w:p>
    <w:p w14:paraId="1B3CCFD0">
      <w:pPr>
        <w:spacing w:line="360" w:lineRule="auto"/>
        <w:ind w:left="181"/>
        <w:rPr>
          <w:sz w:val="24"/>
          <w:szCs w:val="24"/>
        </w:rPr>
      </w:pPr>
      <w:r>
        <w:rPr>
          <w:rFonts w:hint="eastAsia"/>
          <w:sz w:val="24"/>
          <w:szCs w:val="24"/>
        </w:rPr>
        <w:t>3. 如国产产品，产地精确到省级行政区域。如进口产品，产地精确到国家。</w:t>
      </w:r>
    </w:p>
    <w:p w14:paraId="74AC12A3">
      <w:pPr>
        <w:spacing w:line="360" w:lineRule="auto"/>
        <w:ind w:left="181"/>
        <w:rPr>
          <w:sz w:val="24"/>
          <w:szCs w:val="24"/>
        </w:rPr>
      </w:pPr>
    </w:p>
    <w:p w14:paraId="1FC500EC">
      <w:pPr>
        <w:spacing w:line="360" w:lineRule="auto"/>
        <w:ind w:firstLine="3808" w:firstLineChars="1700"/>
        <w:rPr>
          <w:sz w:val="24"/>
        </w:rPr>
      </w:pPr>
      <w:r>
        <w:rPr>
          <w:sz w:val="24"/>
        </w:rPr>
        <w:t>投标人名称：</w:t>
      </w:r>
    </w:p>
    <w:p w14:paraId="0C39A2A3">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48E63AE">
      <w:pPr>
        <w:widowControl/>
        <w:jc w:val="left"/>
        <w:rPr>
          <w:sz w:val="24"/>
        </w:rPr>
      </w:pPr>
      <w:r>
        <w:rPr>
          <w:sz w:val="24"/>
        </w:rPr>
        <w:br w:type="page"/>
      </w:r>
    </w:p>
    <w:p w14:paraId="0FC9F2B5">
      <w:pPr>
        <w:tabs>
          <w:tab w:val="left" w:pos="360"/>
        </w:tabs>
        <w:spacing w:line="360" w:lineRule="auto"/>
        <w:rPr>
          <w:b/>
          <w:sz w:val="24"/>
        </w:rPr>
      </w:pPr>
      <w:r>
        <w:rPr>
          <w:b/>
          <w:sz w:val="24"/>
        </w:rPr>
        <w:t>附件</w:t>
      </w:r>
      <w:r>
        <w:rPr>
          <w:rFonts w:hint="eastAsia"/>
          <w:b/>
          <w:sz w:val="24"/>
        </w:rPr>
        <w:t>7</w:t>
      </w:r>
      <w:r>
        <w:rPr>
          <w:b/>
          <w:sz w:val="24"/>
        </w:rPr>
        <w:t>-1</w:t>
      </w:r>
    </w:p>
    <w:p w14:paraId="626E41A1">
      <w:pPr>
        <w:autoSpaceDN w:val="0"/>
        <w:spacing w:line="360" w:lineRule="auto"/>
        <w:jc w:val="center"/>
        <w:rPr>
          <w:b/>
          <w:bCs/>
          <w:sz w:val="24"/>
        </w:rPr>
      </w:pPr>
      <w:r>
        <w:rPr>
          <w:b/>
          <w:bCs/>
          <w:sz w:val="24"/>
        </w:rPr>
        <w:t>商务要求点对点应答表</w:t>
      </w:r>
    </w:p>
    <w:p w14:paraId="4E74924B">
      <w:pPr>
        <w:spacing w:line="460" w:lineRule="exact"/>
        <w:rPr>
          <w:sz w:val="24"/>
        </w:rPr>
      </w:pPr>
    </w:p>
    <w:p w14:paraId="41171780">
      <w:pPr>
        <w:spacing w:line="460" w:lineRule="exact"/>
        <w:rPr>
          <w:sz w:val="24"/>
        </w:rPr>
      </w:pPr>
      <w:r>
        <w:rPr>
          <w:sz w:val="24"/>
        </w:rPr>
        <w:t>项目名称：</w:t>
      </w:r>
      <w:r>
        <w:rPr>
          <w:sz w:val="24"/>
          <w:u w:val="single"/>
        </w:rPr>
        <w:t xml:space="preserve">                    </w:t>
      </w:r>
    </w:p>
    <w:p w14:paraId="2E53C01B">
      <w:pPr>
        <w:spacing w:line="460" w:lineRule="exact"/>
        <w:rPr>
          <w:sz w:val="24"/>
        </w:rPr>
      </w:pPr>
      <w:r>
        <w:rPr>
          <w:sz w:val="24"/>
        </w:rPr>
        <w:t>项目编号：</w:t>
      </w:r>
      <w:r>
        <w:rPr>
          <w:sz w:val="24"/>
          <w:u w:val="single"/>
        </w:rPr>
        <w:t xml:space="preserve">                    </w:t>
      </w:r>
    </w:p>
    <w:p w14:paraId="15125AA8">
      <w:pPr>
        <w:spacing w:line="460" w:lineRule="exact"/>
        <w:rPr>
          <w:sz w:val="24"/>
          <w:u w:val="single"/>
        </w:rPr>
      </w:pPr>
      <w:r>
        <w:rPr>
          <w:sz w:val="24"/>
        </w:rPr>
        <w:t>包号：</w:t>
      </w:r>
      <w:r>
        <w:rPr>
          <w:sz w:val="24"/>
          <w:u w:val="single"/>
        </w:rPr>
        <w:t xml:space="preserve">                        </w:t>
      </w:r>
    </w:p>
    <w:p w14:paraId="45F81398">
      <w:pPr>
        <w:spacing w:line="460" w:lineRule="exact"/>
        <w:rPr>
          <w:sz w:val="24"/>
          <w:u w:val="single"/>
        </w:rPr>
      </w:pPr>
    </w:p>
    <w:tbl>
      <w:tblPr>
        <w:tblStyle w:val="20"/>
        <w:tblW w:w="94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500"/>
        <w:gridCol w:w="2680"/>
        <w:gridCol w:w="1979"/>
        <w:gridCol w:w="1241"/>
      </w:tblGrid>
      <w:tr w14:paraId="64419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07FA2212">
            <w:pPr>
              <w:widowControl/>
              <w:snapToGrid w:val="0"/>
              <w:jc w:val="center"/>
              <w:rPr>
                <w:kern w:val="0"/>
                <w:sz w:val="24"/>
                <w:szCs w:val="21"/>
              </w:rPr>
            </w:pPr>
            <w:r>
              <w:rPr>
                <w:kern w:val="0"/>
                <w:sz w:val="24"/>
                <w:szCs w:val="21"/>
              </w:rPr>
              <w:t>序号</w:t>
            </w:r>
          </w:p>
        </w:tc>
        <w:tc>
          <w:tcPr>
            <w:tcW w:w="2500" w:type="dxa"/>
            <w:shd w:val="clear" w:color="auto" w:fill="auto"/>
            <w:vAlign w:val="center"/>
          </w:tcPr>
          <w:p w14:paraId="7B8AC790">
            <w:pPr>
              <w:widowControl/>
              <w:snapToGrid w:val="0"/>
              <w:jc w:val="center"/>
              <w:rPr>
                <w:kern w:val="0"/>
                <w:sz w:val="24"/>
                <w:szCs w:val="21"/>
              </w:rPr>
            </w:pPr>
            <w:r>
              <w:rPr>
                <w:kern w:val="0"/>
                <w:sz w:val="24"/>
                <w:szCs w:val="21"/>
              </w:rPr>
              <w:t>招标要求</w:t>
            </w:r>
          </w:p>
        </w:tc>
        <w:tc>
          <w:tcPr>
            <w:tcW w:w="2680" w:type="dxa"/>
            <w:shd w:val="clear" w:color="auto" w:fill="auto"/>
            <w:vAlign w:val="center"/>
          </w:tcPr>
          <w:p w14:paraId="68A83EED">
            <w:pPr>
              <w:widowControl/>
              <w:snapToGrid w:val="0"/>
              <w:jc w:val="center"/>
              <w:rPr>
                <w:kern w:val="0"/>
                <w:sz w:val="24"/>
                <w:szCs w:val="21"/>
              </w:rPr>
            </w:pPr>
            <w:r>
              <w:rPr>
                <w:kern w:val="0"/>
                <w:sz w:val="24"/>
                <w:szCs w:val="21"/>
              </w:rPr>
              <w:t>投标应答</w:t>
            </w:r>
          </w:p>
        </w:tc>
        <w:tc>
          <w:tcPr>
            <w:tcW w:w="1979" w:type="dxa"/>
            <w:shd w:val="clear" w:color="auto" w:fill="auto"/>
            <w:vAlign w:val="center"/>
          </w:tcPr>
          <w:p w14:paraId="59E29DE0">
            <w:pPr>
              <w:widowControl/>
              <w:snapToGrid w:val="0"/>
              <w:jc w:val="center"/>
              <w:rPr>
                <w:kern w:val="0"/>
                <w:sz w:val="24"/>
                <w:szCs w:val="21"/>
              </w:rPr>
            </w:pPr>
            <w:r>
              <w:rPr>
                <w:kern w:val="0"/>
                <w:sz w:val="24"/>
                <w:szCs w:val="21"/>
              </w:rPr>
              <w:t>偏离说明</w:t>
            </w:r>
          </w:p>
        </w:tc>
        <w:tc>
          <w:tcPr>
            <w:tcW w:w="1241" w:type="dxa"/>
            <w:shd w:val="clear" w:color="auto" w:fill="auto"/>
            <w:vAlign w:val="center"/>
          </w:tcPr>
          <w:p w14:paraId="057EA078">
            <w:pPr>
              <w:widowControl/>
              <w:snapToGrid w:val="0"/>
              <w:jc w:val="center"/>
              <w:rPr>
                <w:kern w:val="0"/>
                <w:sz w:val="24"/>
                <w:szCs w:val="21"/>
              </w:rPr>
            </w:pPr>
            <w:r>
              <w:rPr>
                <w:kern w:val="0"/>
                <w:sz w:val="24"/>
                <w:szCs w:val="21"/>
              </w:rPr>
              <w:t>备注</w:t>
            </w:r>
          </w:p>
        </w:tc>
      </w:tr>
      <w:tr w14:paraId="1554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79D8E8FA">
            <w:pPr>
              <w:widowControl/>
              <w:snapToGrid w:val="0"/>
              <w:jc w:val="left"/>
              <w:rPr>
                <w:kern w:val="0"/>
                <w:sz w:val="24"/>
                <w:szCs w:val="21"/>
              </w:rPr>
            </w:pPr>
            <w:r>
              <w:rPr>
                <w:kern w:val="0"/>
                <w:sz w:val="24"/>
                <w:szCs w:val="21"/>
              </w:rPr>
              <w:t>（</w:t>
            </w:r>
            <w:r>
              <w:rPr>
                <w:rFonts w:hint="eastAsia"/>
                <w:kern w:val="0"/>
                <w:sz w:val="24"/>
                <w:szCs w:val="21"/>
              </w:rPr>
              <w:t>一</w:t>
            </w:r>
            <w:r>
              <w:rPr>
                <w:kern w:val="0"/>
                <w:sz w:val="24"/>
                <w:szCs w:val="21"/>
              </w:rPr>
              <w:t>）报价要求</w:t>
            </w:r>
          </w:p>
        </w:tc>
      </w:tr>
      <w:tr w14:paraId="1E288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18AECA90">
            <w:pPr>
              <w:widowControl/>
              <w:snapToGrid w:val="0"/>
              <w:jc w:val="center"/>
              <w:rPr>
                <w:kern w:val="0"/>
                <w:sz w:val="24"/>
                <w:szCs w:val="21"/>
              </w:rPr>
            </w:pPr>
          </w:p>
        </w:tc>
        <w:tc>
          <w:tcPr>
            <w:tcW w:w="2500" w:type="dxa"/>
            <w:shd w:val="clear" w:color="auto" w:fill="auto"/>
            <w:vAlign w:val="center"/>
          </w:tcPr>
          <w:p w14:paraId="5B1C6A4A">
            <w:pPr>
              <w:widowControl/>
              <w:snapToGrid w:val="0"/>
              <w:jc w:val="left"/>
              <w:rPr>
                <w:kern w:val="0"/>
                <w:sz w:val="24"/>
                <w:szCs w:val="21"/>
              </w:rPr>
            </w:pPr>
          </w:p>
        </w:tc>
        <w:tc>
          <w:tcPr>
            <w:tcW w:w="2680" w:type="dxa"/>
            <w:shd w:val="clear" w:color="auto" w:fill="auto"/>
            <w:vAlign w:val="center"/>
          </w:tcPr>
          <w:p w14:paraId="1779DF61">
            <w:pPr>
              <w:widowControl/>
              <w:snapToGrid w:val="0"/>
              <w:jc w:val="left"/>
              <w:rPr>
                <w:kern w:val="0"/>
                <w:sz w:val="24"/>
                <w:szCs w:val="21"/>
              </w:rPr>
            </w:pPr>
          </w:p>
        </w:tc>
        <w:tc>
          <w:tcPr>
            <w:tcW w:w="1979" w:type="dxa"/>
            <w:shd w:val="clear" w:color="auto" w:fill="auto"/>
            <w:vAlign w:val="center"/>
          </w:tcPr>
          <w:p w14:paraId="4F24ED09">
            <w:pPr>
              <w:widowControl/>
              <w:snapToGrid w:val="0"/>
              <w:jc w:val="left"/>
              <w:rPr>
                <w:kern w:val="0"/>
                <w:sz w:val="24"/>
                <w:szCs w:val="21"/>
              </w:rPr>
            </w:pPr>
          </w:p>
        </w:tc>
        <w:tc>
          <w:tcPr>
            <w:tcW w:w="1241" w:type="dxa"/>
            <w:shd w:val="clear" w:color="auto" w:fill="auto"/>
            <w:vAlign w:val="center"/>
          </w:tcPr>
          <w:p w14:paraId="3F1B11A1">
            <w:pPr>
              <w:widowControl/>
              <w:snapToGrid w:val="0"/>
              <w:jc w:val="left"/>
              <w:rPr>
                <w:kern w:val="0"/>
                <w:sz w:val="24"/>
                <w:szCs w:val="21"/>
              </w:rPr>
            </w:pPr>
          </w:p>
        </w:tc>
      </w:tr>
      <w:tr w14:paraId="7A13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007DB18A">
            <w:pPr>
              <w:widowControl/>
              <w:snapToGrid w:val="0"/>
              <w:jc w:val="center"/>
              <w:rPr>
                <w:kern w:val="0"/>
                <w:sz w:val="24"/>
                <w:szCs w:val="21"/>
              </w:rPr>
            </w:pPr>
          </w:p>
        </w:tc>
        <w:tc>
          <w:tcPr>
            <w:tcW w:w="2500" w:type="dxa"/>
            <w:shd w:val="clear" w:color="auto" w:fill="auto"/>
            <w:vAlign w:val="center"/>
          </w:tcPr>
          <w:p w14:paraId="361C1ABF">
            <w:pPr>
              <w:widowControl/>
              <w:snapToGrid w:val="0"/>
              <w:jc w:val="left"/>
              <w:rPr>
                <w:kern w:val="0"/>
                <w:sz w:val="24"/>
                <w:szCs w:val="21"/>
              </w:rPr>
            </w:pPr>
          </w:p>
        </w:tc>
        <w:tc>
          <w:tcPr>
            <w:tcW w:w="2680" w:type="dxa"/>
            <w:shd w:val="clear" w:color="auto" w:fill="auto"/>
            <w:vAlign w:val="center"/>
          </w:tcPr>
          <w:p w14:paraId="7A309D5F">
            <w:pPr>
              <w:widowControl/>
              <w:snapToGrid w:val="0"/>
              <w:jc w:val="left"/>
              <w:rPr>
                <w:kern w:val="0"/>
                <w:sz w:val="24"/>
                <w:szCs w:val="21"/>
              </w:rPr>
            </w:pPr>
          </w:p>
        </w:tc>
        <w:tc>
          <w:tcPr>
            <w:tcW w:w="1979" w:type="dxa"/>
            <w:shd w:val="clear" w:color="auto" w:fill="auto"/>
            <w:vAlign w:val="center"/>
          </w:tcPr>
          <w:p w14:paraId="07A078DC">
            <w:pPr>
              <w:widowControl/>
              <w:snapToGrid w:val="0"/>
              <w:jc w:val="left"/>
              <w:rPr>
                <w:kern w:val="0"/>
                <w:sz w:val="24"/>
                <w:szCs w:val="21"/>
              </w:rPr>
            </w:pPr>
          </w:p>
        </w:tc>
        <w:tc>
          <w:tcPr>
            <w:tcW w:w="1241" w:type="dxa"/>
            <w:shd w:val="clear" w:color="auto" w:fill="auto"/>
            <w:vAlign w:val="center"/>
          </w:tcPr>
          <w:p w14:paraId="2C84BF42">
            <w:pPr>
              <w:widowControl/>
              <w:snapToGrid w:val="0"/>
              <w:jc w:val="left"/>
              <w:rPr>
                <w:kern w:val="0"/>
                <w:sz w:val="24"/>
                <w:szCs w:val="21"/>
              </w:rPr>
            </w:pPr>
          </w:p>
        </w:tc>
      </w:tr>
      <w:tr w14:paraId="7397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6A75B10B">
            <w:pPr>
              <w:widowControl/>
              <w:snapToGrid w:val="0"/>
              <w:jc w:val="left"/>
              <w:rPr>
                <w:kern w:val="0"/>
                <w:sz w:val="24"/>
                <w:szCs w:val="21"/>
              </w:rPr>
            </w:pPr>
            <w:r>
              <w:rPr>
                <w:rFonts w:hint="eastAsia"/>
                <w:kern w:val="0"/>
                <w:sz w:val="24"/>
                <w:szCs w:val="21"/>
              </w:rPr>
              <w:t>（二）服务要求</w:t>
            </w:r>
          </w:p>
        </w:tc>
      </w:tr>
      <w:tr w14:paraId="4F3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2F19C51B">
            <w:pPr>
              <w:widowControl/>
              <w:snapToGrid w:val="0"/>
              <w:jc w:val="center"/>
              <w:rPr>
                <w:kern w:val="0"/>
                <w:sz w:val="24"/>
                <w:szCs w:val="21"/>
              </w:rPr>
            </w:pPr>
          </w:p>
        </w:tc>
        <w:tc>
          <w:tcPr>
            <w:tcW w:w="2500" w:type="dxa"/>
            <w:shd w:val="clear" w:color="auto" w:fill="auto"/>
            <w:vAlign w:val="center"/>
          </w:tcPr>
          <w:p w14:paraId="5225AB74">
            <w:pPr>
              <w:widowControl/>
              <w:snapToGrid w:val="0"/>
              <w:jc w:val="left"/>
              <w:rPr>
                <w:kern w:val="0"/>
                <w:sz w:val="24"/>
                <w:szCs w:val="21"/>
              </w:rPr>
            </w:pPr>
          </w:p>
        </w:tc>
        <w:tc>
          <w:tcPr>
            <w:tcW w:w="2680" w:type="dxa"/>
            <w:shd w:val="clear" w:color="auto" w:fill="auto"/>
            <w:vAlign w:val="center"/>
          </w:tcPr>
          <w:p w14:paraId="1C10196A">
            <w:pPr>
              <w:widowControl/>
              <w:snapToGrid w:val="0"/>
              <w:jc w:val="left"/>
              <w:rPr>
                <w:kern w:val="0"/>
                <w:sz w:val="24"/>
                <w:szCs w:val="21"/>
              </w:rPr>
            </w:pPr>
          </w:p>
        </w:tc>
        <w:tc>
          <w:tcPr>
            <w:tcW w:w="1979" w:type="dxa"/>
            <w:shd w:val="clear" w:color="auto" w:fill="auto"/>
            <w:vAlign w:val="center"/>
          </w:tcPr>
          <w:p w14:paraId="7C62F5D9">
            <w:pPr>
              <w:widowControl/>
              <w:snapToGrid w:val="0"/>
              <w:jc w:val="left"/>
              <w:rPr>
                <w:kern w:val="0"/>
                <w:sz w:val="24"/>
                <w:szCs w:val="21"/>
              </w:rPr>
            </w:pPr>
          </w:p>
        </w:tc>
        <w:tc>
          <w:tcPr>
            <w:tcW w:w="1241" w:type="dxa"/>
            <w:shd w:val="clear" w:color="auto" w:fill="auto"/>
            <w:vAlign w:val="center"/>
          </w:tcPr>
          <w:p w14:paraId="61C42DD4">
            <w:pPr>
              <w:widowControl/>
              <w:snapToGrid w:val="0"/>
              <w:jc w:val="left"/>
              <w:rPr>
                <w:kern w:val="0"/>
                <w:sz w:val="24"/>
                <w:szCs w:val="21"/>
              </w:rPr>
            </w:pPr>
          </w:p>
        </w:tc>
      </w:tr>
      <w:tr w14:paraId="75ADB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3CAF4131">
            <w:pPr>
              <w:widowControl/>
              <w:snapToGrid w:val="0"/>
              <w:jc w:val="center"/>
              <w:rPr>
                <w:kern w:val="0"/>
                <w:sz w:val="24"/>
                <w:szCs w:val="21"/>
              </w:rPr>
            </w:pPr>
          </w:p>
        </w:tc>
        <w:tc>
          <w:tcPr>
            <w:tcW w:w="2500" w:type="dxa"/>
            <w:shd w:val="clear" w:color="auto" w:fill="auto"/>
            <w:vAlign w:val="center"/>
          </w:tcPr>
          <w:p w14:paraId="02D04E65">
            <w:pPr>
              <w:widowControl/>
              <w:snapToGrid w:val="0"/>
              <w:jc w:val="left"/>
              <w:rPr>
                <w:kern w:val="0"/>
                <w:sz w:val="24"/>
                <w:szCs w:val="21"/>
              </w:rPr>
            </w:pPr>
          </w:p>
        </w:tc>
        <w:tc>
          <w:tcPr>
            <w:tcW w:w="2680" w:type="dxa"/>
            <w:shd w:val="clear" w:color="auto" w:fill="auto"/>
            <w:vAlign w:val="center"/>
          </w:tcPr>
          <w:p w14:paraId="1C1DDE8F">
            <w:pPr>
              <w:widowControl/>
              <w:snapToGrid w:val="0"/>
              <w:jc w:val="left"/>
              <w:rPr>
                <w:kern w:val="0"/>
                <w:sz w:val="24"/>
                <w:szCs w:val="21"/>
              </w:rPr>
            </w:pPr>
          </w:p>
        </w:tc>
        <w:tc>
          <w:tcPr>
            <w:tcW w:w="1979" w:type="dxa"/>
            <w:shd w:val="clear" w:color="auto" w:fill="auto"/>
            <w:vAlign w:val="center"/>
          </w:tcPr>
          <w:p w14:paraId="5174FE28">
            <w:pPr>
              <w:widowControl/>
              <w:snapToGrid w:val="0"/>
              <w:jc w:val="left"/>
              <w:rPr>
                <w:kern w:val="0"/>
                <w:sz w:val="24"/>
                <w:szCs w:val="21"/>
              </w:rPr>
            </w:pPr>
          </w:p>
        </w:tc>
        <w:tc>
          <w:tcPr>
            <w:tcW w:w="1241" w:type="dxa"/>
            <w:shd w:val="clear" w:color="auto" w:fill="auto"/>
            <w:vAlign w:val="center"/>
          </w:tcPr>
          <w:p w14:paraId="6F1B5C40">
            <w:pPr>
              <w:widowControl/>
              <w:snapToGrid w:val="0"/>
              <w:jc w:val="left"/>
              <w:rPr>
                <w:kern w:val="0"/>
                <w:sz w:val="24"/>
                <w:szCs w:val="21"/>
              </w:rPr>
            </w:pPr>
          </w:p>
        </w:tc>
      </w:tr>
      <w:tr w14:paraId="52093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7731862B">
            <w:pPr>
              <w:widowControl/>
              <w:snapToGrid w:val="0"/>
              <w:jc w:val="left"/>
              <w:rPr>
                <w:kern w:val="0"/>
                <w:sz w:val="24"/>
                <w:szCs w:val="21"/>
              </w:rPr>
            </w:pPr>
            <w:r>
              <w:rPr>
                <w:rFonts w:hint="eastAsia"/>
                <w:kern w:val="0"/>
                <w:sz w:val="24"/>
                <w:szCs w:val="21"/>
              </w:rPr>
              <w:t>（三）交货要求</w:t>
            </w:r>
          </w:p>
        </w:tc>
      </w:tr>
      <w:tr w14:paraId="25777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4BB12538">
            <w:pPr>
              <w:widowControl/>
              <w:snapToGrid w:val="0"/>
              <w:jc w:val="center"/>
              <w:rPr>
                <w:kern w:val="0"/>
                <w:sz w:val="24"/>
                <w:szCs w:val="21"/>
              </w:rPr>
            </w:pPr>
          </w:p>
        </w:tc>
        <w:tc>
          <w:tcPr>
            <w:tcW w:w="2500" w:type="dxa"/>
            <w:shd w:val="clear" w:color="auto" w:fill="auto"/>
            <w:vAlign w:val="center"/>
          </w:tcPr>
          <w:p w14:paraId="62BF5267">
            <w:pPr>
              <w:widowControl/>
              <w:snapToGrid w:val="0"/>
              <w:jc w:val="left"/>
              <w:rPr>
                <w:kern w:val="0"/>
                <w:sz w:val="24"/>
                <w:szCs w:val="21"/>
              </w:rPr>
            </w:pPr>
          </w:p>
        </w:tc>
        <w:tc>
          <w:tcPr>
            <w:tcW w:w="2680" w:type="dxa"/>
            <w:shd w:val="clear" w:color="auto" w:fill="auto"/>
            <w:vAlign w:val="center"/>
          </w:tcPr>
          <w:p w14:paraId="109E28FE">
            <w:pPr>
              <w:widowControl/>
              <w:snapToGrid w:val="0"/>
              <w:jc w:val="left"/>
              <w:rPr>
                <w:kern w:val="0"/>
                <w:sz w:val="24"/>
                <w:szCs w:val="21"/>
              </w:rPr>
            </w:pPr>
          </w:p>
        </w:tc>
        <w:tc>
          <w:tcPr>
            <w:tcW w:w="1979" w:type="dxa"/>
            <w:shd w:val="clear" w:color="auto" w:fill="auto"/>
            <w:vAlign w:val="center"/>
          </w:tcPr>
          <w:p w14:paraId="1BD85015">
            <w:pPr>
              <w:widowControl/>
              <w:snapToGrid w:val="0"/>
              <w:jc w:val="left"/>
              <w:rPr>
                <w:kern w:val="0"/>
                <w:sz w:val="24"/>
                <w:szCs w:val="21"/>
              </w:rPr>
            </w:pPr>
          </w:p>
        </w:tc>
        <w:tc>
          <w:tcPr>
            <w:tcW w:w="1241" w:type="dxa"/>
            <w:shd w:val="clear" w:color="auto" w:fill="auto"/>
            <w:vAlign w:val="center"/>
          </w:tcPr>
          <w:p w14:paraId="5D0EA6EF">
            <w:pPr>
              <w:widowControl/>
              <w:snapToGrid w:val="0"/>
              <w:jc w:val="left"/>
              <w:rPr>
                <w:kern w:val="0"/>
                <w:sz w:val="24"/>
                <w:szCs w:val="21"/>
              </w:rPr>
            </w:pPr>
          </w:p>
        </w:tc>
      </w:tr>
      <w:tr w14:paraId="07F46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466BDD0D">
            <w:pPr>
              <w:widowControl/>
              <w:snapToGrid w:val="0"/>
              <w:jc w:val="left"/>
              <w:rPr>
                <w:kern w:val="0"/>
                <w:sz w:val="24"/>
                <w:szCs w:val="21"/>
              </w:rPr>
            </w:pPr>
            <w:r>
              <w:rPr>
                <w:kern w:val="0"/>
                <w:sz w:val="24"/>
                <w:szCs w:val="21"/>
              </w:rPr>
              <w:t>（</w:t>
            </w:r>
            <w:r>
              <w:rPr>
                <w:rFonts w:hint="eastAsia"/>
                <w:kern w:val="0"/>
                <w:sz w:val="24"/>
                <w:szCs w:val="21"/>
              </w:rPr>
              <w:t>四</w:t>
            </w:r>
            <w:r>
              <w:rPr>
                <w:kern w:val="0"/>
                <w:sz w:val="24"/>
                <w:szCs w:val="21"/>
              </w:rPr>
              <w:t>）付款方式</w:t>
            </w:r>
          </w:p>
        </w:tc>
      </w:tr>
      <w:tr w14:paraId="71A7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7FA656A5">
            <w:pPr>
              <w:widowControl/>
              <w:snapToGrid w:val="0"/>
              <w:jc w:val="center"/>
              <w:rPr>
                <w:kern w:val="0"/>
                <w:sz w:val="24"/>
                <w:szCs w:val="21"/>
              </w:rPr>
            </w:pPr>
          </w:p>
        </w:tc>
        <w:tc>
          <w:tcPr>
            <w:tcW w:w="2500" w:type="dxa"/>
            <w:shd w:val="clear" w:color="auto" w:fill="auto"/>
            <w:vAlign w:val="center"/>
          </w:tcPr>
          <w:p w14:paraId="15BC9BFA">
            <w:pPr>
              <w:widowControl/>
              <w:snapToGrid w:val="0"/>
              <w:jc w:val="left"/>
              <w:rPr>
                <w:kern w:val="0"/>
                <w:sz w:val="24"/>
                <w:szCs w:val="21"/>
              </w:rPr>
            </w:pPr>
          </w:p>
        </w:tc>
        <w:tc>
          <w:tcPr>
            <w:tcW w:w="2680" w:type="dxa"/>
            <w:shd w:val="clear" w:color="auto" w:fill="auto"/>
            <w:vAlign w:val="center"/>
          </w:tcPr>
          <w:p w14:paraId="7FCBE76F">
            <w:pPr>
              <w:widowControl/>
              <w:snapToGrid w:val="0"/>
              <w:jc w:val="left"/>
              <w:rPr>
                <w:kern w:val="0"/>
                <w:sz w:val="24"/>
                <w:szCs w:val="21"/>
              </w:rPr>
            </w:pPr>
          </w:p>
        </w:tc>
        <w:tc>
          <w:tcPr>
            <w:tcW w:w="1979" w:type="dxa"/>
            <w:shd w:val="clear" w:color="auto" w:fill="auto"/>
            <w:vAlign w:val="center"/>
          </w:tcPr>
          <w:p w14:paraId="3226BAE7">
            <w:pPr>
              <w:widowControl/>
              <w:snapToGrid w:val="0"/>
              <w:jc w:val="left"/>
              <w:rPr>
                <w:kern w:val="0"/>
                <w:sz w:val="24"/>
                <w:szCs w:val="21"/>
              </w:rPr>
            </w:pPr>
          </w:p>
        </w:tc>
        <w:tc>
          <w:tcPr>
            <w:tcW w:w="1241" w:type="dxa"/>
            <w:shd w:val="clear" w:color="auto" w:fill="auto"/>
            <w:vAlign w:val="center"/>
          </w:tcPr>
          <w:p w14:paraId="5A069BCF">
            <w:pPr>
              <w:widowControl/>
              <w:snapToGrid w:val="0"/>
              <w:jc w:val="left"/>
              <w:rPr>
                <w:kern w:val="0"/>
                <w:sz w:val="24"/>
                <w:szCs w:val="21"/>
              </w:rPr>
            </w:pPr>
          </w:p>
        </w:tc>
      </w:tr>
      <w:tr w14:paraId="55D1A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7BADCE1B">
            <w:pPr>
              <w:widowControl/>
              <w:snapToGrid w:val="0"/>
              <w:jc w:val="left"/>
              <w:rPr>
                <w:kern w:val="0"/>
                <w:sz w:val="24"/>
                <w:szCs w:val="21"/>
              </w:rPr>
            </w:pPr>
            <w:r>
              <w:rPr>
                <w:kern w:val="0"/>
                <w:sz w:val="24"/>
                <w:szCs w:val="21"/>
              </w:rPr>
              <w:t>（</w:t>
            </w:r>
            <w:r>
              <w:rPr>
                <w:rFonts w:hint="eastAsia"/>
                <w:kern w:val="0"/>
                <w:sz w:val="24"/>
                <w:szCs w:val="21"/>
              </w:rPr>
              <w:t>五</w:t>
            </w:r>
            <w:r>
              <w:rPr>
                <w:kern w:val="0"/>
                <w:sz w:val="24"/>
                <w:szCs w:val="21"/>
              </w:rPr>
              <w:t>）投标保证金和履约保证金</w:t>
            </w:r>
          </w:p>
        </w:tc>
      </w:tr>
      <w:tr w14:paraId="6E68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4BDC1077">
            <w:pPr>
              <w:widowControl/>
              <w:snapToGrid w:val="0"/>
              <w:jc w:val="center"/>
              <w:rPr>
                <w:kern w:val="0"/>
                <w:sz w:val="24"/>
                <w:szCs w:val="21"/>
              </w:rPr>
            </w:pPr>
          </w:p>
        </w:tc>
        <w:tc>
          <w:tcPr>
            <w:tcW w:w="2500" w:type="dxa"/>
            <w:shd w:val="clear" w:color="auto" w:fill="auto"/>
            <w:vAlign w:val="center"/>
          </w:tcPr>
          <w:p w14:paraId="04F3EAB4">
            <w:pPr>
              <w:widowControl/>
              <w:snapToGrid w:val="0"/>
              <w:jc w:val="left"/>
              <w:rPr>
                <w:kern w:val="0"/>
                <w:sz w:val="24"/>
                <w:szCs w:val="21"/>
              </w:rPr>
            </w:pPr>
          </w:p>
        </w:tc>
        <w:tc>
          <w:tcPr>
            <w:tcW w:w="2680" w:type="dxa"/>
            <w:shd w:val="clear" w:color="auto" w:fill="auto"/>
            <w:vAlign w:val="center"/>
          </w:tcPr>
          <w:p w14:paraId="08C8FD43">
            <w:pPr>
              <w:widowControl/>
              <w:snapToGrid w:val="0"/>
              <w:jc w:val="left"/>
              <w:rPr>
                <w:kern w:val="0"/>
                <w:sz w:val="24"/>
                <w:szCs w:val="21"/>
              </w:rPr>
            </w:pPr>
          </w:p>
        </w:tc>
        <w:tc>
          <w:tcPr>
            <w:tcW w:w="1979" w:type="dxa"/>
            <w:shd w:val="clear" w:color="auto" w:fill="auto"/>
            <w:vAlign w:val="center"/>
          </w:tcPr>
          <w:p w14:paraId="2961FE40">
            <w:pPr>
              <w:widowControl/>
              <w:snapToGrid w:val="0"/>
              <w:jc w:val="left"/>
              <w:rPr>
                <w:kern w:val="0"/>
                <w:sz w:val="24"/>
                <w:szCs w:val="21"/>
              </w:rPr>
            </w:pPr>
          </w:p>
        </w:tc>
        <w:tc>
          <w:tcPr>
            <w:tcW w:w="1241" w:type="dxa"/>
            <w:shd w:val="clear" w:color="auto" w:fill="auto"/>
            <w:vAlign w:val="center"/>
          </w:tcPr>
          <w:p w14:paraId="3ADCDE5E">
            <w:pPr>
              <w:widowControl/>
              <w:snapToGrid w:val="0"/>
              <w:jc w:val="left"/>
              <w:rPr>
                <w:kern w:val="0"/>
                <w:sz w:val="24"/>
                <w:szCs w:val="21"/>
              </w:rPr>
            </w:pPr>
          </w:p>
        </w:tc>
      </w:tr>
      <w:tr w14:paraId="58DE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80" w:type="dxa"/>
            <w:gridSpan w:val="5"/>
            <w:shd w:val="clear" w:color="auto" w:fill="auto"/>
            <w:vAlign w:val="center"/>
          </w:tcPr>
          <w:p w14:paraId="7B4745F7">
            <w:pPr>
              <w:widowControl/>
              <w:snapToGrid w:val="0"/>
              <w:jc w:val="left"/>
              <w:rPr>
                <w:kern w:val="0"/>
                <w:sz w:val="24"/>
                <w:szCs w:val="21"/>
              </w:rPr>
            </w:pPr>
            <w:r>
              <w:rPr>
                <w:rFonts w:hint="eastAsia"/>
                <w:kern w:val="0"/>
                <w:sz w:val="24"/>
                <w:szCs w:val="21"/>
              </w:rPr>
              <w:t>（六）验收方法及标准</w:t>
            </w:r>
          </w:p>
        </w:tc>
      </w:tr>
      <w:tr w14:paraId="43C36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shd w:val="clear" w:color="auto" w:fill="auto"/>
            <w:vAlign w:val="center"/>
          </w:tcPr>
          <w:p w14:paraId="7164D067">
            <w:pPr>
              <w:widowControl/>
              <w:snapToGrid w:val="0"/>
              <w:jc w:val="center"/>
              <w:rPr>
                <w:kern w:val="0"/>
                <w:sz w:val="24"/>
                <w:szCs w:val="21"/>
              </w:rPr>
            </w:pPr>
          </w:p>
        </w:tc>
        <w:tc>
          <w:tcPr>
            <w:tcW w:w="2500" w:type="dxa"/>
            <w:shd w:val="clear" w:color="auto" w:fill="auto"/>
            <w:vAlign w:val="center"/>
          </w:tcPr>
          <w:p w14:paraId="7F29323D">
            <w:pPr>
              <w:widowControl/>
              <w:snapToGrid w:val="0"/>
              <w:jc w:val="left"/>
              <w:rPr>
                <w:kern w:val="0"/>
                <w:sz w:val="24"/>
                <w:szCs w:val="21"/>
              </w:rPr>
            </w:pPr>
          </w:p>
        </w:tc>
        <w:tc>
          <w:tcPr>
            <w:tcW w:w="2680" w:type="dxa"/>
            <w:shd w:val="clear" w:color="auto" w:fill="auto"/>
            <w:vAlign w:val="center"/>
          </w:tcPr>
          <w:p w14:paraId="71E73BBF">
            <w:pPr>
              <w:widowControl/>
              <w:snapToGrid w:val="0"/>
              <w:jc w:val="left"/>
              <w:rPr>
                <w:kern w:val="0"/>
                <w:sz w:val="24"/>
                <w:szCs w:val="21"/>
              </w:rPr>
            </w:pPr>
          </w:p>
        </w:tc>
        <w:tc>
          <w:tcPr>
            <w:tcW w:w="1979" w:type="dxa"/>
            <w:shd w:val="clear" w:color="auto" w:fill="auto"/>
            <w:vAlign w:val="center"/>
          </w:tcPr>
          <w:p w14:paraId="0F208B77">
            <w:pPr>
              <w:widowControl/>
              <w:snapToGrid w:val="0"/>
              <w:jc w:val="left"/>
              <w:rPr>
                <w:kern w:val="0"/>
                <w:sz w:val="24"/>
                <w:szCs w:val="21"/>
              </w:rPr>
            </w:pPr>
          </w:p>
        </w:tc>
        <w:tc>
          <w:tcPr>
            <w:tcW w:w="1241" w:type="dxa"/>
            <w:shd w:val="clear" w:color="auto" w:fill="auto"/>
            <w:vAlign w:val="center"/>
          </w:tcPr>
          <w:p w14:paraId="2830DAFD">
            <w:pPr>
              <w:widowControl/>
              <w:snapToGrid w:val="0"/>
              <w:jc w:val="left"/>
              <w:rPr>
                <w:kern w:val="0"/>
                <w:sz w:val="24"/>
                <w:szCs w:val="21"/>
              </w:rPr>
            </w:pPr>
          </w:p>
        </w:tc>
      </w:tr>
    </w:tbl>
    <w:p w14:paraId="23E38B16">
      <w:pPr>
        <w:spacing w:line="620" w:lineRule="exact"/>
        <w:rPr>
          <w:sz w:val="24"/>
        </w:rPr>
      </w:pPr>
      <w:r>
        <w:rPr>
          <w:sz w:val="24"/>
        </w:rPr>
        <w:t>注：</w:t>
      </w:r>
    </w:p>
    <w:p w14:paraId="567EB2CB">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6D8A0030">
      <w:pPr>
        <w:spacing w:line="360" w:lineRule="auto"/>
        <w:ind w:firstLine="448" w:firstLineChars="200"/>
        <w:rPr>
          <w:sz w:val="24"/>
        </w:rPr>
      </w:pPr>
      <w:r>
        <w:rPr>
          <w:rFonts w:hint="eastAsia"/>
          <w:sz w:val="24"/>
        </w:rPr>
        <w:t>2</w:t>
      </w:r>
      <w:r>
        <w:rPr>
          <w:sz w:val="24"/>
        </w:rPr>
        <w:t>. 不如实填写偏离情况的投标文件将视为虚假材料。</w:t>
      </w:r>
    </w:p>
    <w:p w14:paraId="51A95016">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1E620026">
      <w:pPr>
        <w:spacing w:line="360" w:lineRule="auto"/>
        <w:rPr>
          <w:sz w:val="24"/>
        </w:rPr>
      </w:pPr>
    </w:p>
    <w:p w14:paraId="297F237B">
      <w:pPr>
        <w:spacing w:line="360" w:lineRule="auto"/>
        <w:ind w:firstLine="3808" w:firstLineChars="1700"/>
        <w:rPr>
          <w:sz w:val="24"/>
        </w:rPr>
      </w:pPr>
      <w:r>
        <w:rPr>
          <w:sz w:val="24"/>
        </w:rPr>
        <w:t>投标人名称：</w:t>
      </w:r>
    </w:p>
    <w:p w14:paraId="1BC5BEEC">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2354E7C">
      <w:pPr>
        <w:tabs>
          <w:tab w:val="left" w:pos="360"/>
        </w:tabs>
        <w:spacing w:line="360" w:lineRule="auto"/>
        <w:rPr>
          <w:b/>
          <w:sz w:val="24"/>
        </w:rPr>
      </w:pPr>
      <w:r>
        <w:rPr>
          <w:sz w:val="24"/>
        </w:rPr>
        <w:br w:type="page"/>
      </w:r>
      <w:r>
        <w:rPr>
          <w:b/>
          <w:sz w:val="24"/>
        </w:rPr>
        <w:t>附件</w:t>
      </w:r>
      <w:r>
        <w:rPr>
          <w:rFonts w:hint="eastAsia"/>
          <w:b/>
          <w:sz w:val="24"/>
        </w:rPr>
        <w:t>7</w:t>
      </w:r>
      <w:r>
        <w:rPr>
          <w:b/>
          <w:sz w:val="24"/>
        </w:rPr>
        <w:t>-2</w:t>
      </w:r>
    </w:p>
    <w:p w14:paraId="285F0BC1">
      <w:pPr>
        <w:spacing w:line="360" w:lineRule="auto"/>
        <w:jc w:val="center"/>
        <w:rPr>
          <w:b/>
          <w:bCs/>
          <w:sz w:val="24"/>
          <w:szCs w:val="24"/>
        </w:rPr>
      </w:pPr>
      <w:r>
        <w:rPr>
          <w:rFonts w:ascii="宋体" w:hAnsi="宋体"/>
          <w:b/>
          <w:bCs/>
          <w:sz w:val="24"/>
          <w:szCs w:val="24"/>
        </w:rPr>
        <w:t>技术要求偏离应答表</w:t>
      </w:r>
    </w:p>
    <w:p w14:paraId="05E4B8CC">
      <w:pPr>
        <w:spacing w:line="460" w:lineRule="exact"/>
        <w:rPr>
          <w:sz w:val="24"/>
        </w:rPr>
      </w:pPr>
      <w:r>
        <w:rPr>
          <w:sz w:val="24"/>
        </w:rPr>
        <w:t>项目名称：</w:t>
      </w:r>
      <w:r>
        <w:rPr>
          <w:sz w:val="24"/>
          <w:u w:val="single"/>
        </w:rPr>
        <w:t xml:space="preserve">                    </w:t>
      </w:r>
    </w:p>
    <w:p w14:paraId="5F49404E">
      <w:pPr>
        <w:spacing w:line="460" w:lineRule="exact"/>
        <w:rPr>
          <w:sz w:val="24"/>
        </w:rPr>
      </w:pPr>
      <w:r>
        <w:rPr>
          <w:sz w:val="24"/>
        </w:rPr>
        <w:t>项目编号：</w:t>
      </w:r>
      <w:r>
        <w:rPr>
          <w:sz w:val="24"/>
          <w:u w:val="single"/>
        </w:rPr>
        <w:t xml:space="preserve">                    </w:t>
      </w:r>
    </w:p>
    <w:p w14:paraId="6BB04A8E">
      <w:pPr>
        <w:spacing w:line="460" w:lineRule="exact"/>
        <w:rPr>
          <w:sz w:val="24"/>
          <w:u w:val="single"/>
        </w:rPr>
      </w:pPr>
      <w:r>
        <w:rPr>
          <w:sz w:val="24"/>
        </w:rPr>
        <w:t>包号：</w:t>
      </w:r>
      <w:r>
        <w:rPr>
          <w:sz w:val="24"/>
          <w:u w:val="single"/>
        </w:rPr>
        <w:t xml:space="preserve">                        </w:t>
      </w:r>
    </w:p>
    <w:p w14:paraId="5F24828F">
      <w:pPr>
        <w:spacing w:line="460" w:lineRule="exact"/>
        <w:rPr>
          <w:sz w:val="24"/>
          <w:szCs w:val="24"/>
          <w:u w:val="single"/>
        </w:rPr>
      </w:pPr>
    </w:p>
    <w:p w14:paraId="52F6C833">
      <w:pPr>
        <w:spacing w:line="360" w:lineRule="auto"/>
        <w:ind w:firstLine="448" w:firstLineChars="200"/>
        <w:rPr>
          <w:sz w:val="24"/>
          <w:szCs w:val="24"/>
          <w:u w:val="single"/>
        </w:rPr>
      </w:pPr>
      <w:r>
        <w:rPr>
          <w:rFonts w:hint="eastAsia" w:ascii="宋体" w:hAnsi="宋体"/>
          <w:b/>
          <w:sz w:val="24"/>
          <w:szCs w:val="24"/>
        </w:rPr>
        <w:t>我单位郑重承诺：所投产品和服务符合相关强制性规定。验收时采购人有权要求我单位出具所投产品、服务符合上述规定的证明文件。除下表列出的偏离外，与招标文件技术要求完全一致，并承担相应的法律责任。</w:t>
      </w:r>
    </w:p>
    <w:tbl>
      <w:tblPr>
        <w:tblStyle w:val="20"/>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3A1CE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701C43C">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4EDB6800">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16BF0147">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6683969C">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52B594F7">
            <w:pPr>
              <w:widowControl/>
              <w:snapToGrid w:val="0"/>
              <w:jc w:val="center"/>
              <w:rPr>
                <w:kern w:val="0"/>
                <w:sz w:val="24"/>
                <w:szCs w:val="24"/>
              </w:rPr>
            </w:pPr>
            <w:r>
              <w:rPr>
                <w:rFonts w:ascii="宋体" w:hAnsi="宋体"/>
                <w:kern w:val="0"/>
                <w:sz w:val="24"/>
                <w:szCs w:val="24"/>
              </w:rPr>
              <w:t>备注</w:t>
            </w:r>
          </w:p>
        </w:tc>
      </w:tr>
      <w:tr w14:paraId="5F15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626DAC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981277B">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4E689C7C">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638AC041">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19C8531E">
            <w:pPr>
              <w:widowControl/>
              <w:snapToGrid w:val="0"/>
              <w:jc w:val="center"/>
              <w:rPr>
                <w:kern w:val="0"/>
                <w:sz w:val="24"/>
                <w:szCs w:val="24"/>
              </w:rPr>
            </w:pPr>
          </w:p>
        </w:tc>
      </w:tr>
      <w:tr w14:paraId="18835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3D115D7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67576F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1D6D0BB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038646B8">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540B550">
            <w:pPr>
              <w:widowControl/>
              <w:snapToGrid w:val="0"/>
              <w:jc w:val="center"/>
              <w:rPr>
                <w:kern w:val="0"/>
                <w:sz w:val="24"/>
                <w:szCs w:val="24"/>
              </w:rPr>
            </w:pPr>
          </w:p>
        </w:tc>
      </w:tr>
      <w:tr w14:paraId="4006D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B6F78B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47E219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8990929">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68360878">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BB28E45">
            <w:pPr>
              <w:widowControl/>
              <w:snapToGrid w:val="0"/>
              <w:jc w:val="center"/>
              <w:rPr>
                <w:kern w:val="0"/>
                <w:sz w:val="24"/>
                <w:szCs w:val="24"/>
              </w:rPr>
            </w:pPr>
          </w:p>
        </w:tc>
      </w:tr>
      <w:tr w14:paraId="570D3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F5AFAA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2EBD0D1">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C66A7CC">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7A8024E">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CAEF62B">
            <w:pPr>
              <w:widowControl/>
              <w:snapToGrid w:val="0"/>
              <w:jc w:val="center"/>
              <w:rPr>
                <w:kern w:val="0"/>
                <w:sz w:val="24"/>
                <w:szCs w:val="24"/>
              </w:rPr>
            </w:pPr>
          </w:p>
        </w:tc>
      </w:tr>
      <w:tr w14:paraId="62489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B021C68">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53CBDA2">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56508D9">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89967E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305AAE2">
            <w:pPr>
              <w:widowControl/>
              <w:snapToGrid w:val="0"/>
              <w:jc w:val="center"/>
              <w:rPr>
                <w:kern w:val="0"/>
                <w:sz w:val="24"/>
                <w:szCs w:val="24"/>
              </w:rPr>
            </w:pPr>
          </w:p>
        </w:tc>
      </w:tr>
    </w:tbl>
    <w:p w14:paraId="24E02EED">
      <w:pPr>
        <w:spacing w:line="360" w:lineRule="auto"/>
        <w:ind w:firstLine="448" w:firstLineChars="200"/>
        <w:rPr>
          <w:sz w:val="24"/>
          <w:szCs w:val="24"/>
        </w:rPr>
      </w:pPr>
      <w:r>
        <w:rPr>
          <w:rFonts w:ascii="宋体" w:hAnsi="宋体"/>
          <w:sz w:val="24"/>
          <w:szCs w:val="24"/>
        </w:rPr>
        <w:t>注：</w:t>
      </w:r>
    </w:p>
    <w:p w14:paraId="4EDF4E66">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1B7711D0">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hint="eastAsia" w:ascii="宋体" w:hAnsi="宋体"/>
          <w:sz w:val="24"/>
          <w:szCs w:val="24"/>
        </w:rPr>
        <w:t>投标文件未如实填报偏差偏离情况，或所附技术支撑资料与项目采购需求存在偏离但未在上述表格中填报的，一律认定为提供虚假承诺。</w:t>
      </w:r>
    </w:p>
    <w:p w14:paraId="6DFF085E">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79F89D49">
      <w:pPr>
        <w:snapToGrid w:val="0"/>
        <w:spacing w:line="480" w:lineRule="exact"/>
        <w:rPr>
          <w:sz w:val="24"/>
        </w:rPr>
      </w:pPr>
    </w:p>
    <w:p w14:paraId="7049EF64">
      <w:pPr>
        <w:spacing w:line="360" w:lineRule="auto"/>
        <w:ind w:firstLine="3808" w:firstLineChars="1700"/>
        <w:rPr>
          <w:sz w:val="24"/>
        </w:rPr>
      </w:pPr>
    </w:p>
    <w:p w14:paraId="0BAEC558">
      <w:pPr>
        <w:spacing w:line="360" w:lineRule="auto"/>
        <w:ind w:firstLine="3808" w:firstLineChars="1700"/>
        <w:rPr>
          <w:sz w:val="24"/>
        </w:rPr>
      </w:pPr>
      <w:r>
        <w:rPr>
          <w:sz w:val="24"/>
        </w:rPr>
        <w:t>投标人名称：</w:t>
      </w:r>
    </w:p>
    <w:p w14:paraId="32518555">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A810CA1">
      <w:pPr>
        <w:tabs>
          <w:tab w:val="left" w:pos="360"/>
        </w:tabs>
        <w:spacing w:line="360" w:lineRule="auto"/>
        <w:rPr>
          <w:b/>
          <w:sz w:val="24"/>
        </w:rPr>
      </w:pPr>
      <w:r>
        <w:rPr>
          <w:sz w:val="24"/>
        </w:rPr>
        <w:br w:type="page"/>
      </w:r>
      <w:r>
        <w:rPr>
          <w:b/>
          <w:sz w:val="24"/>
        </w:rPr>
        <w:t>附件</w:t>
      </w:r>
      <w:r>
        <w:rPr>
          <w:rFonts w:hint="eastAsia"/>
          <w:b/>
          <w:sz w:val="24"/>
        </w:rPr>
        <w:t>8</w:t>
      </w:r>
    </w:p>
    <w:p w14:paraId="1F9F22C7">
      <w:pPr>
        <w:autoSpaceDN w:val="0"/>
        <w:spacing w:line="360" w:lineRule="auto"/>
        <w:jc w:val="center"/>
        <w:rPr>
          <w:b/>
          <w:bCs/>
          <w:sz w:val="24"/>
        </w:rPr>
      </w:pPr>
      <w:r>
        <w:rPr>
          <w:b/>
          <w:sz w:val="24"/>
        </w:rPr>
        <w:t>主要相关项目业绩一览表</w:t>
      </w:r>
    </w:p>
    <w:p w14:paraId="3FE2A942">
      <w:pPr>
        <w:spacing w:line="460" w:lineRule="exact"/>
        <w:ind w:left="192"/>
        <w:rPr>
          <w:sz w:val="24"/>
        </w:rPr>
      </w:pPr>
    </w:p>
    <w:p w14:paraId="72BC74BF">
      <w:pPr>
        <w:spacing w:line="460" w:lineRule="exact"/>
        <w:rPr>
          <w:sz w:val="24"/>
        </w:rPr>
      </w:pPr>
      <w:r>
        <w:rPr>
          <w:sz w:val="24"/>
        </w:rPr>
        <w:t>项目名称：</w:t>
      </w:r>
      <w:r>
        <w:rPr>
          <w:sz w:val="24"/>
          <w:u w:val="single"/>
        </w:rPr>
        <w:t xml:space="preserve">                    </w:t>
      </w:r>
    </w:p>
    <w:p w14:paraId="483FB9C7">
      <w:pPr>
        <w:spacing w:line="460" w:lineRule="exact"/>
        <w:rPr>
          <w:sz w:val="24"/>
        </w:rPr>
      </w:pPr>
      <w:r>
        <w:rPr>
          <w:sz w:val="24"/>
        </w:rPr>
        <w:t>项目编号：</w:t>
      </w:r>
      <w:r>
        <w:rPr>
          <w:sz w:val="24"/>
          <w:u w:val="single"/>
        </w:rPr>
        <w:t xml:space="preserve">                    </w:t>
      </w:r>
    </w:p>
    <w:p w14:paraId="6EFFB1E0">
      <w:pPr>
        <w:spacing w:line="460" w:lineRule="exact"/>
        <w:rPr>
          <w:sz w:val="24"/>
          <w:u w:val="single"/>
        </w:rPr>
      </w:pPr>
      <w:r>
        <w:rPr>
          <w:sz w:val="24"/>
        </w:rPr>
        <w:t>包号：</w:t>
      </w:r>
      <w:r>
        <w:rPr>
          <w:sz w:val="24"/>
          <w:u w:val="single"/>
        </w:rPr>
        <w:t xml:space="preserve">                        </w:t>
      </w:r>
    </w:p>
    <w:p w14:paraId="50197BBA">
      <w:pPr>
        <w:spacing w:line="460" w:lineRule="exact"/>
        <w:ind w:left="192"/>
        <w:rPr>
          <w:sz w:val="24"/>
        </w:rPr>
      </w:pPr>
    </w:p>
    <w:tbl>
      <w:tblPr>
        <w:tblStyle w:val="20"/>
        <w:tblW w:w="46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4"/>
        <w:gridCol w:w="1735"/>
        <w:gridCol w:w="1172"/>
        <w:gridCol w:w="2627"/>
        <w:gridCol w:w="1735"/>
      </w:tblGrid>
      <w:tr w14:paraId="6D577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5E6AD5DB">
            <w:pPr>
              <w:snapToGrid w:val="0"/>
              <w:jc w:val="center"/>
              <w:rPr>
                <w:sz w:val="24"/>
              </w:rPr>
            </w:pPr>
            <w:r>
              <w:rPr>
                <w:sz w:val="24"/>
              </w:rPr>
              <w:t>序号</w:t>
            </w:r>
          </w:p>
        </w:tc>
        <w:tc>
          <w:tcPr>
            <w:tcW w:w="1084" w:type="pct"/>
            <w:tcBorders>
              <w:top w:val="single" w:color="auto" w:sz="4" w:space="0"/>
              <w:left w:val="single" w:color="auto" w:sz="4" w:space="0"/>
              <w:bottom w:val="single" w:color="auto" w:sz="4" w:space="0"/>
              <w:right w:val="single" w:color="auto" w:sz="4" w:space="0"/>
            </w:tcBorders>
            <w:vAlign w:val="center"/>
          </w:tcPr>
          <w:p w14:paraId="5AF36190">
            <w:pPr>
              <w:snapToGrid w:val="0"/>
              <w:jc w:val="center"/>
              <w:rPr>
                <w:sz w:val="24"/>
              </w:rPr>
            </w:pPr>
            <w:r>
              <w:rPr>
                <w:sz w:val="24"/>
              </w:rPr>
              <w:t>用户单位名称</w:t>
            </w:r>
          </w:p>
        </w:tc>
        <w:tc>
          <w:tcPr>
            <w:tcW w:w="732" w:type="pct"/>
            <w:tcBorders>
              <w:top w:val="single" w:color="auto" w:sz="4" w:space="0"/>
              <w:left w:val="single" w:color="auto" w:sz="4" w:space="0"/>
              <w:bottom w:val="single" w:color="auto" w:sz="4" w:space="0"/>
              <w:right w:val="single" w:color="auto" w:sz="4" w:space="0"/>
            </w:tcBorders>
            <w:vAlign w:val="center"/>
          </w:tcPr>
          <w:p w14:paraId="3FE0A4A6">
            <w:pPr>
              <w:snapToGrid w:val="0"/>
              <w:jc w:val="center"/>
              <w:rPr>
                <w:sz w:val="24"/>
              </w:rPr>
            </w:pPr>
            <w:r>
              <w:rPr>
                <w:sz w:val="24"/>
              </w:rPr>
              <w:t>项目内容</w:t>
            </w:r>
          </w:p>
        </w:tc>
        <w:tc>
          <w:tcPr>
            <w:tcW w:w="1641" w:type="pct"/>
            <w:tcBorders>
              <w:top w:val="single" w:color="auto" w:sz="4" w:space="0"/>
              <w:left w:val="single" w:color="auto" w:sz="4" w:space="0"/>
              <w:bottom w:val="single" w:color="auto" w:sz="4" w:space="0"/>
              <w:right w:val="single" w:color="auto" w:sz="4" w:space="0"/>
            </w:tcBorders>
            <w:vAlign w:val="center"/>
          </w:tcPr>
          <w:p w14:paraId="4E6879AF">
            <w:pPr>
              <w:snapToGrid w:val="0"/>
              <w:jc w:val="center"/>
              <w:rPr>
                <w:sz w:val="24"/>
              </w:rPr>
            </w:pPr>
            <w:r>
              <w:rPr>
                <w:rFonts w:hint="eastAsia"/>
                <w:sz w:val="24"/>
              </w:rPr>
              <w:t>用户</w:t>
            </w:r>
            <w:r>
              <w:rPr>
                <w:sz w:val="24"/>
              </w:rPr>
              <w:t>联系人及联系方式</w:t>
            </w:r>
          </w:p>
        </w:tc>
        <w:tc>
          <w:tcPr>
            <w:tcW w:w="1085" w:type="pct"/>
            <w:tcBorders>
              <w:top w:val="single" w:color="auto" w:sz="4" w:space="0"/>
              <w:left w:val="single" w:color="auto" w:sz="4" w:space="0"/>
              <w:bottom w:val="single" w:color="auto" w:sz="4" w:space="0"/>
              <w:right w:val="single" w:color="auto" w:sz="4" w:space="0"/>
            </w:tcBorders>
            <w:vAlign w:val="center"/>
          </w:tcPr>
          <w:p w14:paraId="7DFB4364">
            <w:pPr>
              <w:snapToGrid w:val="0"/>
              <w:jc w:val="center"/>
              <w:rPr>
                <w:sz w:val="24"/>
              </w:rPr>
            </w:pPr>
            <w:r>
              <w:rPr>
                <w:sz w:val="24"/>
              </w:rPr>
              <w:t>项目起止时间</w:t>
            </w:r>
          </w:p>
        </w:tc>
      </w:tr>
      <w:tr w14:paraId="21C2C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0ACEFF9D">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679A2E85">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3E415B45">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1FA7AADC">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5CE21DDF">
            <w:pPr>
              <w:snapToGrid w:val="0"/>
              <w:jc w:val="center"/>
              <w:rPr>
                <w:sz w:val="24"/>
              </w:rPr>
            </w:pPr>
          </w:p>
        </w:tc>
      </w:tr>
      <w:tr w14:paraId="63226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438486FA">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094E2180">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7FE158DA">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2953A360">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721EA4EC">
            <w:pPr>
              <w:snapToGrid w:val="0"/>
              <w:jc w:val="center"/>
              <w:rPr>
                <w:sz w:val="24"/>
              </w:rPr>
            </w:pPr>
          </w:p>
        </w:tc>
      </w:tr>
      <w:tr w14:paraId="58885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0E32B4D3">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1701CCCB">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3C0C8AEC">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0A9E5249">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29CEA4C8">
            <w:pPr>
              <w:snapToGrid w:val="0"/>
              <w:jc w:val="center"/>
              <w:rPr>
                <w:sz w:val="24"/>
              </w:rPr>
            </w:pPr>
          </w:p>
        </w:tc>
      </w:tr>
      <w:tr w14:paraId="7E26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4A3C51E8">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0B3CE272">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2A94C36E">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597DB948">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38EDC954">
            <w:pPr>
              <w:snapToGrid w:val="0"/>
              <w:jc w:val="center"/>
              <w:rPr>
                <w:sz w:val="24"/>
              </w:rPr>
            </w:pPr>
          </w:p>
        </w:tc>
      </w:tr>
      <w:tr w14:paraId="129C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5B69BFEF">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549BE9A6">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4BC7C5E2">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200F162B">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1055B78F">
            <w:pPr>
              <w:snapToGrid w:val="0"/>
              <w:jc w:val="center"/>
              <w:rPr>
                <w:sz w:val="24"/>
              </w:rPr>
            </w:pPr>
          </w:p>
        </w:tc>
      </w:tr>
      <w:tr w14:paraId="1EF1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154E4C0B">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1EF57206">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1A8EAAD8">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1E622493">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54D521BD">
            <w:pPr>
              <w:snapToGrid w:val="0"/>
              <w:jc w:val="center"/>
              <w:rPr>
                <w:sz w:val="24"/>
              </w:rPr>
            </w:pPr>
          </w:p>
        </w:tc>
      </w:tr>
      <w:tr w14:paraId="0B565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0D1C3907">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5BC42462">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3B748228">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7A3415DC">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4CF2EBCB">
            <w:pPr>
              <w:snapToGrid w:val="0"/>
              <w:jc w:val="center"/>
              <w:rPr>
                <w:sz w:val="24"/>
              </w:rPr>
            </w:pPr>
          </w:p>
        </w:tc>
      </w:tr>
      <w:tr w14:paraId="65E08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693F1C0B">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67B8D2D1">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7A83913C">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7620A96F">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424B188F">
            <w:pPr>
              <w:snapToGrid w:val="0"/>
              <w:jc w:val="center"/>
              <w:rPr>
                <w:sz w:val="24"/>
              </w:rPr>
            </w:pPr>
          </w:p>
        </w:tc>
      </w:tr>
      <w:tr w14:paraId="16E49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61399BC2">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61E85425">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7BCBF42F">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1C7AD414">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5D595078">
            <w:pPr>
              <w:snapToGrid w:val="0"/>
              <w:jc w:val="center"/>
              <w:rPr>
                <w:sz w:val="24"/>
              </w:rPr>
            </w:pPr>
          </w:p>
        </w:tc>
      </w:tr>
      <w:tr w14:paraId="58FAB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6B0B7620">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6BB38B09">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07AF9232">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2D39CF7E">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1093CC4E">
            <w:pPr>
              <w:snapToGrid w:val="0"/>
              <w:jc w:val="center"/>
              <w:rPr>
                <w:sz w:val="24"/>
              </w:rPr>
            </w:pPr>
          </w:p>
        </w:tc>
      </w:tr>
      <w:tr w14:paraId="78566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9" w:type="pct"/>
            <w:tcBorders>
              <w:top w:val="single" w:color="auto" w:sz="4" w:space="0"/>
              <w:left w:val="single" w:color="auto" w:sz="4" w:space="0"/>
              <w:bottom w:val="single" w:color="auto" w:sz="4" w:space="0"/>
              <w:right w:val="single" w:color="auto" w:sz="4" w:space="0"/>
            </w:tcBorders>
            <w:vAlign w:val="center"/>
          </w:tcPr>
          <w:p w14:paraId="34D4D4F0">
            <w:pPr>
              <w:snapToGrid w:val="0"/>
              <w:jc w:val="center"/>
              <w:rPr>
                <w:sz w:val="24"/>
              </w:rPr>
            </w:pPr>
          </w:p>
        </w:tc>
        <w:tc>
          <w:tcPr>
            <w:tcW w:w="1084" w:type="pct"/>
            <w:tcBorders>
              <w:top w:val="single" w:color="auto" w:sz="4" w:space="0"/>
              <w:left w:val="single" w:color="auto" w:sz="4" w:space="0"/>
              <w:bottom w:val="single" w:color="auto" w:sz="4" w:space="0"/>
              <w:right w:val="single" w:color="auto" w:sz="4" w:space="0"/>
            </w:tcBorders>
            <w:vAlign w:val="center"/>
          </w:tcPr>
          <w:p w14:paraId="2D0A1E04">
            <w:pPr>
              <w:snapToGrid w:val="0"/>
              <w:jc w:val="center"/>
              <w:rPr>
                <w:sz w:val="24"/>
              </w:rPr>
            </w:pPr>
          </w:p>
        </w:tc>
        <w:tc>
          <w:tcPr>
            <w:tcW w:w="732" w:type="pct"/>
            <w:tcBorders>
              <w:top w:val="single" w:color="auto" w:sz="4" w:space="0"/>
              <w:left w:val="single" w:color="auto" w:sz="4" w:space="0"/>
              <w:bottom w:val="single" w:color="auto" w:sz="4" w:space="0"/>
              <w:right w:val="single" w:color="auto" w:sz="4" w:space="0"/>
            </w:tcBorders>
            <w:vAlign w:val="center"/>
          </w:tcPr>
          <w:p w14:paraId="44AA43BF">
            <w:pPr>
              <w:snapToGrid w:val="0"/>
              <w:jc w:val="center"/>
              <w:rPr>
                <w:sz w:val="24"/>
              </w:rPr>
            </w:pPr>
          </w:p>
        </w:tc>
        <w:tc>
          <w:tcPr>
            <w:tcW w:w="1641" w:type="pct"/>
            <w:tcBorders>
              <w:top w:val="single" w:color="auto" w:sz="4" w:space="0"/>
              <w:left w:val="single" w:color="auto" w:sz="4" w:space="0"/>
              <w:bottom w:val="single" w:color="auto" w:sz="4" w:space="0"/>
              <w:right w:val="single" w:color="auto" w:sz="4" w:space="0"/>
            </w:tcBorders>
            <w:vAlign w:val="center"/>
          </w:tcPr>
          <w:p w14:paraId="7949CD98">
            <w:pPr>
              <w:snapToGrid w:val="0"/>
              <w:jc w:val="center"/>
              <w:rPr>
                <w:sz w:val="24"/>
              </w:rPr>
            </w:pPr>
          </w:p>
        </w:tc>
        <w:tc>
          <w:tcPr>
            <w:tcW w:w="1085" w:type="pct"/>
            <w:tcBorders>
              <w:top w:val="single" w:color="auto" w:sz="4" w:space="0"/>
              <w:left w:val="single" w:color="auto" w:sz="4" w:space="0"/>
              <w:bottom w:val="single" w:color="auto" w:sz="4" w:space="0"/>
              <w:right w:val="single" w:color="auto" w:sz="4" w:space="0"/>
            </w:tcBorders>
            <w:vAlign w:val="center"/>
          </w:tcPr>
          <w:p w14:paraId="15DE2374">
            <w:pPr>
              <w:snapToGrid w:val="0"/>
              <w:jc w:val="center"/>
              <w:rPr>
                <w:sz w:val="24"/>
              </w:rPr>
            </w:pPr>
          </w:p>
        </w:tc>
      </w:tr>
    </w:tbl>
    <w:p w14:paraId="09216036">
      <w:pPr>
        <w:spacing w:line="560" w:lineRule="exact"/>
        <w:jc w:val="center"/>
        <w:rPr>
          <w:sz w:val="24"/>
        </w:rPr>
      </w:pPr>
    </w:p>
    <w:p w14:paraId="69CE3DB6">
      <w:pPr>
        <w:spacing w:line="560" w:lineRule="exact"/>
        <w:rPr>
          <w:sz w:val="24"/>
        </w:rPr>
      </w:pPr>
      <w:r>
        <w:rPr>
          <w:sz w:val="24"/>
        </w:rPr>
        <w:t>备注：若</w:t>
      </w:r>
      <w:r>
        <w:rPr>
          <w:rFonts w:hint="eastAsia"/>
          <w:sz w:val="24"/>
        </w:rPr>
        <w:t>招标文件第二部分评分因素及评标标准中</w:t>
      </w:r>
      <w:r>
        <w:rPr>
          <w:sz w:val="24"/>
        </w:rPr>
        <w:t>要求提供</w:t>
      </w:r>
      <w:r>
        <w:rPr>
          <w:rFonts w:hint="eastAsia"/>
          <w:sz w:val="24"/>
        </w:rPr>
        <w:t>业绩</w:t>
      </w:r>
      <w:r>
        <w:rPr>
          <w:sz w:val="24"/>
        </w:rPr>
        <w:t>的，投标人所列业绩应按其要求将证明材料按顺序附后。</w:t>
      </w:r>
    </w:p>
    <w:p w14:paraId="1787A931">
      <w:pPr>
        <w:spacing w:line="560" w:lineRule="exact"/>
        <w:rPr>
          <w:sz w:val="24"/>
        </w:rPr>
      </w:pPr>
    </w:p>
    <w:p w14:paraId="4727B32D">
      <w:pPr>
        <w:spacing w:line="360" w:lineRule="auto"/>
        <w:ind w:firstLine="3808" w:firstLineChars="1700"/>
        <w:rPr>
          <w:sz w:val="24"/>
        </w:rPr>
      </w:pPr>
      <w:r>
        <w:rPr>
          <w:sz w:val="24"/>
        </w:rPr>
        <w:t>投标人名称：</w:t>
      </w:r>
    </w:p>
    <w:p w14:paraId="5F21467C">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380D1DE">
      <w:pPr>
        <w:spacing w:line="460" w:lineRule="exact"/>
        <w:rPr>
          <w:sz w:val="24"/>
        </w:rPr>
      </w:pPr>
    </w:p>
    <w:p w14:paraId="11C6A20C">
      <w:pPr>
        <w:widowControl/>
        <w:jc w:val="left"/>
        <w:rPr>
          <w:sz w:val="24"/>
        </w:rPr>
      </w:pPr>
      <w:r>
        <w:rPr>
          <w:sz w:val="24"/>
        </w:rPr>
        <w:br w:type="page"/>
      </w:r>
    </w:p>
    <w:p w14:paraId="1F66D67E">
      <w:pPr>
        <w:tabs>
          <w:tab w:val="left" w:pos="360"/>
        </w:tabs>
        <w:spacing w:line="360" w:lineRule="auto"/>
        <w:rPr>
          <w:b/>
          <w:sz w:val="24"/>
        </w:rPr>
      </w:pPr>
      <w:r>
        <w:rPr>
          <w:rFonts w:hint="eastAsia"/>
          <w:b/>
          <w:sz w:val="24"/>
        </w:rPr>
        <w:t>附件9</w:t>
      </w:r>
    </w:p>
    <w:p w14:paraId="02CE7E2F">
      <w:pPr>
        <w:autoSpaceDN w:val="0"/>
        <w:spacing w:line="360" w:lineRule="auto"/>
        <w:jc w:val="center"/>
        <w:rPr>
          <w:b/>
          <w:bCs/>
          <w:sz w:val="24"/>
        </w:rPr>
      </w:pPr>
      <w:r>
        <w:rPr>
          <w:rFonts w:hint="eastAsia"/>
          <w:b/>
          <w:bCs/>
          <w:sz w:val="24"/>
        </w:rPr>
        <w:t>制造商售后服务承诺</w:t>
      </w:r>
    </w:p>
    <w:p w14:paraId="0634B278">
      <w:pPr>
        <w:autoSpaceDE w:val="0"/>
        <w:autoSpaceDN w:val="0"/>
        <w:adjustRightInd w:val="0"/>
        <w:spacing w:line="360" w:lineRule="auto"/>
        <w:ind w:firstLine="448" w:firstLineChars="200"/>
        <w:rPr>
          <w:sz w:val="24"/>
        </w:rPr>
      </w:pPr>
    </w:p>
    <w:tbl>
      <w:tblPr>
        <w:tblStyle w:val="20"/>
        <w:tblW w:w="52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289"/>
        <w:gridCol w:w="6843"/>
      </w:tblGrid>
      <w:tr w14:paraId="5DC1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0" w:type="pct"/>
            <w:tcBorders>
              <w:top w:val="single" w:color="auto" w:sz="4" w:space="0"/>
              <w:left w:val="single" w:color="auto" w:sz="4" w:space="0"/>
              <w:bottom w:val="single" w:color="auto" w:sz="4" w:space="0"/>
              <w:right w:val="single" w:color="auto" w:sz="4" w:space="0"/>
            </w:tcBorders>
            <w:vAlign w:val="center"/>
          </w:tcPr>
          <w:p w14:paraId="4512DC4F">
            <w:pPr>
              <w:pStyle w:val="45"/>
              <w:spacing w:line="360" w:lineRule="auto"/>
              <w:jc w:val="center"/>
              <w:rPr>
                <w:rFonts w:cs="Arial"/>
                <w:sz w:val="24"/>
              </w:rPr>
            </w:pPr>
            <w:r>
              <w:rPr>
                <w:rFonts w:hint="eastAsia" w:cs="Arial"/>
                <w:sz w:val="24"/>
              </w:rPr>
              <w:t>序号</w:t>
            </w:r>
          </w:p>
        </w:tc>
        <w:tc>
          <w:tcPr>
            <w:tcW w:w="718" w:type="pct"/>
            <w:tcBorders>
              <w:top w:val="single" w:color="auto" w:sz="4" w:space="0"/>
              <w:left w:val="single" w:color="auto" w:sz="4" w:space="0"/>
              <w:bottom w:val="single" w:color="auto" w:sz="4" w:space="0"/>
              <w:right w:val="single" w:color="auto" w:sz="4" w:space="0"/>
            </w:tcBorders>
            <w:vAlign w:val="center"/>
          </w:tcPr>
          <w:p w14:paraId="1CDC32BD">
            <w:pPr>
              <w:pStyle w:val="45"/>
              <w:spacing w:line="360" w:lineRule="auto"/>
              <w:jc w:val="center"/>
              <w:rPr>
                <w:rFonts w:cs="Arial"/>
                <w:sz w:val="24"/>
              </w:rPr>
            </w:pPr>
            <w:r>
              <w:rPr>
                <w:rFonts w:hint="eastAsia" w:cs="Arial"/>
                <w:sz w:val="24"/>
              </w:rPr>
              <w:t>项目</w:t>
            </w:r>
          </w:p>
        </w:tc>
        <w:tc>
          <w:tcPr>
            <w:tcW w:w="3812" w:type="pct"/>
            <w:tcBorders>
              <w:top w:val="single" w:color="auto" w:sz="4" w:space="0"/>
              <w:left w:val="single" w:color="auto" w:sz="4" w:space="0"/>
              <w:bottom w:val="single" w:color="auto" w:sz="4" w:space="0"/>
              <w:right w:val="single" w:color="auto" w:sz="4" w:space="0"/>
            </w:tcBorders>
            <w:vAlign w:val="center"/>
          </w:tcPr>
          <w:p w14:paraId="3C73A568">
            <w:pPr>
              <w:pStyle w:val="45"/>
              <w:spacing w:line="360" w:lineRule="auto"/>
              <w:jc w:val="center"/>
              <w:rPr>
                <w:rFonts w:cs="Arial"/>
                <w:sz w:val="24"/>
              </w:rPr>
            </w:pPr>
            <w:r>
              <w:rPr>
                <w:rFonts w:hint="eastAsia" w:cs="Arial"/>
                <w:sz w:val="24"/>
              </w:rPr>
              <w:t>承诺内容</w:t>
            </w:r>
          </w:p>
        </w:tc>
      </w:tr>
      <w:tr w14:paraId="4EA85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8" w:hRule="atLeast"/>
          <w:jc w:val="center"/>
        </w:trPr>
        <w:tc>
          <w:tcPr>
            <w:tcW w:w="470" w:type="pct"/>
            <w:tcBorders>
              <w:top w:val="single" w:color="auto" w:sz="4" w:space="0"/>
              <w:left w:val="single" w:color="auto" w:sz="4" w:space="0"/>
              <w:bottom w:val="single" w:color="auto" w:sz="4" w:space="0"/>
              <w:right w:val="single" w:color="auto" w:sz="4" w:space="0"/>
            </w:tcBorders>
            <w:vAlign w:val="center"/>
          </w:tcPr>
          <w:p w14:paraId="3C736756">
            <w:pPr>
              <w:pStyle w:val="45"/>
              <w:spacing w:line="360" w:lineRule="auto"/>
              <w:jc w:val="center"/>
              <w:rPr>
                <w:rFonts w:cs="Arial"/>
                <w:bCs/>
                <w:sz w:val="24"/>
              </w:rPr>
            </w:pPr>
            <w:r>
              <w:rPr>
                <w:rFonts w:hint="eastAsia" w:cs="Arial"/>
                <w:bCs/>
                <w:sz w:val="24"/>
              </w:rPr>
              <w:t>1</w:t>
            </w:r>
          </w:p>
        </w:tc>
        <w:tc>
          <w:tcPr>
            <w:tcW w:w="718" w:type="pct"/>
            <w:tcBorders>
              <w:top w:val="single" w:color="auto" w:sz="4" w:space="0"/>
              <w:left w:val="single" w:color="auto" w:sz="4" w:space="0"/>
              <w:bottom w:val="single" w:color="auto" w:sz="4" w:space="0"/>
              <w:right w:val="single" w:color="auto" w:sz="4" w:space="0"/>
            </w:tcBorders>
            <w:vAlign w:val="center"/>
          </w:tcPr>
          <w:p w14:paraId="3131194C">
            <w:pPr>
              <w:pStyle w:val="45"/>
              <w:spacing w:line="360" w:lineRule="auto"/>
              <w:jc w:val="center"/>
              <w:rPr>
                <w:rFonts w:cs="Arial"/>
                <w:bCs/>
                <w:sz w:val="24"/>
              </w:rPr>
            </w:pPr>
            <w:r>
              <w:rPr>
                <w:rFonts w:hint="eastAsia" w:cs="Arial"/>
                <w:bCs/>
                <w:sz w:val="24"/>
              </w:rPr>
              <w:t>保修期内</w:t>
            </w:r>
          </w:p>
        </w:tc>
        <w:tc>
          <w:tcPr>
            <w:tcW w:w="3812" w:type="pct"/>
            <w:tcBorders>
              <w:top w:val="single" w:color="auto" w:sz="4" w:space="0"/>
              <w:left w:val="single" w:color="auto" w:sz="4" w:space="0"/>
              <w:right w:val="single" w:color="auto" w:sz="4" w:space="0"/>
            </w:tcBorders>
            <w:vAlign w:val="center"/>
          </w:tcPr>
          <w:p w14:paraId="55E309C8">
            <w:pPr>
              <w:pStyle w:val="45"/>
              <w:spacing w:line="360" w:lineRule="auto"/>
              <w:rPr>
                <w:rFonts w:cs="Arial"/>
                <w:bCs/>
                <w:sz w:val="24"/>
              </w:rPr>
            </w:pPr>
          </w:p>
        </w:tc>
      </w:tr>
      <w:tr w14:paraId="23563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8" w:hRule="atLeast"/>
          <w:jc w:val="center"/>
        </w:trPr>
        <w:tc>
          <w:tcPr>
            <w:tcW w:w="470" w:type="pct"/>
            <w:tcBorders>
              <w:top w:val="single" w:color="auto" w:sz="4" w:space="0"/>
              <w:left w:val="single" w:color="auto" w:sz="4" w:space="0"/>
              <w:right w:val="single" w:color="auto" w:sz="4" w:space="0"/>
            </w:tcBorders>
            <w:vAlign w:val="center"/>
          </w:tcPr>
          <w:p w14:paraId="3F486A08">
            <w:pPr>
              <w:pStyle w:val="45"/>
              <w:spacing w:line="360" w:lineRule="auto"/>
              <w:jc w:val="center"/>
              <w:rPr>
                <w:rFonts w:cs="Arial"/>
                <w:bCs/>
                <w:sz w:val="24"/>
              </w:rPr>
            </w:pPr>
            <w:r>
              <w:rPr>
                <w:rFonts w:hint="eastAsia" w:cs="Arial"/>
                <w:bCs/>
                <w:sz w:val="24"/>
              </w:rPr>
              <w:t>2</w:t>
            </w:r>
          </w:p>
        </w:tc>
        <w:tc>
          <w:tcPr>
            <w:tcW w:w="718" w:type="pct"/>
            <w:tcBorders>
              <w:top w:val="single" w:color="auto" w:sz="4" w:space="0"/>
              <w:left w:val="single" w:color="auto" w:sz="4" w:space="0"/>
              <w:right w:val="single" w:color="auto" w:sz="4" w:space="0"/>
            </w:tcBorders>
            <w:vAlign w:val="center"/>
          </w:tcPr>
          <w:p w14:paraId="0C6C4BA8">
            <w:pPr>
              <w:pStyle w:val="45"/>
              <w:spacing w:line="360" w:lineRule="auto"/>
              <w:jc w:val="center"/>
              <w:rPr>
                <w:rFonts w:cs="Arial"/>
                <w:bCs/>
                <w:sz w:val="24"/>
              </w:rPr>
            </w:pPr>
            <w:r>
              <w:rPr>
                <w:rFonts w:hint="eastAsia" w:cs="Arial"/>
                <w:bCs/>
                <w:sz w:val="24"/>
              </w:rPr>
              <w:t>保修期后</w:t>
            </w:r>
          </w:p>
        </w:tc>
        <w:tc>
          <w:tcPr>
            <w:tcW w:w="3812" w:type="pct"/>
            <w:tcBorders>
              <w:top w:val="single" w:color="auto" w:sz="4" w:space="0"/>
              <w:left w:val="single" w:color="auto" w:sz="4" w:space="0"/>
              <w:right w:val="single" w:color="auto" w:sz="4" w:space="0"/>
            </w:tcBorders>
            <w:vAlign w:val="center"/>
          </w:tcPr>
          <w:p w14:paraId="0C8C5BC4">
            <w:pPr>
              <w:pStyle w:val="45"/>
              <w:spacing w:line="360" w:lineRule="auto"/>
              <w:rPr>
                <w:rFonts w:cs="Arial"/>
                <w:bCs/>
                <w:sz w:val="24"/>
              </w:rPr>
            </w:pPr>
          </w:p>
        </w:tc>
      </w:tr>
      <w:tr w14:paraId="12C1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0" w:type="pct"/>
            <w:tcBorders>
              <w:top w:val="single" w:color="auto" w:sz="4" w:space="0"/>
              <w:left w:val="single" w:color="auto" w:sz="4" w:space="0"/>
              <w:bottom w:val="single" w:color="auto" w:sz="4" w:space="0"/>
              <w:right w:val="single" w:color="auto" w:sz="4" w:space="0"/>
            </w:tcBorders>
            <w:vAlign w:val="center"/>
          </w:tcPr>
          <w:p w14:paraId="12CCA25C">
            <w:pPr>
              <w:pStyle w:val="45"/>
              <w:spacing w:line="360" w:lineRule="auto"/>
              <w:jc w:val="center"/>
              <w:rPr>
                <w:rFonts w:cs="Arial"/>
                <w:bCs/>
                <w:sz w:val="24"/>
              </w:rPr>
            </w:pPr>
            <w:r>
              <w:rPr>
                <w:rFonts w:hint="eastAsia" w:cs="Arial"/>
                <w:bCs/>
                <w:sz w:val="24"/>
              </w:rPr>
              <w:t>3</w:t>
            </w:r>
          </w:p>
        </w:tc>
        <w:tc>
          <w:tcPr>
            <w:tcW w:w="718" w:type="pct"/>
            <w:tcBorders>
              <w:top w:val="single" w:color="auto" w:sz="4" w:space="0"/>
              <w:left w:val="single" w:color="auto" w:sz="4" w:space="0"/>
              <w:bottom w:val="single" w:color="auto" w:sz="4" w:space="0"/>
              <w:right w:val="single" w:color="auto" w:sz="4" w:space="0"/>
            </w:tcBorders>
            <w:vAlign w:val="center"/>
          </w:tcPr>
          <w:p w14:paraId="27017A07">
            <w:pPr>
              <w:pStyle w:val="45"/>
              <w:spacing w:line="360" w:lineRule="auto"/>
              <w:jc w:val="center"/>
              <w:rPr>
                <w:rFonts w:cs="Arial"/>
                <w:bCs/>
                <w:sz w:val="24"/>
              </w:rPr>
            </w:pPr>
            <w:r>
              <w:rPr>
                <w:rFonts w:hint="eastAsia" w:cs="Arial"/>
                <w:bCs/>
                <w:sz w:val="24"/>
              </w:rPr>
              <w:t>培训方案</w:t>
            </w:r>
          </w:p>
        </w:tc>
        <w:tc>
          <w:tcPr>
            <w:tcW w:w="3812" w:type="pct"/>
            <w:tcBorders>
              <w:top w:val="single" w:color="auto" w:sz="4" w:space="0"/>
              <w:left w:val="single" w:color="auto" w:sz="4" w:space="0"/>
              <w:bottom w:val="single" w:color="auto" w:sz="4" w:space="0"/>
              <w:right w:val="single" w:color="auto" w:sz="4" w:space="0"/>
            </w:tcBorders>
            <w:vAlign w:val="center"/>
          </w:tcPr>
          <w:p w14:paraId="2B6FC2FE">
            <w:pPr>
              <w:pStyle w:val="45"/>
              <w:spacing w:line="360" w:lineRule="auto"/>
              <w:rPr>
                <w:rFonts w:cs="Arial"/>
                <w:bCs/>
                <w:sz w:val="24"/>
              </w:rPr>
            </w:pPr>
          </w:p>
          <w:p w14:paraId="70DE0063">
            <w:pPr>
              <w:pStyle w:val="45"/>
              <w:spacing w:line="360" w:lineRule="auto"/>
              <w:rPr>
                <w:rFonts w:cs="Arial"/>
                <w:bCs/>
                <w:sz w:val="24"/>
              </w:rPr>
            </w:pPr>
          </w:p>
        </w:tc>
      </w:tr>
      <w:tr w14:paraId="3E4A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0" w:type="pct"/>
            <w:tcBorders>
              <w:top w:val="single" w:color="auto" w:sz="4" w:space="0"/>
              <w:left w:val="single" w:color="auto" w:sz="4" w:space="0"/>
              <w:bottom w:val="single" w:color="auto" w:sz="4" w:space="0"/>
              <w:right w:val="single" w:color="auto" w:sz="4" w:space="0"/>
            </w:tcBorders>
            <w:vAlign w:val="center"/>
          </w:tcPr>
          <w:p w14:paraId="4ABA4489">
            <w:pPr>
              <w:pStyle w:val="45"/>
              <w:spacing w:line="360" w:lineRule="auto"/>
              <w:jc w:val="center"/>
              <w:rPr>
                <w:rFonts w:cs="Arial"/>
                <w:bCs/>
                <w:sz w:val="24"/>
              </w:rPr>
            </w:pPr>
            <w:r>
              <w:rPr>
                <w:rFonts w:hint="eastAsia" w:cs="Arial"/>
                <w:bCs/>
                <w:sz w:val="24"/>
              </w:rPr>
              <w:t>4</w:t>
            </w:r>
          </w:p>
        </w:tc>
        <w:tc>
          <w:tcPr>
            <w:tcW w:w="718" w:type="pct"/>
            <w:tcBorders>
              <w:top w:val="single" w:color="auto" w:sz="4" w:space="0"/>
              <w:left w:val="single" w:color="auto" w:sz="4" w:space="0"/>
              <w:bottom w:val="single" w:color="auto" w:sz="4" w:space="0"/>
              <w:right w:val="single" w:color="auto" w:sz="4" w:space="0"/>
            </w:tcBorders>
            <w:vAlign w:val="center"/>
          </w:tcPr>
          <w:p w14:paraId="26404D40">
            <w:pPr>
              <w:pStyle w:val="45"/>
              <w:spacing w:line="360" w:lineRule="auto"/>
              <w:jc w:val="center"/>
              <w:rPr>
                <w:rFonts w:cs="Arial"/>
                <w:bCs/>
                <w:sz w:val="24"/>
              </w:rPr>
            </w:pPr>
            <w:r>
              <w:rPr>
                <w:rFonts w:hint="eastAsia" w:cs="Arial"/>
                <w:bCs/>
                <w:sz w:val="24"/>
              </w:rPr>
              <w:t>其他内容</w:t>
            </w:r>
          </w:p>
        </w:tc>
        <w:tc>
          <w:tcPr>
            <w:tcW w:w="3812" w:type="pct"/>
            <w:tcBorders>
              <w:top w:val="single" w:color="auto" w:sz="4" w:space="0"/>
              <w:left w:val="single" w:color="auto" w:sz="4" w:space="0"/>
              <w:bottom w:val="single" w:color="auto" w:sz="4" w:space="0"/>
              <w:right w:val="single" w:color="auto" w:sz="4" w:space="0"/>
            </w:tcBorders>
            <w:vAlign w:val="center"/>
          </w:tcPr>
          <w:p w14:paraId="3958F82D">
            <w:pPr>
              <w:pStyle w:val="45"/>
              <w:spacing w:line="360" w:lineRule="auto"/>
              <w:rPr>
                <w:rFonts w:cs="Arial"/>
                <w:bCs/>
                <w:sz w:val="24"/>
              </w:rPr>
            </w:pPr>
          </w:p>
          <w:p w14:paraId="2D219063">
            <w:pPr>
              <w:pStyle w:val="45"/>
              <w:spacing w:line="360" w:lineRule="auto"/>
              <w:rPr>
                <w:rFonts w:cs="Arial"/>
                <w:bCs/>
                <w:sz w:val="24"/>
              </w:rPr>
            </w:pPr>
          </w:p>
        </w:tc>
      </w:tr>
    </w:tbl>
    <w:p w14:paraId="21A8AFB7">
      <w:pPr>
        <w:spacing w:line="620" w:lineRule="exact"/>
        <w:rPr>
          <w:sz w:val="24"/>
        </w:rPr>
      </w:pPr>
    </w:p>
    <w:p w14:paraId="133F11AB">
      <w:pPr>
        <w:spacing w:line="360" w:lineRule="auto"/>
        <w:ind w:firstLine="3808" w:firstLineChars="1700"/>
        <w:rPr>
          <w:sz w:val="24"/>
        </w:rPr>
      </w:pPr>
      <w:r>
        <w:rPr>
          <w:rFonts w:hint="eastAsia"/>
          <w:sz w:val="24"/>
        </w:rPr>
        <w:t>制造商（加盖制造商公章）：</w:t>
      </w:r>
    </w:p>
    <w:p w14:paraId="05022765">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CACFCCF">
      <w:pPr>
        <w:snapToGrid w:val="0"/>
        <w:spacing w:line="360" w:lineRule="auto"/>
        <w:rPr>
          <w:sz w:val="24"/>
          <w:szCs w:val="21"/>
        </w:rPr>
      </w:pPr>
    </w:p>
    <w:p w14:paraId="5D6EBA45">
      <w:pPr>
        <w:snapToGrid w:val="0"/>
        <w:spacing w:line="360" w:lineRule="auto"/>
        <w:rPr>
          <w:sz w:val="24"/>
          <w:szCs w:val="21"/>
        </w:rPr>
      </w:pPr>
      <w:r>
        <w:rPr>
          <w:rFonts w:hint="eastAsia"/>
          <w:sz w:val="24"/>
          <w:szCs w:val="21"/>
        </w:rPr>
        <w:t>注：制造商售后服务承诺须加盖制造商公章原件扫描后放入电子投标文件，否则不予认定。</w:t>
      </w:r>
    </w:p>
    <w:p w14:paraId="37D96425"/>
    <w:p w14:paraId="3ED35C9C">
      <w:pPr>
        <w:widowControl/>
        <w:jc w:val="left"/>
        <w:rPr>
          <w:b/>
          <w:bCs/>
          <w:sz w:val="24"/>
        </w:rPr>
      </w:pPr>
      <w:r>
        <w:rPr>
          <w:b/>
          <w:bCs/>
          <w:sz w:val="24"/>
        </w:rPr>
        <w:br w:type="page"/>
      </w:r>
    </w:p>
    <w:p w14:paraId="1348D000">
      <w:pPr>
        <w:tabs>
          <w:tab w:val="left" w:pos="360"/>
        </w:tabs>
        <w:spacing w:line="360" w:lineRule="auto"/>
        <w:rPr>
          <w:b/>
          <w:bCs/>
          <w:sz w:val="24"/>
        </w:rPr>
      </w:pPr>
      <w:r>
        <w:rPr>
          <w:rFonts w:hint="eastAsia"/>
          <w:b/>
          <w:sz w:val="24"/>
        </w:rPr>
        <w:t>附件10</w:t>
      </w:r>
    </w:p>
    <w:p w14:paraId="23252559">
      <w:pPr>
        <w:autoSpaceDN w:val="0"/>
        <w:spacing w:line="360" w:lineRule="auto"/>
        <w:jc w:val="center"/>
        <w:rPr>
          <w:b/>
          <w:bCs/>
          <w:sz w:val="24"/>
        </w:rPr>
      </w:pPr>
      <w:r>
        <w:rPr>
          <w:rFonts w:hint="eastAsia"/>
          <w:b/>
          <w:bCs/>
          <w:sz w:val="24"/>
        </w:rPr>
        <w:t>投标人售后服务承诺</w:t>
      </w:r>
    </w:p>
    <w:p w14:paraId="69178281">
      <w:pPr>
        <w:autoSpaceDE w:val="0"/>
        <w:autoSpaceDN w:val="0"/>
        <w:adjustRightInd w:val="0"/>
        <w:spacing w:line="360" w:lineRule="auto"/>
        <w:ind w:firstLine="448" w:firstLineChars="200"/>
        <w:rPr>
          <w:sz w:val="24"/>
        </w:rPr>
      </w:pPr>
    </w:p>
    <w:tbl>
      <w:tblPr>
        <w:tblStyle w:val="20"/>
        <w:tblW w:w="52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1289"/>
        <w:gridCol w:w="6843"/>
      </w:tblGrid>
      <w:tr w14:paraId="79295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0" w:type="pct"/>
            <w:tcBorders>
              <w:top w:val="single" w:color="auto" w:sz="4" w:space="0"/>
              <w:left w:val="single" w:color="auto" w:sz="4" w:space="0"/>
              <w:bottom w:val="single" w:color="auto" w:sz="4" w:space="0"/>
              <w:right w:val="single" w:color="auto" w:sz="4" w:space="0"/>
            </w:tcBorders>
            <w:vAlign w:val="center"/>
          </w:tcPr>
          <w:p w14:paraId="75554FE1">
            <w:pPr>
              <w:pStyle w:val="45"/>
              <w:spacing w:line="360" w:lineRule="auto"/>
              <w:jc w:val="center"/>
              <w:rPr>
                <w:rFonts w:cs="Arial"/>
                <w:sz w:val="24"/>
              </w:rPr>
            </w:pPr>
            <w:r>
              <w:rPr>
                <w:rFonts w:hint="eastAsia" w:cs="Arial"/>
                <w:sz w:val="24"/>
              </w:rPr>
              <w:t>序号</w:t>
            </w:r>
          </w:p>
        </w:tc>
        <w:tc>
          <w:tcPr>
            <w:tcW w:w="718" w:type="pct"/>
            <w:tcBorders>
              <w:top w:val="single" w:color="auto" w:sz="4" w:space="0"/>
              <w:left w:val="single" w:color="auto" w:sz="4" w:space="0"/>
              <w:bottom w:val="single" w:color="auto" w:sz="4" w:space="0"/>
              <w:right w:val="single" w:color="auto" w:sz="4" w:space="0"/>
            </w:tcBorders>
            <w:vAlign w:val="center"/>
          </w:tcPr>
          <w:p w14:paraId="3F96D732">
            <w:pPr>
              <w:pStyle w:val="45"/>
              <w:spacing w:line="360" w:lineRule="auto"/>
              <w:jc w:val="center"/>
              <w:rPr>
                <w:rFonts w:cs="Arial"/>
                <w:sz w:val="24"/>
              </w:rPr>
            </w:pPr>
            <w:r>
              <w:rPr>
                <w:rFonts w:hint="eastAsia" w:cs="Arial"/>
                <w:sz w:val="24"/>
              </w:rPr>
              <w:t>项目</w:t>
            </w:r>
          </w:p>
        </w:tc>
        <w:tc>
          <w:tcPr>
            <w:tcW w:w="3812" w:type="pct"/>
            <w:tcBorders>
              <w:top w:val="single" w:color="auto" w:sz="4" w:space="0"/>
              <w:left w:val="single" w:color="auto" w:sz="4" w:space="0"/>
              <w:bottom w:val="single" w:color="auto" w:sz="4" w:space="0"/>
              <w:right w:val="single" w:color="auto" w:sz="4" w:space="0"/>
            </w:tcBorders>
            <w:vAlign w:val="center"/>
          </w:tcPr>
          <w:p w14:paraId="628CC4A4">
            <w:pPr>
              <w:pStyle w:val="45"/>
              <w:spacing w:line="360" w:lineRule="auto"/>
              <w:jc w:val="center"/>
              <w:rPr>
                <w:rFonts w:cs="Arial"/>
                <w:sz w:val="24"/>
              </w:rPr>
            </w:pPr>
            <w:r>
              <w:rPr>
                <w:rFonts w:hint="eastAsia" w:cs="Arial"/>
                <w:sz w:val="24"/>
              </w:rPr>
              <w:t>承诺内容</w:t>
            </w:r>
          </w:p>
        </w:tc>
      </w:tr>
      <w:tr w14:paraId="3755B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8" w:hRule="atLeast"/>
          <w:jc w:val="center"/>
        </w:trPr>
        <w:tc>
          <w:tcPr>
            <w:tcW w:w="470" w:type="pct"/>
            <w:tcBorders>
              <w:top w:val="single" w:color="auto" w:sz="4" w:space="0"/>
              <w:left w:val="single" w:color="auto" w:sz="4" w:space="0"/>
              <w:bottom w:val="single" w:color="auto" w:sz="4" w:space="0"/>
              <w:right w:val="single" w:color="auto" w:sz="4" w:space="0"/>
            </w:tcBorders>
            <w:vAlign w:val="center"/>
          </w:tcPr>
          <w:p w14:paraId="311FA841">
            <w:pPr>
              <w:pStyle w:val="45"/>
              <w:spacing w:line="360" w:lineRule="auto"/>
              <w:jc w:val="center"/>
              <w:rPr>
                <w:rFonts w:cs="Arial"/>
                <w:bCs/>
                <w:sz w:val="24"/>
              </w:rPr>
            </w:pPr>
            <w:r>
              <w:rPr>
                <w:rFonts w:hint="eastAsia" w:cs="Arial"/>
                <w:bCs/>
                <w:sz w:val="24"/>
              </w:rPr>
              <w:t>1</w:t>
            </w:r>
          </w:p>
        </w:tc>
        <w:tc>
          <w:tcPr>
            <w:tcW w:w="718" w:type="pct"/>
            <w:tcBorders>
              <w:top w:val="single" w:color="auto" w:sz="4" w:space="0"/>
              <w:left w:val="single" w:color="auto" w:sz="4" w:space="0"/>
              <w:bottom w:val="single" w:color="auto" w:sz="4" w:space="0"/>
              <w:right w:val="single" w:color="auto" w:sz="4" w:space="0"/>
            </w:tcBorders>
            <w:vAlign w:val="center"/>
          </w:tcPr>
          <w:p w14:paraId="23A84947">
            <w:pPr>
              <w:pStyle w:val="45"/>
              <w:spacing w:line="360" w:lineRule="auto"/>
              <w:jc w:val="center"/>
              <w:rPr>
                <w:rFonts w:cs="Arial"/>
                <w:bCs/>
                <w:sz w:val="24"/>
              </w:rPr>
            </w:pPr>
            <w:r>
              <w:rPr>
                <w:rFonts w:hint="eastAsia" w:cs="Arial"/>
                <w:bCs/>
                <w:sz w:val="24"/>
              </w:rPr>
              <w:t>保修期内</w:t>
            </w:r>
          </w:p>
        </w:tc>
        <w:tc>
          <w:tcPr>
            <w:tcW w:w="3812" w:type="pct"/>
            <w:tcBorders>
              <w:top w:val="single" w:color="auto" w:sz="4" w:space="0"/>
              <w:left w:val="single" w:color="auto" w:sz="4" w:space="0"/>
              <w:right w:val="single" w:color="auto" w:sz="4" w:space="0"/>
            </w:tcBorders>
            <w:vAlign w:val="center"/>
          </w:tcPr>
          <w:p w14:paraId="686D5575">
            <w:pPr>
              <w:pStyle w:val="45"/>
              <w:spacing w:line="360" w:lineRule="auto"/>
              <w:rPr>
                <w:rFonts w:cs="Arial"/>
                <w:bCs/>
                <w:sz w:val="24"/>
              </w:rPr>
            </w:pPr>
          </w:p>
        </w:tc>
      </w:tr>
      <w:tr w14:paraId="6455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8" w:hRule="atLeast"/>
          <w:jc w:val="center"/>
        </w:trPr>
        <w:tc>
          <w:tcPr>
            <w:tcW w:w="470" w:type="pct"/>
            <w:tcBorders>
              <w:top w:val="single" w:color="auto" w:sz="4" w:space="0"/>
              <w:left w:val="single" w:color="auto" w:sz="4" w:space="0"/>
              <w:right w:val="single" w:color="auto" w:sz="4" w:space="0"/>
            </w:tcBorders>
            <w:vAlign w:val="center"/>
          </w:tcPr>
          <w:p w14:paraId="5EFDED2A">
            <w:pPr>
              <w:pStyle w:val="45"/>
              <w:spacing w:line="360" w:lineRule="auto"/>
              <w:jc w:val="center"/>
              <w:rPr>
                <w:rFonts w:cs="Arial"/>
                <w:bCs/>
                <w:sz w:val="24"/>
              </w:rPr>
            </w:pPr>
            <w:r>
              <w:rPr>
                <w:rFonts w:hint="eastAsia" w:cs="Arial"/>
                <w:bCs/>
                <w:sz w:val="24"/>
              </w:rPr>
              <w:t>2</w:t>
            </w:r>
          </w:p>
        </w:tc>
        <w:tc>
          <w:tcPr>
            <w:tcW w:w="718" w:type="pct"/>
            <w:tcBorders>
              <w:top w:val="single" w:color="auto" w:sz="4" w:space="0"/>
              <w:left w:val="single" w:color="auto" w:sz="4" w:space="0"/>
              <w:right w:val="single" w:color="auto" w:sz="4" w:space="0"/>
            </w:tcBorders>
            <w:vAlign w:val="center"/>
          </w:tcPr>
          <w:p w14:paraId="7F2F85E3">
            <w:pPr>
              <w:pStyle w:val="45"/>
              <w:spacing w:line="360" w:lineRule="auto"/>
              <w:jc w:val="center"/>
              <w:rPr>
                <w:rFonts w:cs="Arial"/>
                <w:bCs/>
                <w:sz w:val="24"/>
              </w:rPr>
            </w:pPr>
            <w:r>
              <w:rPr>
                <w:rFonts w:hint="eastAsia" w:cs="Arial"/>
                <w:bCs/>
                <w:sz w:val="24"/>
              </w:rPr>
              <w:t>保修期后</w:t>
            </w:r>
          </w:p>
        </w:tc>
        <w:tc>
          <w:tcPr>
            <w:tcW w:w="3812" w:type="pct"/>
            <w:tcBorders>
              <w:top w:val="single" w:color="auto" w:sz="4" w:space="0"/>
              <w:left w:val="single" w:color="auto" w:sz="4" w:space="0"/>
              <w:right w:val="single" w:color="auto" w:sz="4" w:space="0"/>
            </w:tcBorders>
            <w:vAlign w:val="center"/>
          </w:tcPr>
          <w:p w14:paraId="6A584BAB">
            <w:pPr>
              <w:pStyle w:val="45"/>
              <w:spacing w:line="360" w:lineRule="auto"/>
              <w:rPr>
                <w:rFonts w:cs="Arial"/>
                <w:bCs/>
                <w:sz w:val="24"/>
              </w:rPr>
            </w:pPr>
          </w:p>
        </w:tc>
      </w:tr>
      <w:tr w14:paraId="3BD26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0" w:type="pct"/>
            <w:tcBorders>
              <w:top w:val="single" w:color="auto" w:sz="4" w:space="0"/>
              <w:left w:val="single" w:color="auto" w:sz="4" w:space="0"/>
              <w:bottom w:val="single" w:color="auto" w:sz="4" w:space="0"/>
              <w:right w:val="single" w:color="auto" w:sz="4" w:space="0"/>
            </w:tcBorders>
            <w:vAlign w:val="center"/>
          </w:tcPr>
          <w:p w14:paraId="160E57C9">
            <w:pPr>
              <w:pStyle w:val="45"/>
              <w:spacing w:line="360" w:lineRule="auto"/>
              <w:jc w:val="center"/>
              <w:rPr>
                <w:rFonts w:cs="Arial"/>
                <w:bCs/>
                <w:sz w:val="24"/>
              </w:rPr>
            </w:pPr>
            <w:r>
              <w:rPr>
                <w:rFonts w:hint="eastAsia" w:cs="Arial"/>
                <w:bCs/>
                <w:sz w:val="24"/>
              </w:rPr>
              <w:t>3</w:t>
            </w:r>
          </w:p>
        </w:tc>
        <w:tc>
          <w:tcPr>
            <w:tcW w:w="718" w:type="pct"/>
            <w:tcBorders>
              <w:top w:val="single" w:color="auto" w:sz="4" w:space="0"/>
              <w:left w:val="single" w:color="auto" w:sz="4" w:space="0"/>
              <w:bottom w:val="single" w:color="auto" w:sz="4" w:space="0"/>
              <w:right w:val="single" w:color="auto" w:sz="4" w:space="0"/>
            </w:tcBorders>
            <w:vAlign w:val="center"/>
          </w:tcPr>
          <w:p w14:paraId="4C493F98">
            <w:pPr>
              <w:pStyle w:val="45"/>
              <w:spacing w:line="360" w:lineRule="auto"/>
              <w:jc w:val="center"/>
              <w:rPr>
                <w:rFonts w:cs="Arial"/>
                <w:bCs/>
                <w:sz w:val="24"/>
              </w:rPr>
            </w:pPr>
            <w:r>
              <w:rPr>
                <w:rFonts w:hint="eastAsia" w:cs="Arial"/>
                <w:bCs/>
                <w:sz w:val="24"/>
              </w:rPr>
              <w:t>培训方案</w:t>
            </w:r>
          </w:p>
        </w:tc>
        <w:tc>
          <w:tcPr>
            <w:tcW w:w="3812" w:type="pct"/>
            <w:tcBorders>
              <w:top w:val="single" w:color="auto" w:sz="4" w:space="0"/>
              <w:left w:val="single" w:color="auto" w:sz="4" w:space="0"/>
              <w:bottom w:val="single" w:color="auto" w:sz="4" w:space="0"/>
              <w:right w:val="single" w:color="auto" w:sz="4" w:space="0"/>
            </w:tcBorders>
            <w:vAlign w:val="center"/>
          </w:tcPr>
          <w:p w14:paraId="58BA8EDD">
            <w:pPr>
              <w:pStyle w:val="45"/>
              <w:spacing w:line="360" w:lineRule="auto"/>
              <w:rPr>
                <w:rFonts w:cs="Arial"/>
                <w:bCs/>
                <w:sz w:val="24"/>
              </w:rPr>
            </w:pPr>
          </w:p>
          <w:p w14:paraId="390AD06B">
            <w:pPr>
              <w:pStyle w:val="45"/>
              <w:spacing w:line="360" w:lineRule="auto"/>
              <w:rPr>
                <w:rFonts w:cs="Arial"/>
                <w:bCs/>
                <w:sz w:val="24"/>
              </w:rPr>
            </w:pPr>
          </w:p>
        </w:tc>
      </w:tr>
      <w:tr w14:paraId="0E7C9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70" w:type="pct"/>
            <w:tcBorders>
              <w:top w:val="single" w:color="auto" w:sz="4" w:space="0"/>
              <w:left w:val="single" w:color="auto" w:sz="4" w:space="0"/>
              <w:bottom w:val="single" w:color="auto" w:sz="4" w:space="0"/>
              <w:right w:val="single" w:color="auto" w:sz="4" w:space="0"/>
            </w:tcBorders>
            <w:vAlign w:val="center"/>
          </w:tcPr>
          <w:p w14:paraId="2F07D763">
            <w:pPr>
              <w:pStyle w:val="45"/>
              <w:spacing w:line="360" w:lineRule="auto"/>
              <w:jc w:val="center"/>
              <w:rPr>
                <w:rFonts w:cs="Arial"/>
                <w:bCs/>
                <w:sz w:val="24"/>
              </w:rPr>
            </w:pPr>
            <w:r>
              <w:rPr>
                <w:rFonts w:hint="eastAsia" w:cs="Arial"/>
                <w:bCs/>
                <w:sz w:val="24"/>
              </w:rPr>
              <w:t>4</w:t>
            </w:r>
          </w:p>
        </w:tc>
        <w:tc>
          <w:tcPr>
            <w:tcW w:w="718" w:type="pct"/>
            <w:tcBorders>
              <w:top w:val="single" w:color="auto" w:sz="4" w:space="0"/>
              <w:left w:val="single" w:color="auto" w:sz="4" w:space="0"/>
              <w:bottom w:val="single" w:color="auto" w:sz="4" w:space="0"/>
              <w:right w:val="single" w:color="auto" w:sz="4" w:space="0"/>
            </w:tcBorders>
            <w:vAlign w:val="center"/>
          </w:tcPr>
          <w:p w14:paraId="6FAF4E7E">
            <w:pPr>
              <w:pStyle w:val="45"/>
              <w:spacing w:line="360" w:lineRule="auto"/>
              <w:jc w:val="center"/>
              <w:rPr>
                <w:rFonts w:cs="Arial"/>
                <w:bCs/>
                <w:sz w:val="24"/>
              </w:rPr>
            </w:pPr>
            <w:r>
              <w:rPr>
                <w:rFonts w:hint="eastAsia" w:cs="Arial"/>
                <w:bCs/>
                <w:sz w:val="24"/>
              </w:rPr>
              <w:t>其他内容</w:t>
            </w:r>
          </w:p>
        </w:tc>
        <w:tc>
          <w:tcPr>
            <w:tcW w:w="3812" w:type="pct"/>
            <w:tcBorders>
              <w:top w:val="single" w:color="auto" w:sz="4" w:space="0"/>
              <w:left w:val="single" w:color="auto" w:sz="4" w:space="0"/>
              <w:bottom w:val="single" w:color="auto" w:sz="4" w:space="0"/>
              <w:right w:val="single" w:color="auto" w:sz="4" w:space="0"/>
            </w:tcBorders>
            <w:vAlign w:val="center"/>
          </w:tcPr>
          <w:p w14:paraId="396DACAA">
            <w:pPr>
              <w:pStyle w:val="45"/>
              <w:spacing w:line="360" w:lineRule="auto"/>
              <w:rPr>
                <w:rFonts w:cs="Arial"/>
                <w:bCs/>
                <w:sz w:val="24"/>
              </w:rPr>
            </w:pPr>
          </w:p>
          <w:p w14:paraId="6D46D4EC">
            <w:pPr>
              <w:pStyle w:val="45"/>
              <w:spacing w:line="360" w:lineRule="auto"/>
              <w:rPr>
                <w:rFonts w:cs="Arial"/>
                <w:bCs/>
                <w:sz w:val="24"/>
              </w:rPr>
            </w:pPr>
          </w:p>
        </w:tc>
      </w:tr>
    </w:tbl>
    <w:p w14:paraId="221FEB6E">
      <w:pPr>
        <w:spacing w:line="620" w:lineRule="exact"/>
        <w:rPr>
          <w:sz w:val="24"/>
        </w:rPr>
      </w:pPr>
    </w:p>
    <w:p w14:paraId="24A73551">
      <w:pPr>
        <w:spacing w:line="360" w:lineRule="auto"/>
        <w:ind w:firstLine="3808" w:firstLineChars="1700"/>
        <w:rPr>
          <w:sz w:val="24"/>
        </w:rPr>
      </w:pPr>
      <w:r>
        <w:rPr>
          <w:sz w:val="24"/>
        </w:rPr>
        <w:t>投标人名称：</w:t>
      </w:r>
    </w:p>
    <w:p w14:paraId="40D7EBF2">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B6BD76C">
      <w:pPr>
        <w:spacing w:line="620" w:lineRule="exact"/>
        <w:rPr>
          <w:sz w:val="24"/>
        </w:rPr>
      </w:pPr>
    </w:p>
    <w:p w14:paraId="1209193C">
      <w:pPr>
        <w:widowControl/>
        <w:jc w:val="left"/>
        <w:rPr>
          <w:sz w:val="24"/>
        </w:rPr>
      </w:pPr>
      <w:r>
        <w:rPr>
          <w:sz w:val="24"/>
        </w:rPr>
        <w:br w:type="page"/>
      </w:r>
    </w:p>
    <w:p w14:paraId="1A89BA5D">
      <w:pPr>
        <w:tabs>
          <w:tab w:val="left" w:pos="360"/>
        </w:tabs>
        <w:spacing w:line="360" w:lineRule="auto"/>
        <w:rPr>
          <w:b/>
          <w:sz w:val="24"/>
        </w:rPr>
      </w:pPr>
      <w:r>
        <w:rPr>
          <w:rFonts w:hint="eastAsia"/>
          <w:b/>
          <w:sz w:val="24"/>
        </w:rPr>
        <w:t>附件11</w:t>
      </w:r>
    </w:p>
    <w:p w14:paraId="2ED6BAAD">
      <w:pPr>
        <w:autoSpaceDN w:val="0"/>
        <w:spacing w:line="360" w:lineRule="auto"/>
        <w:jc w:val="center"/>
        <w:rPr>
          <w:b/>
          <w:bCs/>
          <w:sz w:val="24"/>
        </w:rPr>
      </w:pPr>
      <w:r>
        <w:rPr>
          <w:rFonts w:hint="eastAsia"/>
          <w:b/>
          <w:bCs/>
          <w:sz w:val="24"/>
        </w:rPr>
        <w:t>政府采购政策情况表</w:t>
      </w:r>
    </w:p>
    <w:p w14:paraId="43067E6E">
      <w:pPr>
        <w:spacing w:line="460" w:lineRule="exact"/>
        <w:jc w:val="center"/>
        <w:rPr>
          <w:sz w:val="24"/>
        </w:rPr>
      </w:pPr>
    </w:p>
    <w:p w14:paraId="2D04C548">
      <w:pPr>
        <w:spacing w:line="460" w:lineRule="exact"/>
        <w:rPr>
          <w:sz w:val="24"/>
        </w:rPr>
      </w:pPr>
      <w:r>
        <w:rPr>
          <w:sz w:val="24"/>
        </w:rPr>
        <w:t>项目名称：</w:t>
      </w:r>
      <w:r>
        <w:rPr>
          <w:sz w:val="24"/>
          <w:u w:val="single"/>
        </w:rPr>
        <w:t xml:space="preserve">                    </w:t>
      </w:r>
    </w:p>
    <w:p w14:paraId="6235A554">
      <w:pPr>
        <w:spacing w:line="460" w:lineRule="exact"/>
        <w:rPr>
          <w:sz w:val="24"/>
        </w:rPr>
      </w:pPr>
      <w:r>
        <w:rPr>
          <w:sz w:val="24"/>
        </w:rPr>
        <w:t>项目编号：</w:t>
      </w:r>
      <w:r>
        <w:rPr>
          <w:sz w:val="24"/>
          <w:u w:val="single"/>
        </w:rPr>
        <w:t xml:space="preserve">                    </w:t>
      </w:r>
    </w:p>
    <w:p w14:paraId="0F939716">
      <w:pPr>
        <w:spacing w:line="460" w:lineRule="exact"/>
        <w:rPr>
          <w:sz w:val="24"/>
          <w:u w:val="single"/>
        </w:rPr>
      </w:pPr>
      <w:r>
        <w:rPr>
          <w:sz w:val="24"/>
        </w:rPr>
        <w:t>包号：</w:t>
      </w:r>
      <w:r>
        <w:rPr>
          <w:sz w:val="24"/>
          <w:u w:val="single"/>
        </w:rPr>
        <w:t xml:space="preserve">                        </w:t>
      </w:r>
    </w:p>
    <w:p w14:paraId="5FAF92DB">
      <w:pPr>
        <w:spacing w:line="460" w:lineRule="exact"/>
        <w:rPr>
          <w:sz w:val="24"/>
          <w:szCs w:val="24"/>
        </w:rPr>
      </w:pPr>
      <w:r>
        <w:rPr>
          <w:sz w:val="24"/>
          <w:szCs w:val="24"/>
        </w:rPr>
        <w:t>填报要求：</w:t>
      </w:r>
    </w:p>
    <w:p w14:paraId="243A1414">
      <w:pPr>
        <w:spacing w:line="460" w:lineRule="exact"/>
        <w:rPr>
          <w:sz w:val="24"/>
          <w:szCs w:val="24"/>
        </w:rPr>
      </w:pPr>
      <w:r>
        <w:rPr>
          <w:sz w:val="24"/>
          <w:szCs w:val="24"/>
        </w:rPr>
        <w:t>1.本表的产品名称、品牌型号、金额应与《开标分项一览表》一致。</w:t>
      </w:r>
    </w:p>
    <w:p w14:paraId="757F0561">
      <w:pPr>
        <w:spacing w:line="460" w:lineRule="exact"/>
        <w:rPr>
          <w:sz w:val="24"/>
          <w:szCs w:val="24"/>
        </w:rPr>
      </w:pPr>
      <w:r>
        <w:rPr>
          <w:sz w:val="24"/>
          <w:szCs w:val="24"/>
        </w:rPr>
        <w:t>2.“制造商企业类型”栏填写内容为“微型”、“小型”、“监狱企业”或“残疾人福利性单位”。</w:t>
      </w:r>
    </w:p>
    <w:p w14:paraId="1C650E30">
      <w:pPr>
        <w:spacing w:line="460" w:lineRule="exact"/>
        <w:rPr>
          <w:sz w:val="24"/>
          <w:szCs w:val="24"/>
        </w:rPr>
      </w:pPr>
      <w:r>
        <w:rPr>
          <w:sz w:val="24"/>
          <w:szCs w:val="24"/>
        </w:rPr>
        <w:t>3. 环境标志产品是指财政部、生态环境部发布现行的《环境标志产品政府采购品目清单》中的产品；节能产品是指财政部和国家发展改革委员会公布现行的《节能产品政府采购品目清单》中的产品。提供相关产品认证证书。</w:t>
      </w:r>
    </w:p>
    <w:p w14:paraId="2FFA2377">
      <w:pPr>
        <w:spacing w:line="460" w:lineRule="exact"/>
        <w:rPr>
          <w:sz w:val="24"/>
          <w:szCs w:val="24"/>
        </w:rPr>
      </w:pPr>
      <w:r>
        <w:rPr>
          <w:sz w:val="24"/>
          <w:szCs w:val="24"/>
        </w:rPr>
        <w:t>4. 请投标人正确填写本表，所填内容将作为评审的依据。其内容或数据应与对应的证明资料相符，如果填写不完整或有误，不再享受上述政策优惠。</w:t>
      </w:r>
    </w:p>
    <w:p w14:paraId="2664AFC9">
      <w:pPr>
        <w:spacing w:line="460" w:lineRule="exact"/>
        <w:ind w:firstLine="6720" w:firstLineChars="3000"/>
        <w:rPr>
          <w:sz w:val="24"/>
          <w:szCs w:val="24"/>
        </w:rPr>
      </w:pPr>
      <w:r>
        <w:rPr>
          <w:sz w:val="24"/>
          <w:szCs w:val="24"/>
        </w:rPr>
        <w:t>单位：元</w:t>
      </w:r>
    </w:p>
    <w:tbl>
      <w:tblPr>
        <w:tblStyle w:val="20"/>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2"/>
        <w:gridCol w:w="1565"/>
        <w:gridCol w:w="1352"/>
        <w:gridCol w:w="1622"/>
        <w:gridCol w:w="1454"/>
      </w:tblGrid>
      <w:tr w14:paraId="5728C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556" w:type="pct"/>
            <w:vMerge w:val="restart"/>
            <w:shd w:val="clear" w:color="auto" w:fill="auto"/>
            <w:vAlign w:val="center"/>
          </w:tcPr>
          <w:p w14:paraId="700A3716">
            <w:pPr>
              <w:pStyle w:val="42"/>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14:paraId="7F1EE5B3">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11D3BE48">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7AEF1F29">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54C74F1B">
            <w:pPr>
              <w:pStyle w:val="42"/>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14:paraId="1DD34B77">
            <w:pPr>
              <w:pStyle w:val="42"/>
              <w:tabs>
                <w:tab w:val="left" w:pos="1260"/>
              </w:tabs>
              <w:adjustRightInd w:val="0"/>
              <w:snapToGrid w:val="0"/>
              <w:jc w:val="center"/>
              <w:rPr>
                <w:szCs w:val="21"/>
                <w:lang w:val="en-GB"/>
              </w:rPr>
            </w:pPr>
            <w:r>
              <w:rPr>
                <w:szCs w:val="21"/>
                <w:lang w:val="en-GB"/>
              </w:rPr>
              <w:t>金额</w:t>
            </w:r>
          </w:p>
        </w:tc>
      </w:tr>
      <w:tr w14:paraId="4D45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14:paraId="47180D9C">
            <w:pPr>
              <w:pStyle w:val="42"/>
              <w:tabs>
                <w:tab w:val="left" w:pos="1260"/>
              </w:tabs>
              <w:adjustRightInd w:val="0"/>
              <w:snapToGrid w:val="0"/>
              <w:jc w:val="center"/>
              <w:rPr>
                <w:szCs w:val="21"/>
                <w:lang w:val="en-GB"/>
              </w:rPr>
            </w:pPr>
          </w:p>
        </w:tc>
        <w:tc>
          <w:tcPr>
            <w:tcW w:w="886" w:type="pct"/>
            <w:shd w:val="clear" w:color="auto" w:fill="auto"/>
            <w:vAlign w:val="center"/>
          </w:tcPr>
          <w:p w14:paraId="4228F4EE">
            <w:pPr>
              <w:pStyle w:val="42"/>
              <w:tabs>
                <w:tab w:val="left" w:pos="1260"/>
              </w:tabs>
              <w:adjustRightInd w:val="0"/>
              <w:snapToGrid w:val="0"/>
              <w:jc w:val="center"/>
              <w:rPr>
                <w:szCs w:val="21"/>
                <w:lang w:val="en-GB"/>
              </w:rPr>
            </w:pPr>
          </w:p>
        </w:tc>
        <w:tc>
          <w:tcPr>
            <w:tcW w:w="929" w:type="pct"/>
            <w:shd w:val="clear" w:color="auto" w:fill="auto"/>
            <w:vAlign w:val="center"/>
          </w:tcPr>
          <w:p w14:paraId="43D46B3D">
            <w:pPr>
              <w:pStyle w:val="42"/>
              <w:tabs>
                <w:tab w:val="left" w:pos="1260"/>
              </w:tabs>
              <w:adjustRightInd w:val="0"/>
              <w:snapToGrid w:val="0"/>
              <w:jc w:val="center"/>
              <w:rPr>
                <w:szCs w:val="21"/>
                <w:lang w:val="en-GB"/>
              </w:rPr>
            </w:pPr>
          </w:p>
        </w:tc>
        <w:tc>
          <w:tcPr>
            <w:tcW w:w="803" w:type="pct"/>
            <w:shd w:val="clear" w:color="auto" w:fill="auto"/>
            <w:vAlign w:val="center"/>
          </w:tcPr>
          <w:p w14:paraId="69B0D0D6">
            <w:pPr>
              <w:pStyle w:val="42"/>
              <w:tabs>
                <w:tab w:val="left" w:pos="1260"/>
              </w:tabs>
              <w:adjustRightInd w:val="0"/>
              <w:snapToGrid w:val="0"/>
              <w:jc w:val="center"/>
              <w:rPr>
                <w:szCs w:val="21"/>
                <w:lang w:val="en-GB"/>
              </w:rPr>
            </w:pPr>
          </w:p>
        </w:tc>
        <w:tc>
          <w:tcPr>
            <w:tcW w:w="963" w:type="pct"/>
            <w:shd w:val="clear" w:color="auto" w:fill="auto"/>
            <w:vAlign w:val="center"/>
          </w:tcPr>
          <w:p w14:paraId="03E06966">
            <w:pPr>
              <w:pStyle w:val="42"/>
              <w:tabs>
                <w:tab w:val="left" w:pos="1260"/>
              </w:tabs>
              <w:adjustRightInd w:val="0"/>
              <w:snapToGrid w:val="0"/>
              <w:jc w:val="center"/>
              <w:rPr>
                <w:szCs w:val="21"/>
                <w:lang w:val="en-GB"/>
              </w:rPr>
            </w:pPr>
          </w:p>
        </w:tc>
        <w:tc>
          <w:tcPr>
            <w:tcW w:w="863" w:type="pct"/>
            <w:shd w:val="clear" w:color="auto" w:fill="auto"/>
            <w:vAlign w:val="center"/>
          </w:tcPr>
          <w:p w14:paraId="032A8F0A">
            <w:pPr>
              <w:pStyle w:val="42"/>
              <w:tabs>
                <w:tab w:val="left" w:pos="1260"/>
              </w:tabs>
              <w:adjustRightInd w:val="0"/>
              <w:snapToGrid w:val="0"/>
              <w:jc w:val="center"/>
              <w:rPr>
                <w:szCs w:val="21"/>
                <w:lang w:val="en-GB"/>
              </w:rPr>
            </w:pPr>
          </w:p>
        </w:tc>
      </w:tr>
      <w:tr w14:paraId="1BAC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14:paraId="2EBEE0D3">
            <w:pPr>
              <w:pStyle w:val="42"/>
              <w:tabs>
                <w:tab w:val="left" w:pos="1260"/>
              </w:tabs>
              <w:adjustRightInd w:val="0"/>
              <w:snapToGrid w:val="0"/>
              <w:jc w:val="center"/>
              <w:rPr>
                <w:szCs w:val="21"/>
                <w:lang w:val="en-GB"/>
              </w:rPr>
            </w:pPr>
          </w:p>
        </w:tc>
        <w:tc>
          <w:tcPr>
            <w:tcW w:w="886" w:type="pct"/>
            <w:shd w:val="clear" w:color="auto" w:fill="auto"/>
            <w:vAlign w:val="center"/>
          </w:tcPr>
          <w:p w14:paraId="4DD0020F">
            <w:pPr>
              <w:pStyle w:val="42"/>
              <w:tabs>
                <w:tab w:val="left" w:pos="1260"/>
              </w:tabs>
              <w:adjustRightInd w:val="0"/>
              <w:snapToGrid w:val="0"/>
              <w:jc w:val="center"/>
              <w:rPr>
                <w:szCs w:val="21"/>
                <w:lang w:val="en-GB"/>
              </w:rPr>
            </w:pPr>
          </w:p>
        </w:tc>
        <w:tc>
          <w:tcPr>
            <w:tcW w:w="929" w:type="pct"/>
            <w:shd w:val="clear" w:color="auto" w:fill="auto"/>
            <w:vAlign w:val="center"/>
          </w:tcPr>
          <w:p w14:paraId="60B43228">
            <w:pPr>
              <w:pStyle w:val="42"/>
              <w:tabs>
                <w:tab w:val="left" w:pos="1260"/>
              </w:tabs>
              <w:adjustRightInd w:val="0"/>
              <w:snapToGrid w:val="0"/>
              <w:jc w:val="center"/>
              <w:rPr>
                <w:szCs w:val="21"/>
                <w:lang w:val="en-GB"/>
              </w:rPr>
            </w:pPr>
          </w:p>
        </w:tc>
        <w:tc>
          <w:tcPr>
            <w:tcW w:w="803" w:type="pct"/>
            <w:shd w:val="clear" w:color="auto" w:fill="auto"/>
            <w:vAlign w:val="center"/>
          </w:tcPr>
          <w:p w14:paraId="01BF222D">
            <w:pPr>
              <w:pStyle w:val="42"/>
              <w:tabs>
                <w:tab w:val="left" w:pos="1260"/>
              </w:tabs>
              <w:adjustRightInd w:val="0"/>
              <w:snapToGrid w:val="0"/>
              <w:jc w:val="center"/>
              <w:rPr>
                <w:szCs w:val="21"/>
                <w:lang w:val="en-GB"/>
              </w:rPr>
            </w:pPr>
          </w:p>
        </w:tc>
        <w:tc>
          <w:tcPr>
            <w:tcW w:w="963" w:type="pct"/>
            <w:shd w:val="clear" w:color="auto" w:fill="auto"/>
            <w:vAlign w:val="center"/>
          </w:tcPr>
          <w:p w14:paraId="14A89EDB">
            <w:pPr>
              <w:pStyle w:val="42"/>
              <w:tabs>
                <w:tab w:val="left" w:pos="1260"/>
              </w:tabs>
              <w:adjustRightInd w:val="0"/>
              <w:snapToGrid w:val="0"/>
              <w:jc w:val="center"/>
              <w:rPr>
                <w:szCs w:val="21"/>
                <w:lang w:val="en-GB"/>
              </w:rPr>
            </w:pPr>
          </w:p>
        </w:tc>
        <w:tc>
          <w:tcPr>
            <w:tcW w:w="863" w:type="pct"/>
            <w:shd w:val="clear" w:color="auto" w:fill="auto"/>
            <w:vAlign w:val="center"/>
          </w:tcPr>
          <w:p w14:paraId="356739E1">
            <w:pPr>
              <w:pStyle w:val="42"/>
              <w:tabs>
                <w:tab w:val="left" w:pos="1260"/>
              </w:tabs>
              <w:adjustRightInd w:val="0"/>
              <w:snapToGrid w:val="0"/>
              <w:jc w:val="center"/>
              <w:rPr>
                <w:szCs w:val="21"/>
                <w:lang w:val="en-GB"/>
              </w:rPr>
            </w:pPr>
          </w:p>
        </w:tc>
      </w:tr>
      <w:tr w14:paraId="49CF0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14:paraId="460FEA1E">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0096AC88">
            <w:pPr>
              <w:pStyle w:val="42"/>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14:paraId="6177EEA1">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2BBEA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14:paraId="0DA8E607">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29532C5E">
            <w:pPr>
              <w:pStyle w:val="42"/>
              <w:tabs>
                <w:tab w:val="left" w:pos="1260"/>
              </w:tabs>
              <w:adjustRightInd w:val="0"/>
              <w:snapToGrid w:val="0"/>
              <w:jc w:val="center"/>
              <w:rPr>
                <w:szCs w:val="21"/>
                <w:lang w:val="en-GB"/>
              </w:rPr>
            </w:pPr>
            <w:r>
              <w:rPr>
                <w:szCs w:val="21"/>
                <w:lang w:val="en-GB"/>
              </w:rPr>
              <w:t>比重（环境标志产品金额/所投包投标总价）*100%</w:t>
            </w:r>
          </w:p>
        </w:tc>
        <w:tc>
          <w:tcPr>
            <w:tcW w:w="863" w:type="pct"/>
            <w:shd w:val="clear" w:color="auto" w:fill="auto"/>
            <w:vAlign w:val="center"/>
          </w:tcPr>
          <w:p w14:paraId="0B3EEA84">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7987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6" w:type="pct"/>
            <w:vMerge w:val="continue"/>
            <w:shd w:val="clear" w:color="auto" w:fill="auto"/>
            <w:vAlign w:val="center"/>
          </w:tcPr>
          <w:p w14:paraId="791BEC05">
            <w:pPr>
              <w:pStyle w:val="42"/>
              <w:tabs>
                <w:tab w:val="left" w:pos="1260"/>
              </w:tabs>
              <w:adjustRightInd w:val="0"/>
              <w:snapToGrid w:val="0"/>
              <w:jc w:val="center"/>
              <w:rPr>
                <w:szCs w:val="21"/>
                <w:lang w:val="en-GB"/>
              </w:rPr>
            </w:pPr>
          </w:p>
        </w:tc>
        <w:tc>
          <w:tcPr>
            <w:tcW w:w="4444" w:type="pct"/>
            <w:gridSpan w:val="5"/>
            <w:shd w:val="clear" w:color="auto" w:fill="auto"/>
            <w:vAlign w:val="center"/>
          </w:tcPr>
          <w:p w14:paraId="4D6AFAB9">
            <w:pPr>
              <w:pStyle w:val="42"/>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5ECC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restart"/>
            <w:shd w:val="clear" w:color="auto" w:fill="auto"/>
            <w:vAlign w:val="center"/>
          </w:tcPr>
          <w:p w14:paraId="08374A7F">
            <w:pPr>
              <w:pStyle w:val="42"/>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14:paraId="23E416C8">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7A949BD2">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4AAE0D27">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06DBBD6F">
            <w:pPr>
              <w:pStyle w:val="42"/>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14:paraId="244F5800">
            <w:pPr>
              <w:pStyle w:val="42"/>
              <w:tabs>
                <w:tab w:val="left" w:pos="1260"/>
              </w:tabs>
              <w:adjustRightInd w:val="0"/>
              <w:snapToGrid w:val="0"/>
              <w:jc w:val="center"/>
              <w:rPr>
                <w:szCs w:val="21"/>
                <w:lang w:val="en-GB"/>
              </w:rPr>
            </w:pPr>
            <w:r>
              <w:rPr>
                <w:szCs w:val="21"/>
                <w:lang w:val="en-GB"/>
              </w:rPr>
              <w:t>金额</w:t>
            </w:r>
          </w:p>
        </w:tc>
      </w:tr>
      <w:tr w14:paraId="49CC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556" w:type="pct"/>
            <w:vMerge w:val="continue"/>
            <w:shd w:val="clear" w:color="auto" w:fill="auto"/>
            <w:vAlign w:val="center"/>
          </w:tcPr>
          <w:p w14:paraId="036B3005">
            <w:pPr>
              <w:pStyle w:val="42"/>
              <w:tabs>
                <w:tab w:val="left" w:pos="1260"/>
              </w:tabs>
              <w:adjustRightInd w:val="0"/>
              <w:snapToGrid w:val="0"/>
              <w:jc w:val="center"/>
              <w:rPr>
                <w:szCs w:val="21"/>
                <w:lang w:val="en-GB"/>
              </w:rPr>
            </w:pPr>
          </w:p>
        </w:tc>
        <w:tc>
          <w:tcPr>
            <w:tcW w:w="886" w:type="pct"/>
            <w:shd w:val="clear" w:color="auto" w:fill="auto"/>
            <w:vAlign w:val="center"/>
          </w:tcPr>
          <w:p w14:paraId="033F238C">
            <w:pPr>
              <w:pStyle w:val="42"/>
              <w:tabs>
                <w:tab w:val="left" w:pos="1260"/>
              </w:tabs>
              <w:adjustRightInd w:val="0"/>
              <w:snapToGrid w:val="0"/>
              <w:jc w:val="center"/>
              <w:rPr>
                <w:szCs w:val="21"/>
                <w:lang w:val="en-GB"/>
              </w:rPr>
            </w:pPr>
          </w:p>
        </w:tc>
        <w:tc>
          <w:tcPr>
            <w:tcW w:w="929" w:type="pct"/>
            <w:shd w:val="clear" w:color="auto" w:fill="auto"/>
            <w:vAlign w:val="center"/>
          </w:tcPr>
          <w:p w14:paraId="07E010BA">
            <w:pPr>
              <w:pStyle w:val="42"/>
              <w:tabs>
                <w:tab w:val="left" w:pos="1260"/>
              </w:tabs>
              <w:adjustRightInd w:val="0"/>
              <w:snapToGrid w:val="0"/>
              <w:jc w:val="center"/>
              <w:rPr>
                <w:szCs w:val="21"/>
                <w:lang w:val="en-GB"/>
              </w:rPr>
            </w:pPr>
          </w:p>
        </w:tc>
        <w:tc>
          <w:tcPr>
            <w:tcW w:w="803" w:type="pct"/>
            <w:shd w:val="clear" w:color="auto" w:fill="auto"/>
            <w:vAlign w:val="center"/>
          </w:tcPr>
          <w:p w14:paraId="4A2E4884">
            <w:pPr>
              <w:pStyle w:val="42"/>
              <w:tabs>
                <w:tab w:val="left" w:pos="1260"/>
              </w:tabs>
              <w:adjustRightInd w:val="0"/>
              <w:snapToGrid w:val="0"/>
              <w:jc w:val="center"/>
              <w:rPr>
                <w:szCs w:val="21"/>
                <w:lang w:val="en-GB"/>
              </w:rPr>
            </w:pPr>
          </w:p>
        </w:tc>
        <w:tc>
          <w:tcPr>
            <w:tcW w:w="963" w:type="pct"/>
            <w:shd w:val="clear" w:color="auto" w:fill="auto"/>
            <w:vAlign w:val="center"/>
          </w:tcPr>
          <w:p w14:paraId="5D972904">
            <w:pPr>
              <w:pStyle w:val="42"/>
              <w:tabs>
                <w:tab w:val="left" w:pos="1260"/>
              </w:tabs>
              <w:adjustRightInd w:val="0"/>
              <w:snapToGrid w:val="0"/>
              <w:jc w:val="center"/>
              <w:rPr>
                <w:szCs w:val="21"/>
                <w:lang w:val="en-GB"/>
              </w:rPr>
            </w:pPr>
          </w:p>
        </w:tc>
        <w:tc>
          <w:tcPr>
            <w:tcW w:w="863" w:type="pct"/>
            <w:shd w:val="clear" w:color="auto" w:fill="auto"/>
            <w:vAlign w:val="center"/>
          </w:tcPr>
          <w:p w14:paraId="6BAF6C77">
            <w:pPr>
              <w:pStyle w:val="42"/>
              <w:tabs>
                <w:tab w:val="left" w:pos="1260"/>
              </w:tabs>
              <w:adjustRightInd w:val="0"/>
              <w:snapToGrid w:val="0"/>
              <w:jc w:val="center"/>
              <w:rPr>
                <w:szCs w:val="21"/>
                <w:lang w:val="en-GB"/>
              </w:rPr>
            </w:pPr>
          </w:p>
        </w:tc>
      </w:tr>
      <w:tr w14:paraId="7348B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jc w:val="center"/>
        </w:trPr>
        <w:tc>
          <w:tcPr>
            <w:tcW w:w="556" w:type="pct"/>
            <w:vMerge w:val="continue"/>
            <w:shd w:val="clear" w:color="auto" w:fill="auto"/>
            <w:vAlign w:val="center"/>
          </w:tcPr>
          <w:p w14:paraId="345EF0E0">
            <w:pPr>
              <w:pStyle w:val="42"/>
              <w:tabs>
                <w:tab w:val="left" w:pos="1260"/>
              </w:tabs>
              <w:adjustRightInd w:val="0"/>
              <w:snapToGrid w:val="0"/>
              <w:jc w:val="center"/>
              <w:rPr>
                <w:szCs w:val="21"/>
                <w:lang w:val="en-GB"/>
              </w:rPr>
            </w:pPr>
          </w:p>
        </w:tc>
        <w:tc>
          <w:tcPr>
            <w:tcW w:w="886" w:type="pct"/>
            <w:shd w:val="clear" w:color="auto" w:fill="auto"/>
            <w:vAlign w:val="center"/>
          </w:tcPr>
          <w:p w14:paraId="14A2F779">
            <w:pPr>
              <w:pStyle w:val="42"/>
              <w:tabs>
                <w:tab w:val="left" w:pos="1260"/>
              </w:tabs>
              <w:adjustRightInd w:val="0"/>
              <w:snapToGrid w:val="0"/>
              <w:jc w:val="center"/>
              <w:rPr>
                <w:szCs w:val="21"/>
                <w:lang w:val="en-GB"/>
              </w:rPr>
            </w:pPr>
          </w:p>
        </w:tc>
        <w:tc>
          <w:tcPr>
            <w:tcW w:w="929" w:type="pct"/>
            <w:shd w:val="clear" w:color="auto" w:fill="auto"/>
            <w:vAlign w:val="center"/>
          </w:tcPr>
          <w:p w14:paraId="6D532E7A">
            <w:pPr>
              <w:pStyle w:val="42"/>
              <w:tabs>
                <w:tab w:val="left" w:pos="1260"/>
              </w:tabs>
              <w:adjustRightInd w:val="0"/>
              <w:snapToGrid w:val="0"/>
              <w:jc w:val="center"/>
              <w:rPr>
                <w:szCs w:val="21"/>
                <w:lang w:val="en-GB"/>
              </w:rPr>
            </w:pPr>
          </w:p>
        </w:tc>
        <w:tc>
          <w:tcPr>
            <w:tcW w:w="803" w:type="pct"/>
            <w:shd w:val="clear" w:color="auto" w:fill="auto"/>
            <w:vAlign w:val="center"/>
          </w:tcPr>
          <w:p w14:paraId="23B3AEAD">
            <w:pPr>
              <w:pStyle w:val="42"/>
              <w:tabs>
                <w:tab w:val="left" w:pos="1260"/>
              </w:tabs>
              <w:adjustRightInd w:val="0"/>
              <w:snapToGrid w:val="0"/>
              <w:jc w:val="center"/>
              <w:rPr>
                <w:szCs w:val="21"/>
                <w:lang w:val="en-GB"/>
              </w:rPr>
            </w:pPr>
          </w:p>
        </w:tc>
        <w:tc>
          <w:tcPr>
            <w:tcW w:w="963" w:type="pct"/>
            <w:shd w:val="clear" w:color="auto" w:fill="auto"/>
            <w:vAlign w:val="center"/>
          </w:tcPr>
          <w:p w14:paraId="0114CE00">
            <w:pPr>
              <w:pStyle w:val="42"/>
              <w:tabs>
                <w:tab w:val="left" w:pos="1260"/>
              </w:tabs>
              <w:adjustRightInd w:val="0"/>
              <w:snapToGrid w:val="0"/>
              <w:jc w:val="center"/>
              <w:rPr>
                <w:szCs w:val="21"/>
                <w:lang w:val="en-GB"/>
              </w:rPr>
            </w:pPr>
          </w:p>
        </w:tc>
        <w:tc>
          <w:tcPr>
            <w:tcW w:w="863" w:type="pct"/>
            <w:shd w:val="clear" w:color="auto" w:fill="auto"/>
            <w:vAlign w:val="center"/>
          </w:tcPr>
          <w:p w14:paraId="6A00434A">
            <w:pPr>
              <w:pStyle w:val="42"/>
              <w:tabs>
                <w:tab w:val="left" w:pos="1260"/>
              </w:tabs>
              <w:adjustRightInd w:val="0"/>
              <w:snapToGrid w:val="0"/>
              <w:jc w:val="center"/>
              <w:rPr>
                <w:szCs w:val="21"/>
                <w:lang w:val="en-GB"/>
              </w:rPr>
            </w:pPr>
          </w:p>
        </w:tc>
      </w:tr>
      <w:tr w14:paraId="4768C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556" w:type="pct"/>
            <w:vMerge w:val="continue"/>
            <w:shd w:val="clear" w:color="auto" w:fill="auto"/>
            <w:vAlign w:val="center"/>
          </w:tcPr>
          <w:p w14:paraId="502EF3AA">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0F4B13B9">
            <w:pPr>
              <w:pStyle w:val="42"/>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14:paraId="3713682D">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2DFD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556" w:type="pct"/>
            <w:vMerge w:val="continue"/>
            <w:shd w:val="clear" w:color="auto" w:fill="auto"/>
            <w:vAlign w:val="center"/>
          </w:tcPr>
          <w:p w14:paraId="57995AB3">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332F9404">
            <w:pPr>
              <w:pStyle w:val="42"/>
              <w:tabs>
                <w:tab w:val="left" w:pos="1260"/>
              </w:tabs>
              <w:adjustRightInd w:val="0"/>
              <w:snapToGrid w:val="0"/>
              <w:jc w:val="center"/>
              <w:rPr>
                <w:szCs w:val="21"/>
                <w:lang w:val="en-GB"/>
              </w:rPr>
            </w:pPr>
            <w:r>
              <w:rPr>
                <w:szCs w:val="21"/>
                <w:lang w:val="en-GB"/>
              </w:rPr>
              <w:t>比重（节能产品金额/投标所投包总价）*100%</w:t>
            </w:r>
          </w:p>
        </w:tc>
        <w:tc>
          <w:tcPr>
            <w:tcW w:w="863" w:type="pct"/>
            <w:shd w:val="clear" w:color="auto" w:fill="auto"/>
            <w:vAlign w:val="center"/>
          </w:tcPr>
          <w:p w14:paraId="101384C6">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6DF6C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56" w:type="pct"/>
            <w:vMerge w:val="continue"/>
            <w:shd w:val="clear" w:color="auto" w:fill="auto"/>
            <w:vAlign w:val="center"/>
          </w:tcPr>
          <w:p w14:paraId="743F2BF4">
            <w:pPr>
              <w:pStyle w:val="42"/>
              <w:tabs>
                <w:tab w:val="left" w:pos="1260"/>
              </w:tabs>
              <w:adjustRightInd w:val="0"/>
              <w:snapToGrid w:val="0"/>
              <w:jc w:val="center"/>
              <w:rPr>
                <w:szCs w:val="21"/>
                <w:lang w:val="en-GB"/>
              </w:rPr>
            </w:pPr>
          </w:p>
        </w:tc>
        <w:tc>
          <w:tcPr>
            <w:tcW w:w="4444" w:type="pct"/>
            <w:gridSpan w:val="5"/>
            <w:shd w:val="clear" w:color="auto" w:fill="auto"/>
            <w:vAlign w:val="center"/>
          </w:tcPr>
          <w:p w14:paraId="0F0C661F">
            <w:pPr>
              <w:pStyle w:val="42"/>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41058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restart"/>
            <w:shd w:val="clear" w:color="auto" w:fill="auto"/>
            <w:vAlign w:val="center"/>
          </w:tcPr>
          <w:p w14:paraId="479224C2">
            <w:pPr>
              <w:pStyle w:val="42"/>
              <w:tabs>
                <w:tab w:val="left" w:pos="1260"/>
              </w:tabs>
              <w:adjustRightInd w:val="0"/>
              <w:snapToGrid w:val="0"/>
              <w:jc w:val="center"/>
              <w:rPr>
                <w:szCs w:val="21"/>
                <w:lang w:val="en-GB"/>
              </w:rPr>
            </w:pPr>
            <w:r>
              <w:rPr>
                <w:szCs w:val="21"/>
                <w:lang w:val="en-GB"/>
              </w:rPr>
              <w:t>中小企业、监狱企业、残疾人福利性单位扶持政策</w:t>
            </w:r>
          </w:p>
        </w:tc>
        <w:tc>
          <w:tcPr>
            <w:tcW w:w="4444" w:type="pct"/>
            <w:gridSpan w:val="5"/>
            <w:shd w:val="clear" w:color="auto" w:fill="auto"/>
            <w:vAlign w:val="center"/>
          </w:tcPr>
          <w:p w14:paraId="25EA0D2F">
            <w:pPr>
              <w:pStyle w:val="42"/>
              <w:tabs>
                <w:tab w:val="left" w:pos="1260"/>
              </w:tabs>
              <w:adjustRightInd w:val="0"/>
              <w:snapToGrid w:val="0"/>
              <w:rPr>
                <w:b/>
                <w:szCs w:val="21"/>
              </w:rPr>
            </w:pPr>
            <w:r>
              <w:rPr>
                <w:b/>
                <w:szCs w:val="21"/>
              </w:rPr>
              <w:t>所投货物中有大中型企业制造的，无需填写以下内容；所投货物</w:t>
            </w:r>
            <w:r>
              <w:rPr>
                <w:rFonts w:hint="eastAsia"/>
                <w:b/>
                <w:szCs w:val="21"/>
              </w:rPr>
              <w:t>全部为小型、微</w:t>
            </w:r>
            <w:r>
              <w:rPr>
                <w:b/>
                <w:szCs w:val="21"/>
              </w:rPr>
              <w:t>型企业制造的，只填写小型、微型企业制造的货物。</w:t>
            </w:r>
          </w:p>
        </w:tc>
      </w:tr>
      <w:tr w14:paraId="3A4BE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14:paraId="6214F47C">
            <w:pPr>
              <w:pStyle w:val="42"/>
              <w:tabs>
                <w:tab w:val="left" w:pos="1260"/>
              </w:tabs>
              <w:adjustRightInd w:val="0"/>
              <w:snapToGrid w:val="0"/>
              <w:jc w:val="center"/>
              <w:rPr>
                <w:szCs w:val="21"/>
                <w:lang w:val="en-GB"/>
              </w:rPr>
            </w:pPr>
          </w:p>
        </w:tc>
        <w:tc>
          <w:tcPr>
            <w:tcW w:w="886" w:type="pct"/>
            <w:shd w:val="clear" w:color="auto" w:fill="auto"/>
            <w:vAlign w:val="center"/>
          </w:tcPr>
          <w:p w14:paraId="45B29AD2">
            <w:pPr>
              <w:pStyle w:val="42"/>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4F762B69">
            <w:pPr>
              <w:pStyle w:val="42"/>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00A82A3D">
            <w:pPr>
              <w:pStyle w:val="42"/>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7B138ED1">
            <w:pPr>
              <w:pStyle w:val="42"/>
              <w:tabs>
                <w:tab w:val="left" w:pos="1260"/>
              </w:tabs>
              <w:adjustRightInd w:val="0"/>
              <w:snapToGrid w:val="0"/>
              <w:jc w:val="center"/>
              <w:rPr>
                <w:szCs w:val="21"/>
                <w:lang w:val="en-GB"/>
              </w:rPr>
            </w:pPr>
            <w:r>
              <w:rPr>
                <w:szCs w:val="21"/>
                <w:lang w:val="en-GB"/>
              </w:rPr>
              <w:t>制造商</w:t>
            </w:r>
          </w:p>
          <w:p w14:paraId="73BA5C0C">
            <w:pPr>
              <w:pStyle w:val="42"/>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14:paraId="53C07C9F">
            <w:pPr>
              <w:pStyle w:val="42"/>
              <w:tabs>
                <w:tab w:val="left" w:pos="1260"/>
              </w:tabs>
              <w:adjustRightInd w:val="0"/>
              <w:snapToGrid w:val="0"/>
              <w:jc w:val="center"/>
              <w:rPr>
                <w:szCs w:val="21"/>
                <w:lang w:val="en-GB"/>
              </w:rPr>
            </w:pPr>
            <w:r>
              <w:rPr>
                <w:szCs w:val="21"/>
                <w:lang w:val="en-GB"/>
              </w:rPr>
              <w:t>金额</w:t>
            </w:r>
          </w:p>
        </w:tc>
      </w:tr>
      <w:tr w14:paraId="6790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14:paraId="467DCAD1">
            <w:pPr>
              <w:pStyle w:val="42"/>
              <w:tabs>
                <w:tab w:val="left" w:pos="1260"/>
              </w:tabs>
              <w:adjustRightInd w:val="0"/>
              <w:snapToGrid w:val="0"/>
              <w:jc w:val="center"/>
              <w:rPr>
                <w:szCs w:val="21"/>
                <w:lang w:val="en-GB"/>
              </w:rPr>
            </w:pPr>
          </w:p>
        </w:tc>
        <w:tc>
          <w:tcPr>
            <w:tcW w:w="886" w:type="pct"/>
            <w:shd w:val="clear" w:color="auto" w:fill="auto"/>
            <w:vAlign w:val="center"/>
          </w:tcPr>
          <w:p w14:paraId="711E66E2">
            <w:pPr>
              <w:pStyle w:val="42"/>
              <w:tabs>
                <w:tab w:val="left" w:pos="1260"/>
              </w:tabs>
              <w:adjustRightInd w:val="0"/>
              <w:snapToGrid w:val="0"/>
              <w:jc w:val="center"/>
              <w:rPr>
                <w:szCs w:val="21"/>
                <w:lang w:val="en-GB"/>
              </w:rPr>
            </w:pPr>
          </w:p>
        </w:tc>
        <w:tc>
          <w:tcPr>
            <w:tcW w:w="929" w:type="pct"/>
            <w:shd w:val="clear" w:color="auto" w:fill="auto"/>
            <w:vAlign w:val="center"/>
          </w:tcPr>
          <w:p w14:paraId="5031A803">
            <w:pPr>
              <w:pStyle w:val="42"/>
              <w:tabs>
                <w:tab w:val="left" w:pos="1260"/>
              </w:tabs>
              <w:adjustRightInd w:val="0"/>
              <w:snapToGrid w:val="0"/>
              <w:jc w:val="center"/>
              <w:rPr>
                <w:szCs w:val="21"/>
                <w:lang w:val="en-GB"/>
              </w:rPr>
            </w:pPr>
          </w:p>
        </w:tc>
        <w:tc>
          <w:tcPr>
            <w:tcW w:w="803" w:type="pct"/>
            <w:shd w:val="clear" w:color="auto" w:fill="auto"/>
            <w:vAlign w:val="center"/>
          </w:tcPr>
          <w:p w14:paraId="28F7E9A9">
            <w:pPr>
              <w:pStyle w:val="42"/>
              <w:tabs>
                <w:tab w:val="left" w:pos="1260"/>
              </w:tabs>
              <w:adjustRightInd w:val="0"/>
              <w:snapToGrid w:val="0"/>
              <w:jc w:val="center"/>
              <w:rPr>
                <w:szCs w:val="21"/>
                <w:lang w:val="en-GB"/>
              </w:rPr>
            </w:pPr>
          </w:p>
        </w:tc>
        <w:tc>
          <w:tcPr>
            <w:tcW w:w="963" w:type="pct"/>
            <w:shd w:val="clear" w:color="auto" w:fill="auto"/>
          </w:tcPr>
          <w:p w14:paraId="28C8BDFB">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25BDF26B">
            <w:pPr>
              <w:pStyle w:val="42"/>
              <w:tabs>
                <w:tab w:val="left" w:pos="1260"/>
              </w:tabs>
              <w:adjustRightInd w:val="0"/>
              <w:snapToGrid w:val="0"/>
              <w:jc w:val="center"/>
              <w:rPr>
                <w:szCs w:val="21"/>
                <w:lang w:val="en-GB"/>
              </w:rPr>
            </w:pPr>
          </w:p>
        </w:tc>
      </w:tr>
      <w:tr w14:paraId="7D236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14:paraId="0834F2A3">
            <w:pPr>
              <w:pStyle w:val="42"/>
              <w:tabs>
                <w:tab w:val="left" w:pos="1260"/>
              </w:tabs>
              <w:adjustRightInd w:val="0"/>
              <w:snapToGrid w:val="0"/>
              <w:jc w:val="center"/>
              <w:rPr>
                <w:szCs w:val="21"/>
                <w:lang w:val="en-GB"/>
              </w:rPr>
            </w:pPr>
          </w:p>
        </w:tc>
        <w:tc>
          <w:tcPr>
            <w:tcW w:w="886" w:type="pct"/>
            <w:shd w:val="clear" w:color="auto" w:fill="auto"/>
            <w:vAlign w:val="center"/>
          </w:tcPr>
          <w:p w14:paraId="5712E44F">
            <w:pPr>
              <w:pStyle w:val="42"/>
              <w:tabs>
                <w:tab w:val="left" w:pos="1260"/>
              </w:tabs>
              <w:adjustRightInd w:val="0"/>
              <w:snapToGrid w:val="0"/>
              <w:jc w:val="center"/>
              <w:rPr>
                <w:szCs w:val="21"/>
                <w:lang w:val="en-GB"/>
              </w:rPr>
            </w:pPr>
          </w:p>
        </w:tc>
        <w:tc>
          <w:tcPr>
            <w:tcW w:w="929" w:type="pct"/>
            <w:shd w:val="clear" w:color="auto" w:fill="auto"/>
            <w:vAlign w:val="center"/>
          </w:tcPr>
          <w:p w14:paraId="212967AF">
            <w:pPr>
              <w:pStyle w:val="42"/>
              <w:tabs>
                <w:tab w:val="left" w:pos="1260"/>
              </w:tabs>
              <w:adjustRightInd w:val="0"/>
              <w:snapToGrid w:val="0"/>
              <w:jc w:val="center"/>
              <w:rPr>
                <w:szCs w:val="21"/>
                <w:lang w:val="en-GB"/>
              </w:rPr>
            </w:pPr>
          </w:p>
        </w:tc>
        <w:tc>
          <w:tcPr>
            <w:tcW w:w="803" w:type="pct"/>
            <w:shd w:val="clear" w:color="auto" w:fill="auto"/>
            <w:vAlign w:val="center"/>
          </w:tcPr>
          <w:p w14:paraId="4C85E046">
            <w:pPr>
              <w:pStyle w:val="42"/>
              <w:tabs>
                <w:tab w:val="left" w:pos="1260"/>
              </w:tabs>
              <w:adjustRightInd w:val="0"/>
              <w:snapToGrid w:val="0"/>
              <w:jc w:val="center"/>
              <w:rPr>
                <w:szCs w:val="21"/>
                <w:lang w:val="en-GB"/>
              </w:rPr>
            </w:pPr>
          </w:p>
        </w:tc>
        <w:tc>
          <w:tcPr>
            <w:tcW w:w="963" w:type="pct"/>
            <w:shd w:val="clear" w:color="auto" w:fill="auto"/>
          </w:tcPr>
          <w:p w14:paraId="2AF7DC7D">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4972119E">
            <w:pPr>
              <w:pStyle w:val="42"/>
              <w:tabs>
                <w:tab w:val="left" w:pos="1260"/>
              </w:tabs>
              <w:adjustRightInd w:val="0"/>
              <w:snapToGrid w:val="0"/>
              <w:jc w:val="center"/>
              <w:rPr>
                <w:szCs w:val="21"/>
                <w:lang w:val="en-GB"/>
              </w:rPr>
            </w:pPr>
          </w:p>
        </w:tc>
      </w:tr>
      <w:tr w14:paraId="4555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14:paraId="2117AC05">
            <w:pPr>
              <w:pStyle w:val="42"/>
              <w:tabs>
                <w:tab w:val="left" w:pos="1260"/>
              </w:tabs>
              <w:adjustRightInd w:val="0"/>
              <w:snapToGrid w:val="0"/>
              <w:jc w:val="center"/>
              <w:rPr>
                <w:szCs w:val="21"/>
                <w:lang w:val="en-GB"/>
              </w:rPr>
            </w:pPr>
          </w:p>
        </w:tc>
        <w:tc>
          <w:tcPr>
            <w:tcW w:w="886" w:type="pct"/>
            <w:shd w:val="clear" w:color="auto" w:fill="auto"/>
            <w:vAlign w:val="center"/>
          </w:tcPr>
          <w:p w14:paraId="1DC85719">
            <w:pPr>
              <w:pStyle w:val="42"/>
              <w:tabs>
                <w:tab w:val="left" w:pos="1260"/>
              </w:tabs>
              <w:adjustRightInd w:val="0"/>
              <w:snapToGrid w:val="0"/>
              <w:jc w:val="center"/>
              <w:rPr>
                <w:szCs w:val="21"/>
                <w:lang w:val="en-GB"/>
              </w:rPr>
            </w:pPr>
          </w:p>
        </w:tc>
        <w:tc>
          <w:tcPr>
            <w:tcW w:w="929" w:type="pct"/>
            <w:shd w:val="clear" w:color="auto" w:fill="auto"/>
            <w:vAlign w:val="center"/>
          </w:tcPr>
          <w:p w14:paraId="095B42AD">
            <w:pPr>
              <w:pStyle w:val="42"/>
              <w:tabs>
                <w:tab w:val="left" w:pos="1260"/>
              </w:tabs>
              <w:adjustRightInd w:val="0"/>
              <w:snapToGrid w:val="0"/>
              <w:jc w:val="center"/>
              <w:rPr>
                <w:szCs w:val="21"/>
                <w:lang w:val="en-GB"/>
              </w:rPr>
            </w:pPr>
          </w:p>
        </w:tc>
        <w:tc>
          <w:tcPr>
            <w:tcW w:w="803" w:type="pct"/>
            <w:shd w:val="clear" w:color="auto" w:fill="auto"/>
            <w:vAlign w:val="center"/>
          </w:tcPr>
          <w:p w14:paraId="128C2FA6">
            <w:pPr>
              <w:pStyle w:val="42"/>
              <w:tabs>
                <w:tab w:val="left" w:pos="1260"/>
              </w:tabs>
              <w:adjustRightInd w:val="0"/>
              <w:snapToGrid w:val="0"/>
              <w:jc w:val="center"/>
              <w:rPr>
                <w:szCs w:val="21"/>
                <w:lang w:val="en-GB"/>
              </w:rPr>
            </w:pPr>
          </w:p>
        </w:tc>
        <w:tc>
          <w:tcPr>
            <w:tcW w:w="963" w:type="pct"/>
            <w:shd w:val="clear" w:color="auto" w:fill="auto"/>
          </w:tcPr>
          <w:p w14:paraId="03A55861">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57C38958">
            <w:pPr>
              <w:pStyle w:val="42"/>
              <w:tabs>
                <w:tab w:val="left" w:pos="1260"/>
              </w:tabs>
              <w:adjustRightInd w:val="0"/>
              <w:snapToGrid w:val="0"/>
              <w:jc w:val="center"/>
              <w:rPr>
                <w:szCs w:val="21"/>
                <w:lang w:val="en-GB"/>
              </w:rPr>
            </w:pPr>
          </w:p>
        </w:tc>
      </w:tr>
      <w:tr w14:paraId="5C91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14:paraId="28BC036A">
            <w:pPr>
              <w:pStyle w:val="42"/>
              <w:tabs>
                <w:tab w:val="left" w:pos="1260"/>
              </w:tabs>
              <w:adjustRightInd w:val="0"/>
              <w:snapToGrid w:val="0"/>
              <w:jc w:val="center"/>
              <w:rPr>
                <w:szCs w:val="21"/>
                <w:lang w:val="en-GB"/>
              </w:rPr>
            </w:pPr>
          </w:p>
        </w:tc>
        <w:tc>
          <w:tcPr>
            <w:tcW w:w="886" w:type="pct"/>
            <w:shd w:val="clear" w:color="auto" w:fill="auto"/>
            <w:vAlign w:val="center"/>
          </w:tcPr>
          <w:p w14:paraId="3A6777E2">
            <w:pPr>
              <w:pStyle w:val="42"/>
              <w:tabs>
                <w:tab w:val="left" w:pos="1260"/>
              </w:tabs>
              <w:adjustRightInd w:val="0"/>
              <w:snapToGrid w:val="0"/>
              <w:jc w:val="center"/>
              <w:rPr>
                <w:szCs w:val="21"/>
                <w:lang w:val="en-GB"/>
              </w:rPr>
            </w:pPr>
          </w:p>
        </w:tc>
        <w:tc>
          <w:tcPr>
            <w:tcW w:w="929" w:type="pct"/>
            <w:shd w:val="clear" w:color="auto" w:fill="auto"/>
            <w:vAlign w:val="center"/>
          </w:tcPr>
          <w:p w14:paraId="2F5BF672">
            <w:pPr>
              <w:pStyle w:val="42"/>
              <w:tabs>
                <w:tab w:val="left" w:pos="1260"/>
              </w:tabs>
              <w:adjustRightInd w:val="0"/>
              <w:snapToGrid w:val="0"/>
              <w:jc w:val="center"/>
              <w:rPr>
                <w:szCs w:val="21"/>
                <w:lang w:val="en-GB"/>
              </w:rPr>
            </w:pPr>
          </w:p>
        </w:tc>
        <w:tc>
          <w:tcPr>
            <w:tcW w:w="803" w:type="pct"/>
            <w:shd w:val="clear" w:color="auto" w:fill="auto"/>
            <w:vAlign w:val="center"/>
          </w:tcPr>
          <w:p w14:paraId="5BBF5A46">
            <w:pPr>
              <w:pStyle w:val="42"/>
              <w:tabs>
                <w:tab w:val="left" w:pos="1260"/>
              </w:tabs>
              <w:adjustRightInd w:val="0"/>
              <w:snapToGrid w:val="0"/>
              <w:jc w:val="center"/>
              <w:rPr>
                <w:szCs w:val="21"/>
                <w:lang w:val="en-GB"/>
              </w:rPr>
            </w:pPr>
          </w:p>
        </w:tc>
        <w:tc>
          <w:tcPr>
            <w:tcW w:w="963" w:type="pct"/>
            <w:shd w:val="clear" w:color="auto" w:fill="auto"/>
          </w:tcPr>
          <w:p w14:paraId="27687A32">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42A2A7D4">
            <w:pPr>
              <w:pStyle w:val="42"/>
              <w:tabs>
                <w:tab w:val="left" w:pos="1260"/>
              </w:tabs>
              <w:adjustRightInd w:val="0"/>
              <w:snapToGrid w:val="0"/>
              <w:jc w:val="center"/>
              <w:rPr>
                <w:szCs w:val="21"/>
                <w:lang w:val="en-GB"/>
              </w:rPr>
            </w:pPr>
          </w:p>
        </w:tc>
      </w:tr>
      <w:tr w14:paraId="065AE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14:paraId="6B830BD6">
            <w:pPr>
              <w:pStyle w:val="42"/>
              <w:tabs>
                <w:tab w:val="left" w:pos="1260"/>
              </w:tabs>
              <w:adjustRightInd w:val="0"/>
              <w:snapToGrid w:val="0"/>
              <w:jc w:val="center"/>
              <w:rPr>
                <w:szCs w:val="21"/>
                <w:lang w:val="en-GB"/>
              </w:rPr>
            </w:pPr>
          </w:p>
        </w:tc>
        <w:tc>
          <w:tcPr>
            <w:tcW w:w="886" w:type="pct"/>
            <w:shd w:val="clear" w:color="auto" w:fill="auto"/>
            <w:vAlign w:val="center"/>
          </w:tcPr>
          <w:p w14:paraId="3126DF02">
            <w:pPr>
              <w:pStyle w:val="42"/>
              <w:tabs>
                <w:tab w:val="left" w:pos="1260"/>
              </w:tabs>
              <w:adjustRightInd w:val="0"/>
              <w:snapToGrid w:val="0"/>
              <w:jc w:val="center"/>
              <w:rPr>
                <w:szCs w:val="21"/>
                <w:lang w:val="en-GB"/>
              </w:rPr>
            </w:pPr>
          </w:p>
        </w:tc>
        <w:tc>
          <w:tcPr>
            <w:tcW w:w="929" w:type="pct"/>
            <w:shd w:val="clear" w:color="auto" w:fill="auto"/>
            <w:vAlign w:val="center"/>
          </w:tcPr>
          <w:p w14:paraId="010A15AE">
            <w:pPr>
              <w:pStyle w:val="42"/>
              <w:tabs>
                <w:tab w:val="left" w:pos="1260"/>
              </w:tabs>
              <w:adjustRightInd w:val="0"/>
              <w:snapToGrid w:val="0"/>
              <w:jc w:val="center"/>
              <w:rPr>
                <w:szCs w:val="21"/>
                <w:lang w:val="en-GB"/>
              </w:rPr>
            </w:pPr>
          </w:p>
        </w:tc>
        <w:tc>
          <w:tcPr>
            <w:tcW w:w="803" w:type="pct"/>
            <w:shd w:val="clear" w:color="auto" w:fill="auto"/>
            <w:vAlign w:val="center"/>
          </w:tcPr>
          <w:p w14:paraId="59BBD370">
            <w:pPr>
              <w:pStyle w:val="42"/>
              <w:tabs>
                <w:tab w:val="left" w:pos="1260"/>
              </w:tabs>
              <w:adjustRightInd w:val="0"/>
              <w:snapToGrid w:val="0"/>
              <w:jc w:val="center"/>
              <w:rPr>
                <w:szCs w:val="21"/>
                <w:lang w:val="en-GB"/>
              </w:rPr>
            </w:pPr>
          </w:p>
        </w:tc>
        <w:tc>
          <w:tcPr>
            <w:tcW w:w="963" w:type="pct"/>
            <w:shd w:val="clear" w:color="auto" w:fill="auto"/>
            <w:vAlign w:val="center"/>
          </w:tcPr>
          <w:p w14:paraId="70AC65FF">
            <w:pPr>
              <w:pStyle w:val="42"/>
              <w:tabs>
                <w:tab w:val="left" w:pos="1260"/>
              </w:tabs>
              <w:adjustRightInd w:val="0"/>
              <w:snapToGrid w:val="0"/>
              <w:jc w:val="center"/>
              <w:rPr>
                <w:szCs w:val="21"/>
                <w:lang w:val="en-GB"/>
              </w:rPr>
            </w:pPr>
          </w:p>
        </w:tc>
        <w:tc>
          <w:tcPr>
            <w:tcW w:w="863" w:type="pct"/>
            <w:shd w:val="clear" w:color="auto" w:fill="auto"/>
            <w:vAlign w:val="center"/>
          </w:tcPr>
          <w:p w14:paraId="458E0D1A">
            <w:pPr>
              <w:pStyle w:val="42"/>
              <w:tabs>
                <w:tab w:val="left" w:pos="1260"/>
              </w:tabs>
              <w:adjustRightInd w:val="0"/>
              <w:snapToGrid w:val="0"/>
              <w:jc w:val="center"/>
              <w:rPr>
                <w:szCs w:val="21"/>
                <w:lang w:val="en-GB"/>
              </w:rPr>
            </w:pPr>
          </w:p>
        </w:tc>
      </w:tr>
      <w:tr w14:paraId="5FB25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14:paraId="62E30999">
            <w:pPr>
              <w:pStyle w:val="42"/>
              <w:tabs>
                <w:tab w:val="left" w:pos="1260"/>
              </w:tabs>
              <w:adjustRightInd w:val="0"/>
              <w:snapToGrid w:val="0"/>
              <w:jc w:val="center"/>
              <w:rPr>
                <w:szCs w:val="21"/>
                <w:lang w:val="en-GB"/>
              </w:rPr>
            </w:pPr>
          </w:p>
        </w:tc>
        <w:tc>
          <w:tcPr>
            <w:tcW w:w="886" w:type="pct"/>
            <w:shd w:val="clear" w:color="auto" w:fill="auto"/>
            <w:vAlign w:val="center"/>
          </w:tcPr>
          <w:p w14:paraId="3FE77691">
            <w:pPr>
              <w:pStyle w:val="42"/>
              <w:tabs>
                <w:tab w:val="left" w:pos="1260"/>
              </w:tabs>
              <w:adjustRightInd w:val="0"/>
              <w:snapToGrid w:val="0"/>
              <w:jc w:val="center"/>
              <w:rPr>
                <w:szCs w:val="21"/>
                <w:lang w:val="en-GB"/>
              </w:rPr>
            </w:pPr>
          </w:p>
        </w:tc>
        <w:tc>
          <w:tcPr>
            <w:tcW w:w="929" w:type="pct"/>
            <w:shd w:val="clear" w:color="auto" w:fill="auto"/>
            <w:vAlign w:val="center"/>
          </w:tcPr>
          <w:p w14:paraId="36D49841">
            <w:pPr>
              <w:pStyle w:val="42"/>
              <w:tabs>
                <w:tab w:val="left" w:pos="1260"/>
              </w:tabs>
              <w:adjustRightInd w:val="0"/>
              <w:snapToGrid w:val="0"/>
              <w:jc w:val="center"/>
              <w:rPr>
                <w:szCs w:val="21"/>
                <w:lang w:val="en-GB"/>
              </w:rPr>
            </w:pPr>
          </w:p>
        </w:tc>
        <w:tc>
          <w:tcPr>
            <w:tcW w:w="803" w:type="pct"/>
            <w:shd w:val="clear" w:color="auto" w:fill="auto"/>
            <w:vAlign w:val="center"/>
          </w:tcPr>
          <w:p w14:paraId="760669CA">
            <w:pPr>
              <w:pStyle w:val="42"/>
              <w:tabs>
                <w:tab w:val="left" w:pos="1260"/>
              </w:tabs>
              <w:adjustRightInd w:val="0"/>
              <w:snapToGrid w:val="0"/>
              <w:jc w:val="center"/>
              <w:rPr>
                <w:szCs w:val="21"/>
                <w:lang w:val="en-GB"/>
              </w:rPr>
            </w:pPr>
          </w:p>
        </w:tc>
        <w:tc>
          <w:tcPr>
            <w:tcW w:w="963" w:type="pct"/>
            <w:shd w:val="clear" w:color="auto" w:fill="auto"/>
            <w:vAlign w:val="center"/>
          </w:tcPr>
          <w:p w14:paraId="7920D5B8">
            <w:pPr>
              <w:pStyle w:val="42"/>
              <w:tabs>
                <w:tab w:val="left" w:pos="1260"/>
              </w:tabs>
              <w:adjustRightInd w:val="0"/>
              <w:snapToGrid w:val="0"/>
              <w:jc w:val="center"/>
              <w:rPr>
                <w:szCs w:val="21"/>
                <w:lang w:val="en-GB"/>
              </w:rPr>
            </w:pPr>
          </w:p>
        </w:tc>
        <w:tc>
          <w:tcPr>
            <w:tcW w:w="863" w:type="pct"/>
            <w:shd w:val="clear" w:color="auto" w:fill="auto"/>
            <w:vAlign w:val="center"/>
          </w:tcPr>
          <w:p w14:paraId="617B1EA5">
            <w:pPr>
              <w:pStyle w:val="42"/>
              <w:tabs>
                <w:tab w:val="left" w:pos="1260"/>
              </w:tabs>
              <w:adjustRightInd w:val="0"/>
              <w:snapToGrid w:val="0"/>
              <w:jc w:val="center"/>
              <w:rPr>
                <w:szCs w:val="21"/>
                <w:lang w:val="en-GB"/>
              </w:rPr>
            </w:pPr>
          </w:p>
        </w:tc>
      </w:tr>
      <w:tr w14:paraId="0001F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vMerge w:val="continue"/>
            <w:shd w:val="clear" w:color="auto" w:fill="auto"/>
            <w:vAlign w:val="center"/>
          </w:tcPr>
          <w:p w14:paraId="3E117127">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7847EFE0">
            <w:pPr>
              <w:pStyle w:val="42"/>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14:paraId="55F4108B">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1A91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556" w:type="pct"/>
            <w:vMerge w:val="continue"/>
            <w:shd w:val="clear" w:color="auto" w:fill="auto"/>
            <w:vAlign w:val="center"/>
          </w:tcPr>
          <w:p w14:paraId="08BC052A">
            <w:pPr>
              <w:pStyle w:val="42"/>
              <w:tabs>
                <w:tab w:val="left" w:pos="1260"/>
              </w:tabs>
              <w:adjustRightInd w:val="0"/>
              <w:snapToGrid w:val="0"/>
              <w:jc w:val="center"/>
              <w:rPr>
                <w:szCs w:val="21"/>
                <w:lang w:val="en-GB"/>
              </w:rPr>
            </w:pPr>
          </w:p>
        </w:tc>
        <w:tc>
          <w:tcPr>
            <w:tcW w:w="3581" w:type="pct"/>
            <w:gridSpan w:val="4"/>
            <w:shd w:val="clear" w:color="auto" w:fill="auto"/>
            <w:vAlign w:val="center"/>
          </w:tcPr>
          <w:p w14:paraId="69F67619">
            <w:pPr>
              <w:pStyle w:val="42"/>
              <w:tabs>
                <w:tab w:val="left" w:pos="1260"/>
              </w:tabs>
              <w:adjustRightInd w:val="0"/>
              <w:snapToGrid w:val="0"/>
              <w:jc w:val="center"/>
              <w:rPr>
                <w:szCs w:val="21"/>
                <w:lang w:val="en-GB"/>
              </w:rPr>
            </w:pPr>
            <w:r>
              <w:rPr>
                <w:szCs w:val="21"/>
                <w:lang w:val="en-GB"/>
              </w:rPr>
              <w:t>比重（小微企业（含监狱企业、残疾人福利性单位）制造的货物金额/所投包投标总价）*100%</w:t>
            </w:r>
          </w:p>
        </w:tc>
        <w:tc>
          <w:tcPr>
            <w:tcW w:w="863" w:type="pct"/>
            <w:shd w:val="clear" w:color="auto" w:fill="auto"/>
            <w:vAlign w:val="center"/>
          </w:tcPr>
          <w:p w14:paraId="53689F92">
            <w:pPr>
              <w:pStyle w:val="42"/>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0FF04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14:paraId="5D3EEC79">
            <w:pPr>
              <w:pStyle w:val="42"/>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14:paraId="22BB3B29">
            <w:pPr>
              <w:pStyle w:val="42"/>
              <w:tabs>
                <w:tab w:val="left" w:pos="1260"/>
              </w:tabs>
              <w:adjustRightInd w:val="0"/>
              <w:snapToGrid w:val="0"/>
              <w:rPr>
                <w:szCs w:val="21"/>
              </w:rPr>
            </w:pPr>
            <w:r>
              <w:rPr>
                <w:szCs w:val="21"/>
              </w:rPr>
              <w:t>如属于中小企业，须提供《中小企业声明函》。</w:t>
            </w:r>
          </w:p>
          <w:p w14:paraId="15E0D1D3">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14:paraId="7E171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14:paraId="1ABE1DEE">
            <w:pPr>
              <w:pStyle w:val="42"/>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14:paraId="065B67D3">
            <w:pPr>
              <w:pStyle w:val="42"/>
              <w:tabs>
                <w:tab w:val="left" w:pos="1260"/>
              </w:tabs>
              <w:adjustRightInd w:val="0"/>
              <w:snapToGrid w:val="0"/>
              <w:rPr>
                <w:szCs w:val="21"/>
              </w:rPr>
            </w:pPr>
            <w:r>
              <w:rPr>
                <w:szCs w:val="21"/>
              </w:rPr>
              <w:t>如属于监狱企业，须提供由省级以上监狱管理局、戒毒管理局(含新疆生产建设兵团)出具的属于监狱企业的证明文件。</w:t>
            </w:r>
          </w:p>
          <w:p w14:paraId="4A6626E7">
            <w:pPr>
              <w:pStyle w:val="42"/>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62B47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14:paraId="4213305E">
            <w:pPr>
              <w:pStyle w:val="42"/>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14:paraId="5DB57234">
            <w:pPr>
              <w:pStyle w:val="42"/>
              <w:tabs>
                <w:tab w:val="left" w:pos="1260"/>
              </w:tabs>
              <w:adjustRightInd w:val="0"/>
              <w:snapToGrid w:val="0"/>
              <w:rPr>
                <w:szCs w:val="21"/>
              </w:rPr>
            </w:pPr>
            <w:r>
              <w:rPr>
                <w:szCs w:val="21"/>
              </w:rPr>
              <w:t>如属于残疾人福利性单位，须提供《残疾人福利性单位声明函》。</w:t>
            </w:r>
          </w:p>
          <w:p w14:paraId="10CD047D">
            <w:pPr>
              <w:pStyle w:val="42"/>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14:paraId="6CA2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56" w:type="pct"/>
            <w:shd w:val="clear" w:color="auto" w:fill="auto"/>
            <w:vAlign w:val="center"/>
          </w:tcPr>
          <w:p w14:paraId="5BD4F6B2">
            <w:pPr>
              <w:pStyle w:val="42"/>
              <w:tabs>
                <w:tab w:val="left" w:pos="1260"/>
              </w:tabs>
              <w:adjustRightInd w:val="0"/>
              <w:snapToGrid w:val="0"/>
              <w:jc w:val="center"/>
              <w:rPr>
                <w:szCs w:val="21"/>
                <w:lang w:val="en-GB"/>
              </w:rPr>
            </w:pPr>
            <w:r>
              <w:rPr>
                <w:szCs w:val="21"/>
                <w:lang w:val="en-GB"/>
              </w:rPr>
              <w:t>本国产品</w:t>
            </w:r>
          </w:p>
        </w:tc>
        <w:tc>
          <w:tcPr>
            <w:tcW w:w="4444" w:type="pct"/>
            <w:gridSpan w:val="5"/>
            <w:shd w:val="clear" w:color="auto" w:fill="auto"/>
            <w:vAlign w:val="center"/>
          </w:tcPr>
          <w:p w14:paraId="2E047F21">
            <w:pPr>
              <w:pStyle w:val="42"/>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14:paraId="239323C3">
            <w:pPr>
              <w:pStyle w:val="42"/>
              <w:tabs>
                <w:tab w:val="left" w:pos="1260"/>
              </w:tabs>
              <w:adjustRightInd w:val="0"/>
              <w:snapToGrid w:val="0"/>
              <w:rPr>
                <w:szCs w:val="21"/>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14:paraId="6171C6F5">
      <w:pPr>
        <w:spacing w:line="360" w:lineRule="auto"/>
        <w:ind w:firstLine="448" w:firstLineChars="200"/>
        <w:outlineLvl w:val="0"/>
        <w:rPr>
          <w:sz w:val="24"/>
          <w:szCs w:val="24"/>
        </w:rPr>
      </w:pPr>
    </w:p>
    <w:p w14:paraId="76A1864A">
      <w:pPr>
        <w:spacing w:line="360" w:lineRule="auto"/>
        <w:ind w:firstLine="3808" w:firstLineChars="1700"/>
        <w:rPr>
          <w:sz w:val="24"/>
        </w:rPr>
      </w:pPr>
      <w:r>
        <w:rPr>
          <w:sz w:val="24"/>
        </w:rPr>
        <w:t>投标人名称：</w:t>
      </w:r>
    </w:p>
    <w:p w14:paraId="2E837A89">
      <w:pPr>
        <w:spacing w:line="360" w:lineRule="auto"/>
        <w:ind w:firstLine="3808" w:firstLineChars="1700"/>
        <w:rPr>
          <w:sz w:val="24"/>
        </w:rPr>
      </w:pPr>
    </w:p>
    <w:p w14:paraId="1E125063">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7D431515">
      <w:pPr>
        <w:spacing w:line="360" w:lineRule="auto"/>
        <w:ind w:firstLine="448" w:firstLineChars="200"/>
        <w:outlineLvl w:val="0"/>
        <w:rPr>
          <w:sz w:val="24"/>
        </w:rPr>
      </w:pPr>
    </w:p>
    <w:p w14:paraId="6637484E">
      <w:pPr>
        <w:spacing w:line="560" w:lineRule="exact"/>
        <w:jc w:val="center"/>
        <w:rPr>
          <w:sz w:val="24"/>
        </w:rPr>
      </w:pPr>
      <w:r>
        <w:rPr>
          <w:sz w:val="24"/>
        </w:rPr>
        <w:br w:type="page"/>
      </w:r>
    </w:p>
    <w:p w14:paraId="7042D93E">
      <w:pPr>
        <w:tabs>
          <w:tab w:val="left" w:pos="360"/>
        </w:tabs>
        <w:spacing w:line="360" w:lineRule="auto"/>
        <w:rPr>
          <w:b/>
          <w:sz w:val="24"/>
        </w:rPr>
      </w:pPr>
      <w:r>
        <w:rPr>
          <w:rFonts w:hint="eastAsia"/>
          <w:b/>
          <w:sz w:val="24"/>
        </w:rPr>
        <w:t>附件12</w:t>
      </w:r>
    </w:p>
    <w:p w14:paraId="66286A31">
      <w:pPr>
        <w:autoSpaceDN w:val="0"/>
        <w:spacing w:line="360" w:lineRule="auto"/>
        <w:jc w:val="center"/>
        <w:rPr>
          <w:b/>
          <w:bCs/>
          <w:sz w:val="24"/>
        </w:rPr>
      </w:pPr>
      <w:r>
        <w:rPr>
          <w:b/>
          <w:bCs/>
          <w:sz w:val="24"/>
        </w:rPr>
        <w:t>投标产品配置清单</w:t>
      </w:r>
    </w:p>
    <w:p w14:paraId="07F4E4CB">
      <w:pPr>
        <w:spacing w:line="460" w:lineRule="exact"/>
        <w:rPr>
          <w:sz w:val="24"/>
        </w:rPr>
      </w:pPr>
    </w:p>
    <w:p w14:paraId="782175FF">
      <w:pPr>
        <w:spacing w:line="460" w:lineRule="exact"/>
        <w:rPr>
          <w:sz w:val="24"/>
        </w:rPr>
      </w:pPr>
      <w:r>
        <w:rPr>
          <w:sz w:val="24"/>
        </w:rPr>
        <w:t>项目名称：</w:t>
      </w:r>
      <w:r>
        <w:rPr>
          <w:sz w:val="24"/>
          <w:u w:val="single"/>
        </w:rPr>
        <w:t xml:space="preserve">                    </w:t>
      </w:r>
    </w:p>
    <w:p w14:paraId="4E592488">
      <w:pPr>
        <w:spacing w:line="460" w:lineRule="exact"/>
        <w:rPr>
          <w:sz w:val="24"/>
        </w:rPr>
      </w:pPr>
      <w:r>
        <w:rPr>
          <w:sz w:val="24"/>
        </w:rPr>
        <w:t>项目编号：</w:t>
      </w:r>
      <w:r>
        <w:rPr>
          <w:sz w:val="24"/>
          <w:u w:val="single"/>
        </w:rPr>
        <w:t xml:space="preserve">                    </w:t>
      </w:r>
    </w:p>
    <w:p w14:paraId="48FB2455">
      <w:pPr>
        <w:spacing w:line="460" w:lineRule="exact"/>
        <w:rPr>
          <w:sz w:val="24"/>
          <w:u w:val="single"/>
        </w:rPr>
      </w:pPr>
      <w:r>
        <w:rPr>
          <w:sz w:val="24"/>
        </w:rPr>
        <w:t>包号：</w:t>
      </w:r>
      <w:r>
        <w:rPr>
          <w:sz w:val="24"/>
          <w:u w:val="single"/>
        </w:rPr>
        <w:t xml:space="preserve">                        </w:t>
      </w:r>
    </w:p>
    <w:p w14:paraId="5F2E4189">
      <w:pPr>
        <w:spacing w:line="460" w:lineRule="exact"/>
        <w:rPr>
          <w:sz w:val="24"/>
          <w:u w:val="single"/>
        </w:rPr>
      </w:pP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699"/>
        <w:gridCol w:w="1561"/>
        <w:gridCol w:w="4307"/>
      </w:tblGrid>
      <w:tr w14:paraId="173CB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shd w:val="clear" w:color="auto" w:fill="auto"/>
            <w:vAlign w:val="center"/>
          </w:tcPr>
          <w:p w14:paraId="6DA465BA">
            <w:pPr>
              <w:spacing w:line="560" w:lineRule="exact"/>
              <w:jc w:val="center"/>
              <w:rPr>
                <w:sz w:val="24"/>
              </w:rPr>
            </w:pPr>
            <w:r>
              <w:rPr>
                <w:sz w:val="24"/>
              </w:rPr>
              <w:t>序号</w:t>
            </w:r>
          </w:p>
        </w:tc>
        <w:tc>
          <w:tcPr>
            <w:tcW w:w="996" w:type="pct"/>
            <w:shd w:val="clear" w:color="auto" w:fill="auto"/>
            <w:vAlign w:val="center"/>
          </w:tcPr>
          <w:p w14:paraId="5B5F0A58">
            <w:pPr>
              <w:spacing w:line="560" w:lineRule="exact"/>
              <w:jc w:val="center"/>
              <w:rPr>
                <w:sz w:val="24"/>
              </w:rPr>
            </w:pPr>
            <w:r>
              <w:rPr>
                <w:rFonts w:hint="eastAsia"/>
                <w:sz w:val="24"/>
              </w:rPr>
              <w:t>标的</w:t>
            </w:r>
            <w:r>
              <w:rPr>
                <w:sz w:val="24"/>
              </w:rPr>
              <w:t>名称</w:t>
            </w:r>
          </w:p>
        </w:tc>
        <w:tc>
          <w:tcPr>
            <w:tcW w:w="915" w:type="pct"/>
            <w:shd w:val="clear" w:color="auto" w:fill="auto"/>
            <w:vAlign w:val="center"/>
          </w:tcPr>
          <w:p w14:paraId="4315735E">
            <w:pPr>
              <w:spacing w:line="560" w:lineRule="exact"/>
              <w:jc w:val="center"/>
              <w:rPr>
                <w:sz w:val="24"/>
              </w:rPr>
            </w:pPr>
            <w:r>
              <w:rPr>
                <w:sz w:val="24"/>
              </w:rPr>
              <w:t>规格型号</w:t>
            </w:r>
          </w:p>
        </w:tc>
        <w:tc>
          <w:tcPr>
            <w:tcW w:w="2525" w:type="pct"/>
            <w:shd w:val="clear" w:color="auto" w:fill="auto"/>
            <w:vAlign w:val="center"/>
          </w:tcPr>
          <w:p w14:paraId="0F06D2BA">
            <w:pPr>
              <w:spacing w:line="560" w:lineRule="exact"/>
              <w:jc w:val="center"/>
              <w:rPr>
                <w:sz w:val="24"/>
              </w:rPr>
            </w:pPr>
            <w:r>
              <w:rPr>
                <w:sz w:val="24"/>
              </w:rPr>
              <w:t>详细配置及技术标准</w:t>
            </w:r>
          </w:p>
        </w:tc>
      </w:tr>
      <w:tr w14:paraId="01A1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shd w:val="clear" w:color="auto" w:fill="auto"/>
            <w:vAlign w:val="center"/>
          </w:tcPr>
          <w:p w14:paraId="53CA3536">
            <w:pPr>
              <w:spacing w:line="560" w:lineRule="exact"/>
              <w:jc w:val="center"/>
              <w:rPr>
                <w:sz w:val="24"/>
              </w:rPr>
            </w:pPr>
            <w:r>
              <w:rPr>
                <w:sz w:val="24"/>
              </w:rPr>
              <w:t>1</w:t>
            </w:r>
          </w:p>
        </w:tc>
        <w:tc>
          <w:tcPr>
            <w:tcW w:w="996" w:type="pct"/>
            <w:shd w:val="clear" w:color="auto" w:fill="auto"/>
            <w:vAlign w:val="center"/>
          </w:tcPr>
          <w:p w14:paraId="51310B94">
            <w:pPr>
              <w:spacing w:line="560" w:lineRule="exact"/>
              <w:jc w:val="center"/>
              <w:rPr>
                <w:sz w:val="24"/>
              </w:rPr>
            </w:pPr>
          </w:p>
        </w:tc>
        <w:tc>
          <w:tcPr>
            <w:tcW w:w="915" w:type="pct"/>
            <w:shd w:val="clear" w:color="auto" w:fill="auto"/>
            <w:vAlign w:val="center"/>
          </w:tcPr>
          <w:p w14:paraId="4325E614">
            <w:pPr>
              <w:spacing w:line="560" w:lineRule="exact"/>
              <w:jc w:val="center"/>
              <w:rPr>
                <w:sz w:val="24"/>
              </w:rPr>
            </w:pPr>
          </w:p>
        </w:tc>
        <w:tc>
          <w:tcPr>
            <w:tcW w:w="2525" w:type="pct"/>
            <w:shd w:val="clear" w:color="auto" w:fill="auto"/>
            <w:vAlign w:val="center"/>
          </w:tcPr>
          <w:p w14:paraId="5880A682">
            <w:pPr>
              <w:spacing w:line="560" w:lineRule="exact"/>
              <w:jc w:val="center"/>
              <w:rPr>
                <w:sz w:val="24"/>
              </w:rPr>
            </w:pPr>
          </w:p>
        </w:tc>
      </w:tr>
      <w:tr w14:paraId="576E1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shd w:val="clear" w:color="auto" w:fill="auto"/>
            <w:vAlign w:val="center"/>
          </w:tcPr>
          <w:p w14:paraId="1E0B32AD">
            <w:pPr>
              <w:spacing w:line="560" w:lineRule="exact"/>
              <w:jc w:val="center"/>
              <w:rPr>
                <w:sz w:val="24"/>
              </w:rPr>
            </w:pPr>
            <w:r>
              <w:rPr>
                <w:sz w:val="24"/>
              </w:rPr>
              <w:t>2</w:t>
            </w:r>
          </w:p>
        </w:tc>
        <w:tc>
          <w:tcPr>
            <w:tcW w:w="996" w:type="pct"/>
            <w:shd w:val="clear" w:color="auto" w:fill="auto"/>
            <w:vAlign w:val="center"/>
          </w:tcPr>
          <w:p w14:paraId="710CC85C">
            <w:pPr>
              <w:spacing w:line="560" w:lineRule="exact"/>
              <w:jc w:val="center"/>
              <w:rPr>
                <w:sz w:val="24"/>
              </w:rPr>
            </w:pPr>
          </w:p>
        </w:tc>
        <w:tc>
          <w:tcPr>
            <w:tcW w:w="915" w:type="pct"/>
            <w:shd w:val="clear" w:color="auto" w:fill="auto"/>
            <w:vAlign w:val="center"/>
          </w:tcPr>
          <w:p w14:paraId="660DF34D">
            <w:pPr>
              <w:spacing w:line="560" w:lineRule="exact"/>
              <w:jc w:val="center"/>
              <w:rPr>
                <w:sz w:val="24"/>
              </w:rPr>
            </w:pPr>
          </w:p>
        </w:tc>
        <w:tc>
          <w:tcPr>
            <w:tcW w:w="2525" w:type="pct"/>
            <w:shd w:val="clear" w:color="auto" w:fill="auto"/>
            <w:vAlign w:val="center"/>
          </w:tcPr>
          <w:p w14:paraId="1E8B6A42">
            <w:pPr>
              <w:spacing w:line="560" w:lineRule="exact"/>
              <w:jc w:val="center"/>
              <w:rPr>
                <w:sz w:val="24"/>
              </w:rPr>
            </w:pPr>
          </w:p>
        </w:tc>
      </w:tr>
      <w:tr w14:paraId="6CF56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shd w:val="clear" w:color="auto" w:fill="auto"/>
            <w:vAlign w:val="center"/>
          </w:tcPr>
          <w:p w14:paraId="55D6D214">
            <w:pPr>
              <w:spacing w:line="560" w:lineRule="exact"/>
              <w:jc w:val="center"/>
              <w:rPr>
                <w:sz w:val="24"/>
              </w:rPr>
            </w:pPr>
            <w:r>
              <w:rPr>
                <w:sz w:val="24"/>
              </w:rPr>
              <w:t>3</w:t>
            </w:r>
          </w:p>
        </w:tc>
        <w:tc>
          <w:tcPr>
            <w:tcW w:w="996" w:type="pct"/>
            <w:shd w:val="clear" w:color="auto" w:fill="auto"/>
            <w:vAlign w:val="center"/>
          </w:tcPr>
          <w:p w14:paraId="7226FA7E">
            <w:pPr>
              <w:spacing w:line="560" w:lineRule="exact"/>
              <w:jc w:val="center"/>
              <w:rPr>
                <w:sz w:val="24"/>
              </w:rPr>
            </w:pPr>
          </w:p>
        </w:tc>
        <w:tc>
          <w:tcPr>
            <w:tcW w:w="915" w:type="pct"/>
            <w:shd w:val="clear" w:color="auto" w:fill="auto"/>
            <w:vAlign w:val="center"/>
          </w:tcPr>
          <w:p w14:paraId="2056F6BF">
            <w:pPr>
              <w:spacing w:line="560" w:lineRule="exact"/>
              <w:jc w:val="center"/>
              <w:rPr>
                <w:sz w:val="24"/>
              </w:rPr>
            </w:pPr>
          </w:p>
        </w:tc>
        <w:tc>
          <w:tcPr>
            <w:tcW w:w="2525" w:type="pct"/>
            <w:shd w:val="clear" w:color="auto" w:fill="auto"/>
            <w:vAlign w:val="center"/>
          </w:tcPr>
          <w:p w14:paraId="665319F9">
            <w:pPr>
              <w:spacing w:line="560" w:lineRule="exact"/>
              <w:jc w:val="center"/>
              <w:rPr>
                <w:sz w:val="24"/>
              </w:rPr>
            </w:pPr>
          </w:p>
        </w:tc>
      </w:tr>
      <w:tr w14:paraId="20F31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shd w:val="clear" w:color="auto" w:fill="auto"/>
            <w:vAlign w:val="center"/>
          </w:tcPr>
          <w:p w14:paraId="34BE7787">
            <w:pPr>
              <w:spacing w:line="560" w:lineRule="exact"/>
              <w:jc w:val="center"/>
              <w:rPr>
                <w:sz w:val="24"/>
              </w:rPr>
            </w:pPr>
            <w:r>
              <w:rPr>
                <w:sz w:val="24"/>
              </w:rPr>
              <w:t>…</w:t>
            </w:r>
          </w:p>
        </w:tc>
        <w:tc>
          <w:tcPr>
            <w:tcW w:w="996" w:type="pct"/>
            <w:shd w:val="clear" w:color="auto" w:fill="auto"/>
            <w:vAlign w:val="center"/>
          </w:tcPr>
          <w:p w14:paraId="76AB5962">
            <w:pPr>
              <w:spacing w:line="560" w:lineRule="exact"/>
              <w:jc w:val="center"/>
              <w:rPr>
                <w:sz w:val="24"/>
              </w:rPr>
            </w:pPr>
          </w:p>
        </w:tc>
        <w:tc>
          <w:tcPr>
            <w:tcW w:w="915" w:type="pct"/>
            <w:shd w:val="clear" w:color="auto" w:fill="auto"/>
            <w:vAlign w:val="center"/>
          </w:tcPr>
          <w:p w14:paraId="04623742">
            <w:pPr>
              <w:spacing w:line="560" w:lineRule="exact"/>
              <w:jc w:val="center"/>
              <w:rPr>
                <w:sz w:val="24"/>
              </w:rPr>
            </w:pPr>
          </w:p>
        </w:tc>
        <w:tc>
          <w:tcPr>
            <w:tcW w:w="2525" w:type="pct"/>
            <w:shd w:val="clear" w:color="auto" w:fill="auto"/>
            <w:vAlign w:val="center"/>
          </w:tcPr>
          <w:p w14:paraId="29392F7A">
            <w:pPr>
              <w:spacing w:line="560" w:lineRule="exact"/>
              <w:jc w:val="center"/>
              <w:rPr>
                <w:sz w:val="24"/>
              </w:rPr>
            </w:pPr>
          </w:p>
        </w:tc>
      </w:tr>
    </w:tbl>
    <w:p w14:paraId="6A1EF8FC">
      <w:pPr>
        <w:spacing w:line="560" w:lineRule="exact"/>
        <w:jc w:val="left"/>
        <w:rPr>
          <w:sz w:val="24"/>
        </w:rPr>
      </w:pPr>
    </w:p>
    <w:p w14:paraId="7AD21DCA">
      <w:pPr>
        <w:spacing w:line="560" w:lineRule="exact"/>
        <w:jc w:val="left"/>
        <w:rPr>
          <w:sz w:val="24"/>
        </w:rPr>
      </w:pPr>
    </w:p>
    <w:p w14:paraId="5915FA5E">
      <w:pPr>
        <w:spacing w:line="560" w:lineRule="exact"/>
        <w:jc w:val="left"/>
        <w:rPr>
          <w:sz w:val="24"/>
        </w:rPr>
      </w:pPr>
    </w:p>
    <w:p w14:paraId="6CB3AD94">
      <w:pPr>
        <w:spacing w:line="560" w:lineRule="exact"/>
        <w:jc w:val="left"/>
        <w:rPr>
          <w:sz w:val="24"/>
        </w:rPr>
      </w:pPr>
    </w:p>
    <w:p w14:paraId="06AC4DC3">
      <w:pPr>
        <w:spacing w:line="560" w:lineRule="exact"/>
        <w:jc w:val="left"/>
        <w:rPr>
          <w:sz w:val="24"/>
        </w:rPr>
      </w:pPr>
    </w:p>
    <w:p w14:paraId="2B442A6A">
      <w:pPr>
        <w:spacing w:line="360" w:lineRule="auto"/>
        <w:ind w:firstLine="3808" w:firstLineChars="1700"/>
        <w:rPr>
          <w:sz w:val="24"/>
        </w:rPr>
      </w:pPr>
      <w:r>
        <w:rPr>
          <w:sz w:val="24"/>
        </w:rPr>
        <w:t>投标人名称：</w:t>
      </w:r>
    </w:p>
    <w:p w14:paraId="5A5F2F4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A7222DB">
      <w:pPr>
        <w:tabs>
          <w:tab w:val="left" w:pos="210"/>
        </w:tabs>
        <w:autoSpaceDE w:val="0"/>
        <w:autoSpaceDN w:val="0"/>
        <w:adjustRightInd w:val="0"/>
        <w:spacing w:line="460" w:lineRule="exact"/>
        <w:ind w:firstLine="448" w:firstLineChars="200"/>
        <w:rPr>
          <w:sz w:val="24"/>
        </w:rPr>
      </w:pPr>
      <w:r>
        <w:rPr>
          <w:sz w:val="24"/>
        </w:rPr>
        <w:br w:type="page"/>
      </w:r>
    </w:p>
    <w:p w14:paraId="09BCD1EA">
      <w:pPr>
        <w:tabs>
          <w:tab w:val="left" w:pos="360"/>
        </w:tabs>
        <w:spacing w:line="360" w:lineRule="auto"/>
        <w:rPr>
          <w:b/>
          <w:sz w:val="24"/>
        </w:rPr>
      </w:pPr>
      <w:r>
        <w:rPr>
          <w:b/>
          <w:sz w:val="24"/>
        </w:rPr>
        <w:t>附件</w:t>
      </w:r>
      <w:r>
        <w:rPr>
          <w:rFonts w:hint="eastAsia"/>
          <w:b/>
          <w:sz w:val="24"/>
        </w:rPr>
        <w:t>13</w:t>
      </w:r>
    </w:p>
    <w:p w14:paraId="542A2D00">
      <w:pPr>
        <w:autoSpaceDE w:val="0"/>
        <w:autoSpaceDN w:val="0"/>
        <w:spacing w:line="480" w:lineRule="auto"/>
        <w:jc w:val="center"/>
        <w:rPr>
          <w:b/>
          <w:sz w:val="24"/>
          <w:szCs w:val="24"/>
        </w:rPr>
      </w:pPr>
      <w:r>
        <w:rPr>
          <w:b/>
          <w:sz w:val="24"/>
          <w:szCs w:val="24"/>
        </w:rPr>
        <w:t>中小企业声明函（货物）</w:t>
      </w:r>
    </w:p>
    <w:p w14:paraId="7EEE4B81">
      <w:pPr>
        <w:widowControl/>
        <w:spacing w:line="500" w:lineRule="exact"/>
        <w:ind w:firstLine="448" w:firstLineChars="200"/>
        <w:jc w:val="left"/>
        <w:rPr>
          <w:sz w:val="24"/>
          <w:szCs w:val="24"/>
        </w:rPr>
      </w:pPr>
      <w:r>
        <w:rPr>
          <w:sz w:val="24"/>
          <w:szCs w:val="24"/>
        </w:rPr>
        <w:t>本公司（联合体）郑重声明，针对本项目提供的货物</w:t>
      </w:r>
      <w:r>
        <w:rPr>
          <w:sz w:val="24"/>
          <w:szCs w:val="24"/>
          <w:u w:val="single"/>
        </w:rPr>
        <w:t xml:space="preserve">      （</w:t>
      </w:r>
      <w:r>
        <w:rPr>
          <w:b/>
          <w:sz w:val="24"/>
          <w:szCs w:val="24"/>
        </w:rPr>
        <w:t>请填写有/无）</w:t>
      </w:r>
      <w:r>
        <w:rPr>
          <w:sz w:val="24"/>
          <w:szCs w:val="24"/>
        </w:rPr>
        <w:t>大型企业制造的货物。</w:t>
      </w:r>
      <w:r>
        <w:rPr>
          <w:b/>
          <w:sz w:val="24"/>
          <w:szCs w:val="24"/>
        </w:rPr>
        <w:t>（若有大型企业制造的货物，则无需填写以下内容；若无大型企业制造的货物，则继续填写以下内容）</w:t>
      </w:r>
    </w:p>
    <w:p w14:paraId="3DEFC7CB">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rPr>
        <w:t>请填写项目名称）</w:t>
      </w:r>
      <w:r>
        <w:rPr>
          <w:sz w:val="24"/>
          <w:szCs w:val="24"/>
        </w:rPr>
        <w:t>采购活动，提供的货物全部由符合政策要求的中小企业制造。相关企业（含联合体中的中小企业、签订分包意向协议的中小企业）的具体情况如下：</w:t>
      </w:r>
    </w:p>
    <w:p w14:paraId="21F8D3F8">
      <w:pPr>
        <w:autoSpaceDE w:val="0"/>
        <w:autoSpaceDN w:val="0"/>
        <w:spacing w:line="500" w:lineRule="exact"/>
        <w:ind w:firstLine="448" w:firstLineChars="200"/>
        <w:jc w:val="left"/>
        <w:rPr>
          <w:sz w:val="24"/>
          <w:szCs w:val="24"/>
        </w:rPr>
      </w:pPr>
      <w:r>
        <w:rPr>
          <w:sz w:val="24"/>
          <w:szCs w:val="24"/>
        </w:rPr>
        <w:t>1.</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0197CF95">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行业；制造商为</w:t>
      </w:r>
      <w:r>
        <w:rPr>
          <w:sz w:val="24"/>
          <w:szCs w:val="24"/>
          <w:u w:val="single"/>
        </w:rPr>
        <w:t xml:space="preserve">         （</w:t>
      </w:r>
      <w:r>
        <w:rPr>
          <w:b/>
          <w:sz w:val="24"/>
          <w:szCs w:val="24"/>
        </w:rPr>
        <w:t>请填写该标的制造商的企业名称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1ACB5DCB">
      <w:pPr>
        <w:autoSpaceDE w:val="0"/>
        <w:autoSpaceDN w:val="0"/>
        <w:spacing w:line="500" w:lineRule="exact"/>
        <w:ind w:left="641"/>
        <w:jc w:val="left"/>
        <w:rPr>
          <w:sz w:val="24"/>
          <w:szCs w:val="24"/>
        </w:rPr>
      </w:pPr>
      <w:r>
        <w:rPr>
          <w:sz w:val="24"/>
          <w:szCs w:val="24"/>
        </w:rPr>
        <w:t>……</w:t>
      </w:r>
    </w:p>
    <w:p w14:paraId="20125FFD">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1D9880A">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245D13F7">
      <w:pPr>
        <w:autoSpaceDE w:val="0"/>
        <w:autoSpaceDN w:val="0"/>
        <w:spacing w:line="500" w:lineRule="exact"/>
        <w:ind w:left="3840"/>
        <w:jc w:val="left"/>
        <w:rPr>
          <w:sz w:val="24"/>
          <w:szCs w:val="24"/>
        </w:rPr>
      </w:pPr>
      <w:r>
        <w:rPr>
          <w:sz w:val="24"/>
          <w:szCs w:val="24"/>
        </w:rPr>
        <w:t>投标人名称：</w:t>
      </w:r>
    </w:p>
    <w:p w14:paraId="531CD9F6">
      <w:pPr>
        <w:autoSpaceDE w:val="0"/>
        <w:autoSpaceDN w:val="0"/>
        <w:spacing w:line="500" w:lineRule="exact"/>
        <w:ind w:left="3840"/>
        <w:jc w:val="left"/>
        <w:rPr>
          <w:b/>
          <w:sz w:val="24"/>
          <w:szCs w:val="24"/>
        </w:rPr>
      </w:pPr>
      <w:r>
        <w:rPr>
          <w:sz w:val="24"/>
          <w:szCs w:val="24"/>
        </w:rPr>
        <w:t>日期：</w:t>
      </w:r>
    </w:p>
    <w:p w14:paraId="42EC77E8">
      <w:pPr>
        <w:spacing w:line="360" w:lineRule="auto"/>
        <w:ind w:right="84" w:firstLine="224" w:firstLineChars="100"/>
        <w:rPr>
          <w:b/>
          <w:sz w:val="24"/>
          <w:szCs w:val="24"/>
        </w:rPr>
      </w:pPr>
      <w:r>
        <w:rPr>
          <w:b/>
          <w:sz w:val="24"/>
          <w:szCs w:val="24"/>
        </w:rPr>
        <w:t>注：</w:t>
      </w:r>
    </w:p>
    <w:p w14:paraId="165885A4">
      <w:pPr>
        <w:spacing w:line="360" w:lineRule="auto"/>
        <w:ind w:firstLine="448" w:firstLineChars="200"/>
        <w:rPr>
          <w:b/>
          <w:sz w:val="24"/>
          <w:szCs w:val="24"/>
        </w:rPr>
      </w:pPr>
      <w:r>
        <w:rPr>
          <w:b/>
          <w:sz w:val="24"/>
          <w:szCs w:val="24"/>
        </w:rPr>
        <w:t>1.标的名称须按照采购文件“</w:t>
      </w:r>
      <w:r>
        <w:rPr>
          <w:rFonts w:hint="eastAsia"/>
          <w:b/>
          <w:sz w:val="24"/>
          <w:szCs w:val="24"/>
        </w:rPr>
        <w:t>采购</w:t>
      </w:r>
      <w:r>
        <w:rPr>
          <w:b/>
          <w:sz w:val="24"/>
          <w:szCs w:val="24"/>
        </w:rPr>
        <w:t>清单”中明确的标的名称进行填写；所属行业须按照采购文件中明确的所属行业进行填写。</w:t>
      </w:r>
    </w:p>
    <w:p w14:paraId="3821E5A4">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10C261D0">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15087B29">
      <w:pPr>
        <w:widowControl/>
        <w:jc w:val="left"/>
        <w:rPr>
          <w:sz w:val="24"/>
          <w:szCs w:val="21"/>
        </w:rPr>
      </w:pPr>
      <w:r>
        <w:rPr>
          <w:sz w:val="24"/>
          <w:szCs w:val="21"/>
        </w:rPr>
        <w:br w:type="page"/>
      </w:r>
    </w:p>
    <w:p w14:paraId="6C7A2900">
      <w:pPr>
        <w:widowControl/>
        <w:jc w:val="left"/>
        <w:rPr>
          <w:sz w:val="24"/>
          <w:szCs w:val="21"/>
        </w:rPr>
      </w:pPr>
    </w:p>
    <w:p w14:paraId="12DFEC82">
      <w:pPr>
        <w:autoSpaceDN w:val="0"/>
        <w:spacing w:line="360" w:lineRule="auto"/>
        <w:jc w:val="left"/>
        <w:rPr>
          <w:b/>
          <w:bCs/>
          <w:sz w:val="24"/>
        </w:rPr>
      </w:pPr>
      <w:r>
        <w:rPr>
          <w:rFonts w:hint="eastAsia"/>
          <w:b/>
          <w:kern w:val="0"/>
          <w:sz w:val="24"/>
          <w:szCs w:val="21"/>
        </w:rPr>
        <w:t>若不是残疾人福利性单位，投标文件中可不提供此声明函</w:t>
      </w:r>
    </w:p>
    <w:p w14:paraId="4F783EA1">
      <w:pPr>
        <w:autoSpaceDN w:val="0"/>
        <w:spacing w:line="360" w:lineRule="auto"/>
        <w:jc w:val="center"/>
        <w:rPr>
          <w:b/>
          <w:bCs/>
          <w:sz w:val="24"/>
        </w:rPr>
      </w:pPr>
    </w:p>
    <w:p w14:paraId="3E3E28CB">
      <w:pPr>
        <w:snapToGrid w:val="0"/>
        <w:spacing w:line="360" w:lineRule="auto"/>
        <w:jc w:val="center"/>
        <w:rPr>
          <w:b/>
          <w:bCs/>
          <w:sz w:val="24"/>
        </w:rPr>
      </w:pPr>
      <w:r>
        <w:rPr>
          <w:rFonts w:hint="eastAsia"/>
          <w:b/>
          <w:bCs/>
          <w:sz w:val="24"/>
        </w:rPr>
        <w:t>残疾人福利性单位声明函</w:t>
      </w:r>
    </w:p>
    <w:p w14:paraId="0FBB6C6B">
      <w:pPr>
        <w:snapToGrid w:val="0"/>
        <w:spacing w:line="360" w:lineRule="auto"/>
        <w:ind w:firstLine="448" w:firstLineChars="200"/>
        <w:jc w:val="left"/>
        <w:rPr>
          <w:b/>
          <w:bCs/>
          <w:sz w:val="24"/>
        </w:rPr>
      </w:pPr>
    </w:p>
    <w:p w14:paraId="19F6A735">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69AD792">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435F07F3">
      <w:pPr>
        <w:snapToGrid w:val="0"/>
        <w:spacing w:line="360" w:lineRule="auto"/>
        <w:ind w:firstLine="448" w:firstLineChars="200"/>
        <w:jc w:val="left"/>
        <w:rPr>
          <w:bCs/>
          <w:sz w:val="24"/>
        </w:rPr>
      </w:pPr>
    </w:p>
    <w:p w14:paraId="15B28290">
      <w:pPr>
        <w:snapToGrid w:val="0"/>
        <w:spacing w:line="360" w:lineRule="auto"/>
        <w:ind w:firstLine="448" w:firstLineChars="200"/>
        <w:jc w:val="left"/>
        <w:rPr>
          <w:bCs/>
          <w:sz w:val="24"/>
        </w:rPr>
      </w:pPr>
    </w:p>
    <w:p w14:paraId="66B1758B">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5CD2B302">
      <w:pPr>
        <w:snapToGrid w:val="0"/>
        <w:spacing w:line="360" w:lineRule="auto"/>
        <w:ind w:firstLine="448" w:firstLineChars="200"/>
        <w:jc w:val="left"/>
        <w:rPr>
          <w:bCs/>
          <w:sz w:val="24"/>
        </w:rPr>
      </w:pPr>
    </w:p>
    <w:p w14:paraId="637B375C">
      <w:pPr>
        <w:snapToGrid w:val="0"/>
        <w:spacing w:line="360" w:lineRule="auto"/>
        <w:ind w:firstLine="448" w:firstLineChars="200"/>
        <w:jc w:val="left"/>
        <w:rPr>
          <w:sz w:val="24"/>
          <w:szCs w:val="21"/>
        </w:rPr>
      </w:pPr>
      <w:r>
        <w:rPr>
          <w:rFonts w:hint="eastAsia"/>
          <w:bCs/>
          <w:sz w:val="24"/>
        </w:rPr>
        <w:t xml:space="preserve">               日  期：</w:t>
      </w:r>
    </w:p>
    <w:p w14:paraId="278C2AB5">
      <w:pPr>
        <w:snapToGrid w:val="0"/>
        <w:spacing w:line="360" w:lineRule="auto"/>
        <w:ind w:firstLine="448" w:firstLineChars="200"/>
        <w:jc w:val="left"/>
        <w:rPr>
          <w:sz w:val="24"/>
          <w:szCs w:val="21"/>
        </w:rPr>
      </w:pPr>
    </w:p>
    <w:p w14:paraId="15955BD0">
      <w:pPr>
        <w:snapToGrid w:val="0"/>
        <w:spacing w:line="360" w:lineRule="auto"/>
        <w:ind w:firstLine="448" w:firstLineChars="200"/>
        <w:rPr>
          <w:sz w:val="24"/>
          <w:szCs w:val="21"/>
        </w:rPr>
      </w:pPr>
      <w:r>
        <w:rPr>
          <w:sz w:val="24"/>
          <w:szCs w:val="21"/>
        </w:rPr>
        <w:t>注：</w:t>
      </w:r>
    </w:p>
    <w:p w14:paraId="486B7811">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7918D876">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2D2538A8">
      <w:pPr>
        <w:snapToGrid w:val="0"/>
        <w:spacing w:line="360" w:lineRule="auto"/>
        <w:ind w:firstLine="448" w:firstLineChars="200"/>
        <w:rPr>
          <w:sz w:val="24"/>
          <w:szCs w:val="21"/>
        </w:rPr>
      </w:pPr>
    </w:p>
    <w:p w14:paraId="2501FE0C">
      <w:pPr>
        <w:snapToGrid w:val="0"/>
        <w:spacing w:line="360" w:lineRule="auto"/>
        <w:ind w:firstLine="448" w:firstLineChars="200"/>
        <w:rPr>
          <w:sz w:val="24"/>
          <w:szCs w:val="21"/>
        </w:rPr>
      </w:pPr>
    </w:p>
    <w:p w14:paraId="6C25E638">
      <w:pPr>
        <w:snapToGrid w:val="0"/>
        <w:spacing w:line="360" w:lineRule="auto"/>
        <w:rPr>
          <w:sz w:val="24"/>
          <w:szCs w:val="21"/>
        </w:rPr>
      </w:pPr>
    </w:p>
    <w:p w14:paraId="056C7372">
      <w:pPr>
        <w:widowControl/>
        <w:jc w:val="left"/>
        <w:rPr>
          <w:sz w:val="24"/>
        </w:rPr>
      </w:pPr>
      <w:r>
        <w:rPr>
          <w:sz w:val="24"/>
        </w:rPr>
        <w:br w:type="page"/>
      </w:r>
    </w:p>
    <w:p w14:paraId="5E3A596F">
      <w:pPr>
        <w:snapToGrid w:val="0"/>
        <w:spacing w:line="360" w:lineRule="auto"/>
        <w:jc w:val="center"/>
        <w:rPr>
          <w:b/>
          <w:bCs/>
          <w:sz w:val="24"/>
        </w:rPr>
      </w:pPr>
      <w:r>
        <w:rPr>
          <w:b/>
          <w:sz w:val="24"/>
        </w:rPr>
        <w:t>关于符合本国产品标准的声明函</w:t>
      </w:r>
    </w:p>
    <w:p w14:paraId="2FBF90DF">
      <w:pPr>
        <w:pStyle w:val="18"/>
        <w:shd w:val="clear" w:color="auto" w:fill="FFFFFF"/>
        <w:spacing w:before="30" w:beforeAutospacing="0" w:after="30" w:afterAutospacing="0"/>
        <w:ind w:firstLine="480"/>
        <w:rPr>
          <w:rFonts w:ascii="Times New Roman" w:hAnsi="Times New Roman" w:cs="Times New Roman"/>
        </w:rPr>
      </w:pPr>
    </w:p>
    <w:p w14:paraId="4168921D">
      <w:pPr>
        <w:pStyle w:val="18"/>
        <w:shd w:val="clear" w:color="auto" w:fill="FFFFFF"/>
        <w:spacing w:before="30" w:beforeAutospacing="0" w:after="30" w:afterAutospacing="0" w:line="360" w:lineRule="auto"/>
        <w:ind w:firstLine="482"/>
        <w:rPr>
          <w:rFonts w:ascii="Times New Roman" w:hAnsi="Times New Roman" w:cs="Times New Roman"/>
        </w:rPr>
      </w:pPr>
      <w:r>
        <w:rPr>
          <w:rFonts w:ascii="Times New Roman" w:hAnsi="Times New Roman" w:cs="Times New Roman"/>
        </w:rPr>
        <w:t>本公司（单位）郑重声明，根据《国务院办公厅关于在政府采购中实施本国产品标准及相关政策的通知》（国办发〔2025〕34号）的规定，本公司（单位）提供的以下产品属于本国产品。具体情况如下：</w:t>
      </w:r>
    </w:p>
    <w:p w14:paraId="56904246">
      <w:pPr>
        <w:pStyle w:val="18"/>
        <w:shd w:val="clear" w:color="auto" w:fill="FFFFFF"/>
        <w:spacing w:before="0" w:beforeAutospacing="0" w:after="0" w:afterAutospacing="0" w:line="360" w:lineRule="auto"/>
        <w:ind w:firstLine="482"/>
        <w:rPr>
          <w:rFonts w:ascii="Times New Roman" w:hAnsi="Times New Roman" w:cs="Times New Roman"/>
        </w:rPr>
      </w:pPr>
      <w:r>
        <w:rPr>
          <w:rFonts w:ascii="Times New Roman" w:hAnsi="Times New Roman" w:cs="Times New Roman"/>
        </w:rPr>
        <w:t>1.</w:t>
      </w:r>
      <w:r>
        <w:rPr>
          <w:rStyle w:val="24"/>
          <w:rFonts w:ascii="Times New Roman" w:hAnsi="Times New Roman" w:cs="Times New Roman"/>
          <w:u w:val="single"/>
        </w:rPr>
        <w:t>（产品名称1）</w:t>
      </w:r>
      <w:r>
        <w:rPr>
          <w:rStyle w:val="24"/>
          <w:rFonts w:ascii="Times New Roman" w:hAnsi="Times New Roman" w:cs="Times New Roman"/>
          <w:vertAlign w:val="superscript"/>
        </w:rPr>
        <w:t>1</w:t>
      </w:r>
      <w:r>
        <w:rPr>
          <w:rFonts w:ascii="Times New Roman" w:hAnsi="Times New Roman" w:cs="Times New Roman"/>
        </w:rPr>
        <w:t>，生产厂为</w:t>
      </w:r>
      <w:r>
        <w:rPr>
          <w:rStyle w:val="24"/>
          <w:rFonts w:ascii="Times New Roman" w:hAnsi="Times New Roman" w:cs="Times New Roman"/>
          <w:u w:val="single"/>
        </w:rPr>
        <w:t>（厂名）</w:t>
      </w:r>
      <w:r>
        <w:rPr>
          <w:rStyle w:val="24"/>
          <w:rFonts w:ascii="Times New Roman" w:hAnsi="Times New Roman" w:cs="Times New Roman"/>
          <w:vertAlign w:val="superscript"/>
        </w:rPr>
        <w:t>2</w:t>
      </w:r>
      <w:r>
        <w:rPr>
          <w:rFonts w:ascii="Times New Roman" w:hAnsi="Times New Roman" w:cs="Times New Roman"/>
        </w:rPr>
        <w:t>，厂址为</w:t>
      </w:r>
      <w:r>
        <w:rPr>
          <w:rStyle w:val="24"/>
          <w:rFonts w:ascii="Times New Roman" w:hAnsi="Times New Roman" w:cs="Times New Roman"/>
          <w:u w:val="single"/>
        </w:rPr>
        <w:t>（生产厂址）</w:t>
      </w:r>
      <w:r>
        <w:rPr>
          <w:rFonts w:ascii="Times New Roman" w:hAnsi="Times New Roman" w:cs="Times New Roman"/>
        </w:rPr>
        <w:t>。</w:t>
      </w:r>
    </w:p>
    <w:p w14:paraId="6F29AA34">
      <w:pPr>
        <w:pStyle w:val="18"/>
        <w:shd w:val="clear" w:color="auto" w:fill="FFFFFF"/>
        <w:spacing w:before="0" w:beforeAutospacing="0" w:after="0" w:afterAutospacing="0" w:line="360" w:lineRule="auto"/>
        <w:ind w:firstLine="482"/>
        <w:rPr>
          <w:rFonts w:ascii="Times New Roman" w:hAnsi="Times New Roman" w:cs="Times New Roman"/>
        </w:rPr>
      </w:pPr>
      <w:r>
        <w:rPr>
          <w:rFonts w:ascii="Times New Roman" w:hAnsi="Times New Roman" w:cs="Times New Roman"/>
        </w:rPr>
        <w:t>2.</w:t>
      </w:r>
      <w:r>
        <w:rPr>
          <w:rStyle w:val="24"/>
          <w:rFonts w:ascii="Times New Roman" w:hAnsi="Times New Roman" w:cs="Times New Roman"/>
          <w:u w:val="single"/>
        </w:rPr>
        <w:t>（产品名称2）</w:t>
      </w:r>
      <w:r>
        <w:rPr>
          <w:rFonts w:ascii="Times New Roman" w:hAnsi="Times New Roman" w:cs="Times New Roman"/>
        </w:rPr>
        <w:t>，生产厂为</w:t>
      </w:r>
      <w:r>
        <w:rPr>
          <w:rStyle w:val="24"/>
          <w:rFonts w:ascii="Times New Roman" w:hAnsi="Times New Roman" w:cs="Times New Roman"/>
          <w:u w:val="single"/>
        </w:rPr>
        <w:t>（厂名）</w:t>
      </w:r>
      <w:r>
        <w:rPr>
          <w:rFonts w:ascii="Times New Roman" w:hAnsi="Times New Roman" w:cs="Times New Roman"/>
        </w:rPr>
        <w:t>，厂址为</w:t>
      </w:r>
      <w:r>
        <w:rPr>
          <w:rStyle w:val="24"/>
          <w:rFonts w:ascii="Times New Roman" w:hAnsi="Times New Roman" w:cs="Times New Roman"/>
          <w:u w:val="single"/>
        </w:rPr>
        <w:t>（生产厂址）</w:t>
      </w:r>
      <w:r>
        <w:rPr>
          <w:rFonts w:ascii="Times New Roman" w:hAnsi="Times New Roman" w:cs="Times New Roman"/>
        </w:rPr>
        <w:t>。</w:t>
      </w:r>
    </w:p>
    <w:p w14:paraId="51AA47B4">
      <w:pPr>
        <w:pStyle w:val="18"/>
        <w:shd w:val="clear" w:color="auto" w:fill="FFFFFF"/>
        <w:spacing w:before="30" w:beforeAutospacing="0" w:after="30" w:afterAutospacing="0" w:line="360" w:lineRule="auto"/>
        <w:ind w:firstLine="482"/>
        <w:rPr>
          <w:rFonts w:ascii="Times New Roman" w:hAnsi="Times New Roman" w:cs="Times New Roman"/>
        </w:rPr>
      </w:pPr>
      <w:r>
        <w:rPr>
          <w:rFonts w:ascii="Times New Roman" w:hAnsi="Times New Roman" w:cs="Times New Roman"/>
        </w:rPr>
        <w:t>……</w:t>
      </w:r>
    </w:p>
    <w:p w14:paraId="169A555F">
      <w:pPr>
        <w:pStyle w:val="18"/>
        <w:shd w:val="clear" w:color="auto" w:fill="FFFFFF"/>
        <w:spacing w:before="30" w:beforeAutospacing="0" w:after="30" w:afterAutospacing="0" w:line="360" w:lineRule="auto"/>
        <w:ind w:firstLine="482"/>
        <w:rPr>
          <w:rFonts w:ascii="Times New Roman" w:hAnsi="Times New Roman" w:cs="Times New Roman"/>
        </w:rPr>
      </w:pPr>
      <w:r>
        <w:rPr>
          <w:rFonts w:ascii="Times New Roman" w:hAnsi="Times New Roman" w:cs="Times New Roman"/>
        </w:rPr>
        <w:t>本公司（单位）对上述声明内容的真实性负责。如有虚假，愿承担相应法律责任。</w:t>
      </w:r>
    </w:p>
    <w:p w14:paraId="757862A0">
      <w:pPr>
        <w:snapToGrid w:val="0"/>
        <w:spacing w:line="360" w:lineRule="auto"/>
        <w:ind w:firstLine="448" w:firstLineChars="200"/>
        <w:jc w:val="left"/>
        <w:rPr>
          <w:bCs/>
          <w:sz w:val="24"/>
        </w:rPr>
      </w:pPr>
      <w:r>
        <w:rPr>
          <w:rFonts w:hint="eastAsia"/>
          <w:bCs/>
          <w:sz w:val="24"/>
        </w:rPr>
        <w:t xml:space="preserve">                           </w:t>
      </w:r>
    </w:p>
    <w:p w14:paraId="4F71BF7D">
      <w:pPr>
        <w:snapToGrid w:val="0"/>
        <w:spacing w:line="360" w:lineRule="auto"/>
        <w:ind w:firstLine="3584" w:firstLineChars="1600"/>
        <w:jc w:val="left"/>
        <w:rPr>
          <w:bCs/>
          <w:sz w:val="24"/>
        </w:rPr>
      </w:pPr>
      <w:r>
        <w:rPr>
          <w:sz w:val="24"/>
          <w:szCs w:val="24"/>
        </w:rPr>
        <w:t>投标人名称：</w:t>
      </w:r>
    </w:p>
    <w:p w14:paraId="7D65F05B">
      <w:pPr>
        <w:snapToGrid w:val="0"/>
        <w:spacing w:line="360" w:lineRule="auto"/>
        <w:ind w:firstLine="448" w:firstLineChars="200"/>
        <w:jc w:val="left"/>
        <w:rPr>
          <w:bCs/>
          <w:sz w:val="24"/>
        </w:rPr>
      </w:pPr>
    </w:p>
    <w:p w14:paraId="43F17213">
      <w:pPr>
        <w:snapToGrid w:val="0"/>
        <w:spacing w:line="360" w:lineRule="auto"/>
        <w:ind w:firstLine="448" w:firstLineChars="200"/>
        <w:jc w:val="left"/>
        <w:rPr>
          <w:bCs/>
          <w:sz w:val="24"/>
        </w:rPr>
      </w:pPr>
      <w:r>
        <w:rPr>
          <w:rFonts w:hint="eastAsia"/>
          <w:bCs/>
          <w:sz w:val="24"/>
        </w:rPr>
        <w:t xml:space="preserve">                           日  期：</w:t>
      </w:r>
    </w:p>
    <w:p w14:paraId="2722FE7B">
      <w:pPr>
        <w:pStyle w:val="18"/>
        <w:shd w:val="clear" w:color="auto" w:fill="FFFFFF"/>
        <w:spacing w:before="30" w:beforeAutospacing="0" w:after="30" w:afterAutospacing="0"/>
        <w:rPr>
          <w:rFonts w:ascii="Times New Roman" w:hAnsi="Times New Roman" w:cs="Times New Roman"/>
        </w:rPr>
      </w:pPr>
      <w:r>
        <w:rPr>
          <w:rFonts w:ascii="Times New Roman" w:hAnsi="Times New Roman" w:cs="Times New Roman"/>
        </w:rPr>
        <w:t>__________________</w:t>
      </w:r>
    </w:p>
    <w:p w14:paraId="7A8D6D16">
      <w:pPr>
        <w:pStyle w:val="18"/>
        <w:shd w:val="clear" w:color="auto" w:fill="FFFFFF"/>
        <w:spacing w:before="0" w:beforeAutospacing="0" w:after="0" w:afterAutospacing="0" w:line="360" w:lineRule="auto"/>
        <w:ind w:firstLine="388" w:firstLineChars="200"/>
        <w:rPr>
          <w:rFonts w:ascii="Times New Roman" w:hAnsi="Times New Roman" w:cs="Times New Roman"/>
          <w:sz w:val="21"/>
          <w:szCs w:val="21"/>
        </w:rPr>
      </w:pPr>
      <w:r>
        <w:rPr>
          <w:rFonts w:ascii="Times New Roman" w:hAnsi="Times New Roman" w:cs="Times New Roman"/>
          <w:sz w:val="21"/>
          <w:szCs w:val="21"/>
        </w:rPr>
        <w:t>1.产品如有型号，请在“产品名称”栏一并填写。</w:t>
      </w:r>
    </w:p>
    <w:p w14:paraId="0673777C">
      <w:pPr>
        <w:pStyle w:val="18"/>
        <w:shd w:val="clear" w:color="auto" w:fill="FFFFFF"/>
        <w:spacing w:before="0" w:beforeAutospacing="0" w:after="0" w:afterAutospacing="0" w:line="360" w:lineRule="auto"/>
        <w:ind w:firstLine="388" w:firstLineChars="200"/>
        <w:rPr>
          <w:rFonts w:ascii="Times New Roman" w:hAnsi="Times New Roman" w:cs="Times New Roman"/>
          <w:sz w:val="21"/>
          <w:szCs w:val="21"/>
        </w:rPr>
      </w:pPr>
      <w:r>
        <w:rPr>
          <w:rFonts w:ascii="Times New Roman" w:hAnsi="Times New Roman" w:cs="Times New Roman"/>
          <w:sz w:val="21"/>
          <w:szCs w:val="21"/>
        </w:rPr>
        <w:t>2.生产厂名与厂址应与生产厂营业执照载明的相关信息保持一致。</w:t>
      </w:r>
    </w:p>
    <w:p w14:paraId="465691BD">
      <w:pPr>
        <w:pStyle w:val="18"/>
        <w:shd w:val="clear" w:color="auto" w:fill="FFFFFF"/>
        <w:spacing w:before="0" w:beforeAutospacing="0" w:after="0" w:afterAutospacing="0" w:line="360" w:lineRule="auto"/>
        <w:rPr>
          <w:rFonts w:ascii="Times New Roman" w:hAnsi="Times New Roman" w:cs="Times New Roman"/>
          <w:sz w:val="21"/>
          <w:szCs w:val="21"/>
        </w:rPr>
      </w:pPr>
      <w:r>
        <w:rPr>
          <w:rFonts w:ascii="Times New Roman" w:hAnsi="Times New Roman" w:cs="Times New Roman"/>
          <w:sz w:val="21"/>
          <w:szCs w:val="21"/>
        </w:rPr>
        <w:t>———————————————————————————————————————</w:t>
      </w:r>
    </w:p>
    <w:p w14:paraId="2E0C719D">
      <w:pPr>
        <w:snapToGrid w:val="0"/>
        <w:spacing w:line="360" w:lineRule="auto"/>
        <w:jc w:val="center"/>
        <w:rPr>
          <w:b/>
          <w:bCs/>
          <w:sz w:val="24"/>
        </w:rPr>
      </w:pPr>
      <w:r>
        <w:rPr>
          <w:b/>
          <w:sz w:val="24"/>
        </w:rPr>
        <w:t>关于符合本国产品</w:t>
      </w:r>
      <w:r>
        <w:rPr>
          <w:rFonts w:hint="eastAsia"/>
          <w:b/>
          <w:sz w:val="24"/>
        </w:rPr>
        <w:t>成本</w:t>
      </w:r>
      <w:r>
        <w:rPr>
          <w:b/>
          <w:sz w:val="24"/>
        </w:rPr>
        <w:t>比例的声明函</w:t>
      </w:r>
    </w:p>
    <w:p w14:paraId="6B05A583">
      <w:pPr>
        <w:pStyle w:val="18"/>
        <w:shd w:val="clear" w:color="auto" w:fill="FFFFFF"/>
        <w:spacing w:before="0" w:beforeAutospacing="0" w:after="0" w:afterAutospacing="0" w:line="360" w:lineRule="auto"/>
        <w:ind w:firstLine="388" w:firstLineChars="200"/>
        <w:rPr>
          <w:rFonts w:ascii="Times New Roman" w:hAnsi="Times New Roman" w:cs="Times New Roman"/>
          <w:sz w:val="21"/>
          <w:szCs w:val="21"/>
        </w:rPr>
      </w:pPr>
    </w:p>
    <w:p w14:paraId="02E67041">
      <w:pPr>
        <w:pStyle w:val="18"/>
        <w:shd w:val="clear" w:color="auto" w:fill="FFFFFF"/>
        <w:spacing w:before="0" w:beforeAutospacing="0" w:after="0" w:afterAutospacing="0" w:line="360" w:lineRule="auto"/>
        <w:ind w:firstLine="448" w:firstLineChars="200"/>
        <w:rPr>
          <w:rFonts w:ascii="Times New Roman" w:hAnsi="Times New Roman" w:cs="Times New Roman"/>
          <w:szCs w:val="21"/>
        </w:rPr>
      </w:pPr>
      <w:r>
        <w:rPr>
          <w:rFonts w:hint="eastAsia" w:ascii="Times New Roman" w:hAnsi="Times New Roman" w:cs="Times New Roman"/>
          <w:szCs w:val="21"/>
        </w:rPr>
        <w:t>以上符合本国产品标准的产品成本之和占全部产品成本之和的比例为</w:t>
      </w:r>
      <w:r>
        <w:rPr>
          <w:rFonts w:hint="eastAsia" w:ascii="Times New Roman" w:hAnsi="Times New Roman" w:cs="Times New Roman"/>
          <w:szCs w:val="21"/>
          <w:u w:val="single"/>
        </w:rPr>
        <w:t xml:space="preserve">        </w:t>
      </w:r>
      <w:r>
        <w:rPr>
          <w:rFonts w:hint="eastAsia" w:ascii="Times New Roman" w:hAnsi="Times New Roman" w:cs="Times New Roman"/>
          <w:szCs w:val="21"/>
        </w:rPr>
        <w:t>%</w:t>
      </w:r>
      <w:r>
        <w:rPr>
          <w:rStyle w:val="27"/>
          <w:rFonts w:ascii="Times New Roman" w:hAnsi="Times New Roman" w:cs="Times New Roman"/>
          <w:szCs w:val="21"/>
        </w:rPr>
        <w:footnoteReference w:id="0"/>
      </w:r>
      <w:r>
        <w:rPr>
          <w:rFonts w:hint="eastAsia" w:ascii="Times New Roman" w:hAnsi="Times New Roman" w:cs="Times New Roman"/>
          <w:szCs w:val="21"/>
        </w:rPr>
        <w:t>。</w:t>
      </w:r>
    </w:p>
    <w:p w14:paraId="5584B1D0">
      <w:pPr>
        <w:snapToGrid w:val="0"/>
        <w:spacing w:line="360" w:lineRule="auto"/>
        <w:ind w:firstLine="3584" w:firstLineChars="1600"/>
        <w:jc w:val="left"/>
        <w:rPr>
          <w:sz w:val="24"/>
          <w:szCs w:val="24"/>
        </w:rPr>
      </w:pPr>
    </w:p>
    <w:p w14:paraId="3C641EA4">
      <w:pPr>
        <w:snapToGrid w:val="0"/>
        <w:spacing w:line="360" w:lineRule="auto"/>
        <w:ind w:firstLine="3584" w:firstLineChars="1600"/>
        <w:jc w:val="left"/>
        <w:rPr>
          <w:bCs/>
          <w:sz w:val="24"/>
        </w:rPr>
      </w:pPr>
      <w:r>
        <w:rPr>
          <w:sz w:val="24"/>
          <w:szCs w:val="24"/>
        </w:rPr>
        <w:t>投标人名称：</w:t>
      </w:r>
    </w:p>
    <w:p w14:paraId="79A27B7C">
      <w:pPr>
        <w:snapToGrid w:val="0"/>
        <w:spacing w:line="360" w:lineRule="auto"/>
        <w:ind w:firstLine="448" w:firstLineChars="200"/>
        <w:jc w:val="left"/>
        <w:rPr>
          <w:bCs/>
          <w:sz w:val="24"/>
        </w:rPr>
      </w:pPr>
      <w:r>
        <w:rPr>
          <w:rFonts w:hint="eastAsia"/>
          <w:bCs/>
          <w:sz w:val="24"/>
        </w:rPr>
        <w:t xml:space="preserve">                            日  期：</w:t>
      </w:r>
    </w:p>
    <w:p w14:paraId="013CA38F">
      <w:pPr>
        <w:autoSpaceDN w:val="0"/>
        <w:spacing w:line="360" w:lineRule="auto"/>
        <w:ind w:firstLine="388" w:firstLineChars="200"/>
        <w:rPr>
          <w:szCs w:val="21"/>
        </w:rPr>
      </w:pPr>
    </w:p>
    <w:p w14:paraId="0173FBA4">
      <w:pPr>
        <w:widowControl/>
        <w:jc w:val="left"/>
        <w:rPr>
          <w:szCs w:val="21"/>
        </w:rPr>
      </w:pPr>
      <w:r>
        <w:rPr>
          <w:szCs w:val="21"/>
        </w:rPr>
        <w:br w:type="page"/>
      </w:r>
    </w:p>
    <w:p w14:paraId="1F450AD9">
      <w:pPr>
        <w:autoSpaceDN w:val="0"/>
        <w:spacing w:line="360" w:lineRule="auto"/>
        <w:rPr>
          <w:b/>
          <w:bCs/>
          <w:sz w:val="24"/>
        </w:rPr>
      </w:pPr>
      <w:r>
        <w:rPr>
          <w:rFonts w:hint="eastAsia"/>
          <w:b/>
          <w:bCs/>
          <w:sz w:val="24"/>
        </w:rPr>
        <w:t>附件14：</w:t>
      </w:r>
      <w:r>
        <w:rPr>
          <w:b/>
          <w:bCs/>
          <w:sz w:val="24"/>
        </w:rPr>
        <w:t>投标人认为需要提供的其他资料</w:t>
      </w:r>
    </w:p>
    <w:sectPr>
      <w:footerReference r:id="rId8" w:type="default"/>
      <w:pgSz w:w="11906" w:h="16838"/>
      <w:pgMar w:top="1440" w:right="1797" w:bottom="1440" w:left="1797" w:header="851" w:footer="992" w:gutter="0"/>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entury Gothic">
    <w:panose1 w:val="020B0502020202020204"/>
    <w:charset w:val="00"/>
    <w:family w:val="swiss"/>
    <w:pitch w:val="default"/>
    <w:sig w:usb0="00000287" w:usb1="00000000" w:usb2="00000000" w:usb3="00000000" w:csb0="2000009F" w:csb1="DFD7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5DC1C">
    <w:pPr>
      <w:pStyle w:val="12"/>
      <w:jc w:val="center"/>
    </w:pPr>
  </w:p>
  <w:p w14:paraId="505E1558">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C2338">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35877018"/>
    </w:sdtPr>
    <w:sdtContent>
      <w:p w14:paraId="7C56B010">
        <w:pPr>
          <w:pStyle w:val="12"/>
          <w:jc w:val="center"/>
        </w:pPr>
        <w:r>
          <w:fldChar w:fldCharType="begin"/>
        </w:r>
        <w:r>
          <w:instrText xml:space="preserve">PAGE   \* MERGEFORMAT</w:instrText>
        </w:r>
        <w:r>
          <w:fldChar w:fldCharType="separate"/>
        </w:r>
        <w:r>
          <w:rPr>
            <w:lang w:val="zh-CN"/>
          </w:rPr>
          <w:t>1</w:t>
        </w:r>
        <w:r>
          <w:fldChar w:fldCharType="end"/>
        </w:r>
      </w:p>
    </w:sdtContent>
  </w:sdt>
  <w:p w14:paraId="64495B6F">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3CD0C">
    <w:pPr>
      <w:pStyle w:val="12"/>
      <w:jc w:val="center"/>
    </w:pPr>
    <w:r>
      <w:rPr>
        <w:b/>
      </w:rPr>
      <w:fldChar w:fldCharType="begin"/>
    </w:r>
    <w:r>
      <w:rPr>
        <w:b/>
      </w:rPr>
      <w:instrText xml:space="preserve">PAGE  \* Arabic  \* MERGEFORMAT</w:instrText>
    </w:r>
    <w:r>
      <w:rPr>
        <w:b/>
      </w:rPr>
      <w:fldChar w:fldCharType="separate"/>
    </w:r>
    <w:r>
      <w:rPr>
        <w:b/>
        <w:lang w:val="zh-CN"/>
      </w:rPr>
      <w:t>82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45BBD6B0">
      <w:pPr>
        <w:pStyle w:val="15"/>
        <w:rPr>
          <w:sz w:val="21"/>
        </w:rPr>
      </w:pPr>
      <w:r>
        <w:rPr>
          <w:rStyle w:val="27"/>
          <w:sz w:val="21"/>
        </w:rPr>
        <w:footnoteRef/>
      </w:r>
      <w:r>
        <w:rPr>
          <w:rFonts w:hint="eastAsia"/>
          <w:sz w:val="21"/>
        </w:rPr>
        <w:t xml:space="preserve"> </w:t>
      </w:r>
      <w:r>
        <w:rPr>
          <w:sz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6DFBE">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pPr>
        <w:ind w:left="0" w:firstLine="0"/>
      </w:pPr>
    </w:lvl>
  </w:abstractNum>
  <w:abstractNum w:abstractNumId="1">
    <w:nsid w:val="CFE7C3F8"/>
    <w:multiLevelType w:val="singleLevel"/>
    <w:tmpl w:val="CFE7C3F8"/>
    <w:lvl w:ilvl="0" w:tentative="0">
      <w:start w:val="1"/>
      <w:numFmt w:val="decimal"/>
      <w:suff w:val="nothing"/>
      <w:lvlText w:val="（%1）"/>
      <w:lvlJc w:val="left"/>
      <w:pPr>
        <w:ind w:left="0" w:firstLine="0"/>
      </w:pPr>
    </w:lvl>
  </w:abstractNum>
  <w:abstractNum w:abstractNumId="2">
    <w:nsid w:val="DDECD3BC"/>
    <w:multiLevelType w:val="singleLevel"/>
    <w:tmpl w:val="DDECD3BC"/>
    <w:lvl w:ilvl="0" w:tentative="0">
      <w:start w:val="6"/>
      <w:numFmt w:val="decimal"/>
      <w:suff w:val="space"/>
      <w:lvlText w:val="%1."/>
      <w:lvlJc w:val="left"/>
      <w:pPr>
        <w:ind w:left="0" w:firstLine="0"/>
      </w:pPr>
    </w:lvl>
  </w:abstractNum>
  <w:abstractNum w:abstractNumId="3">
    <w:nsid w:val="DE759F4B"/>
    <w:multiLevelType w:val="singleLevel"/>
    <w:tmpl w:val="DE759F4B"/>
    <w:lvl w:ilvl="0" w:tentative="0">
      <w:start w:val="2"/>
      <w:numFmt w:val="decimal"/>
      <w:suff w:val="space"/>
      <w:lvlText w:val="%1."/>
      <w:lvlJc w:val="left"/>
      <w:pPr>
        <w:ind w:left="0" w:firstLine="0"/>
      </w:pPr>
    </w:lvl>
  </w:abstractNum>
  <w:abstractNum w:abstractNumId="4">
    <w:nsid w:val="DEABE1DB"/>
    <w:multiLevelType w:val="singleLevel"/>
    <w:tmpl w:val="DEABE1DB"/>
    <w:lvl w:ilvl="0" w:tentative="0">
      <w:start w:val="23"/>
      <w:numFmt w:val="decimal"/>
      <w:suff w:val="space"/>
      <w:lvlText w:val="%1."/>
      <w:lvlJc w:val="left"/>
      <w:pPr>
        <w:ind w:left="0" w:firstLine="0"/>
      </w:pPr>
    </w:lvl>
  </w:abstractNum>
  <w:abstractNum w:abstractNumId="5">
    <w:nsid w:val="FFEFC674"/>
    <w:multiLevelType w:val="singleLevel"/>
    <w:tmpl w:val="FFEFC674"/>
    <w:lvl w:ilvl="0" w:tentative="0">
      <w:start w:val="1"/>
      <w:numFmt w:val="decimal"/>
      <w:suff w:val="nothing"/>
      <w:lvlText w:val="（%1）"/>
      <w:lvlJc w:val="left"/>
      <w:pPr>
        <w:ind w:left="0" w:firstLine="0"/>
      </w:pPr>
    </w:lvl>
  </w:abstractNum>
  <w:abstractNum w:abstractNumId="6">
    <w:nsid w:val="7A0F6431"/>
    <w:multiLevelType w:val="singleLevel"/>
    <w:tmpl w:val="7A0F6431"/>
    <w:lvl w:ilvl="0" w:tentative="0">
      <w:start w:val="1"/>
      <w:numFmt w:val="decimal"/>
      <w:suff w:val="space"/>
      <w:lvlText w:val="%1."/>
      <w:lvlJc w:val="left"/>
      <w:pPr>
        <w:ind w:left="0" w:firstLine="0"/>
      </w:pPr>
    </w:lvl>
  </w:abstractNum>
  <w:num w:numId="1">
    <w:abstractNumId w:val="6"/>
    <w:lvlOverride w:ilvl="0">
      <w:startOverride w:val="1"/>
    </w:lvlOverride>
  </w:num>
  <w:num w:numId="2">
    <w:abstractNumId w:val="1"/>
    <w:lvlOverride w:ilvl="0">
      <w:startOverride w:val="1"/>
    </w:lvlOverride>
  </w:num>
  <w:num w:numId="3">
    <w:abstractNumId w:val="5"/>
    <w:lvlOverride w:ilvl="0">
      <w:startOverride w:val="1"/>
    </w:lvlOverride>
  </w:num>
  <w:num w:numId="4">
    <w:abstractNumId w:val="3"/>
    <w:lvlOverride w:ilvl="0">
      <w:startOverride w:val="2"/>
    </w:lvlOverride>
  </w:num>
  <w:num w:numId="5">
    <w:abstractNumId w:val="2"/>
    <w:lvlOverride w:ilvl="0">
      <w:startOverride w:val="6"/>
    </w:lvlOverride>
  </w:num>
  <w:num w:numId="6">
    <w:abstractNumId w:val="0"/>
    <w:lvlOverride w:ilvl="0">
      <w:startOverride w:val="16"/>
    </w:lvlOverride>
  </w:num>
  <w:num w:numId="7">
    <w:abstractNumId w:val="4"/>
    <w:lvlOverride w:ilvl="0">
      <w:startOverride w:val="2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34A"/>
    <w:rsid w:val="000035E2"/>
    <w:rsid w:val="00010DCF"/>
    <w:rsid w:val="00011620"/>
    <w:rsid w:val="00011B73"/>
    <w:rsid w:val="00013068"/>
    <w:rsid w:val="00013701"/>
    <w:rsid w:val="00013D27"/>
    <w:rsid w:val="00014723"/>
    <w:rsid w:val="0001661C"/>
    <w:rsid w:val="00017C2D"/>
    <w:rsid w:val="00020A5D"/>
    <w:rsid w:val="000227B2"/>
    <w:rsid w:val="0002347F"/>
    <w:rsid w:val="000234F6"/>
    <w:rsid w:val="00025E3C"/>
    <w:rsid w:val="000308AC"/>
    <w:rsid w:val="00030BD8"/>
    <w:rsid w:val="00032015"/>
    <w:rsid w:val="00032527"/>
    <w:rsid w:val="00033D1E"/>
    <w:rsid w:val="000349C9"/>
    <w:rsid w:val="000361B9"/>
    <w:rsid w:val="00036A32"/>
    <w:rsid w:val="000403B6"/>
    <w:rsid w:val="0004130F"/>
    <w:rsid w:val="00041562"/>
    <w:rsid w:val="00042733"/>
    <w:rsid w:val="00042FFE"/>
    <w:rsid w:val="000442F0"/>
    <w:rsid w:val="00044850"/>
    <w:rsid w:val="00045370"/>
    <w:rsid w:val="00050365"/>
    <w:rsid w:val="00050D4A"/>
    <w:rsid w:val="00051327"/>
    <w:rsid w:val="00053FD1"/>
    <w:rsid w:val="000544E8"/>
    <w:rsid w:val="00056208"/>
    <w:rsid w:val="0005643C"/>
    <w:rsid w:val="00056EF3"/>
    <w:rsid w:val="00056FCF"/>
    <w:rsid w:val="000607D4"/>
    <w:rsid w:val="00063218"/>
    <w:rsid w:val="00063B6C"/>
    <w:rsid w:val="00065BDD"/>
    <w:rsid w:val="00066194"/>
    <w:rsid w:val="000671A1"/>
    <w:rsid w:val="00067C09"/>
    <w:rsid w:val="00067EA7"/>
    <w:rsid w:val="0007081F"/>
    <w:rsid w:val="00070DBD"/>
    <w:rsid w:val="00071658"/>
    <w:rsid w:val="00071F3B"/>
    <w:rsid w:val="00072543"/>
    <w:rsid w:val="00074F44"/>
    <w:rsid w:val="000756A0"/>
    <w:rsid w:val="00075B08"/>
    <w:rsid w:val="00075BCB"/>
    <w:rsid w:val="00075C85"/>
    <w:rsid w:val="00076BA5"/>
    <w:rsid w:val="000775F5"/>
    <w:rsid w:val="000806FA"/>
    <w:rsid w:val="00081168"/>
    <w:rsid w:val="000822B1"/>
    <w:rsid w:val="000826F9"/>
    <w:rsid w:val="00083646"/>
    <w:rsid w:val="00083C9E"/>
    <w:rsid w:val="000861B5"/>
    <w:rsid w:val="00086EBE"/>
    <w:rsid w:val="00090B45"/>
    <w:rsid w:val="00092400"/>
    <w:rsid w:val="00092878"/>
    <w:rsid w:val="000949F5"/>
    <w:rsid w:val="00095E18"/>
    <w:rsid w:val="000A0277"/>
    <w:rsid w:val="000A116B"/>
    <w:rsid w:val="000A1657"/>
    <w:rsid w:val="000A2A05"/>
    <w:rsid w:val="000A3F59"/>
    <w:rsid w:val="000A5CEA"/>
    <w:rsid w:val="000A719C"/>
    <w:rsid w:val="000B006B"/>
    <w:rsid w:val="000B0777"/>
    <w:rsid w:val="000B1340"/>
    <w:rsid w:val="000B1EED"/>
    <w:rsid w:val="000B2975"/>
    <w:rsid w:val="000B2C69"/>
    <w:rsid w:val="000B7480"/>
    <w:rsid w:val="000C0FAA"/>
    <w:rsid w:val="000C103D"/>
    <w:rsid w:val="000C1C07"/>
    <w:rsid w:val="000C337F"/>
    <w:rsid w:val="000C5970"/>
    <w:rsid w:val="000C6360"/>
    <w:rsid w:val="000C6CA8"/>
    <w:rsid w:val="000C734D"/>
    <w:rsid w:val="000C7A3F"/>
    <w:rsid w:val="000C7E72"/>
    <w:rsid w:val="000D0B37"/>
    <w:rsid w:val="000D26D7"/>
    <w:rsid w:val="000D2F5A"/>
    <w:rsid w:val="000D4282"/>
    <w:rsid w:val="000D514E"/>
    <w:rsid w:val="000D5F0C"/>
    <w:rsid w:val="000D6E6A"/>
    <w:rsid w:val="000E05EA"/>
    <w:rsid w:val="000E42D9"/>
    <w:rsid w:val="000E50F9"/>
    <w:rsid w:val="000E5C70"/>
    <w:rsid w:val="000E6A76"/>
    <w:rsid w:val="000E6FB6"/>
    <w:rsid w:val="000F106F"/>
    <w:rsid w:val="000F1202"/>
    <w:rsid w:val="000F1454"/>
    <w:rsid w:val="000F48D9"/>
    <w:rsid w:val="000F53CB"/>
    <w:rsid w:val="000F58E8"/>
    <w:rsid w:val="000F5C82"/>
    <w:rsid w:val="000F6558"/>
    <w:rsid w:val="000F6957"/>
    <w:rsid w:val="00101A26"/>
    <w:rsid w:val="00104096"/>
    <w:rsid w:val="0010476D"/>
    <w:rsid w:val="00104EFC"/>
    <w:rsid w:val="0010588B"/>
    <w:rsid w:val="00107A14"/>
    <w:rsid w:val="001106F6"/>
    <w:rsid w:val="00111029"/>
    <w:rsid w:val="00111082"/>
    <w:rsid w:val="001165C6"/>
    <w:rsid w:val="00117769"/>
    <w:rsid w:val="00121CDE"/>
    <w:rsid w:val="00122338"/>
    <w:rsid w:val="00123592"/>
    <w:rsid w:val="001242B9"/>
    <w:rsid w:val="00124ABC"/>
    <w:rsid w:val="001256ED"/>
    <w:rsid w:val="00125859"/>
    <w:rsid w:val="00125D31"/>
    <w:rsid w:val="001305F5"/>
    <w:rsid w:val="0013080A"/>
    <w:rsid w:val="0013256D"/>
    <w:rsid w:val="001328B9"/>
    <w:rsid w:val="00133E83"/>
    <w:rsid w:val="001351F5"/>
    <w:rsid w:val="00136F51"/>
    <w:rsid w:val="001411F4"/>
    <w:rsid w:val="00141664"/>
    <w:rsid w:val="00141A5A"/>
    <w:rsid w:val="00141B0C"/>
    <w:rsid w:val="00142442"/>
    <w:rsid w:val="00143B4D"/>
    <w:rsid w:val="00145200"/>
    <w:rsid w:val="00145E32"/>
    <w:rsid w:val="0014634C"/>
    <w:rsid w:val="00147513"/>
    <w:rsid w:val="001515D5"/>
    <w:rsid w:val="001524A8"/>
    <w:rsid w:val="00153169"/>
    <w:rsid w:val="001532FF"/>
    <w:rsid w:val="00153B01"/>
    <w:rsid w:val="00153E15"/>
    <w:rsid w:val="00154232"/>
    <w:rsid w:val="00155128"/>
    <w:rsid w:val="00157876"/>
    <w:rsid w:val="00165969"/>
    <w:rsid w:val="001659F0"/>
    <w:rsid w:val="001676A1"/>
    <w:rsid w:val="00167D3B"/>
    <w:rsid w:val="001707F2"/>
    <w:rsid w:val="00171166"/>
    <w:rsid w:val="00172B5E"/>
    <w:rsid w:val="00173561"/>
    <w:rsid w:val="001735A8"/>
    <w:rsid w:val="00175016"/>
    <w:rsid w:val="001760DF"/>
    <w:rsid w:val="00176CA8"/>
    <w:rsid w:val="001816C4"/>
    <w:rsid w:val="00181DB2"/>
    <w:rsid w:val="00181ED5"/>
    <w:rsid w:val="001834DA"/>
    <w:rsid w:val="001842E3"/>
    <w:rsid w:val="001853CF"/>
    <w:rsid w:val="00187BC6"/>
    <w:rsid w:val="0019101B"/>
    <w:rsid w:val="00193BCD"/>
    <w:rsid w:val="0019431D"/>
    <w:rsid w:val="00194C85"/>
    <w:rsid w:val="00194FBC"/>
    <w:rsid w:val="00196D6B"/>
    <w:rsid w:val="00196E07"/>
    <w:rsid w:val="00197541"/>
    <w:rsid w:val="00197669"/>
    <w:rsid w:val="001A2919"/>
    <w:rsid w:val="001A2A8A"/>
    <w:rsid w:val="001A35D8"/>
    <w:rsid w:val="001A3DE3"/>
    <w:rsid w:val="001A46F9"/>
    <w:rsid w:val="001A575B"/>
    <w:rsid w:val="001A7627"/>
    <w:rsid w:val="001B105C"/>
    <w:rsid w:val="001B142F"/>
    <w:rsid w:val="001B15CA"/>
    <w:rsid w:val="001B1AFB"/>
    <w:rsid w:val="001B21B2"/>
    <w:rsid w:val="001B5BEA"/>
    <w:rsid w:val="001C0702"/>
    <w:rsid w:val="001C0C64"/>
    <w:rsid w:val="001C0E64"/>
    <w:rsid w:val="001C1981"/>
    <w:rsid w:val="001C2877"/>
    <w:rsid w:val="001C332F"/>
    <w:rsid w:val="001C36BF"/>
    <w:rsid w:val="001C4295"/>
    <w:rsid w:val="001C50CC"/>
    <w:rsid w:val="001C7255"/>
    <w:rsid w:val="001D0E4B"/>
    <w:rsid w:val="001D1443"/>
    <w:rsid w:val="001D1850"/>
    <w:rsid w:val="001D582F"/>
    <w:rsid w:val="001D5E53"/>
    <w:rsid w:val="001D6261"/>
    <w:rsid w:val="001D74FD"/>
    <w:rsid w:val="001E2AC4"/>
    <w:rsid w:val="001E3CB7"/>
    <w:rsid w:val="001E3CD4"/>
    <w:rsid w:val="001E67C0"/>
    <w:rsid w:val="001F0F4F"/>
    <w:rsid w:val="001F2B50"/>
    <w:rsid w:val="001F3072"/>
    <w:rsid w:val="001F345B"/>
    <w:rsid w:val="001F46DE"/>
    <w:rsid w:val="001F65EF"/>
    <w:rsid w:val="00200576"/>
    <w:rsid w:val="00201BE2"/>
    <w:rsid w:val="002027E3"/>
    <w:rsid w:val="00203234"/>
    <w:rsid w:val="00203838"/>
    <w:rsid w:val="002038C6"/>
    <w:rsid w:val="00204D75"/>
    <w:rsid w:val="00205B3A"/>
    <w:rsid w:val="00210D0A"/>
    <w:rsid w:val="002113A2"/>
    <w:rsid w:val="0021146E"/>
    <w:rsid w:val="00212E26"/>
    <w:rsid w:val="00212FB4"/>
    <w:rsid w:val="00214C71"/>
    <w:rsid w:val="00214D65"/>
    <w:rsid w:val="00214DB1"/>
    <w:rsid w:val="00215D4A"/>
    <w:rsid w:val="0021638D"/>
    <w:rsid w:val="00216454"/>
    <w:rsid w:val="00217746"/>
    <w:rsid w:val="002217EA"/>
    <w:rsid w:val="00225C2F"/>
    <w:rsid w:val="00226572"/>
    <w:rsid w:val="002266D4"/>
    <w:rsid w:val="00230077"/>
    <w:rsid w:val="00230690"/>
    <w:rsid w:val="002314E2"/>
    <w:rsid w:val="00231B4A"/>
    <w:rsid w:val="00233239"/>
    <w:rsid w:val="00233359"/>
    <w:rsid w:val="002338B5"/>
    <w:rsid w:val="00235220"/>
    <w:rsid w:val="00235990"/>
    <w:rsid w:val="00242AAC"/>
    <w:rsid w:val="002435BC"/>
    <w:rsid w:val="00243DC1"/>
    <w:rsid w:val="00244482"/>
    <w:rsid w:val="0024457A"/>
    <w:rsid w:val="00244BFD"/>
    <w:rsid w:val="00245078"/>
    <w:rsid w:val="0024790F"/>
    <w:rsid w:val="00247B85"/>
    <w:rsid w:val="00251ED7"/>
    <w:rsid w:val="0025218F"/>
    <w:rsid w:val="002524B4"/>
    <w:rsid w:val="00253B49"/>
    <w:rsid w:val="00253C4F"/>
    <w:rsid w:val="002550E5"/>
    <w:rsid w:val="00256B64"/>
    <w:rsid w:val="00257AED"/>
    <w:rsid w:val="00257E6C"/>
    <w:rsid w:val="00261C83"/>
    <w:rsid w:val="002635BF"/>
    <w:rsid w:val="002639CB"/>
    <w:rsid w:val="00264576"/>
    <w:rsid w:val="0026492F"/>
    <w:rsid w:val="00264E75"/>
    <w:rsid w:val="00264E8A"/>
    <w:rsid w:val="00265947"/>
    <w:rsid w:val="00265B2C"/>
    <w:rsid w:val="00266956"/>
    <w:rsid w:val="0026714A"/>
    <w:rsid w:val="0027238A"/>
    <w:rsid w:val="002729BD"/>
    <w:rsid w:val="00274CF5"/>
    <w:rsid w:val="002759F8"/>
    <w:rsid w:val="00277427"/>
    <w:rsid w:val="002804EC"/>
    <w:rsid w:val="00281A3A"/>
    <w:rsid w:val="00284657"/>
    <w:rsid w:val="00284E8B"/>
    <w:rsid w:val="00285E46"/>
    <w:rsid w:val="002860FD"/>
    <w:rsid w:val="002863A7"/>
    <w:rsid w:val="00286CEF"/>
    <w:rsid w:val="00292BE5"/>
    <w:rsid w:val="00293728"/>
    <w:rsid w:val="0029386D"/>
    <w:rsid w:val="00293B4A"/>
    <w:rsid w:val="002941EF"/>
    <w:rsid w:val="002948B5"/>
    <w:rsid w:val="00294986"/>
    <w:rsid w:val="00294EAF"/>
    <w:rsid w:val="0029610C"/>
    <w:rsid w:val="00297EAE"/>
    <w:rsid w:val="002A1FBA"/>
    <w:rsid w:val="002A4B3C"/>
    <w:rsid w:val="002B1508"/>
    <w:rsid w:val="002B25C6"/>
    <w:rsid w:val="002B260D"/>
    <w:rsid w:val="002B3BB4"/>
    <w:rsid w:val="002C0F2A"/>
    <w:rsid w:val="002C2541"/>
    <w:rsid w:val="002C3241"/>
    <w:rsid w:val="002C3690"/>
    <w:rsid w:val="002C4439"/>
    <w:rsid w:val="002C4E11"/>
    <w:rsid w:val="002C57ED"/>
    <w:rsid w:val="002C6424"/>
    <w:rsid w:val="002C696D"/>
    <w:rsid w:val="002C6B30"/>
    <w:rsid w:val="002C7FE4"/>
    <w:rsid w:val="002D0199"/>
    <w:rsid w:val="002D09CD"/>
    <w:rsid w:val="002D17E4"/>
    <w:rsid w:val="002D4898"/>
    <w:rsid w:val="002D57F1"/>
    <w:rsid w:val="002D5B4E"/>
    <w:rsid w:val="002D6D75"/>
    <w:rsid w:val="002E1F5E"/>
    <w:rsid w:val="002E2A56"/>
    <w:rsid w:val="002E2AAA"/>
    <w:rsid w:val="002E4011"/>
    <w:rsid w:val="002E65F8"/>
    <w:rsid w:val="002F1119"/>
    <w:rsid w:val="002F245E"/>
    <w:rsid w:val="002F4792"/>
    <w:rsid w:val="002F538F"/>
    <w:rsid w:val="002F6DB2"/>
    <w:rsid w:val="003004C0"/>
    <w:rsid w:val="0031086D"/>
    <w:rsid w:val="00312134"/>
    <w:rsid w:val="00316B19"/>
    <w:rsid w:val="0031764A"/>
    <w:rsid w:val="00317922"/>
    <w:rsid w:val="003219E3"/>
    <w:rsid w:val="00321CFA"/>
    <w:rsid w:val="00321DA5"/>
    <w:rsid w:val="00322EA4"/>
    <w:rsid w:val="00323692"/>
    <w:rsid w:val="00323DEE"/>
    <w:rsid w:val="00324B41"/>
    <w:rsid w:val="0032567E"/>
    <w:rsid w:val="00325832"/>
    <w:rsid w:val="003265E2"/>
    <w:rsid w:val="00327AA1"/>
    <w:rsid w:val="00333713"/>
    <w:rsid w:val="003337F2"/>
    <w:rsid w:val="00333A1D"/>
    <w:rsid w:val="0033563C"/>
    <w:rsid w:val="00335A65"/>
    <w:rsid w:val="00340A76"/>
    <w:rsid w:val="00340C49"/>
    <w:rsid w:val="0034183E"/>
    <w:rsid w:val="00343849"/>
    <w:rsid w:val="00343853"/>
    <w:rsid w:val="0034617E"/>
    <w:rsid w:val="003505E3"/>
    <w:rsid w:val="00350875"/>
    <w:rsid w:val="0035257E"/>
    <w:rsid w:val="003535D6"/>
    <w:rsid w:val="0035599B"/>
    <w:rsid w:val="00355EEA"/>
    <w:rsid w:val="003562E3"/>
    <w:rsid w:val="003611AB"/>
    <w:rsid w:val="00361368"/>
    <w:rsid w:val="003637C0"/>
    <w:rsid w:val="00363BA4"/>
    <w:rsid w:val="00363D42"/>
    <w:rsid w:val="00363F2E"/>
    <w:rsid w:val="00363FF5"/>
    <w:rsid w:val="00364265"/>
    <w:rsid w:val="003649A4"/>
    <w:rsid w:val="003653D5"/>
    <w:rsid w:val="003663EE"/>
    <w:rsid w:val="00366C53"/>
    <w:rsid w:val="003672D3"/>
    <w:rsid w:val="0037085F"/>
    <w:rsid w:val="00374788"/>
    <w:rsid w:val="00374D2C"/>
    <w:rsid w:val="00377736"/>
    <w:rsid w:val="00377781"/>
    <w:rsid w:val="00377EF3"/>
    <w:rsid w:val="00380538"/>
    <w:rsid w:val="00380593"/>
    <w:rsid w:val="003813A0"/>
    <w:rsid w:val="0038335A"/>
    <w:rsid w:val="0038382B"/>
    <w:rsid w:val="003839AE"/>
    <w:rsid w:val="00383A58"/>
    <w:rsid w:val="00383B18"/>
    <w:rsid w:val="00386E33"/>
    <w:rsid w:val="003918BD"/>
    <w:rsid w:val="00391FD0"/>
    <w:rsid w:val="0039235B"/>
    <w:rsid w:val="003931AB"/>
    <w:rsid w:val="00393450"/>
    <w:rsid w:val="003935F0"/>
    <w:rsid w:val="00393CA1"/>
    <w:rsid w:val="00394452"/>
    <w:rsid w:val="00394B36"/>
    <w:rsid w:val="00395727"/>
    <w:rsid w:val="003A0B76"/>
    <w:rsid w:val="003A2633"/>
    <w:rsid w:val="003A40F1"/>
    <w:rsid w:val="003A4B1D"/>
    <w:rsid w:val="003A4BAA"/>
    <w:rsid w:val="003A58F8"/>
    <w:rsid w:val="003A6738"/>
    <w:rsid w:val="003A7524"/>
    <w:rsid w:val="003A7FEB"/>
    <w:rsid w:val="003B4375"/>
    <w:rsid w:val="003B5459"/>
    <w:rsid w:val="003B570F"/>
    <w:rsid w:val="003B5789"/>
    <w:rsid w:val="003B5849"/>
    <w:rsid w:val="003B5B3C"/>
    <w:rsid w:val="003B5C2C"/>
    <w:rsid w:val="003B679C"/>
    <w:rsid w:val="003B6D2D"/>
    <w:rsid w:val="003B7709"/>
    <w:rsid w:val="003B78E0"/>
    <w:rsid w:val="003C0A41"/>
    <w:rsid w:val="003C3A78"/>
    <w:rsid w:val="003C6110"/>
    <w:rsid w:val="003C71A3"/>
    <w:rsid w:val="003C7468"/>
    <w:rsid w:val="003D1C72"/>
    <w:rsid w:val="003D2EF8"/>
    <w:rsid w:val="003D3E41"/>
    <w:rsid w:val="003D4152"/>
    <w:rsid w:val="003D4CF5"/>
    <w:rsid w:val="003D4DDA"/>
    <w:rsid w:val="003D7F8F"/>
    <w:rsid w:val="003E2404"/>
    <w:rsid w:val="003E2BBE"/>
    <w:rsid w:val="003E2F1E"/>
    <w:rsid w:val="003E495F"/>
    <w:rsid w:val="003E4AD5"/>
    <w:rsid w:val="003E4B1B"/>
    <w:rsid w:val="003E5355"/>
    <w:rsid w:val="003E5EA9"/>
    <w:rsid w:val="003E6E8F"/>
    <w:rsid w:val="003E71CA"/>
    <w:rsid w:val="003E7C74"/>
    <w:rsid w:val="003E7EC5"/>
    <w:rsid w:val="003F0704"/>
    <w:rsid w:val="003F18D4"/>
    <w:rsid w:val="003F614D"/>
    <w:rsid w:val="003F68DF"/>
    <w:rsid w:val="003F6B18"/>
    <w:rsid w:val="003F6B44"/>
    <w:rsid w:val="003F6B52"/>
    <w:rsid w:val="003F7F16"/>
    <w:rsid w:val="0040134A"/>
    <w:rsid w:val="00402153"/>
    <w:rsid w:val="00402BE6"/>
    <w:rsid w:val="00403B83"/>
    <w:rsid w:val="00405142"/>
    <w:rsid w:val="0040538D"/>
    <w:rsid w:val="0040553A"/>
    <w:rsid w:val="0040569C"/>
    <w:rsid w:val="00406018"/>
    <w:rsid w:val="00406872"/>
    <w:rsid w:val="004069D0"/>
    <w:rsid w:val="0041046B"/>
    <w:rsid w:val="00410A95"/>
    <w:rsid w:val="00410CC1"/>
    <w:rsid w:val="00411297"/>
    <w:rsid w:val="00411416"/>
    <w:rsid w:val="00412894"/>
    <w:rsid w:val="00413782"/>
    <w:rsid w:val="004153D6"/>
    <w:rsid w:val="00415C49"/>
    <w:rsid w:val="00415D1E"/>
    <w:rsid w:val="00415D39"/>
    <w:rsid w:val="00416AFE"/>
    <w:rsid w:val="0041737D"/>
    <w:rsid w:val="004176FC"/>
    <w:rsid w:val="00417F8F"/>
    <w:rsid w:val="00421357"/>
    <w:rsid w:val="00424241"/>
    <w:rsid w:val="00424D37"/>
    <w:rsid w:val="004267C9"/>
    <w:rsid w:val="00427F8D"/>
    <w:rsid w:val="00430B6A"/>
    <w:rsid w:val="00431536"/>
    <w:rsid w:val="00431C42"/>
    <w:rsid w:val="00432C99"/>
    <w:rsid w:val="00432C9D"/>
    <w:rsid w:val="004340A1"/>
    <w:rsid w:val="00434141"/>
    <w:rsid w:val="00435934"/>
    <w:rsid w:val="00436397"/>
    <w:rsid w:val="00436E67"/>
    <w:rsid w:val="004373EA"/>
    <w:rsid w:val="004377AC"/>
    <w:rsid w:val="00437D49"/>
    <w:rsid w:val="004400E8"/>
    <w:rsid w:val="00441BC2"/>
    <w:rsid w:val="004424FE"/>
    <w:rsid w:val="00442682"/>
    <w:rsid w:val="00443C74"/>
    <w:rsid w:val="00445313"/>
    <w:rsid w:val="0044557C"/>
    <w:rsid w:val="0044754E"/>
    <w:rsid w:val="00450B08"/>
    <w:rsid w:val="00454096"/>
    <w:rsid w:val="004555B8"/>
    <w:rsid w:val="00455706"/>
    <w:rsid w:val="004559D5"/>
    <w:rsid w:val="00455B91"/>
    <w:rsid w:val="00456D75"/>
    <w:rsid w:val="00457B84"/>
    <w:rsid w:val="00457D0B"/>
    <w:rsid w:val="00460809"/>
    <w:rsid w:val="00461A5D"/>
    <w:rsid w:val="00461E12"/>
    <w:rsid w:val="00462742"/>
    <w:rsid w:val="004646DF"/>
    <w:rsid w:val="004651FE"/>
    <w:rsid w:val="00465621"/>
    <w:rsid w:val="00466FB9"/>
    <w:rsid w:val="00467C5D"/>
    <w:rsid w:val="00471879"/>
    <w:rsid w:val="00472C82"/>
    <w:rsid w:val="0047310A"/>
    <w:rsid w:val="0048106A"/>
    <w:rsid w:val="004826E0"/>
    <w:rsid w:val="0048338F"/>
    <w:rsid w:val="00483C4B"/>
    <w:rsid w:val="004849EB"/>
    <w:rsid w:val="0048533D"/>
    <w:rsid w:val="0049462C"/>
    <w:rsid w:val="00494789"/>
    <w:rsid w:val="00494D62"/>
    <w:rsid w:val="00495410"/>
    <w:rsid w:val="00495B68"/>
    <w:rsid w:val="00495ECD"/>
    <w:rsid w:val="00496650"/>
    <w:rsid w:val="004A01AF"/>
    <w:rsid w:val="004A07A7"/>
    <w:rsid w:val="004A0DFD"/>
    <w:rsid w:val="004A0F57"/>
    <w:rsid w:val="004A155E"/>
    <w:rsid w:val="004A1CA3"/>
    <w:rsid w:val="004A2375"/>
    <w:rsid w:val="004A2BCE"/>
    <w:rsid w:val="004A30DC"/>
    <w:rsid w:val="004A32E7"/>
    <w:rsid w:val="004A3709"/>
    <w:rsid w:val="004A3B65"/>
    <w:rsid w:val="004A4E98"/>
    <w:rsid w:val="004A5D14"/>
    <w:rsid w:val="004A6A8F"/>
    <w:rsid w:val="004A7516"/>
    <w:rsid w:val="004A7F35"/>
    <w:rsid w:val="004A7F72"/>
    <w:rsid w:val="004B04B1"/>
    <w:rsid w:val="004B0523"/>
    <w:rsid w:val="004B1195"/>
    <w:rsid w:val="004B1798"/>
    <w:rsid w:val="004B19A3"/>
    <w:rsid w:val="004B5A43"/>
    <w:rsid w:val="004B61FA"/>
    <w:rsid w:val="004B69B3"/>
    <w:rsid w:val="004B725D"/>
    <w:rsid w:val="004C1EC2"/>
    <w:rsid w:val="004C563F"/>
    <w:rsid w:val="004D09CA"/>
    <w:rsid w:val="004D23A4"/>
    <w:rsid w:val="004D302F"/>
    <w:rsid w:val="004D5061"/>
    <w:rsid w:val="004D5AE3"/>
    <w:rsid w:val="004D5B71"/>
    <w:rsid w:val="004D6293"/>
    <w:rsid w:val="004D6546"/>
    <w:rsid w:val="004E0288"/>
    <w:rsid w:val="004E0B40"/>
    <w:rsid w:val="004E1D5C"/>
    <w:rsid w:val="004E1DEA"/>
    <w:rsid w:val="004E3E34"/>
    <w:rsid w:val="004E5EC8"/>
    <w:rsid w:val="004E66AE"/>
    <w:rsid w:val="004F1B54"/>
    <w:rsid w:val="004F3B06"/>
    <w:rsid w:val="004F55DE"/>
    <w:rsid w:val="004F7B5C"/>
    <w:rsid w:val="00500B5D"/>
    <w:rsid w:val="00500F60"/>
    <w:rsid w:val="00502349"/>
    <w:rsid w:val="00506CD1"/>
    <w:rsid w:val="00506E88"/>
    <w:rsid w:val="0051062C"/>
    <w:rsid w:val="00513A4E"/>
    <w:rsid w:val="00515600"/>
    <w:rsid w:val="0052005C"/>
    <w:rsid w:val="005201BE"/>
    <w:rsid w:val="005220EC"/>
    <w:rsid w:val="00524604"/>
    <w:rsid w:val="00525C33"/>
    <w:rsid w:val="00525EE9"/>
    <w:rsid w:val="0053021A"/>
    <w:rsid w:val="00530B62"/>
    <w:rsid w:val="005333BF"/>
    <w:rsid w:val="00533914"/>
    <w:rsid w:val="005349D4"/>
    <w:rsid w:val="00535A85"/>
    <w:rsid w:val="00536C03"/>
    <w:rsid w:val="005370B8"/>
    <w:rsid w:val="00537D63"/>
    <w:rsid w:val="005407BF"/>
    <w:rsid w:val="00542508"/>
    <w:rsid w:val="005449BE"/>
    <w:rsid w:val="00544E43"/>
    <w:rsid w:val="00547881"/>
    <w:rsid w:val="00547F40"/>
    <w:rsid w:val="00547FFE"/>
    <w:rsid w:val="00550B2F"/>
    <w:rsid w:val="00550F6C"/>
    <w:rsid w:val="0055203C"/>
    <w:rsid w:val="005532B0"/>
    <w:rsid w:val="00553774"/>
    <w:rsid w:val="0055687C"/>
    <w:rsid w:val="0055739D"/>
    <w:rsid w:val="0056011E"/>
    <w:rsid w:val="00563510"/>
    <w:rsid w:val="00563565"/>
    <w:rsid w:val="00563848"/>
    <w:rsid w:val="0056402A"/>
    <w:rsid w:val="00566432"/>
    <w:rsid w:val="0057120E"/>
    <w:rsid w:val="00572118"/>
    <w:rsid w:val="00572E0A"/>
    <w:rsid w:val="005737C6"/>
    <w:rsid w:val="00573BE0"/>
    <w:rsid w:val="00576256"/>
    <w:rsid w:val="005776CA"/>
    <w:rsid w:val="00580546"/>
    <w:rsid w:val="0058275D"/>
    <w:rsid w:val="00582C4E"/>
    <w:rsid w:val="00583E55"/>
    <w:rsid w:val="005842A0"/>
    <w:rsid w:val="0058472E"/>
    <w:rsid w:val="00584D37"/>
    <w:rsid w:val="005864D4"/>
    <w:rsid w:val="00587609"/>
    <w:rsid w:val="00587632"/>
    <w:rsid w:val="00587E48"/>
    <w:rsid w:val="00592F2A"/>
    <w:rsid w:val="00593961"/>
    <w:rsid w:val="00593B52"/>
    <w:rsid w:val="0059473B"/>
    <w:rsid w:val="005953CA"/>
    <w:rsid w:val="005960BA"/>
    <w:rsid w:val="005A161F"/>
    <w:rsid w:val="005A3A4C"/>
    <w:rsid w:val="005A55DB"/>
    <w:rsid w:val="005A644A"/>
    <w:rsid w:val="005A659A"/>
    <w:rsid w:val="005A6731"/>
    <w:rsid w:val="005A7201"/>
    <w:rsid w:val="005A7F9A"/>
    <w:rsid w:val="005B1B15"/>
    <w:rsid w:val="005B2918"/>
    <w:rsid w:val="005B4182"/>
    <w:rsid w:val="005B4918"/>
    <w:rsid w:val="005B50A1"/>
    <w:rsid w:val="005B631B"/>
    <w:rsid w:val="005B6420"/>
    <w:rsid w:val="005B7018"/>
    <w:rsid w:val="005B7B49"/>
    <w:rsid w:val="005C1695"/>
    <w:rsid w:val="005C176F"/>
    <w:rsid w:val="005C2CDE"/>
    <w:rsid w:val="005C3430"/>
    <w:rsid w:val="005C3640"/>
    <w:rsid w:val="005C43CF"/>
    <w:rsid w:val="005C4B42"/>
    <w:rsid w:val="005C4C55"/>
    <w:rsid w:val="005C5EB1"/>
    <w:rsid w:val="005C6F41"/>
    <w:rsid w:val="005D1B17"/>
    <w:rsid w:val="005D2594"/>
    <w:rsid w:val="005D2C00"/>
    <w:rsid w:val="005D3074"/>
    <w:rsid w:val="005D35AF"/>
    <w:rsid w:val="005D3683"/>
    <w:rsid w:val="005D792B"/>
    <w:rsid w:val="005D7A5E"/>
    <w:rsid w:val="005E2363"/>
    <w:rsid w:val="005E2406"/>
    <w:rsid w:val="005E2966"/>
    <w:rsid w:val="005E3819"/>
    <w:rsid w:val="005E3ADD"/>
    <w:rsid w:val="005E452A"/>
    <w:rsid w:val="005E6149"/>
    <w:rsid w:val="005E7FF4"/>
    <w:rsid w:val="005F09CC"/>
    <w:rsid w:val="005F09E0"/>
    <w:rsid w:val="005F1B3C"/>
    <w:rsid w:val="005F1D0B"/>
    <w:rsid w:val="005F24E1"/>
    <w:rsid w:val="005F2679"/>
    <w:rsid w:val="005F2890"/>
    <w:rsid w:val="005F297C"/>
    <w:rsid w:val="005F3161"/>
    <w:rsid w:val="005F3EB2"/>
    <w:rsid w:val="005F51DD"/>
    <w:rsid w:val="005F68F1"/>
    <w:rsid w:val="006001B2"/>
    <w:rsid w:val="00600615"/>
    <w:rsid w:val="006014DA"/>
    <w:rsid w:val="006019F6"/>
    <w:rsid w:val="006036FE"/>
    <w:rsid w:val="006038D0"/>
    <w:rsid w:val="00605E94"/>
    <w:rsid w:val="0060600F"/>
    <w:rsid w:val="00607B76"/>
    <w:rsid w:val="006106EC"/>
    <w:rsid w:val="00611A86"/>
    <w:rsid w:val="00612BD3"/>
    <w:rsid w:val="00614022"/>
    <w:rsid w:val="00614589"/>
    <w:rsid w:val="006157E5"/>
    <w:rsid w:val="00616B13"/>
    <w:rsid w:val="00616BCF"/>
    <w:rsid w:val="006174B5"/>
    <w:rsid w:val="00620130"/>
    <w:rsid w:val="0062307B"/>
    <w:rsid w:val="0062492D"/>
    <w:rsid w:val="00624C54"/>
    <w:rsid w:val="00625361"/>
    <w:rsid w:val="006278EB"/>
    <w:rsid w:val="00630720"/>
    <w:rsid w:val="006308E8"/>
    <w:rsid w:val="00630B07"/>
    <w:rsid w:val="0063132B"/>
    <w:rsid w:val="006318B4"/>
    <w:rsid w:val="0063365F"/>
    <w:rsid w:val="00633921"/>
    <w:rsid w:val="00634901"/>
    <w:rsid w:val="00634D00"/>
    <w:rsid w:val="00635DAE"/>
    <w:rsid w:val="006362D6"/>
    <w:rsid w:val="00636D1B"/>
    <w:rsid w:val="00637DFA"/>
    <w:rsid w:val="00637E05"/>
    <w:rsid w:val="0064107F"/>
    <w:rsid w:val="00641801"/>
    <w:rsid w:val="00644F7C"/>
    <w:rsid w:val="00645565"/>
    <w:rsid w:val="0064566A"/>
    <w:rsid w:val="006478CA"/>
    <w:rsid w:val="0065048B"/>
    <w:rsid w:val="00651141"/>
    <w:rsid w:val="00655B4C"/>
    <w:rsid w:val="00657B1B"/>
    <w:rsid w:val="006600AF"/>
    <w:rsid w:val="00660441"/>
    <w:rsid w:val="0066122B"/>
    <w:rsid w:val="0066232D"/>
    <w:rsid w:val="006624A4"/>
    <w:rsid w:val="006632A6"/>
    <w:rsid w:val="00663FEC"/>
    <w:rsid w:val="00665BF7"/>
    <w:rsid w:val="00665F3D"/>
    <w:rsid w:val="00670BE5"/>
    <w:rsid w:val="006740FD"/>
    <w:rsid w:val="006741E5"/>
    <w:rsid w:val="00674887"/>
    <w:rsid w:val="00676812"/>
    <w:rsid w:val="006802EF"/>
    <w:rsid w:val="00681C7D"/>
    <w:rsid w:val="006827FE"/>
    <w:rsid w:val="006840D1"/>
    <w:rsid w:val="00686B1F"/>
    <w:rsid w:val="00686E82"/>
    <w:rsid w:val="00686E91"/>
    <w:rsid w:val="00687E9B"/>
    <w:rsid w:val="00691477"/>
    <w:rsid w:val="00693947"/>
    <w:rsid w:val="00696AE0"/>
    <w:rsid w:val="0069722B"/>
    <w:rsid w:val="006A1C8A"/>
    <w:rsid w:val="006A3E23"/>
    <w:rsid w:val="006A4BDB"/>
    <w:rsid w:val="006A6F51"/>
    <w:rsid w:val="006A75E7"/>
    <w:rsid w:val="006B0EC3"/>
    <w:rsid w:val="006B261C"/>
    <w:rsid w:val="006B4279"/>
    <w:rsid w:val="006B52A7"/>
    <w:rsid w:val="006B5C77"/>
    <w:rsid w:val="006B7A42"/>
    <w:rsid w:val="006C0421"/>
    <w:rsid w:val="006C0461"/>
    <w:rsid w:val="006C174C"/>
    <w:rsid w:val="006C1F06"/>
    <w:rsid w:val="006C3A58"/>
    <w:rsid w:val="006C4BBE"/>
    <w:rsid w:val="006C4C6D"/>
    <w:rsid w:val="006C5728"/>
    <w:rsid w:val="006C5B2F"/>
    <w:rsid w:val="006C7894"/>
    <w:rsid w:val="006C79AA"/>
    <w:rsid w:val="006D0A8E"/>
    <w:rsid w:val="006D0ECF"/>
    <w:rsid w:val="006D23D4"/>
    <w:rsid w:val="006D2726"/>
    <w:rsid w:val="006D5166"/>
    <w:rsid w:val="006D6612"/>
    <w:rsid w:val="006D67DB"/>
    <w:rsid w:val="006E0CD2"/>
    <w:rsid w:val="006E1444"/>
    <w:rsid w:val="006E1997"/>
    <w:rsid w:val="006E1DC3"/>
    <w:rsid w:val="006E2EB7"/>
    <w:rsid w:val="006F030B"/>
    <w:rsid w:val="006F0645"/>
    <w:rsid w:val="006F1700"/>
    <w:rsid w:val="006F2ACE"/>
    <w:rsid w:val="006F448F"/>
    <w:rsid w:val="006F524B"/>
    <w:rsid w:val="006F6BD1"/>
    <w:rsid w:val="0070070A"/>
    <w:rsid w:val="00702C37"/>
    <w:rsid w:val="00712A4E"/>
    <w:rsid w:val="00712AB8"/>
    <w:rsid w:val="007141FB"/>
    <w:rsid w:val="00722CC2"/>
    <w:rsid w:val="007236BA"/>
    <w:rsid w:val="007238DD"/>
    <w:rsid w:val="00723D02"/>
    <w:rsid w:val="00723D84"/>
    <w:rsid w:val="00724717"/>
    <w:rsid w:val="00724993"/>
    <w:rsid w:val="0072660C"/>
    <w:rsid w:val="00730ECD"/>
    <w:rsid w:val="00731AB7"/>
    <w:rsid w:val="00735168"/>
    <w:rsid w:val="00740AC5"/>
    <w:rsid w:val="0074180F"/>
    <w:rsid w:val="0074297A"/>
    <w:rsid w:val="00742F01"/>
    <w:rsid w:val="00743960"/>
    <w:rsid w:val="00744FBD"/>
    <w:rsid w:val="00746019"/>
    <w:rsid w:val="00746C56"/>
    <w:rsid w:val="007532A0"/>
    <w:rsid w:val="00753344"/>
    <w:rsid w:val="0075585C"/>
    <w:rsid w:val="007558DB"/>
    <w:rsid w:val="00755AB9"/>
    <w:rsid w:val="00755AED"/>
    <w:rsid w:val="00760746"/>
    <w:rsid w:val="00761900"/>
    <w:rsid w:val="00762025"/>
    <w:rsid w:val="00762458"/>
    <w:rsid w:val="00762691"/>
    <w:rsid w:val="00763791"/>
    <w:rsid w:val="00764052"/>
    <w:rsid w:val="00766299"/>
    <w:rsid w:val="00766870"/>
    <w:rsid w:val="00767067"/>
    <w:rsid w:val="00767517"/>
    <w:rsid w:val="00767EE5"/>
    <w:rsid w:val="00771DDB"/>
    <w:rsid w:val="00771F0F"/>
    <w:rsid w:val="007732E7"/>
    <w:rsid w:val="007737A3"/>
    <w:rsid w:val="00773B92"/>
    <w:rsid w:val="00774C83"/>
    <w:rsid w:val="007753D0"/>
    <w:rsid w:val="0077606A"/>
    <w:rsid w:val="00780182"/>
    <w:rsid w:val="00780E86"/>
    <w:rsid w:val="0078146D"/>
    <w:rsid w:val="00781801"/>
    <w:rsid w:val="00781E6F"/>
    <w:rsid w:val="007827E2"/>
    <w:rsid w:val="007834ED"/>
    <w:rsid w:val="007847A1"/>
    <w:rsid w:val="00784B1D"/>
    <w:rsid w:val="00784C33"/>
    <w:rsid w:val="007850B4"/>
    <w:rsid w:val="007871E8"/>
    <w:rsid w:val="007925BD"/>
    <w:rsid w:val="007935C8"/>
    <w:rsid w:val="0079363C"/>
    <w:rsid w:val="00793B6E"/>
    <w:rsid w:val="00795FD4"/>
    <w:rsid w:val="007A02AD"/>
    <w:rsid w:val="007A0BCD"/>
    <w:rsid w:val="007A2658"/>
    <w:rsid w:val="007A290F"/>
    <w:rsid w:val="007A4BB5"/>
    <w:rsid w:val="007A4FB6"/>
    <w:rsid w:val="007A5392"/>
    <w:rsid w:val="007A5636"/>
    <w:rsid w:val="007A56B8"/>
    <w:rsid w:val="007A5AEB"/>
    <w:rsid w:val="007A6EBE"/>
    <w:rsid w:val="007B1550"/>
    <w:rsid w:val="007B1B3A"/>
    <w:rsid w:val="007B2E7B"/>
    <w:rsid w:val="007B3260"/>
    <w:rsid w:val="007B41F5"/>
    <w:rsid w:val="007B4E82"/>
    <w:rsid w:val="007B7C1E"/>
    <w:rsid w:val="007C1D1B"/>
    <w:rsid w:val="007C422C"/>
    <w:rsid w:val="007C52CF"/>
    <w:rsid w:val="007D0C01"/>
    <w:rsid w:val="007D17FD"/>
    <w:rsid w:val="007D182E"/>
    <w:rsid w:val="007D3108"/>
    <w:rsid w:val="007D57E8"/>
    <w:rsid w:val="007D6091"/>
    <w:rsid w:val="007D6EC1"/>
    <w:rsid w:val="007D7E08"/>
    <w:rsid w:val="007D7E11"/>
    <w:rsid w:val="007E0EAB"/>
    <w:rsid w:val="007E2088"/>
    <w:rsid w:val="007E24EB"/>
    <w:rsid w:val="007E4CD6"/>
    <w:rsid w:val="007E60CF"/>
    <w:rsid w:val="007F1183"/>
    <w:rsid w:val="007F1F0C"/>
    <w:rsid w:val="007F20CA"/>
    <w:rsid w:val="007F251B"/>
    <w:rsid w:val="007F269F"/>
    <w:rsid w:val="007F36B7"/>
    <w:rsid w:val="007F3F8B"/>
    <w:rsid w:val="007F4D61"/>
    <w:rsid w:val="007F5589"/>
    <w:rsid w:val="007F699A"/>
    <w:rsid w:val="007F6C8F"/>
    <w:rsid w:val="007F79A8"/>
    <w:rsid w:val="007F7B9E"/>
    <w:rsid w:val="008005A8"/>
    <w:rsid w:val="00800F80"/>
    <w:rsid w:val="008020FB"/>
    <w:rsid w:val="008022C3"/>
    <w:rsid w:val="00803DEE"/>
    <w:rsid w:val="0080560A"/>
    <w:rsid w:val="0080675F"/>
    <w:rsid w:val="008069CB"/>
    <w:rsid w:val="0080752E"/>
    <w:rsid w:val="008112B5"/>
    <w:rsid w:val="008114F5"/>
    <w:rsid w:val="008123D6"/>
    <w:rsid w:val="008145E7"/>
    <w:rsid w:val="00814C9A"/>
    <w:rsid w:val="008150C7"/>
    <w:rsid w:val="00815C92"/>
    <w:rsid w:val="00815E04"/>
    <w:rsid w:val="00816F2D"/>
    <w:rsid w:val="00817246"/>
    <w:rsid w:val="00817270"/>
    <w:rsid w:val="00822293"/>
    <w:rsid w:val="0082480E"/>
    <w:rsid w:val="00824F31"/>
    <w:rsid w:val="008252B9"/>
    <w:rsid w:val="00826A64"/>
    <w:rsid w:val="00826E56"/>
    <w:rsid w:val="00830330"/>
    <w:rsid w:val="00830450"/>
    <w:rsid w:val="0083054F"/>
    <w:rsid w:val="0083266E"/>
    <w:rsid w:val="008343F1"/>
    <w:rsid w:val="00837228"/>
    <w:rsid w:val="00837A4F"/>
    <w:rsid w:val="0084084A"/>
    <w:rsid w:val="008420AA"/>
    <w:rsid w:val="00842E87"/>
    <w:rsid w:val="0084356C"/>
    <w:rsid w:val="00844773"/>
    <w:rsid w:val="0084681D"/>
    <w:rsid w:val="008506B2"/>
    <w:rsid w:val="00850B67"/>
    <w:rsid w:val="00851179"/>
    <w:rsid w:val="00852DB4"/>
    <w:rsid w:val="00852EBB"/>
    <w:rsid w:val="008536E0"/>
    <w:rsid w:val="0085503B"/>
    <w:rsid w:val="0085585F"/>
    <w:rsid w:val="00855A31"/>
    <w:rsid w:val="00855FFB"/>
    <w:rsid w:val="00860BBB"/>
    <w:rsid w:val="008624CB"/>
    <w:rsid w:val="0086454E"/>
    <w:rsid w:val="00864D86"/>
    <w:rsid w:val="00865FC1"/>
    <w:rsid w:val="0086630A"/>
    <w:rsid w:val="008736D0"/>
    <w:rsid w:val="008739C3"/>
    <w:rsid w:val="00874016"/>
    <w:rsid w:val="0087401C"/>
    <w:rsid w:val="0087431D"/>
    <w:rsid w:val="0087489C"/>
    <w:rsid w:val="00877C12"/>
    <w:rsid w:val="00883479"/>
    <w:rsid w:val="00884383"/>
    <w:rsid w:val="00885DD4"/>
    <w:rsid w:val="00886809"/>
    <w:rsid w:val="0088750D"/>
    <w:rsid w:val="008876CD"/>
    <w:rsid w:val="008879C5"/>
    <w:rsid w:val="00890051"/>
    <w:rsid w:val="008916A3"/>
    <w:rsid w:val="008918B8"/>
    <w:rsid w:val="00891D8D"/>
    <w:rsid w:val="008921AF"/>
    <w:rsid w:val="0089306D"/>
    <w:rsid w:val="008951B3"/>
    <w:rsid w:val="00895914"/>
    <w:rsid w:val="00895ECD"/>
    <w:rsid w:val="0089662F"/>
    <w:rsid w:val="00897916"/>
    <w:rsid w:val="008A1E8A"/>
    <w:rsid w:val="008A31AC"/>
    <w:rsid w:val="008A31AE"/>
    <w:rsid w:val="008A3268"/>
    <w:rsid w:val="008A3D3C"/>
    <w:rsid w:val="008A50DD"/>
    <w:rsid w:val="008A55AD"/>
    <w:rsid w:val="008A6AD2"/>
    <w:rsid w:val="008A797B"/>
    <w:rsid w:val="008B136B"/>
    <w:rsid w:val="008B15FE"/>
    <w:rsid w:val="008B1CC3"/>
    <w:rsid w:val="008B1F79"/>
    <w:rsid w:val="008B2819"/>
    <w:rsid w:val="008B3001"/>
    <w:rsid w:val="008B45DE"/>
    <w:rsid w:val="008B5DBC"/>
    <w:rsid w:val="008C01C4"/>
    <w:rsid w:val="008C12BD"/>
    <w:rsid w:val="008C1371"/>
    <w:rsid w:val="008C14F3"/>
    <w:rsid w:val="008C3C92"/>
    <w:rsid w:val="008C4E8A"/>
    <w:rsid w:val="008D0BCC"/>
    <w:rsid w:val="008D1F47"/>
    <w:rsid w:val="008D4267"/>
    <w:rsid w:val="008D4422"/>
    <w:rsid w:val="008D4553"/>
    <w:rsid w:val="008D510D"/>
    <w:rsid w:val="008D640B"/>
    <w:rsid w:val="008D7E22"/>
    <w:rsid w:val="008E3C04"/>
    <w:rsid w:val="008E48E6"/>
    <w:rsid w:val="008E56E2"/>
    <w:rsid w:val="008E5938"/>
    <w:rsid w:val="008F1453"/>
    <w:rsid w:val="008F2399"/>
    <w:rsid w:val="008F35A8"/>
    <w:rsid w:val="008F4750"/>
    <w:rsid w:val="008F4858"/>
    <w:rsid w:val="009016E3"/>
    <w:rsid w:val="00905040"/>
    <w:rsid w:val="00910B00"/>
    <w:rsid w:val="00910C98"/>
    <w:rsid w:val="0091242F"/>
    <w:rsid w:val="00913750"/>
    <w:rsid w:val="00913F09"/>
    <w:rsid w:val="00914781"/>
    <w:rsid w:val="00917496"/>
    <w:rsid w:val="0092015A"/>
    <w:rsid w:val="009206F7"/>
    <w:rsid w:val="00920CD4"/>
    <w:rsid w:val="0092105D"/>
    <w:rsid w:val="0092151E"/>
    <w:rsid w:val="009217DF"/>
    <w:rsid w:val="00923A22"/>
    <w:rsid w:val="00924908"/>
    <w:rsid w:val="00924C6F"/>
    <w:rsid w:val="0092609F"/>
    <w:rsid w:val="009264B0"/>
    <w:rsid w:val="00926BA6"/>
    <w:rsid w:val="00926F69"/>
    <w:rsid w:val="00927B53"/>
    <w:rsid w:val="00932A07"/>
    <w:rsid w:val="009336A7"/>
    <w:rsid w:val="009345DB"/>
    <w:rsid w:val="00935EEC"/>
    <w:rsid w:val="0093630E"/>
    <w:rsid w:val="00936E99"/>
    <w:rsid w:val="00941302"/>
    <w:rsid w:val="009424DA"/>
    <w:rsid w:val="0094325F"/>
    <w:rsid w:val="00947DB7"/>
    <w:rsid w:val="00947EC9"/>
    <w:rsid w:val="00951A8D"/>
    <w:rsid w:val="00952836"/>
    <w:rsid w:val="009529BF"/>
    <w:rsid w:val="009533CE"/>
    <w:rsid w:val="009544FE"/>
    <w:rsid w:val="00954AD1"/>
    <w:rsid w:val="00955B43"/>
    <w:rsid w:val="0095612C"/>
    <w:rsid w:val="00956629"/>
    <w:rsid w:val="00956745"/>
    <w:rsid w:val="00957265"/>
    <w:rsid w:val="0095773C"/>
    <w:rsid w:val="00960207"/>
    <w:rsid w:val="00960A12"/>
    <w:rsid w:val="00962A82"/>
    <w:rsid w:val="009639EF"/>
    <w:rsid w:val="00964D4F"/>
    <w:rsid w:val="00965498"/>
    <w:rsid w:val="009662F0"/>
    <w:rsid w:val="00966DD6"/>
    <w:rsid w:val="009678FF"/>
    <w:rsid w:val="00967B61"/>
    <w:rsid w:val="0097260E"/>
    <w:rsid w:val="00972A79"/>
    <w:rsid w:val="009730F3"/>
    <w:rsid w:val="0097327D"/>
    <w:rsid w:val="00975D17"/>
    <w:rsid w:val="00977FB6"/>
    <w:rsid w:val="009803F0"/>
    <w:rsid w:val="009809F0"/>
    <w:rsid w:val="00980C4A"/>
    <w:rsid w:val="009824D6"/>
    <w:rsid w:val="009829B0"/>
    <w:rsid w:val="009843DE"/>
    <w:rsid w:val="00990618"/>
    <w:rsid w:val="00991934"/>
    <w:rsid w:val="00995B20"/>
    <w:rsid w:val="0099688A"/>
    <w:rsid w:val="009968C5"/>
    <w:rsid w:val="00996C19"/>
    <w:rsid w:val="009975E9"/>
    <w:rsid w:val="009976C1"/>
    <w:rsid w:val="009A0B81"/>
    <w:rsid w:val="009A28F8"/>
    <w:rsid w:val="009A2DC5"/>
    <w:rsid w:val="009A3182"/>
    <w:rsid w:val="009A4641"/>
    <w:rsid w:val="009A50F7"/>
    <w:rsid w:val="009A64B1"/>
    <w:rsid w:val="009A6827"/>
    <w:rsid w:val="009A70B1"/>
    <w:rsid w:val="009A7596"/>
    <w:rsid w:val="009B00FF"/>
    <w:rsid w:val="009B0528"/>
    <w:rsid w:val="009B055C"/>
    <w:rsid w:val="009B3245"/>
    <w:rsid w:val="009B40C9"/>
    <w:rsid w:val="009B477B"/>
    <w:rsid w:val="009B570C"/>
    <w:rsid w:val="009B656D"/>
    <w:rsid w:val="009C04EE"/>
    <w:rsid w:val="009C1BD8"/>
    <w:rsid w:val="009C513D"/>
    <w:rsid w:val="009C69C7"/>
    <w:rsid w:val="009C7AEA"/>
    <w:rsid w:val="009D0E05"/>
    <w:rsid w:val="009D15E1"/>
    <w:rsid w:val="009D187B"/>
    <w:rsid w:val="009D1C9A"/>
    <w:rsid w:val="009D2385"/>
    <w:rsid w:val="009D2753"/>
    <w:rsid w:val="009D376F"/>
    <w:rsid w:val="009D5C8E"/>
    <w:rsid w:val="009D7BF1"/>
    <w:rsid w:val="009E0021"/>
    <w:rsid w:val="009E0499"/>
    <w:rsid w:val="009E2558"/>
    <w:rsid w:val="009E27E7"/>
    <w:rsid w:val="009E3B6B"/>
    <w:rsid w:val="009E4458"/>
    <w:rsid w:val="009E44DC"/>
    <w:rsid w:val="009E4938"/>
    <w:rsid w:val="009E4E79"/>
    <w:rsid w:val="009E5110"/>
    <w:rsid w:val="009E7D35"/>
    <w:rsid w:val="009F2269"/>
    <w:rsid w:val="009F327B"/>
    <w:rsid w:val="009F43D0"/>
    <w:rsid w:val="009F598A"/>
    <w:rsid w:val="009F7331"/>
    <w:rsid w:val="009F7345"/>
    <w:rsid w:val="00A002FE"/>
    <w:rsid w:val="00A010CA"/>
    <w:rsid w:val="00A02228"/>
    <w:rsid w:val="00A03155"/>
    <w:rsid w:val="00A03C90"/>
    <w:rsid w:val="00A03EDD"/>
    <w:rsid w:val="00A04DF6"/>
    <w:rsid w:val="00A04FE8"/>
    <w:rsid w:val="00A052A5"/>
    <w:rsid w:val="00A07DAF"/>
    <w:rsid w:val="00A07F8D"/>
    <w:rsid w:val="00A10E86"/>
    <w:rsid w:val="00A1114F"/>
    <w:rsid w:val="00A117AA"/>
    <w:rsid w:val="00A11FFD"/>
    <w:rsid w:val="00A12C8D"/>
    <w:rsid w:val="00A16D0E"/>
    <w:rsid w:val="00A21611"/>
    <w:rsid w:val="00A216D7"/>
    <w:rsid w:val="00A218BC"/>
    <w:rsid w:val="00A2452E"/>
    <w:rsid w:val="00A252F0"/>
    <w:rsid w:val="00A264A9"/>
    <w:rsid w:val="00A26987"/>
    <w:rsid w:val="00A26C90"/>
    <w:rsid w:val="00A3181B"/>
    <w:rsid w:val="00A31C58"/>
    <w:rsid w:val="00A32134"/>
    <w:rsid w:val="00A32DBA"/>
    <w:rsid w:val="00A3561D"/>
    <w:rsid w:val="00A35BC5"/>
    <w:rsid w:val="00A40081"/>
    <w:rsid w:val="00A4224D"/>
    <w:rsid w:val="00A440E2"/>
    <w:rsid w:val="00A45246"/>
    <w:rsid w:val="00A45463"/>
    <w:rsid w:val="00A45779"/>
    <w:rsid w:val="00A45815"/>
    <w:rsid w:val="00A46E99"/>
    <w:rsid w:val="00A5016B"/>
    <w:rsid w:val="00A5132F"/>
    <w:rsid w:val="00A522B7"/>
    <w:rsid w:val="00A5241A"/>
    <w:rsid w:val="00A53C66"/>
    <w:rsid w:val="00A55CB3"/>
    <w:rsid w:val="00A57696"/>
    <w:rsid w:val="00A60795"/>
    <w:rsid w:val="00A60AF2"/>
    <w:rsid w:val="00A60F24"/>
    <w:rsid w:val="00A62455"/>
    <w:rsid w:val="00A640C3"/>
    <w:rsid w:val="00A6413A"/>
    <w:rsid w:val="00A64ED1"/>
    <w:rsid w:val="00A64F8F"/>
    <w:rsid w:val="00A659EE"/>
    <w:rsid w:val="00A6733C"/>
    <w:rsid w:val="00A711EB"/>
    <w:rsid w:val="00A71EFD"/>
    <w:rsid w:val="00A71FDC"/>
    <w:rsid w:val="00A7203A"/>
    <w:rsid w:val="00A74C1E"/>
    <w:rsid w:val="00A8009D"/>
    <w:rsid w:val="00A80AAB"/>
    <w:rsid w:val="00A80C60"/>
    <w:rsid w:val="00A81693"/>
    <w:rsid w:val="00A8200E"/>
    <w:rsid w:val="00A84A54"/>
    <w:rsid w:val="00A8574B"/>
    <w:rsid w:val="00A86257"/>
    <w:rsid w:val="00A863BA"/>
    <w:rsid w:val="00A86C33"/>
    <w:rsid w:val="00A90811"/>
    <w:rsid w:val="00A90BDE"/>
    <w:rsid w:val="00A90E13"/>
    <w:rsid w:val="00A92667"/>
    <w:rsid w:val="00A92A1A"/>
    <w:rsid w:val="00A931C5"/>
    <w:rsid w:val="00A936E7"/>
    <w:rsid w:val="00A93B92"/>
    <w:rsid w:val="00A947C9"/>
    <w:rsid w:val="00A94CA2"/>
    <w:rsid w:val="00A972AB"/>
    <w:rsid w:val="00A97408"/>
    <w:rsid w:val="00AA0FDA"/>
    <w:rsid w:val="00AA27D7"/>
    <w:rsid w:val="00AA2CF3"/>
    <w:rsid w:val="00AA355A"/>
    <w:rsid w:val="00AA40D1"/>
    <w:rsid w:val="00AA6B88"/>
    <w:rsid w:val="00AA772B"/>
    <w:rsid w:val="00AB040F"/>
    <w:rsid w:val="00AB0811"/>
    <w:rsid w:val="00AB0F96"/>
    <w:rsid w:val="00AB1AAB"/>
    <w:rsid w:val="00AB1AB2"/>
    <w:rsid w:val="00AB45D6"/>
    <w:rsid w:val="00AB472B"/>
    <w:rsid w:val="00AB5738"/>
    <w:rsid w:val="00AC0B2F"/>
    <w:rsid w:val="00AC27FA"/>
    <w:rsid w:val="00AC2DDF"/>
    <w:rsid w:val="00AC7CD8"/>
    <w:rsid w:val="00AC7ED6"/>
    <w:rsid w:val="00AD013F"/>
    <w:rsid w:val="00AD07A0"/>
    <w:rsid w:val="00AD4AED"/>
    <w:rsid w:val="00AD6B2B"/>
    <w:rsid w:val="00AE1773"/>
    <w:rsid w:val="00AE2ECF"/>
    <w:rsid w:val="00AE37D6"/>
    <w:rsid w:val="00AE4907"/>
    <w:rsid w:val="00AE4F43"/>
    <w:rsid w:val="00AE5C1F"/>
    <w:rsid w:val="00AE5D61"/>
    <w:rsid w:val="00AE6074"/>
    <w:rsid w:val="00AE7FB1"/>
    <w:rsid w:val="00AF06D9"/>
    <w:rsid w:val="00AF205E"/>
    <w:rsid w:val="00AF2E52"/>
    <w:rsid w:val="00AF5442"/>
    <w:rsid w:val="00AF67BB"/>
    <w:rsid w:val="00AF6F9C"/>
    <w:rsid w:val="00B00B4E"/>
    <w:rsid w:val="00B012DE"/>
    <w:rsid w:val="00B01473"/>
    <w:rsid w:val="00B03F37"/>
    <w:rsid w:val="00B04540"/>
    <w:rsid w:val="00B05458"/>
    <w:rsid w:val="00B0658F"/>
    <w:rsid w:val="00B06B6C"/>
    <w:rsid w:val="00B1328E"/>
    <w:rsid w:val="00B13707"/>
    <w:rsid w:val="00B13CD0"/>
    <w:rsid w:val="00B1722B"/>
    <w:rsid w:val="00B21B23"/>
    <w:rsid w:val="00B25107"/>
    <w:rsid w:val="00B257E1"/>
    <w:rsid w:val="00B32A76"/>
    <w:rsid w:val="00B32C88"/>
    <w:rsid w:val="00B33480"/>
    <w:rsid w:val="00B34008"/>
    <w:rsid w:val="00B34DCF"/>
    <w:rsid w:val="00B3735C"/>
    <w:rsid w:val="00B4237D"/>
    <w:rsid w:val="00B42656"/>
    <w:rsid w:val="00B43332"/>
    <w:rsid w:val="00B443B4"/>
    <w:rsid w:val="00B44C24"/>
    <w:rsid w:val="00B452D5"/>
    <w:rsid w:val="00B45888"/>
    <w:rsid w:val="00B45B15"/>
    <w:rsid w:val="00B45C49"/>
    <w:rsid w:val="00B50994"/>
    <w:rsid w:val="00B50E48"/>
    <w:rsid w:val="00B51D96"/>
    <w:rsid w:val="00B53BD7"/>
    <w:rsid w:val="00B53E28"/>
    <w:rsid w:val="00B552CA"/>
    <w:rsid w:val="00B55470"/>
    <w:rsid w:val="00B55C0F"/>
    <w:rsid w:val="00B56068"/>
    <w:rsid w:val="00B56096"/>
    <w:rsid w:val="00B5683D"/>
    <w:rsid w:val="00B56A2A"/>
    <w:rsid w:val="00B62FFC"/>
    <w:rsid w:val="00B63E7B"/>
    <w:rsid w:val="00B6439C"/>
    <w:rsid w:val="00B658AD"/>
    <w:rsid w:val="00B6637D"/>
    <w:rsid w:val="00B666EF"/>
    <w:rsid w:val="00B671A0"/>
    <w:rsid w:val="00B672EC"/>
    <w:rsid w:val="00B70C05"/>
    <w:rsid w:val="00B72373"/>
    <w:rsid w:val="00B728F9"/>
    <w:rsid w:val="00B73763"/>
    <w:rsid w:val="00B73D8F"/>
    <w:rsid w:val="00B74376"/>
    <w:rsid w:val="00B74A0F"/>
    <w:rsid w:val="00B773CC"/>
    <w:rsid w:val="00B7761D"/>
    <w:rsid w:val="00B812A5"/>
    <w:rsid w:val="00B8141F"/>
    <w:rsid w:val="00B817DB"/>
    <w:rsid w:val="00B81C71"/>
    <w:rsid w:val="00B84566"/>
    <w:rsid w:val="00B84A34"/>
    <w:rsid w:val="00B85B8D"/>
    <w:rsid w:val="00B85D52"/>
    <w:rsid w:val="00B86890"/>
    <w:rsid w:val="00B868B6"/>
    <w:rsid w:val="00B86DF8"/>
    <w:rsid w:val="00B957BA"/>
    <w:rsid w:val="00B95A14"/>
    <w:rsid w:val="00BA33E7"/>
    <w:rsid w:val="00BA404F"/>
    <w:rsid w:val="00BA438C"/>
    <w:rsid w:val="00BA48C0"/>
    <w:rsid w:val="00BA4E83"/>
    <w:rsid w:val="00BA5215"/>
    <w:rsid w:val="00BB21E1"/>
    <w:rsid w:val="00BB3AC5"/>
    <w:rsid w:val="00BB4A11"/>
    <w:rsid w:val="00BB5354"/>
    <w:rsid w:val="00BB5502"/>
    <w:rsid w:val="00BB6E05"/>
    <w:rsid w:val="00BB75F6"/>
    <w:rsid w:val="00BC5176"/>
    <w:rsid w:val="00BC5BE0"/>
    <w:rsid w:val="00BC6742"/>
    <w:rsid w:val="00BC7122"/>
    <w:rsid w:val="00BC74D7"/>
    <w:rsid w:val="00BC790D"/>
    <w:rsid w:val="00BC7FD0"/>
    <w:rsid w:val="00BD0EA1"/>
    <w:rsid w:val="00BD11D6"/>
    <w:rsid w:val="00BD17A4"/>
    <w:rsid w:val="00BD2F91"/>
    <w:rsid w:val="00BD4E2A"/>
    <w:rsid w:val="00BD7239"/>
    <w:rsid w:val="00BD7329"/>
    <w:rsid w:val="00BD751A"/>
    <w:rsid w:val="00BE30EE"/>
    <w:rsid w:val="00BE4FFC"/>
    <w:rsid w:val="00BE596E"/>
    <w:rsid w:val="00BE63BC"/>
    <w:rsid w:val="00BE7DAA"/>
    <w:rsid w:val="00BF27F1"/>
    <w:rsid w:val="00BF3297"/>
    <w:rsid w:val="00BF3B42"/>
    <w:rsid w:val="00BF7162"/>
    <w:rsid w:val="00C030CD"/>
    <w:rsid w:val="00C03843"/>
    <w:rsid w:val="00C0504F"/>
    <w:rsid w:val="00C052EB"/>
    <w:rsid w:val="00C05C39"/>
    <w:rsid w:val="00C0691A"/>
    <w:rsid w:val="00C0765F"/>
    <w:rsid w:val="00C07C56"/>
    <w:rsid w:val="00C10140"/>
    <w:rsid w:val="00C11866"/>
    <w:rsid w:val="00C119CC"/>
    <w:rsid w:val="00C12B8F"/>
    <w:rsid w:val="00C137F2"/>
    <w:rsid w:val="00C14183"/>
    <w:rsid w:val="00C23595"/>
    <w:rsid w:val="00C23D41"/>
    <w:rsid w:val="00C24668"/>
    <w:rsid w:val="00C258AC"/>
    <w:rsid w:val="00C30DE1"/>
    <w:rsid w:val="00C316E7"/>
    <w:rsid w:val="00C3236B"/>
    <w:rsid w:val="00C324E6"/>
    <w:rsid w:val="00C337B7"/>
    <w:rsid w:val="00C33D90"/>
    <w:rsid w:val="00C369C1"/>
    <w:rsid w:val="00C4045B"/>
    <w:rsid w:val="00C426A2"/>
    <w:rsid w:val="00C42DBA"/>
    <w:rsid w:val="00C467F1"/>
    <w:rsid w:val="00C46949"/>
    <w:rsid w:val="00C475AA"/>
    <w:rsid w:val="00C478F6"/>
    <w:rsid w:val="00C47BD7"/>
    <w:rsid w:val="00C5018C"/>
    <w:rsid w:val="00C52C03"/>
    <w:rsid w:val="00C53D13"/>
    <w:rsid w:val="00C53E17"/>
    <w:rsid w:val="00C54D24"/>
    <w:rsid w:val="00C55371"/>
    <w:rsid w:val="00C553EC"/>
    <w:rsid w:val="00C555A4"/>
    <w:rsid w:val="00C55658"/>
    <w:rsid w:val="00C56129"/>
    <w:rsid w:val="00C56906"/>
    <w:rsid w:val="00C57D41"/>
    <w:rsid w:val="00C608F7"/>
    <w:rsid w:val="00C61189"/>
    <w:rsid w:val="00C627B1"/>
    <w:rsid w:val="00C65D79"/>
    <w:rsid w:val="00C66604"/>
    <w:rsid w:val="00C67013"/>
    <w:rsid w:val="00C677B6"/>
    <w:rsid w:val="00C679E5"/>
    <w:rsid w:val="00C720A2"/>
    <w:rsid w:val="00C7230E"/>
    <w:rsid w:val="00C75443"/>
    <w:rsid w:val="00C776F4"/>
    <w:rsid w:val="00C807DD"/>
    <w:rsid w:val="00C82B5F"/>
    <w:rsid w:val="00C845EA"/>
    <w:rsid w:val="00C8474B"/>
    <w:rsid w:val="00C87BEA"/>
    <w:rsid w:val="00C9216D"/>
    <w:rsid w:val="00C9227E"/>
    <w:rsid w:val="00C92EA8"/>
    <w:rsid w:val="00C93AA6"/>
    <w:rsid w:val="00C96AED"/>
    <w:rsid w:val="00CA0D71"/>
    <w:rsid w:val="00CA262C"/>
    <w:rsid w:val="00CA734F"/>
    <w:rsid w:val="00CA789D"/>
    <w:rsid w:val="00CB1696"/>
    <w:rsid w:val="00CB196B"/>
    <w:rsid w:val="00CB40AA"/>
    <w:rsid w:val="00CB4C95"/>
    <w:rsid w:val="00CC2B61"/>
    <w:rsid w:val="00CC3889"/>
    <w:rsid w:val="00CC3D49"/>
    <w:rsid w:val="00CC7008"/>
    <w:rsid w:val="00CD0467"/>
    <w:rsid w:val="00CD075E"/>
    <w:rsid w:val="00CD0833"/>
    <w:rsid w:val="00CD11B0"/>
    <w:rsid w:val="00CD214D"/>
    <w:rsid w:val="00CD34B9"/>
    <w:rsid w:val="00CD4977"/>
    <w:rsid w:val="00CD59A3"/>
    <w:rsid w:val="00CD65BC"/>
    <w:rsid w:val="00CD65C6"/>
    <w:rsid w:val="00CD7147"/>
    <w:rsid w:val="00CE03E1"/>
    <w:rsid w:val="00CE143E"/>
    <w:rsid w:val="00CE1811"/>
    <w:rsid w:val="00CE1C55"/>
    <w:rsid w:val="00CE2CE8"/>
    <w:rsid w:val="00CE2F0D"/>
    <w:rsid w:val="00CE44F8"/>
    <w:rsid w:val="00CE48BF"/>
    <w:rsid w:val="00CE5B88"/>
    <w:rsid w:val="00CE6DC6"/>
    <w:rsid w:val="00CE778D"/>
    <w:rsid w:val="00CE7C85"/>
    <w:rsid w:val="00CF19D9"/>
    <w:rsid w:val="00CF31B8"/>
    <w:rsid w:val="00CF3638"/>
    <w:rsid w:val="00CF3C78"/>
    <w:rsid w:val="00CF3D52"/>
    <w:rsid w:val="00CF4653"/>
    <w:rsid w:val="00CF6201"/>
    <w:rsid w:val="00CF6EAD"/>
    <w:rsid w:val="00CF7CA8"/>
    <w:rsid w:val="00D00375"/>
    <w:rsid w:val="00D04734"/>
    <w:rsid w:val="00D04C0C"/>
    <w:rsid w:val="00D06931"/>
    <w:rsid w:val="00D1043B"/>
    <w:rsid w:val="00D107A4"/>
    <w:rsid w:val="00D11797"/>
    <w:rsid w:val="00D11DED"/>
    <w:rsid w:val="00D12CAF"/>
    <w:rsid w:val="00D13280"/>
    <w:rsid w:val="00D15BBF"/>
    <w:rsid w:val="00D16799"/>
    <w:rsid w:val="00D16A77"/>
    <w:rsid w:val="00D17D5C"/>
    <w:rsid w:val="00D214A0"/>
    <w:rsid w:val="00D214E8"/>
    <w:rsid w:val="00D215A8"/>
    <w:rsid w:val="00D21D07"/>
    <w:rsid w:val="00D23CDE"/>
    <w:rsid w:val="00D25008"/>
    <w:rsid w:val="00D260FE"/>
    <w:rsid w:val="00D31601"/>
    <w:rsid w:val="00D361ED"/>
    <w:rsid w:val="00D3668F"/>
    <w:rsid w:val="00D3773A"/>
    <w:rsid w:val="00D40179"/>
    <w:rsid w:val="00D43D4D"/>
    <w:rsid w:val="00D43F17"/>
    <w:rsid w:val="00D44BA8"/>
    <w:rsid w:val="00D529AD"/>
    <w:rsid w:val="00D52ECC"/>
    <w:rsid w:val="00D5488C"/>
    <w:rsid w:val="00D55003"/>
    <w:rsid w:val="00D55D73"/>
    <w:rsid w:val="00D5629E"/>
    <w:rsid w:val="00D57E7B"/>
    <w:rsid w:val="00D60EF0"/>
    <w:rsid w:val="00D616C1"/>
    <w:rsid w:val="00D61DCD"/>
    <w:rsid w:val="00D61F06"/>
    <w:rsid w:val="00D6246B"/>
    <w:rsid w:val="00D62E54"/>
    <w:rsid w:val="00D63E4B"/>
    <w:rsid w:val="00D646D7"/>
    <w:rsid w:val="00D66D43"/>
    <w:rsid w:val="00D718BE"/>
    <w:rsid w:val="00D71FC9"/>
    <w:rsid w:val="00D73247"/>
    <w:rsid w:val="00D7519F"/>
    <w:rsid w:val="00D7744A"/>
    <w:rsid w:val="00D81A1B"/>
    <w:rsid w:val="00D825D1"/>
    <w:rsid w:val="00D83625"/>
    <w:rsid w:val="00D8458A"/>
    <w:rsid w:val="00D85E94"/>
    <w:rsid w:val="00D86F65"/>
    <w:rsid w:val="00D872E5"/>
    <w:rsid w:val="00D873D6"/>
    <w:rsid w:val="00D924FD"/>
    <w:rsid w:val="00D93741"/>
    <w:rsid w:val="00D94028"/>
    <w:rsid w:val="00D94293"/>
    <w:rsid w:val="00D94BC3"/>
    <w:rsid w:val="00D971D1"/>
    <w:rsid w:val="00D9794D"/>
    <w:rsid w:val="00DA043B"/>
    <w:rsid w:val="00DA0676"/>
    <w:rsid w:val="00DA1C99"/>
    <w:rsid w:val="00DA231A"/>
    <w:rsid w:val="00DA27F3"/>
    <w:rsid w:val="00DA30D4"/>
    <w:rsid w:val="00DA3B07"/>
    <w:rsid w:val="00DA3B5C"/>
    <w:rsid w:val="00DA44A4"/>
    <w:rsid w:val="00DA4AE5"/>
    <w:rsid w:val="00DA5924"/>
    <w:rsid w:val="00DA59CD"/>
    <w:rsid w:val="00DA67A5"/>
    <w:rsid w:val="00DA79CD"/>
    <w:rsid w:val="00DB0187"/>
    <w:rsid w:val="00DB2197"/>
    <w:rsid w:val="00DB2373"/>
    <w:rsid w:val="00DB3474"/>
    <w:rsid w:val="00DB3BE7"/>
    <w:rsid w:val="00DB3E97"/>
    <w:rsid w:val="00DB682A"/>
    <w:rsid w:val="00DB692D"/>
    <w:rsid w:val="00DC08D2"/>
    <w:rsid w:val="00DC167B"/>
    <w:rsid w:val="00DC1E27"/>
    <w:rsid w:val="00DC1F19"/>
    <w:rsid w:val="00DC3AD8"/>
    <w:rsid w:val="00DC53EC"/>
    <w:rsid w:val="00DC54A5"/>
    <w:rsid w:val="00DC62A7"/>
    <w:rsid w:val="00DC6A58"/>
    <w:rsid w:val="00DC6EB0"/>
    <w:rsid w:val="00DD1FB1"/>
    <w:rsid w:val="00DD4A57"/>
    <w:rsid w:val="00DD4D01"/>
    <w:rsid w:val="00DD51AD"/>
    <w:rsid w:val="00DD708B"/>
    <w:rsid w:val="00DE5B26"/>
    <w:rsid w:val="00DE6181"/>
    <w:rsid w:val="00DE78D0"/>
    <w:rsid w:val="00DF0643"/>
    <w:rsid w:val="00DF12BE"/>
    <w:rsid w:val="00DF1B23"/>
    <w:rsid w:val="00DF2A97"/>
    <w:rsid w:val="00DF3C12"/>
    <w:rsid w:val="00DF67A6"/>
    <w:rsid w:val="00DF75B9"/>
    <w:rsid w:val="00DF76D1"/>
    <w:rsid w:val="00DF7959"/>
    <w:rsid w:val="00E00A67"/>
    <w:rsid w:val="00E03998"/>
    <w:rsid w:val="00E03E6D"/>
    <w:rsid w:val="00E0438B"/>
    <w:rsid w:val="00E06157"/>
    <w:rsid w:val="00E0651D"/>
    <w:rsid w:val="00E07B01"/>
    <w:rsid w:val="00E12A46"/>
    <w:rsid w:val="00E13E80"/>
    <w:rsid w:val="00E14129"/>
    <w:rsid w:val="00E15D14"/>
    <w:rsid w:val="00E16604"/>
    <w:rsid w:val="00E17D9D"/>
    <w:rsid w:val="00E20F2B"/>
    <w:rsid w:val="00E227FF"/>
    <w:rsid w:val="00E241B6"/>
    <w:rsid w:val="00E2462E"/>
    <w:rsid w:val="00E269BA"/>
    <w:rsid w:val="00E26BE8"/>
    <w:rsid w:val="00E327E6"/>
    <w:rsid w:val="00E344B3"/>
    <w:rsid w:val="00E346EF"/>
    <w:rsid w:val="00E3578B"/>
    <w:rsid w:val="00E36E63"/>
    <w:rsid w:val="00E402A9"/>
    <w:rsid w:val="00E40B59"/>
    <w:rsid w:val="00E40D53"/>
    <w:rsid w:val="00E426C6"/>
    <w:rsid w:val="00E42F5F"/>
    <w:rsid w:val="00E432B0"/>
    <w:rsid w:val="00E435B2"/>
    <w:rsid w:val="00E461B0"/>
    <w:rsid w:val="00E462D2"/>
    <w:rsid w:val="00E47C19"/>
    <w:rsid w:val="00E53091"/>
    <w:rsid w:val="00E5348D"/>
    <w:rsid w:val="00E56C85"/>
    <w:rsid w:val="00E575B1"/>
    <w:rsid w:val="00E578C5"/>
    <w:rsid w:val="00E60CAD"/>
    <w:rsid w:val="00E634A0"/>
    <w:rsid w:val="00E635F0"/>
    <w:rsid w:val="00E643E2"/>
    <w:rsid w:val="00E65348"/>
    <w:rsid w:val="00E67265"/>
    <w:rsid w:val="00E678F1"/>
    <w:rsid w:val="00E71126"/>
    <w:rsid w:val="00E71174"/>
    <w:rsid w:val="00E716E0"/>
    <w:rsid w:val="00E7190F"/>
    <w:rsid w:val="00E71BED"/>
    <w:rsid w:val="00E72A1B"/>
    <w:rsid w:val="00E735AD"/>
    <w:rsid w:val="00E7453E"/>
    <w:rsid w:val="00E753DF"/>
    <w:rsid w:val="00E76EE5"/>
    <w:rsid w:val="00E77325"/>
    <w:rsid w:val="00E81B33"/>
    <w:rsid w:val="00E81D71"/>
    <w:rsid w:val="00E82441"/>
    <w:rsid w:val="00E839EF"/>
    <w:rsid w:val="00E85D2C"/>
    <w:rsid w:val="00E861F9"/>
    <w:rsid w:val="00E87247"/>
    <w:rsid w:val="00E873F9"/>
    <w:rsid w:val="00E902A9"/>
    <w:rsid w:val="00E9269A"/>
    <w:rsid w:val="00E92A1C"/>
    <w:rsid w:val="00E92BE5"/>
    <w:rsid w:val="00E92C60"/>
    <w:rsid w:val="00E944A4"/>
    <w:rsid w:val="00E951D5"/>
    <w:rsid w:val="00E959CB"/>
    <w:rsid w:val="00E968C0"/>
    <w:rsid w:val="00E97165"/>
    <w:rsid w:val="00EA00F9"/>
    <w:rsid w:val="00EA1CFF"/>
    <w:rsid w:val="00EA3BA2"/>
    <w:rsid w:val="00EA48B8"/>
    <w:rsid w:val="00EA56D3"/>
    <w:rsid w:val="00EA6C23"/>
    <w:rsid w:val="00EA6EC8"/>
    <w:rsid w:val="00EB01B6"/>
    <w:rsid w:val="00EB0392"/>
    <w:rsid w:val="00EB1F35"/>
    <w:rsid w:val="00EB20CD"/>
    <w:rsid w:val="00EB26D3"/>
    <w:rsid w:val="00EB379A"/>
    <w:rsid w:val="00EB39C5"/>
    <w:rsid w:val="00EB47D5"/>
    <w:rsid w:val="00EB5122"/>
    <w:rsid w:val="00EB6C44"/>
    <w:rsid w:val="00EC07CF"/>
    <w:rsid w:val="00EC2434"/>
    <w:rsid w:val="00EC2FAA"/>
    <w:rsid w:val="00EC317F"/>
    <w:rsid w:val="00EC51FB"/>
    <w:rsid w:val="00EC6761"/>
    <w:rsid w:val="00ED080B"/>
    <w:rsid w:val="00ED0E03"/>
    <w:rsid w:val="00ED4B6D"/>
    <w:rsid w:val="00ED6139"/>
    <w:rsid w:val="00ED688C"/>
    <w:rsid w:val="00ED6893"/>
    <w:rsid w:val="00ED77B6"/>
    <w:rsid w:val="00EE0F28"/>
    <w:rsid w:val="00EE120B"/>
    <w:rsid w:val="00EE19FD"/>
    <w:rsid w:val="00EE4252"/>
    <w:rsid w:val="00EE48CD"/>
    <w:rsid w:val="00EE55C1"/>
    <w:rsid w:val="00EE6C34"/>
    <w:rsid w:val="00EE7B48"/>
    <w:rsid w:val="00EE7BD2"/>
    <w:rsid w:val="00EF0D03"/>
    <w:rsid w:val="00EF0E84"/>
    <w:rsid w:val="00EF18D1"/>
    <w:rsid w:val="00EF5154"/>
    <w:rsid w:val="00EF5351"/>
    <w:rsid w:val="00EF5643"/>
    <w:rsid w:val="00EF7338"/>
    <w:rsid w:val="00F00D82"/>
    <w:rsid w:val="00F041C4"/>
    <w:rsid w:val="00F04FF1"/>
    <w:rsid w:val="00F0664D"/>
    <w:rsid w:val="00F0691A"/>
    <w:rsid w:val="00F070A8"/>
    <w:rsid w:val="00F070E8"/>
    <w:rsid w:val="00F11CDC"/>
    <w:rsid w:val="00F13211"/>
    <w:rsid w:val="00F13DA3"/>
    <w:rsid w:val="00F14E51"/>
    <w:rsid w:val="00F1505E"/>
    <w:rsid w:val="00F172BC"/>
    <w:rsid w:val="00F20017"/>
    <w:rsid w:val="00F20921"/>
    <w:rsid w:val="00F233F0"/>
    <w:rsid w:val="00F238DF"/>
    <w:rsid w:val="00F23FBB"/>
    <w:rsid w:val="00F24726"/>
    <w:rsid w:val="00F25935"/>
    <w:rsid w:val="00F2754E"/>
    <w:rsid w:val="00F27C29"/>
    <w:rsid w:val="00F306C7"/>
    <w:rsid w:val="00F32134"/>
    <w:rsid w:val="00F32A71"/>
    <w:rsid w:val="00F32F05"/>
    <w:rsid w:val="00F33DDF"/>
    <w:rsid w:val="00F34677"/>
    <w:rsid w:val="00F351E0"/>
    <w:rsid w:val="00F356D5"/>
    <w:rsid w:val="00F357FD"/>
    <w:rsid w:val="00F3701E"/>
    <w:rsid w:val="00F40389"/>
    <w:rsid w:val="00F41B8B"/>
    <w:rsid w:val="00F427BF"/>
    <w:rsid w:val="00F435CE"/>
    <w:rsid w:val="00F436AA"/>
    <w:rsid w:val="00F43902"/>
    <w:rsid w:val="00F43FF6"/>
    <w:rsid w:val="00F46015"/>
    <w:rsid w:val="00F50E08"/>
    <w:rsid w:val="00F5153B"/>
    <w:rsid w:val="00F51AD2"/>
    <w:rsid w:val="00F54681"/>
    <w:rsid w:val="00F56228"/>
    <w:rsid w:val="00F57097"/>
    <w:rsid w:val="00F61CAD"/>
    <w:rsid w:val="00F62A91"/>
    <w:rsid w:val="00F64D46"/>
    <w:rsid w:val="00F64FC4"/>
    <w:rsid w:val="00F656BB"/>
    <w:rsid w:val="00F66DD2"/>
    <w:rsid w:val="00F67C9D"/>
    <w:rsid w:val="00F70820"/>
    <w:rsid w:val="00F71BEE"/>
    <w:rsid w:val="00F73252"/>
    <w:rsid w:val="00F740E6"/>
    <w:rsid w:val="00F7678B"/>
    <w:rsid w:val="00F76F92"/>
    <w:rsid w:val="00F828B4"/>
    <w:rsid w:val="00F83055"/>
    <w:rsid w:val="00F84CAE"/>
    <w:rsid w:val="00F8583C"/>
    <w:rsid w:val="00F85FD4"/>
    <w:rsid w:val="00F86DB5"/>
    <w:rsid w:val="00F86E3C"/>
    <w:rsid w:val="00F86E7B"/>
    <w:rsid w:val="00F87463"/>
    <w:rsid w:val="00F9117A"/>
    <w:rsid w:val="00F9170C"/>
    <w:rsid w:val="00F91A4F"/>
    <w:rsid w:val="00F91B96"/>
    <w:rsid w:val="00F92891"/>
    <w:rsid w:val="00F940BD"/>
    <w:rsid w:val="00F9477A"/>
    <w:rsid w:val="00F948AD"/>
    <w:rsid w:val="00F9537F"/>
    <w:rsid w:val="00F97162"/>
    <w:rsid w:val="00F978EB"/>
    <w:rsid w:val="00FA107A"/>
    <w:rsid w:val="00FA16EF"/>
    <w:rsid w:val="00FA2B01"/>
    <w:rsid w:val="00FA4865"/>
    <w:rsid w:val="00FA49FA"/>
    <w:rsid w:val="00FA54F1"/>
    <w:rsid w:val="00FA5C53"/>
    <w:rsid w:val="00FB070C"/>
    <w:rsid w:val="00FB0A47"/>
    <w:rsid w:val="00FB3025"/>
    <w:rsid w:val="00FB56AE"/>
    <w:rsid w:val="00FB59E0"/>
    <w:rsid w:val="00FB5CA9"/>
    <w:rsid w:val="00FB74B1"/>
    <w:rsid w:val="00FB7C9E"/>
    <w:rsid w:val="00FC0774"/>
    <w:rsid w:val="00FC0FE5"/>
    <w:rsid w:val="00FC1BAE"/>
    <w:rsid w:val="00FC2202"/>
    <w:rsid w:val="00FC4DF5"/>
    <w:rsid w:val="00FC5B2A"/>
    <w:rsid w:val="00FC6823"/>
    <w:rsid w:val="00FC7BCC"/>
    <w:rsid w:val="00FC7E2D"/>
    <w:rsid w:val="00FC7FDF"/>
    <w:rsid w:val="00FD2929"/>
    <w:rsid w:val="00FD3118"/>
    <w:rsid w:val="00FD3780"/>
    <w:rsid w:val="00FD38BC"/>
    <w:rsid w:val="00FD4059"/>
    <w:rsid w:val="00FD4590"/>
    <w:rsid w:val="00FD4FD1"/>
    <w:rsid w:val="00FD57BD"/>
    <w:rsid w:val="00FD5DD6"/>
    <w:rsid w:val="00FE251C"/>
    <w:rsid w:val="00FE3329"/>
    <w:rsid w:val="00FE3DF0"/>
    <w:rsid w:val="00FE4853"/>
    <w:rsid w:val="00FE63E4"/>
    <w:rsid w:val="00FF0D4A"/>
    <w:rsid w:val="00FF2591"/>
    <w:rsid w:val="00FF342A"/>
    <w:rsid w:val="00FF4557"/>
    <w:rsid w:val="00FF57AB"/>
    <w:rsid w:val="00FF5906"/>
    <w:rsid w:val="00FF5AFA"/>
    <w:rsid w:val="00FF6B74"/>
    <w:rsid w:val="03663BF1"/>
    <w:rsid w:val="051C0F4C"/>
    <w:rsid w:val="072D5263"/>
    <w:rsid w:val="1209283C"/>
    <w:rsid w:val="21FC2DBE"/>
    <w:rsid w:val="22A370EE"/>
    <w:rsid w:val="2F9573E6"/>
    <w:rsid w:val="33477551"/>
    <w:rsid w:val="351B416E"/>
    <w:rsid w:val="49EC3FB2"/>
    <w:rsid w:val="4C212931"/>
    <w:rsid w:val="52942DC0"/>
    <w:rsid w:val="55693404"/>
    <w:rsid w:val="594F0450"/>
    <w:rsid w:val="67E23A4D"/>
    <w:rsid w:val="7A0E4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47"/>
    <w:semiHidden/>
    <w:unhideWhenUsed/>
    <w:qFormat/>
    <w:uiPriority w:val="99"/>
    <w:pPr>
      <w:jc w:val="left"/>
    </w:pPr>
  </w:style>
  <w:style w:type="paragraph" w:styleId="6">
    <w:name w:val="Body Text"/>
    <w:basedOn w:val="1"/>
    <w:link w:val="50"/>
    <w:semiHidden/>
    <w:unhideWhenUsed/>
    <w:qFormat/>
    <w:uiPriority w:val="99"/>
    <w:pPr>
      <w:spacing w:after="120"/>
    </w:pPr>
  </w:style>
  <w:style w:type="paragraph" w:styleId="7">
    <w:name w:val="Body Text Indent"/>
    <w:basedOn w:val="1"/>
    <w:link w:val="28"/>
    <w:qFormat/>
    <w:uiPriority w:val="0"/>
    <w:pPr>
      <w:tabs>
        <w:tab w:val="left" w:pos="480"/>
      </w:tabs>
      <w:spacing w:line="560" w:lineRule="exact"/>
      <w:ind w:firstLine="480"/>
      <w:jc w:val="left"/>
    </w:pPr>
    <w:rPr>
      <w:rFonts w:ascii="宋体" w:hAnsi="宋体"/>
      <w:sz w:val="24"/>
    </w:rPr>
  </w:style>
  <w:style w:type="paragraph" w:styleId="8">
    <w:name w:val="Plain Text"/>
    <w:basedOn w:val="1"/>
    <w:link w:val="40"/>
    <w:qFormat/>
    <w:uiPriority w:val="0"/>
    <w:rPr>
      <w:rFonts w:ascii="宋体" w:hAnsi="Courier New"/>
      <w:lang w:val="zh-CN"/>
    </w:rPr>
  </w:style>
  <w:style w:type="paragraph" w:styleId="9">
    <w:name w:val="Date"/>
    <w:basedOn w:val="1"/>
    <w:next w:val="1"/>
    <w:link w:val="33"/>
    <w:qFormat/>
    <w:uiPriority w:val="0"/>
    <w:pPr>
      <w:adjustRightInd w:val="0"/>
      <w:spacing w:line="360" w:lineRule="atLeast"/>
      <w:textAlignment w:val="baseline"/>
    </w:pPr>
    <w:rPr>
      <w:sz w:val="32"/>
    </w:rPr>
  </w:style>
  <w:style w:type="paragraph" w:styleId="10">
    <w:name w:val="Body Text Indent 2"/>
    <w:basedOn w:val="1"/>
    <w:link w:val="35"/>
    <w:semiHidden/>
    <w:unhideWhenUsed/>
    <w:qFormat/>
    <w:uiPriority w:val="99"/>
    <w:pPr>
      <w:spacing w:after="120" w:line="480" w:lineRule="auto"/>
      <w:ind w:left="420" w:leftChars="200"/>
    </w:pPr>
  </w:style>
  <w:style w:type="paragraph" w:styleId="11">
    <w:name w:val="Balloon Text"/>
    <w:basedOn w:val="1"/>
    <w:link w:val="46"/>
    <w:semiHidden/>
    <w:unhideWhenUsed/>
    <w:qFormat/>
    <w:uiPriority w:val="99"/>
    <w:rPr>
      <w:sz w:val="18"/>
      <w:szCs w:val="18"/>
    </w:rPr>
  </w:style>
  <w:style w:type="paragraph" w:styleId="12">
    <w:name w:val="footer"/>
    <w:basedOn w:val="1"/>
    <w:link w:val="32"/>
    <w:unhideWhenUsed/>
    <w:qFormat/>
    <w:uiPriority w:val="99"/>
    <w:pPr>
      <w:tabs>
        <w:tab w:val="center" w:pos="4153"/>
        <w:tab w:val="right" w:pos="8306"/>
      </w:tabs>
      <w:snapToGrid w:val="0"/>
      <w:jc w:val="left"/>
    </w:pPr>
    <w:rPr>
      <w:sz w:val="18"/>
      <w:szCs w:val="18"/>
    </w:rPr>
  </w:style>
  <w:style w:type="paragraph" w:styleId="13">
    <w:name w:val="header"/>
    <w:basedOn w:val="1"/>
    <w:link w:val="31"/>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0"/>
    <w:qFormat/>
    <w:uiPriority w:val="11"/>
    <w:pPr>
      <w:spacing w:before="240" w:after="60" w:line="312" w:lineRule="auto"/>
      <w:jc w:val="center"/>
      <w:outlineLvl w:val="1"/>
    </w:pPr>
    <w:rPr>
      <w:rFonts w:ascii="Cambria" w:hAnsi="Cambria"/>
      <w:b/>
      <w:bCs/>
      <w:kern w:val="28"/>
      <w:sz w:val="32"/>
      <w:szCs w:val="32"/>
      <w:lang w:val="zh-CN"/>
    </w:rPr>
  </w:style>
  <w:style w:type="paragraph" w:styleId="15">
    <w:name w:val="footnote text"/>
    <w:basedOn w:val="1"/>
    <w:link w:val="55"/>
    <w:semiHidden/>
    <w:unhideWhenUsed/>
    <w:qFormat/>
    <w:uiPriority w:val="99"/>
    <w:pPr>
      <w:snapToGrid w:val="0"/>
      <w:jc w:val="left"/>
    </w:pPr>
    <w:rPr>
      <w:sz w:val="18"/>
      <w:szCs w:val="18"/>
    </w:rPr>
  </w:style>
  <w:style w:type="paragraph" w:styleId="16">
    <w:name w:val="Body Text Indent 3"/>
    <w:basedOn w:val="1"/>
    <w:link w:val="41"/>
    <w:semiHidden/>
    <w:unhideWhenUsed/>
    <w:qFormat/>
    <w:uiPriority w:val="99"/>
    <w:pPr>
      <w:spacing w:after="120"/>
      <w:ind w:left="420" w:leftChars="200"/>
    </w:pPr>
    <w:rPr>
      <w:sz w:val="16"/>
      <w:szCs w:val="16"/>
    </w:rPr>
  </w:style>
  <w:style w:type="paragraph" w:styleId="17">
    <w:name w:val="Body Text 2"/>
    <w:basedOn w:val="1"/>
    <w:link w:val="37"/>
    <w:semiHidden/>
    <w:unhideWhenUsed/>
    <w:qFormat/>
    <w:uiPriority w:val="99"/>
    <w:pPr>
      <w:spacing w:after="120" w:line="480" w:lineRule="auto"/>
    </w:pPr>
  </w:style>
  <w:style w:type="paragraph" w:styleId="1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9">
    <w:name w:val="annotation subject"/>
    <w:basedOn w:val="5"/>
    <w:next w:val="5"/>
    <w:link w:val="54"/>
    <w:semiHidden/>
    <w:unhideWhenUsed/>
    <w:qFormat/>
    <w:uiPriority w:val="99"/>
    <w:rPr>
      <w:b/>
      <w:bCs/>
    </w:rPr>
  </w:style>
  <w:style w:type="table" w:styleId="21">
    <w:name w:val="Table Grid"/>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Emphasis"/>
    <w:basedOn w:val="22"/>
    <w:qFormat/>
    <w:uiPriority w:val="20"/>
    <w:rPr>
      <w:i/>
      <w:iCs/>
    </w:rPr>
  </w:style>
  <w:style w:type="character" w:styleId="25">
    <w:name w:val="Hyperlink"/>
    <w:basedOn w:val="22"/>
    <w:unhideWhenUsed/>
    <w:qFormat/>
    <w:uiPriority w:val="99"/>
    <w:rPr>
      <w:color w:val="0000FF" w:themeColor="hyperlink"/>
      <w:u w:val="single"/>
      <w14:textFill>
        <w14:solidFill>
          <w14:schemeClr w14:val="hlink"/>
        </w14:solidFill>
      </w14:textFill>
    </w:rPr>
  </w:style>
  <w:style w:type="character" w:styleId="26">
    <w:name w:val="annotation reference"/>
    <w:basedOn w:val="22"/>
    <w:semiHidden/>
    <w:unhideWhenUsed/>
    <w:qFormat/>
    <w:uiPriority w:val="99"/>
    <w:rPr>
      <w:sz w:val="21"/>
      <w:szCs w:val="21"/>
    </w:rPr>
  </w:style>
  <w:style w:type="character" w:styleId="27">
    <w:name w:val="footnote reference"/>
    <w:basedOn w:val="22"/>
    <w:semiHidden/>
    <w:unhideWhenUsed/>
    <w:qFormat/>
    <w:uiPriority w:val="99"/>
    <w:rPr>
      <w:vertAlign w:val="superscript"/>
    </w:rPr>
  </w:style>
  <w:style w:type="character" w:customStyle="1" w:styleId="28">
    <w:name w:val="正文文本缩进 Char"/>
    <w:basedOn w:val="22"/>
    <w:link w:val="7"/>
    <w:qFormat/>
    <w:uiPriority w:val="0"/>
    <w:rPr>
      <w:rFonts w:ascii="宋体" w:hAnsi="宋体" w:eastAsia="宋体" w:cs="Times New Roman"/>
      <w:sz w:val="24"/>
      <w:szCs w:val="20"/>
    </w:rPr>
  </w:style>
  <w:style w:type="paragraph" w:customStyle="1" w:styleId="29">
    <w:name w:val="Default"/>
    <w:link w:val="48"/>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0">
    <w:name w:val="副标题 Char"/>
    <w:basedOn w:val="22"/>
    <w:link w:val="14"/>
    <w:qFormat/>
    <w:uiPriority w:val="11"/>
    <w:rPr>
      <w:rFonts w:ascii="Cambria" w:hAnsi="Cambria" w:eastAsia="宋体" w:cs="Times New Roman"/>
      <w:b/>
      <w:bCs/>
      <w:kern w:val="28"/>
      <w:sz w:val="32"/>
      <w:szCs w:val="32"/>
      <w:lang w:val="zh-CN" w:eastAsia="zh-CN"/>
    </w:rPr>
  </w:style>
  <w:style w:type="character" w:customStyle="1" w:styleId="31">
    <w:name w:val="页眉 Char"/>
    <w:basedOn w:val="22"/>
    <w:link w:val="13"/>
    <w:qFormat/>
    <w:uiPriority w:val="99"/>
    <w:rPr>
      <w:rFonts w:ascii="Times New Roman" w:hAnsi="Times New Roman" w:eastAsia="宋体" w:cs="Times New Roman"/>
      <w:sz w:val="18"/>
      <w:szCs w:val="18"/>
    </w:rPr>
  </w:style>
  <w:style w:type="character" w:customStyle="1" w:styleId="32">
    <w:name w:val="页脚 Char"/>
    <w:basedOn w:val="22"/>
    <w:link w:val="12"/>
    <w:qFormat/>
    <w:uiPriority w:val="99"/>
    <w:rPr>
      <w:rFonts w:ascii="Times New Roman" w:hAnsi="Times New Roman" w:eastAsia="宋体" w:cs="Times New Roman"/>
      <w:sz w:val="18"/>
      <w:szCs w:val="18"/>
    </w:rPr>
  </w:style>
  <w:style w:type="character" w:customStyle="1" w:styleId="33">
    <w:name w:val="日期 Char"/>
    <w:basedOn w:val="22"/>
    <w:link w:val="9"/>
    <w:qFormat/>
    <w:uiPriority w:val="0"/>
    <w:rPr>
      <w:rFonts w:ascii="Times New Roman" w:hAnsi="Times New Roman" w:eastAsia="宋体" w:cs="Times New Roman"/>
      <w:sz w:val="32"/>
      <w:szCs w:val="20"/>
    </w:rPr>
  </w:style>
  <w:style w:type="paragraph" w:styleId="34">
    <w:name w:val="List Paragraph"/>
    <w:basedOn w:val="1"/>
    <w:link w:val="49"/>
    <w:qFormat/>
    <w:uiPriority w:val="34"/>
    <w:pPr>
      <w:ind w:firstLine="420" w:firstLineChars="200"/>
    </w:pPr>
  </w:style>
  <w:style w:type="character" w:customStyle="1" w:styleId="35">
    <w:name w:val="正文文本缩进 2 Char"/>
    <w:basedOn w:val="22"/>
    <w:link w:val="10"/>
    <w:semiHidden/>
    <w:qFormat/>
    <w:uiPriority w:val="99"/>
    <w:rPr>
      <w:rFonts w:ascii="Times New Roman" w:hAnsi="Times New Roman" w:eastAsia="宋体" w:cs="Times New Roman"/>
      <w:szCs w:val="20"/>
    </w:rPr>
  </w:style>
  <w:style w:type="character" w:customStyle="1" w:styleId="36">
    <w:name w:val="标题 3 Char"/>
    <w:basedOn w:val="22"/>
    <w:link w:val="4"/>
    <w:qFormat/>
    <w:uiPriority w:val="0"/>
    <w:rPr>
      <w:rFonts w:ascii="Times New Roman" w:hAnsi="Times New Roman" w:eastAsia="宋体" w:cs="Times New Roman"/>
      <w:b/>
      <w:bCs/>
      <w:sz w:val="32"/>
      <w:szCs w:val="32"/>
    </w:rPr>
  </w:style>
  <w:style w:type="character" w:customStyle="1" w:styleId="37">
    <w:name w:val="正文文本 2 Char"/>
    <w:basedOn w:val="22"/>
    <w:link w:val="17"/>
    <w:semiHidden/>
    <w:qFormat/>
    <w:uiPriority w:val="99"/>
    <w:rPr>
      <w:rFonts w:ascii="Times New Roman" w:hAnsi="Times New Roman" w:eastAsia="宋体" w:cs="Times New Roman"/>
      <w:szCs w:val="20"/>
    </w:rPr>
  </w:style>
  <w:style w:type="paragraph" w:customStyle="1" w:styleId="38">
    <w:name w:val="Char"/>
    <w:basedOn w:val="1"/>
    <w:autoRedefine/>
    <w:qFormat/>
    <w:uiPriority w:val="0"/>
    <w:pPr>
      <w:tabs>
        <w:tab w:val="left" w:pos="360"/>
      </w:tabs>
    </w:pPr>
    <w:rPr>
      <w:sz w:val="24"/>
      <w:szCs w:val="24"/>
    </w:rPr>
  </w:style>
  <w:style w:type="character" w:customStyle="1" w:styleId="39">
    <w:name w:val="纯文本 Char"/>
    <w:basedOn w:val="22"/>
    <w:semiHidden/>
    <w:qFormat/>
    <w:uiPriority w:val="99"/>
    <w:rPr>
      <w:rFonts w:ascii="宋体" w:hAnsi="Courier New" w:eastAsia="宋体" w:cs="Courier New"/>
      <w:szCs w:val="21"/>
    </w:rPr>
  </w:style>
  <w:style w:type="character" w:customStyle="1" w:styleId="40">
    <w:name w:val="纯文本 Char1"/>
    <w:link w:val="8"/>
    <w:qFormat/>
    <w:locked/>
    <w:uiPriority w:val="0"/>
    <w:rPr>
      <w:rFonts w:ascii="宋体" w:hAnsi="Courier New" w:eastAsia="宋体" w:cs="Times New Roman"/>
      <w:szCs w:val="20"/>
      <w:lang w:val="zh-CN" w:eastAsia="zh-CN"/>
    </w:rPr>
  </w:style>
  <w:style w:type="character" w:customStyle="1" w:styleId="41">
    <w:name w:val="正文文本缩进 3 Char"/>
    <w:basedOn w:val="22"/>
    <w:link w:val="16"/>
    <w:semiHidden/>
    <w:qFormat/>
    <w:uiPriority w:val="99"/>
    <w:rPr>
      <w:rFonts w:ascii="Times New Roman" w:hAnsi="Times New Roman" w:eastAsia="宋体" w:cs="Times New Roman"/>
      <w:sz w:val="16"/>
      <w:szCs w:val="16"/>
    </w:rPr>
  </w:style>
  <w:style w:type="paragraph" w:customStyle="1" w:styleId="42">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6">
    <w:name w:val="批注框文本 Char"/>
    <w:basedOn w:val="22"/>
    <w:link w:val="11"/>
    <w:semiHidden/>
    <w:qFormat/>
    <w:uiPriority w:val="99"/>
    <w:rPr>
      <w:rFonts w:ascii="Times New Roman" w:hAnsi="Times New Roman" w:eastAsia="宋体" w:cs="Times New Roman"/>
      <w:sz w:val="18"/>
      <w:szCs w:val="18"/>
    </w:rPr>
  </w:style>
  <w:style w:type="character" w:customStyle="1" w:styleId="47">
    <w:name w:val="批注文字 Char"/>
    <w:basedOn w:val="22"/>
    <w:link w:val="5"/>
    <w:semiHidden/>
    <w:qFormat/>
    <w:uiPriority w:val="99"/>
    <w:rPr>
      <w:rFonts w:ascii="Times New Roman" w:hAnsi="Times New Roman" w:eastAsia="宋体" w:cs="Times New Roman"/>
      <w:szCs w:val="20"/>
    </w:rPr>
  </w:style>
  <w:style w:type="character" w:customStyle="1" w:styleId="48">
    <w:name w:val="Default Char"/>
    <w:link w:val="29"/>
    <w:qFormat/>
    <w:locked/>
    <w:uiPriority w:val="0"/>
    <w:rPr>
      <w:rFonts w:ascii="......." w:hAnsi="Calibri" w:eastAsia="......." w:cs="......."/>
      <w:color w:val="000000"/>
      <w:kern w:val="0"/>
      <w:sz w:val="24"/>
      <w:szCs w:val="24"/>
    </w:rPr>
  </w:style>
  <w:style w:type="character" w:customStyle="1" w:styleId="49">
    <w:name w:val="列出段落 Char"/>
    <w:link w:val="34"/>
    <w:qFormat/>
    <w:uiPriority w:val="34"/>
    <w:rPr>
      <w:rFonts w:ascii="Times New Roman" w:hAnsi="Times New Roman" w:eastAsia="宋体" w:cs="Times New Roman"/>
      <w:szCs w:val="20"/>
    </w:rPr>
  </w:style>
  <w:style w:type="character" w:customStyle="1" w:styleId="50">
    <w:name w:val="正文文本 Char"/>
    <w:basedOn w:val="22"/>
    <w:link w:val="6"/>
    <w:semiHidden/>
    <w:qFormat/>
    <w:uiPriority w:val="99"/>
    <w:rPr>
      <w:rFonts w:ascii="Times New Roman" w:hAnsi="Times New Roman" w:eastAsia="宋体" w:cs="Times New Roman"/>
      <w:szCs w:val="20"/>
    </w:rPr>
  </w:style>
  <w:style w:type="character" w:customStyle="1" w:styleId="51">
    <w:name w:val="标题 2 Char"/>
    <w:basedOn w:val="22"/>
    <w:link w:val="3"/>
    <w:semiHidden/>
    <w:qFormat/>
    <w:uiPriority w:val="9"/>
    <w:rPr>
      <w:rFonts w:asciiTheme="majorHAnsi" w:hAnsiTheme="majorHAnsi" w:eastAsiaTheme="majorEastAsia" w:cstheme="majorBidi"/>
      <w:b/>
      <w:bCs/>
      <w:sz w:val="32"/>
      <w:szCs w:val="32"/>
    </w:rPr>
  </w:style>
  <w:style w:type="paragraph" w:customStyle="1" w:styleId="52">
    <w:name w:val="列出段落1"/>
    <w:basedOn w:val="1"/>
    <w:qFormat/>
    <w:uiPriority w:val="0"/>
    <w:pPr>
      <w:ind w:firstLine="420" w:firstLineChars="200"/>
    </w:pPr>
    <w:rPr>
      <w:rFonts w:ascii="Calibri" w:hAnsi="Calibri" w:cs="黑体"/>
      <w:szCs w:val="22"/>
    </w:rPr>
  </w:style>
  <w:style w:type="paragraph" w:customStyle="1" w:styleId="5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4">
    <w:name w:val="批注主题 Char"/>
    <w:basedOn w:val="47"/>
    <w:link w:val="19"/>
    <w:semiHidden/>
    <w:qFormat/>
    <w:uiPriority w:val="99"/>
    <w:rPr>
      <w:rFonts w:ascii="Times New Roman" w:hAnsi="Times New Roman" w:eastAsia="宋体" w:cs="Times New Roman"/>
      <w:b/>
      <w:bCs/>
      <w:szCs w:val="20"/>
    </w:rPr>
  </w:style>
  <w:style w:type="character" w:customStyle="1" w:styleId="55">
    <w:name w:val="脚注文本 Char"/>
    <w:basedOn w:val="22"/>
    <w:link w:val="15"/>
    <w:semiHidden/>
    <w:qFormat/>
    <w:uiPriority w:val="99"/>
    <w:rPr>
      <w:rFonts w:ascii="Times New Roman" w:hAnsi="Times New Roman" w:eastAsia="宋体" w:cs="Times New Roman"/>
      <w:sz w:val="18"/>
      <w:szCs w:val="18"/>
    </w:rPr>
  </w:style>
  <w:style w:type="character" w:customStyle="1" w:styleId="56">
    <w:name w:val="标题 1 Char"/>
    <w:basedOn w:val="22"/>
    <w:link w:val="2"/>
    <w:uiPriority w:val="9"/>
    <w:rPr>
      <w:rFonts w:ascii="Times New Roman" w:hAnsi="Times New Roman" w:eastAsia="宋体" w:cs="Times New Roman"/>
      <w:b/>
      <w:bCs/>
      <w:kern w:val="44"/>
      <w:sz w:val="44"/>
      <w:szCs w:val="44"/>
    </w:rPr>
  </w:style>
  <w:style w:type="paragraph" w:customStyle="1" w:styleId="57">
    <w:name w:val="MsoNormal"/>
    <w:basedOn w:val="1"/>
    <w:uiPriority w:val="0"/>
    <w:pPr>
      <w:widowControl/>
      <w:jc w:val="left"/>
    </w:pPr>
    <w:rPr>
      <w:rFonts w:eastAsiaTheme="minorEastAsia"/>
      <w:kern w:val="0"/>
      <w:sz w:val="24"/>
      <w:szCs w:val="24"/>
      <w:lang w:eastAsia="en-US"/>
    </w:rPr>
  </w:style>
  <w:style w:type="paragraph" w:customStyle="1" w:styleId="58">
    <w:name w:val="17"/>
    <w:basedOn w:val="1"/>
    <w:uiPriority w:val="0"/>
    <w:pPr>
      <w:widowControl/>
      <w:jc w:val="left"/>
    </w:pPr>
    <w:rPr>
      <w:rFonts w:eastAsiaTheme="minorEastAsia"/>
      <w:kern w:val="0"/>
      <w:sz w:val="24"/>
      <w:szCs w:val="24"/>
      <w:lang w:eastAsia="en-US"/>
    </w:rPr>
  </w:style>
  <w:style w:type="paragraph" w:customStyle="1" w:styleId="59">
    <w:name w:val="MsoBodyTextIndent"/>
    <w:basedOn w:val="1"/>
    <w:uiPriority w:val="0"/>
    <w:pPr>
      <w:widowControl/>
      <w:jc w:val="left"/>
    </w:pPr>
    <w:rPr>
      <w:rFonts w:eastAsiaTheme="minorEastAsia"/>
      <w:kern w:val="0"/>
      <w:sz w:val="24"/>
      <w:szCs w:val="24"/>
      <w:lang w:eastAsia="en-US"/>
    </w:rPr>
  </w:style>
  <w:style w:type="table" w:customStyle="1" w:styleId="60">
    <w:name w:val="MsoNormalTable"/>
    <w:basedOn w:val="20"/>
    <w:uiPriority w:val="0"/>
    <w:rPr>
      <w:rFonts w:ascii="Times New Roman" w:hAnsi="Times New Roman" w:cs="Times New Roman"/>
      <w:lang w:eastAsia="en-US"/>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84</Pages>
  <Words>2052</Words>
  <Characters>2209</Characters>
  <Lines>353</Lines>
  <Paragraphs>99</Paragraphs>
  <TotalTime>148</TotalTime>
  <ScaleCrop>false</ScaleCrop>
  <LinksUpToDate>false</LinksUpToDate>
  <CharactersWithSpaces>2243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2025-01-26T01:52:00Z</dcterms:created>
  <dc:creator>未定义</dc:creator>
  <cp:lastModifiedBy>蓉蓉</cp:lastModifiedBy>
  <cp:lastPrinted>2017-09-13T07:55:00Z</cp:lastPrinted>
  <dcterms:modified xsi:type="dcterms:W3CDTF">2026-07-02T06:28:42Z</dcterms:modified>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eyJoZGlkIjoiMDA5NDRlYzkxYmQxOGEyZDEzZmEzMzQxYjM2NTlmMTEiLCJ1c2VySWQiOiI0OTg2NzMyNzkifQ==</vt:lpwstr>
  </property>
  <property fmtid="{D5CDD505-2E9C-101B-9397-08002B2CF9AE}" pid="3" name="KSOProductBuildVer">
    <vt:lpwstr>2052-12.1.0.26895</vt:lpwstr>
  </property>
  <property fmtid="{D5CDD505-2E9C-101B-9397-08002B2CF9AE}" pid="4" name="ICV">
    <vt:lpwstr>DCD06469FBEE48B0B527C0E09D65CA4C_12</vt:lpwstr>
  </property>
</Properties>
</file>