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45534">
      <w:pPr>
        <w:jc w:val="center"/>
        <w:rPr>
          <w:rFonts w:hint="eastAsia" w:ascii="国标小标宋" w:hAnsi="国标小标宋" w:eastAsia="国标小标宋" w:cs="国标小标宋"/>
          <w:sz w:val="44"/>
          <w:szCs w:val="44"/>
          <w:lang w:val="en-US" w:eastAsia="zh-CN"/>
        </w:rPr>
      </w:pPr>
      <w:r>
        <w:rPr>
          <w:rFonts w:hint="eastAsia" w:ascii="国标小标宋" w:hAnsi="国标小标宋" w:eastAsia="国标小标宋" w:cs="国标小标宋"/>
          <w:sz w:val="44"/>
          <w:szCs w:val="44"/>
          <w:lang w:val="en-US" w:eastAsia="zh-CN"/>
        </w:rPr>
        <w:t>国家税务总局天津市滨海新区税务局育梁街办公楼阳光房拆除项目采购文件</w:t>
      </w:r>
    </w:p>
    <w:p w14:paraId="473FE599">
      <w:pPr>
        <w:topLinePunct/>
        <w:autoSpaceDE w:val="0"/>
        <w:autoSpaceDN w:val="0"/>
        <w:spacing w:line="60" w:lineRule="exact"/>
        <w:jc w:val="center"/>
        <w:rPr>
          <w:rFonts w:hint="eastAsia" w:ascii="华文中宋" w:hAnsi="华文中宋" w:eastAsia="华文中宋" w:cs="华文中宋"/>
          <w:bCs/>
          <w:sz w:val="32"/>
          <w:szCs w:val="32"/>
        </w:rPr>
      </w:pPr>
    </w:p>
    <w:p w14:paraId="167F6A87">
      <w:pPr>
        <w:topLinePunct/>
        <w:autoSpaceDE w:val="0"/>
        <w:autoSpaceDN w:val="0"/>
        <w:snapToGrid w:val="0"/>
        <w:rPr>
          <w:rFonts w:hint="eastAsia" w:ascii="华文中宋" w:hAnsi="华文中宋" w:eastAsia="华文中宋" w:cs="华文中宋"/>
          <w:bCs/>
          <w:sz w:val="32"/>
          <w:szCs w:val="32"/>
        </w:rPr>
      </w:pPr>
    </w:p>
    <w:p w14:paraId="79B8F18E">
      <w:pPr>
        <w:jc w:val="center"/>
        <w:rPr>
          <w:rFonts w:hint="eastAsia" w:ascii="方正小标宋简体" w:hAnsi="方正小标宋简体" w:eastAsia="方正小标宋简体" w:cs="方正小标宋简体"/>
          <w:sz w:val="24"/>
        </w:rPr>
      </w:pPr>
    </w:p>
    <w:p w14:paraId="77DDFDF4">
      <w:pPr>
        <w:jc w:val="center"/>
        <w:rPr>
          <w:rFonts w:hint="eastAsia" w:ascii="方正小标宋简体" w:hAnsi="方正小标宋简体" w:eastAsia="方正小标宋简体" w:cs="方正小标宋简体"/>
          <w:sz w:val="24"/>
        </w:rPr>
      </w:pPr>
    </w:p>
    <w:p w14:paraId="6F636ED5">
      <w:pPr>
        <w:ind w:left="1600" w:hanging="1600" w:hangingChars="500"/>
        <w:rPr>
          <w:rFonts w:hint="eastAsia" w:ascii="方正小标宋简体" w:hAnsi="方正小标宋简体" w:eastAsia="方正小标宋简体" w:cs="方正小标宋简体"/>
          <w:sz w:val="32"/>
          <w:szCs w:val="32"/>
        </w:rPr>
      </w:pPr>
    </w:p>
    <w:p w14:paraId="7B5AD220">
      <w:pPr>
        <w:ind w:left="1600" w:hanging="1600" w:hangingChars="500"/>
        <w:rPr>
          <w:rFonts w:hint="eastAsia" w:ascii="方正小标宋简体" w:hAnsi="方正小标宋简体" w:eastAsia="方正小标宋简体" w:cs="方正小标宋简体"/>
          <w:sz w:val="32"/>
          <w:szCs w:val="32"/>
        </w:rPr>
      </w:pPr>
    </w:p>
    <w:p w14:paraId="099662FC">
      <w:pPr>
        <w:ind w:left="1600" w:hanging="1600" w:hangingChars="500"/>
        <w:rPr>
          <w:rFonts w:hint="eastAsia" w:ascii="方正小标宋简体" w:hAnsi="方正小标宋简体" w:eastAsia="方正小标宋简体" w:cs="方正小标宋简体"/>
          <w:sz w:val="32"/>
          <w:szCs w:val="32"/>
        </w:rPr>
      </w:pPr>
    </w:p>
    <w:p w14:paraId="72D7CDE6">
      <w:pPr>
        <w:keepNext w:val="0"/>
        <w:keepLines w:val="0"/>
        <w:pageBreakBefore w:val="0"/>
        <w:widowControl w:val="0"/>
        <w:kinsoku/>
        <w:wordWrap/>
        <w:overflowPunct/>
        <w:topLinePunct w:val="0"/>
        <w:autoSpaceDE/>
        <w:autoSpaceDN/>
        <w:bidi w:val="0"/>
        <w:adjustRightInd/>
        <w:snapToGrid/>
        <w:ind w:left="1600" w:hanging="1600" w:hangingChars="500"/>
        <w:jc w:val="left"/>
        <w:textAlignment w:val="auto"/>
        <w:rPr>
          <w:rFonts w:hint="eastAsia" w:ascii="国标仿宋-GB/T 2312" w:hAnsi="国标仿宋-GB/T 2312" w:eastAsia="国标仿宋-GB/T 2312" w:cs="国标仿宋-GB/T 2312"/>
          <w:sz w:val="32"/>
          <w:szCs w:val="32"/>
          <w:lang w:val="en-US" w:eastAsia="zh-CN"/>
        </w:rPr>
      </w:pPr>
      <w:r>
        <w:rPr>
          <w:rFonts w:hint="eastAsia" w:ascii="方正小标宋简体" w:hAnsi="方正小标宋简体" w:eastAsia="方正小标宋简体" w:cs="方正小标宋简体"/>
          <w:sz w:val="32"/>
          <w:szCs w:val="32"/>
        </w:rPr>
        <w:t>项目名称：</w:t>
      </w:r>
      <w:r>
        <w:rPr>
          <w:rFonts w:hint="eastAsia" w:ascii="国标仿宋-GB/T 2312" w:hAnsi="国标仿宋-GB/T 2312" w:eastAsia="国标仿宋-GB/T 2312" w:cs="国标仿宋-GB/T 2312"/>
          <w:sz w:val="32"/>
          <w:szCs w:val="32"/>
          <w:lang w:val="en-US" w:eastAsia="zh-CN"/>
        </w:rPr>
        <w:t>国家税务总局天津市滨海新区税务局育梁街办公楼阳光房拆除项目</w:t>
      </w:r>
    </w:p>
    <w:p w14:paraId="7FB32E13">
      <w:pPr>
        <w:ind w:left="1600" w:hanging="1600" w:hangingChars="500"/>
        <w:rPr>
          <w:rFonts w:hint="eastAsia" w:ascii="方正小标宋简体" w:hAnsi="方正小标宋简体" w:eastAsia="方正小标宋简体" w:cs="方正小标宋简体"/>
          <w:color w:val="auto"/>
          <w:sz w:val="32"/>
          <w:szCs w:val="32"/>
          <w:u w:val="single"/>
        </w:rPr>
      </w:pPr>
    </w:p>
    <w:p w14:paraId="341B0610">
      <w:pPr>
        <w:rPr>
          <w:rFonts w:hint="eastAsia" w:ascii="国标仿宋-GB/T 2312" w:hAnsi="国标仿宋-GB/T 2312" w:eastAsia="国标仿宋-GB/T 2312" w:cs="国标仿宋-GB/T 2312"/>
          <w:sz w:val="32"/>
          <w:szCs w:val="32"/>
          <w:lang w:val="en-US" w:eastAsia="zh-CN"/>
        </w:rPr>
      </w:pPr>
      <w:r>
        <w:rPr>
          <w:rFonts w:hint="eastAsia" w:ascii="方正小标宋简体" w:hAnsi="方正小标宋简体" w:eastAsia="方正小标宋简体" w:cs="方正小标宋简体"/>
          <w:sz w:val="32"/>
          <w:szCs w:val="32"/>
        </w:rPr>
        <w:t>采 购 人：</w:t>
      </w:r>
      <w:r>
        <w:rPr>
          <w:rFonts w:hint="eastAsia" w:ascii="国标仿宋-GB/T 2312" w:hAnsi="国标仿宋-GB/T 2312" w:eastAsia="国标仿宋-GB/T 2312" w:cs="国标仿宋-GB/T 2312"/>
          <w:sz w:val="32"/>
          <w:szCs w:val="32"/>
          <w:lang w:val="en-US" w:eastAsia="zh-CN"/>
        </w:rPr>
        <w:t>国家税务总局天津市滨海新区税务局</w:t>
      </w:r>
    </w:p>
    <w:p w14:paraId="25585CDE">
      <w:pPr>
        <w:topLinePunct/>
        <w:autoSpaceDE w:val="0"/>
        <w:autoSpaceDN w:val="0"/>
        <w:spacing w:line="460" w:lineRule="exact"/>
        <w:rPr>
          <w:rFonts w:hint="eastAsia" w:ascii="方正小标宋简体" w:hAnsi="方正小标宋简体" w:eastAsia="方正小标宋简体" w:cs="方正小标宋简体"/>
          <w:sz w:val="44"/>
          <w:szCs w:val="44"/>
        </w:rPr>
      </w:pPr>
    </w:p>
    <w:p w14:paraId="51BF9120">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5D4826F4">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6599196F">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2200BE8E">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65984EDC">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25B3B75D">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3D0289A6">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307BC9D1">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0E3C8C3C">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50CF5502">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p>
    <w:p w14:paraId="2E514E26">
      <w:pPr>
        <w:topLinePunct/>
        <w:autoSpaceDE w:val="0"/>
        <w:autoSpaceDN w:val="0"/>
        <w:spacing w:line="4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国家税务总局天津市滨海新区税务局</w:t>
      </w:r>
    </w:p>
    <w:p w14:paraId="665B8AD5">
      <w:pPr>
        <w:topLinePunct/>
        <w:autoSpaceDE w:val="0"/>
        <w:autoSpaceDN w:val="0"/>
        <w:spacing w:line="160" w:lineRule="exact"/>
        <w:jc w:val="center"/>
        <w:rPr>
          <w:rFonts w:hint="eastAsia" w:ascii="方正小标宋简体" w:hAnsi="方正小标宋简体" w:eastAsia="方正小标宋简体" w:cs="方正小标宋简体"/>
          <w:sz w:val="44"/>
          <w:szCs w:val="44"/>
        </w:rPr>
      </w:pPr>
    </w:p>
    <w:p w14:paraId="5D3D2ED6">
      <w:pPr>
        <w:jc w:val="center"/>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w:t>
      </w:r>
      <w:r>
        <w:rPr>
          <w:rFonts w:ascii="方正小标宋简体" w:hAnsi="方正小标宋简体" w:eastAsia="方正小标宋简体" w:cs="方正小标宋简体"/>
          <w:color w:val="auto"/>
          <w:sz w:val="44"/>
          <w:szCs w:val="44"/>
        </w:rPr>
        <w:t>0</w:t>
      </w:r>
      <w:r>
        <w:rPr>
          <w:rFonts w:hint="eastAsia" w:ascii="方正小标宋简体" w:hAnsi="方正小标宋简体" w:eastAsia="方正小标宋简体" w:cs="方正小标宋简体"/>
          <w:color w:val="auto"/>
          <w:sz w:val="44"/>
          <w:szCs w:val="44"/>
          <w:lang w:val="en-US" w:eastAsia="zh-CN"/>
        </w:rPr>
        <w:t>9</w:t>
      </w:r>
      <w:r>
        <w:rPr>
          <w:rFonts w:hint="eastAsia" w:ascii="方正小标宋简体" w:hAnsi="方正小标宋简体" w:eastAsia="方正小标宋简体" w:cs="方正小标宋简体"/>
          <w:sz w:val="44"/>
          <w:szCs w:val="44"/>
        </w:rPr>
        <w:t>月</w:t>
      </w:r>
      <w:r>
        <w:rPr>
          <w:rFonts w:hint="eastAsia" w:ascii="方正小标宋简体" w:hAnsi="方正小标宋简体" w:eastAsia="方正小标宋简体" w:cs="方正小标宋简体"/>
          <w:sz w:val="44"/>
          <w:szCs w:val="44"/>
          <w:lang w:val="en-US" w:eastAsia="zh-CN"/>
        </w:rPr>
        <w:t>08</w:t>
      </w:r>
      <w:bookmarkStart w:id="11" w:name="_GoBack"/>
      <w:bookmarkEnd w:id="11"/>
      <w:r>
        <w:rPr>
          <w:rFonts w:hint="eastAsia" w:ascii="方正小标宋简体" w:hAnsi="方正小标宋简体" w:eastAsia="方正小标宋简体" w:cs="方正小标宋简体"/>
          <w:sz w:val="44"/>
          <w:szCs w:val="44"/>
        </w:rPr>
        <w:t>日</w:t>
      </w:r>
    </w:p>
    <w:p w14:paraId="61FC48AA">
      <w:pPr>
        <w:spacing w:line="600" w:lineRule="exact"/>
        <w:jc w:val="center"/>
        <w:rPr>
          <w:rFonts w:hint="eastAsia" w:ascii="黑体" w:hAnsi="黑体" w:eastAsia="黑体" w:cs="黑体"/>
          <w:sz w:val="32"/>
          <w:szCs w:val="32"/>
        </w:rPr>
      </w:pPr>
      <w:r>
        <w:rPr>
          <w:rFonts w:hint="eastAsia" w:ascii="方正小标宋简体" w:hAnsi="方正小标宋简体" w:eastAsia="方正小标宋简体" w:cs="方正小标宋简体"/>
          <w:sz w:val="44"/>
          <w:szCs w:val="44"/>
        </w:rPr>
        <w:t>采购需求</w:t>
      </w:r>
    </w:p>
    <w:p w14:paraId="0DAAC8AF">
      <w:pPr>
        <w:spacing w:line="360" w:lineRule="auto"/>
        <w:ind w:firstLine="640" w:firstLineChars="200"/>
        <w:rPr>
          <w:rFonts w:ascii="黑体" w:hAnsi="黑体" w:eastAsia="黑体"/>
          <w:sz w:val="32"/>
          <w:szCs w:val="32"/>
        </w:rPr>
      </w:pPr>
      <w:r>
        <w:rPr>
          <w:rFonts w:hint="eastAsia" w:ascii="黑体" w:hAnsi="黑体" w:eastAsia="黑体"/>
          <w:sz w:val="32"/>
          <w:szCs w:val="32"/>
        </w:rPr>
        <w:t>一、项目概述</w:t>
      </w:r>
    </w:p>
    <w:p w14:paraId="3AF5A965">
      <w:pPr>
        <w:ind w:firstLine="640" w:firstLineChars="200"/>
        <w:rPr>
          <w:rFonts w:ascii="仿宋_GB2312" w:hAnsi="宋体" w:eastAsia="仿宋_GB2312"/>
          <w:sz w:val="32"/>
          <w:szCs w:val="32"/>
        </w:rPr>
      </w:pPr>
      <w:r>
        <w:rPr>
          <w:rFonts w:hint="eastAsia" w:ascii="仿宋_GB2312" w:hAnsi="宋体" w:eastAsia="仿宋_GB2312"/>
          <w:sz w:val="32"/>
          <w:szCs w:val="32"/>
        </w:rPr>
        <w:t>区局</w:t>
      </w:r>
      <w:r>
        <w:rPr>
          <w:rFonts w:hint="eastAsia" w:ascii="仿宋_GB2312" w:hAnsi="宋体" w:eastAsia="仿宋_GB2312"/>
          <w:sz w:val="32"/>
          <w:szCs w:val="32"/>
          <w:lang w:eastAsia="zh-CN"/>
        </w:rPr>
        <w:t>育梁街</w:t>
      </w:r>
      <w:r>
        <w:rPr>
          <w:rFonts w:hint="eastAsia" w:ascii="仿宋_GB2312" w:hAnsi="宋体" w:eastAsia="仿宋_GB2312"/>
          <w:sz w:val="32"/>
          <w:szCs w:val="32"/>
        </w:rPr>
        <w:t>办公楼共包含主楼和附属楼，其中主楼框架剪力墙结构，地上</w:t>
      </w:r>
      <w:r>
        <w:rPr>
          <w:rFonts w:ascii="仿宋_GB2312" w:hAnsi="宋体" w:eastAsia="仿宋_GB2312"/>
          <w:sz w:val="32"/>
          <w:szCs w:val="32"/>
        </w:rPr>
        <w:t>8层,建筑高度39.20米，建筑面积7956.87平方米，二级耐火等级，为二类高层公共建筑，使用性质为办公；附属楼框架结构，地上3层，地下1层，建筑高度14.4米，建筑面积2068.68平方米，其中地上1811.31平方米，局部地下257.37平方米，地上二级耐火等级，地下一级耐火等级，为多层公共建筑，使用性质为办公。</w:t>
      </w:r>
    </w:p>
    <w:p w14:paraId="4B536FB5">
      <w:pPr>
        <w:ind w:firstLine="640" w:firstLineChars="200"/>
        <w:rPr>
          <w:rFonts w:ascii="仿宋_GB2312" w:hAnsi="宋体" w:eastAsia="仿宋_GB2312"/>
          <w:sz w:val="32"/>
          <w:szCs w:val="32"/>
        </w:rPr>
      </w:pPr>
      <w:r>
        <w:rPr>
          <w:rFonts w:hint="eastAsia" w:ascii="仿宋_GB2312" w:hAnsi="宋体" w:eastAsia="仿宋_GB2312"/>
          <w:sz w:val="32"/>
          <w:szCs w:val="32"/>
        </w:rPr>
        <w:t>目前</w:t>
      </w:r>
      <w:r>
        <w:rPr>
          <w:rFonts w:hint="eastAsia" w:ascii="仿宋_GB2312" w:hAnsi="宋体" w:eastAsia="仿宋_GB2312"/>
          <w:sz w:val="32"/>
          <w:szCs w:val="32"/>
          <w:lang w:eastAsia="zh-CN"/>
        </w:rPr>
        <w:t>育梁街</w:t>
      </w:r>
      <w:r>
        <w:rPr>
          <w:rFonts w:hint="eastAsia" w:ascii="仿宋_GB2312" w:hAnsi="宋体" w:eastAsia="仿宋_GB2312"/>
          <w:sz w:val="32"/>
          <w:szCs w:val="32"/>
        </w:rPr>
        <w:t>办公楼主楼与附属楼之间</w:t>
      </w:r>
      <w:r>
        <w:rPr>
          <w:rFonts w:hint="eastAsia" w:ascii="仿宋_GB2312" w:hAnsi="宋体" w:eastAsia="仿宋_GB2312"/>
          <w:sz w:val="32"/>
          <w:szCs w:val="32"/>
          <w:lang w:eastAsia="zh-CN"/>
        </w:rPr>
        <w:t>二</w:t>
      </w:r>
      <w:r>
        <w:rPr>
          <w:rFonts w:hint="eastAsia" w:ascii="仿宋_GB2312" w:hAnsi="宋体" w:eastAsia="仿宋_GB2312"/>
          <w:sz w:val="32"/>
          <w:szCs w:val="32"/>
        </w:rPr>
        <w:t>层平台上建有钢屋顶及玻璃幕墙，现需进行拆除处理</w:t>
      </w:r>
      <w:r>
        <w:rPr>
          <w:rFonts w:ascii="仿宋_GB2312" w:hAnsi="宋体" w:eastAsia="仿宋_GB2312"/>
          <w:sz w:val="32"/>
          <w:szCs w:val="32"/>
        </w:rPr>
        <w:t>。</w:t>
      </w:r>
    </w:p>
    <w:p w14:paraId="5022200B">
      <w:pPr>
        <w:ind w:firstLine="640" w:firstLineChars="200"/>
        <w:rPr>
          <w:rFonts w:ascii="仿宋_GB2312" w:hAnsi="宋体" w:eastAsia="仿宋_GB2312"/>
          <w:sz w:val="32"/>
          <w:szCs w:val="32"/>
        </w:rPr>
      </w:pPr>
      <w:r>
        <w:rPr>
          <w:rFonts w:hint="eastAsia" w:ascii="仿宋_GB2312" w:hAnsi="宋体" w:eastAsia="仿宋_GB2312"/>
          <w:sz w:val="32"/>
          <w:szCs w:val="32"/>
        </w:rPr>
        <w:t>项目预算：</w:t>
      </w:r>
      <w:r>
        <w:rPr>
          <w:rFonts w:hint="eastAsia" w:ascii="国标仿宋-GB/T 2312" w:hAnsi="国标仿宋-GB/T 2312" w:eastAsia="国标仿宋-GB/T 2312" w:cs="国标仿宋-GB/T 2312"/>
          <w:sz w:val="32"/>
          <w:szCs w:val="32"/>
          <w:lang w:val="en-US" w:eastAsia="zh-CN"/>
        </w:rPr>
        <w:t>497,693元</w:t>
      </w:r>
      <w:r>
        <w:rPr>
          <w:rFonts w:hint="eastAsia" w:ascii="仿宋_GB2312" w:hAnsi="宋体" w:eastAsia="仿宋_GB2312"/>
          <w:sz w:val="32"/>
          <w:szCs w:val="32"/>
        </w:rPr>
        <w:t>。</w:t>
      </w:r>
    </w:p>
    <w:p w14:paraId="0EC4E14E">
      <w:pPr>
        <w:ind w:firstLine="640" w:firstLineChars="200"/>
        <w:rPr>
          <w:rFonts w:ascii="黑体" w:hAnsi="黑体" w:eastAsia="黑体"/>
          <w:sz w:val="32"/>
          <w:szCs w:val="32"/>
        </w:rPr>
      </w:pPr>
      <w:r>
        <w:rPr>
          <w:rFonts w:hint="eastAsia" w:ascii="黑体" w:hAnsi="黑体" w:eastAsia="黑体"/>
          <w:sz w:val="32"/>
          <w:szCs w:val="32"/>
        </w:rPr>
        <w:t>二、供应商资格要求</w:t>
      </w:r>
    </w:p>
    <w:p w14:paraId="7299CF3B">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（一）供应商具备有效期内的，由建设行政主管部门核发的</w:t>
      </w:r>
      <w:r>
        <w:rPr>
          <w:rFonts w:hint="eastAsia" w:ascii="仿宋_GB2312" w:hAnsi="宋体" w:eastAsia="仿宋_GB2312"/>
          <w:sz w:val="32"/>
          <w:szCs w:val="32"/>
        </w:rPr>
        <w:t>钢结构工程专业承包资质三级及以上或建筑工程施工总承包三级及以上资质；</w:t>
      </w:r>
      <w:r>
        <w:rPr>
          <w:rFonts w:hint="eastAsia" w:ascii="仿宋_GB2312" w:hAnsi="仿宋_GB2312" w:eastAsia="仿宋_GB2312" w:cs="仿宋_GB2312"/>
          <w:sz w:val="32"/>
          <w:szCs w:val="32"/>
        </w:rPr>
        <w:t>提供资质证书原件扫描件。</w:t>
      </w:r>
    </w:p>
    <w:p w14:paraId="53E80D3E">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（二）供应商应具备有效期内的《安全生产许可证》，提供资质证书原件扫描件。</w:t>
      </w:r>
    </w:p>
    <w:p w14:paraId="76D21947">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本工程施工的项目经理应具备建设行政主管部门颁发的建筑工程专业一级及以上建造师证书，提供证书复印件并加盖公章；项目经理具备5年及以上施工现场管理工作经历，供应商出具任命书并对工作年限加以承诺。</w:t>
      </w:r>
    </w:p>
    <w:p w14:paraId="6502FC45">
      <w:pPr>
        <w:ind w:firstLine="640" w:firstLineChars="200"/>
        <w:rPr>
          <w:rFonts w:hint="eastAsia" w:ascii="黑体" w:hAnsi="黑体" w:eastAsia="黑体"/>
          <w:sz w:val="32"/>
          <w:szCs w:val="32"/>
        </w:rPr>
      </w:pPr>
      <w:r>
        <w:rPr>
          <w:rFonts w:hint="eastAsia" w:ascii="黑体" w:hAnsi="黑体" w:eastAsia="黑体"/>
          <w:sz w:val="32"/>
          <w:szCs w:val="32"/>
        </w:rPr>
        <w:t>三、验收标准</w:t>
      </w:r>
    </w:p>
    <w:p w14:paraId="43AE78D2">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达到现行国家施工验收规范合格标准。</w:t>
      </w:r>
    </w:p>
    <w:p w14:paraId="0AFB126B">
      <w:pPr>
        <w:ind w:firstLine="640" w:firstLineChars="200"/>
        <w:rPr>
          <w:rFonts w:hint="eastAsia"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应答要求</w:t>
      </w:r>
    </w:p>
    <w:p w14:paraId="41F74BF1">
      <w:pPr>
        <w:tabs>
          <w:tab w:val="left" w:pos="210"/>
        </w:tabs>
        <w:autoSpaceDE w:val="0"/>
        <w:autoSpaceDN w:val="0"/>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（一）商务要求</w:t>
      </w:r>
    </w:p>
    <w:p w14:paraId="296A6BE5">
      <w:pPr>
        <w:autoSpaceDE w:val="0"/>
        <w:autoSpaceDN w:val="0"/>
        <w:adjustRightInd w:val="0"/>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1.报价要求</w:t>
      </w:r>
    </w:p>
    <w:p w14:paraId="55BA60E4">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（1）报价以人民币填列。</w:t>
      </w:r>
    </w:p>
    <w:p w14:paraId="69644700">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应答文件中工程量清单报价需由工程量清单报价编制人员加盖造价工程师章并由审核人员加盖造价工程师章（注：编制和审核不可为同一人）。</w:t>
      </w:r>
    </w:p>
    <w:p w14:paraId="42F8DF30">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3B4DE882">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2.价格：</w:t>
      </w:r>
    </w:p>
    <w:p w14:paraId="060C3C10">
      <w:pPr>
        <w:spacing w:line="52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具有标价的应答书和报价汇总表，以及组成工程报价分专业的工程预算应包括施工设备、劳务、管理、材料、安装、维护、保险、利润、税金、政策性文件规定及合同包含的所有风险、责任等各项应有费用。</w:t>
      </w:r>
    </w:p>
    <w:p w14:paraId="554D86FC">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（2）供应商应根据采购人提供的项目需求书、工程量清单和现场情况，填写报价。</w:t>
      </w:r>
    </w:p>
    <w:p w14:paraId="121F3AF5">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报价执行天津市相关定额（2020年《天津市建设工程计价办法》和《天津市建筑工程预算基价》、《天津市装饰装修工程预算基价》、《天津市安装工程预算基价》、《天津市房屋修缮工程预算基价》等）和现行取费标准及市场价格。</w:t>
      </w:r>
    </w:p>
    <w:p w14:paraId="75FCA308">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3.价格采用形式：本工程报价采用综合单价方式。</w:t>
      </w:r>
    </w:p>
    <w:p w14:paraId="1729E0AE">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35F0E848">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5.采用综合单价报价的，除非采购人对采购文件予以修改，供应商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3541726A">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6.报价均不包括施工过程中因施工图的重大设计变更（指结构、标准、规模）所发生的费用，不包括施工过程中遇到地下障碍物处理或地基处理所发生的费用。</w:t>
      </w:r>
    </w:p>
    <w:p w14:paraId="41925130">
      <w:pPr>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工程量单中工作内容可能并不是完整无缺的，投标报价视为包含按施工</w:t>
      </w:r>
      <w:r>
        <w:rPr>
          <w:rFonts w:hint="eastAsia" w:ascii="仿宋_GB2312" w:hAnsi="宋体" w:eastAsia="仿宋_GB2312"/>
          <w:sz w:val="32"/>
          <w:szCs w:val="32"/>
          <w:highlight w:val="none"/>
        </w:rPr>
        <w:t>规范及</w:t>
      </w:r>
      <w:r>
        <w:rPr>
          <w:rFonts w:hint="eastAsia" w:ascii="仿宋_GB2312" w:hAnsi="宋体" w:eastAsia="仿宋_GB2312"/>
          <w:sz w:val="32"/>
          <w:szCs w:val="32"/>
          <w:highlight w:val="none"/>
          <w:lang w:eastAsia="zh-CN"/>
        </w:rPr>
        <w:t>采购</w:t>
      </w:r>
      <w:r>
        <w:rPr>
          <w:rFonts w:hint="eastAsia" w:ascii="仿宋_GB2312" w:hAnsi="宋体" w:eastAsia="仿宋_GB2312"/>
          <w:sz w:val="32"/>
          <w:szCs w:val="32"/>
          <w:highlight w:val="none"/>
        </w:rPr>
        <w:t>文件</w:t>
      </w:r>
      <w:r>
        <w:rPr>
          <w:rFonts w:hint="eastAsia" w:ascii="仿宋_GB2312" w:hAnsi="宋体" w:eastAsia="仿宋_GB2312"/>
          <w:sz w:val="32"/>
          <w:szCs w:val="32"/>
        </w:rPr>
        <w:t>中要求的完成工程所有必须的工作内容，供应商须综合考虑该因素进行报价。</w:t>
      </w:r>
    </w:p>
    <w:p w14:paraId="5E0060C4">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.验收及相关费用由成交供应商负责。</w:t>
      </w:r>
    </w:p>
    <w:p w14:paraId="7407105B">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（二）质量要求：</w:t>
      </w:r>
    </w:p>
    <w:p w14:paraId="56D46431">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达到现行国家施工验收规范合格标准。</w:t>
      </w:r>
    </w:p>
    <w:p w14:paraId="6B0FED4E">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（三）服务要求：</w:t>
      </w:r>
    </w:p>
    <w:p w14:paraId="52DD283F">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 工程免费保修期限为一年，</w:t>
      </w:r>
      <w:r>
        <w:rPr>
          <w:rFonts w:hint="eastAsia" w:ascii="仿宋_GB2312" w:hAnsi="仿宋_GB2312" w:eastAsia="仿宋_GB2312" w:cs="仿宋_GB2312"/>
          <w:color w:val="000000"/>
          <w:kern w:val="0"/>
          <w:sz w:val="32"/>
          <w:szCs w:val="32"/>
        </w:rPr>
        <w:t>自验收合格起开始计算，</w:t>
      </w:r>
      <w:r>
        <w:rPr>
          <w:rFonts w:hint="eastAsia" w:ascii="仿宋_GB2312" w:hAnsi="仿宋_GB2312" w:eastAsia="仿宋_GB2312" w:cs="仿宋_GB2312"/>
          <w:color w:val="000000"/>
          <w:sz w:val="32"/>
          <w:szCs w:val="32"/>
        </w:rPr>
        <w:t>若因施工过失造成的质量事故，其损失和延长工期均由成交供应商负责。</w:t>
      </w:r>
    </w:p>
    <w:p w14:paraId="0487FC11">
      <w:pPr>
        <w:spacing w:line="360" w:lineRule="auto"/>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 xml:space="preserve">2. </w:t>
      </w:r>
      <w:r>
        <w:rPr>
          <w:rFonts w:hint="eastAsia" w:ascii="仿宋_GB2312" w:hAnsi="仿宋_GB2312" w:eastAsia="仿宋_GB2312" w:cs="仿宋_GB2312"/>
          <w:color w:val="000000"/>
          <w:kern w:val="0"/>
          <w:sz w:val="32"/>
          <w:szCs w:val="32"/>
        </w:rPr>
        <w:t>工程施工验收合格后，协助采购人及物业管理进行工程的运行管理及交接。</w:t>
      </w:r>
    </w:p>
    <w:p w14:paraId="50A751B6">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3</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kern w:val="0"/>
          <w:sz w:val="32"/>
          <w:szCs w:val="32"/>
        </w:rPr>
        <w:t>在保修期外，提供有偿维修服务。</w:t>
      </w:r>
    </w:p>
    <w:p w14:paraId="7F35D6AA">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（四）承包方式：</w:t>
      </w:r>
    </w:p>
    <w:p w14:paraId="0C79EB4D">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 本工程采取包工、包料、包修缮过程中所用水电费等方式，按报价确定合同价格。</w:t>
      </w:r>
    </w:p>
    <w:p w14:paraId="356F32A9">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 变更由采购人签字认可，其增减量按实结算，人工费、材料差价不予调整。因投标方踏勘现场有误造成工程增项、增量，采购人不予认可。</w:t>
      </w:r>
    </w:p>
    <w:p w14:paraId="0D17BC75">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 该工程涉及的一切手续（城管、环卫等），均由施工方负责办理，所发生的费用由</w:t>
      </w:r>
      <w:r>
        <w:rPr>
          <w:rFonts w:hint="eastAsia" w:ascii="仿宋_GB2312" w:hAnsi="仿宋_GB2312" w:eastAsia="仿宋_GB2312" w:cs="仿宋_GB2312"/>
          <w:color w:val="000000"/>
          <w:sz w:val="32"/>
          <w:szCs w:val="32"/>
          <w:lang w:eastAsia="zh-CN"/>
        </w:rPr>
        <w:t>成交供应商</w:t>
      </w:r>
      <w:r>
        <w:rPr>
          <w:rFonts w:hint="eastAsia" w:ascii="仿宋_GB2312" w:hAnsi="仿宋_GB2312" w:eastAsia="仿宋_GB2312" w:cs="仿宋_GB2312"/>
          <w:color w:val="000000"/>
          <w:sz w:val="32"/>
          <w:szCs w:val="32"/>
        </w:rPr>
        <w:t>承担，采购人只负责确认盖章等一般手续。</w:t>
      </w:r>
    </w:p>
    <w:p w14:paraId="1B847C3E">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（五）工期、施工地点要求：</w:t>
      </w:r>
    </w:p>
    <w:p w14:paraId="770AF85E">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 工期要求：合同签订后</w:t>
      </w:r>
      <w:r>
        <w:rPr>
          <w:rFonts w:hint="eastAsia" w:ascii="仿宋_GB2312" w:hAnsi="仿宋_GB2312" w:eastAsia="仿宋_GB2312" w:cs="仿宋_GB2312"/>
          <w:color w:val="000000"/>
          <w:sz w:val="32"/>
          <w:szCs w:val="32"/>
          <w:lang w:val="en-US" w:eastAsia="zh-CN"/>
        </w:rPr>
        <w:t>40</w:t>
      </w:r>
      <w:r>
        <w:rPr>
          <w:rFonts w:hint="eastAsia" w:ascii="仿宋_GB2312" w:hAnsi="仿宋_GB2312" w:eastAsia="仿宋_GB2312" w:cs="仿宋_GB2312"/>
          <w:color w:val="000000"/>
          <w:sz w:val="32"/>
          <w:szCs w:val="32"/>
        </w:rPr>
        <w:t>天内完工（特殊情况以合同为准）。</w:t>
      </w:r>
    </w:p>
    <w:p w14:paraId="6AD4D7A1">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2、施工地点：</w:t>
      </w:r>
      <w:r>
        <w:rPr>
          <w:rFonts w:hint="eastAsia" w:ascii="仿宋" w:hAnsi="仿宋" w:eastAsia="仿宋" w:cs="宋体"/>
          <w:sz w:val="32"/>
          <w:szCs w:val="32"/>
        </w:rPr>
        <w:t>天津市滨海新区大港学海路与育梁街交口</w:t>
      </w:r>
      <w:r>
        <w:rPr>
          <w:rFonts w:hint="eastAsia" w:ascii="仿宋_GB2312" w:hAnsi="仿宋_GB2312" w:eastAsia="仿宋_GB2312" w:cs="仿宋_GB2312"/>
          <w:sz w:val="32"/>
          <w:szCs w:val="32"/>
        </w:rPr>
        <w:t>。</w:t>
      </w:r>
    </w:p>
    <w:p w14:paraId="59A7D9D3">
      <w:pPr>
        <w:pStyle w:val="17"/>
        <w:spacing w:line="360" w:lineRule="auto"/>
        <w:jc w:val="both"/>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（六）付款方式：</w:t>
      </w:r>
    </w:p>
    <w:p w14:paraId="0FB19613">
      <w:pPr>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签订合同后10日内支付</w:t>
      </w:r>
      <w:r>
        <w:rPr>
          <w:rFonts w:hint="eastAsia" w:ascii="仿宋_GB2312" w:hAnsi="仿宋_GB2312" w:eastAsia="仿宋_GB2312" w:cs="仿宋_GB2312"/>
          <w:color w:val="000000"/>
          <w:sz w:val="32"/>
          <w:szCs w:val="32"/>
          <w:lang w:val="en-US" w:eastAsia="zh-CN"/>
        </w:rPr>
        <w:t>30</w:t>
      </w:r>
      <w:r>
        <w:rPr>
          <w:rFonts w:hint="eastAsia" w:ascii="仿宋_GB2312" w:hAnsi="仿宋_GB2312" w:eastAsia="仿宋_GB2312" w:cs="仿宋_GB2312"/>
          <w:color w:val="000000"/>
          <w:sz w:val="32"/>
          <w:szCs w:val="32"/>
        </w:rPr>
        <w:t>%工程预付款，全部工程验收合格后支付</w:t>
      </w:r>
      <w:r>
        <w:rPr>
          <w:rFonts w:hint="eastAsia" w:ascii="仿宋_GB2312" w:hAnsi="仿宋_GB2312" w:eastAsia="仿宋_GB2312" w:cs="仿宋_GB2312"/>
          <w:color w:val="000000"/>
          <w:sz w:val="32"/>
          <w:szCs w:val="32"/>
          <w:lang w:val="en-US" w:eastAsia="zh-CN"/>
        </w:rPr>
        <w:t>67</w:t>
      </w:r>
      <w:r>
        <w:rPr>
          <w:rFonts w:hint="eastAsia" w:ascii="仿宋_GB2312" w:hAnsi="仿宋_GB2312" w:eastAsia="仿宋_GB2312" w:cs="仿宋_GB2312"/>
          <w:color w:val="000000"/>
          <w:sz w:val="32"/>
          <w:szCs w:val="32"/>
        </w:rPr>
        <w:t>%工程款,工程质量保证金</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%工程款，一年质保期届满后无息支付（特殊情况以合同为准）。</w:t>
      </w:r>
    </w:p>
    <w:p w14:paraId="71AAEFEB">
      <w:pPr>
        <w:numPr>
          <w:ilvl w:val="0"/>
          <w:numId w:val="0"/>
        </w:numPr>
        <w:snapToGrid w:val="0"/>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（七）</w:t>
      </w:r>
      <w:r>
        <w:rPr>
          <w:rFonts w:hint="eastAsia" w:ascii="仿宋_GB2312" w:hAnsi="仿宋_GB2312" w:eastAsia="仿宋_GB2312" w:cs="仿宋_GB2312"/>
          <w:color w:val="000000"/>
          <w:sz w:val="32"/>
          <w:szCs w:val="32"/>
        </w:rPr>
        <w:t>其他要求：</w:t>
      </w:r>
    </w:p>
    <w:p w14:paraId="1F197186">
      <w:pPr>
        <w:numPr>
          <w:ilvl w:val="0"/>
          <w:numId w:val="2"/>
        </w:num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供应商投标人须整包进行报价，不得拆包分项报价。</w:t>
      </w:r>
    </w:p>
    <w:p w14:paraId="41CCD03B">
      <w:pPr>
        <w:numPr>
          <w:ilvl w:val="0"/>
          <w:numId w:val="2"/>
        </w:numPr>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未经采购人同意，成交供应商不得转让合同，不得转包、分包。若出现上述情形时，将按照相关法律法规执行。</w:t>
      </w:r>
    </w:p>
    <w:p w14:paraId="76EF5E5B">
      <w:pPr>
        <w:numPr>
          <w:ilvl w:val="0"/>
          <w:numId w:val="2"/>
        </w:numPr>
        <w:snapToGrid w:val="0"/>
        <w:spacing w:line="360" w:lineRule="auto"/>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0B271508">
      <w:pPr>
        <w:snapToGrid w:val="0"/>
        <w:spacing w:line="360" w:lineRule="auto"/>
        <w:ind w:firstLine="643"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五、技术要求</w:t>
      </w:r>
    </w:p>
    <w:p w14:paraId="14887C8B">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（一）以采购人提供的工程量清单为准。</w:t>
      </w:r>
    </w:p>
    <w:p w14:paraId="5A72BDE7">
      <w:pPr>
        <w:keepNext w:val="0"/>
        <w:keepLines w:val="0"/>
        <w:pageBreakBefore w:val="0"/>
        <w:widowControl w:val="0"/>
        <w:kinsoku/>
        <w:wordWrap/>
        <w:overflowPunct/>
        <w:topLinePunct w:val="0"/>
        <w:autoSpaceDE/>
        <w:autoSpaceDN/>
        <w:bidi w:val="0"/>
        <w:adjustRightInd/>
        <w:snapToGrid w:val="0"/>
        <w:spacing w:line="360" w:lineRule="auto"/>
        <w:ind w:left="78" w:leftChars="37"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（二）采购范围：采购人提供的工程量清单中指定的内容。</w:t>
      </w:r>
    </w:p>
    <w:p w14:paraId="3FBB88FC">
      <w:pPr>
        <w:snapToGrid w:val="0"/>
        <w:spacing w:line="360" w:lineRule="auto"/>
        <w:ind w:left="638" w:leftChars="304"/>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（三）质量标准：达到国家施工验收规范合格标准。</w:t>
      </w:r>
    </w:p>
    <w:p w14:paraId="3F3897E2">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w:t>
      </w:r>
      <w:r>
        <w:rPr>
          <w:rFonts w:hint="eastAsia" w:ascii="仿宋_GB2312" w:hAnsi="仿宋_GB2312" w:eastAsia="仿宋_GB2312" w:cs="仿宋_GB2312"/>
          <w:color w:val="000000"/>
          <w:sz w:val="32"/>
          <w:szCs w:val="32"/>
          <w:lang w:eastAsia="zh-CN"/>
        </w:rPr>
        <w:t>物业管理</w:t>
      </w:r>
      <w:r>
        <w:rPr>
          <w:rFonts w:hint="eastAsia" w:ascii="仿宋_GB2312" w:hAnsi="仿宋_GB2312" w:eastAsia="仿宋_GB2312" w:cs="仿宋_GB2312"/>
          <w:color w:val="000000"/>
          <w:sz w:val="32"/>
          <w:szCs w:val="32"/>
        </w:rPr>
        <w:t>的沟通协调等主要措施等内容。</w:t>
      </w:r>
    </w:p>
    <w:p w14:paraId="2AEA3329">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证书。</w:t>
      </w:r>
    </w:p>
    <w:p w14:paraId="1826D00C">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（六）主要材料设备在采购前，其材料质量、规格、品牌、性能必须经采购人确认后方可采购。工程施工中如发生因材料质量不合格</w:t>
      </w:r>
      <w:r>
        <w:rPr>
          <w:rFonts w:hint="eastAsia" w:ascii="仿宋_GB2312" w:hAnsi="仿宋_GB2312" w:eastAsia="仿宋_GB2312" w:cs="仿宋_GB2312"/>
          <w:color w:val="000000"/>
          <w:sz w:val="32"/>
          <w:szCs w:val="32"/>
          <w:lang w:eastAsia="zh-CN"/>
        </w:rPr>
        <w:t>及施工设备损坏</w:t>
      </w:r>
      <w:r>
        <w:rPr>
          <w:rFonts w:hint="eastAsia" w:ascii="仿宋_GB2312" w:hAnsi="仿宋_GB2312" w:eastAsia="仿宋_GB2312" w:cs="仿宋_GB2312"/>
          <w:color w:val="000000"/>
          <w:sz w:val="32"/>
          <w:szCs w:val="32"/>
        </w:rPr>
        <w:t>，影响工程的施工进度和工程质量，所造成的一切损失由成交供应商负责。</w:t>
      </w:r>
    </w:p>
    <w:p w14:paraId="055F2D7F">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63A1D831">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（八）本项目的工程建设必须达到现行国家、省、自治区、直辖市或行业的工程建设标准、规范及强制性条文的要求。   </w:t>
      </w:r>
    </w:p>
    <w:p w14:paraId="1B03EADA">
      <w:pPr>
        <w:ind w:firstLine="640" w:firstLineChars="200"/>
        <w:rPr>
          <w:rFonts w:ascii="仿宋_GB2312" w:hAnsi="宋体" w:eastAsia="仿宋_GB2312"/>
          <w:sz w:val="32"/>
          <w:szCs w:val="32"/>
        </w:rPr>
      </w:pPr>
      <w:r>
        <w:rPr>
          <w:rFonts w:hint="eastAsia" w:ascii="仿宋_GB2312" w:hAnsi="仿宋_GB2312" w:eastAsia="仿宋_GB2312" w:cs="仿宋_GB2312"/>
          <w:color w:val="000000"/>
          <w:sz w:val="32"/>
          <w:szCs w:val="32"/>
          <w:lang w:eastAsia="zh-CN"/>
        </w:rPr>
        <w:t>（九）</w:t>
      </w:r>
      <w:r>
        <w:rPr>
          <w:rFonts w:hint="eastAsia" w:ascii="仿宋_GB2312" w:hAnsi="宋体" w:eastAsia="仿宋_GB2312"/>
          <w:sz w:val="32"/>
          <w:szCs w:val="32"/>
        </w:rPr>
        <w:t>施工过程中做到噪音控制和扬尘控制。成交供应商必须充分做好各项准备工作，确保工期、质量、安全，并不得以此为理由要求延长工期和增加费用。由于成交供应商原因造成的一切后果（包括但不限于扰民、民扰、信访、处罚等问题以及施工过程中因没有遵守文明施工规定，造成噪声超标、环境污染的后果），由成交供应商自行负责解决并负责赔付，由此给采购人造成损失的，采购人有权向成交供应商追偿。</w:t>
      </w:r>
    </w:p>
    <w:p w14:paraId="0B9896E5">
      <w:pPr>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（十）施工方要严格要求</w:t>
      </w:r>
      <w:r>
        <w:rPr>
          <w:rFonts w:hint="eastAsia" w:ascii="仿宋_GB2312" w:hAnsi="宋体" w:eastAsia="仿宋_GB2312"/>
          <w:sz w:val="32"/>
          <w:szCs w:val="32"/>
        </w:rPr>
        <w:t>施工人员</w:t>
      </w:r>
      <w:r>
        <w:rPr>
          <w:rFonts w:hint="eastAsia" w:ascii="仿宋_GB2312" w:hAnsi="宋体" w:eastAsia="仿宋_GB2312"/>
          <w:sz w:val="32"/>
          <w:szCs w:val="32"/>
          <w:lang w:eastAsia="zh-CN"/>
        </w:rPr>
        <w:t>必须</w:t>
      </w:r>
      <w:r>
        <w:rPr>
          <w:rFonts w:hint="eastAsia" w:ascii="仿宋_GB2312" w:hAnsi="宋体" w:eastAsia="仿宋_GB2312"/>
          <w:sz w:val="32"/>
          <w:szCs w:val="32"/>
        </w:rPr>
        <w:t>遵守各项操作说明，严禁违章作业。确保施工安全，做好施工防护，严格按照相关施工安全规定做好施工前、施工中和施工后的各项安全工作，发生任何安全隐患和事故由成交供应商无条件承担。由于现场作业人员作业不当或保护不当或防护不当引起的人员伤亡或事故，由成交供应商自行负责。</w:t>
      </w:r>
    </w:p>
    <w:p w14:paraId="288959B8">
      <w:pPr>
        <w:ind w:firstLine="640" w:firstLineChars="200"/>
        <w:rPr>
          <w:rFonts w:hint="eastAsia" w:ascii="仿宋_GB2312" w:hAnsi="宋体" w:eastAsia="仿宋_GB2312"/>
          <w:sz w:val="32"/>
          <w:szCs w:val="32"/>
        </w:rPr>
      </w:pPr>
      <w:r>
        <w:rPr>
          <w:rFonts w:hint="eastAsia" w:ascii="仿宋_GB2312" w:hAnsi="宋体" w:eastAsia="仿宋_GB2312"/>
          <w:sz w:val="32"/>
          <w:szCs w:val="32"/>
        </w:rPr>
        <w:t>施工过程中须做好安全防护措施，拆除后产生的地面坑槽需要设立围档和警示标志以确保安全，因拆除导致水电等管线、设施设备等裸露应采取相应的保护措施，如因未按要求而发生安全事故，由成交供应商承担责任并赔偿损失。</w:t>
      </w:r>
    </w:p>
    <w:p w14:paraId="72E3D83E">
      <w:pPr>
        <w:ind w:firstLine="640" w:firstLineChars="200"/>
        <w:rPr>
          <w:rFonts w:ascii="仿宋_GB2312" w:hAnsi="宋体" w:eastAsia="仿宋_GB2312"/>
          <w:sz w:val="32"/>
          <w:szCs w:val="32"/>
        </w:rPr>
      </w:pPr>
      <w:r>
        <w:rPr>
          <w:rFonts w:hint="eastAsia" w:ascii="仿宋_GB2312" w:hAnsi="宋体" w:eastAsia="仿宋_GB2312"/>
          <w:sz w:val="32"/>
          <w:szCs w:val="32"/>
          <w:lang w:eastAsia="zh-CN"/>
        </w:rPr>
        <w:t>（十一）</w:t>
      </w:r>
      <w:r>
        <w:rPr>
          <w:rFonts w:hint="eastAsia" w:ascii="仿宋_GB2312" w:hAnsi="宋体" w:eastAsia="仿宋_GB2312"/>
          <w:sz w:val="32"/>
          <w:szCs w:val="32"/>
        </w:rPr>
        <w:t>施工时，成交供应商必须对相关人员及周边建筑物采取安全防护措施，并为相关人员办理保险。必须达到“零伤亡，对周围环境零破坏，零污染”的安全管理目标。报价中必须考虑安全防护措施、劳动保护及其相关费用。</w:t>
      </w:r>
    </w:p>
    <w:p w14:paraId="3ADC22F8">
      <w:pPr>
        <w:ind w:firstLine="640" w:firstLineChars="20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eastAsia="zh-CN"/>
        </w:rPr>
        <w:t>十二</w:t>
      </w:r>
      <w:r>
        <w:rPr>
          <w:rFonts w:hint="eastAsia" w:ascii="仿宋_GB2312" w:hAnsi="宋体" w:eastAsia="仿宋_GB2312"/>
          <w:sz w:val="32"/>
          <w:szCs w:val="32"/>
        </w:rPr>
        <w:t>）拆除产生和原有的垃圾、废弃物整理集中苫盖外运处理，相应费用由成交供应商承担。</w:t>
      </w:r>
    </w:p>
    <w:p w14:paraId="4A35E6E0">
      <w:pPr>
        <w:numPr>
          <w:ilvl w:val="0"/>
          <w:numId w:val="0"/>
        </w:numPr>
        <w:ind w:left="0" w:leftChars="0" w:firstLine="640" w:firstLineChars="200"/>
        <w:rPr>
          <w:rFonts w:hint="eastAsia" w:ascii="仿宋_GB2312" w:hAnsi="宋体" w:eastAsia="仿宋_GB2312"/>
          <w:sz w:val="32"/>
          <w:szCs w:val="32"/>
        </w:rPr>
      </w:pPr>
      <w:r>
        <w:rPr>
          <w:rFonts w:hint="eastAsia" w:ascii="仿宋_GB2312" w:hAnsi="宋体" w:eastAsia="仿宋_GB2312"/>
          <w:sz w:val="32"/>
          <w:szCs w:val="32"/>
        </w:rPr>
        <w:t>（十三）施工完毕，成交供应商须整理办理竣工验收所需的所有资料并提交采购人，由于成交供应商原因导致的竣工验收不合格，一切责任及后果由成交供应商承担。</w:t>
      </w:r>
    </w:p>
    <w:p w14:paraId="7047004E">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w:t>
      </w:r>
      <w:r>
        <w:rPr>
          <w:rFonts w:hint="eastAsia" w:ascii="仿宋_GB2312" w:hAnsi="仿宋_GB2312" w:eastAsia="仿宋_GB2312" w:cs="仿宋_GB2312"/>
          <w:color w:val="000000"/>
          <w:sz w:val="32"/>
          <w:szCs w:val="32"/>
          <w:lang w:eastAsia="zh-CN"/>
        </w:rPr>
        <w:t>四</w:t>
      </w:r>
      <w:r>
        <w:rPr>
          <w:rFonts w:hint="eastAsia" w:ascii="仿宋_GB2312" w:hAnsi="仿宋_GB2312" w:eastAsia="仿宋_GB2312" w:cs="仿宋_GB2312"/>
          <w:color w:val="000000"/>
          <w:sz w:val="32"/>
          <w:szCs w:val="32"/>
        </w:rPr>
        <w:t>）投标人必须具有良好的资信和售后服务，服从采购人的管理，自觉接受监理机构的监理，并能密切配合其它配套施工项目。</w:t>
      </w:r>
    </w:p>
    <w:p w14:paraId="5BDE1984">
      <w:pPr>
        <w:snapToGrid w:val="0"/>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w:t>
      </w:r>
      <w:r>
        <w:rPr>
          <w:rFonts w:hint="eastAsia" w:ascii="仿宋_GB2312" w:hAnsi="仿宋_GB2312" w:eastAsia="仿宋_GB2312" w:cs="仿宋_GB2312"/>
          <w:color w:val="000000"/>
          <w:sz w:val="32"/>
          <w:szCs w:val="32"/>
          <w:lang w:eastAsia="zh-CN"/>
        </w:rPr>
        <w:t>五</w:t>
      </w:r>
      <w:r>
        <w:rPr>
          <w:rFonts w:hint="eastAsia" w:ascii="仿宋_GB2312" w:hAnsi="仿宋_GB2312" w:eastAsia="仿宋_GB2312" w:cs="仿宋_GB2312"/>
          <w:color w:val="000000"/>
          <w:sz w:val="32"/>
          <w:szCs w:val="32"/>
        </w:rPr>
        <w:t>）本工程所涉的节能产品、节水产品及环境标志产品</w:t>
      </w:r>
      <w:r>
        <w:rPr>
          <w:rFonts w:hint="eastAsia" w:ascii="仿宋_GB2312" w:hAnsi="仿宋_GB2312" w:eastAsia="仿宋_GB2312" w:cs="仿宋_GB2312"/>
          <w:color w:val="000000"/>
          <w:kern w:val="0"/>
          <w:sz w:val="32"/>
          <w:szCs w:val="32"/>
        </w:rPr>
        <w:t>须</w:t>
      </w:r>
      <w:r>
        <w:rPr>
          <w:rFonts w:hint="eastAsia" w:ascii="仿宋_GB2312" w:hAnsi="仿宋_GB2312" w:eastAsia="仿宋_GB2312" w:cs="仿宋_GB2312"/>
          <w:color w:val="000000"/>
          <w:sz w:val="32"/>
          <w:szCs w:val="32"/>
        </w:rPr>
        <w:t>按照《关于调整优化节能产品、环境标志产品政府采购执行机制的通知》（财库〔2019〕9号）文件要求，对政府采购节能、环境标志品目清单内的产品实施优先采购和强制采购。</w:t>
      </w:r>
    </w:p>
    <w:tbl>
      <w:tblPr>
        <w:tblStyle w:val="11"/>
        <w:tblW w:w="83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4"/>
        <w:gridCol w:w="5715"/>
        <w:gridCol w:w="800"/>
        <w:gridCol w:w="1290"/>
      </w:tblGrid>
      <w:tr w14:paraId="724E4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524" w:type="dxa"/>
            <w:vMerge w:val="restart"/>
            <w:tcBorders>
              <w:top w:val="single" w:color="474747" w:sz="8" w:space="0"/>
              <w:left w:val="single" w:color="474747" w:sz="8" w:space="0"/>
              <w:bottom w:val="single" w:color="888E93" w:sz="8" w:space="0"/>
              <w:right w:val="single" w:color="888E93" w:sz="8" w:space="0"/>
            </w:tcBorders>
            <w:shd w:val="clear" w:color="auto" w:fill="FFFFFF"/>
            <w:vAlign w:val="center"/>
          </w:tcPr>
          <w:p w14:paraId="50E88E1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序号</w:t>
            </w:r>
          </w:p>
        </w:tc>
        <w:tc>
          <w:tcPr>
            <w:tcW w:w="5715" w:type="dxa"/>
            <w:vMerge w:val="restart"/>
            <w:tcBorders>
              <w:top w:val="single" w:color="474747" w:sz="8" w:space="0"/>
              <w:left w:val="single" w:color="888E93" w:sz="8" w:space="0"/>
              <w:bottom w:val="single" w:color="888E93" w:sz="8" w:space="0"/>
              <w:right w:val="single" w:color="888E93" w:sz="8" w:space="0"/>
            </w:tcBorders>
            <w:shd w:val="clear" w:color="auto" w:fill="FFFFFF"/>
            <w:vAlign w:val="center"/>
          </w:tcPr>
          <w:p w14:paraId="28A0F6B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00" w:type="dxa"/>
            <w:vMerge w:val="restart"/>
            <w:tcBorders>
              <w:top w:val="single" w:color="474747" w:sz="8" w:space="0"/>
              <w:left w:val="single" w:color="888E93" w:sz="8" w:space="0"/>
              <w:bottom w:val="single" w:color="888E93" w:sz="8" w:space="0"/>
              <w:right w:val="single" w:color="888E93" w:sz="8" w:space="0"/>
            </w:tcBorders>
            <w:shd w:val="clear" w:color="auto" w:fill="FFFFFF"/>
            <w:vAlign w:val="center"/>
          </w:tcPr>
          <w:p w14:paraId="0643422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计量</w:t>
            </w:r>
            <w:r>
              <w:rPr>
                <w:rStyle w:val="18"/>
                <w:lang w:val="en-US" w:eastAsia="zh-CN" w:bidi="ar"/>
              </w:rPr>
              <w:br w:type="textWrapping"/>
            </w:r>
            <w:r>
              <w:rPr>
                <w:rStyle w:val="18"/>
                <w:lang w:val="en-US" w:eastAsia="zh-CN" w:bidi="ar"/>
              </w:rPr>
              <w:t>单位</w:t>
            </w:r>
          </w:p>
        </w:tc>
        <w:tc>
          <w:tcPr>
            <w:tcW w:w="1290" w:type="dxa"/>
            <w:vMerge w:val="restart"/>
            <w:tcBorders>
              <w:top w:val="single" w:color="474747" w:sz="8" w:space="0"/>
              <w:left w:val="single" w:color="888E93" w:sz="8" w:space="0"/>
              <w:bottom w:val="single" w:color="888E93" w:sz="8" w:space="0"/>
              <w:right w:val="single" w:color="888E93" w:sz="8" w:space="0"/>
            </w:tcBorders>
            <w:shd w:val="clear" w:color="auto" w:fill="FFFFFF"/>
            <w:vAlign w:val="center"/>
          </w:tcPr>
          <w:p w14:paraId="087F8C7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工程量</w:t>
            </w:r>
          </w:p>
        </w:tc>
      </w:tr>
      <w:tr w14:paraId="1BA75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24" w:type="dxa"/>
            <w:vMerge w:val="continue"/>
            <w:tcBorders>
              <w:top w:val="single" w:color="474747" w:sz="8" w:space="0"/>
              <w:left w:val="single" w:color="474747" w:sz="8" w:space="0"/>
              <w:bottom w:val="single" w:color="888E93" w:sz="8" w:space="0"/>
              <w:right w:val="single" w:color="888E93" w:sz="8" w:space="0"/>
            </w:tcBorders>
            <w:shd w:val="clear" w:color="auto" w:fill="FFFFFF"/>
            <w:vAlign w:val="center"/>
          </w:tcPr>
          <w:p w14:paraId="0E5F2CE4">
            <w:pPr>
              <w:jc w:val="left"/>
              <w:rPr>
                <w:rFonts w:hint="eastAsia" w:ascii="宋体" w:hAnsi="宋体" w:eastAsia="宋体" w:cs="宋体"/>
                <w:i w:val="0"/>
                <w:iCs w:val="0"/>
                <w:color w:val="000000"/>
                <w:sz w:val="18"/>
                <w:szCs w:val="18"/>
                <w:u w:val="none"/>
              </w:rPr>
            </w:pPr>
          </w:p>
        </w:tc>
        <w:tc>
          <w:tcPr>
            <w:tcW w:w="5715" w:type="dxa"/>
            <w:vMerge w:val="continue"/>
            <w:tcBorders>
              <w:top w:val="single" w:color="474747" w:sz="8" w:space="0"/>
              <w:left w:val="single" w:color="888E93" w:sz="8" w:space="0"/>
              <w:bottom w:val="single" w:color="888E93" w:sz="8" w:space="0"/>
              <w:right w:val="single" w:color="888E93" w:sz="8" w:space="0"/>
            </w:tcBorders>
            <w:shd w:val="clear" w:color="auto" w:fill="FFFFFF"/>
            <w:vAlign w:val="center"/>
          </w:tcPr>
          <w:p w14:paraId="3AC9305B">
            <w:pPr>
              <w:jc w:val="left"/>
              <w:rPr>
                <w:rFonts w:hint="eastAsia" w:ascii="宋体" w:hAnsi="宋体" w:eastAsia="宋体" w:cs="宋体"/>
                <w:i w:val="0"/>
                <w:iCs w:val="0"/>
                <w:color w:val="000000"/>
                <w:sz w:val="18"/>
                <w:szCs w:val="18"/>
                <w:u w:val="none"/>
              </w:rPr>
            </w:pPr>
          </w:p>
        </w:tc>
        <w:tc>
          <w:tcPr>
            <w:tcW w:w="800" w:type="dxa"/>
            <w:vMerge w:val="continue"/>
            <w:tcBorders>
              <w:top w:val="single" w:color="474747" w:sz="8" w:space="0"/>
              <w:left w:val="single" w:color="888E93" w:sz="8" w:space="0"/>
              <w:bottom w:val="single" w:color="888E93" w:sz="8" w:space="0"/>
              <w:right w:val="single" w:color="888E93" w:sz="8" w:space="0"/>
            </w:tcBorders>
            <w:shd w:val="clear" w:color="auto" w:fill="FFFFFF"/>
            <w:vAlign w:val="center"/>
          </w:tcPr>
          <w:p w14:paraId="086148B3">
            <w:pPr>
              <w:jc w:val="left"/>
              <w:rPr>
                <w:rFonts w:hint="eastAsia" w:ascii="宋体" w:hAnsi="宋体" w:eastAsia="宋体" w:cs="宋体"/>
                <w:i w:val="0"/>
                <w:iCs w:val="0"/>
                <w:color w:val="000000"/>
                <w:sz w:val="18"/>
                <w:szCs w:val="18"/>
                <w:u w:val="none"/>
              </w:rPr>
            </w:pPr>
          </w:p>
        </w:tc>
        <w:tc>
          <w:tcPr>
            <w:tcW w:w="1290" w:type="dxa"/>
            <w:vMerge w:val="continue"/>
            <w:tcBorders>
              <w:top w:val="single" w:color="474747" w:sz="8" w:space="0"/>
              <w:left w:val="single" w:color="888E93" w:sz="8" w:space="0"/>
              <w:bottom w:val="single" w:color="888E93" w:sz="8" w:space="0"/>
              <w:right w:val="single" w:color="888E93" w:sz="8" w:space="0"/>
            </w:tcBorders>
            <w:shd w:val="clear" w:color="auto" w:fill="FFFFFF"/>
            <w:vAlign w:val="center"/>
          </w:tcPr>
          <w:p w14:paraId="22536E39">
            <w:pPr>
              <w:jc w:val="left"/>
              <w:rPr>
                <w:rFonts w:hint="eastAsia" w:ascii="宋体" w:hAnsi="宋体" w:eastAsia="宋体" w:cs="宋体"/>
                <w:i w:val="0"/>
                <w:iCs w:val="0"/>
                <w:color w:val="000000"/>
                <w:sz w:val="18"/>
                <w:szCs w:val="18"/>
                <w:u w:val="none"/>
              </w:rPr>
            </w:pPr>
          </w:p>
        </w:tc>
      </w:tr>
      <w:tr w14:paraId="6D5AB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8329" w:type="dxa"/>
            <w:gridSpan w:val="4"/>
            <w:tcBorders>
              <w:top w:val="single" w:color="474747" w:sz="8" w:space="0"/>
              <w:left w:val="single" w:color="474747" w:sz="8" w:space="0"/>
              <w:bottom w:val="single" w:color="888E93" w:sz="8" w:space="0"/>
              <w:right w:val="single" w:color="888E93" w:sz="8" w:space="0"/>
            </w:tcBorders>
            <w:shd w:val="clear" w:color="auto" w:fill="FFFFFF"/>
            <w:vAlign w:val="center"/>
          </w:tcPr>
          <w:p w14:paraId="69F6195D">
            <w:pPr>
              <w:jc w:val="lef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拆除项目</w:t>
            </w:r>
          </w:p>
        </w:tc>
      </w:tr>
      <w:tr w14:paraId="720E4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544DF24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1BB6C57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玻璃幕墙拆除</w:t>
            </w:r>
            <w:r>
              <w:rPr>
                <w:rStyle w:val="18"/>
                <w:lang w:val="en-US" w:eastAsia="zh-CN" w:bidi="ar"/>
              </w:rPr>
              <w:br w:type="textWrapping"/>
            </w:r>
            <w:r>
              <w:rPr>
                <w:rStyle w:val="18"/>
                <w:lang w:val="en-US" w:eastAsia="zh-CN" w:bidi="ar"/>
              </w:rPr>
              <w:t>1.拆除玻璃2.拆除钢结构3.拆除后垃圾</w:t>
            </w:r>
            <w:r>
              <w:rPr>
                <w:rStyle w:val="18"/>
                <w:lang w:val="en-US" w:eastAsia="zh-CN" w:bidi="ar"/>
              </w:rPr>
              <w:br w:type="textWrapping"/>
            </w:r>
            <w:r>
              <w:rPr>
                <w:rStyle w:val="18"/>
                <w:lang w:val="en-US" w:eastAsia="zh-CN" w:bidi="ar"/>
              </w:rPr>
              <w:t>下楼清运至指定地点集中堆放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43AEA60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036C9ED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411</w:t>
            </w:r>
          </w:p>
        </w:tc>
      </w:tr>
      <w:tr w14:paraId="5E17D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4080836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21D5BB2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屋面拆除（含钢结构）</w:t>
            </w:r>
            <w:r>
              <w:rPr>
                <w:rStyle w:val="18"/>
                <w:lang w:val="en-US" w:eastAsia="zh-CN" w:bidi="ar"/>
              </w:rPr>
              <w:br w:type="textWrapping"/>
            </w:r>
            <w:r>
              <w:rPr>
                <w:rStyle w:val="18"/>
                <w:lang w:val="en-US" w:eastAsia="zh-CN" w:bidi="ar"/>
              </w:rPr>
              <w:t>1.屋面彩钢板拆除2.屋面阳光板拆除3.</w:t>
            </w:r>
            <w:r>
              <w:rPr>
                <w:rStyle w:val="18"/>
                <w:lang w:val="en-US" w:eastAsia="zh-CN" w:bidi="ar"/>
              </w:rPr>
              <w:br w:type="textWrapping"/>
            </w:r>
            <w:r>
              <w:rPr>
                <w:rStyle w:val="18"/>
                <w:lang w:val="en-US" w:eastAsia="zh-CN" w:bidi="ar"/>
              </w:rPr>
              <w:t>屋面保温拆除4.屋面副龙骨拆除5.屋面</w:t>
            </w:r>
            <w:r>
              <w:rPr>
                <w:rStyle w:val="18"/>
                <w:lang w:val="en-US" w:eastAsia="zh-CN" w:bidi="ar"/>
              </w:rPr>
              <w:br w:type="textWrapping"/>
            </w:r>
            <w:r>
              <w:rPr>
                <w:rStyle w:val="18"/>
                <w:lang w:val="en-US" w:eastAsia="zh-CN" w:bidi="ar"/>
              </w:rPr>
              <w:t>主龙骨拆除6.钢结构立柱拆除7.拆除后</w:t>
            </w:r>
            <w:r>
              <w:rPr>
                <w:rStyle w:val="18"/>
                <w:lang w:val="en-US" w:eastAsia="zh-CN" w:bidi="ar"/>
              </w:rPr>
              <w:br w:type="textWrapping"/>
            </w:r>
            <w:r>
              <w:rPr>
                <w:rStyle w:val="18"/>
                <w:lang w:val="en-US" w:eastAsia="zh-CN" w:bidi="ar"/>
              </w:rPr>
              <w:t>垃圾下楼清运至指定地点集中堆放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67BC644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19537F2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1095</w:t>
            </w:r>
          </w:p>
        </w:tc>
      </w:tr>
      <w:tr w14:paraId="4C9A2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639B714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07EC9CD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雨水管道拆除</w:t>
            </w:r>
            <w:r>
              <w:rPr>
                <w:rStyle w:val="18"/>
                <w:lang w:val="en-US" w:eastAsia="zh-CN" w:bidi="ar"/>
              </w:rPr>
              <w:br w:type="textWrapping"/>
            </w:r>
            <w:r>
              <w:rPr>
                <w:rStyle w:val="18"/>
                <w:lang w:val="en-US" w:eastAsia="zh-CN" w:bidi="ar"/>
              </w:rPr>
              <w:t>1.PVC雨水管拆除2.拆除后垃圾下楼清运</w:t>
            </w:r>
            <w:r>
              <w:rPr>
                <w:rStyle w:val="18"/>
                <w:lang w:val="en-US" w:eastAsia="zh-CN" w:bidi="ar"/>
              </w:rPr>
              <w:br w:type="textWrapping"/>
            </w:r>
            <w:r>
              <w:rPr>
                <w:rStyle w:val="18"/>
                <w:lang w:val="en-US" w:eastAsia="zh-CN" w:bidi="ar"/>
              </w:rPr>
              <w:t>至指定地点集中堆放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39C7AE6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08E88E0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128</w:t>
            </w:r>
          </w:p>
        </w:tc>
      </w:tr>
      <w:tr w14:paraId="47202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1802623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2824147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两侧矮墙拆除</w:t>
            </w:r>
            <w:r>
              <w:rPr>
                <w:rStyle w:val="18"/>
                <w:lang w:val="en-US" w:eastAsia="zh-CN" w:bidi="ar"/>
              </w:rPr>
              <w:br w:type="textWrapping"/>
            </w:r>
            <w:r>
              <w:rPr>
                <w:rStyle w:val="18"/>
                <w:lang w:val="en-US" w:eastAsia="zh-CN" w:bidi="ar"/>
              </w:rPr>
              <w:t>1.饰面砖拆除2.结构拆除3.拆除后垃圾</w:t>
            </w:r>
            <w:r>
              <w:rPr>
                <w:rStyle w:val="18"/>
                <w:lang w:val="en-US" w:eastAsia="zh-CN" w:bidi="ar"/>
              </w:rPr>
              <w:br w:type="textWrapping"/>
            </w:r>
            <w:r>
              <w:rPr>
                <w:rStyle w:val="18"/>
                <w:lang w:val="en-US" w:eastAsia="zh-CN" w:bidi="ar"/>
              </w:rPr>
              <w:t>下楼清运至指定地点集中堆放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7A20527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5B01F2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w:t>
            </w:r>
          </w:p>
        </w:tc>
      </w:tr>
      <w:tr w14:paraId="6E67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170183B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0A0A881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木结构拆除</w:t>
            </w:r>
            <w:r>
              <w:rPr>
                <w:rStyle w:val="18"/>
                <w:lang w:val="en-US" w:eastAsia="zh-CN" w:bidi="ar"/>
              </w:rPr>
              <w:br w:type="textWrapping"/>
            </w:r>
            <w:r>
              <w:rPr>
                <w:rStyle w:val="18"/>
                <w:lang w:val="en-US" w:eastAsia="zh-CN" w:bidi="ar"/>
              </w:rPr>
              <w:t>1.木结构拆除2.拆除后垃圾下楼清运至</w:t>
            </w:r>
            <w:r>
              <w:rPr>
                <w:rStyle w:val="18"/>
                <w:lang w:val="en-US" w:eastAsia="zh-CN" w:bidi="ar"/>
              </w:rPr>
              <w:br w:type="textWrapping"/>
            </w:r>
            <w:r>
              <w:rPr>
                <w:rStyle w:val="18"/>
                <w:lang w:val="en-US" w:eastAsia="zh-CN" w:bidi="ar"/>
              </w:rPr>
              <w:t>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48ACB93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34B0AF6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w:t>
            </w:r>
          </w:p>
        </w:tc>
      </w:tr>
      <w:tr w14:paraId="69368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4185313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7212342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水池拆除</w:t>
            </w:r>
            <w:r>
              <w:rPr>
                <w:rStyle w:val="18"/>
                <w:lang w:val="en-US" w:eastAsia="zh-CN" w:bidi="ar"/>
              </w:rPr>
              <w:br w:type="textWrapping"/>
            </w:r>
            <w:r>
              <w:rPr>
                <w:rStyle w:val="18"/>
                <w:lang w:val="en-US" w:eastAsia="zh-CN" w:bidi="ar"/>
              </w:rPr>
              <w:t>1.瓷砖饰面拆除2.墙面结构3.拆除后垃</w:t>
            </w:r>
            <w:r>
              <w:rPr>
                <w:rStyle w:val="18"/>
                <w:lang w:val="en-US" w:eastAsia="zh-CN" w:bidi="ar"/>
              </w:rPr>
              <w:br w:type="textWrapping"/>
            </w:r>
            <w:r>
              <w:rPr>
                <w:rStyle w:val="18"/>
                <w:lang w:val="en-US" w:eastAsia="zh-CN" w:bidi="ar"/>
              </w:rPr>
              <w:t>圾下楼清运至指定地点集中堆放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5D45665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6797DD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r>
      <w:tr w14:paraId="3912C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40B63EE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6B476D6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地胶铲除</w:t>
            </w:r>
            <w:r>
              <w:rPr>
                <w:rStyle w:val="18"/>
                <w:lang w:val="en-US" w:eastAsia="zh-CN" w:bidi="ar"/>
              </w:rPr>
              <w:br w:type="textWrapping"/>
            </w:r>
            <w:r>
              <w:rPr>
                <w:rStyle w:val="18"/>
                <w:lang w:val="en-US" w:eastAsia="zh-CN" w:bidi="ar"/>
              </w:rPr>
              <w:t>1.地胶铲除2.拆除后垃圾下楼清运至指</w:t>
            </w:r>
            <w:r>
              <w:rPr>
                <w:rStyle w:val="18"/>
                <w:lang w:val="en-US" w:eastAsia="zh-CN" w:bidi="ar"/>
              </w:rPr>
              <w:br w:type="textWrapping"/>
            </w:r>
            <w:r>
              <w:rPr>
                <w:rStyle w:val="18"/>
                <w:lang w:val="en-US" w:eastAsia="zh-CN" w:bidi="ar"/>
              </w:rPr>
              <w:t>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54D706D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076F34C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r>
      <w:tr w14:paraId="545AD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59224D8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53F66DB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地面砖拆除</w:t>
            </w:r>
            <w:r>
              <w:rPr>
                <w:rStyle w:val="18"/>
                <w:lang w:val="en-US" w:eastAsia="zh-CN" w:bidi="ar"/>
              </w:rPr>
              <w:br w:type="textWrapping"/>
            </w:r>
            <w:r>
              <w:rPr>
                <w:rStyle w:val="18"/>
                <w:lang w:val="en-US" w:eastAsia="zh-CN" w:bidi="ar"/>
              </w:rPr>
              <w:t>1.地砖拆除2.水泥地面拆除（橡胶地面</w:t>
            </w:r>
            <w:r>
              <w:rPr>
                <w:rStyle w:val="18"/>
                <w:lang w:val="en-US" w:eastAsia="zh-CN" w:bidi="ar"/>
              </w:rPr>
              <w:br w:type="textWrapping"/>
            </w:r>
            <w:r>
              <w:rPr>
                <w:rStyle w:val="18"/>
                <w:lang w:val="en-US" w:eastAsia="zh-CN" w:bidi="ar"/>
              </w:rPr>
              <w:t>基础）3.拆除后垃圾下楼清运至指定地</w:t>
            </w:r>
            <w:r>
              <w:rPr>
                <w:rStyle w:val="18"/>
                <w:lang w:val="en-US" w:eastAsia="zh-CN" w:bidi="ar"/>
              </w:rPr>
              <w:br w:type="textWrapping"/>
            </w:r>
            <w:r>
              <w:rPr>
                <w:rStyle w:val="18"/>
                <w:lang w:val="en-US" w:eastAsia="zh-CN" w:bidi="ar"/>
              </w:rPr>
              <w:t>点集中堆放4.拆除厚度预估200mm</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3886BA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7A55CA6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1095</w:t>
            </w:r>
          </w:p>
        </w:tc>
      </w:tr>
      <w:tr w14:paraId="6AFB8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01DED45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6D06DD8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电路，灯具拆除</w:t>
            </w:r>
            <w:r>
              <w:rPr>
                <w:rStyle w:val="18"/>
                <w:lang w:val="en-US" w:eastAsia="zh-CN" w:bidi="ar"/>
              </w:rPr>
              <w:br w:type="textWrapping"/>
            </w:r>
            <w:r>
              <w:rPr>
                <w:rStyle w:val="18"/>
                <w:lang w:val="en-US" w:eastAsia="zh-CN" w:bidi="ar"/>
              </w:rPr>
              <w:t>1.主电源拆除2.配电箱拆除3.屋面墙面</w:t>
            </w:r>
            <w:r>
              <w:rPr>
                <w:rStyle w:val="18"/>
                <w:lang w:val="en-US" w:eastAsia="zh-CN" w:bidi="ar"/>
              </w:rPr>
              <w:br w:type="textWrapping"/>
            </w:r>
            <w:r>
              <w:rPr>
                <w:rStyle w:val="18"/>
                <w:lang w:val="en-US" w:eastAsia="zh-CN" w:bidi="ar"/>
              </w:rPr>
              <w:t>地下线路拆除4.拆除后垃圾下楼清运至</w:t>
            </w:r>
            <w:r>
              <w:rPr>
                <w:rStyle w:val="18"/>
                <w:lang w:val="en-US" w:eastAsia="zh-CN" w:bidi="ar"/>
              </w:rPr>
              <w:br w:type="textWrapping"/>
            </w:r>
            <w:r>
              <w:rPr>
                <w:rStyle w:val="18"/>
                <w:lang w:val="en-US" w:eastAsia="zh-CN" w:bidi="ar"/>
              </w:rPr>
              <w:t>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266734D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29CAB72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1095</w:t>
            </w:r>
          </w:p>
        </w:tc>
      </w:tr>
      <w:tr w14:paraId="0F6C0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24" w:type="dxa"/>
            <w:tcBorders>
              <w:top w:val="single" w:color="888E93" w:sz="8" w:space="0"/>
              <w:left w:val="single" w:color="474747" w:sz="8" w:space="0"/>
              <w:bottom w:val="single" w:color="888E93" w:sz="8" w:space="0"/>
              <w:right w:val="single" w:color="888E93" w:sz="8" w:space="0"/>
            </w:tcBorders>
            <w:shd w:val="clear" w:color="auto" w:fill="FFFFFF"/>
            <w:vAlign w:val="center"/>
          </w:tcPr>
          <w:p w14:paraId="278DE04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0</w:t>
            </w:r>
          </w:p>
        </w:tc>
        <w:tc>
          <w:tcPr>
            <w:tcW w:w="5715"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2965360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不锈钢栏杆拆除</w:t>
            </w:r>
            <w:r>
              <w:rPr>
                <w:rStyle w:val="18"/>
                <w:lang w:val="en-US" w:eastAsia="zh-CN" w:bidi="ar"/>
              </w:rPr>
              <w:br w:type="textWrapping"/>
            </w:r>
            <w:r>
              <w:rPr>
                <w:rStyle w:val="18"/>
                <w:lang w:val="en-US" w:eastAsia="zh-CN" w:bidi="ar"/>
              </w:rPr>
              <w:t>1.拆除2.控制扬尘3.整理、堆放4.拆除</w:t>
            </w:r>
            <w:r>
              <w:rPr>
                <w:rStyle w:val="18"/>
                <w:lang w:val="en-US" w:eastAsia="zh-CN" w:bidi="ar"/>
              </w:rPr>
              <w:br w:type="textWrapping"/>
            </w:r>
            <w:r>
              <w:rPr>
                <w:rStyle w:val="18"/>
                <w:lang w:val="en-US" w:eastAsia="zh-CN" w:bidi="ar"/>
              </w:rPr>
              <w:t>后垃圾下楼清运至指定地点集中堆放</w:t>
            </w:r>
          </w:p>
        </w:tc>
        <w:tc>
          <w:tcPr>
            <w:tcW w:w="80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2169F5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90" w:type="dxa"/>
            <w:tcBorders>
              <w:top w:val="single" w:color="888E93" w:sz="8" w:space="0"/>
              <w:left w:val="single" w:color="888E93" w:sz="8" w:space="0"/>
              <w:bottom w:val="single" w:color="888E93" w:sz="8" w:space="0"/>
              <w:right w:val="single" w:color="888E93" w:sz="8" w:space="0"/>
            </w:tcBorders>
            <w:shd w:val="clear" w:color="auto" w:fill="FFFFFF"/>
            <w:vAlign w:val="center"/>
          </w:tcPr>
          <w:p w14:paraId="2D498D6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r>
    </w:tbl>
    <w:p w14:paraId="2EB65E14">
      <w:pPr>
        <w:spacing w:line="360" w:lineRule="auto"/>
        <w:ind w:firstLine="640" w:firstLineChars="200"/>
        <w:rPr>
          <w:rFonts w:hint="eastAsia" w:ascii="黑体" w:hAnsi="黑体" w:eastAsia="黑体"/>
          <w:sz w:val="32"/>
          <w:szCs w:val="32"/>
        </w:rPr>
      </w:pPr>
    </w:p>
    <w:tbl>
      <w:tblPr>
        <w:tblStyle w:val="11"/>
        <w:tblW w:w="8319" w:type="dxa"/>
        <w:tblInd w:w="93" w:type="dxa"/>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Layout w:type="autofit"/>
        <w:tblCellMar>
          <w:top w:w="0" w:type="dxa"/>
          <w:left w:w="108" w:type="dxa"/>
          <w:bottom w:w="0" w:type="dxa"/>
          <w:right w:w="108" w:type="dxa"/>
        </w:tblCellMar>
      </w:tblPr>
      <w:tblGrid>
        <w:gridCol w:w="523"/>
        <w:gridCol w:w="5706"/>
        <w:gridCol w:w="840"/>
        <w:gridCol w:w="1250"/>
      </w:tblGrid>
      <w:tr w14:paraId="63A6D15D">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312" w:hRule="atLeast"/>
        </w:trPr>
        <w:tc>
          <w:tcPr>
            <w:tcW w:w="523" w:type="dxa"/>
            <w:vMerge w:val="restart"/>
            <w:tcBorders>
              <w:tl2br w:val="nil"/>
              <w:tr2bl w:val="nil"/>
            </w:tcBorders>
            <w:shd w:val="clear" w:color="auto" w:fill="FFFFFF"/>
            <w:vAlign w:val="center"/>
          </w:tcPr>
          <w:p w14:paraId="15EE7E5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序号</w:t>
            </w:r>
          </w:p>
        </w:tc>
        <w:tc>
          <w:tcPr>
            <w:tcW w:w="5706" w:type="dxa"/>
            <w:vMerge w:val="restart"/>
            <w:tcBorders>
              <w:tl2br w:val="nil"/>
              <w:tr2bl w:val="nil"/>
            </w:tcBorders>
            <w:shd w:val="clear" w:color="auto" w:fill="FFFFFF"/>
            <w:vAlign w:val="center"/>
          </w:tcPr>
          <w:p w14:paraId="4BFC236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40" w:type="dxa"/>
            <w:vMerge w:val="restart"/>
            <w:tcBorders>
              <w:tl2br w:val="nil"/>
              <w:tr2bl w:val="nil"/>
            </w:tcBorders>
            <w:shd w:val="clear" w:color="auto" w:fill="FFFFFF"/>
            <w:vAlign w:val="center"/>
          </w:tcPr>
          <w:p w14:paraId="45D2EAD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计量</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单位</w:t>
            </w:r>
          </w:p>
        </w:tc>
        <w:tc>
          <w:tcPr>
            <w:tcW w:w="1250" w:type="dxa"/>
            <w:vMerge w:val="restart"/>
            <w:tcBorders>
              <w:tl2br w:val="nil"/>
              <w:tr2bl w:val="nil"/>
            </w:tcBorders>
            <w:shd w:val="clear" w:color="auto" w:fill="FFFFFF"/>
            <w:vAlign w:val="center"/>
          </w:tcPr>
          <w:p w14:paraId="7770699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工程量</w:t>
            </w:r>
          </w:p>
        </w:tc>
      </w:tr>
      <w:tr w14:paraId="59EFD267">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312" w:hRule="atLeast"/>
        </w:trPr>
        <w:tc>
          <w:tcPr>
            <w:tcW w:w="523" w:type="dxa"/>
            <w:vMerge w:val="continue"/>
            <w:tcBorders>
              <w:tl2br w:val="nil"/>
              <w:tr2bl w:val="nil"/>
            </w:tcBorders>
            <w:shd w:val="clear" w:color="auto" w:fill="FFFFFF"/>
            <w:vAlign w:val="center"/>
          </w:tcPr>
          <w:p w14:paraId="28FEAE6A">
            <w:pPr>
              <w:jc w:val="left"/>
              <w:rPr>
                <w:rFonts w:hint="eastAsia" w:ascii="宋体" w:hAnsi="宋体" w:eastAsia="宋体" w:cs="宋体"/>
                <w:i w:val="0"/>
                <w:iCs w:val="0"/>
                <w:color w:val="000000"/>
                <w:sz w:val="18"/>
                <w:szCs w:val="18"/>
                <w:u w:val="none"/>
              </w:rPr>
            </w:pPr>
          </w:p>
        </w:tc>
        <w:tc>
          <w:tcPr>
            <w:tcW w:w="5706" w:type="dxa"/>
            <w:vMerge w:val="continue"/>
            <w:tcBorders>
              <w:tl2br w:val="nil"/>
              <w:tr2bl w:val="nil"/>
            </w:tcBorders>
            <w:shd w:val="clear" w:color="auto" w:fill="FFFFFF"/>
            <w:vAlign w:val="center"/>
          </w:tcPr>
          <w:p w14:paraId="10449CEE">
            <w:pPr>
              <w:jc w:val="left"/>
              <w:rPr>
                <w:rFonts w:hint="eastAsia" w:ascii="宋体" w:hAnsi="宋体" w:eastAsia="宋体" w:cs="宋体"/>
                <w:i w:val="0"/>
                <w:iCs w:val="0"/>
                <w:color w:val="000000"/>
                <w:sz w:val="18"/>
                <w:szCs w:val="18"/>
                <w:u w:val="none"/>
              </w:rPr>
            </w:pPr>
          </w:p>
        </w:tc>
        <w:tc>
          <w:tcPr>
            <w:tcW w:w="840" w:type="dxa"/>
            <w:vMerge w:val="continue"/>
            <w:tcBorders>
              <w:tl2br w:val="nil"/>
              <w:tr2bl w:val="nil"/>
            </w:tcBorders>
            <w:shd w:val="clear" w:color="auto" w:fill="FFFFFF"/>
            <w:vAlign w:val="center"/>
          </w:tcPr>
          <w:p w14:paraId="4F69257C">
            <w:pPr>
              <w:jc w:val="left"/>
              <w:rPr>
                <w:rFonts w:hint="eastAsia" w:ascii="宋体" w:hAnsi="宋体" w:eastAsia="宋体" w:cs="宋体"/>
                <w:i w:val="0"/>
                <w:iCs w:val="0"/>
                <w:color w:val="000000"/>
                <w:sz w:val="18"/>
                <w:szCs w:val="18"/>
                <w:u w:val="none"/>
              </w:rPr>
            </w:pPr>
          </w:p>
        </w:tc>
        <w:tc>
          <w:tcPr>
            <w:tcW w:w="1250" w:type="dxa"/>
            <w:vMerge w:val="continue"/>
            <w:tcBorders>
              <w:tl2br w:val="nil"/>
              <w:tr2bl w:val="nil"/>
            </w:tcBorders>
            <w:shd w:val="clear" w:color="auto" w:fill="FFFFFF"/>
            <w:vAlign w:val="center"/>
          </w:tcPr>
          <w:p w14:paraId="4CC8DE91">
            <w:pPr>
              <w:jc w:val="left"/>
              <w:rPr>
                <w:rFonts w:hint="eastAsia" w:ascii="宋体" w:hAnsi="宋体" w:eastAsia="宋体" w:cs="宋体"/>
                <w:i w:val="0"/>
                <w:iCs w:val="0"/>
                <w:color w:val="000000"/>
                <w:sz w:val="18"/>
                <w:szCs w:val="18"/>
                <w:u w:val="none"/>
              </w:rPr>
            </w:pPr>
          </w:p>
        </w:tc>
      </w:tr>
      <w:tr w14:paraId="1FC97AB1">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tblCellMar>
            <w:top w:w="0" w:type="dxa"/>
            <w:left w:w="108" w:type="dxa"/>
            <w:bottom w:w="0" w:type="dxa"/>
            <w:right w:w="108" w:type="dxa"/>
          </w:tblCellMar>
        </w:tblPrEx>
        <w:trPr>
          <w:trHeight w:val="735" w:hRule="atLeast"/>
        </w:trPr>
        <w:tc>
          <w:tcPr>
            <w:tcW w:w="523" w:type="dxa"/>
            <w:tcBorders>
              <w:tl2br w:val="nil"/>
              <w:tr2bl w:val="nil"/>
            </w:tcBorders>
            <w:shd w:val="clear" w:color="auto" w:fill="FFFFFF"/>
            <w:vAlign w:val="center"/>
          </w:tcPr>
          <w:p w14:paraId="46BC9FE5">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11</w:t>
            </w:r>
          </w:p>
        </w:tc>
        <w:tc>
          <w:tcPr>
            <w:tcW w:w="5706" w:type="dxa"/>
            <w:tcBorders>
              <w:tl2br w:val="nil"/>
              <w:tr2bl w:val="nil"/>
            </w:tcBorders>
            <w:shd w:val="clear" w:color="auto" w:fill="FFFFFF"/>
            <w:vAlign w:val="center"/>
          </w:tcPr>
          <w:p w14:paraId="3E4386A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垃圾清运</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1.拆除垃圾清理运输，运距施工方自行</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考虑</w:t>
            </w:r>
          </w:p>
        </w:tc>
        <w:tc>
          <w:tcPr>
            <w:tcW w:w="840" w:type="dxa"/>
            <w:tcBorders>
              <w:tl2br w:val="nil"/>
              <w:tr2bl w:val="nil"/>
            </w:tcBorders>
            <w:shd w:val="clear" w:color="auto" w:fill="FFFFFF"/>
            <w:vAlign w:val="center"/>
          </w:tcPr>
          <w:p w14:paraId="3CD7217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w:t>
            </w:r>
          </w:p>
        </w:tc>
        <w:tc>
          <w:tcPr>
            <w:tcW w:w="1250" w:type="dxa"/>
            <w:tcBorders>
              <w:tl2br w:val="nil"/>
              <w:tr2bl w:val="nil"/>
            </w:tcBorders>
            <w:shd w:val="clear" w:color="auto" w:fill="FFFFFF"/>
            <w:vAlign w:val="center"/>
          </w:tcPr>
          <w:p w14:paraId="3AC3805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r>
      <w:tr w14:paraId="1F70660A">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0" w:hRule="atLeast"/>
        </w:trPr>
        <w:tc>
          <w:tcPr>
            <w:tcW w:w="8319" w:type="dxa"/>
            <w:gridSpan w:val="4"/>
            <w:tcBorders>
              <w:tl2br w:val="nil"/>
              <w:tr2bl w:val="nil"/>
            </w:tcBorders>
            <w:shd w:val="clear" w:color="auto" w:fill="FFFFFF"/>
            <w:vAlign w:val="center"/>
          </w:tcPr>
          <w:p w14:paraId="115056E2">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新建项目</w:t>
            </w:r>
          </w:p>
        </w:tc>
      </w:tr>
      <w:tr w14:paraId="02E0DE53">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495" w:hRule="atLeast"/>
        </w:trPr>
        <w:tc>
          <w:tcPr>
            <w:tcW w:w="523" w:type="dxa"/>
            <w:tcBorders>
              <w:tl2br w:val="nil"/>
              <w:tr2bl w:val="nil"/>
            </w:tcBorders>
            <w:shd w:val="clear" w:color="auto" w:fill="FFFFFF"/>
            <w:vAlign w:val="center"/>
          </w:tcPr>
          <w:p w14:paraId="0F59607F">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12</w:t>
            </w:r>
          </w:p>
        </w:tc>
        <w:tc>
          <w:tcPr>
            <w:tcW w:w="5706" w:type="dxa"/>
            <w:tcBorders>
              <w:tl2br w:val="nil"/>
              <w:tr2bl w:val="nil"/>
            </w:tcBorders>
            <w:shd w:val="clear" w:color="auto" w:fill="FFFFFF"/>
            <w:vAlign w:val="center"/>
          </w:tcPr>
          <w:p w14:paraId="71BBC71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照明灯</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1.本体安装</w:t>
            </w:r>
          </w:p>
        </w:tc>
        <w:tc>
          <w:tcPr>
            <w:tcW w:w="840" w:type="dxa"/>
            <w:tcBorders>
              <w:tl2br w:val="nil"/>
              <w:tr2bl w:val="nil"/>
            </w:tcBorders>
            <w:shd w:val="clear" w:color="auto" w:fill="FFFFFF"/>
            <w:vAlign w:val="center"/>
          </w:tcPr>
          <w:p w14:paraId="0109FF6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250" w:type="dxa"/>
            <w:tcBorders>
              <w:tl2br w:val="nil"/>
              <w:tr2bl w:val="nil"/>
            </w:tcBorders>
            <w:shd w:val="clear" w:color="auto" w:fill="FFFFFF"/>
            <w:vAlign w:val="center"/>
          </w:tcPr>
          <w:p w14:paraId="3FFFBCE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r>
      <w:tr w14:paraId="62347C97">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799722A6">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w:t>
            </w:r>
          </w:p>
        </w:tc>
        <w:tc>
          <w:tcPr>
            <w:tcW w:w="5706" w:type="dxa"/>
            <w:tcBorders>
              <w:tl2br w:val="nil"/>
              <w:tr2bl w:val="nil"/>
            </w:tcBorders>
            <w:shd w:val="clear" w:color="auto" w:fill="FFFFFF"/>
            <w:vAlign w:val="center"/>
          </w:tcPr>
          <w:p w14:paraId="2C9C560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配电箱（含空开漏保定时开关）</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1.本体安装2.基础型钢制作、安装3.焊</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、压接线端子4.端子接线5.补刷(喷)油</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漆6接地</w:t>
            </w:r>
          </w:p>
        </w:tc>
        <w:tc>
          <w:tcPr>
            <w:tcW w:w="840" w:type="dxa"/>
            <w:tcBorders>
              <w:tl2br w:val="nil"/>
              <w:tr2bl w:val="nil"/>
            </w:tcBorders>
            <w:shd w:val="clear" w:color="auto" w:fill="FFFFFF"/>
            <w:vAlign w:val="center"/>
          </w:tcPr>
          <w:p w14:paraId="7DEB5D4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250" w:type="dxa"/>
            <w:tcBorders>
              <w:tl2br w:val="nil"/>
              <w:tr2bl w:val="nil"/>
            </w:tcBorders>
            <w:shd w:val="clear" w:color="auto" w:fill="FFFFFF"/>
            <w:vAlign w:val="center"/>
          </w:tcPr>
          <w:p w14:paraId="1972CF9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r>
      <w:tr w14:paraId="2BC103CF">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495" w:hRule="atLeast"/>
        </w:trPr>
        <w:tc>
          <w:tcPr>
            <w:tcW w:w="523" w:type="dxa"/>
            <w:tcBorders>
              <w:tl2br w:val="nil"/>
              <w:tr2bl w:val="nil"/>
            </w:tcBorders>
            <w:shd w:val="clear" w:color="auto" w:fill="FFFFFF"/>
            <w:vAlign w:val="center"/>
          </w:tcPr>
          <w:p w14:paraId="479CC44C">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14</w:t>
            </w:r>
          </w:p>
        </w:tc>
        <w:tc>
          <w:tcPr>
            <w:tcW w:w="5706" w:type="dxa"/>
            <w:tcBorders>
              <w:tl2br w:val="nil"/>
              <w:tr2bl w:val="nil"/>
            </w:tcBorders>
            <w:shd w:val="clear" w:color="auto" w:fill="FFFFFF"/>
            <w:vAlign w:val="center"/>
          </w:tcPr>
          <w:p w14:paraId="330198B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配管PVC20</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1.配管PVC20敷设</w:t>
            </w:r>
          </w:p>
        </w:tc>
        <w:tc>
          <w:tcPr>
            <w:tcW w:w="840" w:type="dxa"/>
            <w:tcBorders>
              <w:tl2br w:val="nil"/>
              <w:tr2bl w:val="nil"/>
            </w:tcBorders>
            <w:shd w:val="clear" w:color="auto" w:fill="FFFFFF"/>
            <w:vAlign w:val="center"/>
          </w:tcPr>
          <w:p w14:paraId="1915AC3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w:t>
            </w:r>
          </w:p>
        </w:tc>
        <w:tc>
          <w:tcPr>
            <w:tcW w:w="1250" w:type="dxa"/>
            <w:tcBorders>
              <w:tl2br w:val="nil"/>
              <w:tr2bl w:val="nil"/>
            </w:tcBorders>
            <w:shd w:val="clear" w:color="auto" w:fill="FFFFFF"/>
            <w:vAlign w:val="center"/>
          </w:tcPr>
          <w:p w14:paraId="043FA06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r>
      <w:tr w14:paraId="4766F4F3">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495" w:hRule="atLeast"/>
        </w:trPr>
        <w:tc>
          <w:tcPr>
            <w:tcW w:w="523" w:type="dxa"/>
            <w:tcBorders>
              <w:tl2br w:val="nil"/>
              <w:tr2bl w:val="nil"/>
            </w:tcBorders>
            <w:shd w:val="clear" w:color="auto" w:fill="FFFFFF"/>
            <w:vAlign w:val="center"/>
          </w:tcPr>
          <w:p w14:paraId="2F2728DF">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w:t>
            </w:r>
          </w:p>
        </w:tc>
        <w:tc>
          <w:tcPr>
            <w:tcW w:w="5706" w:type="dxa"/>
            <w:tcBorders>
              <w:tl2br w:val="nil"/>
              <w:tr2bl w:val="nil"/>
            </w:tcBorders>
            <w:shd w:val="clear" w:color="auto" w:fill="FFFFFF"/>
            <w:vAlign w:val="center"/>
          </w:tcPr>
          <w:p w14:paraId="7DF84C1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配线BV3*2.5mm2</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1.配线敷设</w:t>
            </w:r>
          </w:p>
        </w:tc>
        <w:tc>
          <w:tcPr>
            <w:tcW w:w="840" w:type="dxa"/>
            <w:tcBorders>
              <w:tl2br w:val="nil"/>
              <w:tr2bl w:val="nil"/>
            </w:tcBorders>
            <w:shd w:val="clear" w:color="auto" w:fill="FFFFFF"/>
            <w:vAlign w:val="center"/>
          </w:tcPr>
          <w:p w14:paraId="3EF57C0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w:t>
            </w:r>
          </w:p>
        </w:tc>
        <w:tc>
          <w:tcPr>
            <w:tcW w:w="1250" w:type="dxa"/>
            <w:tcBorders>
              <w:tl2br w:val="nil"/>
              <w:tr2bl w:val="nil"/>
            </w:tcBorders>
            <w:shd w:val="clear" w:color="auto" w:fill="FFFFFF"/>
            <w:vAlign w:val="center"/>
          </w:tcPr>
          <w:p w14:paraId="5CDDAB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r>
      <w:tr w14:paraId="04BACA94">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495" w:hRule="atLeast"/>
        </w:trPr>
        <w:tc>
          <w:tcPr>
            <w:tcW w:w="523" w:type="dxa"/>
            <w:tcBorders>
              <w:tl2br w:val="nil"/>
              <w:tr2bl w:val="nil"/>
            </w:tcBorders>
            <w:shd w:val="clear" w:color="auto" w:fill="FFFFFF"/>
            <w:vAlign w:val="center"/>
          </w:tcPr>
          <w:p w14:paraId="04D03702">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w:t>
            </w:r>
          </w:p>
        </w:tc>
        <w:tc>
          <w:tcPr>
            <w:tcW w:w="5706" w:type="dxa"/>
            <w:tcBorders>
              <w:tl2br w:val="nil"/>
              <w:tr2bl w:val="nil"/>
            </w:tcBorders>
            <w:shd w:val="clear" w:color="auto" w:fill="FFFFFF"/>
            <w:vAlign w:val="center"/>
          </w:tcPr>
          <w:p w14:paraId="039D261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连廊两侧1.5m做面包砖</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1.1:3水泥砂浆2.铺设面包砖</w:t>
            </w:r>
          </w:p>
        </w:tc>
        <w:tc>
          <w:tcPr>
            <w:tcW w:w="840" w:type="dxa"/>
            <w:tcBorders>
              <w:tl2br w:val="nil"/>
              <w:tr2bl w:val="nil"/>
            </w:tcBorders>
            <w:shd w:val="clear" w:color="auto" w:fill="FFFFFF"/>
            <w:vAlign w:val="center"/>
          </w:tcPr>
          <w:p w14:paraId="0EC16E4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50" w:type="dxa"/>
            <w:tcBorders>
              <w:tl2br w:val="nil"/>
              <w:tr2bl w:val="nil"/>
            </w:tcBorders>
            <w:shd w:val="clear" w:color="auto" w:fill="FFFFFF"/>
            <w:vAlign w:val="center"/>
          </w:tcPr>
          <w:p w14:paraId="3D7D153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w:t>
            </w:r>
          </w:p>
        </w:tc>
      </w:tr>
      <w:tr w14:paraId="361B56B6">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2175" w:hRule="atLeast"/>
        </w:trPr>
        <w:tc>
          <w:tcPr>
            <w:tcW w:w="523" w:type="dxa"/>
            <w:tcBorders>
              <w:tl2br w:val="nil"/>
              <w:tr2bl w:val="nil"/>
            </w:tcBorders>
            <w:shd w:val="clear" w:color="auto" w:fill="FFFFFF"/>
            <w:vAlign w:val="center"/>
          </w:tcPr>
          <w:p w14:paraId="0834F2F7">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w:t>
            </w:r>
          </w:p>
        </w:tc>
        <w:tc>
          <w:tcPr>
            <w:tcW w:w="5706" w:type="dxa"/>
            <w:tcBorders>
              <w:tl2br w:val="nil"/>
              <w:tr2bl w:val="nil"/>
            </w:tcBorders>
            <w:shd w:val="clear" w:color="auto" w:fill="auto"/>
            <w:vAlign w:val="center"/>
          </w:tcPr>
          <w:p w14:paraId="7D75E379">
            <w:pPr>
              <w:keepNext w:val="0"/>
              <w:keepLines w:val="0"/>
              <w:widowControl/>
              <w:suppressLineNumbers w:val="0"/>
              <w:jc w:val="left"/>
              <w:textAlignment w:val="center"/>
              <w:rPr>
                <w:rFonts w:ascii="Arial Unicode MS" w:hAnsi="Arial Unicode MS" w:eastAsia="Arial Unicode MS" w:cs="Arial Unicode MS"/>
                <w:i w:val="0"/>
                <w:iCs w:val="0"/>
                <w:color w:val="000000"/>
                <w:sz w:val="18"/>
                <w:szCs w:val="18"/>
                <w:u w:val="none"/>
              </w:rPr>
            </w:pPr>
            <w:r>
              <w:rPr>
                <w:rFonts w:hint="default" w:ascii="Arial Unicode MS" w:hAnsi="Arial Unicode MS" w:eastAsia="Arial Unicode MS" w:cs="Arial Unicode MS"/>
                <w:i w:val="0"/>
                <w:iCs w:val="0"/>
                <w:color w:val="000000"/>
                <w:kern w:val="0"/>
                <w:sz w:val="18"/>
                <w:szCs w:val="18"/>
                <w:u w:val="none"/>
                <w:lang w:val="en-US" w:eastAsia="zh-CN" w:bidi="ar"/>
              </w:rPr>
              <w:t>屋面防水施工</w:t>
            </w:r>
            <w:r>
              <w:rPr>
                <w:rStyle w:val="19"/>
                <w:lang w:val="en-US" w:eastAsia="zh-CN" w:bidi="ar"/>
              </w:rPr>
              <w:br w:type="textWrapping"/>
            </w:r>
            <w:r>
              <w:rPr>
                <w:rStyle w:val="19"/>
                <w:lang w:val="en-US" w:eastAsia="zh-CN" w:bidi="ar"/>
              </w:rPr>
              <w:t>1.屋面基层处理2.屋面板LC7.5轻骨料找</w:t>
            </w:r>
            <w:r>
              <w:rPr>
                <w:rStyle w:val="19"/>
                <w:lang w:val="en-US" w:eastAsia="zh-CN" w:bidi="ar"/>
              </w:rPr>
              <w:br w:type="textWrapping"/>
            </w:r>
            <w:r>
              <w:rPr>
                <w:rStyle w:val="19"/>
                <w:lang w:val="en-US" w:eastAsia="zh-CN" w:bidi="ar"/>
              </w:rPr>
              <w:t>坡2.20厚DSM15水泥砂浆找平4.2厚</w:t>
            </w:r>
            <w:r>
              <w:rPr>
                <w:rStyle w:val="19"/>
                <w:lang w:val="en-US" w:eastAsia="zh-CN" w:bidi="ar"/>
              </w:rPr>
              <w:br w:type="textWrapping"/>
            </w:r>
            <w:r>
              <w:rPr>
                <w:rStyle w:val="19"/>
                <w:lang w:val="en-US" w:eastAsia="zh-CN" w:bidi="ar"/>
              </w:rPr>
              <w:t>非固化橡胶沥青防水涂料5.3厚SBS改性</w:t>
            </w:r>
            <w:r>
              <w:rPr>
                <w:rStyle w:val="19"/>
                <w:lang w:val="en-US" w:eastAsia="zh-CN" w:bidi="ar"/>
              </w:rPr>
              <w:br w:type="textWrapping"/>
            </w:r>
            <w:r>
              <w:rPr>
                <w:rStyle w:val="19"/>
                <w:lang w:val="en-US" w:eastAsia="zh-CN" w:bidi="ar"/>
              </w:rPr>
              <w:t>沥青防水卷材6.干铺聚酯无纺布一层7</w:t>
            </w:r>
            <w:r>
              <w:rPr>
                <w:rStyle w:val="19"/>
                <w:lang w:val="en-US" w:eastAsia="zh-CN" w:bidi="ar"/>
              </w:rPr>
              <w:br w:type="textWrapping"/>
            </w:r>
            <w:r>
              <w:rPr>
                <w:rStyle w:val="19"/>
                <w:lang w:val="en-US" w:eastAsia="zh-CN" w:bidi="ar"/>
              </w:rPr>
              <w:t>.40厚C20细石混凝土保护层，内配冷拔</w:t>
            </w:r>
            <w:r>
              <w:rPr>
                <w:rStyle w:val="19"/>
                <w:lang w:val="en-US" w:eastAsia="zh-CN" w:bidi="ar"/>
              </w:rPr>
              <w:br w:type="textWrapping"/>
            </w:r>
            <w:r>
              <w:rPr>
                <w:rStyle w:val="19"/>
                <w:lang w:val="en-US" w:eastAsia="zh-CN" w:bidi="ar"/>
              </w:rPr>
              <w:t>φ4双向@150，设分格缝，缝宽20，内填</w:t>
            </w:r>
            <w:r>
              <w:rPr>
                <w:rStyle w:val="19"/>
                <w:lang w:val="en-US" w:eastAsia="zh-CN" w:bidi="ar"/>
              </w:rPr>
              <w:br w:type="textWrapping"/>
            </w:r>
            <w:r>
              <w:rPr>
                <w:rStyle w:val="19"/>
                <w:lang w:val="en-US" w:eastAsia="zh-CN" w:bidi="ar"/>
              </w:rPr>
              <w:t>1:3水泥砂浆，纵横间距≤10m，缝中钢</w:t>
            </w:r>
            <w:r>
              <w:rPr>
                <w:rStyle w:val="19"/>
                <w:lang w:val="en-US" w:eastAsia="zh-CN" w:bidi="ar"/>
              </w:rPr>
              <w:br w:type="textWrapping"/>
            </w:r>
            <w:r>
              <w:rPr>
                <w:rStyle w:val="19"/>
                <w:lang w:val="en-US" w:eastAsia="zh-CN" w:bidi="ar"/>
              </w:rPr>
              <w:t>筋断开</w:t>
            </w:r>
          </w:p>
        </w:tc>
        <w:tc>
          <w:tcPr>
            <w:tcW w:w="840" w:type="dxa"/>
            <w:tcBorders>
              <w:tl2br w:val="nil"/>
              <w:tr2bl w:val="nil"/>
            </w:tcBorders>
            <w:shd w:val="clear" w:color="auto" w:fill="FFFFFF"/>
            <w:vAlign w:val="center"/>
          </w:tcPr>
          <w:p w14:paraId="67DDFFE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50" w:type="dxa"/>
            <w:tcBorders>
              <w:tl2br w:val="nil"/>
              <w:tr2bl w:val="nil"/>
            </w:tcBorders>
            <w:shd w:val="clear" w:color="auto" w:fill="FFFFFF"/>
            <w:vAlign w:val="center"/>
          </w:tcPr>
          <w:p w14:paraId="5086070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1095</w:t>
            </w:r>
          </w:p>
        </w:tc>
      </w:tr>
      <w:tr w14:paraId="6EADFCA3">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495" w:hRule="atLeast"/>
        </w:trPr>
        <w:tc>
          <w:tcPr>
            <w:tcW w:w="523" w:type="dxa"/>
            <w:tcBorders>
              <w:tl2br w:val="nil"/>
              <w:tr2bl w:val="nil"/>
            </w:tcBorders>
            <w:shd w:val="clear" w:color="auto" w:fill="FFFFFF"/>
            <w:vAlign w:val="center"/>
          </w:tcPr>
          <w:p w14:paraId="24C6EF60">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18</w:t>
            </w:r>
          </w:p>
        </w:tc>
        <w:tc>
          <w:tcPr>
            <w:tcW w:w="5706" w:type="dxa"/>
            <w:tcBorders>
              <w:tl2br w:val="nil"/>
              <w:tr2bl w:val="nil"/>
            </w:tcBorders>
            <w:shd w:val="clear" w:color="auto" w:fill="FFFFFF"/>
            <w:vAlign w:val="center"/>
          </w:tcPr>
          <w:p w14:paraId="33AAB83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100mmPVC圆管</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1.排水管及配件安装</w:t>
            </w:r>
          </w:p>
        </w:tc>
        <w:tc>
          <w:tcPr>
            <w:tcW w:w="840" w:type="dxa"/>
            <w:tcBorders>
              <w:tl2br w:val="nil"/>
              <w:tr2bl w:val="nil"/>
            </w:tcBorders>
            <w:shd w:val="clear" w:color="auto" w:fill="FFFFFF"/>
            <w:vAlign w:val="center"/>
          </w:tcPr>
          <w:p w14:paraId="6C4404D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w:t>
            </w:r>
          </w:p>
        </w:tc>
        <w:tc>
          <w:tcPr>
            <w:tcW w:w="1250" w:type="dxa"/>
            <w:tcBorders>
              <w:tl2br w:val="nil"/>
              <w:tr2bl w:val="nil"/>
            </w:tcBorders>
            <w:shd w:val="clear" w:color="auto" w:fill="FFFFFF"/>
            <w:vAlign w:val="center"/>
          </w:tcPr>
          <w:p w14:paraId="529F64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r>
      <w:tr w14:paraId="6ABCA291">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45C3BBD2">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19</w:t>
            </w:r>
          </w:p>
        </w:tc>
        <w:tc>
          <w:tcPr>
            <w:tcW w:w="5706" w:type="dxa"/>
            <w:tcBorders>
              <w:tl2br w:val="nil"/>
              <w:tr2bl w:val="nil"/>
            </w:tcBorders>
            <w:shd w:val="clear" w:color="auto" w:fill="FFFFFF"/>
            <w:vAlign w:val="center"/>
          </w:tcPr>
          <w:p w14:paraId="0D37804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通道2侧预埋墩</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1.商品砼，标号C30，坍落度1802.屋面</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植筋，绑扎钢筋3.木工支模4.基础规格</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300*450mm</w:t>
            </w:r>
          </w:p>
        </w:tc>
        <w:tc>
          <w:tcPr>
            <w:tcW w:w="840" w:type="dxa"/>
            <w:tcBorders>
              <w:tl2br w:val="nil"/>
              <w:tr2bl w:val="nil"/>
            </w:tcBorders>
            <w:shd w:val="clear" w:color="auto" w:fill="FFFFFF"/>
            <w:vAlign w:val="center"/>
          </w:tcPr>
          <w:p w14:paraId="61DBB53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m3</w:t>
            </w:r>
          </w:p>
        </w:tc>
        <w:tc>
          <w:tcPr>
            <w:tcW w:w="1250" w:type="dxa"/>
            <w:tcBorders>
              <w:tl2br w:val="nil"/>
              <w:tr2bl w:val="nil"/>
            </w:tcBorders>
            <w:shd w:val="clear" w:color="auto" w:fill="FFFFFF"/>
            <w:vAlign w:val="center"/>
          </w:tcPr>
          <w:p w14:paraId="6DD7983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2.97</w:t>
            </w:r>
          </w:p>
        </w:tc>
      </w:tr>
      <w:tr w14:paraId="0CA30C5C">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0CDC460D">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w:t>
            </w:r>
          </w:p>
        </w:tc>
        <w:tc>
          <w:tcPr>
            <w:tcW w:w="5706" w:type="dxa"/>
            <w:tcBorders>
              <w:tl2br w:val="nil"/>
              <w:tr2bl w:val="nil"/>
            </w:tcBorders>
            <w:shd w:val="clear" w:color="auto" w:fill="FFFFFF"/>
            <w:vAlign w:val="center"/>
          </w:tcPr>
          <w:p w14:paraId="3706FB2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高架桥防风设施</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1.1.8m高防风设施2.立柱采用2mm热镀锌</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方通3.屏风采用1mm镀锌板4.中间镶嵌8m</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m透明亚克力</w:t>
            </w:r>
          </w:p>
        </w:tc>
        <w:tc>
          <w:tcPr>
            <w:tcW w:w="840" w:type="dxa"/>
            <w:tcBorders>
              <w:tl2br w:val="nil"/>
              <w:tr2bl w:val="nil"/>
            </w:tcBorders>
            <w:shd w:val="clear" w:color="auto" w:fill="FFFFFF"/>
            <w:vAlign w:val="center"/>
          </w:tcPr>
          <w:p w14:paraId="3F4ECF8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m2</w:t>
            </w:r>
          </w:p>
        </w:tc>
        <w:tc>
          <w:tcPr>
            <w:tcW w:w="1250" w:type="dxa"/>
            <w:tcBorders>
              <w:tl2br w:val="nil"/>
              <w:tr2bl w:val="nil"/>
            </w:tcBorders>
            <w:shd w:val="clear" w:color="auto" w:fill="FFFFFF"/>
            <w:vAlign w:val="center"/>
          </w:tcPr>
          <w:p w14:paraId="426EE0C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68.5</w:t>
            </w:r>
          </w:p>
        </w:tc>
      </w:tr>
      <w:tr w14:paraId="6016C294">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4C083048">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5706" w:type="dxa"/>
            <w:tcBorders>
              <w:tl2br w:val="nil"/>
              <w:tr2bl w:val="nil"/>
            </w:tcBorders>
            <w:shd w:val="clear" w:color="auto" w:fill="FFFFFF"/>
            <w:vAlign w:val="center"/>
          </w:tcPr>
          <w:p w14:paraId="3E273213">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不锈钢护栏</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1.1.2mm不锈钢管2.定制焊接打磨3.高度</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1.2米</w:t>
            </w:r>
          </w:p>
        </w:tc>
        <w:tc>
          <w:tcPr>
            <w:tcW w:w="840" w:type="dxa"/>
            <w:tcBorders>
              <w:tl2br w:val="nil"/>
              <w:tr2bl w:val="nil"/>
            </w:tcBorders>
            <w:shd w:val="clear" w:color="auto" w:fill="FFFFFF"/>
            <w:vAlign w:val="center"/>
          </w:tcPr>
          <w:p w14:paraId="2FC6103E">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m2</w:t>
            </w:r>
          </w:p>
        </w:tc>
        <w:tc>
          <w:tcPr>
            <w:tcW w:w="1250" w:type="dxa"/>
            <w:tcBorders>
              <w:tl2br w:val="nil"/>
              <w:tr2bl w:val="nil"/>
            </w:tcBorders>
            <w:shd w:val="clear" w:color="auto" w:fill="FFFFFF"/>
            <w:vAlign w:val="center"/>
          </w:tcPr>
          <w:p w14:paraId="44777085">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40.32</w:t>
            </w:r>
          </w:p>
        </w:tc>
      </w:tr>
      <w:tr w14:paraId="6D5A9E32">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58D06228">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w:t>
            </w:r>
          </w:p>
        </w:tc>
        <w:tc>
          <w:tcPr>
            <w:tcW w:w="5706" w:type="dxa"/>
            <w:tcBorders>
              <w:tl2br w:val="nil"/>
              <w:tr2bl w:val="nil"/>
            </w:tcBorders>
            <w:shd w:val="clear" w:color="auto" w:fill="FFFFFF"/>
            <w:vAlign w:val="center"/>
          </w:tcPr>
          <w:p w14:paraId="30FE9997">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现有外墙漆铲除</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1.现有外墙漆铲除，露出底层外墙保温</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板</w:t>
            </w:r>
          </w:p>
        </w:tc>
        <w:tc>
          <w:tcPr>
            <w:tcW w:w="840" w:type="dxa"/>
            <w:tcBorders>
              <w:tl2br w:val="nil"/>
              <w:tr2bl w:val="nil"/>
            </w:tcBorders>
            <w:shd w:val="clear" w:color="auto" w:fill="FFFFFF"/>
            <w:vAlign w:val="center"/>
          </w:tcPr>
          <w:p w14:paraId="33B14C32">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m2</w:t>
            </w:r>
          </w:p>
        </w:tc>
        <w:tc>
          <w:tcPr>
            <w:tcW w:w="1250" w:type="dxa"/>
            <w:tcBorders>
              <w:tl2br w:val="nil"/>
              <w:tr2bl w:val="nil"/>
            </w:tcBorders>
            <w:shd w:val="clear" w:color="auto" w:fill="FFFFFF"/>
            <w:vAlign w:val="center"/>
          </w:tcPr>
          <w:p w14:paraId="4F04FB82">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416</w:t>
            </w:r>
          </w:p>
        </w:tc>
      </w:tr>
      <w:tr w14:paraId="37950EEE">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43B75407">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w:t>
            </w:r>
          </w:p>
        </w:tc>
        <w:tc>
          <w:tcPr>
            <w:tcW w:w="5706" w:type="dxa"/>
            <w:tcBorders>
              <w:tl2br w:val="nil"/>
              <w:tr2bl w:val="nil"/>
            </w:tcBorders>
            <w:shd w:val="clear" w:color="auto" w:fill="FFFFFF"/>
            <w:vAlign w:val="center"/>
          </w:tcPr>
          <w:p w14:paraId="3E1BD07A">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薄抹抗裂砂浆抹灰</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1.抗裂砂浆压入耐碱玻纤网格布2遍2.</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薄抹抗裂砂浆1遍</w:t>
            </w:r>
          </w:p>
        </w:tc>
        <w:tc>
          <w:tcPr>
            <w:tcW w:w="840" w:type="dxa"/>
            <w:tcBorders>
              <w:tl2br w:val="nil"/>
              <w:tr2bl w:val="nil"/>
            </w:tcBorders>
            <w:shd w:val="clear" w:color="auto" w:fill="FFFFFF"/>
            <w:vAlign w:val="center"/>
          </w:tcPr>
          <w:p w14:paraId="5AB01CD7">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m2</w:t>
            </w:r>
          </w:p>
        </w:tc>
        <w:tc>
          <w:tcPr>
            <w:tcW w:w="1250" w:type="dxa"/>
            <w:tcBorders>
              <w:tl2br w:val="nil"/>
              <w:tr2bl w:val="nil"/>
            </w:tcBorders>
            <w:shd w:val="clear" w:color="auto" w:fill="FFFFFF"/>
            <w:vAlign w:val="center"/>
          </w:tcPr>
          <w:p w14:paraId="4DD9CCAE">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416</w:t>
            </w:r>
          </w:p>
        </w:tc>
      </w:tr>
      <w:tr w14:paraId="36136DC5">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4445A144">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w:t>
            </w:r>
          </w:p>
        </w:tc>
        <w:tc>
          <w:tcPr>
            <w:tcW w:w="5706" w:type="dxa"/>
            <w:tcBorders>
              <w:tl2br w:val="nil"/>
              <w:tr2bl w:val="nil"/>
            </w:tcBorders>
            <w:shd w:val="clear" w:color="auto" w:fill="FFFFFF"/>
            <w:vAlign w:val="center"/>
          </w:tcPr>
          <w:p w14:paraId="2E8F2EF0">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墙面真石漆</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1.刮柔性耐水腻子2.喷涂抗碱底漆3.喷</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涂真石漆4.喷涂罩面剂</w:t>
            </w:r>
          </w:p>
        </w:tc>
        <w:tc>
          <w:tcPr>
            <w:tcW w:w="840" w:type="dxa"/>
            <w:tcBorders>
              <w:tl2br w:val="nil"/>
              <w:tr2bl w:val="nil"/>
            </w:tcBorders>
            <w:shd w:val="clear" w:color="auto" w:fill="FFFFFF"/>
            <w:vAlign w:val="center"/>
          </w:tcPr>
          <w:p w14:paraId="7147226D">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m2</w:t>
            </w:r>
          </w:p>
        </w:tc>
        <w:tc>
          <w:tcPr>
            <w:tcW w:w="1250" w:type="dxa"/>
            <w:tcBorders>
              <w:tl2br w:val="nil"/>
              <w:tr2bl w:val="nil"/>
            </w:tcBorders>
            <w:shd w:val="clear" w:color="auto" w:fill="FFFFFF"/>
            <w:vAlign w:val="center"/>
          </w:tcPr>
          <w:p w14:paraId="0E4040C9">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416</w:t>
            </w:r>
          </w:p>
        </w:tc>
      </w:tr>
      <w:tr w14:paraId="695B48A4">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975" w:hRule="atLeast"/>
        </w:trPr>
        <w:tc>
          <w:tcPr>
            <w:tcW w:w="523" w:type="dxa"/>
            <w:tcBorders>
              <w:tl2br w:val="nil"/>
              <w:tr2bl w:val="nil"/>
            </w:tcBorders>
            <w:shd w:val="clear" w:color="auto" w:fill="FFFFFF"/>
            <w:vAlign w:val="center"/>
          </w:tcPr>
          <w:p w14:paraId="7765B8BC">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c>
          <w:tcPr>
            <w:tcW w:w="5706" w:type="dxa"/>
            <w:tcBorders>
              <w:tl2br w:val="nil"/>
              <w:tr2bl w:val="nil"/>
            </w:tcBorders>
            <w:shd w:val="clear" w:color="auto" w:fill="FFFFFF"/>
            <w:vAlign w:val="center"/>
          </w:tcPr>
          <w:p w14:paraId="43B3DFE7">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垃圾清运</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1.拆除垃圾清理运输，运距施工方自行</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考虑</w:t>
            </w:r>
          </w:p>
        </w:tc>
        <w:tc>
          <w:tcPr>
            <w:tcW w:w="840" w:type="dxa"/>
            <w:tcBorders>
              <w:tl2br w:val="nil"/>
              <w:tr2bl w:val="nil"/>
            </w:tcBorders>
            <w:shd w:val="clear" w:color="auto" w:fill="FFFFFF"/>
            <w:vAlign w:val="center"/>
          </w:tcPr>
          <w:p w14:paraId="2CDAA291">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车</w:t>
            </w:r>
          </w:p>
        </w:tc>
        <w:tc>
          <w:tcPr>
            <w:tcW w:w="1250" w:type="dxa"/>
            <w:tcBorders>
              <w:tl2br w:val="nil"/>
              <w:tr2bl w:val="nil"/>
            </w:tcBorders>
            <w:shd w:val="clear" w:color="auto" w:fill="FFFFFF"/>
            <w:vAlign w:val="center"/>
          </w:tcPr>
          <w:p w14:paraId="204F4DCD">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8</w:t>
            </w:r>
          </w:p>
        </w:tc>
      </w:tr>
      <w:tr w14:paraId="69EDE8DE">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shd w:val="clear" w:color="auto" w:fill="auto"/>
          <w:tblCellMar>
            <w:top w:w="0" w:type="dxa"/>
            <w:left w:w="108" w:type="dxa"/>
            <w:bottom w:w="0" w:type="dxa"/>
            <w:right w:w="108" w:type="dxa"/>
          </w:tblCellMar>
        </w:tblPrEx>
        <w:trPr>
          <w:trHeight w:val="585" w:hRule="atLeast"/>
        </w:trPr>
        <w:tc>
          <w:tcPr>
            <w:tcW w:w="523" w:type="dxa"/>
            <w:tcBorders>
              <w:tl2br w:val="nil"/>
              <w:tr2bl w:val="nil"/>
            </w:tcBorders>
            <w:shd w:val="clear" w:color="auto" w:fill="FFFFFF"/>
            <w:vAlign w:val="center"/>
          </w:tcPr>
          <w:p w14:paraId="7E92A4B8">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w:t>
            </w:r>
          </w:p>
        </w:tc>
        <w:tc>
          <w:tcPr>
            <w:tcW w:w="5706" w:type="dxa"/>
            <w:tcBorders>
              <w:tl2br w:val="nil"/>
              <w:tr2bl w:val="nil"/>
            </w:tcBorders>
            <w:shd w:val="clear" w:color="auto" w:fill="FFFFFF"/>
            <w:vAlign w:val="center"/>
          </w:tcPr>
          <w:p w14:paraId="2F004A15">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土建工程—安全文明施</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工措施费</w:t>
            </w:r>
          </w:p>
        </w:tc>
        <w:tc>
          <w:tcPr>
            <w:tcW w:w="840" w:type="dxa"/>
            <w:tcBorders>
              <w:tl2br w:val="nil"/>
              <w:tr2bl w:val="nil"/>
            </w:tcBorders>
            <w:shd w:val="clear" w:color="auto" w:fill="FFFFFF"/>
            <w:vAlign w:val="center"/>
          </w:tcPr>
          <w:p w14:paraId="0707650A">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p>
        </w:tc>
        <w:tc>
          <w:tcPr>
            <w:tcW w:w="1250" w:type="dxa"/>
            <w:tcBorders>
              <w:tl2br w:val="nil"/>
              <w:tr2bl w:val="nil"/>
            </w:tcBorders>
            <w:shd w:val="clear" w:color="auto" w:fill="FFFFFF"/>
            <w:vAlign w:val="center"/>
          </w:tcPr>
          <w:p w14:paraId="7581AD10">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p>
        </w:tc>
      </w:tr>
      <w:tr w14:paraId="13CA5738">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tblCellMar>
            <w:top w:w="0" w:type="dxa"/>
            <w:left w:w="108" w:type="dxa"/>
            <w:bottom w:w="0" w:type="dxa"/>
            <w:right w:w="108" w:type="dxa"/>
          </w:tblCellMar>
        </w:tblPrEx>
        <w:trPr>
          <w:trHeight w:val="385" w:hRule="atLeast"/>
        </w:trPr>
        <w:tc>
          <w:tcPr>
            <w:tcW w:w="523" w:type="dxa"/>
            <w:tcBorders>
              <w:tl2br w:val="nil"/>
              <w:tr2bl w:val="nil"/>
            </w:tcBorders>
            <w:shd w:val="clear" w:color="auto" w:fill="FFFFFF"/>
            <w:vAlign w:val="center"/>
          </w:tcPr>
          <w:p w14:paraId="5D7EF305">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w:t>
            </w:r>
          </w:p>
        </w:tc>
        <w:tc>
          <w:tcPr>
            <w:tcW w:w="5706" w:type="dxa"/>
            <w:tcBorders>
              <w:tl2br w:val="nil"/>
              <w:tr2bl w:val="nil"/>
            </w:tcBorders>
            <w:shd w:val="clear" w:color="auto" w:fill="FFFFFF"/>
            <w:vAlign w:val="center"/>
          </w:tcPr>
          <w:p w14:paraId="6DB135BD">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土建工程—竣工验收存</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档资料编制费</w:t>
            </w:r>
          </w:p>
        </w:tc>
        <w:tc>
          <w:tcPr>
            <w:tcW w:w="840" w:type="dxa"/>
            <w:tcBorders>
              <w:tl2br w:val="nil"/>
              <w:tr2bl w:val="nil"/>
            </w:tcBorders>
            <w:shd w:val="clear" w:color="auto" w:fill="FFFFFF"/>
            <w:vAlign w:val="center"/>
          </w:tcPr>
          <w:p w14:paraId="4CF78DB9">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p>
        </w:tc>
        <w:tc>
          <w:tcPr>
            <w:tcW w:w="1250" w:type="dxa"/>
            <w:tcBorders>
              <w:tl2br w:val="nil"/>
              <w:tr2bl w:val="nil"/>
            </w:tcBorders>
            <w:shd w:val="clear" w:color="auto" w:fill="FFFFFF"/>
            <w:vAlign w:val="center"/>
          </w:tcPr>
          <w:p w14:paraId="6D3B90AB">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p>
        </w:tc>
      </w:tr>
      <w:tr w14:paraId="563CB588">
        <w:tblPrEx>
          <w:tblBorders>
            <w:top w:val="single" w:color="474747" w:sz="8" w:space="0"/>
            <w:left w:val="single" w:color="474747" w:sz="8" w:space="0"/>
            <w:bottom w:val="single" w:color="474747" w:sz="8" w:space="0"/>
            <w:right w:val="single" w:color="474747" w:sz="8" w:space="0"/>
            <w:insideH w:val="single" w:color="474747" w:sz="8" w:space="0"/>
            <w:insideV w:val="single" w:color="474747" w:sz="8" w:space="0"/>
          </w:tblBorders>
          <w:tblCellMar>
            <w:top w:w="0" w:type="dxa"/>
            <w:left w:w="108" w:type="dxa"/>
            <w:bottom w:w="0" w:type="dxa"/>
            <w:right w:w="108" w:type="dxa"/>
          </w:tblCellMar>
        </w:tblPrEx>
        <w:trPr>
          <w:trHeight w:val="545" w:hRule="atLeast"/>
        </w:trPr>
        <w:tc>
          <w:tcPr>
            <w:tcW w:w="523" w:type="dxa"/>
            <w:tcBorders>
              <w:tl2br w:val="nil"/>
              <w:tr2bl w:val="nil"/>
            </w:tcBorders>
            <w:shd w:val="clear" w:color="auto" w:fill="FFFFFF"/>
            <w:vAlign w:val="center"/>
          </w:tcPr>
          <w:p w14:paraId="34B42D1B">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w:t>
            </w:r>
          </w:p>
        </w:tc>
        <w:tc>
          <w:tcPr>
            <w:tcW w:w="5706" w:type="dxa"/>
            <w:tcBorders>
              <w:tl2br w:val="nil"/>
              <w:tr2bl w:val="nil"/>
            </w:tcBorders>
            <w:shd w:val="clear" w:color="auto" w:fill="FFFFFF"/>
            <w:vAlign w:val="center"/>
          </w:tcPr>
          <w:p w14:paraId="1F1FD99D">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土建工程—大型机械费</w:t>
            </w:r>
          </w:p>
        </w:tc>
        <w:tc>
          <w:tcPr>
            <w:tcW w:w="840" w:type="dxa"/>
            <w:tcBorders>
              <w:tl2br w:val="nil"/>
              <w:tr2bl w:val="nil"/>
            </w:tcBorders>
            <w:shd w:val="clear" w:color="auto" w:fill="FFFFFF"/>
            <w:vAlign w:val="center"/>
          </w:tcPr>
          <w:p w14:paraId="478CF2AE">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p>
        </w:tc>
        <w:tc>
          <w:tcPr>
            <w:tcW w:w="1250" w:type="dxa"/>
            <w:tcBorders>
              <w:tl2br w:val="nil"/>
              <w:tr2bl w:val="nil"/>
            </w:tcBorders>
            <w:shd w:val="clear" w:color="auto" w:fill="FFFFFF"/>
            <w:vAlign w:val="center"/>
          </w:tcPr>
          <w:p w14:paraId="11CBCB05">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p>
        </w:tc>
      </w:tr>
    </w:tbl>
    <w:p w14:paraId="65D55150">
      <w:pPr>
        <w:spacing w:line="360" w:lineRule="auto"/>
        <w:ind w:firstLine="640" w:firstLineChars="200"/>
        <w:rPr>
          <w:rFonts w:hint="eastAsia" w:ascii="黑体" w:hAnsi="黑体" w:eastAsia="黑体"/>
          <w:sz w:val="32"/>
          <w:szCs w:val="32"/>
        </w:rPr>
      </w:pPr>
    </w:p>
    <w:p w14:paraId="6E43622D">
      <w:pPr>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五、评审办法</w:t>
      </w:r>
    </w:p>
    <w:p w14:paraId="3518B6A0">
      <w:pPr>
        <w:ind w:firstLine="640" w:firstLineChars="200"/>
        <w:rPr>
          <w:rFonts w:ascii="仿宋_GB2312" w:hAnsi="宋体" w:eastAsia="仿宋_GB2312"/>
          <w:sz w:val="32"/>
          <w:szCs w:val="32"/>
        </w:rPr>
      </w:pPr>
      <w:r>
        <w:rPr>
          <w:rFonts w:hint="eastAsia" w:ascii="仿宋_GB2312" w:hAnsi="宋体" w:eastAsia="仿宋_GB2312"/>
          <w:sz w:val="32"/>
          <w:szCs w:val="32"/>
        </w:rPr>
        <w:t>（一）评审概述</w:t>
      </w:r>
    </w:p>
    <w:p w14:paraId="1022DBCA">
      <w:pPr>
        <w:ind w:firstLine="640" w:firstLineChars="200"/>
        <w:rPr>
          <w:rFonts w:ascii="仿宋_GB2312" w:hAnsi="宋体" w:eastAsia="仿宋_GB2312"/>
          <w:sz w:val="32"/>
          <w:szCs w:val="32"/>
        </w:rPr>
      </w:pPr>
      <w:r>
        <w:rPr>
          <w:rFonts w:hint="eastAsia" w:ascii="仿宋_GB2312" w:hAnsi="宋体" w:eastAsia="仿宋_GB2312"/>
          <w:sz w:val="32"/>
          <w:szCs w:val="32"/>
        </w:rPr>
        <w:t>采购人将组建评审小组。评审小组将按照采购文件要求对供应商应答文件进行评审。</w:t>
      </w:r>
    </w:p>
    <w:p w14:paraId="245688AF">
      <w:pPr>
        <w:ind w:firstLine="640" w:firstLineChars="200"/>
        <w:rPr>
          <w:rFonts w:ascii="仿宋_GB2312" w:hAnsi="宋体" w:eastAsia="仿宋_GB2312"/>
          <w:sz w:val="32"/>
          <w:szCs w:val="32"/>
        </w:rPr>
      </w:pPr>
      <w:r>
        <w:rPr>
          <w:rFonts w:hint="eastAsia" w:ascii="仿宋_GB2312" w:hAnsi="宋体" w:eastAsia="仿宋_GB2312"/>
          <w:sz w:val="32"/>
          <w:szCs w:val="32"/>
        </w:rPr>
        <w:t>（二）应答文件的有效性、完整性和响应程度审查</w:t>
      </w:r>
    </w:p>
    <w:p w14:paraId="26C6732C">
      <w:pPr>
        <w:ind w:firstLine="640" w:firstLineChars="200"/>
        <w:rPr>
          <w:rFonts w:ascii="仿宋_GB2312" w:hAnsi="宋体" w:eastAsia="仿宋_GB2312"/>
          <w:sz w:val="32"/>
          <w:szCs w:val="32"/>
        </w:rPr>
      </w:pPr>
      <w:r>
        <w:rPr>
          <w:rFonts w:hint="eastAsia" w:ascii="仿宋_GB2312" w:hAnsi="宋体" w:eastAsia="仿宋_GB2312"/>
          <w:sz w:val="32"/>
          <w:szCs w:val="32"/>
        </w:rPr>
        <w:t>评审小组将审查每份应答文件是否实质上响应了采购文件的要求，如果有效性、完整性和响应程度任何一项不合格，按无效应答文件处理。</w:t>
      </w:r>
    </w:p>
    <w:p w14:paraId="263D3168">
      <w:pPr>
        <w:ind w:firstLine="640" w:firstLineChars="200"/>
        <w:rPr>
          <w:rFonts w:ascii="仿宋_GB2312" w:hAnsi="宋体" w:eastAsia="仿宋_GB2312"/>
          <w:sz w:val="32"/>
          <w:szCs w:val="32"/>
        </w:rPr>
      </w:pPr>
      <w:r>
        <w:rPr>
          <w:rFonts w:hint="eastAsia" w:ascii="仿宋_GB2312" w:hAnsi="宋体" w:eastAsia="仿宋_GB2312"/>
          <w:sz w:val="32"/>
          <w:szCs w:val="32"/>
        </w:rPr>
        <w:t>（三）成交候选人</w:t>
      </w:r>
    </w:p>
    <w:p w14:paraId="3D892D3B">
      <w:pPr>
        <w:ind w:firstLine="640" w:firstLineChars="200"/>
        <w:rPr>
          <w:rFonts w:hint="eastAsia" w:ascii="仿宋_GB2312" w:hAnsi="宋体" w:eastAsia="仿宋_GB2312"/>
          <w:sz w:val="32"/>
          <w:szCs w:val="32"/>
        </w:rPr>
      </w:pPr>
      <w:r>
        <w:rPr>
          <w:rFonts w:hint="eastAsia" w:ascii="仿宋_GB2312" w:hAnsi="宋体" w:eastAsia="仿宋_GB2312"/>
          <w:sz w:val="32"/>
          <w:szCs w:val="32"/>
        </w:rPr>
        <w:t>评审小组从质量和服务均能满足采购文件实质性响应要求的供应商中，按照综合得分由高到低的顺序提出成交候选人。</w:t>
      </w:r>
    </w:p>
    <w:p w14:paraId="32CA8312">
      <w:pPr>
        <w:ind w:firstLine="640" w:firstLineChars="200"/>
        <w:rPr>
          <w:rFonts w:hint="eastAsia" w:ascii="仿宋_GB2312" w:hAnsi="宋体" w:eastAsia="仿宋_GB2312"/>
          <w:sz w:val="32"/>
          <w:szCs w:val="32"/>
        </w:rPr>
      </w:pPr>
    </w:p>
    <w:p w14:paraId="17887690">
      <w:pPr>
        <w:ind w:firstLine="640" w:firstLineChars="200"/>
        <w:rPr>
          <w:rFonts w:hint="eastAsia" w:ascii="仿宋_GB2312" w:hAnsi="宋体" w:eastAsia="仿宋_GB2312"/>
          <w:sz w:val="32"/>
          <w:szCs w:val="32"/>
        </w:rPr>
      </w:pPr>
    </w:p>
    <w:p w14:paraId="3220EF01">
      <w:pPr>
        <w:ind w:firstLine="640" w:firstLineChars="200"/>
        <w:rPr>
          <w:rFonts w:hint="eastAsia" w:ascii="仿宋_GB2312" w:hAnsi="宋体" w:eastAsia="仿宋_GB2312"/>
          <w:sz w:val="32"/>
          <w:szCs w:val="32"/>
        </w:rPr>
      </w:pPr>
    </w:p>
    <w:p w14:paraId="7F718D1E">
      <w:pPr>
        <w:ind w:firstLine="640" w:firstLineChars="200"/>
        <w:rPr>
          <w:rFonts w:hint="eastAsia" w:ascii="仿宋_GB2312" w:hAnsi="宋体" w:eastAsia="仿宋_GB2312"/>
          <w:sz w:val="32"/>
          <w:szCs w:val="32"/>
        </w:rPr>
      </w:pPr>
    </w:p>
    <w:p w14:paraId="6486017F">
      <w:pPr>
        <w:ind w:firstLine="640" w:firstLineChars="200"/>
        <w:rPr>
          <w:rFonts w:hint="eastAsia" w:ascii="仿宋_GB2312" w:hAnsi="宋体" w:eastAsia="仿宋_GB2312"/>
          <w:sz w:val="32"/>
          <w:szCs w:val="32"/>
        </w:rPr>
      </w:pPr>
    </w:p>
    <w:p w14:paraId="1979B4DB">
      <w:pPr>
        <w:ind w:firstLine="640" w:firstLineChars="200"/>
        <w:rPr>
          <w:rFonts w:hint="eastAsia" w:ascii="仿宋_GB2312" w:hAnsi="宋体" w:eastAsia="仿宋_GB2312"/>
          <w:sz w:val="32"/>
          <w:szCs w:val="32"/>
        </w:rPr>
      </w:pPr>
    </w:p>
    <w:p w14:paraId="1368A4D8">
      <w:pPr>
        <w:ind w:firstLine="640" w:firstLineChars="200"/>
        <w:rPr>
          <w:rFonts w:hint="eastAsia" w:ascii="仿宋_GB2312" w:hAnsi="宋体" w:eastAsia="仿宋_GB2312"/>
          <w:sz w:val="32"/>
          <w:szCs w:val="32"/>
        </w:rPr>
      </w:pPr>
    </w:p>
    <w:p w14:paraId="2ABD6DA7">
      <w:pPr>
        <w:ind w:firstLine="640" w:firstLineChars="200"/>
        <w:rPr>
          <w:rFonts w:hint="eastAsia" w:ascii="仿宋_GB2312" w:hAnsi="宋体" w:eastAsia="仿宋_GB2312"/>
          <w:sz w:val="32"/>
          <w:szCs w:val="32"/>
        </w:rPr>
      </w:pPr>
    </w:p>
    <w:p w14:paraId="40FD5EF4">
      <w:pPr>
        <w:ind w:firstLine="640" w:firstLineChars="200"/>
        <w:rPr>
          <w:rFonts w:hint="eastAsia" w:ascii="仿宋_GB2312" w:hAnsi="宋体" w:eastAsia="仿宋_GB2312"/>
          <w:sz w:val="32"/>
          <w:szCs w:val="32"/>
        </w:rPr>
      </w:pPr>
    </w:p>
    <w:p w14:paraId="2939DFC4">
      <w:pPr>
        <w:ind w:firstLine="640" w:firstLineChars="200"/>
        <w:rPr>
          <w:rFonts w:hint="eastAsia" w:ascii="仿宋_GB2312" w:hAnsi="宋体" w:eastAsia="仿宋_GB2312"/>
          <w:sz w:val="32"/>
          <w:szCs w:val="32"/>
        </w:rPr>
      </w:pPr>
    </w:p>
    <w:p w14:paraId="4DD7DC2B">
      <w:pPr>
        <w:pStyle w:val="8"/>
        <w:spacing w:line="680" w:lineRule="exact"/>
        <w:jc w:val="center"/>
        <w:rPr>
          <w:rFonts w:hint="eastAsia" w:ascii="方正小标宋简体" w:hAnsi="宋体" w:eastAsia="方正小标宋简体" w:cs="宋体"/>
          <w:sz w:val="32"/>
          <w:szCs w:val="32"/>
        </w:rPr>
      </w:pPr>
      <w:r>
        <w:rPr>
          <w:rFonts w:hint="eastAsia" w:ascii="方正小标宋简体" w:hAnsi="宋体" w:eastAsia="方正小标宋简体" w:cs="宋体"/>
          <w:sz w:val="44"/>
          <w:szCs w:val="44"/>
        </w:rPr>
        <w:br w:type="page"/>
      </w:r>
    </w:p>
    <w:p w14:paraId="6A06FAE0">
      <w:pPr>
        <w:topLinePunct/>
        <w:autoSpaceDE w:val="0"/>
        <w:autoSpaceDN w:val="0"/>
        <w:spacing w:line="460" w:lineRule="exact"/>
        <w:jc w:val="center"/>
        <w:rPr>
          <w:rFonts w:hint="eastAsia" w:ascii="方正小标宋简体" w:hAnsi="宋体" w:eastAsia="方正小标宋简体" w:cs="宋体"/>
          <w:sz w:val="32"/>
          <w:szCs w:val="32"/>
          <w:lang w:val="en-US" w:eastAsia="zh-CN"/>
        </w:rPr>
      </w:pPr>
      <w:r>
        <w:rPr>
          <w:rFonts w:hint="eastAsia" w:ascii="方正小标宋简体" w:hAnsi="宋体" w:eastAsia="方正小标宋简体" w:cs="宋体"/>
          <w:sz w:val="32"/>
          <w:szCs w:val="32"/>
          <w:lang w:val="en-US" w:eastAsia="zh-CN"/>
        </w:rPr>
        <w:t>国家税务总局天津市滨海新区税务局育梁街</w:t>
      </w:r>
    </w:p>
    <w:p w14:paraId="56513AB5">
      <w:pPr>
        <w:topLinePunct/>
        <w:autoSpaceDE w:val="0"/>
        <w:autoSpaceDN w:val="0"/>
        <w:spacing w:line="460" w:lineRule="exact"/>
        <w:jc w:val="center"/>
        <w:rPr>
          <w:rFonts w:hint="eastAsia" w:ascii="方正小标宋简体" w:hAnsi="宋体" w:eastAsia="方正小标宋简体" w:cs="宋体"/>
          <w:sz w:val="32"/>
          <w:szCs w:val="32"/>
        </w:rPr>
      </w:pPr>
      <w:r>
        <w:rPr>
          <w:rFonts w:hint="eastAsia" w:ascii="方正小标宋简体" w:hAnsi="宋体" w:eastAsia="方正小标宋简体" w:cs="宋体"/>
          <w:sz w:val="32"/>
          <w:szCs w:val="32"/>
          <w:lang w:val="en-US" w:eastAsia="zh-CN"/>
        </w:rPr>
        <w:t>办公楼阳光房拆除项目评判标准</w:t>
      </w:r>
    </w:p>
    <w:p w14:paraId="149D3521">
      <w:pPr>
        <w:ind w:firstLine="640" w:firstLineChars="200"/>
        <w:rPr>
          <w:rFonts w:ascii="仿宋_GB2312" w:hAnsi="宋体" w:eastAsia="仿宋_GB2312"/>
          <w:sz w:val="32"/>
          <w:szCs w:val="32"/>
        </w:rPr>
      </w:pPr>
      <w:r>
        <w:rPr>
          <w:rFonts w:hint="eastAsia" w:ascii="仿宋_GB2312" w:hAnsi="宋体" w:eastAsia="仿宋_GB2312"/>
          <w:sz w:val="32"/>
          <w:szCs w:val="32"/>
        </w:rPr>
        <w:t>评分因素及评分标准如下表：</w:t>
      </w:r>
    </w:p>
    <w:tbl>
      <w:tblPr>
        <w:tblStyle w:val="11"/>
        <w:tblpPr w:leftFromText="180" w:rightFromText="180" w:vertAnchor="text" w:horzAnchor="margin" w:tblpXSpec="center" w:tblpY="273"/>
        <w:tblW w:w="0" w:type="auto"/>
        <w:tblInd w:w="0" w:type="dxa"/>
        <w:tblLayout w:type="fixed"/>
        <w:tblCellMar>
          <w:top w:w="0" w:type="dxa"/>
          <w:left w:w="108" w:type="dxa"/>
          <w:bottom w:w="0" w:type="dxa"/>
          <w:right w:w="108" w:type="dxa"/>
        </w:tblCellMar>
      </w:tblPr>
      <w:tblGrid>
        <w:gridCol w:w="1384"/>
        <w:gridCol w:w="1701"/>
        <w:gridCol w:w="5048"/>
        <w:gridCol w:w="891"/>
      </w:tblGrid>
      <w:tr w14:paraId="4E42BBF7">
        <w:tblPrEx>
          <w:tblCellMar>
            <w:top w:w="0" w:type="dxa"/>
            <w:left w:w="108" w:type="dxa"/>
            <w:bottom w:w="0" w:type="dxa"/>
            <w:right w:w="108" w:type="dxa"/>
          </w:tblCellMar>
        </w:tblPrEx>
        <w:trPr>
          <w:trHeight w:val="142" w:hRule="atLeast"/>
        </w:trPr>
        <w:tc>
          <w:tcPr>
            <w:tcW w:w="1384" w:type="dxa"/>
            <w:tcBorders>
              <w:top w:val="single" w:color="auto" w:sz="8" w:space="0"/>
              <w:left w:val="single" w:color="auto" w:sz="8" w:space="0"/>
              <w:bottom w:val="single" w:color="auto" w:sz="4" w:space="0"/>
              <w:right w:val="single" w:color="auto" w:sz="8" w:space="0"/>
            </w:tcBorders>
            <w:noWrap w:val="0"/>
            <w:vAlign w:val="center"/>
          </w:tcPr>
          <w:p w14:paraId="4D4B2293">
            <w:pPr>
              <w:widowControl/>
              <w:jc w:val="center"/>
              <w:rPr>
                <w:rFonts w:ascii="宋体" w:hAnsi="宋体" w:cs="宋体"/>
                <w:b/>
                <w:bCs/>
                <w:color w:val="000000"/>
                <w:kern w:val="0"/>
                <w:sz w:val="20"/>
                <w:szCs w:val="20"/>
              </w:rPr>
            </w:pPr>
            <w:bookmarkStart w:id="0" w:name="_Hlk235176682"/>
            <w:r>
              <w:rPr>
                <w:rFonts w:hint="eastAsia" w:ascii="宋体" w:hAnsi="宋体" w:cs="宋体"/>
                <w:b/>
                <w:bCs/>
                <w:color w:val="000000"/>
                <w:kern w:val="0"/>
                <w:sz w:val="20"/>
                <w:szCs w:val="20"/>
              </w:rPr>
              <w:t>评分因素</w:t>
            </w:r>
          </w:p>
        </w:tc>
        <w:tc>
          <w:tcPr>
            <w:tcW w:w="6749" w:type="dxa"/>
            <w:gridSpan w:val="2"/>
            <w:tcBorders>
              <w:top w:val="single" w:color="auto" w:sz="8" w:space="0"/>
              <w:left w:val="nil"/>
              <w:bottom w:val="nil"/>
              <w:right w:val="single" w:color="000000" w:sz="8" w:space="0"/>
            </w:tcBorders>
            <w:noWrap w:val="0"/>
            <w:vAlign w:val="center"/>
          </w:tcPr>
          <w:p w14:paraId="30AF473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评分标准</w:t>
            </w:r>
          </w:p>
        </w:tc>
        <w:tc>
          <w:tcPr>
            <w:tcW w:w="891" w:type="dxa"/>
            <w:tcBorders>
              <w:top w:val="single" w:color="auto" w:sz="8" w:space="0"/>
              <w:left w:val="nil"/>
              <w:bottom w:val="nil"/>
              <w:right w:val="single" w:color="auto" w:sz="8" w:space="0"/>
            </w:tcBorders>
            <w:noWrap w:val="0"/>
            <w:vAlign w:val="center"/>
          </w:tcPr>
          <w:p w14:paraId="5EB54A07">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分值</w:t>
            </w:r>
          </w:p>
        </w:tc>
      </w:tr>
      <w:tr w14:paraId="55B87B14">
        <w:tblPrEx>
          <w:tblCellMar>
            <w:top w:w="0" w:type="dxa"/>
            <w:left w:w="108" w:type="dxa"/>
            <w:bottom w:w="0" w:type="dxa"/>
            <w:right w:w="108" w:type="dxa"/>
          </w:tblCellMar>
        </w:tblPrEx>
        <w:trPr>
          <w:trHeight w:val="942" w:hRule="atLeast"/>
        </w:trPr>
        <w:tc>
          <w:tcPr>
            <w:tcW w:w="1384" w:type="dxa"/>
            <w:vMerge w:val="restart"/>
            <w:tcBorders>
              <w:top w:val="single" w:color="auto" w:sz="4" w:space="0"/>
              <w:left w:val="single" w:color="auto" w:sz="4" w:space="0"/>
              <w:right w:val="single" w:color="auto" w:sz="4" w:space="0"/>
            </w:tcBorders>
            <w:noWrap w:val="0"/>
            <w:vAlign w:val="center"/>
          </w:tcPr>
          <w:p w14:paraId="440D107F">
            <w:pPr>
              <w:widowControl/>
              <w:adjustRightInd w:val="0"/>
              <w:snapToGrid w:val="0"/>
              <w:spacing w:line="340" w:lineRule="exact"/>
              <w:jc w:val="center"/>
              <w:rPr>
                <w:rFonts w:hint="eastAsia" w:ascii="宋体" w:hAnsi="宋体" w:cs="宋体"/>
                <w:color w:val="000000"/>
                <w:kern w:val="0"/>
                <w:szCs w:val="21"/>
              </w:rPr>
            </w:pPr>
            <w:r>
              <w:rPr>
                <w:rFonts w:hint="eastAsia" w:ascii="宋体" w:hAnsi="宋体" w:cs="宋体"/>
                <w:color w:val="000000"/>
                <w:kern w:val="0"/>
                <w:szCs w:val="21"/>
              </w:rPr>
              <w:t>商务部分（50分）</w:t>
            </w:r>
          </w:p>
        </w:tc>
        <w:tc>
          <w:tcPr>
            <w:tcW w:w="1701" w:type="dxa"/>
            <w:tcBorders>
              <w:top w:val="single" w:color="auto" w:sz="8" w:space="0"/>
              <w:left w:val="nil"/>
              <w:bottom w:val="single" w:color="auto" w:sz="4" w:space="0"/>
              <w:right w:val="single" w:color="auto" w:sz="4" w:space="0"/>
            </w:tcBorders>
            <w:noWrap w:val="0"/>
            <w:vAlign w:val="center"/>
          </w:tcPr>
          <w:p w14:paraId="37260E4B">
            <w:pPr>
              <w:widowControl/>
              <w:adjustRightInd w:val="0"/>
              <w:snapToGrid w:val="0"/>
              <w:spacing w:line="340" w:lineRule="exact"/>
              <w:jc w:val="center"/>
              <w:rPr>
                <w:rFonts w:hint="eastAsia" w:ascii="宋体" w:hAnsi="宋体" w:cs="宋体"/>
                <w:color w:val="000000"/>
                <w:kern w:val="0"/>
                <w:szCs w:val="21"/>
              </w:rPr>
            </w:pPr>
            <w:r>
              <w:rPr>
                <w:rFonts w:hint="eastAsia" w:ascii="宋体" w:hAnsi="宋体" w:cs="宋体"/>
                <w:color w:val="000000"/>
                <w:kern w:val="0"/>
                <w:szCs w:val="21"/>
              </w:rPr>
              <w:t>报价</w:t>
            </w:r>
          </w:p>
          <w:p w14:paraId="374351CB">
            <w:pPr>
              <w:widowControl/>
              <w:adjustRightInd w:val="0"/>
              <w:snapToGrid w:val="0"/>
              <w:spacing w:line="340" w:lineRule="exact"/>
              <w:jc w:val="center"/>
              <w:rPr>
                <w:rFonts w:hint="eastAsia" w:ascii="宋体" w:hAnsi="宋体" w:cs="宋体"/>
                <w:color w:val="000000"/>
                <w:kern w:val="0"/>
                <w:szCs w:val="21"/>
              </w:rPr>
            </w:pPr>
            <w:r>
              <w:rPr>
                <w:rFonts w:hint="eastAsia" w:ascii="宋体" w:hAnsi="宋体" w:cs="宋体"/>
                <w:color w:val="000000"/>
                <w:kern w:val="0"/>
                <w:szCs w:val="21"/>
              </w:rPr>
              <w:t>（20分）</w:t>
            </w:r>
          </w:p>
        </w:tc>
        <w:tc>
          <w:tcPr>
            <w:tcW w:w="5048" w:type="dxa"/>
            <w:tcBorders>
              <w:top w:val="single" w:color="auto" w:sz="8" w:space="0"/>
              <w:left w:val="nil"/>
              <w:bottom w:val="single" w:color="auto" w:sz="4" w:space="0"/>
              <w:right w:val="single" w:color="auto" w:sz="4" w:space="0"/>
            </w:tcBorders>
            <w:noWrap w:val="0"/>
            <w:vAlign w:val="center"/>
          </w:tcPr>
          <w:p w14:paraId="10A6D3D1">
            <w:pPr>
              <w:widowControl/>
              <w:adjustRightInd w:val="0"/>
              <w:snapToGrid w:val="0"/>
              <w:spacing w:line="340" w:lineRule="exact"/>
              <w:jc w:val="left"/>
              <w:rPr>
                <w:rFonts w:hint="eastAsia" w:ascii="宋体" w:hAnsi="宋体" w:cs="宋体"/>
                <w:color w:val="000000"/>
                <w:kern w:val="0"/>
                <w:szCs w:val="21"/>
              </w:rPr>
            </w:pPr>
            <w:r>
              <w:rPr>
                <w:rFonts w:hint="eastAsia" w:ascii="宋体" w:hAnsi="宋体" w:cs="宋体"/>
                <w:color w:val="000000"/>
                <w:kern w:val="0"/>
                <w:szCs w:val="21"/>
              </w:rPr>
              <w:t>报价最低的为基准价，其价格分为满分。其他供应商的价格分统一按照下列公式计算：报价得分=（基准价/报价）×20。</w:t>
            </w:r>
          </w:p>
        </w:tc>
        <w:tc>
          <w:tcPr>
            <w:tcW w:w="891" w:type="dxa"/>
            <w:tcBorders>
              <w:top w:val="single" w:color="auto" w:sz="8" w:space="0"/>
              <w:left w:val="nil"/>
              <w:bottom w:val="single" w:color="auto" w:sz="4" w:space="0"/>
              <w:right w:val="single" w:color="auto" w:sz="8" w:space="0"/>
            </w:tcBorders>
            <w:noWrap w:val="0"/>
            <w:vAlign w:val="center"/>
          </w:tcPr>
          <w:p w14:paraId="70F537C5">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20</w:t>
            </w:r>
          </w:p>
        </w:tc>
      </w:tr>
      <w:tr w14:paraId="655314CA">
        <w:tblPrEx>
          <w:tblCellMar>
            <w:top w:w="0" w:type="dxa"/>
            <w:left w:w="108" w:type="dxa"/>
            <w:bottom w:w="0" w:type="dxa"/>
            <w:right w:w="108" w:type="dxa"/>
          </w:tblCellMar>
        </w:tblPrEx>
        <w:trPr>
          <w:trHeight w:val="2081" w:hRule="atLeast"/>
        </w:trPr>
        <w:tc>
          <w:tcPr>
            <w:tcW w:w="1384" w:type="dxa"/>
            <w:vMerge w:val="continue"/>
            <w:tcBorders>
              <w:left w:val="single" w:color="auto" w:sz="4" w:space="0"/>
              <w:bottom w:val="single" w:color="auto" w:sz="4" w:space="0"/>
              <w:right w:val="single" w:color="auto" w:sz="4" w:space="0"/>
            </w:tcBorders>
            <w:noWrap w:val="0"/>
            <w:vAlign w:val="center"/>
          </w:tcPr>
          <w:p w14:paraId="33193F05">
            <w:pPr>
              <w:widowControl/>
              <w:adjustRightInd w:val="0"/>
              <w:snapToGrid w:val="0"/>
              <w:spacing w:line="340" w:lineRule="exact"/>
              <w:jc w:val="left"/>
              <w:rPr>
                <w:rFonts w:ascii="等线" w:hAnsi="等线" w:eastAsia="等线" w:cs="宋体"/>
                <w:color w:val="000000"/>
                <w:kern w:val="0"/>
                <w:szCs w:val="21"/>
              </w:rPr>
            </w:pPr>
          </w:p>
        </w:tc>
        <w:tc>
          <w:tcPr>
            <w:tcW w:w="1701" w:type="dxa"/>
            <w:tcBorders>
              <w:top w:val="nil"/>
              <w:left w:val="single" w:color="auto" w:sz="4" w:space="0"/>
              <w:bottom w:val="single" w:color="auto" w:sz="4" w:space="0"/>
              <w:right w:val="single" w:color="auto" w:sz="4" w:space="0"/>
            </w:tcBorders>
            <w:noWrap w:val="0"/>
            <w:vAlign w:val="center"/>
          </w:tcPr>
          <w:p w14:paraId="010AC39B">
            <w:pPr>
              <w:widowControl/>
              <w:adjustRightInd w:val="0"/>
              <w:snapToGrid w:val="0"/>
              <w:spacing w:line="340" w:lineRule="exact"/>
              <w:jc w:val="center"/>
              <w:rPr>
                <w:rFonts w:hint="eastAsia" w:ascii="宋体" w:hAnsi="宋体" w:cs="宋体"/>
                <w:color w:val="000000"/>
                <w:kern w:val="0"/>
                <w:szCs w:val="21"/>
              </w:rPr>
            </w:pPr>
            <w:r>
              <w:rPr>
                <w:rFonts w:hint="eastAsia" w:ascii="宋体" w:hAnsi="宋体" w:cs="宋体"/>
                <w:color w:val="000000"/>
                <w:kern w:val="0"/>
                <w:szCs w:val="21"/>
              </w:rPr>
              <w:t>履约能力</w:t>
            </w:r>
          </w:p>
          <w:p w14:paraId="0E484EC6">
            <w:pPr>
              <w:widowControl/>
              <w:adjustRightInd w:val="0"/>
              <w:snapToGrid w:val="0"/>
              <w:spacing w:line="340" w:lineRule="exact"/>
              <w:jc w:val="center"/>
              <w:rPr>
                <w:rFonts w:hint="eastAsia" w:ascii="宋体" w:hAnsi="宋体" w:cs="宋体"/>
                <w:color w:val="000000"/>
                <w:kern w:val="0"/>
                <w:szCs w:val="21"/>
              </w:rPr>
            </w:pPr>
            <w:r>
              <w:rPr>
                <w:rFonts w:hint="eastAsia" w:ascii="宋体" w:hAnsi="宋体" w:cs="宋体"/>
                <w:color w:val="000000"/>
                <w:kern w:val="0"/>
                <w:szCs w:val="21"/>
              </w:rPr>
              <w:t>（30分）</w:t>
            </w:r>
          </w:p>
        </w:tc>
        <w:tc>
          <w:tcPr>
            <w:tcW w:w="5048" w:type="dxa"/>
            <w:tcBorders>
              <w:top w:val="nil"/>
              <w:left w:val="nil"/>
              <w:bottom w:val="single" w:color="auto" w:sz="4" w:space="0"/>
              <w:right w:val="single" w:color="auto" w:sz="4" w:space="0"/>
            </w:tcBorders>
            <w:noWrap w:val="0"/>
            <w:vAlign w:val="center"/>
          </w:tcPr>
          <w:p w14:paraId="2A739626">
            <w:pPr>
              <w:widowControl/>
              <w:numPr>
                <w:ilvl w:val="0"/>
                <w:numId w:val="0"/>
              </w:numPr>
              <w:jc w:val="left"/>
              <w:rPr>
                <w:rFonts w:hint="default" w:ascii="宋体" w:hAnsi="宋体" w:cs="宋体"/>
                <w:color w:val="auto"/>
                <w:kern w:val="0"/>
                <w:szCs w:val="21"/>
                <w:lang w:val="en-US" w:eastAsia="zh-CN" w:bidi="ar"/>
              </w:rPr>
            </w:pPr>
            <w:r>
              <w:rPr>
                <w:rFonts w:hint="eastAsia" w:ascii="宋体" w:hAnsi="宋体" w:cs="宋体"/>
                <w:color w:val="auto"/>
                <w:kern w:val="0"/>
                <w:szCs w:val="21"/>
                <w:lang w:val="en-US" w:eastAsia="zh-CN" w:bidi="ar"/>
              </w:rPr>
              <w:t>1.服务商具备阳光房拆除资格，得6分；</w:t>
            </w:r>
          </w:p>
          <w:p w14:paraId="2A1D0383">
            <w:pPr>
              <w:widowControl/>
              <w:numPr>
                <w:ilvl w:val="0"/>
                <w:numId w:val="0"/>
              </w:numPr>
              <w:jc w:val="left"/>
              <w:rPr>
                <w:rFonts w:hint="eastAsia" w:ascii="宋体" w:hAnsi="宋体" w:cs="宋体"/>
                <w:color w:val="auto"/>
                <w:kern w:val="0"/>
                <w:szCs w:val="21"/>
                <w:lang w:val="en-US" w:eastAsia="zh-CN" w:bidi="ar"/>
              </w:rPr>
            </w:pPr>
            <w:r>
              <w:rPr>
                <w:rFonts w:hint="eastAsia" w:ascii="宋体" w:hAnsi="宋体" w:cs="宋体"/>
                <w:color w:val="auto"/>
                <w:kern w:val="0"/>
                <w:szCs w:val="21"/>
                <w:lang w:val="en-US" w:eastAsia="zh-CN" w:bidi="ar"/>
              </w:rPr>
              <w:t>2.</w:t>
            </w:r>
            <w:r>
              <w:rPr>
                <w:rFonts w:hint="eastAsia" w:ascii="宋体" w:hAnsi="宋体" w:cs="宋体"/>
                <w:color w:val="auto"/>
                <w:kern w:val="0"/>
                <w:szCs w:val="21"/>
                <w:lang w:eastAsia="zh-CN" w:bidi="ar"/>
              </w:rPr>
              <w:t>有依法缴纳税收和社会保障资金的良好记录，得</w:t>
            </w:r>
            <w:r>
              <w:rPr>
                <w:rFonts w:hint="eastAsia" w:ascii="宋体" w:hAnsi="宋体" w:cs="宋体"/>
                <w:color w:val="auto"/>
                <w:kern w:val="0"/>
                <w:szCs w:val="21"/>
                <w:lang w:val="en-US" w:eastAsia="zh-CN" w:bidi="ar"/>
              </w:rPr>
              <w:t>5分；</w:t>
            </w:r>
          </w:p>
          <w:p w14:paraId="23F07EBF">
            <w:pPr>
              <w:widowControl/>
              <w:numPr>
                <w:ilvl w:val="0"/>
                <w:numId w:val="0"/>
              </w:numPr>
              <w:jc w:val="left"/>
              <w:rPr>
                <w:color w:val="auto"/>
              </w:rPr>
            </w:pPr>
            <w:r>
              <w:rPr>
                <w:rFonts w:hint="eastAsia" w:ascii="宋体" w:hAnsi="宋体" w:cs="宋体"/>
                <w:color w:val="auto"/>
                <w:kern w:val="0"/>
                <w:szCs w:val="21"/>
                <w:lang w:val="en-US" w:eastAsia="zh-CN" w:bidi="ar"/>
              </w:rPr>
              <w:t>3.参加政府采购活动前三年内，在经营活动中没有重大违法记录，得3分；</w:t>
            </w:r>
          </w:p>
          <w:p w14:paraId="4609396B">
            <w:pPr>
              <w:widowControl/>
              <w:numPr>
                <w:ilvl w:val="0"/>
                <w:numId w:val="0"/>
              </w:numPr>
              <w:jc w:val="left"/>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bidi="ar"/>
              </w:rPr>
              <w:t>4.</w:t>
            </w:r>
            <w:r>
              <w:rPr>
                <w:rFonts w:hint="eastAsia" w:ascii="宋体" w:hAnsi="宋体" w:cs="宋体"/>
                <w:color w:val="auto"/>
                <w:kern w:val="0"/>
                <w:szCs w:val="21"/>
                <w:lang w:bidi="ar"/>
              </w:rPr>
              <w:t>有效的质量管理体系认证证书、环境管理体系认证证书、职业健康安全管理体系认证证书，并在国家市场监督管理总局--全国认证认可信息公共服务平台对证书进行查询，并提供截图，查询结果有效</w:t>
            </w:r>
            <w:r>
              <w:rPr>
                <w:rFonts w:hint="eastAsia" w:ascii="宋体" w:hAnsi="宋体" w:cs="宋体"/>
                <w:color w:val="auto"/>
                <w:kern w:val="0"/>
                <w:szCs w:val="21"/>
              </w:rPr>
              <w:t>，得4分；</w:t>
            </w:r>
            <w:r>
              <w:rPr>
                <w:rFonts w:hint="eastAsia" w:ascii="宋体" w:hAnsi="宋体" w:cs="宋体"/>
                <w:color w:val="auto"/>
                <w:kern w:val="0"/>
                <w:szCs w:val="21"/>
                <w:lang w:eastAsia="zh-CN" w:bidi="ar"/>
              </w:rPr>
              <w:t>其他得</w:t>
            </w:r>
            <w:r>
              <w:rPr>
                <w:rFonts w:hint="eastAsia" w:ascii="宋体" w:hAnsi="宋体" w:cs="宋体"/>
                <w:color w:val="auto"/>
                <w:kern w:val="0"/>
                <w:szCs w:val="21"/>
                <w:lang w:val="en-US" w:eastAsia="zh-CN" w:bidi="ar"/>
              </w:rPr>
              <w:t>0分。</w:t>
            </w:r>
          </w:p>
          <w:p w14:paraId="76C88C30">
            <w:pPr>
              <w:widowControl/>
              <w:adjustRightInd w:val="0"/>
              <w:snapToGrid w:val="0"/>
              <w:spacing w:line="340" w:lineRule="exact"/>
              <w:jc w:val="left"/>
              <w:rPr>
                <w:rFonts w:hint="eastAsia" w:ascii="宋体" w:hAnsi="宋体" w:cs="宋体"/>
                <w:szCs w:val="21"/>
              </w:rPr>
            </w:pPr>
            <w:r>
              <w:rPr>
                <w:rFonts w:hint="eastAsia" w:ascii="宋体" w:hAnsi="宋体" w:eastAsia="宋体" w:cs="宋体"/>
                <w:color w:val="000000"/>
                <w:kern w:val="0"/>
                <w:szCs w:val="21"/>
                <w:lang w:val="en-US" w:eastAsia="zh-CN"/>
              </w:rPr>
              <w:t>5.</w:t>
            </w:r>
            <w:r>
              <w:rPr>
                <w:rFonts w:hint="eastAsia" w:ascii="宋体" w:hAnsi="宋体" w:cs="宋体"/>
                <w:color w:val="000000"/>
                <w:kern w:val="0"/>
                <w:szCs w:val="21"/>
              </w:rPr>
              <w:t>服务商具有三年内从事相关服务内容，均需提供合同原件扫描件（包括买卖双方名称及盖章、服务期限）、验收证明（加盖上述合同甲方单位公章或上述合同中所盖的甲方印章），提供的证明材料均不得遮挡涂黑，</w:t>
            </w:r>
            <w:r>
              <w:rPr>
                <w:rFonts w:hint="eastAsia" w:ascii="宋体" w:hAnsi="宋体" w:cs="宋体"/>
                <w:szCs w:val="21"/>
              </w:rPr>
              <w:t>每提供一份业绩得4分，最高得</w:t>
            </w:r>
            <w:r>
              <w:rPr>
                <w:rFonts w:hint="eastAsia" w:ascii="宋体" w:hAnsi="宋体" w:eastAsia="宋体" w:cs="宋体"/>
                <w:szCs w:val="21"/>
                <w:lang w:val="en-US" w:eastAsia="zh-CN"/>
              </w:rPr>
              <w:t>12</w:t>
            </w:r>
            <w:r>
              <w:rPr>
                <w:rFonts w:hint="eastAsia" w:ascii="宋体" w:hAnsi="宋体" w:cs="宋体"/>
                <w:szCs w:val="21"/>
              </w:rPr>
              <w:t>分。</w:t>
            </w:r>
          </w:p>
          <w:p w14:paraId="44303E0D">
            <w:pPr>
              <w:widowControl/>
              <w:adjustRightInd w:val="0"/>
              <w:snapToGrid w:val="0"/>
              <w:spacing w:line="340" w:lineRule="exact"/>
              <w:jc w:val="left"/>
              <w:rPr>
                <w:rFonts w:hint="eastAsia" w:ascii="宋体" w:hAnsi="宋体" w:cs="宋体"/>
                <w:color w:val="000000"/>
                <w:kern w:val="0"/>
                <w:szCs w:val="21"/>
              </w:rPr>
            </w:pPr>
          </w:p>
        </w:tc>
        <w:tc>
          <w:tcPr>
            <w:tcW w:w="891" w:type="dxa"/>
            <w:tcBorders>
              <w:top w:val="nil"/>
              <w:left w:val="nil"/>
              <w:bottom w:val="single" w:color="auto" w:sz="4" w:space="0"/>
              <w:right w:val="single" w:color="auto" w:sz="8" w:space="0"/>
            </w:tcBorders>
            <w:noWrap w:val="0"/>
            <w:vAlign w:val="center"/>
          </w:tcPr>
          <w:p w14:paraId="3F821971">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30</w:t>
            </w:r>
          </w:p>
        </w:tc>
      </w:tr>
      <w:tr w14:paraId="24F452E2">
        <w:tblPrEx>
          <w:tblCellMar>
            <w:top w:w="0" w:type="dxa"/>
            <w:left w:w="108" w:type="dxa"/>
            <w:bottom w:w="0" w:type="dxa"/>
            <w:right w:w="108" w:type="dxa"/>
          </w:tblCellMar>
        </w:tblPrEx>
        <w:trPr>
          <w:trHeight w:val="349" w:hRule="atLeast"/>
        </w:trPr>
        <w:tc>
          <w:tcPr>
            <w:tcW w:w="1384" w:type="dxa"/>
            <w:vMerge w:val="restart"/>
            <w:tcBorders>
              <w:top w:val="single" w:color="auto" w:sz="4" w:space="0"/>
              <w:left w:val="single" w:color="auto" w:sz="4" w:space="0"/>
              <w:bottom w:val="single" w:color="auto" w:sz="4" w:space="0"/>
              <w:right w:val="single" w:color="auto" w:sz="4" w:space="0"/>
            </w:tcBorders>
            <w:noWrap w:val="0"/>
            <w:vAlign w:val="center"/>
          </w:tcPr>
          <w:p w14:paraId="2ABCA46D">
            <w:pPr>
              <w:widowControl/>
              <w:adjustRightInd w:val="0"/>
              <w:snapToGrid w:val="0"/>
              <w:spacing w:line="340" w:lineRule="exact"/>
              <w:jc w:val="center"/>
              <w:rPr>
                <w:rFonts w:hint="eastAsia" w:ascii="宋体" w:hAnsi="宋体" w:cs="宋体"/>
                <w:color w:val="000000"/>
                <w:kern w:val="0"/>
                <w:szCs w:val="21"/>
              </w:rPr>
            </w:pPr>
            <w:r>
              <w:rPr>
                <w:rFonts w:hint="eastAsia" w:ascii="宋体" w:hAnsi="宋体" w:cs="宋体"/>
                <w:color w:val="000000"/>
                <w:kern w:val="0"/>
                <w:szCs w:val="21"/>
              </w:rPr>
              <w:t>服务部分（50分）</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B5AD18C">
            <w:pPr>
              <w:widowControl/>
              <w:adjustRightInd w:val="0"/>
              <w:snapToGrid w:val="0"/>
              <w:spacing w:line="340" w:lineRule="exact"/>
              <w:jc w:val="center"/>
              <w:rPr>
                <w:rFonts w:ascii="宋体" w:hAnsi="宋体" w:cs="宋体"/>
                <w:color w:val="000000"/>
                <w:kern w:val="0"/>
                <w:szCs w:val="21"/>
              </w:rPr>
            </w:pPr>
            <w:r>
              <w:rPr>
                <w:rFonts w:hint="eastAsia" w:ascii="宋体" w:hAnsi="宋体" w:cs="宋体"/>
                <w:szCs w:val="21"/>
              </w:rPr>
              <w:t>实施方案</w:t>
            </w:r>
          </w:p>
          <w:p w14:paraId="329990DA">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（20分）</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282E400F">
            <w:pPr>
              <w:widowControl/>
              <w:adjustRightInd w:val="0"/>
              <w:snapToGrid w:val="0"/>
              <w:spacing w:line="340" w:lineRule="exact"/>
              <w:jc w:val="left"/>
              <w:rPr>
                <w:rFonts w:ascii="宋体" w:hAnsi="宋体" w:cs="宋体"/>
                <w:szCs w:val="21"/>
              </w:rPr>
            </w:pPr>
            <w:r>
              <w:rPr>
                <w:rFonts w:hint="eastAsia" w:ascii="宋体" w:hAnsi="宋体" w:cs="宋体"/>
                <w:szCs w:val="21"/>
              </w:rPr>
              <w:t>包含</w:t>
            </w:r>
            <w:r>
              <w:rPr>
                <w:rFonts w:hint="eastAsia" w:ascii="宋体" w:hAnsi="宋体" w:cs="宋体"/>
                <w:szCs w:val="21"/>
                <w:lang w:eastAsia="zh-CN"/>
              </w:rPr>
              <w:t>施工方案</w:t>
            </w:r>
            <w:r>
              <w:rPr>
                <w:rFonts w:hint="eastAsia" w:ascii="宋体" w:hAnsi="宋体" w:cs="宋体"/>
                <w:szCs w:val="21"/>
              </w:rPr>
              <w:t>、</w:t>
            </w:r>
            <w:r>
              <w:rPr>
                <w:rFonts w:hint="eastAsia" w:ascii="宋体" w:hAnsi="宋体" w:cs="宋体"/>
                <w:szCs w:val="21"/>
                <w:lang w:eastAsia="zh-CN"/>
              </w:rPr>
              <w:t>安全预案</w:t>
            </w:r>
            <w:r>
              <w:rPr>
                <w:rFonts w:hint="eastAsia" w:ascii="宋体" w:hAnsi="宋体" w:cs="宋体"/>
                <w:szCs w:val="21"/>
              </w:rPr>
              <w:t>等方案，方案阐述全面，完全满足采购人要求：得20分；方案阐述较全面，较满足采购人要求：得15分；方案阐述一般，基本满足采购人要求：得6分；其他：0分。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4744EB20">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20</w:t>
            </w:r>
          </w:p>
        </w:tc>
      </w:tr>
      <w:tr w14:paraId="291E0A45">
        <w:tblPrEx>
          <w:tblCellMar>
            <w:top w:w="0" w:type="dxa"/>
            <w:left w:w="108" w:type="dxa"/>
            <w:bottom w:w="0" w:type="dxa"/>
            <w:right w:w="108" w:type="dxa"/>
          </w:tblCellMar>
        </w:tblPrEx>
        <w:trPr>
          <w:trHeight w:val="329" w:hRule="atLeast"/>
        </w:trPr>
        <w:tc>
          <w:tcPr>
            <w:tcW w:w="1384" w:type="dxa"/>
            <w:vMerge w:val="continue"/>
            <w:tcBorders>
              <w:top w:val="single" w:color="auto" w:sz="4" w:space="0"/>
              <w:left w:val="single" w:color="auto" w:sz="4" w:space="0"/>
              <w:bottom w:val="single" w:color="auto" w:sz="4" w:space="0"/>
              <w:right w:val="single" w:color="auto" w:sz="4" w:space="0"/>
            </w:tcBorders>
            <w:noWrap w:val="0"/>
            <w:vAlign w:val="center"/>
          </w:tcPr>
          <w:p w14:paraId="609E5336">
            <w:pPr>
              <w:widowControl/>
              <w:adjustRightInd w:val="0"/>
              <w:snapToGrid w:val="0"/>
              <w:spacing w:line="340" w:lineRule="exact"/>
              <w:jc w:val="center"/>
              <w:rPr>
                <w:rFonts w:hint="eastAsia" w:ascii="宋体" w:hAnsi="宋体" w:cs="宋体"/>
                <w:color w:val="000000"/>
                <w:kern w:val="0"/>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8AEEF97">
            <w:pPr>
              <w:widowControl/>
              <w:adjustRightInd w:val="0"/>
              <w:snapToGrid w:val="0"/>
              <w:spacing w:line="340" w:lineRule="exact"/>
              <w:jc w:val="center"/>
              <w:rPr>
                <w:rFonts w:hint="eastAsia" w:ascii="宋体" w:hAnsi="宋体" w:cs="宋体"/>
                <w:szCs w:val="21"/>
              </w:rPr>
            </w:pPr>
            <w:r>
              <w:rPr>
                <w:rFonts w:hint="eastAsia" w:ascii="宋体" w:hAnsi="宋体" w:cs="宋体"/>
                <w:szCs w:val="21"/>
              </w:rPr>
              <w:t>投入人员配置</w:t>
            </w:r>
          </w:p>
          <w:p w14:paraId="48E7EB1F">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（25分）</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6D8392EF">
            <w:pPr>
              <w:widowControl/>
              <w:jc w:val="left"/>
              <w:rPr>
                <w:szCs w:val="21"/>
              </w:rPr>
            </w:pPr>
            <w:r>
              <w:rPr>
                <w:rFonts w:hint="eastAsia" w:ascii="宋体" w:hAnsi="宋体" w:cs="宋体"/>
                <w:color w:val="000000"/>
                <w:kern w:val="0"/>
                <w:szCs w:val="21"/>
                <w:lang w:bidi="ar"/>
              </w:rPr>
              <w:t xml:space="preserve">1、施工项目经理具有建筑工程专业一级注册建造师资格得 2分，并具有高级及以上职称得 5分，且具有一级注册建筑师得5分，都不符合不得分。 </w:t>
            </w:r>
          </w:p>
          <w:p w14:paraId="67D25573">
            <w:pPr>
              <w:widowControl/>
              <w:jc w:val="left"/>
              <w:rPr>
                <w:szCs w:val="21"/>
              </w:rPr>
            </w:pPr>
            <w:r>
              <w:rPr>
                <w:rFonts w:hint="eastAsia" w:ascii="宋体" w:hAnsi="宋体" w:cs="宋体"/>
                <w:color w:val="000000"/>
                <w:kern w:val="0"/>
                <w:szCs w:val="21"/>
                <w:lang w:bidi="ar"/>
              </w:rPr>
              <w:t xml:space="preserve">2、技术负责人具有一级注册结构师得 2分，并具有高级及以上职称得 5 分，都不符合不得分。 </w:t>
            </w:r>
          </w:p>
          <w:p w14:paraId="58D0EB53">
            <w:pPr>
              <w:widowControl/>
              <w:jc w:val="left"/>
              <w:rPr>
                <w:szCs w:val="21"/>
              </w:rPr>
            </w:pPr>
            <w:r>
              <w:rPr>
                <w:rFonts w:hint="eastAsia" w:ascii="宋体" w:hAnsi="宋体" w:cs="宋体"/>
                <w:color w:val="000000"/>
                <w:kern w:val="0"/>
                <w:szCs w:val="21"/>
                <w:lang w:bidi="ar"/>
              </w:rPr>
              <w:t>3、施工团队人员配备齐全，包含施工员、质量员、安全员、 材料员、资料员，同时配备专业造价工程师 1 名。配备每种人员得1分。</w:t>
            </w:r>
          </w:p>
          <w:p w14:paraId="42D7B55E">
            <w:pPr>
              <w:widowControl/>
              <w:jc w:val="left"/>
              <w:rPr>
                <w:szCs w:val="21"/>
              </w:rPr>
            </w:pPr>
          </w:p>
          <w:p w14:paraId="6CF9945D">
            <w:pPr>
              <w:widowControl/>
              <w:jc w:val="left"/>
              <w:rPr>
                <w:szCs w:val="21"/>
              </w:rPr>
            </w:pPr>
            <w:r>
              <w:rPr>
                <w:rFonts w:hint="eastAsia" w:ascii="宋体" w:hAnsi="宋体" w:cs="宋体"/>
                <w:color w:val="000000"/>
                <w:kern w:val="0"/>
                <w:szCs w:val="21"/>
                <w:lang w:bidi="ar"/>
              </w:rPr>
              <w:t>注：同一工种仅限一人参与计分。须提供人员应附以下证书 ：扫描件注册资格证书（如有）、岗位资格证、身份证、职称 证（如有）、近一年社保证明。</w:t>
            </w:r>
          </w:p>
          <w:p w14:paraId="0498AA52">
            <w:pPr>
              <w:tabs>
                <w:tab w:val="left" w:pos="600"/>
              </w:tabs>
              <w:adjustRightInd w:val="0"/>
              <w:snapToGrid w:val="0"/>
              <w:spacing w:line="340" w:lineRule="exact"/>
              <w:rPr>
                <w:rFonts w:ascii="宋体" w:hAnsi="宋体" w:cs="宋体"/>
                <w:szCs w:val="21"/>
              </w:rPr>
            </w:pPr>
          </w:p>
        </w:tc>
        <w:tc>
          <w:tcPr>
            <w:tcW w:w="891" w:type="dxa"/>
            <w:tcBorders>
              <w:top w:val="single" w:color="auto" w:sz="4" w:space="0"/>
              <w:left w:val="single" w:color="auto" w:sz="4" w:space="0"/>
              <w:bottom w:val="single" w:color="auto" w:sz="4" w:space="0"/>
              <w:right w:val="single" w:color="auto" w:sz="4" w:space="0"/>
            </w:tcBorders>
            <w:noWrap w:val="0"/>
            <w:vAlign w:val="center"/>
          </w:tcPr>
          <w:p w14:paraId="180D63C0">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25</w:t>
            </w:r>
          </w:p>
        </w:tc>
      </w:tr>
      <w:tr w14:paraId="2CFB3EB0">
        <w:tblPrEx>
          <w:tblCellMar>
            <w:top w:w="0" w:type="dxa"/>
            <w:left w:w="108" w:type="dxa"/>
            <w:bottom w:w="0" w:type="dxa"/>
            <w:right w:w="108" w:type="dxa"/>
          </w:tblCellMar>
        </w:tblPrEx>
        <w:trPr>
          <w:trHeight w:val="2308" w:hRule="atLeast"/>
        </w:trPr>
        <w:tc>
          <w:tcPr>
            <w:tcW w:w="1384" w:type="dxa"/>
            <w:vMerge w:val="continue"/>
            <w:tcBorders>
              <w:top w:val="single" w:color="auto" w:sz="4" w:space="0"/>
              <w:left w:val="single" w:color="auto" w:sz="4" w:space="0"/>
              <w:bottom w:val="single" w:color="auto" w:sz="4" w:space="0"/>
              <w:right w:val="single" w:color="auto" w:sz="4" w:space="0"/>
            </w:tcBorders>
            <w:noWrap w:val="0"/>
            <w:vAlign w:val="center"/>
          </w:tcPr>
          <w:p w14:paraId="4950E827">
            <w:pPr>
              <w:widowControl/>
              <w:adjustRightInd w:val="0"/>
              <w:snapToGrid w:val="0"/>
              <w:spacing w:line="340" w:lineRule="exact"/>
              <w:jc w:val="center"/>
              <w:rPr>
                <w:rFonts w:hint="eastAsia" w:ascii="宋体" w:hAnsi="宋体" w:cs="宋体"/>
                <w:color w:val="000000"/>
                <w:kern w:val="0"/>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EAA743E">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服务承诺</w:t>
            </w:r>
          </w:p>
          <w:p w14:paraId="0CCF157A">
            <w:pPr>
              <w:widowControl/>
              <w:adjustRightInd w:val="0"/>
              <w:snapToGrid w:val="0"/>
              <w:spacing w:line="340" w:lineRule="exact"/>
              <w:jc w:val="center"/>
              <w:rPr>
                <w:rFonts w:ascii="宋体" w:hAnsi="宋体" w:cs="宋体"/>
                <w:color w:val="000000"/>
                <w:kern w:val="0"/>
                <w:szCs w:val="21"/>
              </w:rPr>
            </w:pPr>
            <w:r>
              <w:rPr>
                <w:rFonts w:hint="eastAsia" w:ascii="宋体" w:hAnsi="宋体" w:cs="宋体"/>
                <w:color w:val="000000"/>
                <w:kern w:val="0"/>
                <w:szCs w:val="21"/>
              </w:rPr>
              <w:t>（5分）</w:t>
            </w:r>
          </w:p>
        </w:tc>
        <w:tc>
          <w:tcPr>
            <w:tcW w:w="5048" w:type="dxa"/>
            <w:tcBorders>
              <w:top w:val="single" w:color="auto" w:sz="4" w:space="0"/>
              <w:left w:val="single" w:color="auto" w:sz="4" w:space="0"/>
              <w:bottom w:val="single" w:color="auto" w:sz="4" w:space="0"/>
              <w:right w:val="single" w:color="auto" w:sz="4" w:space="0"/>
            </w:tcBorders>
            <w:noWrap w:val="0"/>
            <w:vAlign w:val="center"/>
          </w:tcPr>
          <w:p w14:paraId="5594C19F">
            <w:pPr>
              <w:pStyle w:val="7"/>
              <w:adjustRightInd w:val="0"/>
              <w:snapToGrid w:val="0"/>
              <w:spacing w:line="340" w:lineRule="exact"/>
              <w:jc w:val="left"/>
              <w:rPr>
                <w:rFonts w:hint="eastAsia" w:ascii="宋体" w:hAnsi="宋体" w:cs="宋体"/>
                <w:szCs w:val="21"/>
              </w:rPr>
            </w:pPr>
            <w:r>
              <w:rPr>
                <w:rFonts w:hint="eastAsia" w:ascii="宋体" w:hAnsi="宋体" w:cs="宋体"/>
                <w:szCs w:val="21"/>
              </w:rPr>
              <w:t>能够在规定时限内完成服务任务，并按时报送相关数据、提供承诺书，服务承诺内容完整，细致全面：5分；提供承诺书，服务承诺基本完整：3分；提供承诺书，服务承诺内容不全面：1分；未提供：0分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2913F1C1">
            <w:pPr>
              <w:widowControl/>
              <w:adjustRightInd w:val="0"/>
              <w:snapToGrid w:val="0"/>
              <w:spacing w:line="340" w:lineRule="exact"/>
              <w:jc w:val="center"/>
              <w:rPr>
                <w:rFonts w:hint="eastAsia" w:ascii="宋体" w:hAnsi="宋体" w:cs="宋体"/>
                <w:color w:val="000000"/>
                <w:kern w:val="0"/>
                <w:szCs w:val="21"/>
              </w:rPr>
            </w:pPr>
            <w:r>
              <w:rPr>
                <w:rFonts w:hint="eastAsia" w:ascii="宋体" w:hAnsi="宋体" w:cs="宋体"/>
                <w:color w:val="000000"/>
                <w:kern w:val="0"/>
                <w:szCs w:val="21"/>
              </w:rPr>
              <w:t>5</w:t>
            </w:r>
          </w:p>
        </w:tc>
      </w:tr>
      <w:bookmarkEnd w:id="0"/>
    </w:tbl>
    <w:p w14:paraId="026BAFC7">
      <w:pPr>
        <w:ind w:firstLine="640" w:firstLineChars="200"/>
        <w:rPr>
          <w:rFonts w:ascii="仿宋_GB2312" w:hAnsi="宋体" w:eastAsia="仿宋_GB2312"/>
          <w:sz w:val="32"/>
          <w:szCs w:val="32"/>
        </w:rPr>
      </w:pPr>
      <w:r>
        <w:rPr>
          <w:rFonts w:hint="eastAsia" w:ascii="仿宋_GB2312" w:hAnsi="宋体" w:eastAsia="仿宋_GB2312"/>
          <w:sz w:val="32"/>
          <w:szCs w:val="32"/>
        </w:rPr>
        <w:t>（四）确定成交供应商</w:t>
      </w:r>
    </w:p>
    <w:p w14:paraId="78431F36">
      <w:pPr>
        <w:ind w:firstLine="640" w:firstLineChars="200"/>
        <w:rPr>
          <w:rFonts w:ascii="仿宋_GB2312" w:hAnsi="宋体" w:eastAsia="仿宋_GB2312"/>
          <w:sz w:val="32"/>
          <w:szCs w:val="32"/>
        </w:rPr>
      </w:pPr>
      <w:r>
        <w:rPr>
          <w:rFonts w:hint="eastAsia" w:ascii="仿宋_GB2312" w:hAnsi="宋体" w:eastAsia="仿宋_GB2312"/>
          <w:sz w:val="32"/>
          <w:szCs w:val="32"/>
        </w:rPr>
        <w:t>在评审报告提出的成交候选人中，根据质量和服务均能满足采购文件实质性响应要求，按照综合评选、择优采购原则确定成交供应商。</w:t>
      </w:r>
    </w:p>
    <w:p w14:paraId="4211441E">
      <w:pPr>
        <w:ind w:firstLine="640" w:firstLineChars="200"/>
        <w:rPr>
          <w:rFonts w:ascii="仿宋_GB2312" w:hAnsi="宋体" w:eastAsia="仿宋_GB2312"/>
          <w:sz w:val="32"/>
          <w:szCs w:val="32"/>
        </w:rPr>
      </w:pPr>
      <w:r>
        <w:rPr>
          <w:rFonts w:hint="eastAsia" w:ascii="仿宋_GB2312" w:hAnsi="宋体" w:eastAsia="仿宋_GB2312"/>
          <w:sz w:val="32"/>
          <w:szCs w:val="32"/>
        </w:rPr>
        <w:t>（五）评审过程的保密</w:t>
      </w:r>
    </w:p>
    <w:p w14:paraId="2B6F1A3A">
      <w:pPr>
        <w:ind w:firstLine="640" w:firstLineChars="200"/>
        <w:rPr>
          <w:rFonts w:ascii="仿宋_GB2312" w:hAnsi="宋体" w:eastAsia="仿宋_GB2312"/>
          <w:sz w:val="32"/>
          <w:szCs w:val="32"/>
        </w:rPr>
      </w:pPr>
      <w:r>
        <w:rPr>
          <w:rFonts w:hint="eastAsia" w:ascii="仿宋_GB2312" w:hAnsi="宋体" w:eastAsia="仿宋_GB2312"/>
          <w:sz w:val="32"/>
          <w:szCs w:val="32"/>
        </w:rPr>
        <w:t>无论何时，凡与审查、澄清、评价、比较和应答文件有关的资料以及授予合同的意向等，任何人均不得向供应商及其他人员透露。</w:t>
      </w:r>
    </w:p>
    <w:p w14:paraId="604DE90D">
      <w:pPr>
        <w:ind w:firstLine="640" w:firstLineChars="200"/>
        <w:rPr>
          <w:rFonts w:ascii="仿宋_GB2312" w:hAnsi="宋体" w:eastAsia="仿宋_GB2312"/>
          <w:sz w:val="32"/>
          <w:szCs w:val="32"/>
        </w:rPr>
      </w:pPr>
      <w:r>
        <w:rPr>
          <w:rFonts w:hint="eastAsia" w:ascii="仿宋_GB2312" w:hAnsi="宋体" w:eastAsia="仿宋_GB2312"/>
          <w:sz w:val="32"/>
          <w:szCs w:val="32"/>
        </w:rPr>
        <w:t>（六）成交通知</w:t>
      </w:r>
    </w:p>
    <w:p w14:paraId="27F28A97">
      <w:pPr>
        <w:ind w:firstLine="640" w:firstLineChars="200"/>
        <w:rPr>
          <w:rFonts w:ascii="仿宋_GB2312" w:hAnsi="宋体" w:eastAsia="仿宋_GB2312"/>
          <w:sz w:val="32"/>
          <w:szCs w:val="32"/>
        </w:rPr>
      </w:pPr>
      <w:r>
        <w:rPr>
          <w:rFonts w:hint="eastAsia" w:ascii="仿宋_GB2312" w:hAnsi="宋体" w:eastAsia="仿宋_GB2312"/>
          <w:sz w:val="32"/>
          <w:szCs w:val="32"/>
        </w:rPr>
        <w:t>采购人确定成交供应商后，在天津市滨海新区税务局官网“信息公开”栏“通知公告”上公告成交结果，同时将以书面形式向成交供应商发出成交通知书。</w:t>
      </w:r>
    </w:p>
    <w:p w14:paraId="1EBB87CB">
      <w:pPr>
        <w:ind w:firstLine="640" w:firstLineChars="200"/>
        <w:rPr>
          <w:rFonts w:ascii="仿宋_GB2312" w:hAnsi="宋体" w:eastAsia="仿宋_GB2312"/>
          <w:sz w:val="32"/>
          <w:szCs w:val="32"/>
        </w:rPr>
      </w:pPr>
      <w:r>
        <w:rPr>
          <w:rFonts w:hint="eastAsia" w:ascii="仿宋_GB2312" w:hAnsi="宋体" w:eastAsia="仿宋_GB2312"/>
          <w:sz w:val="32"/>
          <w:szCs w:val="32"/>
        </w:rPr>
        <w:t>（七）签署合同</w:t>
      </w:r>
    </w:p>
    <w:p w14:paraId="1B552E6C">
      <w:pPr>
        <w:ind w:firstLine="640" w:firstLineChars="200"/>
        <w:rPr>
          <w:rFonts w:ascii="仿宋_GB2312" w:hAnsi="宋体" w:eastAsia="仿宋_GB2312"/>
          <w:sz w:val="32"/>
          <w:szCs w:val="32"/>
        </w:rPr>
      </w:pPr>
      <w:r>
        <w:rPr>
          <w:rFonts w:hint="eastAsia" w:ascii="仿宋_GB2312" w:hAnsi="宋体" w:eastAsia="仿宋_GB2312"/>
          <w:sz w:val="32"/>
          <w:szCs w:val="32"/>
        </w:rPr>
        <w:t>采购人依法与成交供应商签署合同。</w:t>
      </w:r>
    </w:p>
    <w:p w14:paraId="785ED7D9"/>
    <w:p w14:paraId="63A7D2E5"/>
    <w:p w14:paraId="68CCF281">
      <w:p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CA07606">
      <w:pPr>
        <w:spacing w:line="360" w:lineRule="auto"/>
        <w:ind w:firstLine="640" w:firstLineChars="200"/>
        <w:rPr>
          <w:rFonts w:ascii="黑体" w:hAnsi="黑体" w:eastAsia="黑体"/>
          <w:sz w:val="32"/>
          <w:szCs w:val="32"/>
        </w:rPr>
      </w:pPr>
      <w:r>
        <w:rPr>
          <w:rFonts w:hint="eastAsia" w:ascii="黑体" w:hAnsi="黑体" w:eastAsia="黑体"/>
          <w:sz w:val="32"/>
          <w:szCs w:val="32"/>
        </w:rPr>
        <w:t>五、应答文件格式</w:t>
      </w:r>
    </w:p>
    <w:p w14:paraId="7BD20EC4"/>
    <w:p w14:paraId="2CF678D8">
      <w:pPr>
        <w:autoSpaceDN w:val="0"/>
        <w:spacing w:line="360" w:lineRule="auto"/>
        <w:jc w:val="center"/>
        <w:rPr>
          <w:rFonts w:ascii="宋体" w:hAnsi="宋体" w:eastAsia="宋体"/>
          <w:b/>
          <w:bCs/>
          <w:sz w:val="24"/>
        </w:rPr>
      </w:pPr>
      <w:r>
        <w:rPr>
          <w:rFonts w:hint="eastAsia" w:ascii="宋体" w:hAnsi="宋体" w:eastAsia="宋体"/>
          <w:b/>
          <w:bCs/>
          <w:sz w:val="24"/>
        </w:rPr>
        <w:t>应答</w:t>
      </w:r>
      <w:r>
        <w:rPr>
          <w:rFonts w:ascii="宋体" w:hAnsi="宋体" w:eastAsia="宋体"/>
          <w:b/>
          <w:bCs/>
          <w:sz w:val="24"/>
        </w:rPr>
        <w:t>文件封面格式</w:t>
      </w:r>
    </w:p>
    <w:p w14:paraId="68E520B6"/>
    <w:p w14:paraId="3924D875"/>
    <w:p w14:paraId="5590E163"/>
    <w:p w14:paraId="0A161532"/>
    <w:p w14:paraId="55FD1F36"/>
    <w:p w14:paraId="15F751F3"/>
    <w:p w14:paraId="0CBACF3C"/>
    <w:p w14:paraId="061CD354"/>
    <w:p w14:paraId="3223677C">
      <w:pPr>
        <w:autoSpaceDE w:val="0"/>
        <w:autoSpaceDN w:val="0"/>
        <w:adjustRightInd w:val="0"/>
        <w:jc w:val="center"/>
        <w:rPr>
          <w:rFonts w:ascii="Calibri" w:hAnsi="Calibri" w:eastAsia="宋体" w:cs="Times New Roman"/>
          <w:kern w:val="0"/>
          <w:sz w:val="144"/>
          <w:szCs w:val="144"/>
        </w:rPr>
      </w:pPr>
      <w:r>
        <w:rPr>
          <w:rFonts w:hint="eastAsia" w:ascii="Calibri" w:hAnsi="Calibri" w:eastAsia="宋体" w:cs="Times New Roman"/>
          <w:sz w:val="160"/>
          <w:szCs w:val="84"/>
        </w:rPr>
        <w:t>应答</w:t>
      </w:r>
      <w:r>
        <w:rPr>
          <w:rFonts w:ascii="Calibri" w:hAnsi="Calibri" w:eastAsia="宋体" w:cs="Times New Roman"/>
          <w:sz w:val="84"/>
          <w:szCs w:val="84"/>
        </w:rPr>
        <w:t xml:space="preserve"> </w:t>
      </w:r>
      <w:r>
        <w:rPr>
          <w:rFonts w:ascii="Calibri" w:hAnsi="Calibri" w:eastAsia="宋体" w:cs="Times New Roman"/>
          <w:sz w:val="160"/>
          <w:szCs w:val="84"/>
        </w:rPr>
        <w:t>文</w:t>
      </w:r>
      <w:r>
        <w:rPr>
          <w:rFonts w:ascii="Calibri" w:hAnsi="Calibri" w:eastAsia="宋体" w:cs="Times New Roman"/>
          <w:sz w:val="84"/>
          <w:szCs w:val="84"/>
        </w:rPr>
        <w:t xml:space="preserve"> </w:t>
      </w:r>
      <w:r>
        <w:rPr>
          <w:rFonts w:ascii="Calibri" w:hAnsi="Calibri" w:eastAsia="宋体" w:cs="Times New Roman"/>
          <w:sz w:val="160"/>
          <w:szCs w:val="84"/>
        </w:rPr>
        <w:t>件</w:t>
      </w:r>
    </w:p>
    <w:p w14:paraId="1345D5B1"/>
    <w:p w14:paraId="34F499B5"/>
    <w:p w14:paraId="345E9465"/>
    <w:p w14:paraId="7A08E9C3"/>
    <w:p w14:paraId="7B54CCED"/>
    <w:p w14:paraId="600B9C2C"/>
    <w:p w14:paraId="3814823B"/>
    <w:p w14:paraId="54AE4E10"/>
    <w:p w14:paraId="15914A45"/>
    <w:p w14:paraId="460AA9AB"/>
    <w:p w14:paraId="23875D8F"/>
    <w:p w14:paraId="7923B260">
      <w:pPr>
        <w:autoSpaceDN w:val="0"/>
        <w:spacing w:line="360" w:lineRule="auto"/>
        <w:jc w:val="center"/>
        <w:rPr>
          <w:rFonts w:ascii="宋体" w:hAnsi="宋体" w:eastAsia="宋体"/>
          <w:b/>
          <w:bCs/>
          <w:sz w:val="24"/>
        </w:rPr>
      </w:pPr>
      <w:r>
        <w:rPr>
          <w:rFonts w:ascii="宋体" w:hAnsi="宋体" w:eastAsia="宋体"/>
          <w:b/>
          <w:bCs/>
          <w:sz w:val="24"/>
        </w:rPr>
        <w:t>（加盖签章）</w:t>
      </w:r>
    </w:p>
    <w:p w14:paraId="697F0D3A">
      <w:pPr>
        <w:spacing w:before="93" w:beforeLines="30" w:after="218" w:afterLines="70" w:line="540" w:lineRule="exact"/>
        <w:ind w:left="2152" w:leftChars="300" w:hanging="1522" w:hangingChars="446"/>
        <w:rPr>
          <w:rFonts w:ascii="Calibri" w:hAnsi="Calibri" w:eastAsia="宋体" w:cs="Times New Roman"/>
          <w:b/>
          <w:sz w:val="34"/>
          <w:szCs w:val="34"/>
        </w:rPr>
      </w:pPr>
      <w:r>
        <w:rPr>
          <w:rFonts w:ascii="Calibri" w:hAnsi="Calibri" w:eastAsia="宋体" w:cs="Times New Roman"/>
          <w:b/>
          <w:sz w:val="34"/>
          <w:szCs w:val="34"/>
        </w:rPr>
        <w:t>项目名称：</w:t>
      </w:r>
    </w:p>
    <w:p w14:paraId="4A2B49C1">
      <w:pPr>
        <w:spacing w:before="93" w:beforeLines="30" w:after="218" w:afterLines="70" w:line="540" w:lineRule="exact"/>
        <w:ind w:left="630" w:leftChars="300"/>
        <w:rPr>
          <w:rFonts w:ascii="Calibri" w:hAnsi="Calibri" w:eastAsia="宋体" w:cs="Times New Roman"/>
          <w:b/>
          <w:sz w:val="34"/>
          <w:szCs w:val="34"/>
        </w:rPr>
      </w:pPr>
      <w:r>
        <w:rPr>
          <w:rFonts w:ascii="Calibri" w:hAnsi="Calibri" w:eastAsia="宋体" w:cs="Times New Roman"/>
          <w:b/>
          <w:sz w:val="34"/>
          <w:szCs w:val="34"/>
        </w:rPr>
        <w:t>单位名称：</w:t>
      </w:r>
    </w:p>
    <w:p w14:paraId="79B9493A">
      <w:pPr>
        <w:spacing w:before="93" w:beforeLines="30" w:after="218" w:afterLines="70" w:line="540" w:lineRule="exact"/>
        <w:ind w:left="630" w:leftChars="300"/>
        <w:rPr>
          <w:rFonts w:ascii="Calibri" w:hAnsi="Calibri" w:eastAsia="宋体" w:cs="Times New Roman"/>
          <w:b/>
          <w:sz w:val="34"/>
          <w:szCs w:val="34"/>
        </w:rPr>
      </w:pPr>
      <w:r>
        <w:rPr>
          <w:rFonts w:hint="eastAsia" w:ascii="Calibri" w:hAnsi="Calibri" w:eastAsia="宋体" w:cs="Times New Roman"/>
          <w:b/>
          <w:sz w:val="34"/>
          <w:szCs w:val="34"/>
        </w:rPr>
        <w:t>授权代表人姓名：</w:t>
      </w:r>
    </w:p>
    <w:p w14:paraId="543B2749">
      <w:pPr>
        <w:spacing w:before="93" w:beforeLines="30" w:after="218" w:afterLines="70" w:line="540" w:lineRule="exact"/>
        <w:ind w:left="630" w:leftChars="300"/>
        <w:rPr>
          <w:rFonts w:ascii="Calibri" w:hAnsi="Calibri" w:eastAsia="宋体" w:cs="Times New Roman"/>
          <w:b/>
          <w:bCs/>
          <w:sz w:val="24"/>
          <w:szCs w:val="24"/>
        </w:rPr>
      </w:pPr>
      <w:r>
        <w:rPr>
          <w:rFonts w:hint="eastAsia" w:ascii="Calibri" w:hAnsi="Calibri" w:eastAsia="宋体" w:cs="Times New Roman"/>
          <w:b/>
          <w:sz w:val="34"/>
          <w:szCs w:val="34"/>
        </w:rPr>
        <w:t>应答</w:t>
      </w:r>
      <w:r>
        <w:rPr>
          <w:rFonts w:ascii="Calibri" w:hAnsi="Calibri" w:eastAsia="宋体" w:cs="Times New Roman"/>
          <w:b/>
          <w:sz w:val="34"/>
          <w:szCs w:val="34"/>
        </w:rPr>
        <w:t>日期：   年   月   日</w:t>
      </w:r>
    </w:p>
    <w:p w14:paraId="7C5F070A">
      <w:r>
        <w:rPr>
          <w:rFonts w:hint="eastAsia" w:ascii="Calibri" w:hAnsi="Calibri" w:eastAsia="宋体" w:cs="Times New Roman"/>
          <w:b/>
          <w:bCs/>
          <w:sz w:val="24"/>
          <w:szCs w:val="24"/>
        </w:rPr>
        <w:br w:type="page"/>
      </w:r>
    </w:p>
    <w:p w14:paraId="649DFD92">
      <w:pPr>
        <w:autoSpaceDN w:val="0"/>
        <w:spacing w:line="360" w:lineRule="auto"/>
        <w:jc w:val="center"/>
        <w:rPr>
          <w:rFonts w:ascii="Calibri" w:hAnsi="Calibri" w:eastAsia="宋体" w:cs="Times New Roman"/>
          <w:b/>
          <w:bCs/>
          <w:sz w:val="24"/>
          <w:szCs w:val="24"/>
        </w:rPr>
      </w:pPr>
      <w:r>
        <w:rPr>
          <w:rFonts w:hint="eastAsia" w:ascii="Calibri" w:hAnsi="Calibri" w:eastAsia="宋体" w:cs="Times New Roman"/>
          <w:b/>
          <w:bCs/>
          <w:sz w:val="24"/>
          <w:szCs w:val="24"/>
        </w:rPr>
        <w:t>应答</w:t>
      </w:r>
      <w:r>
        <w:rPr>
          <w:rFonts w:ascii="Calibri" w:hAnsi="Calibri" w:eastAsia="宋体" w:cs="Times New Roman"/>
          <w:b/>
          <w:bCs/>
          <w:sz w:val="24"/>
          <w:szCs w:val="24"/>
        </w:rPr>
        <w:t>文件总目录</w:t>
      </w:r>
    </w:p>
    <w:p w14:paraId="1C15BC75">
      <w:pPr>
        <w:autoSpaceDN w:val="0"/>
        <w:spacing w:line="360" w:lineRule="auto"/>
        <w:jc w:val="center"/>
        <w:rPr>
          <w:rFonts w:ascii="Calibri" w:hAnsi="Calibri" w:eastAsia="宋体" w:cs="Times New Roman"/>
          <w:b/>
          <w:bCs/>
          <w:sz w:val="24"/>
          <w:szCs w:val="24"/>
        </w:rPr>
      </w:pPr>
      <w:r>
        <w:rPr>
          <w:rFonts w:ascii="Calibri" w:hAnsi="Calibri" w:eastAsia="宋体" w:cs="Times New Roman"/>
          <w:b/>
          <w:bCs/>
          <w:sz w:val="24"/>
          <w:szCs w:val="24"/>
        </w:rPr>
        <w:t>（</w:t>
      </w:r>
      <w:r>
        <w:rPr>
          <w:rFonts w:hint="eastAsia" w:ascii="Calibri" w:hAnsi="Calibri" w:eastAsia="宋体" w:cs="Times New Roman"/>
          <w:b/>
          <w:bCs/>
          <w:sz w:val="24"/>
          <w:szCs w:val="24"/>
        </w:rPr>
        <w:t>供应商</w:t>
      </w:r>
      <w:r>
        <w:rPr>
          <w:rFonts w:ascii="Calibri" w:hAnsi="Calibri" w:eastAsia="宋体" w:cs="Times New Roman"/>
          <w:b/>
          <w:bCs/>
          <w:sz w:val="24"/>
          <w:szCs w:val="24"/>
        </w:rPr>
        <w:t>自行编制）</w:t>
      </w:r>
    </w:p>
    <w:p w14:paraId="08EB95FF"/>
    <w:p w14:paraId="50E601AC"/>
    <w:p w14:paraId="22DAF981">
      <w:r>
        <w:br w:type="page"/>
      </w:r>
    </w:p>
    <w:p w14:paraId="0327D023">
      <w:pPr>
        <w:rPr>
          <w:rFonts w:ascii="宋体" w:hAnsi="宋体" w:cs="宋体"/>
          <w:b/>
          <w:bCs/>
          <w:kern w:val="44"/>
          <w:sz w:val="28"/>
          <w:szCs w:val="28"/>
        </w:rPr>
      </w:pPr>
      <w:r>
        <w:rPr>
          <w:rFonts w:hint="eastAsia" w:ascii="宋体" w:hAnsi="宋体" w:cs="宋体"/>
          <w:b/>
          <w:bCs/>
          <w:kern w:val="44"/>
          <w:sz w:val="28"/>
          <w:szCs w:val="28"/>
        </w:rPr>
        <w:t>一、报价响应声明</w:t>
      </w:r>
    </w:p>
    <w:p w14:paraId="407BF56C">
      <w:pPr>
        <w:pStyle w:val="6"/>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lang w:eastAsia="zh-CN"/>
        </w:rPr>
        <w:t>国家税务总局天津市滨海新区税务局</w:t>
      </w:r>
      <w:r>
        <w:rPr>
          <w:rFonts w:hint="eastAsia" w:ascii="宋体" w:hAnsi="宋体" w:cs="宋体"/>
          <w:sz w:val="28"/>
          <w:szCs w:val="28"/>
        </w:rPr>
        <w:t>：</w:t>
      </w:r>
    </w:p>
    <w:p w14:paraId="342CB05B">
      <w:pPr>
        <w:spacing w:line="360" w:lineRule="auto"/>
        <w:ind w:firstLine="420"/>
        <w:rPr>
          <w:rFonts w:ascii="宋体" w:hAnsi="宋体" w:cs="宋体"/>
          <w:sz w:val="28"/>
          <w:szCs w:val="28"/>
        </w:rPr>
      </w:pPr>
      <w:r>
        <w:rPr>
          <w:rFonts w:hint="eastAsia" w:ascii="宋体" w:hAnsi="宋体" w:cs="宋体"/>
          <w:sz w:val="28"/>
          <w:szCs w:val="28"/>
        </w:rPr>
        <w:t>根据贵方为</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国家税务总局天津市滨海新区税务局育梁街办公楼阳光房拆除项目</w:t>
      </w:r>
      <w:r>
        <w:rPr>
          <w:rFonts w:hint="eastAsia" w:ascii="宋体" w:hAnsi="宋体" w:cs="宋体"/>
          <w:sz w:val="28"/>
          <w:szCs w:val="28"/>
        </w:rPr>
        <w:t>的（采购公告）报价邀请，签字代表（</w:t>
      </w:r>
      <w:r>
        <w:rPr>
          <w:rFonts w:hint="eastAsia" w:ascii="宋体" w:hAnsi="宋体" w:cs="宋体"/>
          <w:sz w:val="28"/>
          <w:szCs w:val="28"/>
          <w:u w:val="single"/>
        </w:rPr>
        <w:t xml:space="preserve">       </w:t>
      </w:r>
      <w:r>
        <w:rPr>
          <w:rFonts w:hint="eastAsia" w:ascii="宋体" w:hAnsi="宋体" w:cs="宋体"/>
          <w:sz w:val="28"/>
          <w:szCs w:val="28"/>
        </w:rPr>
        <w:t>）经正式授权并代表参加人（</w:t>
      </w:r>
      <w:r>
        <w:rPr>
          <w:rFonts w:hint="eastAsia" w:ascii="宋体" w:hAnsi="宋体" w:cs="宋体"/>
          <w:sz w:val="28"/>
          <w:szCs w:val="28"/>
          <w:u w:val="single"/>
        </w:rPr>
        <w:t xml:space="preserve">               </w:t>
      </w:r>
      <w:r>
        <w:rPr>
          <w:rFonts w:hint="eastAsia" w:ascii="宋体" w:hAnsi="宋体" w:cs="宋体"/>
          <w:sz w:val="28"/>
          <w:szCs w:val="28"/>
        </w:rPr>
        <w:t>）提交应答文件一式三份。</w:t>
      </w:r>
    </w:p>
    <w:p w14:paraId="1337DCC2">
      <w:pPr>
        <w:spacing w:line="360" w:lineRule="auto"/>
        <w:ind w:firstLine="420"/>
        <w:rPr>
          <w:rFonts w:ascii="宋体" w:hAnsi="宋体" w:cs="宋体"/>
          <w:sz w:val="28"/>
          <w:szCs w:val="28"/>
        </w:rPr>
      </w:pPr>
      <w:r>
        <w:rPr>
          <w:rFonts w:hint="eastAsia" w:ascii="宋体" w:hAnsi="宋体" w:cs="宋体"/>
          <w:sz w:val="28"/>
          <w:szCs w:val="28"/>
        </w:rPr>
        <w:t>一、我方同意在本项目采购文件中规定的递交应答文件截止时间起90天内遵守本应答报告书中的承诺且在此期限期满之前均具有约束力。</w:t>
      </w:r>
    </w:p>
    <w:p w14:paraId="0DA5BC6F">
      <w:pPr>
        <w:spacing w:line="360" w:lineRule="auto"/>
        <w:ind w:firstLine="420"/>
        <w:rPr>
          <w:rFonts w:ascii="宋体" w:hAnsi="宋体" w:cs="宋体"/>
          <w:sz w:val="28"/>
          <w:szCs w:val="28"/>
        </w:rPr>
      </w:pPr>
      <w:r>
        <w:rPr>
          <w:rFonts w:hint="eastAsia" w:ascii="宋体" w:hAnsi="宋体" w:cs="宋体"/>
          <w:sz w:val="28"/>
          <w:szCs w:val="28"/>
        </w:rPr>
        <w:t>二、我方承诺提交应答报告书截止时间前三年内；</w:t>
      </w:r>
    </w:p>
    <w:p w14:paraId="37341BDF">
      <w:pPr>
        <w:spacing w:line="360" w:lineRule="auto"/>
        <w:ind w:firstLine="420"/>
        <w:rPr>
          <w:rFonts w:ascii="宋体" w:hAnsi="宋体" w:cs="宋体"/>
          <w:sz w:val="28"/>
          <w:szCs w:val="28"/>
        </w:rPr>
      </w:pPr>
      <w:r>
        <w:rPr>
          <w:rFonts w:hint="eastAsia" w:ascii="宋体" w:hAnsi="宋体" w:cs="宋体"/>
          <w:sz w:val="28"/>
          <w:szCs w:val="28"/>
        </w:rPr>
        <w:t>（一）我方依法缴纳了各项税费及各项社会保障资金，没有偷税、漏税及欠缴行为。</w:t>
      </w:r>
    </w:p>
    <w:p w14:paraId="0274A5EA">
      <w:pPr>
        <w:spacing w:line="360" w:lineRule="auto"/>
        <w:ind w:firstLine="420"/>
        <w:rPr>
          <w:rFonts w:ascii="宋体" w:hAnsi="宋体" w:cs="宋体"/>
          <w:sz w:val="28"/>
          <w:szCs w:val="28"/>
        </w:rPr>
      </w:pPr>
      <w:r>
        <w:rPr>
          <w:rFonts w:hint="eastAsia" w:ascii="宋体" w:hAnsi="宋体" w:cs="宋体"/>
          <w:sz w:val="28"/>
          <w:szCs w:val="28"/>
        </w:rPr>
        <w:t>（二）我方在经营活动中没有存在因违法经营受到刑事处罚或者责令停产停业、吊销许可证或者执照、较大数额罚款等行政处罚。</w:t>
      </w:r>
    </w:p>
    <w:p w14:paraId="0EE48FC0">
      <w:pPr>
        <w:spacing w:line="360" w:lineRule="auto"/>
        <w:ind w:firstLine="420"/>
        <w:rPr>
          <w:rFonts w:ascii="宋体" w:hAnsi="宋体" w:cs="宋体"/>
          <w:sz w:val="28"/>
          <w:szCs w:val="28"/>
        </w:rPr>
      </w:pPr>
      <w:r>
        <w:rPr>
          <w:rFonts w:hint="eastAsia" w:ascii="宋体" w:hAnsi="宋体" w:cs="宋体"/>
          <w:sz w:val="28"/>
          <w:szCs w:val="28"/>
        </w:rPr>
        <w:t>三、我方已详细审核全部采购文件，包括采购文件修改文件、参考资料及有关附件，确认无误。我方承诺接受采购文件中的全部条款且无任何异议。</w:t>
      </w:r>
    </w:p>
    <w:p w14:paraId="1C5D4366">
      <w:pPr>
        <w:spacing w:line="360" w:lineRule="auto"/>
        <w:ind w:firstLine="420"/>
        <w:rPr>
          <w:rFonts w:ascii="宋体" w:hAnsi="宋体" w:cs="宋体"/>
          <w:sz w:val="28"/>
          <w:szCs w:val="28"/>
        </w:rPr>
      </w:pPr>
      <w:r>
        <w:rPr>
          <w:rFonts w:hint="eastAsia" w:ascii="宋体" w:hAnsi="宋体" w:cs="宋体"/>
          <w:sz w:val="28"/>
          <w:szCs w:val="28"/>
        </w:rPr>
        <w:t>四、我方保证应答报告书提供的数据和材料是真实、合法的。我方愿意向贵方提供任何与本项采购有关的数据、情况和技术资料。若贵方需要，我方愿意提供我方作出的一切承诺的证明材料。</w:t>
      </w:r>
    </w:p>
    <w:p w14:paraId="0AEAC02A">
      <w:pPr>
        <w:spacing w:line="360" w:lineRule="auto"/>
        <w:ind w:firstLine="420"/>
        <w:rPr>
          <w:rFonts w:ascii="宋体" w:hAnsi="宋体" w:cs="宋体"/>
          <w:sz w:val="28"/>
          <w:szCs w:val="28"/>
        </w:rPr>
      </w:pPr>
      <w:r>
        <w:rPr>
          <w:rFonts w:hint="eastAsia" w:ascii="宋体" w:hAnsi="宋体" w:cs="宋体"/>
          <w:sz w:val="28"/>
          <w:szCs w:val="28"/>
        </w:rPr>
        <w:t>五、我方承诺遵守《中华人民共和国民法典》的有关规定，按照采购文件确定的事项签订采购合同，并承担合同规定的责任和义务。</w:t>
      </w:r>
    </w:p>
    <w:p w14:paraId="691F6004">
      <w:pPr>
        <w:spacing w:line="360" w:lineRule="auto"/>
        <w:rPr>
          <w:rFonts w:ascii="宋体" w:hAnsi="宋体" w:cs="宋体"/>
          <w:sz w:val="28"/>
          <w:szCs w:val="28"/>
        </w:rPr>
      </w:pPr>
    </w:p>
    <w:p w14:paraId="4B87155C">
      <w:pPr>
        <w:spacing w:line="360" w:lineRule="auto"/>
        <w:rPr>
          <w:rFonts w:ascii="宋体" w:hAnsi="宋体" w:cs="宋体"/>
          <w:sz w:val="28"/>
          <w:szCs w:val="28"/>
        </w:rPr>
      </w:pPr>
    </w:p>
    <w:p w14:paraId="17A8337C">
      <w:pPr>
        <w:wordWrap w:val="0"/>
        <w:spacing w:line="360" w:lineRule="auto"/>
        <w:jc w:val="center"/>
        <w:rPr>
          <w:rFonts w:ascii="宋体" w:hAnsi="宋体" w:cs="宋体"/>
          <w:sz w:val="28"/>
          <w:szCs w:val="28"/>
        </w:rPr>
      </w:pPr>
      <w:r>
        <w:rPr>
          <w:rFonts w:hint="eastAsia" w:ascii="宋体" w:hAnsi="宋体" w:cs="宋体"/>
          <w:sz w:val="28"/>
          <w:szCs w:val="28"/>
        </w:rPr>
        <w:t xml:space="preserve">               供应商名称(盖章)：</w:t>
      </w:r>
      <w:r>
        <w:rPr>
          <w:rFonts w:hint="eastAsia" w:ascii="宋体" w:hAnsi="宋体" w:cs="宋体"/>
          <w:sz w:val="28"/>
          <w:szCs w:val="28"/>
          <w:u w:val="single"/>
        </w:rPr>
        <w:t xml:space="preserve">                   </w:t>
      </w:r>
    </w:p>
    <w:p w14:paraId="64025E4D">
      <w:pPr>
        <w:spacing w:line="360" w:lineRule="auto"/>
        <w:ind w:firstLine="3640" w:firstLineChars="1300"/>
        <w:rPr>
          <w:rFonts w:ascii="宋体" w:hAnsi="宋体" w:cs="宋体"/>
          <w:sz w:val="28"/>
          <w:szCs w:val="28"/>
        </w:rPr>
      </w:pPr>
      <w:r>
        <w:rPr>
          <w:rFonts w:hint="eastAsia" w:ascii="宋体" w:hAnsi="宋体" w:cs="宋体"/>
          <w:sz w:val="28"/>
          <w:szCs w:val="28"/>
        </w:rPr>
        <w:t>法定代表人(签章)：</w:t>
      </w:r>
      <w:r>
        <w:rPr>
          <w:rFonts w:hint="eastAsia" w:ascii="宋体" w:hAnsi="宋体" w:cs="宋体"/>
          <w:sz w:val="28"/>
          <w:szCs w:val="28"/>
          <w:u w:val="single"/>
        </w:rPr>
        <w:t xml:space="preserve">                     </w:t>
      </w:r>
    </w:p>
    <w:p w14:paraId="67BE736C">
      <w:pPr>
        <w:adjustRightInd w:val="0"/>
        <w:snapToGrid w:val="0"/>
        <w:spacing w:line="360" w:lineRule="auto"/>
        <w:ind w:right="420" w:firstLine="3640" w:firstLineChars="1300"/>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7AB01195">
      <w:pPr>
        <w:widowControl/>
        <w:jc w:val="left"/>
        <w:rPr>
          <w:rFonts w:ascii="宋体" w:hAnsi="宋体" w:cs="宋体"/>
          <w:b/>
          <w:snapToGrid w:val="0"/>
          <w:sz w:val="28"/>
          <w:szCs w:val="28"/>
          <w:lang w:val="zh-CN"/>
        </w:rPr>
      </w:pPr>
      <w:r>
        <w:rPr>
          <w:rFonts w:hint="eastAsia"/>
        </w:rPr>
        <w:br w:type="page"/>
      </w:r>
      <w:bookmarkStart w:id="1" w:name="_Toc421267961"/>
      <w:bookmarkStart w:id="2" w:name="_Toc3960"/>
      <w:r>
        <w:rPr>
          <w:rFonts w:hint="eastAsia" w:ascii="宋体" w:hAnsi="宋体" w:cs="宋体"/>
          <w:b/>
          <w:snapToGrid w:val="0"/>
          <w:sz w:val="28"/>
          <w:szCs w:val="28"/>
          <w:lang w:val="zh-CN"/>
        </w:rPr>
        <w:t>1.1.法定代表人身份证明</w:t>
      </w:r>
      <w:bookmarkEnd w:id="1"/>
      <w:bookmarkEnd w:id="2"/>
    </w:p>
    <w:p w14:paraId="68472BA0">
      <w:pPr>
        <w:autoSpaceDE w:val="0"/>
        <w:autoSpaceDN w:val="0"/>
        <w:adjustRightInd w:val="0"/>
        <w:snapToGrid w:val="0"/>
        <w:spacing w:line="360" w:lineRule="auto"/>
        <w:rPr>
          <w:rFonts w:ascii="宋体" w:hAnsi="宋体" w:cs="宋体"/>
          <w:kern w:val="0"/>
          <w:sz w:val="28"/>
          <w:szCs w:val="28"/>
        </w:rPr>
      </w:pPr>
      <w:r>
        <w:rPr>
          <w:rFonts w:hint="eastAsia" w:ascii="宋体" w:hAnsi="宋体" w:cs="宋体"/>
          <w:sz w:val="28"/>
          <w:szCs w:val="28"/>
        </w:rPr>
        <w:t>参加人</w:t>
      </w:r>
      <w:r>
        <w:rPr>
          <w:rFonts w:hint="eastAsia" w:ascii="宋体" w:hAnsi="宋体" w:cs="宋体"/>
          <w:kern w:val="0"/>
          <w:sz w:val="28"/>
          <w:szCs w:val="28"/>
        </w:rPr>
        <w:t>名称：</w:t>
      </w:r>
      <w:r>
        <w:rPr>
          <w:rFonts w:hint="eastAsia" w:ascii="宋体" w:hAnsi="宋体" w:cs="宋体"/>
          <w:kern w:val="0"/>
          <w:sz w:val="28"/>
          <w:szCs w:val="28"/>
          <w:u w:val="single"/>
        </w:rPr>
        <w:t xml:space="preserve">               </w:t>
      </w:r>
    </w:p>
    <w:p w14:paraId="65DD7EC2">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统一社会信用代码：</w:t>
      </w:r>
      <w:r>
        <w:rPr>
          <w:rFonts w:hint="eastAsia" w:ascii="宋体" w:hAnsi="宋体" w:cs="宋体"/>
          <w:kern w:val="0"/>
          <w:sz w:val="28"/>
          <w:szCs w:val="28"/>
          <w:u w:val="single"/>
        </w:rPr>
        <w:t xml:space="preserve">         </w:t>
      </w:r>
    </w:p>
    <w:p w14:paraId="53B1277B">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注册地址：</w:t>
      </w:r>
      <w:r>
        <w:rPr>
          <w:rFonts w:hint="eastAsia" w:ascii="宋体" w:hAnsi="宋体" w:cs="宋体"/>
          <w:kern w:val="0"/>
          <w:sz w:val="28"/>
          <w:szCs w:val="28"/>
          <w:u w:val="single"/>
        </w:rPr>
        <w:t xml:space="preserve">                 </w:t>
      </w:r>
    </w:p>
    <w:p w14:paraId="7FB46DE1">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法定代表人：</w:t>
      </w:r>
      <w:r>
        <w:rPr>
          <w:rFonts w:hint="eastAsia" w:ascii="宋体" w:hAnsi="宋体" w:cs="宋体"/>
          <w:kern w:val="0"/>
          <w:sz w:val="28"/>
          <w:szCs w:val="28"/>
          <w:u w:val="single"/>
        </w:rPr>
        <w:t xml:space="preserve">               </w:t>
      </w:r>
    </w:p>
    <w:p w14:paraId="62BFE709">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注册资本：</w:t>
      </w:r>
      <w:r>
        <w:rPr>
          <w:rFonts w:hint="eastAsia" w:ascii="宋体" w:hAnsi="宋体" w:cs="宋体"/>
          <w:kern w:val="0"/>
          <w:sz w:val="28"/>
          <w:szCs w:val="28"/>
          <w:u w:val="single"/>
        </w:rPr>
        <w:t xml:space="preserve">                 </w:t>
      </w:r>
    </w:p>
    <w:p w14:paraId="2BA4B5FF">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成立时间：</w:t>
      </w:r>
      <w:r>
        <w:rPr>
          <w:rFonts w:hint="eastAsia" w:ascii="宋体" w:hAnsi="宋体" w:cs="宋体"/>
          <w:kern w:val="0"/>
          <w:sz w:val="28"/>
          <w:szCs w:val="28"/>
          <w:u w:val="single"/>
        </w:rPr>
        <w:t xml:space="preserve">                 </w:t>
      </w:r>
    </w:p>
    <w:p w14:paraId="0EBA7A34">
      <w:pPr>
        <w:autoSpaceDE w:val="0"/>
        <w:autoSpaceDN w:val="0"/>
        <w:adjustRightInd w:val="0"/>
        <w:snapToGrid w:val="0"/>
        <w:spacing w:line="360" w:lineRule="auto"/>
        <w:rPr>
          <w:rFonts w:ascii="宋体" w:hAnsi="宋体" w:cs="宋体"/>
          <w:kern w:val="0"/>
          <w:sz w:val="28"/>
          <w:szCs w:val="28"/>
        </w:rPr>
      </w:pPr>
      <w:r>
        <w:rPr>
          <w:rFonts w:hint="eastAsia" w:ascii="宋体" w:hAnsi="宋体" w:cs="宋体"/>
          <w:kern w:val="0"/>
          <w:sz w:val="28"/>
          <w:szCs w:val="28"/>
        </w:rPr>
        <w:t>经营期限：</w:t>
      </w:r>
      <w:r>
        <w:rPr>
          <w:rFonts w:hint="eastAsia" w:ascii="宋体" w:hAnsi="宋体" w:cs="宋体"/>
          <w:kern w:val="0"/>
          <w:sz w:val="28"/>
          <w:szCs w:val="28"/>
          <w:u w:val="single"/>
        </w:rPr>
        <w:t xml:space="preserve">                 </w:t>
      </w:r>
    </w:p>
    <w:p w14:paraId="2A35EA92">
      <w:pPr>
        <w:autoSpaceDE w:val="0"/>
        <w:autoSpaceDN w:val="0"/>
        <w:adjustRightInd w:val="0"/>
        <w:snapToGrid w:val="0"/>
        <w:spacing w:line="360" w:lineRule="auto"/>
        <w:rPr>
          <w:rFonts w:ascii="宋体" w:hAnsi="宋体" w:cs="宋体"/>
          <w:kern w:val="0"/>
          <w:sz w:val="28"/>
          <w:szCs w:val="28"/>
        </w:rPr>
      </w:pPr>
      <w:r>
        <w:rPr>
          <w:rFonts w:hint="eastAsia" w:ascii="宋体" w:hAnsi="宋体" w:cs="宋体"/>
          <w:sz w:val="28"/>
          <w:szCs w:val="28"/>
        </w:rPr>
        <w:t>参加人</w:t>
      </w:r>
      <w:r>
        <w:rPr>
          <w:rFonts w:hint="eastAsia" w:ascii="宋体" w:hAnsi="宋体" w:cs="宋体"/>
          <w:kern w:val="0"/>
          <w:sz w:val="28"/>
          <w:szCs w:val="28"/>
        </w:rPr>
        <w:t>联系方式：</w:t>
      </w:r>
      <w:r>
        <w:rPr>
          <w:rFonts w:hint="eastAsia" w:ascii="宋体" w:hAnsi="宋体" w:cs="宋体"/>
          <w:kern w:val="0"/>
          <w:sz w:val="28"/>
          <w:szCs w:val="28"/>
          <w:u w:val="single"/>
        </w:rPr>
        <w:t xml:space="preserve">           </w:t>
      </w:r>
    </w:p>
    <w:p w14:paraId="276E688E">
      <w:pPr>
        <w:autoSpaceDE w:val="0"/>
        <w:autoSpaceDN w:val="0"/>
        <w:adjustRightInd w:val="0"/>
        <w:snapToGrid w:val="0"/>
        <w:spacing w:line="360" w:lineRule="auto"/>
        <w:jc w:val="left"/>
        <w:rPr>
          <w:rFonts w:ascii="宋体" w:hAnsi="宋体" w:cs="宋体"/>
          <w:kern w:val="0"/>
          <w:sz w:val="28"/>
          <w:szCs w:val="28"/>
        </w:rPr>
      </w:pPr>
    </w:p>
    <w:p w14:paraId="20E64529">
      <w:pPr>
        <w:autoSpaceDE w:val="0"/>
        <w:autoSpaceDN w:val="0"/>
        <w:adjustRightInd w:val="0"/>
        <w:snapToGrid w:val="0"/>
        <w:spacing w:line="360" w:lineRule="auto"/>
        <w:jc w:val="left"/>
        <w:rPr>
          <w:rFonts w:ascii="宋体" w:hAnsi="宋体" w:cs="宋体"/>
          <w:kern w:val="0"/>
          <w:sz w:val="28"/>
          <w:szCs w:val="28"/>
        </w:rPr>
      </w:pPr>
      <w:r>
        <w:rPr>
          <w:rFonts w:hint="eastAsia" w:ascii="宋体" w:hAnsi="宋体" w:cs="宋体"/>
          <w:kern w:val="0"/>
          <w:sz w:val="28"/>
          <w:szCs w:val="28"/>
        </w:rPr>
        <w:t>特此证明。</w:t>
      </w:r>
    </w:p>
    <w:p w14:paraId="562539EE">
      <w:pPr>
        <w:adjustRightInd w:val="0"/>
        <w:snapToGrid w:val="0"/>
        <w:spacing w:line="360" w:lineRule="auto"/>
        <w:rPr>
          <w:rFonts w:ascii="宋体" w:hAnsi="宋体" w:cs="宋体"/>
          <w:sz w:val="28"/>
          <w:szCs w:val="28"/>
        </w:rPr>
      </w:pPr>
    </w:p>
    <w:p w14:paraId="737B223E">
      <w:pPr>
        <w:wordWrap w:val="0"/>
        <w:spacing w:line="360" w:lineRule="auto"/>
        <w:jc w:val="right"/>
        <w:rPr>
          <w:rFonts w:ascii="宋体" w:hAnsi="宋体" w:cs="宋体"/>
          <w:sz w:val="28"/>
          <w:szCs w:val="28"/>
        </w:rPr>
      </w:pPr>
      <w:r>
        <w:rPr>
          <w:rFonts w:hint="eastAsia" w:ascii="宋体" w:hAnsi="宋体" w:cs="宋体"/>
          <w:sz w:val="28"/>
          <w:szCs w:val="28"/>
        </w:rPr>
        <w:t>供应商名称(盖章)：</w:t>
      </w:r>
      <w:r>
        <w:rPr>
          <w:rFonts w:hint="eastAsia" w:ascii="宋体" w:hAnsi="宋体" w:cs="宋体"/>
          <w:sz w:val="28"/>
          <w:szCs w:val="28"/>
          <w:u w:val="single"/>
        </w:rPr>
        <w:t xml:space="preserve">            </w:t>
      </w:r>
    </w:p>
    <w:p w14:paraId="49612623">
      <w:pPr>
        <w:adjustRightInd w:val="0"/>
        <w:snapToGrid w:val="0"/>
        <w:spacing w:line="360" w:lineRule="auto"/>
        <w:ind w:right="420"/>
        <w:jc w:val="right"/>
        <w:rPr>
          <w:rFonts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4D4CCC92">
      <w:pPr>
        <w:spacing w:line="360" w:lineRule="auto"/>
        <w:rPr>
          <w:rFonts w:ascii="宋体" w:hAnsi="宋体" w:cs="宋体"/>
          <w:b/>
          <w:snapToGrid w:val="0"/>
          <w:sz w:val="28"/>
          <w:szCs w:val="28"/>
          <w:lang w:val="zh-CN"/>
        </w:rPr>
      </w:pPr>
      <w:r>
        <w:rPr>
          <w:rFonts w:hint="eastAsia" w:ascii="宋体" w:hAnsi="宋体" w:cs="宋体"/>
          <w:sz w:val="28"/>
          <w:szCs w:val="28"/>
        </w:rPr>
        <w:br w:type="page"/>
      </w:r>
      <w:bookmarkStart w:id="3" w:name="_Toc9835"/>
      <w:r>
        <w:rPr>
          <w:rFonts w:hint="eastAsia" w:ascii="宋体" w:hAnsi="宋体" w:cs="宋体"/>
          <w:b/>
          <w:snapToGrid w:val="0"/>
          <w:sz w:val="28"/>
          <w:szCs w:val="28"/>
          <w:lang w:val="zh-CN"/>
        </w:rPr>
        <w:t>1.2.法定代表人授权委托书</w:t>
      </w:r>
      <w:bookmarkEnd w:id="3"/>
    </w:p>
    <w:p w14:paraId="72E1C58D">
      <w:pPr>
        <w:spacing w:line="360" w:lineRule="auto"/>
        <w:ind w:firstLine="560" w:firstLineChars="200"/>
        <w:rPr>
          <w:rFonts w:ascii="宋体" w:hAnsi="宋体" w:cs="宋体"/>
          <w:sz w:val="28"/>
          <w:szCs w:val="28"/>
        </w:rPr>
      </w:pPr>
      <w:r>
        <w:rPr>
          <w:rFonts w:hint="eastAsia" w:ascii="宋体" w:hAnsi="宋体" w:cs="宋体"/>
          <w:sz w:val="28"/>
          <w:szCs w:val="28"/>
          <w:u w:val="single"/>
        </w:rPr>
        <w:t xml:space="preserve">          </w:t>
      </w:r>
      <w:r>
        <w:rPr>
          <w:rFonts w:hint="eastAsia" w:ascii="宋体" w:hAnsi="宋体" w:cs="宋体"/>
          <w:sz w:val="28"/>
          <w:szCs w:val="28"/>
        </w:rPr>
        <w:t>的法定代表人</w:t>
      </w:r>
      <w:r>
        <w:rPr>
          <w:rFonts w:hint="eastAsia" w:ascii="宋体" w:hAnsi="宋体" w:cs="宋体"/>
          <w:sz w:val="28"/>
          <w:szCs w:val="28"/>
          <w:u w:val="single"/>
        </w:rPr>
        <w:t xml:space="preserve">        </w:t>
      </w:r>
      <w:r>
        <w:rPr>
          <w:rFonts w:hint="eastAsia" w:ascii="宋体" w:hAnsi="宋体" w:cs="宋体"/>
          <w:sz w:val="28"/>
          <w:szCs w:val="28"/>
        </w:rPr>
        <w:t>授权</w:t>
      </w:r>
      <w:r>
        <w:rPr>
          <w:rFonts w:hint="eastAsia" w:ascii="宋体" w:hAnsi="宋体" w:cs="宋体"/>
          <w:sz w:val="28"/>
          <w:szCs w:val="28"/>
          <w:u w:val="single"/>
        </w:rPr>
        <w:t xml:space="preserve">        </w:t>
      </w:r>
      <w:r>
        <w:rPr>
          <w:rFonts w:hint="eastAsia" w:ascii="宋体" w:hAnsi="宋体" w:cs="宋体"/>
          <w:sz w:val="28"/>
          <w:szCs w:val="28"/>
        </w:rPr>
        <w:t>为本公司的代表，就</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国家税务总局天津市滨海新区税务局育梁街办公楼阳光房拆除项目</w:t>
      </w:r>
      <w:r>
        <w:rPr>
          <w:rFonts w:hint="eastAsia" w:ascii="宋体" w:hAnsi="宋体" w:cs="宋体"/>
          <w:sz w:val="28"/>
          <w:szCs w:val="28"/>
          <w:u w:val="single"/>
        </w:rPr>
        <w:t xml:space="preserve">  报价</w:t>
      </w:r>
      <w:r>
        <w:rPr>
          <w:rFonts w:hint="eastAsia" w:ascii="宋体" w:hAnsi="宋体" w:cs="宋体"/>
          <w:sz w:val="28"/>
          <w:szCs w:val="28"/>
        </w:rPr>
        <w:t>及相关事务代表本公司处理与之有关的一切事务。</w:t>
      </w:r>
    </w:p>
    <w:p w14:paraId="50E6EAFF">
      <w:pPr>
        <w:spacing w:line="360" w:lineRule="auto"/>
        <w:ind w:firstLine="560" w:firstLineChars="200"/>
        <w:rPr>
          <w:rFonts w:ascii="宋体" w:hAnsi="宋体" w:cs="宋体"/>
          <w:sz w:val="28"/>
          <w:szCs w:val="28"/>
        </w:rPr>
      </w:pPr>
      <w:r>
        <w:rPr>
          <w:rFonts w:hint="eastAsia" w:ascii="宋体" w:hAnsi="宋体" w:cs="宋体"/>
          <w:sz w:val="28"/>
          <w:szCs w:val="28"/>
        </w:rPr>
        <w:t>委托期限：</w:t>
      </w:r>
      <w:r>
        <w:rPr>
          <w:rFonts w:hint="eastAsia" w:ascii="宋体" w:hAnsi="宋体" w:cs="宋体"/>
          <w:sz w:val="28"/>
          <w:szCs w:val="28"/>
          <w:u w:val="single"/>
        </w:rPr>
        <w:t xml:space="preserve">      天  </w:t>
      </w:r>
      <w:r>
        <w:rPr>
          <w:rFonts w:hint="eastAsia" w:ascii="宋体" w:hAnsi="宋体" w:cs="宋体"/>
          <w:sz w:val="28"/>
          <w:szCs w:val="28"/>
        </w:rPr>
        <w:t>。</w:t>
      </w:r>
    </w:p>
    <w:p w14:paraId="44D8E122">
      <w:pPr>
        <w:tabs>
          <w:tab w:val="center" w:pos="4433"/>
        </w:tabs>
        <w:spacing w:line="360" w:lineRule="auto"/>
        <w:ind w:firstLine="560" w:firstLineChars="200"/>
        <w:rPr>
          <w:rFonts w:ascii="宋体" w:hAnsi="宋体" w:cs="宋体"/>
          <w:sz w:val="28"/>
          <w:szCs w:val="28"/>
        </w:rPr>
      </w:pPr>
      <w:r>
        <w:rPr>
          <w:rFonts w:hint="eastAsia" w:ascii="宋体" w:hAnsi="宋体" w:cs="宋体"/>
          <w:sz w:val="28"/>
          <w:szCs w:val="28"/>
        </w:rPr>
        <w:t>代理人无转委托权。</w:t>
      </w:r>
    </w:p>
    <w:p w14:paraId="170A9AA4">
      <w:pPr>
        <w:spacing w:line="360" w:lineRule="auto"/>
        <w:ind w:firstLine="560" w:firstLineChars="200"/>
        <w:rPr>
          <w:rFonts w:ascii="宋体" w:hAnsi="宋体" w:cs="宋体"/>
          <w:sz w:val="28"/>
          <w:szCs w:val="28"/>
        </w:rPr>
      </w:pPr>
      <w:r>
        <w:rPr>
          <w:rFonts w:hint="eastAsia" w:ascii="宋体" w:hAnsi="宋体" w:cs="宋体"/>
          <w:sz w:val="28"/>
          <w:szCs w:val="28"/>
        </w:rPr>
        <w:t>本授权书于</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日签字生效，特此声明。</w:t>
      </w:r>
    </w:p>
    <w:p w14:paraId="0C26A920">
      <w:pPr>
        <w:spacing w:line="360" w:lineRule="auto"/>
        <w:ind w:firstLine="560" w:firstLineChars="200"/>
        <w:rPr>
          <w:rFonts w:ascii="宋体" w:hAnsi="宋体" w:cs="宋体"/>
          <w:sz w:val="28"/>
          <w:szCs w:val="28"/>
        </w:rPr>
      </w:pPr>
      <w:r>
        <w:rPr>
          <w:rFonts w:hint="eastAsia" w:ascii="宋体" w:hAnsi="宋体" w:cs="宋体"/>
          <w:sz w:val="28"/>
          <w:szCs w:val="28"/>
        </w:rPr>
        <w:t>授权代表身份证复印件：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1F80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14:paraId="193934A7">
            <w:pPr>
              <w:spacing w:line="360" w:lineRule="auto"/>
              <w:rPr>
                <w:rFonts w:ascii="宋体" w:hAnsi="宋体" w:cs="宋体"/>
                <w:sz w:val="28"/>
                <w:szCs w:val="28"/>
              </w:rPr>
            </w:pPr>
            <w:r>
              <w:rPr>
                <w:color w:val="000000"/>
                <w:sz w:val="24"/>
              </w:rPr>
              <w:t>代表人身份证正面</w:t>
            </w:r>
          </w:p>
        </w:tc>
        <w:tc>
          <w:tcPr>
            <w:tcW w:w="4261" w:type="dxa"/>
            <w:noWrap w:val="0"/>
            <w:vAlign w:val="top"/>
          </w:tcPr>
          <w:p w14:paraId="73F4DDCB">
            <w:pPr>
              <w:spacing w:line="360" w:lineRule="auto"/>
              <w:rPr>
                <w:rFonts w:ascii="宋体" w:hAnsi="宋体" w:cs="宋体"/>
                <w:sz w:val="28"/>
                <w:szCs w:val="28"/>
              </w:rPr>
            </w:pPr>
            <w:r>
              <w:rPr>
                <w:color w:val="000000"/>
                <w:sz w:val="24"/>
              </w:rPr>
              <w:t>代表人身份证背面</w:t>
            </w:r>
          </w:p>
        </w:tc>
      </w:tr>
    </w:tbl>
    <w:p w14:paraId="7461EDA7">
      <w:pPr>
        <w:spacing w:line="360" w:lineRule="auto"/>
        <w:rPr>
          <w:rFonts w:ascii="宋体" w:hAnsi="宋体" w:cs="宋体"/>
          <w:sz w:val="28"/>
          <w:szCs w:val="28"/>
        </w:rPr>
      </w:pPr>
    </w:p>
    <w:p w14:paraId="64F2FF51">
      <w:pPr>
        <w:spacing w:line="360" w:lineRule="auto"/>
        <w:rPr>
          <w:rFonts w:ascii="宋体" w:hAnsi="宋体" w:cs="宋体"/>
          <w:sz w:val="28"/>
          <w:szCs w:val="28"/>
        </w:rPr>
      </w:pPr>
    </w:p>
    <w:p w14:paraId="7A52200D">
      <w:pPr>
        <w:wordWrap w:val="0"/>
        <w:spacing w:line="360" w:lineRule="auto"/>
        <w:ind w:firstLine="560" w:firstLineChars="200"/>
        <w:jc w:val="right"/>
        <w:rPr>
          <w:rFonts w:ascii="宋体" w:hAnsi="宋体" w:cs="宋体"/>
          <w:sz w:val="28"/>
          <w:szCs w:val="28"/>
        </w:rPr>
      </w:pPr>
      <w:r>
        <w:rPr>
          <w:rFonts w:hint="eastAsia" w:ascii="宋体" w:hAnsi="宋体" w:cs="宋体"/>
          <w:sz w:val="28"/>
          <w:szCs w:val="28"/>
        </w:rPr>
        <w:t>供应商名称(公章)：</w:t>
      </w:r>
      <w:r>
        <w:rPr>
          <w:rFonts w:hint="eastAsia" w:ascii="宋体" w:hAnsi="宋体" w:cs="宋体"/>
          <w:sz w:val="28"/>
          <w:szCs w:val="28"/>
          <w:u w:val="single"/>
        </w:rPr>
        <w:t xml:space="preserve">                       </w:t>
      </w:r>
    </w:p>
    <w:p w14:paraId="6EEDCA4C">
      <w:pPr>
        <w:spacing w:line="360" w:lineRule="auto"/>
        <w:ind w:firstLine="560" w:firstLineChars="200"/>
        <w:jc w:val="right"/>
        <w:rPr>
          <w:rFonts w:ascii="宋体" w:hAnsi="宋体" w:cs="宋体"/>
          <w:sz w:val="28"/>
          <w:szCs w:val="28"/>
        </w:rPr>
      </w:pPr>
    </w:p>
    <w:p w14:paraId="6B859D59">
      <w:pPr>
        <w:spacing w:line="360" w:lineRule="auto"/>
        <w:ind w:firstLine="560" w:firstLineChars="200"/>
        <w:jc w:val="right"/>
        <w:rPr>
          <w:rFonts w:ascii="宋体" w:hAnsi="宋体" w:cs="宋体"/>
          <w:sz w:val="28"/>
          <w:szCs w:val="28"/>
        </w:rPr>
      </w:pPr>
      <w:r>
        <w:rPr>
          <w:rFonts w:hint="eastAsia" w:ascii="宋体" w:hAnsi="宋体" w:cs="宋体"/>
          <w:sz w:val="28"/>
          <w:szCs w:val="28"/>
        </w:rPr>
        <w:t>法定代表人(签字或盖章)：____________________</w:t>
      </w:r>
    </w:p>
    <w:p w14:paraId="7EF8F005">
      <w:pPr>
        <w:spacing w:line="360" w:lineRule="auto"/>
        <w:ind w:firstLine="560" w:firstLineChars="200"/>
        <w:jc w:val="right"/>
        <w:rPr>
          <w:rFonts w:ascii="宋体" w:hAnsi="宋体" w:cs="宋体"/>
          <w:sz w:val="28"/>
          <w:szCs w:val="28"/>
        </w:rPr>
      </w:pPr>
    </w:p>
    <w:p w14:paraId="6F548C47">
      <w:pPr>
        <w:spacing w:line="360" w:lineRule="auto"/>
        <w:ind w:firstLine="560" w:firstLineChars="200"/>
        <w:jc w:val="right"/>
        <w:rPr>
          <w:rFonts w:ascii="宋体" w:hAnsi="宋体" w:cs="宋体"/>
          <w:sz w:val="28"/>
          <w:szCs w:val="28"/>
        </w:rPr>
      </w:pPr>
      <w:r>
        <w:rPr>
          <w:rFonts w:hint="eastAsia" w:ascii="宋体" w:hAnsi="宋体" w:cs="宋体"/>
          <w:sz w:val="28"/>
          <w:szCs w:val="28"/>
        </w:rPr>
        <w:t>授权代表(签字或盖章)：____________________</w:t>
      </w:r>
    </w:p>
    <w:p w14:paraId="110DC9B7">
      <w:pPr>
        <w:spacing w:line="360" w:lineRule="auto"/>
        <w:ind w:firstLine="560" w:firstLineChars="200"/>
        <w:jc w:val="right"/>
        <w:rPr>
          <w:rFonts w:ascii="宋体" w:hAnsi="宋体" w:cs="宋体"/>
          <w:sz w:val="28"/>
          <w:szCs w:val="28"/>
        </w:rPr>
      </w:pPr>
      <w:r>
        <w:rPr>
          <w:rFonts w:hint="eastAsia" w:ascii="宋体" w:hAnsi="宋体" w:cs="宋体"/>
          <w:sz w:val="28"/>
          <w:szCs w:val="28"/>
        </w:rPr>
        <w:t xml:space="preserve">           联系方式：____________________</w:t>
      </w:r>
    </w:p>
    <w:p w14:paraId="416A3870">
      <w:pPr>
        <w:spacing w:line="360" w:lineRule="auto"/>
        <w:ind w:firstLine="560" w:firstLineChars="200"/>
        <w:rPr>
          <w:rFonts w:ascii="宋体" w:hAnsi="宋体" w:cs="宋体"/>
          <w:sz w:val="28"/>
          <w:szCs w:val="28"/>
        </w:rPr>
      </w:pPr>
    </w:p>
    <w:p w14:paraId="350C1D27">
      <w:pPr>
        <w:adjustRightInd w:val="0"/>
        <w:snapToGrid w:val="0"/>
        <w:spacing w:line="360" w:lineRule="auto"/>
        <w:ind w:right="420"/>
        <w:jc w:val="right"/>
        <w:rPr>
          <w:rFonts w:ascii="宋体" w:hAnsi="宋体" w:cs="宋体"/>
          <w:sz w:val="28"/>
          <w:szCs w:val="28"/>
        </w:rPr>
      </w:pPr>
      <w:bookmarkStart w:id="4" w:name="_Toc15902"/>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6E4FC1CE">
      <w:pPr>
        <w:keepNext/>
        <w:keepLines/>
        <w:spacing w:before="340" w:after="330" w:line="360" w:lineRule="auto"/>
        <w:outlineLvl w:val="0"/>
        <w:rPr>
          <w:rFonts w:ascii="宋体" w:hAnsi="宋体" w:cs="宋体"/>
          <w:b/>
          <w:bCs/>
          <w:kern w:val="44"/>
          <w:sz w:val="28"/>
          <w:szCs w:val="28"/>
        </w:rPr>
      </w:pPr>
      <w:r>
        <w:rPr>
          <w:rFonts w:hint="eastAsia" w:ascii="宋体" w:hAnsi="宋体" w:cs="宋体"/>
          <w:b/>
          <w:bCs/>
          <w:kern w:val="44"/>
          <w:sz w:val="28"/>
          <w:szCs w:val="28"/>
        </w:rPr>
        <w:t>二、参加人的资格证明材料</w:t>
      </w:r>
      <w:bookmarkEnd w:id="4"/>
    </w:p>
    <w:p w14:paraId="715EB25C">
      <w:pPr>
        <w:keepNext/>
        <w:keepLines/>
        <w:spacing w:before="260" w:after="260" w:line="360" w:lineRule="auto"/>
        <w:jc w:val="left"/>
        <w:outlineLvl w:val="1"/>
        <w:rPr>
          <w:rFonts w:ascii="宋体" w:hAnsi="宋体" w:cs="宋体"/>
          <w:b/>
          <w:snapToGrid w:val="0"/>
          <w:sz w:val="28"/>
          <w:szCs w:val="28"/>
          <w:lang w:val="zh-CN"/>
        </w:rPr>
      </w:pPr>
      <w:bookmarkStart w:id="5" w:name="_Toc18511"/>
      <w:bookmarkStart w:id="6" w:name="_Toc421267964"/>
      <w:r>
        <w:rPr>
          <w:rFonts w:hint="eastAsia" w:ascii="宋体" w:hAnsi="宋体" w:cs="宋体"/>
          <w:b/>
          <w:snapToGrid w:val="0"/>
          <w:sz w:val="28"/>
          <w:szCs w:val="28"/>
          <w:lang w:val="zh-CN"/>
        </w:rPr>
        <w:t>2.1.参加人基本情况表</w:t>
      </w:r>
      <w:bookmarkEnd w:id="5"/>
      <w:bookmarkEnd w:id="6"/>
    </w:p>
    <w:tbl>
      <w:tblPr>
        <w:tblStyle w:val="11"/>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2427"/>
        <w:gridCol w:w="1714"/>
        <w:gridCol w:w="2143"/>
      </w:tblGrid>
      <w:tr w14:paraId="011D0B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14:paraId="116F0D9C">
            <w:pPr>
              <w:topLinePunct/>
              <w:spacing w:line="360" w:lineRule="auto"/>
              <w:jc w:val="center"/>
              <w:rPr>
                <w:rFonts w:ascii="宋体" w:hAnsi="宋体" w:cs="宋体"/>
                <w:sz w:val="28"/>
                <w:szCs w:val="28"/>
              </w:rPr>
            </w:pPr>
            <w:r>
              <w:rPr>
                <w:rFonts w:hint="eastAsia" w:ascii="宋体" w:hAnsi="宋体" w:cs="宋体"/>
                <w:sz w:val="28"/>
                <w:szCs w:val="28"/>
              </w:rPr>
              <w:t>参加人名称</w:t>
            </w:r>
          </w:p>
        </w:tc>
        <w:tc>
          <w:tcPr>
            <w:tcW w:w="2427" w:type="dxa"/>
            <w:noWrap w:val="0"/>
            <w:vAlign w:val="center"/>
          </w:tcPr>
          <w:p w14:paraId="2BB470E8">
            <w:pPr>
              <w:topLinePunct/>
              <w:spacing w:line="360" w:lineRule="auto"/>
              <w:jc w:val="center"/>
              <w:rPr>
                <w:rFonts w:ascii="宋体" w:hAnsi="宋体" w:cs="宋体"/>
                <w:sz w:val="28"/>
                <w:szCs w:val="28"/>
              </w:rPr>
            </w:pPr>
          </w:p>
        </w:tc>
        <w:tc>
          <w:tcPr>
            <w:tcW w:w="1714" w:type="dxa"/>
            <w:noWrap w:val="0"/>
            <w:vAlign w:val="center"/>
          </w:tcPr>
          <w:p w14:paraId="1B6CACEC">
            <w:pPr>
              <w:topLinePunct/>
              <w:spacing w:line="360" w:lineRule="auto"/>
              <w:jc w:val="center"/>
              <w:rPr>
                <w:rFonts w:ascii="宋体" w:hAnsi="宋体" w:cs="宋体"/>
                <w:sz w:val="28"/>
                <w:szCs w:val="28"/>
              </w:rPr>
            </w:pPr>
            <w:r>
              <w:rPr>
                <w:rFonts w:hint="eastAsia" w:ascii="宋体" w:hAnsi="宋体" w:cs="宋体"/>
                <w:sz w:val="28"/>
                <w:szCs w:val="28"/>
              </w:rPr>
              <w:t>法定代表人</w:t>
            </w:r>
          </w:p>
        </w:tc>
        <w:tc>
          <w:tcPr>
            <w:tcW w:w="2143" w:type="dxa"/>
            <w:noWrap w:val="0"/>
            <w:vAlign w:val="center"/>
          </w:tcPr>
          <w:p w14:paraId="57FBA7B4">
            <w:pPr>
              <w:topLinePunct/>
              <w:spacing w:line="360" w:lineRule="auto"/>
              <w:jc w:val="center"/>
              <w:rPr>
                <w:rFonts w:ascii="宋体" w:hAnsi="宋体" w:cs="宋体"/>
                <w:sz w:val="28"/>
                <w:szCs w:val="28"/>
              </w:rPr>
            </w:pPr>
          </w:p>
        </w:tc>
      </w:tr>
      <w:tr w14:paraId="52C2B1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14:paraId="298E7582">
            <w:pPr>
              <w:topLinePunct/>
              <w:spacing w:line="360" w:lineRule="auto"/>
              <w:jc w:val="center"/>
              <w:rPr>
                <w:rFonts w:ascii="宋体" w:hAnsi="宋体" w:cs="宋体"/>
                <w:sz w:val="28"/>
                <w:szCs w:val="28"/>
              </w:rPr>
            </w:pPr>
            <w:r>
              <w:rPr>
                <w:rFonts w:hint="eastAsia" w:ascii="宋体" w:hAnsi="宋体" w:cs="宋体"/>
                <w:sz w:val="28"/>
                <w:szCs w:val="28"/>
              </w:rPr>
              <w:t>授权代表</w:t>
            </w:r>
          </w:p>
        </w:tc>
        <w:tc>
          <w:tcPr>
            <w:tcW w:w="2427" w:type="dxa"/>
            <w:noWrap w:val="0"/>
            <w:vAlign w:val="center"/>
          </w:tcPr>
          <w:p w14:paraId="149CEC5A">
            <w:pPr>
              <w:topLinePunct/>
              <w:spacing w:line="360" w:lineRule="auto"/>
              <w:jc w:val="center"/>
              <w:rPr>
                <w:rFonts w:ascii="宋体" w:hAnsi="宋体" w:cs="宋体"/>
                <w:sz w:val="28"/>
                <w:szCs w:val="28"/>
              </w:rPr>
            </w:pPr>
          </w:p>
        </w:tc>
        <w:tc>
          <w:tcPr>
            <w:tcW w:w="1714" w:type="dxa"/>
            <w:noWrap w:val="0"/>
            <w:vAlign w:val="center"/>
          </w:tcPr>
          <w:p w14:paraId="31843678">
            <w:pPr>
              <w:topLinePunct/>
              <w:spacing w:line="360" w:lineRule="auto"/>
              <w:jc w:val="center"/>
              <w:rPr>
                <w:rFonts w:ascii="宋体" w:hAnsi="宋体" w:cs="宋体"/>
                <w:sz w:val="28"/>
                <w:szCs w:val="28"/>
              </w:rPr>
            </w:pPr>
            <w:r>
              <w:rPr>
                <w:rFonts w:hint="eastAsia" w:ascii="宋体" w:hAnsi="宋体" w:cs="宋体"/>
                <w:sz w:val="28"/>
                <w:szCs w:val="28"/>
              </w:rPr>
              <w:t>联系电话</w:t>
            </w:r>
          </w:p>
        </w:tc>
        <w:tc>
          <w:tcPr>
            <w:tcW w:w="2143" w:type="dxa"/>
            <w:noWrap w:val="0"/>
            <w:vAlign w:val="center"/>
          </w:tcPr>
          <w:p w14:paraId="06D2D72B">
            <w:pPr>
              <w:topLinePunct/>
              <w:spacing w:line="360" w:lineRule="auto"/>
              <w:jc w:val="center"/>
              <w:rPr>
                <w:rFonts w:ascii="宋体" w:hAnsi="宋体" w:cs="宋体"/>
                <w:sz w:val="28"/>
                <w:szCs w:val="28"/>
              </w:rPr>
            </w:pPr>
          </w:p>
        </w:tc>
      </w:tr>
      <w:tr w14:paraId="1D21F0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3"/>
            <w:noWrap w:val="0"/>
            <w:vAlign w:val="center"/>
          </w:tcPr>
          <w:p w14:paraId="36CC416B">
            <w:pPr>
              <w:topLinePunct/>
              <w:spacing w:line="360" w:lineRule="auto"/>
              <w:jc w:val="center"/>
              <w:rPr>
                <w:rFonts w:ascii="宋体" w:hAnsi="宋体" w:cs="宋体"/>
                <w:sz w:val="28"/>
                <w:szCs w:val="28"/>
              </w:rPr>
            </w:pPr>
            <w:r>
              <w:rPr>
                <w:rFonts w:hint="eastAsia" w:ascii="宋体" w:hAnsi="宋体" w:cs="宋体"/>
                <w:sz w:val="28"/>
                <w:szCs w:val="28"/>
              </w:rPr>
              <w:t>统一社会信用代码</w:t>
            </w:r>
          </w:p>
        </w:tc>
        <w:tc>
          <w:tcPr>
            <w:tcW w:w="3857" w:type="dxa"/>
            <w:gridSpan w:val="2"/>
            <w:noWrap w:val="0"/>
            <w:vAlign w:val="center"/>
          </w:tcPr>
          <w:p w14:paraId="66AA8C75">
            <w:pPr>
              <w:topLinePunct/>
              <w:spacing w:line="360" w:lineRule="auto"/>
              <w:ind w:firstLine="140" w:firstLineChars="50"/>
              <w:jc w:val="center"/>
              <w:rPr>
                <w:rFonts w:ascii="宋体" w:hAnsi="宋体" w:cs="宋体"/>
                <w:sz w:val="28"/>
                <w:szCs w:val="28"/>
              </w:rPr>
            </w:pPr>
          </w:p>
        </w:tc>
      </w:tr>
      <w:tr w14:paraId="26C8F4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5BC08700">
            <w:pPr>
              <w:topLinePunct/>
              <w:spacing w:line="360" w:lineRule="auto"/>
              <w:jc w:val="center"/>
              <w:rPr>
                <w:rFonts w:ascii="宋体" w:hAnsi="宋体" w:cs="宋体"/>
                <w:sz w:val="28"/>
                <w:szCs w:val="28"/>
              </w:rPr>
            </w:pPr>
            <w:r>
              <w:rPr>
                <w:rFonts w:hint="eastAsia" w:ascii="宋体" w:hAnsi="宋体" w:cs="宋体"/>
                <w:sz w:val="28"/>
                <w:szCs w:val="28"/>
              </w:rPr>
              <w:t>注册地址</w:t>
            </w:r>
          </w:p>
        </w:tc>
        <w:tc>
          <w:tcPr>
            <w:tcW w:w="6284" w:type="dxa"/>
            <w:gridSpan w:val="3"/>
            <w:noWrap w:val="0"/>
            <w:vAlign w:val="center"/>
          </w:tcPr>
          <w:p w14:paraId="2DA0FC36">
            <w:pPr>
              <w:topLinePunct/>
              <w:spacing w:line="360" w:lineRule="auto"/>
              <w:ind w:firstLine="140" w:firstLineChars="50"/>
              <w:jc w:val="center"/>
              <w:rPr>
                <w:rFonts w:ascii="宋体" w:hAnsi="宋体" w:cs="宋体"/>
                <w:sz w:val="28"/>
                <w:szCs w:val="28"/>
              </w:rPr>
            </w:pPr>
          </w:p>
        </w:tc>
      </w:tr>
      <w:tr w14:paraId="0DD27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544A7005">
            <w:pPr>
              <w:topLinePunct/>
              <w:spacing w:line="360" w:lineRule="auto"/>
              <w:jc w:val="center"/>
              <w:rPr>
                <w:rFonts w:ascii="宋体" w:hAnsi="宋体" w:cs="宋体"/>
                <w:sz w:val="28"/>
                <w:szCs w:val="28"/>
              </w:rPr>
            </w:pPr>
            <w:r>
              <w:rPr>
                <w:rFonts w:hint="eastAsia" w:ascii="宋体" w:hAnsi="宋体" w:cs="宋体"/>
                <w:sz w:val="28"/>
                <w:szCs w:val="28"/>
              </w:rPr>
              <w:t>发证机关</w:t>
            </w:r>
          </w:p>
        </w:tc>
        <w:tc>
          <w:tcPr>
            <w:tcW w:w="6284" w:type="dxa"/>
            <w:gridSpan w:val="3"/>
            <w:noWrap w:val="0"/>
            <w:vAlign w:val="center"/>
          </w:tcPr>
          <w:p w14:paraId="3B91DB7B">
            <w:pPr>
              <w:topLinePunct/>
              <w:spacing w:line="360" w:lineRule="auto"/>
              <w:ind w:firstLine="140" w:firstLineChars="50"/>
              <w:jc w:val="center"/>
              <w:rPr>
                <w:rFonts w:ascii="宋体" w:hAnsi="宋体" w:cs="宋体"/>
                <w:sz w:val="28"/>
                <w:szCs w:val="28"/>
              </w:rPr>
            </w:pPr>
          </w:p>
        </w:tc>
      </w:tr>
      <w:tr w14:paraId="700CAD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40396BFB">
            <w:pPr>
              <w:topLinePunct/>
              <w:spacing w:line="360" w:lineRule="auto"/>
              <w:jc w:val="center"/>
              <w:rPr>
                <w:rFonts w:ascii="宋体" w:hAnsi="宋体" w:cs="宋体"/>
                <w:sz w:val="28"/>
                <w:szCs w:val="28"/>
              </w:rPr>
            </w:pPr>
            <w:r>
              <w:rPr>
                <w:rFonts w:hint="eastAsia" w:ascii="宋体" w:hAnsi="宋体" w:cs="宋体"/>
                <w:sz w:val="28"/>
                <w:szCs w:val="28"/>
              </w:rPr>
              <w:t>发证日期</w:t>
            </w:r>
          </w:p>
        </w:tc>
        <w:tc>
          <w:tcPr>
            <w:tcW w:w="6284" w:type="dxa"/>
            <w:gridSpan w:val="3"/>
            <w:noWrap w:val="0"/>
            <w:vAlign w:val="center"/>
          </w:tcPr>
          <w:p w14:paraId="05D77FF9">
            <w:pPr>
              <w:topLinePunct/>
              <w:spacing w:line="360" w:lineRule="auto"/>
              <w:ind w:firstLine="140" w:firstLineChars="50"/>
              <w:jc w:val="center"/>
              <w:rPr>
                <w:rFonts w:ascii="宋体" w:hAnsi="宋体" w:cs="宋体"/>
                <w:sz w:val="28"/>
                <w:szCs w:val="28"/>
              </w:rPr>
            </w:pPr>
          </w:p>
        </w:tc>
      </w:tr>
      <w:tr w14:paraId="4E676A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14:paraId="58AD0BD8">
            <w:pPr>
              <w:topLinePunct/>
              <w:spacing w:line="360" w:lineRule="auto"/>
              <w:jc w:val="center"/>
              <w:rPr>
                <w:rFonts w:ascii="宋体" w:hAnsi="宋体" w:cs="宋体"/>
                <w:sz w:val="28"/>
                <w:szCs w:val="28"/>
              </w:rPr>
            </w:pPr>
            <w:r>
              <w:rPr>
                <w:rFonts w:hint="eastAsia" w:ascii="宋体" w:hAnsi="宋体" w:cs="宋体"/>
                <w:sz w:val="28"/>
                <w:szCs w:val="28"/>
              </w:rPr>
              <w:t>营业范围</w:t>
            </w:r>
          </w:p>
        </w:tc>
        <w:tc>
          <w:tcPr>
            <w:tcW w:w="6284" w:type="dxa"/>
            <w:gridSpan w:val="3"/>
            <w:noWrap w:val="0"/>
            <w:vAlign w:val="center"/>
          </w:tcPr>
          <w:p w14:paraId="074EA2BC">
            <w:pPr>
              <w:topLinePunct/>
              <w:spacing w:line="360" w:lineRule="auto"/>
              <w:jc w:val="left"/>
              <w:rPr>
                <w:rFonts w:ascii="宋体" w:hAnsi="宋体" w:cs="宋体"/>
                <w:sz w:val="28"/>
                <w:szCs w:val="28"/>
              </w:rPr>
            </w:pPr>
          </w:p>
        </w:tc>
      </w:tr>
      <w:tr w14:paraId="43C56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14:paraId="0C5C960A">
            <w:pPr>
              <w:topLinePunct/>
              <w:spacing w:line="360" w:lineRule="auto"/>
              <w:jc w:val="center"/>
              <w:rPr>
                <w:rFonts w:ascii="宋体" w:hAnsi="宋体" w:cs="宋体"/>
                <w:sz w:val="28"/>
                <w:szCs w:val="28"/>
              </w:rPr>
            </w:pPr>
            <w:r>
              <w:rPr>
                <w:rFonts w:hint="eastAsia" w:ascii="宋体" w:hAnsi="宋体" w:cs="宋体"/>
                <w:sz w:val="28"/>
                <w:szCs w:val="28"/>
              </w:rPr>
              <w:t>基本账户开户行及账号</w:t>
            </w:r>
          </w:p>
        </w:tc>
        <w:tc>
          <w:tcPr>
            <w:tcW w:w="6284" w:type="dxa"/>
            <w:gridSpan w:val="3"/>
            <w:noWrap w:val="0"/>
            <w:vAlign w:val="center"/>
          </w:tcPr>
          <w:p w14:paraId="60B1034A">
            <w:pPr>
              <w:topLinePunct/>
              <w:spacing w:line="360" w:lineRule="auto"/>
              <w:jc w:val="center"/>
              <w:rPr>
                <w:rFonts w:ascii="宋体" w:hAnsi="宋体" w:cs="宋体"/>
                <w:sz w:val="28"/>
                <w:szCs w:val="28"/>
              </w:rPr>
            </w:pPr>
          </w:p>
        </w:tc>
      </w:tr>
      <w:tr w14:paraId="5E0F5D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14:paraId="791721F7">
            <w:pPr>
              <w:topLinePunct/>
              <w:spacing w:line="360" w:lineRule="auto"/>
              <w:jc w:val="center"/>
              <w:rPr>
                <w:rFonts w:ascii="宋体" w:hAnsi="宋体" w:cs="宋体"/>
                <w:sz w:val="28"/>
                <w:szCs w:val="28"/>
              </w:rPr>
            </w:pPr>
            <w:r>
              <w:rPr>
                <w:rFonts w:hint="eastAsia" w:ascii="宋体" w:hAnsi="宋体" w:cs="宋体"/>
                <w:sz w:val="28"/>
                <w:szCs w:val="28"/>
              </w:rPr>
              <w:t>税务登记机关</w:t>
            </w:r>
          </w:p>
        </w:tc>
        <w:tc>
          <w:tcPr>
            <w:tcW w:w="6284" w:type="dxa"/>
            <w:gridSpan w:val="3"/>
            <w:noWrap w:val="0"/>
            <w:vAlign w:val="center"/>
          </w:tcPr>
          <w:p w14:paraId="1AE1E9BB">
            <w:pPr>
              <w:topLinePunct/>
              <w:spacing w:line="360" w:lineRule="auto"/>
              <w:jc w:val="center"/>
              <w:rPr>
                <w:rFonts w:ascii="宋体" w:hAnsi="宋体" w:cs="宋体"/>
                <w:sz w:val="28"/>
                <w:szCs w:val="28"/>
              </w:rPr>
            </w:pPr>
          </w:p>
        </w:tc>
      </w:tr>
      <w:tr w14:paraId="6B4152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14:paraId="1A5F4D49">
            <w:pPr>
              <w:topLinePunct/>
              <w:spacing w:line="360" w:lineRule="auto"/>
              <w:jc w:val="center"/>
              <w:rPr>
                <w:rFonts w:ascii="宋体" w:hAnsi="宋体" w:cs="宋体"/>
                <w:sz w:val="28"/>
                <w:szCs w:val="28"/>
              </w:rPr>
            </w:pPr>
            <w:r>
              <w:rPr>
                <w:rFonts w:hint="eastAsia" w:ascii="宋体" w:hAnsi="宋体" w:cs="宋体"/>
                <w:sz w:val="28"/>
                <w:szCs w:val="28"/>
              </w:rPr>
              <w:t>备注</w:t>
            </w:r>
          </w:p>
        </w:tc>
        <w:tc>
          <w:tcPr>
            <w:tcW w:w="7037" w:type="dxa"/>
            <w:gridSpan w:val="4"/>
            <w:noWrap w:val="0"/>
            <w:vAlign w:val="center"/>
          </w:tcPr>
          <w:p w14:paraId="4AA05F17">
            <w:pPr>
              <w:spacing w:line="360" w:lineRule="auto"/>
              <w:rPr>
                <w:rFonts w:ascii="宋体" w:hAnsi="宋体" w:cs="宋体"/>
                <w:sz w:val="28"/>
                <w:szCs w:val="28"/>
              </w:rPr>
            </w:pPr>
            <w:r>
              <w:rPr>
                <w:rFonts w:hint="eastAsia" w:ascii="宋体" w:hAnsi="宋体" w:cs="宋体"/>
                <w:sz w:val="28"/>
                <w:szCs w:val="28"/>
              </w:rPr>
              <w:t>相关文件附后</w:t>
            </w:r>
          </w:p>
        </w:tc>
      </w:tr>
    </w:tbl>
    <w:p w14:paraId="5540639E">
      <w:pPr>
        <w:wordWrap w:val="0"/>
        <w:spacing w:line="360" w:lineRule="auto"/>
        <w:ind w:firstLine="560" w:firstLineChars="200"/>
        <w:jc w:val="right"/>
        <w:rPr>
          <w:rFonts w:ascii="宋体" w:hAnsi="宋体" w:cs="宋体"/>
          <w:sz w:val="28"/>
          <w:szCs w:val="28"/>
        </w:rPr>
      </w:pPr>
      <w:r>
        <w:rPr>
          <w:rFonts w:hint="eastAsia" w:ascii="宋体" w:hAnsi="宋体" w:cs="宋体"/>
          <w:sz w:val="28"/>
          <w:szCs w:val="28"/>
        </w:rPr>
        <w:t>供应商名称(公章)：</w:t>
      </w:r>
      <w:r>
        <w:rPr>
          <w:rFonts w:hint="eastAsia" w:ascii="宋体" w:hAnsi="宋体" w:cs="宋体"/>
          <w:sz w:val="28"/>
          <w:szCs w:val="28"/>
          <w:u w:val="single"/>
        </w:rPr>
        <w:t xml:space="preserve">                       </w:t>
      </w:r>
    </w:p>
    <w:p w14:paraId="46730C27">
      <w:pPr>
        <w:spacing w:line="360" w:lineRule="auto"/>
        <w:ind w:firstLine="560" w:firstLineChars="200"/>
        <w:jc w:val="right"/>
        <w:rPr>
          <w:rFonts w:ascii="宋体" w:hAnsi="宋体" w:cs="宋体"/>
          <w:sz w:val="28"/>
          <w:szCs w:val="28"/>
        </w:rPr>
      </w:pPr>
      <w:r>
        <w:rPr>
          <w:rFonts w:hint="eastAsia" w:ascii="宋体" w:hAnsi="宋体" w:cs="宋体"/>
          <w:sz w:val="28"/>
          <w:szCs w:val="28"/>
        </w:rPr>
        <w:t>授权代表(签字或盖章)：____________________</w:t>
      </w:r>
    </w:p>
    <w:p w14:paraId="0424E334">
      <w:pPr>
        <w:spacing w:line="360" w:lineRule="auto"/>
        <w:ind w:firstLine="560" w:firstLineChars="200"/>
        <w:jc w:val="right"/>
        <w:rPr>
          <w:rFonts w:ascii="宋体" w:hAnsi="宋体" w:cs="宋体"/>
          <w:sz w:val="28"/>
          <w:szCs w:val="28"/>
        </w:rPr>
      </w:pPr>
    </w:p>
    <w:p w14:paraId="136DFB10">
      <w:pPr>
        <w:adjustRightInd w:val="0"/>
        <w:snapToGrid w:val="0"/>
        <w:spacing w:line="360" w:lineRule="auto"/>
        <w:ind w:right="420"/>
        <w:jc w:val="right"/>
        <w:rPr>
          <w:rFonts w:hint="eastAsia" w:ascii="宋体" w:hAnsi="宋体" w:cs="宋体"/>
          <w:sz w:val="28"/>
          <w:szCs w:val="28"/>
        </w:rPr>
      </w:pPr>
      <w:r>
        <w:rPr>
          <w:rFonts w:hint="eastAsia" w:ascii="宋体" w:hAnsi="宋体" w:cs="宋体"/>
          <w:sz w:val="28"/>
          <w:szCs w:val="28"/>
        </w:rPr>
        <w:t>日   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14:paraId="5C768247">
      <w:pPr>
        <w:snapToGrid w:val="0"/>
        <w:spacing w:line="600" w:lineRule="exact"/>
        <w:ind w:firstLine="561" w:firstLineChars="200"/>
        <w:rPr>
          <w:rFonts w:hint="eastAsia" w:ascii="宋体" w:hAnsi="宋体" w:cs="宋体"/>
          <w:b/>
          <w:snapToGrid w:val="0"/>
          <w:sz w:val="28"/>
          <w:szCs w:val="28"/>
          <w:lang w:val="zh-CN"/>
        </w:rPr>
      </w:pPr>
    </w:p>
    <w:p w14:paraId="5E66F830">
      <w:pPr>
        <w:snapToGrid w:val="0"/>
        <w:spacing w:line="600" w:lineRule="exact"/>
        <w:ind w:firstLine="561" w:firstLineChars="200"/>
        <w:rPr>
          <w:rFonts w:hint="eastAsia" w:ascii="宋体" w:hAnsi="宋体" w:cs="宋体"/>
          <w:b/>
          <w:snapToGrid w:val="0"/>
          <w:sz w:val="28"/>
          <w:szCs w:val="28"/>
          <w:lang w:val="zh-CN"/>
        </w:rPr>
      </w:pPr>
    </w:p>
    <w:p w14:paraId="4A23279F">
      <w:pPr>
        <w:snapToGrid w:val="0"/>
        <w:spacing w:line="600" w:lineRule="exact"/>
        <w:ind w:firstLine="561" w:firstLineChars="200"/>
        <w:rPr>
          <w:rFonts w:hint="eastAsia" w:ascii="宋体" w:hAnsi="宋体" w:cs="宋体"/>
          <w:b/>
          <w:snapToGrid w:val="0"/>
          <w:sz w:val="28"/>
          <w:szCs w:val="28"/>
          <w:lang w:val="zh-CN"/>
        </w:rPr>
      </w:pPr>
    </w:p>
    <w:p w14:paraId="706858A7">
      <w:pPr>
        <w:snapToGrid w:val="0"/>
        <w:spacing w:line="600" w:lineRule="exact"/>
        <w:ind w:firstLine="561" w:firstLineChars="200"/>
        <w:rPr>
          <w:rFonts w:hint="eastAsia" w:ascii="宋体" w:hAnsi="宋体" w:cs="宋体"/>
          <w:b/>
          <w:sz w:val="28"/>
          <w:szCs w:val="28"/>
        </w:rPr>
      </w:pPr>
      <w:r>
        <w:rPr>
          <w:rFonts w:hint="eastAsia" w:ascii="宋体" w:hAnsi="宋体" w:cs="宋体"/>
          <w:b/>
          <w:snapToGrid w:val="0"/>
          <w:sz w:val="28"/>
          <w:szCs w:val="28"/>
          <w:lang w:val="zh-CN"/>
        </w:rPr>
        <w:t>2.</w:t>
      </w:r>
      <w:r>
        <w:rPr>
          <w:rFonts w:hint="eastAsia" w:ascii="宋体" w:hAnsi="宋体" w:cs="宋体"/>
          <w:b/>
          <w:snapToGrid w:val="0"/>
          <w:sz w:val="28"/>
          <w:szCs w:val="28"/>
        </w:rPr>
        <w:t>2</w:t>
      </w:r>
      <w:r>
        <w:rPr>
          <w:rFonts w:hint="eastAsia" w:ascii="宋体" w:hAnsi="宋体" w:cs="宋体"/>
          <w:b/>
          <w:snapToGrid w:val="0"/>
          <w:sz w:val="28"/>
          <w:szCs w:val="28"/>
          <w:lang w:val="zh-CN"/>
        </w:rPr>
        <w:t>.</w:t>
      </w:r>
      <w:r>
        <w:rPr>
          <w:rFonts w:hint="eastAsia" w:ascii="宋体" w:hAnsi="宋体" w:cs="宋体"/>
          <w:b/>
          <w:sz w:val="28"/>
          <w:szCs w:val="28"/>
        </w:rPr>
        <w:t>钢结构工程专业承包资质三级及以上或建筑工程施工总承包三级及以上资质，提供资质证书原件扫描件。</w:t>
      </w:r>
    </w:p>
    <w:p w14:paraId="2106D00B">
      <w:pPr>
        <w:snapToGrid w:val="0"/>
        <w:spacing w:line="600" w:lineRule="exact"/>
        <w:ind w:firstLine="640" w:firstLineChars="200"/>
        <w:rPr>
          <w:rFonts w:hint="eastAsia" w:ascii="仿宋_GB2312" w:hAnsi="仿宋_GB2312" w:eastAsia="仿宋_GB2312" w:cs="仿宋_GB2312"/>
          <w:sz w:val="32"/>
          <w:szCs w:val="32"/>
        </w:rPr>
      </w:pPr>
    </w:p>
    <w:p w14:paraId="6817871F">
      <w:pPr>
        <w:snapToGrid w:val="0"/>
        <w:spacing w:line="600" w:lineRule="exact"/>
        <w:ind w:firstLine="640" w:firstLineChars="200"/>
        <w:rPr>
          <w:rFonts w:hint="eastAsia" w:ascii="仿宋_GB2312" w:hAnsi="仿宋_GB2312" w:eastAsia="仿宋_GB2312" w:cs="仿宋_GB2312"/>
          <w:sz w:val="32"/>
          <w:szCs w:val="32"/>
        </w:rPr>
      </w:pPr>
    </w:p>
    <w:p w14:paraId="2A77FA50">
      <w:pPr>
        <w:snapToGrid w:val="0"/>
        <w:spacing w:line="600" w:lineRule="exact"/>
        <w:ind w:firstLine="640" w:firstLineChars="200"/>
        <w:rPr>
          <w:rFonts w:hint="eastAsia" w:ascii="仿宋_GB2312" w:hAnsi="仿宋_GB2312" w:eastAsia="仿宋_GB2312" w:cs="仿宋_GB2312"/>
          <w:sz w:val="32"/>
          <w:szCs w:val="32"/>
        </w:rPr>
      </w:pPr>
    </w:p>
    <w:p w14:paraId="1A2DC11B">
      <w:pPr>
        <w:snapToGrid w:val="0"/>
        <w:spacing w:line="600" w:lineRule="exact"/>
        <w:ind w:firstLine="640" w:firstLineChars="200"/>
        <w:rPr>
          <w:rFonts w:hint="eastAsia" w:ascii="仿宋_GB2312" w:hAnsi="仿宋_GB2312" w:eastAsia="仿宋_GB2312" w:cs="仿宋_GB2312"/>
          <w:sz w:val="32"/>
          <w:szCs w:val="32"/>
        </w:rPr>
      </w:pPr>
    </w:p>
    <w:p w14:paraId="03283146">
      <w:pPr>
        <w:snapToGrid w:val="0"/>
        <w:spacing w:line="600" w:lineRule="exact"/>
        <w:ind w:firstLine="640" w:firstLineChars="200"/>
        <w:rPr>
          <w:rFonts w:hint="eastAsia" w:ascii="仿宋_GB2312" w:hAnsi="仿宋_GB2312" w:eastAsia="仿宋_GB2312" w:cs="仿宋_GB2312"/>
          <w:sz w:val="32"/>
          <w:szCs w:val="32"/>
        </w:rPr>
      </w:pPr>
    </w:p>
    <w:p w14:paraId="57526C2F">
      <w:pPr>
        <w:snapToGrid w:val="0"/>
        <w:spacing w:line="600" w:lineRule="exact"/>
        <w:ind w:firstLine="640" w:firstLineChars="200"/>
        <w:rPr>
          <w:rFonts w:hint="eastAsia" w:ascii="仿宋_GB2312" w:hAnsi="仿宋_GB2312" w:eastAsia="仿宋_GB2312" w:cs="仿宋_GB2312"/>
          <w:sz w:val="32"/>
          <w:szCs w:val="32"/>
        </w:rPr>
      </w:pPr>
    </w:p>
    <w:p w14:paraId="0D6DA130">
      <w:pPr>
        <w:snapToGrid w:val="0"/>
        <w:spacing w:line="600" w:lineRule="exact"/>
        <w:ind w:firstLine="640" w:firstLineChars="200"/>
        <w:rPr>
          <w:rFonts w:hint="eastAsia" w:ascii="仿宋_GB2312" w:hAnsi="仿宋_GB2312" w:eastAsia="仿宋_GB2312" w:cs="仿宋_GB2312"/>
          <w:sz w:val="32"/>
          <w:szCs w:val="32"/>
        </w:rPr>
      </w:pPr>
    </w:p>
    <w:p w14:paraId="5080EBF3">
      <w:pPr>
        <w:snapToGrid w:val="0"/>
        <w:spacing w:line="600" w:lineRule="exact"/>
        <w:ind w:firstLine="640" w:firstLineChars="200"/>
        <w:rPr>
          <w:rFonts w:hint="eastAsia" w:ascii="仿宋_GB2312" w:hAnsi="仿宋_GB2312" w:eastAsia="仿宋_GB2312" w:cs="仿宋_GB2312"/>
          <w:sz w:val="32"/>
          <w:szCs w:val="32"/>
        </w:rPr>
      </w:pPr>
    </w:p>
    <w:p w14:paraId="0FD35D8C">
      <w:pPr>
        <w:snapToGrid w:val="0"/>
        <w:spacing w:line="600" w:lineRule="exact"/>
        <w:ind w:firstLine="640" w:firstLineChars="200"/>
        <w:rPr>
          <w:rFonts w:hint="eastAsia" w:ascii="仿宋_GB2312" w:hAnsi="仿宋_GB2312" w:eastAsia="仿宋_GB2312" w:cs="仿宋_GB2312"/>
          <w:sz w:val="32"/>
          <w:szCs w:val="32"/>
        </w:rPr>
      </w:pPr>
    </w:p>
    <w:p w14:paraId="326A3797">
      <w:pPr>
        <w:snapToGrid w:val="0"/>
        <w:spacing w:line="600" w:lineRule="exact"/>
        <w:ind w:firstLine="640" w:firstLineChars="200"/>
        <w:rPr>
          <w:rFonts w:hint="eastAsia" w:ascii="仿宋_GB2312" w:hAnsi="仿宋_GB2312" w:eastAsia="仿宋_GB2312" w:cs="仿宋_GB2312"/>
          <w:sz w:val="32"/>
          <w:szCs w:val="32"/>
        </w:rPr>
      </w:pPr>
    </w:p>
    <w:p w14:paraId="17473FE4">
      <w:pPr>
        <w:snapToGrid w:val="0"/>
        <w:spacing w:line="600" w:lineRule="exact"/>
        <w:ind w:firstLine="640" w:firstLineChars="200"/>
        <w:rPr>
          <w:rFonts w:hint="eastAsia" w:ascii="仿宋_GB2312" w:hAnsi="仿宋_GB2312" w:eastAsia="仿宋_GB2312" w:cs="仿宋_GB2312"/>
          <w:sz w:val="32"/>
          <w:szCs w:val="32"/>
        </w:rPr>
      </w:pPr>
    </w:p>
    <w:p w14:paraId="7567E0D4">
      <w:pPr>
        <w:snapToGrid w:val="0"/>
        <w:spacing w:line="600" w:lineRule="exact"/>
        <w:ind w:firstLine="640" w:firstLineChars="200"/>
        <w:rPr>
          <w:rFonts w:hint="eastAsia" w:ascii="仿宋_GB2312" w:hAnsi="仿宋_GB2312" w:eastAsia="仿宋_GB2312" w:cs="仿宋_GB2312"/>
          <w:sz w:val="32"/>
          <w:szCs w:val="32"/>
        </w:rPr>
      </w:pPr>
    </w:p>
    <w:p w14:paraId="2EC4DBE9">
      <w:pPr>
        <w:snapToGrid w:val="0"/>
        <w:spacing w:line="600" w:lineRule="exact"/>
        <w:ind w:firstLine="640" w:firstLineChars="200"/>
        <w:rPr>
          <w:rFonts w:hint="eastAsia" w:ascii="仿宋_GB2312" w:hAnsi="仿宋_GB2312" w:eastAsia="仿宋_GB2312" w:cs="仿宋_GB2312"/>
          <w:sz w:val="32"/>
          <w:szCs w:val="32"/>
        </w:rPr>
      </w:pPr>
    </w:p>
    <w:p w14:paraId="2D32DADA">
      <w:pPr>
        <w:snapToGrid w:val="0"/>
        <w:spacing w:line="600" w:lineRule="exact"/>
        <w:ind w:firstLine="640" w:firstLineChars="200"/>
        <w:rPr>
          <w:rFonts w:hint="eastAsia" w:ascii="仿宋_GB2312" w:hAnsi="仿宋_GB2312" w:eastAsia="仿宋_GB2312" w:cs="仿宋_GB2312"/>
          <w:sz w:val="32"/>
          <w:szCs w:val="32"/>
        </w:rPr>
      </w:pPr>
    </w:p>
    <w:p w14:paraId="40A08AD9">
      <w:pPr>
        <w:snapToGrid w:val="0"/>
        <w:spacing w:line="600" w:lineRule="exact"/>
        <w:ind w:firstLine="640" w:firstLineChars="200"/>
        <w:rPr>
          <w:rFonts w:hint="eastAsia" w:ascii="仿宋_GB2312" w:hAnsi="仿宋_GB2312" w:eastAsia="仿宋_GB2312" w:cs="仿宋_GB2312"/>
          <w:sz w:val="32"/>
          <w:szCs w:val="32"/>
        </w:rPr>
      </w:pPr>
    </w:p>
    <w:p w14:paraId="4511E944">
      <w:pPr>
        <w:snapToGrid w:val="0"/>
        <w:spacing w:line="600" w:lineRule="exact"/>
        <w:ind w:firstLine="640" w:firstLineChars="200"/>
        <w:rPr>
          <w:rFonts w:hint="eastAsia" w:ascii="仿宋_GB2312" w:hAnsi="仿宋_GB2312" w:eastAsia="仿宋_GB2312" w:cs="仿宋_GB2312"/>
          <w:sz w:val="32"/>
          <w:szCs w:val="32"/>
        </w:rPr>
      </w:pPr>
    </w:p>
    <w:p w14:paraId="798E9CFB">
      <w:pPr>
        <w:snapToGrid w:val="0"/>
        <w:spacing w:line="600" w:lineRule="exact"/>
        <w:ind w:firstLine="640" w:firstLineChars="200"/>
        <w:rPr>
          <w:rFonts w:hint="eastAsia" w:ascii="仿宋_GB2312" w:hAnsi="仿宋_GB2312" w:eastAsia="仿宋_GB2312" w:cs="仿宋_GB2312"/>
          <w:sz w:val="32"/>
          <w:szCs w:val="32"/>
        </w:rPr>
      </w:pPr>
    </w:p>
    <w:p w14:paraId="4B849345">
      <w:pPr>
        <w:snapToGrid w:val="0"/>
        <w:spacing w:line="600" w:lineRule="exact"/>
        <w:ind w:firstLine="640" w:firstLineChars="200"/>
        <w:rPr>
          <w:rFonts w:hint="eastAsia" w:ascii="仿宋_GB2312" w:hAnsi="仿宋_GB2312" w:eastAsia="仿宋_GB2312" w:cs="仿宋_GB2312"/>
          <w:sz w:val="32"/>
          <w:szCs w:val="32"/>
        </w:rPr>
      </w:pPr>
    </w:p>
    <w:p w14:paraId="3849E213">
      <w:pPr>
        <w:snapToGrid w:val="0"/>
        <w:spacing w:line="600" w:lineRule="exact"/>
        <w:ind w:firstLine="640" w:firstLineChars="200"/>
        <w:rPr>
          <w:rFonts w:hint="eastAsia" w:ascii="仿宋_GB2312" w:hAnsi="仿宋_GB2312" w:eastAsia="仿宋_GB2312" w:cs="仿宋_GB2312"/>
          <w:sz w:val="32"/>
          <w:szCs w:val="32"/>
        </w:rPr>
      </w:pPr>
    </w:p>
    <w:p w14:paraId="1C2BDB6F">
      <w:pPr>
        <w:snapToGrid w:val="0"/>
        <w:spacing w:line="600" w:lineRule="exact"/>
        <w:ind w:firstLine="640" w:firstLineChars="200"/>
        <w:rPr>
          <w:rFonts w:hint="eastAsia" w:ascii="仿宋_GB2312" w:hAnsi="仿宋_GB2312" w:eastAsia="仿宋_GB2312" w:cs="仿宋_GB2312"/>
          <w:sz w:val="32"/>
          <w:szCs w:val="32"/>
        </w:rPr>
      </w:pPr>
    </w:p>
    <w:p w14:paraId="472B69EE">
      <w:pPr>
        <w:snapToGrid w:val="0"/>
        <w:spacing w:line="600" w:lineRule="exact"/>
        <w:ind w:firstLine="640" w:firstLineChars="200"/>
        <w:rPr>
          <w:rFonts w:hint="eastAsia" w:ascii="仿宋_GB2312" w:hAnsi="仿宋_GB2312" w:eastAsia="仿宋_GB2312" w:cs="仿宋_GB2312"/>
          <w:sz w:val="32"/>
          <w:szCs w:val="32"/>
        </w:rPr>
      </w:pPr>
    </w:p>
    <w:p w14:paraId="75EBA9B7">
      <w:pPr>
        <w:snapToGrid w:val="0"/>
        <w:spacing w:line="600" w:lineRule="exact"/>
        <w:ind w:firstLine="561" w:firstLineChars="200"/>
        <w:rPr>
          <w:rFonts w:hint="eastAsia" w:ascii="宋体" w:hAnsi="宋体" w:cs="宋体"/>
          <w:b/>
          <w:bCs/>
          <w:sz w:val="28"/>
          <w:szCs w:val="28"/>
        </w:rPr>
      </w:pPr>
      <w:r>
        <w:rPr>
          <w:rFonts w:hint="eastAsia" w:ascii="宋体" w:hAnsi="宋体" w:cs="宋体"/>
          <w:b/>
          <w:snapToGrid w:val="0"/>
          <w:sz w:val="28"/>
          <w:szCs w:val="28"/>
          <w:lang w:val="zh-CN"/>
        </w:rPr>
        <w:t>2.</w:t>
      </w:r>
      <w:r>
        <w:rPr>
          <w:rFonts w:hint="eastAsia" w:ascii="宋体" w:hAnsi="宋体" w:cs="宋体"/>
          <w:b/>
          <w:snapToGrid w:val="0"/>
          <w:sz w:val="28"/>
          <w:szCs w:val="28"/>
        </w:rPr>
        <w:t>3</w:t>
      </w:r>
      <w:r>
        <w:rPr>
          <w:rFonts w:hint="eastAsia" w:ascii="宋体" w:hAnsi="宋体" w:cs="宋体"/>
          <w:b/>
          <w:snapToGrid w:val="0"/>
          <w:sz w:val="28"/>
          <w:szCs w:val="28"/>
          <w:lang w:val="zh-CN"/>
        </w:rPr>
        <w:t>.</w:t>
      </w:r>
      <w:r>
        <w:rPr>
          <w:rFonts w:hint="eastAsia" w:ascii="宋体" w:hAnsi="宋体" w:cs="宋体"/>
          <w:b/>
          <w:bCs/>
          <w:sz w:val="28"/>
          <w:szCs w:val="28"/>
        </w:rPr>
        <w:t>有效期内的《安全生产许可证》，提供资质证书原件扫描件。</w:t>
      </w:r>
    </w:p>
    <w:p w14:paraId="0D690017">
      <w:pPr>
        <w:keepNext/>
        <w:keepLines/>
        <w:spacing w:before="340" w:after="330" w:line="360" w:lineRule="auto"/>
        <w:outlineLvl w:val="0"/>
        <w:rPr>
          <w:rFonts w:hint="eastAsia" w:ascii="宋体" w:hAnsi="宋体" w:cs="宋体"/>
          <w:b/>
          <w:bCs/>
          <w:kern w:val="44"/>
          <w:sz w:val="28"/>
          <w:szCs w:val="28"/>
        </w:rPr>
      </w:pPr>
      <w:bookmarkStart w:id="7" w:name="_Toc31545"/>
    </w:p>
    <w:p w14:paraId="2F588EA3">
      <w:pPr>
        <w:keepNext/>
        <w:keepLines/>
        <w:spacing w:before="340" w:after="330" w:line="360" w:lineRule="auto"/>
        <w:outlineLvl w:val="0"/>
        <w:rPr>
          <w:rFonts w:hint="eastAsia" w:ascii="宋体" w:hAnsi="宋体" w:cs="宋体"/>
          <w:b/>
          <w:bCs/>
          <w:kern w:val="44"/>
          <w:sz w:val="28"/>
          <w:szCs w:val="28"/>
        </w:rPr>
      </w:pPr>
    </w:p>
    <w:p w14:paraId="5DCACDAB">
      <w:pPr>
        <w:keepNext/>
        <w:keepLines/>
        <w:spacing w:before="340" w:after="330" w:line="360" w:lineRule="auto"/>
        <w:outlineLvl w:val="0"/>
        <w:rPr>
          <w:rFonts w:hint="eastAsia" w:ascii="宋体" w:hAnsi="宋体" w:cs="宋体"/>
          <w:b/>
          <w:bCs/>
          <w:kern w:val="44"/>
          <w:sz w:val="28"/>
          <w:szCs w:val="28"/>
        </w:rPr>
      </w:pPr>
    </w:p>
    <w:p w14:paraId="65A150BE">
      <w:pPr>
        <w:snapToGrid w:val="0"/>
        <w:spacing w:line="600" w:lineRule="exact"/>
        <w:ind w:firstLine="561" w:firstLineChars="200"/>
        <w:rPr>
          <w:rFonts w:hint="eastAsia" w:ascii="宋体" w:hAnsi="宋体" w:cs="宋体"/>
          <w:b/>
          <w:snapToGrid w:val="0"/>
          <w:sz w:val="28"/>
          <w:szCs w:val="28"/>
          <w:lang w:val="zh-CN"/>
        </w:rPr>
      </w:pPr>
    </w:p>
    <w:p w14:paraId="38ADDFB7">
      <w:pPr>
        <w:snapToGrid w:val="0"/>
        <w:spacing w:line="600" w:lineRule="exact"/>
        <w:ind w:firstLine="561" w:firstLineChars="200"/>
        <w:rPr>
          <w:rFonts w:hint="eastAsia" w:ascii="宋体" w:hAnsi="宋体" w:cs="宋体"/>
          <w:b/>
          <w:snapToGrid w:val="0"/>
          <w:sz w:val="28"/>
          <w:szCs w:val="28"/>
          <w:lang w:val="zh-CN"/>
        </w:rPr>
      </w:pPr>
    </w:p>
    <w:p w14:paraId="13EFECEF">
      <w:pPr>
        <w:snapToGrid w:val="0"/>
        <w:spacing w:line="600" w:lineRule="exact"/>
        <w:ind w:firstLine="561" w:firstLineChars="200"/>
        <w:rPr>
          <w:rFonts w:hint="eastAsia" w:ascii="宋体" w:hAnsi="宋体" w:cs="宋体"/>
          <w:b/>
          <w:snapToGrid w:val="0"/>
          <w:sz w:val="28"/>
          <w:szCs w:val="28"/>
          <w:lang w:val="zh-CN"/>
        </w:rPr>
      </w:pPr>
    </w:p>
    <w:p w14:paraId="4819559A">
      <w:pPr>
        <w:snapToGrid w:val="0"/>
        <w:spacing w:line="600" w:lineRule="exact"/>
        <w:ind w:firstLine="561" w:firstLineChars="200"/>
        <w:rPr>
          <w:rFonts w:hint="eastAsia" w:ascii="宋体" w:hAnsi="宋体" w:cs="宋体"/>
          <w:b/>
          <w:snapToGrid w:val="0"/>
          <w:sz w:val="28"/>
          <w:szCs w:val="28"/>
          <w:lang w:val="zh-CN"/>
        </w:rPr>
      </w:pPr>
    </w:p>
    <w:p w14:paraId="7F8229AB">
      <w:pPr>
        <w:snapToGrid w:val="0"/>
        <w:spacing w:line="600" w:lineRule="exact"/>
        <w:ind w:firstLine="561" w:firstLineChars="200"/>
        <w:rPr>
          <w:rFonts w:hint="eastAsia" w:ascii="宋体" w:hAnsi="宋体" w:cs="宋体"/>
          <w:b/>
          <w:snapToGrid w:val="0"/>
          <w:sz w:val="28"/>
          <w:szCs w:val="28"/>
          <w:lang w:val="zh-CN"/>
        </w:rPr>
      </w:pPr>
    </w:p>
    <w:p w14:paraId="3ED27FC9">
      <w:pPr>
        <w:snapToGrid w:val="0"/>
        <w:spacing w:line="600" w:lineRule="exact"/>
        <w:ind w:firstLine="561" w:firstLineChars="200"/>
        <w:rPr>
          <w:rFonts w:hint="eastAsia" w:ascii="宋体" w:hAnsi="宋体" w:cs="宋体"/>
          <w:b/>
          <w:snapToGrid w:val="0"/>
          <w:sz w:val="28"/>
          <w:szCs w:val="28"/>
          <w:lang w:val="zh-CN"/>
        </w:rPr>
      </w:pPr>
    </w:p>
    <w:p w14:paraId="1DC7B0FE">
      <w:pPr>
        <w:snapToGrid w:val="0"/>
        <w:spacing w:line="600" w:lineRule="exact"/>
        <w:ind w:firstLine="561" w:firstLineChars="200"/>
        <w:rPr>
          <w:rFonts w:hint="eastAsia" w:ascii="宋体" w:hAnsi="宋体" w:cs="宋体"/>
          <w:b/>
          <w:snapToGrid w:val="0"/>
          <w:sz w:val="28"/>
          <w:szCs w:val="28"/>
          <w:lang w:val="zh-CN"/>
        </w:rPr>
      </w:pPr>
    </w:p>
    <w:p w14:paraId="593B4589">
      <w:pPr>
        <w:snapToGrid w:val="0"/>
        <w:spacing w:line="600" w:lineRule="exact"/>
        <w:ind w:firstLine="561" w:firstLineChars="200"/>
        <w:rPr>
          <w:rFonts w:hint="eastAsia" w:ascii="宋体" w:hAnsi="宋体" w:cs="宋体"/>
          <w:b/>
          <w:snapToGrid w:val="0"/>
          <w:sz w:val="28"/>
          <w:szCs w:val="28"/>
          <w:lang w:val="zh-CN"/>
        </w:rPr>
      </w:pPr>
    </w:p>
    <w:p w14:paraId="168D7ABA">
      <w:pPr>
        <w:snapToGrid w:val="0"/>
        <w:spacing w:line="600" w:lineRule="exact"/>
        <w:ind w:firstLine="561" w:firstLineChars="200"/>
        <w:rPr>
          <w:rFonts w:hint="eastAsia" w:ascii="宋体" w:hAnsi="宋体" w:cs="宋体"/>
          <w:b/>
          <w:snapToGrid w:val="0"/>
          <w:sz w:val="28"/>
          <w:szCs w:val="28"/>
          <w:lang w:val="zh-CN"/>
        </w:rPr>
      </w:pPr>
    </w:p>
    <w:p w14:paraId="1D1CBAF9">
      <w:pPr>
        <w:snapToGrid w:val="0"/>
        <w:spacing w:line="600" w:lineRule="exact"/>
        <w:ind w:firstLine="561" w:firstLineChars="200"/>
        <w:rPr>
          <w:rFonts w:hint="eastAsia" w:ascii="宋体" w:hAnsi="宋体" w:cs="宋体"/>
          <w:b/>
          <w:snapToGrid w:val="0"/>
          <w:sz w:val="28"/>
          <w:szCs w:val="28"/>
          <w:lang w:val="zh-CN"/>
        </w:rPr>
      </w:pPr>
    </w:p>
    <w:p w14:paraId="3B240E2B">
      <w:pPr>
        <w:snapToGrid w:val="0"/>
        <w:spacing w:line="600" w:lineRule="exact"/>
        <w:ind w:firstLine="561" w:firstLineChars="200"/>
        <w:rPr>
          <w:rFonts w:hint="eastAsia" w:ascii="宋体" w:hAnsi="宋体" w:cs="宋体"/>
          <w:b/>
          <w:snapToGrid w:val="0"/>
          <w:sz w:val="28"/>
          <w:szCs w:val="28"/>
          <w:lang w:val="zh-CN"/>
        </w:rPr>
      </w:pPr>
    </w:p>
    <w:p w14:paraId="69319147">
      <w:pPr>
        <w:snapToGrid w:val="0"/>
        <w:spacing w:line="600" w:lineRule="exact"/>
        <w:ind w:firstLine="561" w:firstLineChars="200"/>
        <w:rPr>
          <w:rFonts w:hint="eastAsia" w:ascii="宋体" w:hAnsi="宋体" w:cs="宋体"/>
          <w:b/>
          <w:snapToGrid w:val="0"/>
          <w:sz w:val="28"/>
          <w:szCs w:val="28"/>
          <w:lang w:val="zh-CN"/>
        </w:rPr>
      </w:pPr>
    </w:p>
    <w:p w14:paraId="46F2A72A">
      <w:pPr>
        <w:snapToGrid w:val="0"/>
        <w:spacing w:line="600" w:lineRule="exact"/>
        <w:ind w:firstLine="561" w:firstLineChars="200"/>
        <w:rPr>
          <w:rFonts w:hint="eastAsia" w:ascii="宋体" w:hAnsi="宋体" w:cs="宋体"/>
          <w:b/>
          <w:snapToGrid w:val="0"/>
          <w:sz w:val="28"/>
          <w:szCs w:val="28"/>
          <w:lang w:val="zh-CN"/>
        </w:rPr>
      </w:pPr>
    </w:p>
    <w:p w14:paraId="1A7D942B">
      <w:pPr>
        <w:snapToGrid w:val="0"/>
        <w:spacing w:line="600" w:lineRule="exact"/>
        <w:ind w:firstLine="561" w:firstLineChars="200"/>
        <w:rPr>
          <w:rFonts w:hint="eastAsia" w:ascii="宋体" w:hAnsi="宋体" w:cs="宋体"/>
          <w:b/>
          <w:snapToGrid w:val="0"/>
          <w:sz w:val="28"/>
          <w:szCs w:val="28"/>
          <w:lang w:val="zh-CN"/>
        </w:rPr>
      </w:pPr>
    </w:p>
    <w:p w14:paraId="5D96F302">
      <w:pPr>
        <w:snapToGrid w:val="0"/>
        <w:spacing w:line="600" w:lineRule="exact"/>
        <w:ind w:firstLine="561" w:firstLineChars="200"/>
        <w:rPr>
          <w:rFonts w:hint="eastAsia" w:ascii="宋体" w:hAnsi="宋体" w:cs="宋体"/>
          <w:b/>
          <w:snapToGrid w:val="0"/>
          <w:sz w:val="28"/>
          <w:szCs w:val="28"/>
          <w:lang w:val="zh-CN"/>
        </w:rPr>
      </w:pPr>
    </w:p>
    <w:p w14:paraId="5B6E3890">
      <w:pPr>
        <w:keepNext/>
        <w:keepLines/>
        <w:spacing w:before="340" w:after="330" w:line="360" w:lineRule="auto"/>
        <w:ind w:firstLine="561" w:firstLineChars="200"/>
        <w:outlineLvl w:val="0"/>
        <w:rPr>
          <w:rFonts w:hint="eastAsia" w:ascii="宋体" w:hAnsi="宋体" w:cs="宋体"/>
          <w:b/>
          <w:bCs/>
          <w:sz w:val="28"/>
          <w:szCs w:val="28"/>
        </w:rPr>
      </w:pPr>
      <w:r>
        <w:rPr>
          <w:rFonts w:hint="eastAsia" w:ascii="宋体" w:hAnsi="宋体" w:cs="宋体"/>
          <w:b/>
          <w:snapToGrid w:val="0"/>
          <w:sz w:val="28"/>
          <w:szCs w:val="28"/>
          <w:lang w:val="zh-CN"/>
        </w:rPr>
        <w:t>2.</w:t>
      </w:r>
      <w:r>
        <w:rPr>
          <w:rFonts w:hint="eastAsia" w:ascii="宋体" w:hAnsi="宋体" w:cs="宋体"/>
          <w:b/>
          <w:snapToGrid w:val="0"/>
          <w:sz w:val="28"/>
          <w:szCs w:val="28"/>
        </w:rPr>
        <w:t>4</w:t>
      </w:r>
      <w:r>
        <w:rPr>
          <w:rFonts w:hint="eastAsia" w:ascii="宋体" w:hAnsi="宋体" w:cs="宋体"/>
          <w:b/>
          <w:snapToGrid w:val="0"/>
          <w:sz w:val="28"/>
          <w:szCs w:val="28"/>
          <w:lang w:val="zh-CN"/>
        </w:rPr>
        <w:t>.</w:t>
      </w:r>
      <w:r>
        <w:rPr>
          <w:rFonts w:hint="eastAsia" w:ascii="宋体" w:hAnsi="宋体" w:cs="宋体"/>
          <w:b/>
          <w:bCs/>
          <w:sz w:val="28"/>
          <w:szCs w:val="28"/>
        </w:rPr>
        <w:t>项目经理应具备建设行政主管部门颁发的建筑工程专业一级及以上建造师证书，提供证书复印件并加盖公章。</w:t>
      </w:r>
    </w:p>
    <w:p w14:paraId="3B5278AD">
      <w:pPr>
        <w:keepNext/>
        <w:keepLines/>
        <w:spacing w:before="340" w:after="330" w:line="360" w:lineRule="auto"/>
        <w:ind w:firstLine="561" w:firstLineChars="200"/>
        <w:outlineLvl w:val="0"/>
        <w:rPr>
          <w:rFonts w:hint="eastAsia" w:ascii="宋体" w:hAnsi="宋体" w:cs="宋体"/>
          <w:b/>
          <w:bCs/>
          <w:sz w:val="28"/>
          <w:szCs w:val="28"/>
        </w:rPr>
      </w:pPr>
    </w:p>
    <w:p w14:paraId="63F81755">
      <w:pPr>
        <w:keepNext/>
        <w:keepLines/>
        <w:spacing w:before="340" w:after="330" w:line="360" w:lineRule="auto"/>
        <w:ind w:firstLine="561" w:firstLineChars="200"/>
        <w:outlineLvl w:val="0"/>
        <w:rPr>
          <w:rFonts w:hint="eastAsia" w:ascii="宋体" w:hAnsi="宋体" w:cs="宋体"/>
          <w:b/>
          <w:bCs/>
          <w:sz w:val="28"/>
          <w:szCs w:val="28"/>
        </w:rPr>
      </w:pPr>
    </w:p>
    <w:p w14:paraId="6D477BF3">
      <w:pPr>
        <w:keepNext/>
        <w:keepLines/>
        <w:spacing w:before="340" w:after="330" w:line="360" w:lineRule="auto"/>
        <w:ind w:firstLine="561" w:firstLineChars="200"/>
        <w:outlineLvl w:val="0"/>
        <w:rPr>
          <w:rFonts w:hint="eastAsia" w:ascii="宋体" w:hAnsi="宋体" w:cs="宋体"/>
          <w:b/>
          <w:bCs/>
          <w:sz w:val="28"/>
          <w:szCs w:val="28"/>
        </w:rPr>
      </w:pPr>
    </w:p>
    <w:p w14:paraId="1257CF01">
      <w:pPr>
        <w:keepNext/>
        <w:keepLines/>
        <w:spacing w:before="340" w:after="330" w:line="360" w:lineRule="auto"/>
        <w:ind w:firstLine="561" w:firstLineChars="200"/>
        <w:outlineLvl w:val="0"/>
        <w:rPr>
          <w:rFonts w:hint="eastAsia" w:ascii="宋体" w:hAnsi="宋体" w:cs="宋体"/>
          <w:b/>
          <w:bCs/>
          <w:sz w:val="28"/>
          <w:szCs w:val="28"/>
        </w:rPr>
      </w:pPr>
    </w:p>
    <w:p w14:paraId="39D2CD55">
      <w:pPr>
        <w:keepNext/>
        <w:keepLines/>
        <w:spacing w:before="340" w:after="330" w:line="360" w:lineRule="auto"/>
        <w:ind w:firstLine="561" w:firstLineChars="200"/>
        <w:outlineLvl w:val="0"/>
        <w:rPr>
          <w:rFonts w:hint="eastAsia" w:ascii="宋体" w:hAnsi="宋体" w:cs="宋体"/>
          <w:b/>
          <w:bCs/>
          <w:sz w:val="28"/>
          <w:szCs w:val="28"/>
        </w:rPr>
      </w:pPr>
    </w:p>
    <w:p w14:paraId="2BDE207D">
      <w:pPr>
        <w:keepNext/>
        <w:keepLines/>
        <w:spacing w:before="340" w:after="330" w:line="360" w:lineRule="auto"/>
        <w:ind w:firstLine="561" w:firstLineChars="200"/>
        <w:outlineLvl w:val="0"/>
        <w:rPr>
          <w:rFonts w:hint="eastAsia" w:ascii="宋体" w:hAnsi="宋体" w:cs="宋体"/>
          <w:b/>
          <w:bCs/>
          <w:sz w:val="28"/>
          <w:szCs w:val="28"/>
        </w:rPr>
      </w:pPr>
    </w:p>
    <w:p w14:paraId="147A526E">
      <w:pPr>
        <w:keepNext/>
        <w:keepLines/>
        <w:spacing w:before="340" w:after="330" w:line="360" w:lineRule="auto"/>
        <w:ind w:firstLine="561" w:firstLineChars="200"/>
        <w:outlineLvl w:val="0"/>
        <w:rPr>
          <w:rFonts w:hint="eastAsia" w:ascii="宋体" w:hAnsi="宋体" w:cs="宋体"/>
          <w:b/>
          <w:bCs/>
          <w:sz w:val="28"/>
          <w:szCs w:val="28"/>
        </w:rPr>
      </w:pPr>
    </w:p>
    <w:p w14:paraId="08842BE1">
      <w:pPr>
        <w:keepNext/>
        <w:keepLines/>
        <w:spacing w:before="340" w:after="330" w:line="360" w:lineRule="auto"/>
        <w:ind w:firstLine="561" w:firstLineChars="200"/>
        <w:outlineLvl w:val="0"/>
        <w:rPr>
          <w:rFonts w:hint="eastAsia" w:ascii="宋体" w:hAnsi="宋体" w:cs="宋体"/>
          <w:b/>
          <w:bCs/>
          <w:sz w:val="28"/>
          <w:szCs w:val="28"/>
        </w:rPr>
      </w:pPr>
    </w:p>
    <w:p w14:paraId="567E6EA1">
      <w:pPr>
        <w:keepNext/>
        <w:keepLines/>
        <w:spacing w:before="340" w:after="330" w:line="360" w:lineRule="auto"/>
        <w:ind w:firstLine="561" w:firstLineChars="200"/>
        <w:outlineLvl w:val="0"/>
        <w:rPr>
          <w:rFonts w:hint="eastAsia" w:ascii="宋体" w:hAnsi="宋体" w:cs="宋体"/>
          <w:b/>
          <w:bCs/>
          <w:sz w:val="28"/>
          <w:szCs w:val="28"/>
        </w:rPr>
      </w:pPr>
    </w:p>
    <w:p w14:paraId="0FFB66D1">
      <w:pPr>
        <w:keepNext/>
        <w:keepLines/>
        <w:spacing w:before="340" w:after="330" w:line="360" w:lineRule="auto"/>
        <w:ind w:firstLine="561" w:firstLineChars="200"/>
        <w:outlineLvl w:val="0"/>
        <w:rPr>
          <w:rFonts w:hint="eastAsia" w:ascii="宋体" w:hAnsi="宋体" w:cs="宋体"/>
          <w:b/>
          <w:bCs/>
          <w:sz w:val="28"/>
          <w:szCs w:val="28"/>
        </w:rPr>
      </w:pPr>
    </w:p>
    <w:p w14:paraId="56E1B86A">
      <w:pPr>
        <w:keepNext/>
        <w:keepLines/>
        <w:spacing w:before="340" w:after="330" w:line="360" w:lineRule="auto"/>
        <w:ind w:firstLine="561" w:firstLineChars="200"/>
        <w:outlineLvl w:val="0"/>
        <w:rPr>
          <w:rFonts w:hint="eastAsia" w:ascii="宋体" w:hAnsi="宋体" w:cs="宋体"/>
          <w:b/>
          <w:bCs/>
          <w:sz w:val="28"/>
          <w:szCs w:val="28"/>
        </w:rPr>
      </w:pPr>
    </w:p>
    <w:p w14:paraId="0A9C312E">
      <w:pPr>
        <w:keepNext/>
        <w:keepLines/>
        <w:spacing w:before="340" w:after="330" w:line="360" w:lineRule="auto"/>
        <w:ind w:firstLine="561" w:firstLineChars="200"/>
        <w:outlineLvl w:val="0"/>
        <w:rPr>
          <w:rFonts w:hint="eastAsia" w:ascii="宋体" w:hAnsi="宋体" w:cs="宋体"/>
          <w:b/>
          <w:snapToGrid w:val="0"/>
          <w:sz w:val="28"/>
          <w:szCs w:val="28"/>
          <w:lang w:val="zh-CN"/>
        </w:rPr>
      </w:pPr>
    </w:p>
    <w:p w14:paraId="32C5275E">
      <w:pPr>
        <w:keepNext/>
        <w:keepLines/>
        <w:spacing w:before="340" w:after="330" w:line="360" w:lineRule="auto"/>
        <w:ind w:firstLine="561" w:firstLineChars="200"/>
        <w:outlineLvl w:val="0"/>
        <w:rPr>
          <w:rFonts w:hint="eastAsia" w:ascii="宋体" w:hAnsi="宋体" w:cs="宋体"/>
          <w:b/>
          <w:bCs/>
          <w:sz w:val="28"/>
          <w:szCs w:val="28"/>
        </w:rPr>
      </w:pPr>
      <w:r>
        <w:rPr>
          <w:rFonts w:hint="eastAsia" w:ascii="宋体" w:hAnsi="宋体" w:cs="宋体"/>
          <w:b/>
          <w:snapToGrid w:val="0"/>
          <w:sz w:val="28"/>
          <w:szCs w:val="28"/>
          <w:lang w:val="zh-CN"/>
        </w:rPr>
        <w:t>2.</w:t>
      </w:r>
      <w:r>
        <w:rPr>
          <w:rFonts w:hint="eastAsia" w:ascii="宋体" w:hAnsi="宋体" w:cs="宋体"/>
          <w:b/>
          <w:snapToGrid w:val="0"/>
          <w:sz w:val="28"/>
          <w:szCs w:val="28"/>
        </w:rPr>
        <w:t>5</w:t>
      </w:r>
      <w:r>
        <w:rPr>
          <w:rFonts w:hint="eastAsia" w:ascii="宋体" w:hAnsi="宋体" w:cs="宋体"/>
          <w:b/>
          <w:snapToGrid w:val="0"/>
          <w:sz w:val="28"/>
          <w:szCs w:val="28"/>
          <w:lang w:val="zh-CN"/>
        </w:rPr>
        <w:t>.</w:t>
      </w:r>
      <w:r>
        <w:rPr>
          <w:rFonts w:hint="eastAsia" w:ascii="宋体" w:hAnsi="宋体" w:cs="宋体"/>
          <w:b/>
          <w:bCs/>
          <w:sz w:val="28"/>
          <w:szCs w:val="28"/>
        </w:rPr>
        <w:t>项目经理具备5年及以上施工现场管理工作经历，供应商出具任命书并对工作年限加以承诺。</w:t>
      </w:r>
    </w:p>
    <w:p w14:paraId="20BD5F92">
      <w:pPr>
        <w:keepNext/>
        <w:keepLines/>
        <w:spacing w:before="340" w:after="330" w:line="360" w:lineRule="auto"/>
        <w:ind w:firstLine="561" w:firstLineChars="200"/>
        <w:outlineLvl w:val="0"/>
        <w:rPr>
          <w:rFonts w:hint="eastAsia" w:ascii="宋体" w:hAnsi="宋体" w:cs="宋体"/>
          <w:b/>
          <w:bCs/>
          <w:sz w:val="28"/>
          <w:szCs w:val="28"/>
        </w:rPr>
      </w:pPr>
    </w:p>
    <w:p w14:paraId="568F5151">
      <w:pPr>
        <w:keepNext/>
        <w:keepLines/>
        <w:spacing w:before="340" w:after="330" w:line="360" w:lineRule="auto"/>
        <w:ind w:firstLine="561" w:firstLineChars="200"/>
        <w:outlineLvl w:val="0"/>
        <w:rPr>
          <w:rFonts w:hint="eastAsia" w:ascii="宋体" w:hAnsi="宋体" w:cs="宋体"/>
          <w:b/>
          <w:bCs/>
          <w:sz w:val="28"/>
          <w:szCs w:val="28"/>
        </w:rPr>
      </w:pPr>
    </w:p>
    <w:p w14:paraId="75C3CD4C">
      <w:pPr>
        <w:keepNext/>
        <w:keepLines/>
        <w:spacing w:before="340" w:after="330" w:line="360" w:lineRule="auto"/>
        <w:ind w:firstLine="561" w:firstLineChars="200"/>
        <w:outlineLvl w:val="0"/>
        <w:rPr>
          <w:rFonts w:hint="eastAsia" w:ascii="宋体" w:hAnsi="宋体" w:cs="宋体"/>
          <w:b/>
          <w:bCs/>
          <w:kern w:val="44"/>
          <w:sz w:val="28"/>
          <w:szCs w:val="28"/>
        </w:rPr>
      </w:pPr>
    </w:p>
    <w:p w14:paraId="5DF6182F">
      <w:pPr>
        <w:keepNext/>
        <w:keepLines/>
        <w:spacing w:before="340" w:after="330" w:line="360" w:lineRule="auto"/>
        <w:ind w:firstLine="561" w:firstLineChars="200"/>
        <w:outlineLvl w:val="0"/>
        <w:rPr>
          <w:rFonts w:hint="eastAsia" w:ascii="宋体" w:hAnsi="宋体" w:cs="宋体"/>
          <w:b/>
          <w:bCs/>
          <w:kern w:val="44"/>
          <w:sz w:val="28"/>
          <w:szCs w:val="28"/>
        </w:rPr>
      </w:pPr>
    </w:p>
    <w:p w14:paraId="067794D5">
      <w:pPr>
        <w:keepNext/>
        <w:keepLines/>
        <w:spacing w:before="340" w:after="330" w:line="360" w:lineRule="auto"/>
        <w:ind w:firstLine="561" w:firstLineChars="200"/>
        <w:outlineLvl w:val="0"/>
        <w:rPr>
          <w:rFonts w:hint="eastAsia" w:ascii="宋体" w:hAnsi="宋体" w:cs="宋体"/>
          <w:b/>
          <w:bCs/>
          <w:kern w:val="44"/>
          <w:sz w:val="28"/>
          <w:szCs w:val="28"/>
        </w:rPr>
      </w:pPr>
    </w:p>
    <w:p w14:paraId="538D84C3">
      <w:pPr>
        <w:keepNext/>
        <w:keepLines/>
        <w:spacing w:before="340" w:after="330" w:line="360" w:lineRule="auto"/>
        <w:ind w:firstLine="561" w:firstLineChars="200"/>
        <w:outlineLvl w:val="0"/>
        <w:rPr>
          <w:rFonts w:hint="eastAsia" w:ascii="宋体" w:hAnsi="宋体" w:cs="宋体"/>
          <w:b/>
          <w:bCs/>
          <w:kern w:val="44"/>
          <w:sz w:val="28"/>
          <w:szCs w:val="28"/>
        </w:rPr>
      </w:pPr>
    </w:p>
    <w:p w14:paraId="4BFAA907">
      <w:pPr>
        <w:keepNext/>
        <w:keepLines/>
        <w:spacing w:before="340" w:after="330" w:line="360" w:lineRule="auto"/>
        <w:ind w:firstLine="561" w:firstLineChars="200"/>
        <w:outlineLvl w:val="0"/>
        <w:rPr>
          <w:rFonts w:hint="eastAsia" w:ascii="宋体" w:hAnsi="宋体" w:cs="宋体"/>
          <w:b/>
          <w:bCs/>
          <w:kern w:val="44"/>
          <w:sz w:val="28"/>
          <w:szCs w:val="28"/>
        </w:rPr>
      </w:pPr>
    </w:p>
    <w:p w14:paraId="740DFA54">
      <w:pPr>
        <w:keepNext/>
        <w:keepLines/>
        <w:spacing w:before="340" w:after="330" w:line="360" w:lineRule="auto"/>
        <w:ind w:firstLine="561" w:firstLineChars="200"/>
        <w:outlineLvl w:val="0"/>
        <w:rPr>
          <w:rFonts w:hint="eastAsia" w:ascii="宋体" w:hAnsi="宋体" w:cs="宋体"/>
          <w:b/>
          <w:bCs/>
          <w:kern w:val="44"/>
          <w:sz w:val="28"/>
          <w:szCs w:val="28"/>
        </w:rPr>
      </w:pPr>
    </w:p>
    <w:p w14:paraId="31018F58">
      <w:pPr>
        <w:keepNext/>
        <w:keepLines/>
        <w:spacing w:before="340" w:after="330" w:line="360" w:lineRule="auto"/>
        <w:ind w:firstLine="561" w:firstLineChars="200"/>
        <w:outlineLvl w:val="0"/>
        <w:rPr>
          <w:rFonts w:hint="eastAsia" w:ascii="宋体" w:hAnsi="宋体" w:cs="宋体"/>
          <w:b/>
          <w:bCs/>
          <w:kern w:val="44"/>
          <w:sz w:val="28"/>
          <w:szCs w:val="28"/>
        </w:rPr>
      </w:pPr>
    </w:p>
    <w:p w14:paraId="3546928B">
      <w:pPr>
        <w:keepNext/>
        <w:keepLines/>
        <w:spacing w:before="340" w:after="330" w:line="360" w:lineRule="auto"/>
        <w:ind w:firstLine="561" w:firstLineChars="200"/>
        <w:outlineLvl w:val="0"/>
        <w:rPr>
          <w:rFonts w:hint="eastAsia" w:ascii="宋体" w:hAnsi="宋体" w:cs="宋体"/>
          <w:b/>
          <w:bCs/>
          <w:kern w:val="44"/>
          <w:sz w:val="28"/>
          <w:szCs w:val="28"/>
        </w:rPr>
      </w:pPr>
    </w:p>
    <w:p w14:paraId="3EB3D6F2">
      <w:pPr>
        <w:keepNext/>
        <w:keepLines/>
        <w:spacing w:before="340" w:after="330" w:line="360" w:lineRule="auto"/>
        <w:ind w:firstLine="561" w:firstLineChars="200"/>
        <w:outlineLvl w:val="0"/>
        <w:rPr>
          <w:rFonts w:hint="eastAsia" w:ascii="宋体" w:hAnsi="宋体" w:cs="宋体"/>
          <w:b/>
          <w:bCs/>
          <w:kern w:val="44"/>
          <w:sz w:val="28"/>
          <w:szCs w:val="28"/>
        </w:rPr>
      </w:pPr>
    </w:p>
    <w:p w14:paraId="00A5B3C1">
      <w:pPr>
        <w:keepNext/>
        <w:keepLines/>
        <w:spacing w:before="340" w:after="330" w:line="360" w:lineRule="auto"/>
        <w:ind w:firstLine="561" w:firstLineChars="200"/>
        <w:outlineLvl w:val="0"/>
        <w:rPr>
          <w:rFonts w:hint="eastAsia" w:ascii="宋体" w:hAnsi="宋体" w:cs="宋体"/>
          <w:b/>
          <w:bCs/>
          <w:kern w:val="44"/>
          <w:sz w:val="28"/>
          <w:szCs w:val="28"/>
        </w:rPr>
      </w:pPr>
    </w:p>
    <w:p w14:paraId="338EB327">
      <w:pPr>
        <w:keepNext/>
        <w:keepLines/>
        <w:spacing w:before="340" w:after="330" w:line="360" w:lineRule="auto"/>
        <w:ind w:firstLine="561" w:firstLineChars="200"/>
        <w:outlineLvl w:val="0"/>
        <w:rPr>
          <w:rFonts w:hint="eastAsia" w:ascii="宋体" w:hAnsi="宋体" w:cs="宋体"/>
          <w:b/>
          <w:bCs/>
          <w:kern w:val="44"/>
          <w:sz w:val="28"/>
          <w:szCs w:val="28"/>
        </w:rPr>
      </w:pPr>
    </w:p>
    <w:p w14:paraId="75D282FA">
      <w:pPr>
        <w:keepNext/>
        <w:keepLines/>
        <w:spacing w:before="340" w:after="330" w:line="360" w:lineRule="auto"/>
        <w:ind w:firstLine="561" w:firstLineChars="200"/>
        <w:outlineLvl w:val="0"/>
        <w:rPr>
          <w:rFonts w:hint="eastAsia" w:ascii="宋体" w:hAnsi="宋体" w:cs="宋体"/>
          <w:b/>
          <w:bCs/>
          <w:kern w:val="44"/>
          <w:sz w:val="28"/>
          <w:szCs w:val="28"/>
        </w:rPr>
      </w:pPr>
      <w:r>
        <w:rPr>
          <w:rFonts w:hint="eastAsia" w:ascii="宋体" w:hAnsi="宋体" w:cs="宋体"/>
          <w:b/>
          <w:bCs/>
          <w:kern w:val="44"/>
          <w:sz w:val="28"/>
          <w:szCs w:val="28"/>
        </w:rPr>
        <w:t>三、报价</w:t>
      </w:r>
      <w:bookmarkEnd w:id="7"/>
    </w:p>
    <w:p w14:paraId="2A35E749">
      <w:pPr>
        <w:tabs>
          <w:tab w:val="left" w:pos="360"/>
        </w:tabs>
        <w:spacing w:line="560" w:lineRule="exact"/>
        <w:jc w:val="center"/>
        <w:rPr>
          <w:b/>
          <w:color w:val="000000"/>
          <w:sz w:val="28"/>
          <w:szCs w:val="28"/>
        </w:rPr>
      </w:pPr>
      <w:bookmarkStart w:id="8" w:name="_Toc13869"/>
      <w:bookmarkStart w:id="9" w:name="_Toc421268012"/>
      <w:r>
        <w:rPr>
          <w:rFonts w:hint="eastAsia" w:ascii="宋体" w:hAnsi="宋体" w:cs="宋体"/>
          <w:sz w:val="28"/>
          <w:szCs w:val="28"/>
        </w:rPr>
        <w:t>3.1</w:t>
      </w:r>
      <w:r>
        <w:rPr>
          <w:b/>
          <w:color w:val="000000"/>
          <w:sz w:val="28"/>
          <w:szCs w:val="28"/>
        </w:rPr>
        <w:t>报价书</w:t>
      </w:r>
    </w:p>
    <w:p w14:paraId="6DFD6CEF">
      <w:pPr>
        <w:tabs>
          <w:tab w:val="left" w:pos="360"/>
        </w:tabs>
        <w:spacing w:line="560" w:lineRule="exact"/>
        <w:jc w:val="center"/>
        <w:rPr>
          <w:b/>
          <w:color w:val="000000"/>
          <w:sz w:val="24"/>
        </w:rPr>
      </w:pPr>
    </w:p>
    <w:p w14:paraId="4BEC40A2">
      <w:pPr>
        <w:pStyle w:val="6"/>
        <w:rPr>
          <w:rFonts w:hint="eastAsia"/>
          <w:color w:val="000000"/>
          <w:sz w:val="28"/>
          <w:szCs w:val="28"/>
        </w:rPr>
      </w:pPr>
      <w:r>
        <w:rPr>
          <w:color w:val="000000"/>
          <w:sz w:val="28"/>
          <w:szCs w:val="28"/>
        </w:rPr>
        <w:t>致：</w:t>
      </w:r>
      <w:r>
        <w:rPr>
          <w:rFonts w:hint="eastAsia"/>
          <w:color w:val="000000"/>
          <w:sz w:val="28"/>
          <w:szCs w:val="28"/>
          <w:lang w:eastAsia="zh-CN"/>
        </w:rPr>
        <w:t>国家税务总局天津市滨海新区税务局</w:t>
      </w:r>
    </w:p>
    <w:p w14:paraId="7C7422F2">
      <w:pPr>
        <w:tabs>
          <w:tab w:val="left" w:pos="540"/>
          <w:tab w:val="left" w:pos="720"/>
        </w:tabs>
        <w:spacing w:line="460" w:lineRule="exact"/>
        <w:ind w:firstLine="560" w:firstLineChars="200"/>
        <w:rPr>
          <w:color w:val="000000"/>
          <w:sz w:val="28"/>
          <w:szCs w:val="28"/>
        </w:rPr>
      </w:pPr>
      <w:r>
        <w:rPr>
          <w:color w:val="000000"/>
          <w:sz w:val="28"/>
          <w:szCs w:val="28"/>
        </w:rPr>
        <w:t>根据贵方为</w:t>
      </w:r>
      <w:r>
        <w:rPr>
          <w:color w:val="000000"/>
          <w:sz w:val="28"/>
          <w:szCs w:val="28"/>
          <w:u w:val="single"/>
        </w:rPr>
        <w:t xml:space="preserve">                      </w:t>
      </w:r>
      <w:r>
        <w:rPr>
          <w:color w:val="000000"/>
          <w:sz w:val="28"/>
          <w:szCs w:val="28"/>
        </w:rPr>
        <w:t>项目的</w:t>
      </w:r>
      <w:r>
        <w:rPr>
          <w:rFonts w:hint="eastAsia"/>
          <w:color w:val="000000"/>
          <w:sz w:val="28"/>
          <w:szCs w:val="28"/>
        </w:rPr>
        <w:t>采购</w:t>
      </w:r>
      <w:r>
        <w:rPr>
          <w:color w:val="000000"/>
          <w:sz w:val="28"/>
          <w:szCs w:val="28"/>
        </w:rPr>
        <w:t>邀请，签字代表</w:t>
      </w:r>
      <w:r>
        <w:rPr>
          <w:color w:val="000000"/>
          <w:sz w:val="28"/>
          <w:szCs w:val="28"/>
          <w:u w:val="single"/>
        </w:rPr>
        <w:t xml:space="preserve">                                    </w:t>
      </w:r>
      <w:r>
        <w:rPr>
          <w:color w:val="000000"/>
          <w:sz w:val="28"/>
          <w:szCs w:val="28"/>
        </w:rPr>
        <w:t>（姓名</w:t>
      </w:r>
      <w:r>
        <w:rPr>
          <w:color w:val="000000"/>
          <w:sz w:val="28"/>
          <w:szCs w:val="28"/>
          <w:lang w:val="en-GB"/>
        </w:rPr>
        <w:t>/</w:t>
      </w:r>
      <w:r>
        <w:rPr>
          <w:color w:val="000000"/>
          <w:sz w:val="28"/>
          <w:szCs w:val="28"/>
        </w:rPr>
        <w:t>职务）经正式授权并代表</w:t>
      </w:r>
      <w:r>
        <w:rPr>
          <w:color w:val="000000"/>
          <w:sz w:val="28"/>
          <w:szCs w:val="28"/>
          <w:u w:val="single"/>
        </w:rPr>
        <w:t xml:space="preserve">                  </w:t>
      </w:r>
      <w:r>
        <w:rPr>
          <w:color w:val="000000"/>
          <w:sz w:val="28"/>
          <w:szCs w:val="28"/>
        </w:rPr>
        <w:t>（</w:t>
      </w:r>
      <w:r>
        <w:rPr>
          <w:rFonts w:hint="eastAsia"/>
          <w:color w:val="000000"/>
          <w:sz w:val="28"/>
          <w:szCs w:val="28"/>
        </w:rPr>
        <w:t>供应商名</w:t>
      </w:r>
      <w:r>
        <w:rPr>
          <w:color w:val="000000"/>
          <w:sz w:val="28"/>
          <w:szCs w:val="28"/>
        </w:rPr>
        <w:t>称、地址）提交应答响应文件。</w:t>
      </w:r>
    </w:p>
    <w:p w14:paraId="0AF2C3D8">
      <w:pPr>
        <w:spacing w:line="460" w:lineRule="exact"/>
        <w:ind w:firstLine="560" w:firstLineChars="200"/>
        <w:rPr>
          <w:color w:val="000000"/>
          <w:sz w:val="28"/>
          <w:szCs w:val="28"/>
        </w:rPr>
      </w:pPr>
      <w:r>
        <w:rPr>
          <w:color w:val="000000"/>
          <w:sz w:val="28"/>
          <w:szCs w:val="28"/>
        </w:rPr>
        <w:t>据此函，签字代表宣布同意如下：</w:t>
      </w:r>
    </w:p>
    <w:p w14:paraId="78B41C3B">
      <w:pPr>
        <w:spacing w:line="460" w:lineRule="exact"/>
        <w:ind w:left="480"/>
        <w:jc w:val="left"/>
        <w:rPr>
          <w:color w:val="000000"/>
          <w:sz w:val="28"/>
          <w:szCs w:val="28"/>
        </w:rPr>
      </w:pPr>
      <w:r>
        <w:rPr>
          <w:color w:val="000000"/>
          <w:sz w:val="28"/>
          <w:szCs w:val="28"/>
        </w:rPr>
        <w:t>1. 总价为：</w:t>
      </w:r>
    </w:p>
    <w:p w14:paraId="25DF56D3">
      <w:pPr>
        <w:spacing w:line="460" w:lineRule="exact"/>
        <w:ind w:left="480"/>
        <w:jc w:val="left"/>
        <w:rPr>
          <w:color w:val="000000"/>
          <w:sz w:val="28"/>
          <w:szCs w:val="28"/>
        </w:rPr>
      </w:pPr>
      <w:r>
        <w:rPr>
          <w:color w:val="000000"/>
          <w:sz w:val="28"/>
          <w:szCs w:val="28"/>
        </w:rPr>
        <w:t xml:space="preserve">  报价</w:t>
      </w:r>
      <w:r>
        <w:rPr>
          <w:color w:val="000000"/>
          <w:sz w:val="28"/>
          <w:szCs w:val="28"/>
          <w:u w:val="single"/>
        </w:rPr>
        <w:t xml:space="preserve">         </w:t>
      </w:r>
      <w:r>
        <w:rPr>
          <w:color w:val="000000"/>
          <w:sz w:val="28"/>
          <w:szCs w:val="28"/>
        </w:rPr>
        <w:t>元（注明币种）</w:t>
      </w:r>
    </w:p>
    <w:p w14:paraId="1AAAA14D">
      <w:pPr>
        <w:spacing w:line="460" w:lineRule="exact"/>
        <w:ind w:left="472" w:firstLine="237"/>
        <w:jc w:val="left"/>
        <w:rPr>
          <w:color w:val="000000"/>
          <w:sz w:val="28"/>
          <w:szCs w:val="28"/>
        </w:rPr>
      </w:pPr>
      <w:r>
        <w:rPr>
          <w:color w:val="000000"/>
          <w:sz w:val="28"/>
          <w:szCs w:val="28"/>
        </w:rPr>
        <w:t>大写</w:t>
      </w:r>
      <w:r>
        <w:rPr>
          <w:color w:val="000000"/>
          <w:sz w:val="28"/>
          <w:szCs w:val="28"/>
          <w:u w:val="single"/>
        </w:rPr>
        <w:t xml:space="preserve">                    </w:t>
      </w:r>
      <w:r>
        <w:rPr>
          <w:color w:val="000000"/>
          <w:sz w:val="28"/>
          <w:szCs w:val="28"/>
        </w:rPr>
        <w:t>（文字表述）。</w:t>
      </w:r>
    </w:p>
    <w:p w14:paraId="23DC6285">
      <w:pPr>
        <w:spacing w:line="460" w:lineRule="exact"/>
        <w:ind w:firstLine="471"/>
        <w:rPr>
          <w:color w:val="000000"/>
          <w:sz w:val="28"/>
          <w:szCs w:val="28"/>
        </w:rPr>
      </w:pPr>
      <w:r>
        <w:rPr>
          <w:color w:val="000000"/>
          <w:sz w:val="28"/>
          <w:szCs w:val="28"/>
        </w:rPr>
        <w:t xml:space="preserve">2. </w:t>
      </w:r>
      <w:r>
        <w:rPr>
          <w:rFonts w:hint="eastAsia"/>
          <w:color w:val="000000"/>
          <w:sz w:val="28"/>
          <w:szCs w:val="28"/>
        </w:rPr>
        <w:t>报价人</w:t>
      </w:r>
      <w:r>
        <w:rPr>
          <w:color w:val="000000"/>
          <w:sz w:val="28"/>
          <w:szCs w:val="28"/>
        </w:rPr>
        <w:t>已经对全部价格进行了认真核对，保证本报价真实、准确无误，并承担本价格所对应本项目的一切责任和义务。</w:t>
      </w:r>
    </w:p>
    <w:p w14:paraId="4C83A929">
      <w:pPr>
        <w:spacing w:line="460" w:lineRule="exact"/>
        <w:ind w:firstLine="471"/>
        <w:rPr>
          <w:color w:val="000000"/>
          <w:sz w:val="28"/>
          <w:szCs w:val="28"/>
        </w:rPr>
      </w:pPr>
    </w:p>
    <w:p w14:paraId="532290C7">
      <w:pPr>
        <w:spacing w:line="360" w:lineRule="auto"/>
        <w:ind w:firstLine="4760" w:firstLineChars="1700"/>
        <w:rPr>
          <w:color w:val="000000"/>
          <w:sz w:val="28"/>
          <w:szCs w:val="28"/>
        </w:rPr>
      </w:pPr>
      <w:r>
        <w:rPr>
          <w:rFonts w:hint="eastAsia"/>
          <w:color w:val="000000"/>
          <w:sz w:val="28"/>
          <w:szCs w:val="28"/>
        </w:rPr>
        <w:t>供应商</w:t>
      </w:r>
      <w:r>
        <w:rPr>
          <w:color w:val="000000"/>
          <w:sz w:val="28"/>
          <w:szCs w:val="28"/>
        </w:rPr>
        <w:t>名称：</w:t>
      </w:r>
    </w:p>
    <w:p w14:paraId="4BD5E7F7">
      <w:pPr>
        <w:spacing w:line="360" w:lineRule="auto"/>
        <w:ind w:firstLine="4760" w:firstLineChars="1700"/>
        <w:rPr>
          <w:color w:val="000000"/>
          <w:sz w:val="28"/>
          <w:szCs w:val="28"/>
        </w:rPr>
      </w:pPr>
      <w:r>
        <w:rPr>
          <w:color w:val="000000"/>
          <w:sz w:val="28"/>
          <w:szCs w:val="28"/>
        </w:rPr>
        <w:t>日期：</w:t>
      </w:r>
      <w:r>
        <w:rPr>
          <w:color w:val="000000"/>
          <w:sz w:val="28"/>
          <w:szCs w:val="28"/>
          <w:u w:val="single"/>
        </w:rPr>
        <w:t xml:space="preserve">     </w:t>
      </w:r>
      <w:r>
        <w:rPr>
          <w:color w:val="000000"/>
          <w:sz w:val="28"/>
          <w:szCs w:val="28"/>
        </w:rPr>
        <w:t>年</w:t>
      </w:r>
      <w:r>
        <w:rPr>
          <w:color w:val="000000"/>
          <w:sz w:val="28"/>
          <w:szCs w:val="28"/>
          <w:u w:val="single"/>
        </w:rPr>
        <w:t xml:space="preserve">    </w:t>
      </w:r>
      <w:r>
        <w:rPr>
          <w:color w:val="000000"/>
          <w:sz w:val="28"/>
          <w:szCs w:val="28"/>
        </w:rPr>
        <w:t>月</w:t>
      </w:r>
      <w:r>
        <w:rPr>
          <w:color w:val="000000"/>
          <w:sz w:val="28"/>
          <w:szCs w:val="28"/>
          <w:u w:val="single"/>
        </w:rPr>
        <w:t xml:space="preserve">    </w:t>
      </w:r>
      <w:r>
        <w:rPr>
          <w:color w:val="000000"/>
          <w:sz w:val="28"/>
          <w:szCs w:val="28"/>
        </w:rPr>
        <w:t>日</w:t>
      </w:r>
    </w:p>
    <w:p w14:paraId="0104B626">
      <w:pPr>
        <w:spacing w:line="460" w:lineRule="exact"/>
        <w:ind w:firstLine="471"/>
        <w:rPr>
          <w:color w:val="000000"/>
          <w:sz w:val="28"/>
          <w:szCs w:val="28"/>
        </w:rPr>
      </w:pPr>
    </w:p>
    <w:p w14:paraId="45B3017F">
      <w:pPr>
        <w:spacing w:line="460" w:lineRule="exact"/>
        <w:ind w:left="192"/>
        <w:jc w:val="center"/>
        <w:rPr>
          <w:b/>
          <w:color w:val="000000"/>
          <w:sz w:val="28"/>
          <w:szCs w:val="28"/>
        </w:rPr>
      </w:pPr>
      <w:r>
        <w:rPr>
          <w:b/>
          <w:color w:val="000000"/>
          <w:sz w:val="24"/>
        </w:rPr>
        <w:br w:type="page"/>
      </w:r>
      <w:r>
        <w:rPr>
          <w:b/>
          <w:color w:val="000000"/>
          <w:sz w:val="28"/>
          <w:szCs w:val="28"/>
        </w:rPr>
        <w:t>工程量清单报价表</w:t>
      </w:r>
    </w:p>
    <w:p w14:paraId="5B0B961A">
      <w:pPr>
        <w:spacing w:line="560" w:lineRule="exact"/>
        <w:ind w:firstLine="420"/>
        <w:jc w:val="center"/>
        <w:rPr>
          <w:b/>
          <w:color w:val="000000"/>
          <w:sz w:val="24"/>
        </w:rPr>
      </w:pPr>
    </w:p>
    <w:p w14:paraId="513A5580">
      <w:pPr>
        <w:spacing w:line="560" w:lineRule="exact"/>
        <w:ind w:firstLine="420"/>
        <w:rPr>
          <w:color w:val="000000"/>
          <w:sz w:val="28"/>
          <w:szCs w:val="28"/>
        </w:rPr>
      </w:pPr>
      <w:r>
        <w:rPr>
          <w:color w:val="000000"/>
          <w:sz w:val="28"/>
          <w:szCs w:val="28"/>
        </w:rPr>
        <w:t>采用工程量清单价报价的有关说明：</w:t>
      </w:r>
    </w:p>
    <w:p w14:paraId="16F5B5F2">
      <w:pPr>
        <w:spacing w:line="560" w:lineRule="exact"/>
        <w:ind w:firstLine="420"/>
        <w:rPr>
          <w:color w:val="000000"/>
          <w:sz w:val="28"/>
          <w:szCs w:val="28"/>
        </w:rPr>
      </w:pPr>
      <w:r>
        <w:rPr>
          <w:color w:val="000000"/>
          <w:sz w:val="28"/>
          <w:szCs w:val="28"/>
        </w:rPr>
        <w:t>1. 工程量清单中所填入的单价与合价，应按照现行定额执行。</w:t>
      </w:r>
    </w:p>
    <w:p w14:paraId="76C6BAF1">
      <w:pPr>
        <w:spacing w:line="560" w:lineRule="exact"/>
        <w:ind w:firstLine="420"/>
        <w:rPr>
          <w:color w:val="000000"/>
          <w:sz w:val="28"/>
          <w:szCs w:val="28"/>
        </w:rPr>
      </w:pPr>
      <w:r>
        <w:rPr>
          <w:rFonts w:hint="eastAsia"/>
          <w:color w:val="000000"/>
          <w:sz w:val="28"/>
          <w:szCs w:val="28"/>
        </w:rPr>
        <w:t>2</w:t>
      </w:r>
      <w:r>
        <w:rPr>
          <w:color w:val="000000"/>
          <w:sz w:val="28"/>
          <w:szCs w:val="28"/>
        </w:rPr>
        <w:t>. 工程量清单中的每一项均需填写单价和合价。对没有填写单价或合价的项目的费用，应视为已包括在工程量清单的其他单价或合价之中。</w:t>
      </w:r>
    </w:p>
    <w:p w14:paraId="6EC0D997">
      <w:pPr>
        <w:spacing w:line="560" w:lineRule="exact"/>
        <w:ind w:firstLine="420"/>
        <w:rPr>
          <w:color w:val="000000"/>
          <w:sz w:val="28"/>
          <w:szCs w:val="28"/>
        </w:rPr>
      </w:pPr>
      <w:r>
        <w:rPr>
          <w:rFonts w:hint="eastAsia"/>
          <w:color w:val="000000"/>
          <w:sz w:val="28"/>
          <w:szCs w:val="28"/>
        </w:rPr>
        <w:t>3</w:t>
      </w:r>
      <w:r>
        <w:rPr>
          <w:color w:val="000000"/>
          <w:sz w:val="28"/>
          <w:szCs w:val="28"/>
        </w:rPr>
        <w:t>. 工程量清单不再重复或概括工程及材料的一般说明，在编制和填写工程量清单的每一项的单价和合价时应参考</w:t>
      </w:r>
      <w:r>
        <w:rPr>
          <w:rFonts w:hint="eastAsia"/>
          <w:color w:val="000000"/>
          <w:sz w:val="28"/>
          <w:szCs w:val="28"/>
          <w:lang w:eastAsia="zh-CN"/>
        </w:rPr>
        <w:t>采购</w:t>
      </w:r>
      <w:r>
        <w:rPr>
          <w:color w:val="000000"/>
          <w:sz w:val="28"/>
          <w:szCs w:val="28"/>
        </w:rPr>
        <w:t>文件的有关条款。</w:t>
      </w:r>
    </w:p>
    <w:p w14:paraId="4E44E18E">
      <w:pPr>
        <w:spacing w:line="560" w:lineRule="exact"/>
        <w:ind w:firstLine="420"/>
        <w:rPr>
          <w:color w:val="000000"/>
          <w:sz w:val="28"/>
          <w:szCs w:val="28"/>
        </w:rPr>
      </w:pPr>
      <w:r>
        <w:rPr>
          <w:rFonts w:hint="eastAsia"/>
          <w:color w:val="000000"/>
          <w:sz w:val="28"/>
          <w:szCs w:val="28"/>
        </w:rPr>
        <w:t>4</w:t>
      </w:r>
      <w:r>
        <w:rPr>
          <w:color w:val="000000"/>
          <w:sz w:val="28"/>
          <w:szCs w:val="28"/>
        </w:rPr>
        <w:t>. 所有报价应以人民币表示。</w:t>
      </w:r>
    </w:p>
    <w:p w14:paraId="7B3C6321">
      <w:pPr>
        <w:spacing w:line="560" w:lineRule="exact"/>
        <w:ind w:firstLine="420"/>
        <w:rPr>
          <w:color w:val="000000"/>
          <w:sz w:val="28"/>
          <w:szCs w:val="28"/>
        </w:rPr>
      </w:pPr>
      <w:r>
        <w:rPr>
          <w:rFonts w:hint="eastAsia"/>
          <w:color w:val="000000"/>
          <w:sz w:val="28"/>
          <w:szCs w:val="28"/>
        </w:rPr>
        <w:t>5</w:t>
      </w:r>
      <w:r>
        <w:rPr>
          <w:color w:val="000000"/>
          <w:sz w:val="28"/>
          <w:szCs w:val="28"/>
        </w:rPr>
        <w:t>. 工程量清单报价表按工程量清单报价格式及顺序编制。</w:t>
      </w:r>
    </w:p>
    <w:p w14:paraId="4BDABDF4">
      <w:pPr>
        <w:spacing w:line="560" w:lineRule="exact"/>
        <w:ind w:firstLine="420"/>
        <w:rPr>
          <w:color w:val="000000"/>
          <w:sz w:val="28"/>
          <w:szCs w:val="28"/>
        </w:rPr>
      </w:pPr>
      <w:r>
        <w:rPr>
          <w:rFonts w:hint="eastAsia"/>
          <w:color w:val="000000"/>
          <w:sz w:val="28"/>
          <w:szCs w:val="28"/>
        </w:rPr>
        <w:t>6</w:t>
      </w:r>
      <w:r>
        <w:rPr>
          <w:color w:val="000000"/>
          <w:sz w:val="28"/>
          <w:szCs w:val="28"/>
        </w:rPr>
        <w:t>. 工程量清单报价应由工程量清单报价编制人员加盖造价工程师章并由审核人员加盖造价工程师章（注：编制和审核不可为同一人）。</w:t>
      </w:r>
    </w:p>
    <w:p w14:paraId="6A0AEC4B">
      <w:pPr>
        <w:topLinePunct/>
        <w:autoSpaceDE w:val="0"/>
        <w:autoSpaceDN w:val="0"/>
        <w:spacing w:line="360" w:lineRule="auto"/>
        <w:ind w:firstLine="560" w:firstLineChars="200"/>
        <w:rPr>
          <w:rFonts w:hint="eastAsia" w:ascii="宋体" w:hAnsi="宋体" w:cs="宋体"/>
          <w:sz w:val="24"/>
        </w:rPr>
      </w:pPr>
      <w:r>
        <w:rPr>
          <w:rFonts w:hint="eastAsia" w:ascii="宋体" w:hAnsi="宋体" w:cs="宋体"/>
          <w:sz w:val="28"/>
          <w:szCs w:val="28"/>
        </w:rPr>
        <w:t xml:space="preserve"> </w:t>
      </w:r>
      <w:bookmarkEnd w:id="8"/>
      <w:bookmarkEnd w:id="9"/>
    </w:p>
    <w:p w14:paraId="608D579F">
      <w:pPr>
        <w:widowControl/>
        <w:spacing w:line="480" w:lineRule="exact"/>
        <w:ind w:firstLine="480" w:firstLineChars="200"/>
        <w:rPr>
          <w:rFonts w:hint="eastAsia" w:ascii="宋体" w:hAnsi="宋体" w:cs="宋体"/>
          <w:sz w:val="24"/>
        </w:rPr>
      </w:pPr>
      <w:bookmarkStart w:id="10" w:name="_Toc29097"/>
    </w:p>
    <w:p w14:paraId="75B35A7A">
      <w:pPr>
        <w:widowControl/>
        <w:spacing w:line="480" w:lineRule="exact"/>
        <w:ind w:firstLine="480" w:firstLineChars="200"/>
        <w:rPr>
          <w:rFonts w:hint="eastAsia" w:ascii="宋体" w:hAnsi="宋体" w:cs="宋体"/>
          <w:sz w:val="24"/>
        </w:rPr>
      </w:pPr>
    </w:p>
    <w:p w14:paraId="77716FDA">
      <w:pPr>
        <w:widowControl/>
        <w:spacing w:line="480" w:lineRule="exact"/>
        <w:ind w:firstLine="480" w:firstLineChars="200"/>
        <w:rPr>
          <w:rFonts w:hint="eastAsia" w:ascii="宋体" w:hAnsi="宋体" w:cs="宋体"/>
          <w:sz w:val="24"/>
        </w:rPr>
      </w:pPr>
    </w:p>
    <w:p w14:paraId="3086C777">
      <w:pPr>
        <w:widowControl/>
        <w:spacing w:line="480" w:lineRule="exact"/>
        <w:ind w:firstLine="480" w:firstLineChars="200"/>
        <w:rPr>
          <w:rFonts w:hint="eastAsia" w:ascii="宋体" w:hAnsi="宋体" w:cs="宋体"/>
          <w:sz w:val="24"/>
        </w:rPr>
      </w:pPr>
    </w:p>
    <w:p w14:paraId="6F105657">
      <w:pPr>
        <w:spacing w:line="560" w:lineRule="exact"/>
        <w:jc w:val="center"/>
        <w:rPr>
          <w:b/>
          <w:color w:val="000000"/>
          <w:sz w:val="24"/>
        </w:rPr>
      </w:pPr>
    </w:p>
    <w:p w14:paraId="5FBAE347">
      <w:pPr>
        <w:spacing w:line="560" w:lineRule="exact"/>
        <w:rPr>
          <w:rFonts w:hint="eastAsia"/>
          <w:b/>
          <w:color w:val="000000"/>
          <w:sz w:val="24"/>
        </w:rPr>
      </w:pPr>
    </w:p>
    <w:p w14:paraId="3C650EC1">
      <w:pPr>
        <w:spacing w:line="560" w:lineRule="exact"/>
        <w:rPr>
          <w:rFonts w:hint="eastAsia"/>
          <w:b/>
          <w:color w:val="000000"/>
          <w:sz w:val="24"/>
        </w:rPr>
      </w:pPr>
    </w:p>
    <w:p w14:paraId="6AB1B289">
      <w:pPr>
        <w:spacing w:line="560" w:lineRule="exact"/>
        <w:rPr>
          <w:rFonts w:hint="eastAsia"/>
          <w:b/>
          <w:color w:val="000000"/>
          <w:sz w:val="24"/>
        </w:rPr>
      </w:pPr>
    </w:p>
    <w:p w14:paraId="7E20D2C2">
      <w:pPr>
        <w:spacing w:line="560" w:lineRule="exact"/>
        <w:rPr>
          <w:rFonts w:hint="eastAsia"/>
          <w:b/>
          <w:color w:val="000000"/>
          <w:sz w:val="24"/>
        </w:rPr>
      </w:pPr>
    </w:p>
    <w:p w14:paraId="6BEA06A1">
      <w:pPr>
        <w:spacing w:line="560" w:lineRule="exact"/>
        <w:rPr>
          <w:rFonts w:hint="eastAsia"/>
          <w:b/>
          <w:color w:val="000000"/>
          <w:sz w:val="28"/>
          <w:szCs w:val="28"/>
        </w:rPr>
      </w:pPr>
    </w:p>
    <w:p w14:paraId="3297F38E">
      <w:pPr>
        <w:spacing w:line="560" w:lineRule="exact"/>
        <w:rPr>
          <w:rFonts w:hint="eastAsia"/>
          <w:b/>
          <w:color w:val="000000"/>
          <w:sz w:val="28"/>
          <w:szCs w:val="28"/>
        </w:rPr>
      </w:pPr>
    </w:p>
    <w:p w14:paraId="23F9C89A">
      <w:pPr>
        <w:spacing w:line="560" w:lineRule="exact"/>
        <w:rPr>
          <w:b/>
          <w:color w:val="000000"/>
          <w:sz w:val="28"/>
          <w:szCs w:val="28"/>
        </w:rPr>
      </w:pPr>
      <w:r>
        <w:rPr>
          <w:rFonts w:hint="eastAsia"/>
          <w:b/>
          <w:color w:val="000000"/>
          <w:sz w:val="28"/>
          <w:szCs w:val="28"/>
        </w:rPr>
        <w:t>四、</w:t>
      </w:r>
      <w:r>
        <w:rPr>
          <w:b/>
          <w:color w:val="000000"/>
          <w:sz w:val="28"/>
          <w:szCs w:val="28"/>
        </w:rPr>
        <w:t>施工方案或施工组织设计</w:t>
      </w:r>
    </w:p>
    <w:p w14:paraId="60C33934">
      <w:pPr>
        <w:spacing w:line="560" w:lineRule="exact"/>
        <w:jc w:val="center"/>
        <w:rPr>
          <w:b/>
          <w:color w:val="000000"/>
          <w:sz w:val="28"/>
          <w:szCs w:val="28"/>
        </w:rPr>
      </w:pPr>
    </w:p>
    <w:p w14:paraId="51F6CAAF">
      <w:pPr>
        <w:spacing w:line="560" w:lineRule="exact"/>
        <w:ind w:firstLine="480"/>
        <w:rPr>
          <w:color w:val="000000"/>
          <w:sz w:val="28"/>
          <w:szCs w:val="28"/>
        </w:rPr>
      </w:pPr>
      <w:r>
        <w:rPr>
          <w:color w:val="000000"/>
          <w:sz w:val="28"/>
          <w:szCs w:val="28"/>
        </w:rPr>
        <w:t>供应商应递交完整的施工方案</w:t>
      </w:r>
      <w:r>
        <w:rPr>
          <w:rFonts w:hint="eastAsia" w:eastAsia="宋体"/>
          <w:color w:val="000000"/>
          <w:sz w:val="28"/>
          <w:szCs w:val="28"/>
          <w:lang w:eastAsia="zh-CN"/>
        </w:rPr>
        <w:t>、</w:t>
      </w:r>
      <w:r>
        <w:rPr>
          <w:rFonts w:hint="eastAsia"/>
          <w:color w:val="000000"/>
          <w:sz w:val="28"/>
          <w:szCs w:val="28"/>
          <w:lang w:eastAsia="zh-CN"/>
        </w:rPr>
        <w:t>安全预案</w:t>
      </w:r>
      <w:r>
        <w:rPr>
          <w:color w:val="000000"/>
          <w:sz w:val="28"/>
          <w:szCs w:val="28"/>
        </w:rPr>
        <w:t>或施工组织设计，说明各分部分项工程的施工方法和布置，提交施工总布置图及其他的图表、文字说明书等资料，至少应包括：</w:t>
      </w:r>
    </w:p>
    <w:p w14:paraId="2896D4D8">
      <w:pPr>
        <w:numPr>
          <w:ilvl w:val="0"/>
          <w:numId w:val="3"/>
        </w:numPr>
        <w:spacing w:line="560" w:lineRule="exact"/>
        <w:rPr>
          <w:color w:val="000000"/>
          <w:sz w:val="28"/>
          <w:szCs w:val="28"/>
        </w:rPr>
      </w:pPr>
      <w:r>
        <w:rPr>
          <w:color w:val="000000"/>
          <w:sz w:val="28"/>
          <w:szCs w:val="28"/>
        </w:rPr>
        <w:t>各分部分项工程的完整的施工方案，保证质量的措施；</w:t>
      </w:r>
    </w:p>
    <w:p w14:paraId="12B0FA59">
      <w:pPr>
        <w:numPr>
          <w:ilvl w:val="0"/>
          <w:numId w:val="3"/>
        </w:numPr>
        <w:spacing w:line="560" w:lineRule="exact"/>
        <w:rPr>
          <w:color w:val="000000"/>
          <w:sz w:val="28"/>
          <w:szCs w:val="28"/>
        </w:rPr>
      </w:pPr>
      <w:r>
        <w:rPr>
          <w:color w:val="000000"/>
          <w:sz w:val="28"/>
          <w:szCs w:val="28"/>
        </w:rPr>
        <w:t>施工机械的进场计划；</w:t>
      </w:r>
    </w:p>
    <w:p w14:paraId="1F0A23AB">
      <w:pPr>
        <w:numPr>
          <w:ilvl w:val="0"/>
          <w:numId w:val="3"/>
        </w:numPr>
        <w:spacing w:line="560" w:lineRule="exact"/>
        <w:rPr>
          <w:color w:val="000000"/>
          <w:sz w:val="28"/>
          <w:szCs w:val="28"/>
        </w:rPr>
      </w:pPr>
      <w:r>
        <w:rPr>
          <w:color w:val="000000"/>
          <w:sz w:val="28"/>
          <w:szCs w:val="28"/>
        </w:rPr>
        <w:t>工程材料的进场计划；</w:t>
      </w:r>
    </w:p>
    <w:p w14:paraId="55971886">
      <w:pPr>
        <w:numPr>
          <w:ilvl w:val="0"/>
          <w:numId w:val="3"/>
        </w:numPr>
        <w:spacing w:line="560" w:lineRule="exact"/>
        <w:rPr>
          <w:color w:val="000000"/>
          <w:sz w:val="28"/>
          <w:szCs w:val="28"/>
        </w:rPr>
      </w:pPr>
      <w:r>
        <w:rPr>
          <w:color w:val="000000"/>
          <w:sz w:val="28"/>
          <w:szCs w:val="28"/>
        </w:rPr>
        <w:t>施工现场平面布置图及施工道路平面图；</w:t>
      </w:r>
    </w:p>
    <w:p w14:paraId="0A8BAFE0">
      <w:pPr>
        <w:numPr>
          <w:ilvl w:val="0"/>
          <w:numId w:val="3"/>
        </w:numPr>
        <w:spacing w:line="560" w:lineRule="exact"/>
        <w:rPr>
          <w:color w:val="000000"/>
          <w:sz w:val="28"/>
          <w:szCs w:val="28"/>
        </w:rPr>
      </w:pPr>
      <w:r>
        <w:rPr>
          <w:color w:val="000000"/>
          <w:sz w:val="28"/>
          <w:szCs w:val="28"/>
        </w:rPr>
        <w:t>保证安全生产，文明施工，减少扰民，降低环境污染和噪音的措施。</w:t>
      </w:r>
    </w:p>
    <w:p w14:paraId="4496405B">
      <w:pPr>
        <w:spacing w:line="560" w:lineRule="exact"/>
        <w:rPr>
          <w:color w:val="000000"/>
          <w:sz w:val="28"/>
          <w:szCs w:val="28"/>
        </w:rPr>
      </w:pPr>
    </w:p>
    <w:p w14:paraId="564159FA">
      <w:pPr>
        <w:spacing w:line="560" w:lineRule="exact"/>
        <w:rPr>
          <w:color w:val="000000"/>
          <w:sz w:val="28"/>
          <w:szCs w:val="28"/>
        </w:rPr>
      </w:pPr>
    </w:p>
    <w:p w14:paraId="6BC13811">
      <w:pPr>
        <w:spacing w:line="560" w:lineRule="exact"/>
        <w:rPr>
          <w:color w:val="000000"/>
          <w:sz w:val="28"/>
          <w:szCs w:val="28"/>
        </w:rPr>
      </w:pPr>
    </w:p>
    <w:p w14:paraId="34490C24">
      <w:pPr>
        <w:spacing w:line="560" w:lineRule="exact"/>
        <w:rPr>
          <w:color w:val="000000"/>
          <w:sz w:val="24"/>
        </w:rPr>
      </w:pPr>
    </w:p>
    <w:p w14:paraId="24CD1805">
      <w:pPr>
        <w:spacing w:line="560" w:lineRule="exact"/>
        <w:rPr>
          <w:color w:val="000000"/>
          <w:sz w:val="24"/>
        </w:rPr>
      </w:pPr>
    </w:p>
    <w:p w14:paraId="2CE4AFD3">
      <w:pPr>
        <w:spacing w:line="560" w:lineRule="exact"/>
        <w:rPr>
          <w:color w:val="000000"/>
          <w:sz w:val="24"/>
        </w:rPr>
      </w:pPr>
    </w:p>
    <w:p w14:paraId="5FB29F5F">
      <w:pPr>
        <w:spacing w:line="560" w:lineRule="exact"/>
        <w:rPr>
          <w:color w:val="000000"/>
          <w:sz w:val="24"/>
        </w:rPr>
      </w:pPr>
    </w:p>
    <w:p w14:paraId="4DD81FE8">
      <w:pPr>
        <w:spacing w:line="560" w:lineRule="exact"/>
        <w:rPr>
          <w:color w:val="000000"/>
          <w:sz w:val="24"/>
        </w:rPr>
      </w:pPr>
    </w:p>
    <w:p w14:paraId="77082049">
      <w:pPr>
        <w:spacing w:line="560" w:lineRule="exact"/>
        <w:rPr>
          <w:color w:val="000000"/>
          <w:sz w:val="24"/>
        </w:rPr>
      </w:pPr>
    </w:p>
    <w:p w14:paraId="2FB7D2DE">
      <w:pPr>
        <w:spacing w:line="560" w:lineRule="exact"/>
        <w:rPr>
          <w:color w:val="000000"/>
          <w:sz w:val="24"/>
        </w:rPr>
      </w:pPr>
    </w:p>
    <w:p w14:paraId="5421F825">
      <w:pPr>
        <w:spacing w:line="560" w:lineRule="exact"/>
        <w:rPr>
          <w:color w:val="000000"/>
          <w:sz w:val="24"/>
        </w:rPr>
      </w:pPr>
    </w:p>
    <w:p w14:paraId="76F15A5F">
      <w:pPr>
        <w:spacing w:line="560" w:lineRule="exact"/>
        <w:rPr>
          <w:b/>
          <w:color w:val="000000"/>
          <w:sz w:val="24"/>
        </w:rPr>
      </w:pPr>
    </w:p>
    <w:p w14:paraId="755E2BEF">
      <w:pPr>
        <w:spacing w:line="560" w:lineRule="exact"/>
        <w:rPr>
          <w:b/>
          <w:color w:val="000000"/>
          <w:sz w:val="28"/>
          <w:szCs w:val="28"/>
        </w:rPr>
      </w:pPr>
      <w:r>
        <w:rPr>
          <w:rFonts w:hint="eastAsia"/>
          <w:b/>
          <w:color w:val="000000"/>
          <w:sz w:val="28"/>
          <w:szCs w:val="28"/>
        </w:rPr>
        <w:t>五、</w:t>
      </w:r>
      <w:r>
        <w:rPr>
          <w:b/>
          <w:color w:val="000000"/>
          <w:sz w:val="28"/>
          <w:szCs w:val="28"/>
        </w:rPr>
        <w:t>计划开、竣工日期和施工进度表</w:t>
      </w:r>
    </w:p>
    <w:p w14:paraId="4FA2F6F1">
      <w:pPr>
        <w:spacing w:line="560" w:lineRule="exact"/>
        <w:jc w:val="center"/>
        <w:rPr>
          <w:b/>
          <w:color w:val="000000"/>
          <w:sz w:val="28"/>
          <w:szCs w:val="28"/>
        </w:rPr>
      </w:pPr>
    </w:p>
    <w:p w14:paraId="21BCF89D">
      <w:pPr>
        <w:spacing w:line="560" w:lineRule="exact"/>
        <w:ind w:firstLine="480"/>
        <w:rPr>
          <w:color w:val="000000"/>
          <w:sz w:val="28"/>
          <w:szCs w:val="28"/>
        </w:rPr>
      </w:pPr>
      <w:r>
        <w:rPr>
          <w:color w:val="000000"/>
          <w:sz w:val="28"/>
          <w:szCs w:val="28"/>
        </w:rPr>
        <w:t>供应商应提交初步的施工进度表，说明按</w:t>
      </w:r>
      <w:r>
        <w:rPr>
          <w:rFonts w:hint="eastAsia"/>
          <w:color w:val="000000"/>
          <w:sz w:val="28"/>
          <w:szCs w:val="28"/>
        </w:rPr>
        <w:t>采购</w:t>
      </w:r>
      <w:r>
        <w:rPr>
          <w:color w:val="000000"/>
          <w:sz w:val="28"/>
          <w:szCs w:val="28"/>
        </w:rPr>
        <w:t>文件要求的工期进行施工的各个关键日期。成</w:t>
      </w:r>
      <w:r>
        <w:rPr>
          <w:rFonts w:hint="eastAsia"/>
          <w:color w:val="000000"/>
          <w:sz w:val="28"/>
          <w:szCs w:val="28"/>
        </w:rPr>
        <w:t>交</w:t>
      </w:r>
      <w:r>
        <w:rPr>
          <w:color w:val="000000"/>
          <w:sz w:val="28"/>
          <w:szCs w:val="28"/>
        </w:rPr>
        <w:t>的供应商还要按合同条件有关条款的要求提交详细的施工进度计划。</w:t>
      </w:r>
    </w:p>
    <w:p w14:paraId="5FA3E3CD">
      <w:pPr>
        <w:spacing w:line="560" w:lineRule="exact"/>
        <w:ind w:firstLine="480"/>
        <w:rPr>
          <w:color w:val="000000"/>
          <w:sz w:val="28"/>
          <w:szCs w:val="28"/>
        </w:rPr>
      </w:pPr>
      <w:r>
        <w:rPr>
          <w:color w:val="000000"/>
          <w:sz w:val="28"/>
          <w:szCs w:val="28"/>
        </w:rPr>
        <w:t>初步施工进度表可采用横道图（或关键线路网络图）表示，说明计划开工日期和各分部分项工程各阶段的完工日期和分包合同签订的日期。</w:t>
      </w:r>
    </w:p>
    <w:p w14:paraId="6C2BF866">
      <w:pPr>
        <w:spacing w:line="560" w:lineRule="exact"/>
        <w:ind w:firstLine="480"/>
        <w:rPr>
          <w:color w:val="000000"/>
          <w:sz w:val="28"/>
          <w:szCs w:val="28"/>
        </w:rPr>
      </w:pPr>
      <w:r>
        <w:rPr>
          <w:color w:val="000000"/>
          <w:sz w:val="28"/>
          <w:szCs w:val="28"/>
        </w:rPr>
        <w:t>施工进度计划应与施工方案或施工组织设计相适应。</w:t>
      </w:r>
    </w:p>
    <w:bookmarkEnd w:id="10"/>
    <w:p w14:paraId="144308E5">
      <w:pPr>
        <w:pStyle w:val="7"/>
        <w:rPr>
          <w:rFonts w:hint="eastAsia"/>
          <w:sz w:val="28"/>
          <w:szCs w:val="28"/>
        </w:rPr>
      </w:pPr>
    </w:p>
    <w:p w14:paraId="4239C9BB">
      <w:pPr>
        <w:spacing w:line="600" w:lineRule="exact"/>
        <w:ind w:firstLine="560" w:firstLineChars="200"/>
        <w:rPr>
          <w:rFonts w:hint="eastAsia" w:ascii="仿宋_GB2312" w:hAnsi="仿宋_GB2312" w:eastAsia="仿宋_GB2312" w:cs="仿宋_GB2312"/>
          <w:sz w:val="28"/>
          <w:szCs w:val="28"/>
        </w:rPr>
      </w:pPr>
    </w:p>
    <w:p w14:paraId="4265B45B">
      <w:pPr>
        <w:spacing w:line="600" w:lineRule="exact"/>
        <w:ind w:firstLine="3150" w:firstLineChars="1500"/>
      </w:pPr>
    </w:p>
    <w:p w14:paraId="137A261E"/>
    <w:p w14:paraId="635DAEF3"/>
    <w:p w14:paraId="4DB92F8F"/>
    <w:p w14:paraId="5D641BFE"/>
    <w:p w14:paraId="7EDE6AFB"/>
    <w:p w14:paraId="2A3CE567"/>
    <w:p w14:paraId="1BCFE44E"/>
    <w:p w14:paraId="3A1C451E"/>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
    <w:altName w:val="华文仿宋"/>
    <w:panose1 w:val="00000000000000000000"/>
    <w:charset w:val="00"/>
    <w:family w:val="roman"/>
    <w:pitch w:val="default"/>
    <w:sig w:usb0="00000000" w:usb1="00000000" w:usb2="00000010" w:usb3="00000000" w:csb0="00040000" w:csb1="00000000"/>
  </w:font>
  <w:font w:name="Arial Unicode MS">
    <w:altName w:val="DejaVu Sans"/>
    <w:panose1 w:val="00000000000000000000"/>
    <w:charset w:val="00"/>
    <w:family w:val="auto"/>
    <w:pitch w:val="default"/>
    <w:sig w:usb0="00000000" w:usb1="00000000" w:usb2="00000000" w:usb3="00000000" w:csb0="00000000" w:csb1="00000000"/>
  </w:font>
  <w:font w:name="国标小标宋">
    <w:panose1 w:val="020005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国标仿宋-GB/T 2312">
    <w:panose1 w:val="02000500000000000000"/>
    <w:charset w:val="86"/>
    <w:family w:val="auto"/>
    <w:pitch w:val="default"/>
    <w:sig w:usb0="800002AF" w:usb1="08476CF8" w:usb2="0000001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6591404"/>
      <w:docPartObj>
        <w:docPartGallery w:val="autotext"/>
      </w:docPartObj>
    </w:sdtPr>
    <w:sdtEndPr>
      <w:rPr>
        <w:rFonts w:ascii="Calibri" w:hAnsi="Calibri" w:cs="Calibri"/>
        <w:sz w:val="21"/>
        <w:szCs w:val="21"/>
      </w:rPr>
    </w:sdtEndPr>
    <w:sdtContent>
      <w:p w14:paraId="673D756C">
        <w:pPr>
          <w:pStyle w:val="9"/>
          <w:jc w:val="center"/>
          <w:rPr>
            <w:rFonts w:ascii="Calibri" w:hAnsi="Calibri" w:cs="Calibri"/>
            <w:sz w:val="21"/>
            <w:szCs w:val="21"/>
          </w:rPr>
        </w:pPr>
        <w:r>
          <w:rPr>
            <w:rFonts w:ascii="Calibri" w:hAnsi="Calibri" w:cs="Calibri"/>
            <w:sz w:val="21"/>
            <w:szCs w:val="21"/>
          </w:rPr>
          <w:fldChar w:fldCharType="begin"/>
        </w:r>
        <w:r>
          <w:rPr>
            <w:rFonts w:ascii="Calibri" w:hAnsi="Calibri" w:cs="Calibri"/>
            <w:sz w:val="21"/>
            <w:szCs w:val="21"/>
          </w:rPr>
          <w:instrText xml:space="preserve">PAGE   \* MERGEFORMAT</w:instrText>
        </w:r>
        <w:r>
          <w:rPr>
            <w:rFonts w:ascii="Calibri" w:hAnsi="Calibri" w:cs="Calibri"/>
            <w:sz w:val="21"/>
            <w:szCs w:val="21"/>
          </w:rPr>
          <w:fldChar w:fldCharType="separate"/>
        </w:r>
        <w:r>
          <w:rPr>
            <w:rFonts w:ascii="Calibri" w:hAnsi="Calibri" w:cs="Calibri"/>
            <w:sz w:val="21"/>
            <w:szCs w:val="21"/>
            <w:lang w:val="zh-CN"/>
          </w:rPr>
          <w:t>2</w:t>
        </w:r>
        <w:r>
          <w:rPr>
            <w:rFonts w:ascii="Calibri" w:hAnsi="Calibri" w:cs="Calibri"/>
            <w:sz w:val="21"/>
            <w:szCs w:val="21"/>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suff w:val="space"/>
      <w:lvlText w:val="%1."/>
      <w:lvlJc w:val="left"/>
    </w:lvl>
  </w:abstractNum>
  <w:abstractNum w:abstractNumId="1">
    <w:nsid w:val="00000009"/>
    <w:multiLevelType w:val="singleLevel"/>
    <w:tmpl w:val="00000009"/>
    <w:lvl w:ilvl="0" w:tentative="0">
      <w:start w:val="1"/>
      <w:numFmt w:val="japaneseCounting"/>
      <w:lvlText w:val="%1、"/>
      <w:lvlJc w:val="left"/>
      <w:pPr>
        <w:tabs>
          <w:tab w:val="left" w:pos="960"/>
        </w:tabs>
        <w:ind w:left="960" w:hanging="480"/>
      </w:pPr>
      <w:rPr>
        <w:rFonts w:hint="eastAsia"/>
      </w:rPr>
    </w:lvl>
  </w:abstractNum>
  <w:abstractNum w:abstractNumId="2">
    <w:nsid w:val="7EFEB417"/>
    <w:multiLevelType w:val="singleLevel"/>
    <w:tmpl w:val="7EFEB417"/>
    <w:lvl w:ilvl="0" w:tentative="0">
      <w:start w:val="1"/>
      <w:numFmt w:val="decimal"/>
      <w:pStyle w:val="3"/>
      <w:lvlText w:val="%1."/>
      <w:lvlJc w:val="left"/>
      <w:pPr>
        <w:tabs>
          <w:tab w:val="left" w:pos="780"/>
        </w:tabs>
        <w:ind w:left="7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297"/>
    <w:rsid w:val="000B3C2B"/>
    <w:rsid w:val="00105A3C"/>
    <w:rsid w:val="001C0651"/>
    <w:rsid w:val="001E0011"/>
    <w:rsid w:val="00227D8F"/>
    <w:rsid w:val="00263E8F"/>
    <w:rsid w:val="0028630E"/>
    <w:rsid w:val="002C76CC"/>
    <w:rsid w:val="00314AEA"/>
    <w:rsid w:val="003726EE"/>
    <w:rsid w:val="003B122A"/>
    <w:rsid w:val="004B745D"/>
    <w:rsid w:val="00546E06"/>
    <w:rsid w:val="005B4B76"/>
    <w:rsid w:val="00605C14"/>
    <w:rsid w:val="0064076B"/>
    <w:rsid w:val="0064373E"/>
    <w:rsid w:val="006B0F38"/>
    <w:rsid w:val="006B3F11"/>
    <w:rsid w:val="006E5B41"/>
    <w:rsid w:val="0071718F"/>
    <w:rsid w:val="00762E2E"/>
    <w:rsid w:val="007C30BD"/>
    <w:rsid w:val="007E7C09"/>
    <w:rsid w:val="00805286"/>
    <w:rsid w:val="0087213A"/>
    <w:rsid w:val="00882539"/>
    <w:rsid w:val="0093320E"/>
    <w:rsid w:val="009724AF"/>
    <w:rsid w:val="009A1958"/>
    <w:rsid w:val="009F7EA2"/>
    <w:rsid w:val="00A25297"/>
    <w:rsid w:val="00AA5CC0"/>
    <w:rsid w:val="00AF5D0D"/>
    <w:rsid w:val="00B512F3"/>
    <w:rsid w:val="00BE195A"/>
    <w:rsid w:val="00C344AA"/>
    <w:rsid w:val="00C41F17"/>
    <w:rsid w:val="00C45E2D"/>
    <w:rsid w:val="00C470EF"/>
    <w:rsid w:val="00C60B7A"/>
    <w:rsid w:val="00C715F8"/>
    <w:rsid w:val="00CA45E7"/>
    <w:rsid w:val="00CB2245"/>
    <w:rsid w:val="00D075C7"/>
    <w:rsid w:val="00D3071D"/>
    <w:rsid w:val="00D47C69"/>
    <w:rsid w:val="00DB10A8"/>
    <w:rsid w:val="00DB2CDA"/>
    <w:rsid w:val="00DB6208"/>
    <w:rsid w:val="00DE445A"/>
    <w:rsid w:val="00E0241A"/>
    <w:rsid w:val="00EF0E35"/>
    <w:rsid w:val="00F9307F"/>
    <w:rsid w:val="00FD70DD"/>
    <w:rsid w:val="00FE24D5"/>
    <w:rsid w:val="09EA7C1A"/>
    <w:rsid w:val="37FC97FC"/>
    <w:rsid w:val="3FD3D8B4"/>
    <w:rsid w:val="3FFE36EF"/>
    <w:rsid w:val="43484F6E"/>
    <w:rsid w:val="5CFF3976"/>
    <w:rsid w:val="5FFF2AA0"/>
    <w:rsid w:val="63FFE801"/>
    <w:rsid w:val="65FE7DCC"/>
    <w:rsid w:val="6F7F344A"/>
    <w:rsid w:val="6FDD03C5"/>
    <w:rsid w:val="742FFF2C"/>
    <w:rsid w:val="755E84F9"/>
    <w:rsid w:val="77B240E5"/>
    <w:rsid w:val="78FBA542"/>
    <w:rsid w:val="7F4F13E4"/>
    <w:rsid w:val="7FFD282F"/>
    <w:rsid w:val="9EFB7C2F"/>
    <w:rsid w:val="9F71BC6A"/>
    <w:rsid w:val="BEE56615"/>
    <w:rsid w:val="BEEF25FC"/>
    <w:rsid w:val="BFAE59CA"/>
    <w:rsid w:val="D7AB0C7D"/>
    <w:rsid w:val="DED7163B"/>
    <w:rsid w:val="E9FB72BF"/>
    <w:rsid w:val="F76DD363"/>
    <w:rsid w:val="F7DD4E82"/>
    <w:rsid w:val="F9791961"/>
    <w:rsid w:val="FACFA6A1"/>
    <w:rsid w:val="FBAF1D39"/>
    <w:rsid w:val="FDDD0900"/>
    <w:rsid w:val="FFAE4F7B"/>
    <w:rsid w:val="FFB6BABD"/>
    <w:rsid w:val="FFDEC3D1"/>
    <w:rsid w:val="FFF7F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2">
    <w:name w:val="heading 5"/>
    <w:basedOn w:val="3"/>
    <w:next w:val="4"/>
    <w:qFormat/>
    <w:uiPriority w:val="0"/>
    <w:pPr>
      <w:keepNext/>
      <w:keepLines/>
      <w:tabs>
        <w:tab w:val="left" w:pos="780"/>
      </w:tabs>
      <w:spacing w:before="280" w:beforeLines="0" w:after="290" w:afterLines="0" w:line="377" w:lineRule="auto"/>
      <w:ind w:firstLine="200" w:firstLineChars="200"/>
      <w:outlineLvl w:val="4"/>
    </w:pPr>
    <w:rPr>
      <w:rFonts w:ascii="Times New Roman" w:hAnsi="Times New Roman" w:eastAsia="仿宋_GB2312" w:cs="Times New Roman"/>
      <w:bCs/>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List Number 2"/>
    <w:basedOn w:val="1"/>
    <w:semiHidden/>
    <w:unhideWhenUsed/>
    <w:qFormat/>
    <w:uiPriority w:val="99"/>
    <w:pPr>
      <w:numPr>
        <w:ilvl w:val="0"/>
        <w:numId w:val="1"/>
      </w:numPr>
    </w:p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paragraph" w:styleId="6">
    <w:name w:val="annotation text"/>
    <w:basedOn w:val="1"/>
    <w:semiHidden/>
    <w:unhideWhenUsed/>
    <w:qFormat/>
    <w:uiPriority w:val="99"/>
    <w:pPr>
      <w:jc w:val="left"/>
    </w:pPr>
  </w:style>
  <w:style w:type="paragraph" w:styleId="7">
    <w:name w:val="Body Text"/>
    <w:basedOn w:val="1"/>
    <w:next w:val="1"/>
    <w:qFormat/>
    <w:uiPriority w:val="0"/>
    <w:pPr>
      <w:spacing w:after="120" w:afterLines="0"/>
    </w:pPr>
  </w:style>
  <w:style w:type="paragraph" w:styleId="8">
    <w:name w:val="Plain Text"/>
    <w:basedOn w:val="1"/>
    <w:link w:val="14"/>
    <w:qFormat/>
    <w:uiPriority w:val="0"/>
    <w:rPr>
      <w:rFonts w:ascii="宋体" w:hAnsi="Courier New" w:eastAsia="宋体" w:cs="Courier New"/>
      <w:szCs w:val="21"/>
    </w:rPr>
  </w:style>
  <w:style w:type="paragraph" w:styleId="9">
    <w:name w:val="footer"/>
    <w:basedOn w:val="1"/>
    <w:link w:val="16"/>
    <w:unhideWhenUsed/>
    <w:qFormat/>
    <w:uiPriority w:val="99"/>
    <w:pPr>
      <w:tabs>
        <w:tab w:val="center" w:pos="4153"/>
        <w:tab w:val="right" w:pos="8306"/>
      </w:tabs>
      <w:snapToGrid w:val="0"/>
      <w:jc w:val="left"/>
    </w:pPr>
    <w:rPr>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纯文本 字符"/>
    <w:basedOn w:val="13"/>
    <w:link w:val="8"/>
    <w:qFormat/>
    <w:uiPriority w:val="0"/>
    <w:rPr>
      <w:rFonts w:ascii="宋体" w:hAnsi="Courier New" w:eastAsia="宋体" w:cs="Courier New"/>
      <w:szCs w:val="21"/>
    </w:rPr>
  </w:style>
  <w:style w:type="character" w:customStyle="1" w:styleId="15">
    <w:name w:val="页眉 字符"/>
    <w:basedOn w:val="13"/>
    <w:link w:val="10"/>
    <w:qFormat/>
    <w:uiPriority w:val="99"/>
    <w:rPr>
      <w:sz w:val="18"/>
      <w:szCs w:val="18"/>
    </w:rPr>
  </w:style>
  <w:style w:type="character" w:customStyle="1" w:styleId="16">
    <w:name w:val="页脚 字符"/>
    <w:basedOn w:val="13"/>
    <w:link w:val="9"/>
    <w:qFormat/>
    <w:uiPriority w:val="99"/>
    <w:rPr>
      <w:sz w:val="18"/>
      <w:szCs w:val="18"/>
    </w:rPr>
  </w:style>
  <w:style w:type="paragraph" w:customStyle="1" w:styleId="17">
    <w:name w:val="Default"/>
    <w:qFormat/>
    <w:uiPriority w:val="0"/>
    <w:pPr>
      <w:widowControl w:val="0"/>
      <w:autoSpaceDE w:val="0"/>
      <w:autoSpaceDN w:val="0"/>
      <w:adjustRightInd w:val="0"/>
    </w:pPr>
    <w:rPr>
      <w:rFonts w:ascii="......." w:hAnsi="......." w:eastAsia="......." w:cs="......."/>
      <w:color w:val="000000"/>
      <w:sz w:val="24"/>
      <w:szCs w:val="24"/>
      <w:lang w:val="en-US" w:eastAsia="zh-CN" w:bidi="ar-SA"/>
    </w:rPr>
  </w:style>
  <w:style w:type="character" w:customStyle="1" w:styleId="18">
    <w:name w:val="font21"/>
    <w:basedOn w:val="13"/>
    <w:qFormat/>
    <w:uiPriority w:val="0"/>
    <w:rPr>
      <w:rFonts w:ascii="宋体" w:hAnsi="宋体" w:eastAsia="宋体" w:cs="宋体"/>
      <w:color w:val="000000"/>
      <w:sz w:val="18"/>
      <w:szCs w:val="18"/>
      <w:u w:val="none"/>
    </w:rPr>
  </w:style>
  <w:style w:type="character" w:customStyle="1" w:styleId="19">
    <w:name w:val="font31"/>
    <w:basedOn w:val="13"/>
    <w:qFormat/>
    <w:uiPriority w:val="0"/>
    <w:rPr>
      <w:rFonts w:hint="default" w:ascii="Arial Unicode MS" w:hAnsi="Arial Unicode MS" w:eastAsia="Arial Unicode MS" w:cs="Arial Unicode MS"/>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1156</Words>
  <Characters>6591</Characters>
  <Lines>54</Lines>
  <Paragraphs>15</Paragraphs>
  <TotalTime>96</TotalTime>
  <ScaleCrop>false</ScaleCrop>
  <LinksUpToDate>false</LinksUpToDate>
  <CharactersWithSpaces>7732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2026-07-20T10:20:00Z</dcterms:created>
  <dc:creator>lhl</dc:creator>
  <cp:lastModifiedBy>greatwall</cp:lastModifiedBy>
  <dcterms:modified xsi:type="dcterms:W3CDTF">2026-09-08T13:41:00Z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eyJoZGlkIjoiYTY4ZjdlZWFjODY5OTc5ZDRjMzI2NTA1M2Y2YjgyZTUiLCJ1c2VySWQiOiIxMDMxNzQ4NzQ2In0=</vt:lpwstr>
  </property>
  <property fmtid="{D5CDD505-2E9C-101B-9397-08002B2CF9AE}" pid="3" name="KSOProductBuildVer">
    <vt:lpwstr>2052-12.1.2.24730</vt:lpwstr>
  </property>
  <property fmtid="{D5CDD505-2E9C-101B-9397-08002B2CF9AE}" pid="4" name="ICV">
    <vt:lpwstr>D39DF184BF45356041319E6AD787FAE6_43</vt:lpwstr>
  </property>
</Properties>
</file>