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1A637">
      <w:pPr>
        <w:widowControl w:val="0"/>
        <w:topLinePunct/>
        <w:autoSpaceDE w:val="0"/>
        <w:autoSpaceDN w:val="0"/>
        <w:spacing w:before="0" w:after="0" w:line="360" w:lineRule="auto"/>
        <w:jc w:val="center"/>
        <w:rPr>
          <w:rFonts w:hint="eastAsia" w:ascii="宋体" w:hAnsi="宋体" w:eastAsia="宋体" w:cs="宋体"/>
          <w:b/>
          <w:sz w:val="96"/>
          <w:szCs w:val="96"/>
          <w:lang w:eastAsia="zh-CN"/>
        </w:rPr>
      </w:pPr>
    </w:p>
    <w:p w14:paraId="0A7C4001">
      <w:pPr>
        <w:widowControl w:val="0"/>
        <w:topLinePunct/>
        <w:autoSpaceDE w:val="0"/>
        <w:autoSpaceDN w:val="0"/>
        <w:spacing w:before="0" w:after="0" w:line="360" w:lineRule="auto"/>
        <w:jc w:val="center"/>
        <w:rPr>
          <w:rFonts w:hint="eastAsia" w:ascii="宋体" w:hAnsi="宋体" w:eastAsia="宋体" w:cs="宋体"/>
          <w:b/>
          <w:sz w:val="96"/>
          <w:szCs w:val="96"/>
          <w:lang w:eastAsia="zh-CN"/>
        </w:rPr>
      </w:pPr>
      <w:r>
        <w:rPr>
          <w:rFonts w:hint="eastAsia" w:ascii="宋体" w:hAnsi="宋体" w:eastAsia="宋体" w:cs="宋体"/>
          <w:b/>
          <w:sz w:val="96"/>
          <w:szCs w:val="96"/>
          <w:lang w:eastAsia="zh-CN"/>
        </w:rPr>
        <w:t>采 购 需 求</w:t>
      </w:r>
    </w:p>
    <w:p w14:paraId="7581ADE0">
      <w:pPr>
        <w:widowControl w:val="0"/>
        <w:topLinePunct/>
        <w:autoSpaceDE w:val="0"/>
        <w:autoSpaceDN w:val="0"/>
        <w:spacing w:before="0" w:after="0" w:line="360" w:lineRule="auto"/>
        <w:jc w:val="center"/>
        <w:rPr>
          <w:rFonts w:hint="eastAsia" w:ascii="宋体" w:hAnsi="宋体" w:eastAsia="宋体" w:cs="宋体"/>
          <w:b/>
          <w:sz w:val="80"/>
          <w:szCs w:val="80"/>
          <w:lang w:eastAsia="zh-CN"/>
        </w:rPr>
      </w:pPr>
    </w:p>
    <w:p w14:paraId="1554B5E0">
      <w:pPr>
        <w:widowControl w:val="0"/>
        <w:topLinePunct/>
        <w:autoSpaceDE w:val="0"/>
        <w:autoSpaceDN w:val="0"/>
        <w:spacing w:before="0" w:after="0" w:line="360" w:lineRule="auto"/>
        <w:jc w:val="center"/>
        <w:rPr>
          <w:rFonts w:hint="eastAsia" w:ascii="宋体" w:hAnsi="宋体" w:eastAsia="宋体" w:cs="宋体"/>
          <w:b/>
          <w:sz w:val="80"/>
          <w:szCs w:val="80"/>
          <w:lang w:eastAsia="zh-CN"/>
        </w:rPr>
      </w:pPr>
    </w:p>
    <w:p w14:paraId="46ED831D">
      <w:pPr>
        <w:widowControl w:val="0"/>
        <w:topLinePunct/>
        <w:autoSpaceDE w:val="0"/>
        <w:autoSpaceDN w:val="0"/>
        <w:spacing w:before="0" w:after="0" w:line="360" w:lineRule="auto"/>
        <w:jc w:val="center"/>
        <w:rPr>
          <w:rFonts w:hint="eastAsia" w:ascii="宋体" w:hAnsi="宋体" w:eastAsia="宋体" w:cs="宋体"/>
          <w:b/>
          <w:sz w:val="80"/>
          <w:szCs w:val="80"/>
          <w:lang w:eastAsia="zh-CN"/>
        </w:rPr>
      </w:pPr>
    </w:p>
    <w:p w14:paraId="05B96380">
      <w:pPr>
        <w:widowControl w:val="0"/>
        <w:topLinePunct/>
        <w:autoSpaceDE w:val="0"/>
        <w:autoSpaceDN w:val="0"/>
        <w:spacing w:before="0" w:after="0" w:line="360" w:lineRule="auto"/>
        <w:jc w:val="center"/>
        <w:rPr>
          <w:rFonts w:hint="eastAsia" w:ascii="宋体" w:hAnsi="宋体" w:eastAsia="宋体" w:cs="宋体"/>
          <w:b/>
          <w:sz w:val="30"/>
          <w:szCs w:val="30"/>
          <w:lang w:eastAsia="zh-CN"/>
        </w:rPr>
      </w:pPr>
      <w:r>
        <w:rPr>
          <w:rFonts w:hint="eastAsia" w:ascii="宋体" w:hAnsi="宋体" w:eastAsia="宋体" w:cs="宋体"/>
          <w:b/>
          <w:sz w:val="30"/>
          <w:szCs w:val="30"/>
          <w:lang w:eastAsia="zh-CN"/>
        </w:rPr>
        <w:t>项目名称：</w:t>
      </w:r>
      <w:bookmarkStart w:id="0" w:name="项目名称_projectName"/>
      <w:r>
        <w:rPr>
          <w:rFonts w:hint="eastAsia" w:ascii="宋体" w:hAnsi="宋体" w:eastAsia="宋体" w:cs="宋体"/>
          <w:b/>
          <w:sz w:val="30"/>
          <w:szCs w:val="30"/>
          <w:lang w:eastAsia="zh-CN"/>
        </w:rPr>
        <w:t>国家税务总局天津市静海区税务局2027年食堂食材采购项目</w:t>
      </w:r>
      <w:bookmarkEnd w:id="0"/>
    </w:p>
    <w:p w14:paraId="7A58C1ED">
      <w:pPr>
        <w:widowControl w:val="0"/>
        <w:spacing w:before="0" w:after="0" w:line="360" w:lineRule="auto"/>
        <w:jc w:val="both"/>
        <w:rPr>
          <w:rFonts w:hint="eastAsia" w:ascii="宋体" w:hAnsi="宋体" w:eastAsia="宋体" w:cs="宋体"/>
          <w:kern w:val="2"/>
          <w:sz w:val="32"/>
          <w:szCs w:val="32"/>
          <w:lang w:eastAsia="zh-CN"/>
        </w:rPr>
      </w:pPr>
    </w:p>
    <w:p w14:paraId="531AB61D">
      <w:pPr>
        <w:widowControl w:val="0"/>
        <w:spacing w:before="0" w:after="0" w:line="360" w:lineRule="auto"/>
        <w:jc w:val="both"/>
        <w:rPr>
          <w:rFonts w:ascii="宋体" w:hAnsi="宋体" w:eastAsia="宋体" w:cs="宋体"/>
          <w:kern w:val="2"/>
          <w:sz w:val="32"/>
          <w:szCs w:val="32"/>
          <w:lang w:eastAsia="zh-CN"/>
        </w:rPr>
      </w:pPr>
    </w:p>
    <w:p w14:paraId="2B65038F">
      <w:pPr>
        <w:widowControl w:val="0"/>
        <w:spacing w:before="0" w:after="0" w:line="360" w:lineRule="auto"/>
        <w:jc w:val="both"/>
        <w:rPr>
          <w:rFonts w:hint="eastAsia" w:ascii="宋体" w:hAnsi="宋体" w:eastAsia="宋体" w:cs="宋体"/>
          <w:kern w:val="2"/>
          <w:sz w:val="32"/>
          <w:szCs w:val="32"/>
          <w:lang w:eastAsia="zh-CN"/>
        </w:rPr>
      </w:pPr>
    </w:p>
    <w:p w14:paraId="120F4128">
      <w:pPr>
        <w:widowControl w:val="0"/>
        <w:topLinePunct/>
        <w:autoSpaceDE w:val="0"/>
        <w:autoSpaceDN w:val="0"/>
        <w:spacing w:before="0" w:after="0" w:line="360" w:lineRule="auto"/>
        <w:jc w:val="both"/>
        <w:rPr>
          <w:rFonts w:hint="eastAsia" w:ascii="宋体" w:hAnsi="宋体" w:eastAsia="宋体" w:cs="宋体"/>
          <w:sz w:val="32"/>
          <w:szCs w:val="32"/>
          <w:lang w:eastAsia="zh-CN"/>
        </w:rPr>
      </w:pPr>
    </w:p>
    <w:p w14:paraId="423B3EFD">
      <w:pPr>
        <w:spacing w:before="0" w:after="0" w:line="360" w:lineRule="auto"/>
        <w:jc w:val="center"/>
        <w:rPr>
          <w:rFonts w:eastAsia="宋体"/>
        </w:rPr>
      </w:pPr>
      <w:bookmarkStart w:id="1" w:name="生成日期_currentDateTime_ym"/>
      <w:r>
        <w:rPr>
          <w:rFonts w:hint="eastAsia" w:ascii="宋体" w:hAnsi="宋体" w:eastAsia="宋体" w:cs="宋体"/>
          <w:sz w:val="36"/>
          <w:szCs w:val="36"/>
          <w:lang w:eastAsia="zh-CN"/>
        </w:rPr>
        <w:t>2026年</w:t>
      </w:r>
      <w:r>
        <w:rPr>
          <w:rFonts w:hint="eastAsia" w:ascii="宋体" w:hAnsi="宋体" w:eastAsia="宋体" w:cs="宋体"/>
          <w:sz w:val="36"/>
          <w:szCs w:val="36"/>
          <w:lang w:val="en-US" w:eastAsia="zh-CN"/>
        </w:rPr>
        <w:t>10</w:t>
      </w:r>
      <w:bookmarkStart w:id="49" w:name="_GoBack"/>
      <w:bookmarkEnd w:id="49"/>
      <w:r>
        <w:rPr>
          <w:rFonts w:hint="eastAsia" w:ascii="宋体" w:hAnsi="宋体" w:eastAsia="宋体" w:cs="宋体"/>
          <w:sz w:val="36"/>
          <w:szCs w:val="36"/>
          <w:lang w:eastAsia="zh-CN"/>
        </w:rPr>
        <w:t>月</w:t>
      </w:r>
      <w:bookmarkEnd w:id="1"/>
    </w:p>
    <w:p w14:paraId="0C367145">
      <w:pPr>
        <w:spacing w:before="0" w:after="0" w:line="360" w:lineRule="auto"/>
        <w:jc w:val="center"/>
        <w:rPr>
          <w:rFonts w:ascii="SimSun" w:hAnsi="SimSun" w:eastAsia="SimSun" w:cs="SimSun"/>
          <w:sz w:val="32"/>
        </w:rPr>
      </w:pPr>
      <w:r>
        <w:br w:type="page"/>
      </w:r>
      <w:r>
        <w:rPr>
          <w:rFonts w:ascii="SimSun" w:hAnsi="SimSun" w:eastAsia="SimSun" w:cs="SimSun"/>
          <w:sz w:val="32"/>
        </w:rPr>
        <w:t>目 录</w:t>
      </w:r>
    </w:p>
    <w:p w14:paraId="547B2ACB">
      <w:pPr>
        <w:pStyle w:val="7"/>
        <w:tabs>
          <w:tab w:val="right" w:leader="dot" w:pos="9016"/>
        </w:tabs>
        <w:spacing w:before="0" w:after="0" w:line="360" w:lineRule="auto"/>
        <w:rPr>
          <w:rFonts w:asciiTheme="minorHAnsi" w:hAnsiTheme="minorHAnsi"/>
          <w:sz w:val="22"/>
        </w:rPr>
      </w:pPr>
      <w:r>
        <w:rPr>
          <w:rFonts w:ascii="SimSun" w:hAnsi="SimSun" w:eastAsia="SimSun" w:cs="SimSun"/>
          <w:sz w:val="32"/>
        </w:rPr>
        <w:fldChar w:fldCharType="begin"/>
      </w:r>
      <w:r>
        <w:rPr>
          <w:rFonts w:ascii="SimSun" w:hAnsi="SimSun" w:eastAsia="SimSun" w:cs="SimSun"/>
          <w:sz w:val="32"/>
        </w:rPr>
        <w:instrText xml:space="preserve">TOC \o "1-3" \h \z \u</w:instrText>
      </w:r>
      <w:r>
        <w:rPr>
          <w:rFonts w:ascii="SimSun" w:hAnsi="SimSun" w:eastAsia="SimSun" w:cs="SimSun"/>
          <w:sz w:val="32"/>
        </w:rPr>
        <w:fldChar w:fldCharType="separate"/>
      </w:r>
      <w:r>
        <w:fldChar w:fldCharType="begin"/>
      </w:r>
      <w:r>
        <w:instrText xml:space="preserve"> HYPERLINK \l "_Toc256000000" </w:instrText>
      </w:r>
      <w:r>
        <w:fldChar w:fldCharType="separate"/>
      </w:r>
      <w:r>
        <w:rPr>
          <w:rStyle w:val="11"/>
          <w:rFonts w:ascii="仿宋_GB2312" w:hAnsi="仿宋_GB2312" w:eastAsia="仿宋_GB2312" w:cs="仿宋_GB2312"/>
          <w:kern w:val="36"/>
        </w:rPr>
        <w:t>1项目概述</w:t>
      </w:r>
      <w:r>
        <w:tab/>
      </w:r>
      <w:r>
        <w:fldChar w:fldCharType="begin"/>
      </w:r>
      <w:r>
        <w:instrText xml:space="preserve"> PAGEREF _Toc256000000 \h </w:instrText>
      </w:r>
      <w:r>
        <w:fldChar w:fldCharType="separate"/>
      </w:r>
      <w:r>
        <w:t>4</w:t>
      </w:r>
      <w:r>
        <w:fldChar w:fldCharType="end"/>
      </w:r>
      <w:r>
        <w:fldChar w:fldCharType="end"/>
      </w:r>
    </w:p>
    <w:p w14:paraId="436126CF">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"_Toc256000001" </w:instrText>
      </w:r>
      <w:r>
        <w:fldChar w:fldCharType="separate"/>
      </w:r>
      <w:r>
        <w:rPr>
          <w:rStyle w:val="11"/>
          <w:rFonts w:ascii="仿宋_GB2312" w:hAnsi="仿宋_GB2312" w:eastAsia="仿宋_GB2312" w:cs="仿宋_GB2312"/>
        </w:rPr>
        <w:t>1.1项目背景</w:t>
      </w:r>
      <w:r>
        <w:tab/>
      </w:r>
      <w:r>
        <w:fldChar w:fldCharType="begin"/>
      </w:r>
      <w:r>
        <w:instrText xml:space="preserve"> PAGEREF _Toc256000001 \h </w:instrText>
      </w:r>
      <w:r>
        <w:fldChar w:fldCharType="separate"/>
      </w:r>
      <w:r>
        <w:t>4</w:t>
      </w:r>
      <w:r>
        <w:fldChar w:fldCharType="end"/>
      </w:r>
      <w:r>
        <w:fldChar w:fldCharType="end"/>
      </w:r>
    </w:p>
    <w:p w14:paraId="12D8DC90">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"_Toc256000002" </w:instrText>
      </w:r>
      <w:r>
        <w:fldChar w:fldCharType="separate"/>
      </w:r>
      <w:r>
        <w:rPr>
          <w:rStyle w:val="11"/>
          <w:rFonts w:ascii="仿宋_GB2312" w:hAnsi="仿宋_GB2312" w:eastAsia="仿宋_GB2312" w:cs="仿宋_GB2312"/>
        </w:rPr>
        <w:t>1.1.1项目目的、意义及背景</w:t>
      </w:r>
      <w:r>
        <w:tab/>
      </w:r>
      <w:r>
        <w:fldChar w:fldCharType="begin"/>
      </w:r>
      <w:r>
        <w:instrText xml:space="preserve"> PAGEREF _Toc256000002 \h </w:instrText>
      </w:r>
      <w:r>
        <w:fldChar w:fldCharType="separate"/>
      </w:r>
      <w:r>
        <w:t>4</w:t>
      </w:r>
      <w:r>
        <w:fldChar w:fldCharType="end"/>
      </w:r>
      <w:r>
        <w:fldChar w:fldCharType="end"/>
      </w:r>
    </w:p>
    <w:p w14:paraId="273C03EB">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"_Toc256000003" </w:instrText>
      </w:r>
      <w:r>
        <w:fldChar w:fldCharType="separate"/>
      </w:r>
      <w:r>
        <w:rPr>
          <w:rStyle w:val="11"/>
          <w:rFonts w:ascii="仿宋_GB2312" w:hAnsi="仿宋_GB2312" w:eastAsia="仿宋_GB2312" w:cs="仿宋_GB2312"/>
        </w:rPr>
        <w:t>1.2项目内容</w:t>
      </w:r>
      <w:r>
        <w:tab/>
      </w:r>
      <w:r>
        <w:fldChar w:fldCharType="begin"/>
      </w:r>
      <w:r>
        <w:instrText xml:space="preserve"> PAGEREF _Toc256000003 \h </w:instrText>
      </w:r>
      <w:r>
        <w:fldChar w:fldCharType="separate"/>
      </w:r>
      <w:r>
        <w:t>4</w:t>
      </w:r>
      <w:r>
        <w:fldChar w:fldCharType="end"/>
      </w:r>
      <w:r>
        <w:fldChar w:fldCharType="end"/>
      </w:r>
    </w:p>
    <w:p w14:paraId="41C6F35A">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"_Toc256000004" </w:instrText>
      </w:r>
      <w:r>
        <w:fldChar w:fldCharType="separate"/>
      </w:r>
      <w:r>
        <w:rPr>
          <w:rStyle w:val="11"/>
          <w:rFonts w:ascii="仿宋_GB2312" w:hAnsi="仿宋_GB2312" w:eastAsia="仿宋_GB2312" w:cs="仿宋_GB2312"/>
        </w:rPr>
        <w:t>1.2.1项目建设思路</w:t>
      </w:r>
      <w:r>
        <w:tab/>
      </w:r>
      <w:r>
        <w:fldChar w:fldCharType="begin"/>
      </w:r>
      <w:r>
        <w:instrText xml:space="preserve"> PAGEREF _Toc256000004 \h </w:instrText>
      </w:r>
      <w:r>
        <w:fldChar w:fldCharType="separate"/>
      </w:r>
      <w:r>
        <w:t>4</w:t>
      </w:r>
      <w:r>
        <w:fldChar w:fldCharType="end"/>
      </w:r>
      <w:r>
        <w:fldChar w:fldCharType="end"/>
      </w:r>
    </w:p>
    <w:p w14:paraId="048F45DE">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"_Toc256000005" </w:instrText>
      </w:r>
      <w:r>
        <w:fldChar w:fldCharType="separate"/>
      </w:r>
      <w:r>
        <w:rPr>
          <w:rStyle w:val="11"/>
          <w:rFonts w:ascii="仿宋_GB2312" w:hAnsi="仿宋_GB2312" w:eastAsia="仿宋_GB2312" w:cs="仿宋_GB2312"/>
        </w:rPr>
        <w:t>1.2.2采购内容</w:t>
      </w:r>
      <w:r>
        <w:tab/>
      </w:r>
      <w:r>
        <w:fldChar w:fldCharType="begin"/>
      </w:r>
      <w:r>
        <w:instrText xml:space="preserve"> PAGEREF _Toc256000005 \h </w:instrText>
      </w:r>
      <w:r>
        <w:fldChar w:fldCharType="separate"/>
      </w:r>
      <w:r>
        <w:t>4</w:t>
      </w:r>
      <w:r>
        <w:fldChar w:fldCharType="end"/>
      </w:r>
      <w:r>
        <w:fldChar w:fldCharType="end"/>
      </w:r>
    </w:p>
    <w:p w14:paraId="64FD9261">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"_Toc256000006" </w:instrText>
      </w:r>
      <w:r>
        <w:fldChar w:fldCharType="separate"/>
      </w:r>
      <w:r>
        <w:rPr>
          <w:rStyle w:val="11"/>
          <w:rFonts w:ascii="仿宋_GB2312" w:hAnsi="仿宋_GB2312" w:eastAsia="仿宋_GB2312" w:cs="仿宋_GB2312"/>
        </w:rPr>
        <w:t>1.2.3项目实施要求</w:t>
      </w:r>
      <w:r>
        <w:tab/>
      </w:r>
      <w:r>
        <w:fldChar w:fldCharType="begin"/>
      </w:r>
      <w:r>
        <w:instrText xml:space="preserve"> PAGEREF _Toc256000006 \h </w:instrText>
      </w:r>
      <w:r>
        <w:fldChar w:fldCharType="separate"/>
      </w:r>
      <w:r>
        <w:t>5</w:t>
      </w:r>
      <w:r>
        <w:fldChar w:fldCharType="end"/>
      </w:r>
      <w:r>
        <w:fldChar w:fldCharType="end"/>
      </w:r>
    </w:p>
    <w:p w14:paraId="634C806B">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"_Toc256000007" </w:instrText>
      </w:r>
      <w:r>
        <w:fldChar w:fldCharType="separate"/>
      </w:r>
      <w:r>
        <w:rPr>
          <w:rStyle w:val="11"/>
          <w:rFonts w:ascii="仿宋_GB2312" w:hAnsi="仿宋_GB2312" w:eastAsia="仿宋_GB2312" w:cs="仿宋_GB2312"/>
        </w:rPr>
        <w:t>1.3其他要求</w:t>
      </w:r>
      <w:r>
        <w:tab/>
      </w:r>
      <w:r>
        <w:fldChar w:fldCharType="begin"/>
      </w:r>
      <w:r>
        <w:instrText xml:space="preserve"> PAGEREF _Toc256000007 \h </w:instrText>
      </w:r>
      <w:r>
        <w:fldChar w:fldCharType="separate"/>
      </w:r>
      <w:r>
        <w:t>5</w:t>
      </w:r>
      <w:r>
        <w:fldChar w:fldCharType="end"/>
      </w:r>
      <w:r>
        <w:fldChar w:fldCharType="end"/>
      </w:r>
    </w:p>
    <w:p w14:paraId="00ED78B6">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"_Toc256000008" </w:instrText>
      </w:r>
      <w:r>
        <w:fldChar w:fldCharType="separate"/>
      </w:r>
      <w:r>
        <w:rPr>
          <w:rStyle w:val="11"/>
          <w:rFonts w:ascii="仿宋_GB2312" w:hAnsi="仿宋_GB2312" w:eastAsia="仿宋_GB2312" w:cs="仿宋_GB2312"/>
        </w:rPr>
        <w:t>1.3.1采购标的需执行的相关标准规范</w:t>
      </w:r>
      <w:r>
        <w:tab/>
      </w:r>
      <w:r>
        <w:fldChar w:fldCharType="begin"/>
      </w:r>
      <w:r>
        <w:instrText xml:space="preserve"> PAGEREF _Toc256000008 \h </w:instrText>
      </w:r>
      <w:r>
        <w:fldChar w:fldCharType="separate"/>
      </w:r>
      <w:r>
        <w:t>5</w:t>
      </w:r>
      <w:r>
        <w:fldChar w:fldCharType="end"/>
      </w:r>
      <w:r>
        <w:fldChar w:fldCharType="end"/>
      </w:r>
    </w:p>
    <w:p w14:paraId="3BFC1C89">
      <w:pPr>
        <w:pStyle w:val="7"/>
        <w:tabs>
          <w:tab w:val="right" w:leader="dot" w:pos="9016"/>
        </w:tabs>
        <w:spacing w:before="0" w:after="0" w:line="360" w:lineRule="auto"/>
        <w:rPr>
          <w:rFonts w:asciiTheme="minorHAnsi" w:hAnsiTheme="minorHAnsi"/>
          <w:sz w:val="22"/>
        </w:rPr>
      </w:pPr>
      <w:r>
        <w:fldChar w:fldCharType="begin"/>
      </w:r>
      <w:r>
        <w:instrText xml:space="preserve"> HYPERLINK \l "_Toc256000009" </w:instrText>
      </w:r>
      <w:r>
        <w:fldChar w:fldCharType="separate"/>
      </w:r>
      <w:r>
        <w:rPr>
          <w:rStyle w:val="11"/>
          <w:rFonts w:ascii="仿宋_GB2312" w:hAnsi="仿宋_GB2312" w:eastAsia="仿宋_GB2312" w:cs="仿宋_GB2312"/>
          <w:kern w:val="36"/>
        </w:rPr>
        <w:t>2投标/响应要求</w:t>
      </w:r>
      <w:r>
        <w:tab/>
      </w:r>
      <w:r>
        <w:fldChar w:fldCharType="begin"/>
      </w:r>
      <w:r>
        <w:instrText xml:space="preserve"> PAGEREF _Toc256000009 \h </w:instrText>
      </w:r>
      <w:r>
        <w:fldChar w:fldCharType="separate"/>
      </w:r>
      <w:r>
        <w:t>6</w:t>
      </w:r>
      <w:r>
        <w:fldChar w:fldCharType="end"/>
      </w:r>
      <w:r>
        <w:fldChar w:fldCharType="end"/>
      </w:r>
    </w:p>
    <w:p w14:paraId="6C3F3816">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"_Toc256000010" </w:instrText>
      </w:r>
      <w:r>
        <w:fldChar w:fldCharType="separate"/>
      </w:r>
      <w:r>
        <w:rPr>
          <w:rStyle w:val="11"/>
          <w:rFonts w:ascii="仿宋_GB2312" w:hAnsi="仿宋_GB2312" w:eastAsia="仿宋_GB2312" w:cs="仿宋_GB2312"/>
        </w:rPr>
        <w:t>2.1对供应商的要求</w:t>
      </w:r>
      <w:r>
        <w:tab/>
      </w:r>
      <w:r>
        <w:fldChar w:fldCharType="begin"/>
      </w:r>
      <w:r>
        <w:instrText xml:space="preserve"> PAGEREF _Toc256000010 \h </w:instrText>
      </w:r>
      <w:r>
        <w:fldChar w:fldCharType="separate"/>
      </w:r>
      <w:r>
        <w:t>6</w:t>
      </w:r>
      <w:r>
        <w:fldChar w:fldCharType="end"/>
      </w:r>
      <w:r>
        <w:fldChar w:fldCharType="end"/>
      </w:r>
    </w:p>
    <w:p w14:paraId="46C391D7">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"_Toc256000011" </w:instrText>
      </w:r>
      <w:r>
        <w:fldChar w:fldCharType="separate"/>
      </w:r>
      <w:r>
        <w:rPr>
          <w:rStyle w:val="11"/>
          <w:rFonts w:ascii="仿宋_GB2312" w:hAnsi="仿宋_GB2312" w:eastAsia="仿宋_GB2312" w:cs="仿宋_GB2312"/>
        </w:rPr>
        <w:t>2.1.1必备资质</w:t>
      </w:r>
      <w:r>
        <w:tab/>
      </w:r>
      <w:r>
        <w:fldChar w:fldCharType="begin"/>
      </w:r>
      <w:r>
        <w:instrText xml:space="preserve"> PAGEREF _Toc256000011 \h </w:instrText>
      </w:r>
      <w:r>
        <w:fldChar w:fldCharType="separate"/>
      </w:r>
      <w:r>
        <w:t>6</w:t>
      </w:r>
      <w:r>
        <w:fldChar w:fldCharType="end"/>
      </w:r>
      <w:r>
        <w:fldChar w:fldCharType="end"/>
      </w:r>
    </w:p>
    <w:p w14:paraId="45BD5DFE">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"_Toc256000012" </w:instrText>
      </w:r>
      <w:r>
        <w:fldChar w:fldCharType="separate"/>
      </w:r>
      <w:r>
        <w:rPr>
          <w:rStyle w:val="11"/>
          <w:rFonts w:ascii="仿宋_GB2312" w:hAnsi="仿宋_GB2312" w:eastAsia="仿宋_GB2312" w:cs="仿宋_GB2312"/>
        </w:rPr>
        <w:t>2.1.2优选资质/优选指标</w:t>
      </w:r>
      <w:r>
        <w:tab/>
      </w:r>
      <w:r>
        <w:fldChar w:fldCharType="begin"/>
      </w:r>
      <w:r>
        <w:instrText xml:space="preserve"> PAGEREF _Toc256000012 \h </w:instrText>
      </w:r>
      <w:r>
        <w:fldChar w:fldCharType="separate"/>
      </w:r>
      <w:r>
        <w:t>6</w:t>
      </w:r>
      <w:r>
        <w:fldChar w:fldCharType="end"/>
      </w:r>
      <w:r>
        <w:fldChar w:fldCharType="end"/>
      </w:r>
    </w:p>
    <w:p w14:paraId="7AD39783">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"_Toc256000013" </w:instrText>
      </w:r>
      <w:r>
        <w:fldChar w:fldCharType="separate"/>
      </w:r>
      <w:r>
        <w:rPr>
          <w:rStyle w:val="11"/>
          <w:rFonts w:ascii="仿宋_GB2312" w:hAnsi="仿宋_GB2312" w:eastAsia="仿宋_GB2312" w:cs="仿宋_GB2312"/>
        </w:rPr>
        <w:t>2.1.3是否允许联合体</w:t>
      </w:r>
      <w:r>
        <w:tab/>
      </w:r>
      <w:r>
        <w:fldChar w:fldCharType="begin"/>
      </w:r>
      <w:r>
        <w:instrText xml:space="preserve"> PAGEREF _Toc256000013 \h </w:instrText>
      </w:r>
      <w:r>
        <w:fldChar w:fldCharType="separate"/>
      </w:r>
      <w:r>
        <w:t>7</w:t>
      </w:r>
      <w:r>
        <w:fldChar w:fldCharType="end"/>
      </w:r>
      <w:r>
        <w:fldChar w:fldCharType="end"/>
      </w:r>
    </w:p>
    <w:p w14:paraId="7AD04CBF">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"_Toc256000014" </w:instrText>
      </w:r>
      <w:r>
        <w:fldChar w:fldCharType="separate"/>
      </w:r>
      <w:r>
        <w:rPr>
          <w:rStyle w:val="11"/>
          <w:rFonts w:ascii="仿宋_GB2312" w:hAnsi="仿宋_GB2312" w:eastAsia="仿宋_GB2312" w:cs="仿宋_GB2312"/>
        </w:rPr>
        <w:t>2.1.4是否专门面向中小企业</w:t>
      </w:r>
      <w:r>
        <w:tab/>
      </w:r>
      <w:r>
        <w:fldChar w:fldCharType="begin"/>
      </w:r>
      <w:r>
        <w:instrText xml:space="preserve"> PAGEREF _Toc256000014 \h </w:instrText>
      </w:r>
      <w:r>
        <w:fldChar w:fldCharType="separate"/>
      </w:r>
      <w:r>
        <w:t>7</w:t>
      </w:r>
      <w:r>
        <w:fldChar w:fldCharType="end"/>
      </w:r>
      <w:r>
        <w:fldChar w:fldCharType="end"/>
      </w:r>
    </w:p>
    <w:p w14:paraId="390E3F2E">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"_Toc256000015" </w:instrText>
      </w:r>
      <w:r>
        <w:fldChar w:fldCharType="separate"/>
      </w:r>
      <w:r>
        <w:rPr>
          <w:rStyle w:val="11"/>
          <w:rFonts w:ascii="仿宋_GB2312" w:hAnsi="仿宋_GB2312" w:eastAsia="仿宋_GB2312" w:cs="仿宋_GB2312"/>
        </w:rPr>
        <w:t>2.1.5其他要求</w:t>
      </w:r>
      <w:r>
        <w:tab/>
      </w:r>
      <w:r>
        <w:fldChar w:fldCharType="begin"/>
      </w:r>
      <w:r>
        <w:instrText xml:space="preserve"> PAGEREF _Toc256000015 \h </w:instrText>
      </w:r>
      <w:r>
        <w:fldChar w:fldCharType="separate"/>
      </w:r>
      <w:r>
        <w:t>7</w:t>
      </w:r>
      <w:r>
        <w:fldChar w:fldCharType="end"/>
      </w:r>
      <w:r>
        <w:fldChar w:fldCharType="end"/>
      </w:r>
    </w:p>
    <w:p w14:paraId="369EF081">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"_Toc256000016" </w:instrText>
      </w:r>
      <w:r>
        <w:fldChar w:fldCharType="separate"/>
      </w:r>
      <w:r>
        <w:rPr>
          <w:rStyle w:val="11"/>
          <w:rFonts w:ascii="仿宋_GB2312" w:hAnsi="仿宋_GB2312" w:eastAsia="仿宋_GB2312" w:cs="仿宋_GB2312"/>
        </w:rPr>
        <w:t>2.2技术部分投标/响应内容</w:t>
      </w:r>
      <w:r>
        <w:tab/>
      </w:r>
      <w:r>
        <w:fldChar w:fldCharType="begin"/>
      </w:r>
      <w:r>
        <w:instrText xml:space="preserve"> PAGEREF _Toc256000016 \h </w:instrText>
      </w:r>
      <w:r>
        <w:fldChar w:fldCharType="separate"/>
      </w:r>
      <w:r>
        <w:t>7</w:t>
      </w:r>
      <w:r>
        <w:fldChar w:fldCharType="end"/>
      </w:r>
      <w:r>
        <w:fldChar w:fldCharType="end"/>
      </w:r>
    </w:p>
    <w:p w14:paraId="288798B2">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"_Toc256000017" </w:instrText>
      </w:r>
      <w:r>
        <w:fldChar w:fldCharType="separate"/>
      </w:r>
      <w:r>
        <w:rPr>
          <w:rStyle w:val="11"/>
          <w:rFonts w:ascii="仿宋_GB2312" w:hAnsi="仿宋_GB2312" w:eastAsia="仿宋_GB2312" w:cs="仿宋_GB2312"/>
        </w:rPr>
        <w:t>2.2.1技术投标/响应总要求</w:t>
      </w:r>
      <w:r>
        <w:tab/>
      </w:r>
      <w:r>
        <w:fldChar w:fldCharType="begin"/>
      </w:r>
      <w:r>
        <w:instrText xml:space="preserve"> PAGEREF _Toc256000017 \h </w:instrText>
      </w:r>
      <w:r>
        <w:fldChar w:fldCharType="separate"/>
      </w:r>
      <w:r>
        <w:t>7</w:t>
      </w:r>
      <w:r>
        <w:fldChar w:fldCharType="end"/>
      </w:r>
      <w:r>
        <w:fldChar w:fldCharType="end"/>
      </w:r>
    </w:p>
    <w:p w14:paraId="49FE88EF">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"_Toc256000018" </w:instrText>
      </w:r>
      <w:r>
        <w:fldChar w:fldCharType="separate"/>
      </w:r>
      <w:r>
        <w:rPr>
          <w:rStyle w:val="11"/>
          <w:rFonts w:ascii="仿宋_GB2312" w:hAnsi="仿宋_GB2312" w:eastAsia="仿宋_GB2312" w:cs="仿宋_GB2312"/>
        </w:rPr>
        <w:t>2.2.2投标/响应方案要求</w:t>
      </w:r>
      <w:r>
        <w:tab/>
      </w:r>
      <w:r>
        <w:fldChar w:fldCharType="begin"/>
      </w:r>
      <w:r>
        <w:instrText xml:space="preserve"> PAGEREF _Toc256000018 \h </w:instrText>
      </w:r>
      <w:r>
        <w:fldChar w:fldCharType="separate"/>
      </w:r>
      <w:r>
        <w:t>7</w:t>
      </w:r>
      <w:r>
        <w:fldChar w:fldCharType="end"/>
      </w:r>
      <w:r>
        <w:fldChar w:fldCharType="end"/>
      </w:r>
    </w:p>
    <w:p w14:paraId="449F094E">
      <w:pPr>
        <w:pStyle w:val="7"/>
        <w:tabs>
          <w:tab w:val="right" w:leader="dot" w:pos="9016"/>
        </w:tabs>
        <w:spacing w:before="0" w:after="0" w:line="360" w:lineRule="auto"/>
        <w:rPr>
          <w:rFonts w:asciiTheme="minorHAnsi" w:hAnsiTheme="minorHAnsi"/>
          <w:sz w:val="22"/>
        </w:rPr>
      </w:pPr>
      <w:r>
        <w:fldChar w:fldCharType="begin"/>
      </w:r>
      <w:r>
        <w:instrText xml:space="preserve"> HYPERLINK \l "_Toc256000019" </w:instrText>
      </w:r>
      <w:r>
        <w:fldChar w:fldCharType="separate"/>
      </w:r>
      <w:r>
        <w:rPr>
          <w:rStyle w:val="11"/>
          <w:rFonts w:ascii="仿宋_GB2312" w:hAnsi="仿宋_GB2312" w:eastAsia="仿宋_GB2312" w:cs="仿宋_GB2312"/>
          <w:kern w:val="36"/>
        </w:rPr>
        <w:t>3项目需求</w:t>
      </w:r>
      <w:r>
        <w:tab/>
      </w:r>
      <w:r>
        <w:fldChar w:fldCharType="begin"/>
      </w:r>
      <w:r>
        <w:instrText xml:space="preserve"> PAGEREF _Toc256000019 \h </w:instrText>
      </w:r>
      <w:r>
        <w:fldChar w:fldCharType="separate"/>
      </w:r>
      <w:r>
        <w:t>8</w:t>
      </w:r>
      <w:r>
        <w:fldChar w:fldCharType="end"/>
      </w:r>
      <w:r>
        <w:fldChar w:fldCharType="end"/>
      </w:r>
    </w:p>
    <w:p w14:paraId="39685D2A">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"_Toc256000020" </w:instrText>
      </w:r>
      <w:r>
        <w:fldChar w:fldCharType="separate"/>
      </w:r>
      <w:r>
        <w:rPr>
          <w:rStyle w:val="11"/>
          <w:rFonts w:ascii="仿宋_GB2312" w:hAnsi="仿宋_GB2312" w:eastAsia="仿宋_GB2312" w:cs="仿宋_GB2312"/>
        </w:rPr>
        <w:t>3.1总体要求</w:t>
      </w:r>
      <w:r>
        <w:tab/>
      </w:r>
      <w:r>
        <w:fldChar w:fldCharType="begin"/>
      </w:r>
      <w:r>
        <w:instrText xml:space="preserve"> PAGEREF _Toc256000020 \h </w:instrText>
      </w:r>
      <w:r>
        <w:fldChar w:fldCharType="separate"/>
      </w:r>
      <w:r>
        <w:t>8</w:t>
      </w:r>
      <w:r>
        <w:fldChar w:fldCharType="end"/>
      </w:r>
      <w:r>
        <w:fldChar w:fldCharType="end"/>
      </w:r>
    </w:p>
    <w:p w14:paraId="19DF391F">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"_Toc256000021" </w:instrText>
      </w:r>
      <w:r>
        <w:fldChar w:fldCharType="separate"/>
      </w:r>
      <w:r>
        <w:rPr>
          <w:rStyle w:val="11"/>
          <w:rFonts w:ascii="仿宋_GB2312" w:hAnsi="仿宋_GB2312" w:eastAsia="仿宋_GB2312" w:cs="仿宋_GB2312"/>
        </w:rPr>
        <w:t>3.2采购产品一览表</w:t>
      </w:r>
      <w:r>
        <w:tab/>
      </w:r>
      <w:r>
        <w:fldChar w:fldCharType="begin"/>
      </w:r>
      <w:r>
        <w:instrText xml:space="preserve"> PAGEREF _Toc256000021 \h </w:instrText>
      </w:r>
      <w:r>
        <w:fldChar w:fldCharType="separate"/>
      </w:r>
      <w:r>
        <w:t>8</w:t>
      </w:r>
      <w:r>
        <w:fldChar w:fldCharType="end"/>
      </w:r>
      <w:r>
        <w:fldChar w:fldCharType="end"/>
      </w:r>
    </w:p>
    <w:p w14:paraId="22A304F5">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"_Toc256000022" </w:instrText>
      </w:r>
      <w:r>
        <w:fldChar w:fldCharType="separate"/>
      </w:r>
      <w:r>
        <w:rPr>
          <w:rStyle w:val="11"/>
          <w:rFonts w:ascii="仿宋_GB2312" w:hAnsi="仿宋_GB2312" w:eastAsia="仿宋_GB2312" w:cs="仿宋_GB2312"/>
        </w:rPr>
        <w:t>3.3采购产品一览表</w:t>
      </w:r>
      <w:r>
        <w:tab/>
      </w:r>
      <w:r>
        <w:fldChar w:fldCharType="begin"/>
      </w:r>
      <w:r>
        <w:instrText xml:space="preserve"> PAGEREF _Toc256000022 \h </w:instrText>
      </w:r>
      <w:r>
        <w:fldChar w:fldCharType="separate"/>
      </w:r>
      <w:r>
        <w:t>10</w:t>
      </w:r>
      <w:r>
        <w:fldChar w:fldCharType="end"/>
      </w:r>
      <w:r>
        <w:fldChar w:fldCharType="end"/>
      </w:r>
    </w:p>
    <w:p w14:paraId="71C08F15">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"_Toc256000023" </w:instrText>
      </w:r>
      <w:r>
        <w:fldChar w:fldCharType="separate"/>
      </w:r>
      <w:r>
        <w:rPr>
          <w:rStyle w:val="11"/>
          <w:rFonts w:ascii="仿宋_GB2312" w:hAnsi="仿宋_GB2312" w:eastAsia="仿宋_GB2312" w:cs="仿宋_GB2312"/>
        </w:rPr>
        <w:t>3.4采购产品详细清单及技术指标</w:t>
      </w:r>
      <w:r>
        <w:tab/>
      </w:r>
      <w:r>
        <w:fldChar w:fldCharType="begin"/>
      </w:r>
      <w:r>
        <w:instrText xml:space="preserve"> PAGEREF _Toc256000023 \h </w:instrText>
      </w:r>
      <w:r>
        <w:fldChar w:fldCharType="separate"/>
      </w:r>
      <w:r>
        <w:t>13</w:t>
      </w:r>
      <w:r>
        <w:fldChar w:fldCharType="end"/>
      </w:r>
      <w:r>
        <w:fldChar w:fldCharType="end"/>
      </w:r>
    </w:p>
    <w:p w14:paraId="75994425">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"_Toc256000024" </w:instrText>
      </w:r>
      <w:r>
        <w:fldChar w:fldCharType="separate"/>
      </w:r>
      <w:r>
        <w:rPr>
          <w:rStyle w:val="11"/>
          <w:rFonts w:ascii="仿宋_GB2312" w:hAnsi="仿宋_GB2312" w:eastAsia="仿宋_GB2312" w:cs="仿宋_GB2312"/>
        </w:rPr>
        <w:t>3.5采购产品技术指标</w:t>
      </w:r>
      <w:r>
        <w:tab/>
      </w:r>
      <w:r>
        <w:fldChar w:fldCharType="begin"/>
      </w:r>
      <w:r>
        <w:instrText xml:space="preserve"> PAGEREF _Toc256000024 \h </w:instrText>
      </w:r>
      <w:r>
        <w:fldChar w:fldCharType="separate"/>
      </w:r>
      <w:r>
        <w:t>13</w:t>
      </w:r>
      <w:r>
        <w:fldChar w:fldCharType="end"/>
      </w:r>
      <w:r>
        <w:fldChar w:fldCharType="end"/>
      </w:r>
    </w:p>
    <w:p w14:paraId="51E6C443">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"_Toc256000025" </w:instrText>
      </w:r>
      <w:r>
        <w:fldChar w:fldCharType="separate"/>
      </w:r>
      <w:r>
        <w:rPr>
          <w:rStyle w:val="11"/>
          <w:rFonts w:ascii="仿宋_GB2312" w:hAnsi="仿宋_GB2312" w:eastAsia="仿宋_GB2312" w:cs="仿宋_GB2312"/>
        </w:rPr>
        <w:t>3.6服务要求</w:t>
      </w:r>
      <w:r>
        <w:tab/>
      </w:r>
      <w:r>
        <w:fldChar w:fldCharType="begin"/>
      </w:r>
      <w:r>
        <w:instrText xml:space="preserve"> PAGEREF _Toc256000025 \h </w:instrText>
      </w:r>
      <w:r>
        <w:fldChar w:fldCharType="separate"/>
      </w:r>
      <w:r>
        <w:t>21</w:t>
      </w:r>
      <w:r>
        <w:fldChar w:fldCharType="end"/>
      </w:r>
      <w:r>
        <w:fldChar w:fldCharType="end"/>
      </w:r>
    </w:p>
    <w:p w14:paraId="72A1868A">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"_Toc256000026" </w:instrText>
      </w:r>
      <w:r>
        <w:fldChar w:fldCharType="separate"/>
      </w:r>
      <w:r>
        <w:rPr>
          <w:rStyle w:val="11"/>
          <w:rFonts w:ascii="仿宋_GB2312" w:hAnsi="仿宋_GB2312" w:eastAsia="仿宋_GB2312" w:cs="仿宋_GB2312"/>
        </w:rPr>
        <w:t>3.7服务要求</w:t>
      </w:r>
      <w:r>
        <w:tab/>
      </w:r>
      <w:r>
        <w:fldChar w:fldCharType="begin"/>
      </w:r>
      <w:r>
        <w:instrText xml:space="preserve"> PAGEREF _Toc256000026 \h </w:instrText>
      </w:r>
      <w:r>
        <w:fldChar w:fldCharType="separate"/>
      </w:r>
      <w:r>
        <w:t>21</w:t>
      </w:r>
      <w:r>
        <w:fldChar w:fldCharType="end"/>
      </w:r>
      <w:r>
        <w:fldChar w:fldCharType="end"/>
      </w:r>
    </w:p>
    <w:p w14:paraId="3FE52891">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"_Toc256000027" </w:instrText>
      </w:r>
      <w:r>
        <w:fldChar w:fldCharType="separate"/>
      </w:r>
      <w:r>
        <w:rPr>
          <w:rStyle w:val="11"/>
          <w:rFonts w:ascii="仿宋_GB2312" w:hAnsi="仿宋_GB2312" w:eastAsia="仿宋_GB2312" w:cs="仿宋_GB2312"/>
        </w:rPr>
        <w:t>3.8其他要求</w:t>
      </w:r>
      <w:r>
        <w:tab/>
      </w:r>
      <w:r>
        <w:fldChar w:fldCharType="begin"/>
      </w:r>
      <w:r>
        <w:instrText xml:space="preserve"> PAGEREF _Toc256000027 \h </w:instrText>
      </w:r>
      <w:r>
        <w:fldChar w:fldCharType="separate"/>
      </w:r>
      <w:r>
        <w:t>26</w:t>
      </w:r>
      <w:r>
        <w:fldChar w:fldCharType="end"/>
      </w:r>
      <w:r>
        <w:fldChar w:fldCharType="end"/>
      </w:r>
    </w:p>
    <w:p w14:paraId="123904E8">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"_Toc256000028" </w:instrText>
      </w:r>
      <w:r>
        <w:fldChar w:fldCharType="separate"/>
      </w:r>
      <w:r>
        <w:rPr>
          <w:rStyle w:val="11"/>
          <w:rFonts w:ascii="仿宋_GB2312" w:hAnsi="仿宋_GB2312" w:eastAsia="仿宋_GB2312" w:cs="仿宋_GB2312"/>
        </w:rPr>
        <w:t>3.5.1质量安全把控服务要求</w:t>
      </w:r>
      <w:r>
        <w:tab/>
      </w:r>
      <w:r>
        <w:fldChar w:fldCharType="begin"/>
      </w:r>
      <w:r>
        <w:instrText xml:space="preserve"> PAGEREF _Toc256000028 \h </w:instrText>
      </w:r>
      <w:r>
        <w:fldChar w:fldCharType="separate"/>
      </w:r>
      <w:r>
        <w:t>27</w:t>
      </w:r>
      <w:r>
        <w:fldChar w:fldCharType="end"/>
      </w:r>
      <w:r>
        <w:fldChar w:fldCharType="end"/>
      </w:r>
    </w:p>
    <w:p w14:paraId="6DA42F81">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"_Toc256000029" </w:instrText>
      </w:r>
      <w:r>
        <w:fldChar w:fldCharType="separate"/>
      </w:r>
      <w:r>
        <w:rPr>
          <w:rStyle w:val="11"/>
          <w:rFonts w:ascii="仿宋_GB2312" w:hAnsi="仿宋_GB2312" w:eastAsia="仿宋_GB2312" w:cs="仿宋_GB2312"/>
        </w:rPr>
        <w:t>3.5.2供应方案要求</w:t>
      </w:r>
      <w:r>
        <w:tab/>
      </w:r>
      <w:r>
        <w:fldChar w:fldCharType="begin"/>
      </w:r>
      <w:r>
        <w:instrText xml:space="preserve"> PAGEREF _Toc256000029 \h </w:instrText>
      </w:r>
      <w:r>
        <w:fldChar w:fldCharType="separate"/>
      </w:r>
      <w:r>
        <w:t>27</w:t>
      </w:r>
      <w:r>
        <w:fldChar w:fldCharType="end"/>
      </w:r>
      <w:r>
        <w:fldChar w:fldCharType="end"/>
      </w:r>
    </w:p>
    <w:p w14:paraId="1ED5FF0D">
      <w:pPr>
        <w:pStyle w:val="7"/>
        <w:tabs>
          <w:tab w:val="right" w:leader="dot" w:pos="9016"/>
        </w:tabs>
        <w:spacing w:before="0" w:after="0" w:line="360" w:lineRule="auto"/>
        <w:rPr>
          <w:rFonts w:asciiTheme="minorHAnsi" w:hAnsiTheme="minorHAnsi"/>
          <w:sz w:val="22"/>
        </w:rPr>
      </w:pPr>
      <w:r>
        <w:fldChar w:fldCharType="begin"/>
      </w:r>
      <w:r>
        <w:instrText xml:space="preserve"> HYPERLINK \l "_Toc256000030" </w:instrText>
      </w:r>
      <w:r>
        <w:fldChar w:fldCharType="separate"/>
      </w:r>
      <w:r>
        <w:rPr>
          <w:rStyle w:val="11"/>
          <w:rFonts w:ascii="仿宋_GB2312" w:hAnsi="仿宋_GB2312" w:eastAsia="仿宋_GB2312" w:cs="仿宋_GB2312"/>
          <w:kern w:val="36"/>
        </w:rPr>
        <w:t>4人员要求</w:t>
      </w:r>
      <w:r>
        <w:tab/>
      </w:r>
      <w:r>
        <w:fldChar w:fldCharType="begin"/>
      </w:r>
      <w:r>
        <w:instrText xml:space="preserve"> PAGEREF _Toc256000030 \h </w:instrText>
      </w:r>
      <w:r>
        <w:fldChar w:fldCharType="separate"/>
      </w:r>
      <w:r>
        <w:t>28</w:t>
      </w:r>
      <w:r>
        <w:fldChar w:fldCharType="end"/>
      </w:r>
      <w:r>
        <w:fldChar w:fldCharType="end"/>
      </w:r>
    </w:p>
    <w:p w14:paraId="28E1324A">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"_Toc256000031" </w:instrText>
      </w:r>
      <w:r>
        <w:fldChar w:fldCharType="separate"/>
      </w:r>
      <w:r>
        <w:rPr>
          <w:rStyle w:val="11"/>
          <w:rFonts w:ascii="仿宋_GB2312" w:hAnsi="仿宋_GB2312" w:eastAsia="仿宋_GB2312" w:cs="仿宋_GB2312"/>
        </w:rPr>
        <w:t>4.1团队要求</w:t>
      </w:r>
      <w:r>
        <w:tab/>
      </w:r>
      <w:r>
        <w:fldChar w:fldCharType="begin"/>
      </w:r>
      <w:r>
        <w:instrText xml:space="preserve"> PAGEREF _Toc256000031 \h </w:instrText>
      </w:r>
      <w:r>
        <w:fldChar w:fldCharType="separate"/>
      </w:r>
      <w:r>
        <w:t>28</w:t>
      </w:r>
      <w:r>
        <w:fldChar w:fldCharType="end"/>
      </w:r>
      <w:r>
        <w:fldChar w:fldCharType="end"/>
      </w:r>
    </w:p>
    <w:p w14:paraId="0656B34D">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"_Toc256000032" </w:instrText>
      </w:r>
      <w:r>
        <w:fldChar w:fldCharType="separate"/>
      </w:r>
      <w:r>
        <w:rPr>
          <w:rStyle w:val="11"/>
          <w:rFonts w:ascii="仿宋_GB2312" w:hAnsi="仿宋_GB2312" w:eastAsia="仿宋_GB2312" w:cs="仿宋_GB2312"/>
        </w:rPr>
        <w:t>4.1.1基本要求</w:t>
      </w:r>
      <w:r>
        <w:tab/>
      </w:r>
      <w:r>
        <w:fldChar w:fldCharType="begin"/>
      </w:r>
      <w:r>
        <w:instrText xml:space="preserve"> PAGEREF _Toc256000032 \h </w:instrText>
      </w:r>
      <w:r>
        <w:fldChar w:fldCharType="separate"/>
      </w:r>
      <w:r>
        <w:t>28</w:t>
      </w:r>
      <w:r>
        <w:fldChar w:fldCharType="end"/>
      </w:r>
      <w:r>
        <w:fldChar w:fldCharType="end"/>
      </w:r>
    </w:p>
    <w:p w14:paraId="4057BAFF">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"_Toc256000033" </w:instrText>
      </w:r>
      <w:r>
        <w:fldChar w:fldCharType="separate"/>
      </w:r>
      <w:r>
        <w:rPr>
          <w:rStyle w:val="11"/>
          <w:rFonts w:ascii="仿宋_GB2312" w:hAnsi="仿宋_GB2312" w:eastAsia="仿宋_GB2312" w:cs="仿宋_GB2312"/>
        </w:rPr>
        <w:t>4.1.2优选资质/优选指标</w:t>
      </w:r>
      <w:r>
        <w:tab/>
      </w:r>
      <w:r>
        <w:fldChar w:fldCharType="begin"/>
      </w:r>
      <w:r>
        <w:instrText xml:space="preserve"> PAGEREF _Toc256000033 \h </w:instrText>
      </w:r>
      <w:r>
        <w:fldChar w:fldCharType="separate"/>
      </w:r>
      <w:r>
        <w:t>28</w:t>
      </w:r>
      <w:r>
        <w:fldChar w:fldCharType="end"/>
      </w:r>
      <w:r>
        <w:fldChar w:fldCharType="end"/>
      </w:r>
    </w:p>
    <w:p w14:paraId="789F4A4B">
      <w:pPr>
        <w:pStyle w:val="7"/>
        <w:tabs>
          <w:tab w:val="right" w:leader="dot" w:pos="9016"/>
        </w:tabs>
        <w:spacing w:before="0" w:after="0" w:line="360" w:lineRule="auto"/>
        <w:rPr>
          <w:rFonts w:asciiTheme="minorHAnsi" w:hAnsiTheme="minorHAnsi"/>
          <w:sz w:val="22"/>
        </w:rPr>
      </w:pPr>
      <w:r>
        <w:fldChar w:fldCharType="begin"/>
      </w:r>
      <w:r>
        <w:instrText xml:space="preserve"> HYPERLINK \l "_Toc256000034" </w:instrText>
      </w:r>
      <w:r>
        <w:fldChar w:fldCharType="separate"/>
      </w:r>
      <w:r>
        <w:rPr>
          <w:rStyle w:val="11"/>
          <w:rFonts w:ascii="仿宋_GB2312" w:hAnsi="仿宋_GB2312" w:eastAsia="仿宋_GB2312" w:cs="仿宋_GB2312"/>
          <w:kern w:val="36"/>
        </w:rPr>
        <w:t>5管理实施要求</w:t>
      </w:r>
      <w:r>
        <w:tab/>
      </w:r>
      <w:r>
        <w:fldChar w:fldCharType="begin"/>
      </w:r>
      <w:r>
        <w:instrText xml:space="preserve"> PAGEREF _Toc256000034 \h </w:instrText>
      </w:r>
      <w:r>
        <w:fldChar w:fldCharType="separate"/>
      </w:r>
      <w:r>
        <w:t>28</w:t>
      </w:r>
      <w:r>
        <w:fldChar w:fldCharType="end"/>
      </w:r>
      <w:r>
        <w:fldChar w:fldCharType="end"/>
      </w:r>
    </w:p>
    <w:p w14:paraId="0BA45B81">
      <w:pPr>
        <w:pStyle w:val="7"/>
        <w:tabs>
          <w:tab w:val="right" w:leader="dot" w:pos="9016"/>
        </w:tabs>
        <w:spacing w:before="0" w:after="0" w:line="360" w:lineRule="auto"/>
        <w:rPr>
          <w:rFonts w:asciiTheme="minorHAnsi" w:hAnsiTheme="minorHAnsi"/>
          <w:sz w:val="22"/>
        </w:rPr>
      </w:pPr>
      <w:r>
        <w:fldChar w:fldCharType="begin"/>
      </w:r>
      <w:r>
        <w:instrText xml:space="preserve"> HYPERLINK \l "_Toc256000035" </w:instrText>
      </w:r>
      <w:r>
        <w:fldChar w:fldCharType="separate"/>
      </w:r>
      <w:r>
        <w:rPr>
          <w:rStyle w:val="11"/>
          <w:rFonts w:ascii="仿宋_GB2312" w:hAnsi="仿宋_GB2312" w:eastAsia="仿宋_GB2312" w:cs="仿宋_GB2312"/>
          <w:kern w:val="36"/>
        </w:rPr>
        <w:t>6风险管控要求</w:t>
      </w:r>
      <w:r>
        <w:tab/>
      </w:r>
      <w:r>
        <w:fldChar w:fldCharType="begin"/>
      </w:r>
      <w:r>
        <w:instrText xml:space="preserve"> PAGEREF _Toc256000035 \h </w:instrText>
      </w:r>
      <w:r>
        <w:fldChar w:fldCharType="separate"/>
      </w:r>
      <w:r>
        <w:t>29</w:t>
      </w:r>
      <w:r>
        <w:fldChar w:fldCharType="end"/>
      </w:r>
      <w:r>
        <w:fldChar w:fldCharType="end"/>
      </w:r>
    </w:p>
    <w:p w14:paraId="7B711B86">
      <w:pPr>
        <w:pStyle w:val="7"/>
        <w:tabs>
          <w:tab w:val="right" w:leader="dot" w:pos="9016"/>
        </w:tabs>
        <w:spacing w:before="0" w:after="0" w:line="360" w:lineRule="auto"/>
        <w:rPr>
          <w:rFonts w:asciiTheme="minorHAnsi" w:hAnsiTheme="minorHAnsi"/>
          <w:sz w:val="22"/>
        </w:rPr>
      </w:pPr>
      <w:r>
        <w:fldChar w:fldCharType="begin"/>
      </w:r>
      <w:r>
        <w:instrText xml:space="preserve"> HYPERLINK \l "_Toc256000036" </w:instrText>
      </w:r>
      <w:r>
        <w:fldChar w:fldCharType="separate"/>
      </w:r>
      <w:r>
        <w:rPr>
          <w:rStyle w:val="11"/>
          <w:rFonts w:ascii="仿宋_GB2312" w:hAnsi="仿宋_GB2312" w:eastAsia="仿宋_GB2312" w:cs="仿宋_GB2312"/>
          <w:kern w:val="36"/>
        </w:rPr>
        <w:t>7履约验收要求</w:t>
      </w:r>
      <w:r>
        <w:tab/>
      </w:r>
      <w:r>
        <w:fldChar w:fldCharType="begin"/>
      </w:r>
      <w:r>
        <w:instrText xml:space="preserve"> PAGEREF _Toc256000036 \h </w:instrText>
      </w:r>
      <w:r>
        <w:fldChar w:fldCharType="separate"/>
      </w:r>
      <w:r>
        <w:t>30</w:t>
      </w:r>
      <w:r>
        <w:fldChar w:fldCharType="end"/>
      </w:r>
      <w:r>
        <w:fldChar w:fldCharType="end"/>
      </w:r>
    </w:p>
    <w:p w14:paraId="3A67B316">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"_Toc256000037" </w:instrText>
      </w:r>
      <w:r>
        <w:fldChar w:fldCharType="separate"/>
      </w:r>
      <w:r>
        <w:rPr>
          <w:rStyle w:val="11"/>
          <w:rFonts w:ascii="仿宋_GB2312" w:hAnsi="仿宋_GB2312" w:eastAsia="仿宋_GB2312" w:cs="仿宋_GB2312"/>
        </w:rPr>
        <w:t>7.1总体要求</w:t>
      </w:r>
      <w:r>
        <w:tab/>
      </w:r>
      <w:r>
        <w:fldChar w:fldCharType="begin"/>
      </w:r>
      <w:r>
        <w:instrText xml:space="preserve"> PAGEREF _Toc256000037 \h </w:instrText>
      </w:r>
      <w:r>
        <w:fldChar w:fldCharType="separate"/>
      </w:r>
      <w:r>
        <w:t>30</w:t>
      </w:r>
      <w:r>
        <w:fldChar w:fldCharType="end"/>
      </w:r>
      <w:r>
        <w:fldChar w:fldCharType="end"/>
      </w:r>
    </w:p>
    <w:p w14:paraId="61E140B0">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"_Toc256000038" </w:instrText>
      </w:r>
      <w:r>
        <w:fldChar w:fldCharType="separate"/>
      </w:r>
      <w:r>
        <w:rPr>
          <w:rStyle w:val="11"/>
          <w:rFonts w:ascii="仿宋_GB2312" w:hAnsi="仿宋_GB2312" w:eastAsia="仿宋_GB2312" w:cs="仿宋_GB2312"/>
        </w:rPr>
        <w:t>7.2具体要求</w:t>
      </w:r>
      <w:r>
        <w:tab/>
      </w:r>
      <w:r>
        <w:fldChar w:fldCharType="begin"/>
      </w:r>
      <w:r>
        <w:instrText xml:space="preserve"> PAGEREF _Toc256000038 \h </w:instrText>
      </w:r>
      <w:r>
        <w:fldChar w:fldCharType="separate"/>
      </w:r>
      <w:r>
        <w:t>30</w:t>
      </w:r>
      <w:r>
        <w:fldChar w:fldCharType="end"/>
      </w:r>
      <w:r>
        <w:fldChar w:fldCharType="end"/>
      </w:r>
    </w:p>
    <w:p w14:paraId="36F1A2D3">
      <w:pPr>
        <w:pStyle w:val="7"/>
        <w:tabs>
          <w:tab w:val="right" w:leader="dot" w:pos="9016"/>
        </w:tabs>
        <w:spacing w:before="0" w:after="0" w:line="360" w:lineRule="auto"/>
        <w:rPr>
          <w:rFonts w:asciiTheme="minorHAnsi" w:hAnsiTheme="minorHAnsi"/>
          <w:sz w:val="22"/>
        </w:rPr>
      </w:pPr>
      <w:r>
        <w:fldChar w:fldCharType="begin"/>
      </w:r>
      <w:r>
        <w:instrText xml:space="preserve"> HYPERLINK \l "_Toc256000039" </w:instrText>
      </w:r>
      <w:r>
        <w:fldChar w:fldCharType="separate"/>
      </w:r>
      <w:r>
        <w:rPr>
          <w:rStyle w:val="11"/>
          <w:rFonts w:ascii="仿宋_GB2312" w:hAnsi="仿宋_GB2312" w:eastAsia="仿宋_GB2312" w:cs="仿宋_GB2312"/>
          <w:kern w:val="36"/>
        </w:rPr>
        <w:t>8其他要求</w:t>
      </w:r>
      <w:r>
        <w:tab/>
      </w:r>
      <w:r>
        <w:fldChar w:fldCharType="begin"/>
      </w:r>
      <w:r>
        <w:instrText xml:space="preserve"> PAGEREF _Toc256000039 \h </w:instrText>
      </w:r>
      <w:r>
        <w:fldChar w:fldCharType="separate"/>
      </w:r>
      <w:r>
        <w:t>33</w:t>
      </w:r>
      <w:r>
        <w:fldChar w:fldCharType="end"/>
      </w:r>
      <w:r>
        <w:fldChar w:fldCharType="end"/>
      </w:r>
    </w:p>
    <w:p w14:paraId="29BB7150">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"_Toc256000040" </w:instrText>
      </w:r>
      <w:r>
        <w:fldChar w:fldCharType="separate"/>
      </w:r>
      <w:r>
        <w:rPr>
          <w:rStyle w:val="11"/>
          <w:rFonts w:ascii="仿宋_GB2312" w:hAnsi="仿宋_GB2312" w:eastAsia="仿宋_GB2312" w:cs="仿宋_GB2312"/>
        </w:rPr>
        <w:t>8.1必备要求</w:t>
      </w:r>
      <w:r>
        <w:tab/>
      </w:r>
      <w:r>
        <w:fldChar w:fldCharType="begin"/>
      </w:r>
      <w:r>
        <w:instrText xml:space="preserve"> PAGEREF _Toc256000040 \h </w:instrText>
      </w:r>
      <w:r>
        <w:fldChar w:fldCharType="separate"/>
      </w:r>
      <w:r>
        <w:t>33</w:t>
      </w:r>
      <w:r>
        <w:fldChar w:fldCharType="end"/>
      </w:r>
      <w:r>
        <w:fldChar w:fldCharType="end"/>
      </w:r>
    </w:p>
    <w:p w14:paraId="7E715A89">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"_Toc256000041" </w:instrText>
      </w:r>
      <w:r>
        <w:fldChar w:fldCharType="separate"/>
      </w:r>
      <w:r>
        <w:rPr>
          <w:rStyle w:val="11"/>
          <w:rFonts w:ascii="仿宋_GB2312" w:hAnsi="仿宋_GB2312" w:eastAsia="仿宋_GB2312" w:cs="仿宋_GB2312"/>
        </w:rPr>
        <w:t>8.1.1通用必备要求</w:t>
      </w:r>
      <w:r>
        <w:tab/>
      </w:r>
      <w:r>
        <w:fldChar w:fldCharType="begin"/>
      </w:r>
      <w:r>
        <w:instrText xml:space="preserve"> PAGEREF _Toc256000041 \h </w:instrText>
      </w:r>
      <w:r>
        <w:fldChar w:fldCharType="separate"/>
      </w:r>
      <w:r>
        <w:t>33</w:t>
      </w:r>
      <w:r>
        <w:fldChar w:fldCharType="end"/>
      </w:r>
      <w:r>
        <w:fldChar w:fldCharType="end"/>
      </w:r>
    </w:p>
    <w:p w14:paraId="69952FD7">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"_Toc256000042" </w:instrText>
      </w:r>
      <w:r>
        <w:fldChar w:fldCharType="separate"/>
      </w:r>
      <w:r>
        <w:rPr>
          <w:rStyle w:val="11"/>
          <w:rFonts w:ascii="仿宋_GB2312" w:hAnsi="仿宋_GB2312" w:eastAsia="仿宋_GB2312" w:cs="仿宋_GB2312"/>
        </w:rPr>
        <w:t>8.1.2定价和结算要求</w:t>
      </w:r>
      <w:r>
        <w:tab/>
      </w:r>
      <w:r>
        <w:fldChar w:fldCharType="begin"/>
      </w:r>
      <w:r>
        <w:instrText xml:space="preserve"> PAGEREF _Toc256000042 \h </w:instrText>
      </w:r>
      <w:r>
        <w:fldChar w:fldCharType="separate"/>
      </w:r>
      <w:r>
        <w:t>33</w:t>
      </w:r>
      <w:r>
        <w:fldChar w:fldCharType="end"/>
      </w:r>
      <w:r>
        <w:fldChar w:fldCharType="end"/>
      </w:r>
    </w:p>
    <w:p w14:paraId="58FEEA1A">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"_Toc256000043" </w:instrText>
      </w:r>
      <w:r>
        <w:fldChar w:fldCharType="separate"/>
      </w:r>
      <w:r>
        <w:rPr>
          <w:rStyle w:val="11"/>
          <w:rFonts w:ascii="仿宋_GB2312" w:hAnsi="仿宋_GB2312" w:eastAsia="仿宋_GB2312" w:cs="仿宋_GB2312"/>
        </w:rPr>
        <w:t>8.2付款安排建议</w:t>
      </w:r>
      <w:r>
        <w:tab/>
      </w:r>
      <w:r>
        <w:fldChar w:fldCharType="begin"/>
      </w:r>
      <w:r>
        <w:instrText xml:space="preserve"> PAGEREF _Toc256000043 \h </w:instrText>
      </w:r>
      <w:r>
        <w:fldChar w:fldCharType="separate"/>
      </w:r>
      <w:r>
        <w:t>34</w:t>
      </w:r>
      <w:r>
        <w:fldChar w:fldCharType="end"/>
      </w:r>
      <w:r>
        <w:fldChar w:fldCharType="end"/>
      </w:r>
    </w:p>
    <w:p w14:paraId="6DEE4853">
      <w:pPr>
        <w:pStyle w:val="8"/>
        <w:tabs>
          <w:tab w:val="right" w:leader="dot" w:pos="9016"/>
        </w:tabs>
        <w:spacing w:before="0" w:after="0" w:line="360" w:lineRule="auto"/>
        <w:rPr>
          <w:rFonts w:asciiTheme="minorHAnsi" w:hAnsiTheme="minorHAnsi"/>
          <w:sz w:val="22"/>
        </w:rPr>
      </w:pPr>
      <w:r>
        <w:fldChar w:fldCharType="begin"/>
      </w:r>
      <w:r>
        <w:instrText xml:space="preserve"> HYPERLINK \l "_Toc256000044" </w:instrText>
      </w:r>
      <w:r>
        <w:fldChar w:fldCharType="separate"/>
      </w:r>
      <w:r>
        <w:rPr>
          <w:rStyle w:val="11"/>
          <w:rFonts w:ascii="仿宋_GB2312" w:hAnsi="仿宋_GB2312" w:eastAsia="仿宋_GB2312" w:cs="仿宋_GB2312"/>
        </w:rPr>
        <w:t>8.3其他要求</w:t>
      </w:r>
      <w:r>
        <w:tab/>
      </w:r>
      <w:r>
        <w:fldChar w:fldCharType="begin"/>
      </w:r>
      <w:r>
        <w:instrText xml:space="preserve"> PAGEREF _Toc256000044 \h </w:instrText>
      </w:r>
      <w:r>
        <w:fldChar w:fldCharType="separate"/>
      </w:r>
      <w:r>
        <w:t>34</w:t>
      </w:r>
      <w:r>
        <w:fldChar w:fldCharType="end"/>
      </w:r>
      <w:r>
        <w:fldChar w:fldCharType="end"/>
      </w:r>
    </w:p>
    <w:p w14:paraId="511903D1">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"_Toc256000045" </w:instrText>
      </w:r>
      <w:r>
        <w:fldChar w:fldCharType="separate"/>
      </w:r>
      <w:r>
        <w:rPr>
          <w:rStyle w:val="11"/>
          <w:rFonts w:ascii="仿宋_GB2312" w:hAnsi="仿宋_GB2312" w:eastAsia="仿宋_GB2312" w:cs="仿宋_GB2312"/>
        </w:rPr>
        <w:t>8.3.1保密要求</w:t>
      </w:r>
      <w:r>
        <w:tab/>
      </w:r>
      <w:r>
        <w:fldChar w:fldCharType="begin"/>
      </w:r>
      <w:r>
        <w:instrText xml:space="preserve"> PAGEREF _Toc256000045 \h </w:instrText>
      </w:r>
      <w:r>
        <w:fldChar w:fldCharType="separate"/>
      </w:r>
      <w:r>
        <w:t>34</w:t>
      </w:r>
      <w:r>
        <w:fldChar w:fldCharType="end"/>
      </w:r>
      <w:r>
        <w:fldChar w:fldCharType="end"/>
      </w:r>
    </w:p>
    <w:p w14:paraId="57DABF55">
      <w:pPr>
        <w:pStyle w:val="6"/>
        <w:tabs>
          <w:tab w:val="right" w:leader="dot" w:pos="9016"/>
        </w:tabs>
        <w:spacing w:before="0" w:after="0" w:line="360" w:lineRule="auto"/>
        <w:rPr>
          <w:rFonts w:asciiTheme="minorHAnsi" w:hAnsiTheme="minorHAnsi"/>
          <w:sz w:val="22"/>
        </w:rPr>
      </w:pPr>
      <w:r>
        <w:fldChar w:fldCharType="begin"/>
      </w:r>
      <w:r>
        <w:instrText xml:space="preserve"> HYPERLINK \l "_Toc256000046" </w:instrText>
      </w:r>
      <w:r>
        <w:fldChar w:fldCharType="separate"/>
      </w:r>
      <w:r>
        <w:rPr>
          <w:rStyle w:val="11"/>
          <w:rFonts w:ascii="仿宋_GB2312" w:hAnsi="仿宋_GB2312" w:eastAsia="仿宋_GB2312" w:cs="仿宋_GB2312"/>
        </w:rPr>
        <w:t>8.3.2知识产权要求</w:t>
      </w:r>
      <w:r>
        <w:tab/>
      </w:r>
      <w:r>
        <w:fldChar w:fldCharType="begin"/>
      </w:r>
      <w:r>
        <w:instrText xml:space="preserve"> PAGEREF _Toc256000046 \h </w:instrText>
      </w:r>
      <w:r>
        <w:fldChar w:fldCharType="separate"/>
      </w:r>
      <w:r>
        <w:t>34</w:t>
      </w:r>
      <w:r>
        <w:fldChar w:fldCharType="end"/>
      </w:r>
      <w:r>
        <w:fldChar w:fldCharType="end"/>
      </w:r>
    </w:p>
    <w:p w14:paraId="2F4E5287">
      <w:pPr>
        <w:spacing w:before="0" w:after="0" w:line="360" w:lineRule="auto"/>
        <w:jc w:val="left"/>
      </w:pPr>
      <w:r>
        <w:rPr>
          <w:rFonts w:ascii="SimSun" w:hAnsi="SimSun" w:eastAsia="SimSun" w:cs="SimSun"/>
          <w:sz w:val="32"/>
        </w:rPr>
        <w:fldChar w:fldCharType="end"/>
      </w:r>
      <w:r>
        <w:br w:type="page"/>
      </w:r>
    </w:p>
    <w:p w14:paraId="4A3C9692">
      <w:pPr>
        <w:pStyle w:val="2"/>
        <w:keepNext w:val="0"/>
        <w:spacing w:before="0" w:after="0" w:line="360" w:lineRule="auto"/>
        <w:jc w:val="center"/>
        <w:rPr>
          <w:rFonts w:ascii="仿宋_GB2312" w:hAnsi="仿宋_GB2312" w:eastAsia="仿宋_GB2312" w:cs="仿宋_GB2312"/>
          <w:b/>
          <w:bCs/>
          <w:sz w:val="32"/>
          <w:szCs w:val="32"/>
        </w:rPr>
      </w:pPr>
      <w:bookmarkStart w:id="2" w:name="_Toc256000000"/>
      <w:r>
        <w:rPr>
          <w:rFonts w:ascii="仿宋_GB2312" w:hAnsi="仿宋_GB2312" w:eastAsia="仿宋_GB2312" w:cs="仿宋_GB2312"/>
          <w:kern w:val="36"/>
        </w:rPr>
        <w:t>1项目概述</w:t>
      </w:r>
      <w:bookmarkEnd w:id="2"/>
    </w:p>
    <w:p w14:paraId="545FA1D0">
      <w:pPr>
        <w:pStyle w:val="3"/>
        <w:keepNext w:val="0"/>
        <w:spacing w:before="0" w:after="0" w:line="360" w:lineRule="auto"/>
        <w:rPr>
          <w:rFonts w:ascii="仿宋_GB2312" w:hAnsi="仿宋_GB2312" w:eastAsia="仿宋_GB2312" w:cs="仿宋_GB2312"/>
          <w:b/>
          <w:bCs/>
          <w:sz w:val="28"/>
          <w:szCs w:val="28"/>
        </w:rPr>
      </w:pPr>
      <w:bookmarkStart w:id="3" w:name="_Toc256000001"/>
      <w:r>
        <w:rPr>
          <w:rFonts w:ascii="仿宋_GB2312" w:hAnsi="仿宋_GB2312" w:eastAsia="仿宋_GB2312" w:cs="仿宋_GB2312"/>
          <w:i w:val="0"/>
          <w:iCs w:val="0"/>
        </w:rPr>
        <w:t>1.1项目背景</w:t>
      </w:r>
      <w:bookmarkEnd w:id="3"/>
    </w:p>
    <w:p w14:paraId="13571702">
      <w:pPr>
        <w:pStyle w:val="4"/>
        <w:keepNext w:val="0"/>
        <w:spacing w:before="0" w:after="0" w:line="360" w:lineRule="auto"/>
        <w:rPr>
          <w:rFonts w:ascii="仿宋_GB2312" w:hAnsi="仿宋_GB2312" w:eastAsia="仿宋_GB2312" w:cs="仿宋_GB2312"/>
          <w:b/>
          <w:bCs/>
          <w:sz w:val="28"/>
          <w:szCs w:val="28"/>
        </w:rPr>
      </w:pPr>
      <w:bookmarkStart w:id="4" w:name="_Toc256000002"/>
      <w:r>
        <w:rPr>
          <w:rFonts w:ascii="仿宋_GB2312" w:hAnsi="仿宋_GB2312" w:eastAsia="仿宋_GB2312" w:cs="仿宋_GB2312"/>
          <w:sz w:val="28"/>
          <w:szCs w:val="28"/>
        </w:rPr>
        <w:t>1.1.1项目目的、意义及背景</w:t>
      </w:r>
      <w:bookmarkEnd w:id="4"/>
    </w:p>
    <w:p w14:paraId="33BC3A56">
      <w:pPr>
        <w:spacing w:before="0" w:after="0" w:line="360" w:lineRule="auto"/>
        <w:rPr>
          <w:rFonts w:ascii="FangSong_GB2312" w:hAnsi="FangSong_GB2312" w:eastAsia="FangSong_GB2312" w:cs="FangSong_GB2312"/>
          <w:sz w:val="28"/>
          <w:szCs w:val="28"/>
        </w:rPr>
      </w:pPr>
      <w:r>
        <w:rPr>
          <w:rFonts w:ascii="仿宋_GB2312" w:hAnsi="仿宋_GB2312" w:eastAsia="仿宋_GB2312" w:cs="仿宋_GB2312"/>
          <w:sz w:val="28"/>
          <w:szCs w:val="28"/>
        </w:rPr>
        <w:t>   2027年静海区税务局食堂食材采购项目，为静海区税务局机关食堂、桃园路办公区食堂、</w:t>
      </w:r>
      <w:r>
        <w:rPr>
          <w:rFonts w:ascii="FangSong_GB2312" w:hAnsi="FangSong_GB2312" w:eastAsia="FangSong_GB2312" w:cs="FangSong_GB2312"/>
          <w:sz w:val="28"/>
          <w:szCs w:val="28"/>
        </w:rPr>
        <w:t>大邱庄税务所、大丰堆税务所、蔡公庄税务所、中旺税务所、唐官屯税务所、独流税务所、杨成庄税务所、王口税务所和陈官屯税务所食堂</w:t>
      </w:r>
      <w:r>
        <w:rPr>
          <w:rFonts w:ascii="仿宋_GB2312" w:hAnsi="仿宋_GB2312" w:eastAsia="仿宋_GB2312" w:cs="仿宋_GB2312"/>
          <w:sz w:val="28"/>
          <w:szCs w:val="28"/>
        </w:rPr>
        <w:t>提供</w:t>
      </w:r>
      <w:r>
        <w:rPr>
          <w:rFonts w:ascii="FangSong_GB2312" w:hAnsi="FangSong_GB2312" w:eastAsia="FangSong_GB2312" w:cs="FangSong_GB2312"/>
          <w:sz w:val="28"/>
          <w:szCs w:val="28"/>
        </w:rPr>
        <w:t>鲜冻禽畜肉类</w:t>
      </w:r>
      <w:r>
        <w:rPr>
          <w:rFonts w:ascii="仿宋_GB2312" w:hAnsi="仿宋_GB2312" w:eastAsia="仿宋_GB2312" w:cs="仿宋_GB2312"/>
          <w:sz w:val="28"/>
          <w:szCs w:val="28"/>
        </w:rPr>
        <w:t>（包含猪肉及副产品、牛羊肉及各部件、禽肉及各部件、肉制品及半成品等海鲜及海产品、鲜奶及奶制品、豆制品、各种调料等），此包预算为 1</w:t>
      </w:r>
      <w:r>
        <w:rPr>
          <w:rFonts w:hint="eastAsia" w:ascii="仿宋_GB2312" w:hAnsi="仿宋_GB2312" w:eastAsia="仿宋_GB2312" w:cs="仿宋_GB2312"/>
          <w:sz w:val="28"/>
          <w:szCs w:val="28"/>
          <w:lang w:val="en-US" w:eastAsia="zh-CN"/>
        </w:rPr>
        <w:t>25</w:t>
      </w:r>
      <w:r>
        <w:rPr>
          <w:rFonts w:ascii="仿宋_GB2312" w:hAnsi="仿宋_GB2312" w:eastAsia="仿宋_GB2312" w:cs="仿宋_GB2312"/>
          <w:sz w:val="28"/>
          <w:szCs w:val="28"/>
        </w:rPr>
        <w:t>万元</w:t>
      </w:r>
      <w:r>
        <w:rPr>
          <w:rFonts w:hint="eastAsia" w:ascii="仿宋_GB2312" w:hAnsi="仿宋_GB2312" w:eastAsia="仿宋_GB2312" w:cs="仿宋_GB2312"/>
          <w:sz w:val="28"/>
          <w:szCs w:val="28"/>
          <w:lang w:eastAsia="zh-CN"/>
        </w:rPr>
        <w:t>；</w:t>
      </w:r>
      <w:r>
        <w:rPr>
          <w:rFonts w:ascii="仿宋_GB2312" w:hAnsi="仿宋_GB2312" w:eastAsia="仿宋_GB2312" w:cs="仿宋_GB2312"/>
          <w:sz w:val="28"/>
          <w:szCs w:val="28"/>
        </w:rPr>
        <w:t>果</w:t>
      </w:r>
      <w:r>
        <w:rPr>
          <w:rFonts w:ascii="FangSong_GB2312" w:hAnsi="FangSong_GB2312" w:eastAsia="FangSong_GB2312" w:cs="FangSong_GB2312"/>
          <w:sz w:val="28"/>
          <w:szCs w:val="28"/>
        </w:rPr>
        <w:t>蔬主副食类</w:t>
      </w:r>
      <w:r>
        <w:rPr>
          <w:rFonts w:ascii="仿宋_GB2312" w:hAnsi="仿宋_GB2312" w:eastAsia="仿宋_GB2312" w:cs="仿宋_GB2312"/>
          <w:sz w:val="28"/>
          <w:szCs w:val="28"/>
        </w:rPr>
        <w:t>（包含蔬菜、水果主副食粮油等），此包预算为</w:t>
      </w:r>
      <w:r>
        <w:rPr>
          <w:rFonts w:hint="eastAsia" w:ascii="仿宋_GB2312" w:hAnsi="仿宋_GB2312" w:eastAsia="仿宋_GB2312" w:cs="仿宋_GB2312"/>
          <w:sz w:val="28"/>
          <w:szCs w:val="28"/>
          <w:lang w:val="en-US" w:eastAsia="zh-CN"/>
        </w:rPr>
        <w:t>85</w:t>
      </w:r>
      <w:r>
        <w:rPr>
          <w:rFonts w:ascii="仿宋_GB2312" w:hAnsi="仿宋_GB2312" w:eastAsia="仿宋_GB2312" w:cs="仿宋_GB2312"/>
          <w:sz w:val="28"/>
          <w:szCs w:val="28"/>
        </w:rPr>
        <w:t>万元，本项目采购总预算为人民币210万元，供应商按照分包金额进行投标报价，投标价格不得超过预算。投标价格不作为最终合同金额，采购食材按实际采购量进行结算，总结算金额不超过采购预算。</w:t>
      </w:r>
    </w:p>
    <w:p w14:paraId="42611B2A">
      <w:pPr>
        <w:pStyle w:val="12"/>
        <w:spacing w:before="0" w:after="0" w:line="360" w:lineRule="auto"/>
        <w:ind w:left="0" w:right="0"/>
        <w:jc w:val="both"/>
        <w:rPr>
          <w:rFonts w:ascii="Times New Roman" w:hAnsi="Times New Roman" w:eastAsia="Times New Roman" w:cs="Times New Roman"/>
        </w:rPr>
      </w:pPr>
      <w:r>
        <w:rPr>
          <w:rFonts w:ascii="Times New Roman" w:hAnsi="Times New Roman" w:eastAsia="Times New Roman" w:cs="Times New Roman"/>
        </w:rPr>
        <w:t> </w:t>
      </w:r>
    </w:p>
    <w:p w14:paraId="7AD473D8">
      <w:pPr>
        <w:pStyle w:val="3"/>
        <w:keepNext w:val="0"/>
        <w:spacing w:before="0" w:after="0" w:line="360" w:lineRule="auto"/>
        <w:rPr>
          <w:rFonts w:ascii="仿宋_GB2312" w:hAnsi="仿宋_GB2312" w:eastAsia="仿宋_GB2312" w:cs="仿宋_GB2312"/>
          <w:b/>
          <w:bCs/>
          <w:sz w:val="28"/>
          <w:szCs w:val="28"/>
        </w:rPr>
      </w:pPr>
      <w:bookmarkStart w:id="5" w:name="_Toc256000003"/>
      <w:r>
        <w:rPr>
          <w:rFonts w:ascii="仿宋_GB2312" w:hAnsi="仿宋_GB2312" w:eastAsia="仿宋_GB2312" w:cs="仿宋_GB2312"/>
          <w:i w:val="0"/>
          <w:iCs w:val="0"/>
        </w:rPr>
        <w:t>1.2项目内容</w:t>
      </w:r>
      <w:bookmarkEnd w:id="5"/>
    </w:p>
    <w:p w14:paraId="4FB1EDFE">
      <w:pPr>
        <w:pStyle w:val="4"/>
        <w:keepNext w:val="0"/>
        <w:spacing w:before="0" w:after="0" w:line="360" w:lineRule="auto"/>
        <w:rPr>
          <w:rFonts w:ascii="仿宋_GB2312" w:hAnsi="仿宋_GB2312" w:eastAsia="仿宋_GB2312" w:cs="仿宋_GB2312"/>
          <w:b/>
          <w:bCs/>
          <w:sz w:val="28"/>
          <w:szCs w:val="28"/>
        </w:rPr>
      </w:pPr>
      <w:bookmarkStart w:id="6" w:name="_Toc256000004"/>
      <w:r>
        <w:rPr>
          <w:rFonts w:ascii="仿宋_GB2312" w:hAnsi="仿宋_GB2312" w:eastAsia="仿宋_GB2312" w:cs="仿宋_GB2312"/>
          <w:sz w:val="28"/>
          <w:szCs w:val="28"/>
        </w:rPr>
        <w:t>1.2.1项目建设思路</w:t>
      </w:r>
      <w:bookmarkEnd w:id="6"/>
    </w:p>
    <w:p w14:paraId="6A50114B">
      <w:pPr>
        <w:pStyle w:val="12"/>
        <w:spacing w:before="0" w:after="0" w:line="360" w:lineRule="auto"/>
        <w:ind w:left="0" w:right="0" w:firstLine="513"/>
        <w:jc w:val="both"/>
        <w:rPr>
          <w:rFonts w:ascii="Times New Roman" w:hAnsi="Times New Roman" w:eastAsia="Times New Roman" w:cs="Times New Roman"/>
        </w:rPr>
      </w:pPr>
      <w:r>
        <w:rPr>
          <w:rFonts w:ascii="仿宋_GB2312" w:hAnsi="仿宋_GB2312" w:eastAsia="仿宋_GB2312" w:cs="仿宋_GB2312"/>
          <w:spacing w:val="0"/>
          <w:sz w:val="28"/>
          <w:szCs w:val="28"/>
        </w:rPr>
        <w:t>本项目旨在为</w:t>
      </w:r>
      <w:r>
        <w:rPr>
          <w:rFonts w:ascii="仿宋_GB2312" w:hAnsi="仿宋_GB2312" w:eastAsia="仿宋_GB2312" w:cs="仿宋_GB2312"/>
          <w:sz w:val="28"/>
          <w:szCs w:val="28"/>
        </w:rPr>
        <w:t>静海区税务局机关、桃园路办公区及九个基层税务所食堂</w:t>
      </w:r>
      <w:r>
        <w:rPr>
          <w:rFonts w:ascii="仿宋_GB2312" w:hAnsi="仿宋_GB2312" w:eastAsia="仿宋_GB2312" w:cs="仿宋_GB2312"/>
          <w:spacing w:val="0"/>
          <w:sz w:val="28"/>
          <w:szCs w:val="28"/>
        </w:rPr>
        <w:t>提供质优价廉的水果、蔬菜、水产品、鲜奶及奶制品、豆制品、</w:t>
      </w:r>
      <w:r>
        <w:rPr>
          <w:rFonts w:ascii="仿宋_GB2312" w:hAnsi="仿宋_GB2312" w:eastAsia="仿宋_GB2312" w:cs="仿宋_GB2312"/>
          <w:sz w:val="28"/>
          <w:szCs w:val="28"/>
        </w:rPr>
        <w:t>猪肉及副产品、牛羊肉及各部件、禽肉及各部件、肉制品及半成品，米、面、杂粮、油、鸡蛋及调料</w:t>
      </w:r>
      <w:r>
        <w:rPr>
          <w:rFonts w:ascii="仿宋_GB2312" w:hAnsi="仿宋_GB2312" w:eastAsia="仿宋_GB2312" w:cs="仿宋_GB2312"/>
          <w:spacing w:val="0"/>
          <w:sz w:val="28"/>
          <w:szCs w:val="28"/>
        </w:rPr>
        <w:t>等食材，在确保食堂食品安全的基础上，提供高效便捷的服务。</w:t>
      </w:r>
    </w:p>
    <w:p w14:paraId="2CBB53B9">
      <w:pPr>
        <w:pStyle w:val="4"/>
        <w:keepNext w:val="0"/>
        <w:spacing w:before="0" w:after="0" w:line="360" w:lineRule="auto"/>
        <w:rPr>
          <w:rFonts w:ascii="仿宋_GB2312" w:hAnsi="仿宋_GB2312" w:eastAsia="仿宋_GB2312" w:cs="仿宋_GB2312"/>
          <w:b/>
          <w:bCs/>
          <w:sz w:val="28"/>
          <w:szCs w:val="28"/>
        </w:rPr>
      </w:pPr>
      <w:bookmarkStart w:id="7" w:name="_Toc256000005"/>
      <w:r>
        <w:rPr>
          <w:rFonts w:ascii="仿宋_GB2312" w:hAnsi="仿宋_GB2312" w:eastAsia="仿宋_GB2312" w:cs="仿宋_GB2312"/>
          <w:sz w:val="28"/>
          <w:szCs w:val="28"/>
        </w:rPr>
        <w:t>1.2.2采购内容</w:t>
      </w:r>
      <w:bookmarkEnd w:id="7"/>
    </w:p>
    <w:p w14:paraId="70861E64">
      <w:pPr>
        <w:spacing w:before="0" w:after="0" w:line="360" w:lineRule="auto"/>
        <w:rPr>
          <w:rFonts w:ascii="FangSong_GB2312" w:hAnsi="FangSong_GB2312" w:eastAsia="FangSong_GB2312" w:cs="FangSong_GB2312"/>
          <w:sz w:val="28"/>
          <w:szCs w:val="28"/>
        </w:rPr>
      </w:pPr>
      <w:r>
        <w:rPr>
          <w:rFonts w:ascii="FangSong_GB2312" w:hAnsi="FangSong_GB2312" w:eastAsia="FangSong_GB2312" w:cs="FangSong_GB2312"/>
          <w:sz w:val="28"/>
          <w:szCs w:val="28"/>
        </w:rPr>
        <w:t>     </w:t>
      </w:r>
      <w:r>
        <w:rPr>
          <w:rFonts w:ascii="仿宋_GB2312" w:hAnsi="仿宋_GB2312" w:eastAsia="仿宋_GB2312" w:cs="仿宋_GB2312"/>
          <w:sz w:val="28"/>
          <w:szCs w:val="28"/>
        </w:rPr>
        <w:t>本项目采购内容为国家税务总局天津市静海区税务局机关食堂、桃园路办公区食堂及九个基层税务所食堂所需的蔬菜、水果、海鲜及海产品、鲜奶及奶制品、豆制品、鲜冻禽畜肉类、主副食调料等食材，含相应配送，分为</w:t>
      </w:r>
      <w:r>
        <w:rPr>
          <w:rFonts w:ascii="FangSong_GB2312" w:hAnsi="FangSong_GB2312" w:eastAsia="FangSong_GB2312" w:cs="FangSong_GB2312"/>
          <w:sz w:val="28"/>
          <w:szCs w:val="28"/>
        </w:rPr>
        <w:t>包1鲜冻禽畜肉类等食材；包2果蔬主副食类食材。</w:t>
      </w:r>
    </w:p>
    <w:p w14:paraId="6253C58C">
      <w:pPr>
        <w:pStyle w:val="12"/>
        <w:spacing w:before="0" w:after="0" w:line="360" w:lineRule="auto"/>
        <w:ind w:firstLine="513"/>
        <w:jc w:val="both"/>
        <w:rPr>
          <w:rFonts w:ascii="Times New Roman" w:hAnsi="Times New Roman" w:eastAsia="Times New Roman" w:cs="Times New Roman"/>
        </w:rPr>
      </w:pPr>
      <w:r>
        <w:rPr>
          <w:rFonts w:ascii="Times New Roman" w:hAnsi="Times New Roman" w:eastAsia="Times New Roman" w:cs="Times New Roman"/>
        </w:rPr>
        <w:t> </w:t>
      </w:r>
    </w:p>
    <w:p w14:paraId="62FA7F05">
      <w:pPr>
        <w:pStyle w:val="4"/>
        <w:keepNext w:val="0"/>
        <w:spacing w:before="0" w:after="0" w:line="360" w:lineRule="auto"/>
        <w:rPr>
          <w:rFonts w:ascii="仿宋_GB2312" w:hAnsi="仿宋_GB2312" w:eastAsia="仿宋_GB2312" w:cs="仿宋_GB2312"/>
          <w:b/>
          <w:bCs/>
          <w:sz w:val="28"/>
          <w:szCs w:val="28"/>
        </w:rPr>
      </w:pPr>
      <w:bookmarkStart w:id="8" w:name="_Toc256000006"/>
      <w:r>
        <w:rPr>
          <w:rFonts w:ascii="仿宋_GB2312" w:hAnsi="仿宋_GB2312" w:eastAsia="仿宋_GB2312" w:cs="仿宋_GB2312"/>
          <w:sz w:val="28"/>
          <w:szCs w:val="28"/>
        </w:rPr>
        <w:t>1.2.3项目实施要求</w:t>
      </w:r>
      <w:bookmarkEnd w:id="8"/>
    </w:p>
    <w:p w14:paraId="0960B135">
      <w:pPr>
        <w:pStyle w:val="5"/>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1.2.3.1实施范围要求</w:t>
      </w:r>
    </w:p>
    <w:p w14:paraId="4D4B9241">
      <w:pPr>
        <w:pStyle w:val="13"/>
        <w:spacing w:before="0" w:after="0" w:line="360" w:lineRule="auto"/>
        <w:rPr>
          <w:rFonts w:ascii="Times New Roman" w:hAnsi="Times New Roman" w:eastAsia="Times New Roman" w:cs="Times New Roman"/>
        </w:rPr>
      </w:pPr>
      <w:r>
        <w:rPr>
          <w:rFonts w:ascii="FangSong_GB2312" w:hAnsi="FangSong_GB2312" w:eastAsia="FangSong_GB2312" w:cs="FangSong_GB2312"/>
          <w:spacing w:val="0"/>
          <w:sz w:val="28"/>
          <w:szCs w:val="28"/>
        </w:rPr>
        <w:t>     按照需求，为静海区税务局机关食堂、</w:t>
      </w:r>
      <w:r>
        <w:rPr>
          <w:rFonts w:ascii="FangSong_GB2312" w:hAnsi="FangSong_GB2312" w:eastAsia="FangSong_GB2312" w:cs="FangSong_GB2312"/>
          <w:sz w:val="28"/>
          <w:szCs w:val="28"/>
        </w:rPr>
        <w:t>桃园路办公区食堂及九个基层税务所食堂</w:t>
      </w:r>
      <w:r>
        <w:rPr>
          <w:rFonts w:ascii="FangSong_GB2312" w:hAnsi="FangSong_GB2312" w:eastAsia="FangSong_GB2312" w:cs="FangSong_GB2312"/>
          <w:spacing w:val="0"/>
          <w:sz w:val="28"/>
          <w:szCs w:val="28"/>
        </w:rPr>
        <w:t>提供2027年度</w:t>
      </w:r>
      <w:r>
        <w:rPr>
          <w:rFonts w:ascii="仿宋_GB2312" w:hAnsi="仿宋_GB2312" w:eastAsia="仿宋_GB2312" w:cs="仿宋_GB2312"/>
          <w:spacing w:val="0"/>
          <w:sz w:val="28"/>
          <w:szCs w:val="28"/>
        </w:rPr>
        <w:t>蔬菜、水果、海鲜及海产品、鲜奶及奶制品、豆制品、鲜冻禽畜肉类、主副食调料等食材</w:t>
      </w:r>
      <w:r>
        <w:rPr>
          <w:rFonts w:ascii="FangSong_GB2312" w:hAnsi="FangSong_GB2312" w:eastAsia="FangSong_GB2312" w:cs="FangSong_GB2312"/>
          <w:spacing w:val="0"/>
          <w:sz w:val="28"/>
          <w:szCs w:val="28"/>
        </w:rPr>
        <w:t>，并提供相应简单加工及配送服务。</w:t>
      </w:r>
    </w:p>
    <w:p w14:paraId="2637CD19">
      <w:pPr>
        <w:pStyle w:val="5"/>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1.2.3.2实施时间要求</w:t>
      </w:r>
    </w:p>
    <w:p w14:paraId="0C6FC67E">
      <w:pPr>
        <w:spacing w:before="0" w:after="0" w:line="360" w:lineRule="auto"/>
        <w:rPr>
          <w:rFonts w:ascii="FangSong_GB2312" w:hAnsi="FangSong_GB2312" w:eastAsia="FangSong_GB2312" w:cs="FangSong_GB2312"/>
          <w:sz w:val="28"/>
          <w:szCs w:val="28"/>
        </w:rPr>
      </w:pPr>
      <w:r>
        <w:rPr>
          <w:rFonts w:ascii="FangSong_GB2312" w:hAnsi="FangSong_GB2312" w:eastAsia="FangSong_GB2312" w:cs="FangSong_GB2312"/>
          <w:sz w:val="28"/>
          <w:szCs w:val="28"/>
        </w:rPr>
        <w:t>    自签订合同之日起一年。</w:t>
      </w:r>
    </w:p>
    <w:p w14:paraId="573B0F35">
      <w:pPr>
        <w:pStyle w:val="5"/>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1.2.3.3实施地点要求</w:t>
      </w:r>
    </w:p>
    <w:p w14:paraId="160CD1B9">
      <w:pPr>
        <w:pStyle w:val="13"/>
        <w:spacing w:before="0" w:after="0" w:line="360" w:lineRule="auto"/>
        <w:ind w:firstLine="640"/>
        <w:jc w:val="left"/>
        <w:rPr>
          <w:rFonts w:ascii="Times New Roman" w:hAnsi="Times New Roman" w:eastAsia="Times New Roman" w:cs="Times New Roman"/>
        </w:rPr>
      </w:pPr>
      <w:r>
        <w:rPr>
          <w:rFonts w:ascii="仿宋_GB2312" w:hAnsi="仿宋_GB2312" w:eastAsia="仿宋_GB2312" w:cs="仿宋_GB2312"/>
          <w:sz w:val="28"/>
          <w:szCs w:val="28"/>
        </w:rPr>
        <w:t>区局机关办公楼：坐落在静海区迎宾大道99号；</w:t>
      </w:r>
    </w:p>
    <w:p w14:paraId="7F66EC5B">
      <w:pPr>
        <w:pStyle w:val="13"/>
        <w:spacing w:before="0" w:after="0" w:line="360" w:lineRule="auto"/>
        <w:ind w:firstLine="640"/>
        <w:jc w:val="left"/>
        <w:rPr>
          <w:rFonts w:ascii="Times New Roman" w:hAnsi="Times New Roman" w:eastAsia="Times New Roman" w:cs="Times New Roman"/>
        </w:rPr>
      </w:pPr>
      <w:r>
        <w:rPr>
          <w:rFonts w:ascii="仿宋_GB2312" w:hAnsi="仿宋_GB2312" w:eastAsia="仿宋_GB2312" w:cs="仿宋_GB2312"/>
          <w:sz w:val="28"/>
          <w:szCs w:val="28"/>
        </w:rPr>
        <w:t>桃园路办公区（楼）：坐落在静海区桃园路73号；</w:t>
      </w:r>
    </w:p>
    <w:p w14:paraId="1FE3C045">
      <w:pPr>
        <w:pStyle w:val="13"/>
        <w:spacing w:before="0" w:after="0" w:line="360" w:lineRule="auto"/>
        <w:ind w:firstLine="640"/>
        <w:jc w:val="left"/>
        <w:rPr>
          <w:rFonts w:ascii="Times New Roman" w:hAnsi="Times New Roman" w:eastAsia="Times New Roman" w:cs="Times New Roman"/>
        </w:rPr>
      </w:pPr>
      <w:r>
        <w:rPr>
          <w:rFonts w:ascii="仿宋_GB2312" w:hAnsi="仿宋_GB2312" w:eastAsia="仿宋_GB2312" w:cs="仿宋_GB2312"/>
          <w:sz w:val="28"/>
          <w:szCs w:val="28"/>
        </w:rPr>
        <w:t>杨成庄税务所：坐落于大丰堆镇大丰堆村中心街北；</w:t>
      </w:r>
    </w:p>
    <w:p w14:paraId="1257FB79">
      <w:pPr>
        <w:pStyle w:val="13"/>
        <w:spacing w:before="0" w:after="0" w:line="360" w:lineRule="auto"/>
        <w:ind w:firstLine="640"/>
        <w:jc w:val="left"/>
        <w:rPr>
          <w:rFonts w:ascii="Times New Roman" w:hAnsi="Times New Roman" w:eastAsia="Times New Roman" w:cs="Times New Roman"/>
        </w:rPr>
      </w:pPr>
      <w:r>
        <w:rPr>
          <w:rFonts w:ascii="仿宋_GB2312" w:hAnsi="仿宋_GB2312" w:eastAsia="仿宋_GB2312" w:cs="仿宋_GB2312"/>
          <w:sz w:val="28"/>
          <w:szCs w:val="28"/>
        </w:rPr>
        <w:t>王口税务所：坐落于王口镇静文路北侧；</w:t>
      </w:r>
    </w:p>
    <w:p w14:paraId="70A7622C">
      <w:pPr>
        <w:pStyle w:val="13"/>
        <w:spacing w:before="0" w:after="0" w:line="360" w:lineRule="auto"/>
        <w:ind w:firstLine="640"/>
        <w:jc w:val="left"/>
        <w:rPr>
          <w:rFonts w:ascii="Times New Roman" w:hAnsi="Times New Roman" w:eastAsia="Times New Roman" w:cs="Times New Roman"/>
        </w:rPr>
      </w:pPr>
      <w:r>
        <w:rPr>
          <w:rFonts w:ascii="仿宋_GB2312" w:hAnsi="仿宋_GB2312" w:eastAsia="仿宋_GB2312" w:cs="仿宋_GB2312"/>
          <w:sz w:val="28"/>
          <w:szCs w:val="28"/>
        </w:rPr>
        <w:t>独流税务所：坐落于独流镇尚庄子村北；</w:t>
      </w:r>
    </w:p>
    <w:p w14:paraId="6E37B48F">
      <w:pPr>
        <w:pStyle w:val="13"/>
        <w:spacing w:before="0" w:after="0" w:line="360" w:lineRule="auto"/>
        <w:ind w:firstLine="640"/>
        <w:jc w:val="left"/>
        <w:rPr>
          <w:rFonts w:ascii="Times New Roman" w:hAnsi="Times New Roman" w:eastAsia="Times New Roman" w:cs="Times New Roman"/>
        </w:rPr>
      </w:pPr>
      <w:r>
        <w:rPr>
          <w:rFonts w:ascii="仿宋_GB2312" w:hAnsi="仿宋_GB2312" w:eastAsia="仿宋_GB2312" w:cs="仿宋_GB2312"/>
          <w:sz w:val="28"/>
          <w:szCs w:val="28"/>
        </w:rPr>
        <w:t>大邱庄税务所：坐落于大邱庄镇尧舜度假村；</w:t>
      </w:r>
    </w:p>
    <w:p w14:paraId="755D835D">
      <w:pPr>
        <w:pStyle w:val="13"/>
        <w:spacing w:before="0" w:after="0" w:line="360" w:lineRule="auto"/>
        <w:ind w:firstLine="640"/>
        <w:jc w:val="left"/>
        <w:rPr>
          <w:rFonts w:ascii="Times New Roman" w:hAnsi="Times New Roman" w:eastAsia="Times New Roman" w:cs="Times New Roman"/>
        </w:rPr>
      </w:pPr>
      <w:r>
        <w:rPr>
          <w:rFonts w:ascii="仿宋_GB2312" w:hAnsi="仿宋_GB2312" w:eastAsia="仿宋_GB2312" w:cs="仿宋_GB2312"/>
          <w:sz w:val="28"/>
          <w:szCs w:val="28"/>
        </w:rPr>
        <w:t>唐官屯税务所：坐落于唐官屯镇津福路西侧；</w:t>
      </w:r>
    </w:p>
    <w:p w14:paraId="237E7C81">
      <w:pPr>
        <w:pStyle w:val="13"/>
        <w:spacing w:before="0" w:after="0" w:line="360" w:lineRule="auto"/>
        <w:ind w:firstLine="640"/>
        <w:jc w:val="left"/>
        <w:rPr>
          <w:rFonts w:ascii="Times New Roman" w:hAnsi="Times New Roman" w:eastAsia="Times New Roman" w:cs="Times New Roman"/>
        </w:rPr>
      </w:pPr>
      <w:r>
        <w:rPr>
          <w:rFonts w:ascii="仿宋_GB2312" w:hAnsi="仿宋_GB2312" w:eastAsia="仿宋_GB2312" w:cs="仿宋_GB2312"/>
          <w:sz w:val="28"/>
          <w:szCs w:val="28"/>
        </w:rPr>
        <w:t>陈官屯税务所：坐落于陈官屯镇陈子路北侧；</w:t>
      </w:r>
    </w:p>
    <w:p w14:paraId="7BED3917">
      <w:pPr>
        <w:pStyle w:val="13"/>
        <w:spacing w:before="0" w:after="0" w:line="360" w:lineRule="auto"/>
        <w:ind w:firstLine="640"/>
        <w:jc w:val="left"/>
        <w:rPr>
          <w:rFonts w:ascii="Times New Roman" w:hAnsi="Times New Roman" w:eastAsia="Times New Roman" w:cs="Times New Roman"/>
        </w:rPr>
      </w:pPr>
      <w:r>
        <w:rPr>
          <w:rFonts w:ascii="仿宋_GB2312" w:hAnsi="仿宋_GB2312" w:eastAsia="仿宋_GB2312" w:cs="仿宋_GB2312"/>
          <w:sz w:val="28"/>
          <w:szCs w:val="28"/>
        </w:rPr>
        <w:t>蔡公庄税务所：坐落于蔡公庄镇蔡公庄村东侧；</w:t>
      </w:r>
    </w:p>
    <w:p w14:paraId="4CDAECCE">
      <w:pPr>
        <w:pStyle w:val="13"/>
        <w:spacing w:before="0" w:after="0" w:line="360" w:lineRule="auto"/>
        <w:ind w:firstLine="640"/>
        <w:jc w:val="left"/>
        <w:rPr>
          <w:rFonts w:ascii="Times New Roman" w:hAnsi="Times New Roman" w:eastAsia="Times New Roman" w:cs="Times New Roman"/>
        </w:rPr>
      </w:pPr>
      <w:r>
        <w:rPr>
          <w:rFonts w:ascii="仿宋_GB2312" w:hAnsi="仿宋_GB2312" w:eastAsia="仿宋_GB2312" w:cs="仿宋_GB2312"/>
          <w:sz w:val="28"/>
          <w:szCs w:val="28"/>
        </w:rPr>
        <w:t>中旺税务所：坐落于中旺镇垛庄村北；</w:t>
      </w:r>
    </w:p>
    <w:p w14:paraId="66193126">
      <w:pPr>
        <w:pStyle w:val="13"/>
        <w:spacing w:before="0" w:after="0" w:line="360" w:lineRule="auto"/>
        <w:ind w:firstLine="640"/>
        <w:jc w:val="left"/>
        <w:rPr>
          <w:rFonts w:ascii="Times New Roman" w:hAnsi="Times New Roman" w:eastAsia="Times New Roman" w:cs="Times New Roman"/>
        </w:rPr>
      </w:pPr>
      <w:r>
        <w:rPr>
          <w:rFonts w:ascii="仿宋_GB2312" w:hAnsi="仿宋_GB2312" w:eastAsia="仿宋_GB2312" w:cs="仿宋_GB2312"/>
          <w:sz w:val="28"/>
          <w:szCs w:val="28"/>
        </w:rPr>
        <w:t>大丰堆税务所：坐落于广海道小学西50米。</w:t>
      </w:r>
    </w:p>
    <w:p w14:paraId="38675370">
      <w:pPr>
        <w:pStyle w:val="3"/>
        <w:keepNext w:val="0"/>
        <w:spacing w:before="0" w:after="0" w:line="360" w:lineRule="auto"/>
        <w:rPr>
          <w:rFonts w:ascii="仿宋_GB2312" w:hAnsi="仿宋_GB2312" w:eastAsia="仿宋_GB2312" w:cs="仿宋_GB2312"/>
          <w:b/>
          <w:bCs/>
          <w:sz w:val="28"/>
          <w:szCs w:val="28"/>
        </w:rPr>
      </w:pPr>
      <w:bookmarkStart w:id="9" w:name="_Toc256000007"/>
      <w:r>
        <w:rPr>
          <w:rFonts w:ascii="仿宋_GB2312" w:hAnsi="仿宋_GB2312" w:eastAsia="仿宋_GB2312" w:cs="仿宋_GB2312"/>
          <w:i w:val="0"/>
          <w:iCs w:val="0"/>
        </w:rPr>
        <w:t>1.3其他要求</w:t>
      </w:r>
      <w:bookmarkEnd w:id="9"/>
    </w:p>
    <w:p w14:paraId="018E9621">
      <w:pPr>
        <w:pStyle w:val="4"/>
        <w:keepNext w:val="0"/>
        <w:spacing w:before="0" w:after="0" w:line="360" w:lineRule="auto"/>
        <w:rPr>
          <w:rFonts w:ascii="仿宋_GB2312" w:hAnsi="仿宋_GB2312" w:eastAsia="仿宋_GB2312" w:cs="仿宋_GB2312"/>
          <w:b/>
          <w:bCs/>
          <w:sz w:val="28"/>
          <w:szCs w:val="28"/>
        </w:rPr>
      </w:pPr>
      <w:bookmarkStart w:id="10" w:name="_Toc256000008"/>
      <w:r>
        <w:rPr>
          <w:rFonts w:ascii="仿宋_GB2312" w:hAnsi="仿宋_GB2312" w:eastAsia="仿宋_GB2312" w:cs="仿宋_GB2312"/>
          <w:sz w:val="28"/>
          <w:szCs w:val="28"/>
        </w:rPr>
        <w:t>1.3.1采购标的需执行的相关标准规范</w:t>
      </w:r>
      <w:bookmarkEnd w:id="10"/>
    </w:p>
    <w:p w14:paraId="57A32175">
      <w:pPr>
        <w:pStyle w:val="13"/>
        <w:spacing w:before="0" w:after="0" w:line="360" w:lineRule="auto"/>
        <w:rPr>
          <w:rFonts w:ascii="Times New Roman" w:hAnsi="Times New Roman" w:eastAsia="Times New Roman" w:cs="Times New Roman"/>
        </w:rPr>
      </w:pPr>
      <w:r>
        <w:rPr>
          <w:rFonts w:ascii="仿宋_GB2312" w:hAnsi="仿宋_GB2312" w:eastAsia="仿宋_GB2312" w:cs="仿宋_GB2312"/>
          <w:sz w:val="32"/>
          <w:szCs w:val="32"/>
        </w:rPr>
        <w:t>   </w:t>
      </w:r>
      <w:r>
        <w:rPr>
          <w:rFonts w:ascii="仿宋_GB2312" w:hAnsi="仿宋_GB2312" w:eastAsia="仿宋_GB2312" w:cs="仿宋_GB2312"/>
        </w:rPr>
        <w:t xml:space="preserve">  </w:t>
      </w:r>
      <w:r>
        <w:rPr>
          <w:rFonts w:ascii="仿宋_GB2312" w:hAnsi="仿宋_GB2312" w:eastAsia="仿宋_GB2312" w:cs="仿宋_GB2312"/>
          <w:sz w:val="28"/>
          <w:szCs w:val="28"/>
        </w:rPr>
        <w:t>投标人应遵守有关国家法律、法规和条例,具备《中华人民共和国政府采购法》第二十二条的规定和本文件中规定的条件。</w:t>
      </w:r>
    </w:p>
    <w:p w14:paraId="47997EFD">
      <w:pPr>
        <w:pStyle w:val="12"/>
        <w:spacing w:before="0" w:after="0" w:line="360" w:lineRule="auto"/>
        <w:ind w:left="0" w:right="0"/>
        <w:rPr>
          <w:rFonts w:ascii="Times New Roman" w:hAnsi="Times New Roman" w:eastAsia="Times New Roman" w:cs="Times New Roman"/>
        </w:rPr>
      </w:pPr>
      <w:r>
        <w:rPr>
          <w:rFonts w:ascii="Times New Roman" w:hAnsi="Times New Roman" w:eastAsia="Times New Roman" w:cs="Times New Roman"/>
        </w:rPr>
        <w:t> </w:t>
      </w:r>
    </w:p>
    <w:p w14:paraId="00790494">
      <w:pPr>
        <w:pStyle w:val="2"/>
        <w:keepNext w:val="0"/>
        <w:spacing w:before="0" w:after="0" w:line="360" w:lineRule="auto"/>
        <w:jc w:val="center"/>
        <w:rPr>
          <w:rFonts w:ascii="仿宋_GB2312" w:hAnsi="仿宋_GB2312" w:eastAsia="仿宋_GB2312" w:cs="仿宋_GB2312"/>
          <w:b/>
          <w:bCs/>
          <w:sz w:val="32"/>
          <w:szCs w:val="32"/>
        </w:rPr>
      </w:pPr>
      <w:bookmarkStart w:id="11" w:name="_Toc256000009"/>
      <w:r>
        <w:rPr>
          <w:rFonts w:ascii="仿宋_GB2312" w:hAnsi="仿宋_GB2312" w:eastAsia="仿宋_GB2312" w:cs="仿宋_GB2312"/>
          <w:kern w:val="36"/>
        </w:rPr>
        <w:t>2投标/响应要求</w:t>
      </w:r>
      <w:bookmarkEnd w:id="11"/>
    </w:p>
    <w:p w14:paraId="0075F6E6">
      <w:pPr>
        <w:pStyle w:val="3"/>
        <w:keepNext w:val="0"/>
        <w:spacing w:before="0" w:after="0" w:line="360" w:lineRule="auto"/>
        <w:rPr>
          <w:rFonts w:ascii="仿宋_GB2312" w:hAnsi="仿宋_GB2312" w:eastAsia="仿宋_GB2312" w:cs="仿宋_GB2312"/>
          <w:b/>
          <w:bCs/>
          <w:sz w:val="28"/>
          <w:szCs w:val="28"/>
        </w:rPr>
      </w:pPr>
      <w:bookmarkStart w:id="12" w:name="_Toc256000010"/>
      <w:r>
        <w:rPr>
          <w:rFonts w:ascii="仿宋_GB2312" w:hAnsi="仿宋_GB2312" w:eastAsia="仿宋_GB2312" w:cs="仿宋_GB2312"/>
          <w:i w:val="0"/>
          <w:iCs w:val="0"/>
        </w:rPr>
        <w:t>2.1对供应商的要求</w:t>
      </w:r>
      <w:bookmarkEnd w:id="12"/>
    </w:p>
    <w:p w14:paraId="65BA6D5B">
      <w:pPr>
        <w:pStyle w:val="4"/>
        <w:keepNext w:val="0"/>
        <w:spacing w:before="0" w:after="0" w:line="360" w:lineRule="auto"/>
        <w:rPr>
          <w:rFonts w:ascii="仿宋_GB2312" w:hAnsi="仿宋_GB2312" w:eastAsia="仿宋_GB2312" w:cs="仿宋_GB2312"/>
          <w:b/>
          <w:bCs/>
          <w:sz w:val="28"/>
          <w:szCs w:val="28"/>
        </w:rPr>
      </w:pPr>
      <w:bookmarkStart w:id="13" w:name="_Toc256000011"/>
      <w:r>
        <w:rPr>
          <w:rFonts w:ascii="仿宋_GB2312" w:hAnsi="仿宋_GB2312" w:eastAsia="仿宋_GB2312" w:cs="仿宋_GB2312"/>
          <w:sz w:val="28"/>
          <w:szCs w:val="28"/>
        </w:rPr>
        <w:t>2.1.1必备资质</w:t>
      </w:r>
      <w:bookmarkEnd w:id="13"/>
    </w:p>
    <w:p w14:paraId="34B4E933">
      <w:pPr>
        <w:pStyle w:val="5"/>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2.1.1.1投标人应遵守有关国家法律、法规和条例,具备《中华人民共和国政府采购法》第二十二条的规定和本文件中规定的条件。</w:t>
      </w:r>
    </w:p>
    <w:p w14:paraId="61B8607D">
      <w:pPr>
        <w:pStyle w:val="5"/>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2.1.1.2本项目的特定资格要求</w:t>
      </w:r>
    </w:p>
    <w:p w14:paraId="3A2075C9">
      <w:pPr>
        <w:pStyle w:val="13"/>
        <w:spacing w:before="0" w:after="0" w:line="360" w:lineRule="auto"/>
        <w:rPr>
          <w:rFonts w:ascii="Times New Roman" w:hAnsi="Times New Roman" w:eastAsia="Times New Roman" w:cs="Times New Roman"/>
        </w:rPr>
      </w:pPr>
      <w:r>
        <w:rPr>
          <w:rFonts w:ascii="仿宋_GB2312" w:hAnsi="仿宋_GB2312" w:eastAsia="仿宋_GB2312" w:cs="仿宋_GB2312"/>
          <w:sz w:val="28"/>
          <w:szCs w:val="28"/>
        </w:rPr>
        <w:t>    包1投标人具有《食品经营许可证》，主体业态至少包含食品销售经营，提供证书扫描件。</w:t>
      </w:r>
    </w:p>
    <w:p w14:paraId="51DA7766">
      <w:pPr>
        <w:pStyle w:val="13"/>
        <w:spacing w:before="0" w:after="0" w:line="360" w:lineRule="auto"/>
        <w:ind w:firstLine="480"/>
        <w:rPr>
          <w:rFonts w:ascii="Times New Roman" w:hAnsi="Times New Roman" w:eastAsia="Times New Roman" w:cs="Times New Roman"/>
        </w:rPr>
      </w:pPr>
      <w:r>
        <w:rPr>
          <w:rFonts w:ascii="Times New Roman" w:hAnsi="Times New Roman" w:eastAsia="Times New Roman" w:cs="Times New Roman"/>
        </w:rPr>
        <w:t> </w:t>
      </w:r>
    </w:p>
    <w:p w14:paraId="16449936">
      <w:pPr>
        <w:pStyle w:val="12"/>
        <w:spacing w:before="0" w:after="0" w:line="360" w:lineRule="auto"/>
        <w:rPr>
          <w:rFonts w:ascii="Times New Roman" w:hAnsi="Times New Roman" w:eastAsia="Times New Roman" w:cs="Times New Roman"/>
        </w:rPr>
      </w:pPr>
      <w:r>
        <w:rPr>
          <w:rFonts w:ascii="Times New Roman" w:hAnsi="Times New Roman" w:eastAsia="Times New Roman" w:cs="Times New Roman"/>
        </w:rPr>
        <w:t> </w:t>
      </w:r>
    </w:p>
    <w:p w14:paraId="5E2EC697">
      <w:pPr>
        <w:pStyle w:val="13"/>
        <w:spacing w:before="0" w:after="0" w:line="360" w:lineRule="auto"/>
        <w:rPr>
          <w:rFonts w:ascii="Times New Roman" w:hAnsi="Times New Roman" w:eastAsia="Times New Roman" w:cs="Times New Roman"/>
        </w:rPr>
      </w:pPr>
      <w:r>
        <w:rPr>
          <w:rFonts w:ascii="Times New Roman" w:hAnsi="Times New Roman" w:eastAsia="Times New Roman" w:cs="Times New Roman"/>
        </w:rPr>
        <w:t> </w:t>
      </w:r>
    </w:p>
    <w:p w14:paraId="71DB8EEF">
      <w:pPr>
        <w:pStyle w:val="4"/>
        <w:keepNext w:val="0"/>
        <w:spacing w:before="0" w:after="0" w:line="360" w:lineRule="auto"/>
        <w:rPr>
          <w:rFonts w:ascii="仿宋_GB2312" w:hAnsi="仿宋_GB2312" w:eastAsia="仿宋_GB2312" w:cs="仿宋_GB2312"/>
          <w:b/>
          <w:bCs/>
          <w:sz w:val="28"/>
          <w:szCs w:val="28"/>
        </w:rPr>
      </w:pPr>
      <w:bookmarkStart w:id="14" w:name="_Toc256000012"/>
      <w:r>
        <w:rPr>
          <w:rFonts w:ascii="仿宋_GB2312" w:hAnsi="仿宋_GB2312" w:eastAsia="仿宋_GB2312" w:cs="仿宋_GB2312"/>
          <w:sz w:val="28"/>
          <w:szCs w:val="28"/>
        </w:rPr>
        <w:t>2.1.2优选资质/优选指标</w:t>
      </w:r>
      <w:bookmarkEnd w:id="14"/>
    </w:p>
    <w:p w14:paraId="55A4BA1A">
      <w:pPr>
        <w:pStyle w:val="5"/>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2.1.2.1相关证书</w:t>
      </w:r>
    </w:p>
    <w:tbl>
      <w:tblPr>
        <w:tblStyle w:val="9"/>
        <w:tblW w:w="5000" w:type="pct"/>
        <w:tblInd w:w="30" w:type="dxa"/>
        <w:tblLayout w:type="autofit"/>
        <w:tblCellMar>
          <w:top w:w="15" w:type="dxa"/>
          <w:left w:w="15" w:type="dxa"/>
          <w:bottom w:w="15" w:type="dxa"/>
          <w:right w:w="15" w:type="dxa"/>
        </w:tblCellMar>
      </w:tblPr>
      <w:tblGrid>
        <w:gridCol w:w="907"/>
        <w:gridCol w:w="2721"/>
        <w:gridCol w:w="2721"/>
        <w:gridCol w:w="2721"/>
      </w:tblGrid>
      <w:tr w14:paraId="7FD779C6">
        <w:tblPrEx>
          <w:tblCellMar>
            <w:top w:w="15" w:type="dxa"/>
            <w:left w:w="15" w:type="dxa"/>
            <w:bottom w:w="15" w:type="dxa"/>
            <w:right w:w="15" w:type="dxa"/>
          </w:tblCellMar>
        </w:tblPrEx>
        <w:tc>
          <w:tcPr>
            <w:tcW w:w="5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59D2659D">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序号</w:t>
            </w:r>
          </w:p>
        </w:tc>
        <w:tc>
          <w:tcPr>
            <w:tcW w:w="15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5B985AF1">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证书名称</w:t>
            </w:r>
          </w:p>
        </w:tc>
        <w:tc>
          <w:tcPr>
            <w:tcW w:w="15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6FF57A12">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颁发部门</w:t>
            </w:r>
          </w:p>
        </w:tc>
        <w:tc>
          <w:tcPr>
            <w:tcW w:w="15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2A49D25B">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相关要求</w:t>
            </w:r>
          </w:p>
        </w:tc>
      </w:tr>
      <w:tr w14:paraId="0792F7B2">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07A4B64">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53544B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食品安全管理体系认证证书（ISO 22000）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49E7374">
            <w:pPr>
              <w:jc w:val="left"/>
              <w:rPr>
                <w:rFonts w:ascii="仿宋_GB2312" w:hAnsi="仿宋_GB2312" w:eastAsia="仿宋_GB2312" w:cs="仿宋_GB2312"/>
                <w:b w:val="0"/>
                <w:bCs w:val="0"/>
                <w:i w:val="0"/>
                <w:iCs w:val="0"/>
                <w:smallCaps w:val="0"/>
                <w:color w:val="000000"/>
                <w:sz w:val="21"/>
                <w:szCs w:val="21"/>
              </w:rPr>
            </w:pP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41C9A2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无</w:t>
            </w:r>
          </w:p>
        </w:tc>
      </w:tr>
      <w:tr w14:paraId="6FBAB6B7">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4231214">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B003AD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职业健康安全管理体系认证证书（ISO45001 ）</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E97ABBF">
            <w:pPr>
              <w:jc w:val="left"/>
              <w:rPr>
                <w:rFonts w:ascii="仿宋_GB2312" w:hAnsi="仿宋_GB2312" w:eastAsia="仿宋_GB2312" w:cs="仿宋_GB2312"/>
                <w:b w:val="0"/>
                <w:bCs w:val="0"/>
                <w:i w:val="0"/>
                <w:iCs w:val="0"/>
                <w:smallCaps w:val="0"/>
                <w:color w:val="000000"/>
                <w:sz w:val="21"/>
                <w:szCs w:val="21"/>
              </w:rPr>
            </w:pP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5E14C8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无</w:t>
            </w:r>
          </w:p>
        </w:tc>
      </w:tr>
      <w:tr w14:paraId="49FEB9BF">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FF43456">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3</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DBF564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质量管理体系认证证书（ISO 9001）</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77DC4D9">
            <w:pPr>
              <w:jc w:val="left"/>
              <w:rPr>
                <w:rFonts w:ascii="仿宋_GB2312" w:hAnsi="仿宋_GB2312" w:eastAsia="仿宋_GB2312" w:cs="仿宋_GB2312"/>
                <w:b w:val="0"/>
                <w:bCs w:val="0"/>
                <w:i w:val="0"/>
                <w:iCs w:val="0"/>
                <w:smallCaps w:val="0"/>
                <w:color w:val="000000"/>
                <w:sz w:val="21"/>
                <w:szCs w:val="21"/>
              </w:rPr>
            </w:pP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ED3E16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无</w:t>
            </w:r>
          </w:p>
        </w:tc>
      </w:tr>
    </w:tbl>
    <w:p w14:paraId="21DEA1E2">
      <w:pPr>
        <w:pStyle w:val="5"/>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2.1.2.2成功案例</w:t>
      </w:r>
    </w:p>
    <w:p w14:paraId="249E9C3C">
      <w:pPr>
        <w:pStyle w:val="13"/>
        <w:spacing w:before="0" w:after="0" w:line="360" w:lineRule="auto"/>
        <w:ind w:firstLine="480"/>
        <w:rPr>
          <w:rFonts w:ascii="Times New Roman" w:hAnsi="Times New Roman" w:eastAsia="Times New Roman" w:cs="Times New Roman"/>
        </w:rPr>
      </w:pPr>
      <w:r>
        <w:rPr>
          <w:rFonts w:ascii="仿宋_GB2312" w:hAnsi="仿宋_GB2312" w:eastAsia="仿宋_GB2312" w:cs="仿宋_GB2312"/>
          <w:sz w:val="28"/>
          <w:szCs w:val="28"/>
        </w:rPr>
        <w:t>有效案例为2023年1月1日以来（以合同签订日期为准），供应商独立承担的食材供应项目案例（必须包含本项目采购的</w:t>
      </w:r>
      <w:r>
        <w:rPr>
          <w:rFonts w:ascii="仿宋_GB2312" w:hAnsi="仿宋_GB2312" w:eastAsia="仿宋_GB2312" w:cs="仿宋_GB2312"/>
          <w:spacing w:val="0"/>
          <w:sz w:val="28"/>
          <w:szCs w:val="28"/>
        </w:rPr>
        <w:t>水果、蔬菜、水产品、鲜奶及奶制品、豆制品、</w:t>
      </w:r>
      <w:r>
        <w:rPr>
          <w:rFonts w:ascii="仿宋_GB2312" w:hAnsi="仿宋_GB2312" w:eastAsia="仿宋_GB2312" w:cs="仿宋_GB2312"/>
          <w:sz w:val="28"/>
          <w:szCs w:val="28"/>
        </w:rPr>
        <w:t>猪肉及副产品、牛羊肉及各部件、禽肉及各部件、肉制品及半成品，米、面、杂粮、油、鸡蛋及调料</w:t>
      </w:r>
      <w:r>
        <w:rPr>
          <w:rFonts w:ascii="仿宋_GB2312" w:hAnsi="仿宋_GB2312" w:eastAsia="仿宋_GB2312" w:cs="仿宋_GB2312"/>
          <w:spacing w:val="0"/>
          <w:sz w:val="28"/>
          <w:szCs w:val="28"/>
        </w:rPr>
        <w:t>等食材</w:t>
      </w:r>
      <w:r>
        <w:rPr>
          <w:rFonts w:ascii="仿宋_GB2312" w:hAnsi="仿宋_GB2312" w:eastAsia="仿宋_GB2312" w:cs="仿宋_GB2312"/>
          <w:sz w:val="28"/>
          <w:szCs w:val="28"/>
        </w:rPr>
        <w:t>等食材），予以加分考虑。</w:t>
      </w:r>
    </w:p>
    <w:p w14:paraId="74AE7D78">
      <w:pPr>
        <w:pStyle w:val="4"/>
        <w:keepNext w:val="0"/>
        <w:spacing w:before="0" w:after="0" w:line="360" w:lineRule="auto"/>
        <w:rPr>
          <w:rFonts w:ascii="仿宋_GB2312" w:hAnsi="仿宋_GB2312" w:eastAsia="仿宋_GB2312" w:cs="仿宋_GB2312"/>
          <w:b/>
          <w:bCs/>
          <w:sz w:val="28"/>
          <w:szCs w:val="28"/>
        </w:rPr>
      </w:pPr>
      <w:bookmarkStart w:id="15" w:name="_Toc256000013"/>
      <w:r>
        <w:rPr>
          <w:rFonts w:ascii="仿宋_GB2312" w:hAnsi="仿宋_GB2312" w:eastAsia="仿宋_GB2312" w:cs="仿宋_GB2312"/>
          <w:sz w:val="28"/>
          <w:szCs w:val="28"/>
        </w:rPr>
        <w:t>2.1.3是否允许联合体</w:t>
      </w:r>
      <w:bookmarkEnd w:id="15"/>
    </w:p>
    <w:p w14:paraId="62B2D35B">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否</w:t>
      </w:r>
    </w:p>
    <w:p w14:paraId="10E5BB34">
      <w:pPr>
        <w:pStyle w:val="4"/>
        <w:keepNext w:val="0"/>
        <w:spacing w:before="0" w:after="0" w:line="360" w:lineRule="auto"/>
        <w:rPr>
          <w:rFonts w:ascii="仿宋_GB2312" w:hAnsi="仿宋_GB2312" w:eastAsia="仿宋_GB2312" w:cs="仿宋_GB2312"/>
          <w:b/>
          <w:bCs/>
          <w:sz w:val="28"/>
          <w:szCs w:val="28"/>
        </w:rPr>
      </w:pPr>
      <w:bookmarkStart w:id="16" w:name="_Toc256000014"/>
      <w:r>
        <w:rPr>
          <w:rFonts w:ascii="仿宋_GB2312" w:hAnsi="仿宋_GB2312" w:eastAsia="仿宋_GB2312" w:cs="仿宋_GB2312"/>
          <w:sz w:val="28"/>
          <w:szCs w:val="28"/>
        </w:rPr>
        <w:t>2.1.4是否专门面向中小企业</w:t>
      </w:r>
      <w:bookmarkEnd w:id="16"/>
    </w:p>
    <w:p w14:paraId="0DF8BB4F">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本项目不专门面向中小企业采购项目</w:t>
      </w:r>
    </w:p>
    <w:p w14:paraId="4BC7A2F8">
      <w:pPr>
        <w:pStyle w:val="4"/>
        <w:keepNext w:val="0"/>
        <w:spacing w:before="0" w:after="0" w:line="360" w:lineRule="auto"/>
        <w:rPr>
          <w:rFonts w:ascii="仿宋_GB2312" w:hAnsi="仿宋_GB2312" w:eastAsia="仿宋_GB2312" w:cs="仿宋_GB2312"/>
          <w:b/>
          <w:bCs/>
          <w:sz w:val="28"/>
          <w:szCs w:val="28"/>
        </w:rPr>
      </w:pPr>
      <w:bookmarkStart w:id="17" w:name="_Toc256000015"/>
      <w:r>
        <w:rPr>
          <w:rFonts w:ascii="仿宋_GB2312" w:hAnsi="仿宋_GB2312" w:eastAsia="仿宋_GB2312" w:cs="仿宋_GB2312"/>
          <w:sz w:val="28"/>
          <w:szCs w:val="28"/>
        </w:rPr>
        <w:t>2.1.5其他要求</w:t>
      </w:r>
      <w:bookmarkEnd w:id="17"/>
    </w:p>
    <w:p w14:paraId="7AD1600C">
      <w:pPr>
        <w:pStyle w:val="12"/>
        <w:spacing w:before="0" w:after="0" w:line="360" w:lineRule="auto"/>
        <w:ind w:left="0" w:right="0" w:firstLine="480"/>
        <w:rPr>
          <w:rFonts w:ascii="Times New Roman" w:hAnsi="Times New Roman" w:eastAsia="Times New Roman" w:cs="Times New Roman"/>
        </w:rPr>
      </w:pPr>
      <w:r>
        <w:rPr>
          <w:rFonts w:ascii="仿宋_GB2312" w:hAnsi="仿宋_GB2312" w:eastAsia="仿宋_GB2312" w:cs="仿宋_GB2312"/>
          <w:sz w:val="28"/>
          <w:szCs w:val="28"/>
        </w:rPr>
        <w:t>符合和满足本项目技术要求和其他有关要求。</w:t>
      </w:r>
    </w:p>
    <w:p w14:paraId="7EA9491A">
      <w:pPr>
        <w:pStyle w:val="3"/>
        <w:keepNext w:val="0"/>
        <w:spacing w:before="0" w:after="0" w:line="360" w:lineRule="auto"/>
        <w:rPr>
          <w:rFonts w:ascii="仿宋_GB2312" w:hAnsi="仿宋_GB2312" w:eastAsia="仿宋_GB2312" w:cs="仿宋_GB2312"/>
          <w:b/>
          <w:bCs/>
          <w:sz w:val="28"/>
          <w:szCs w:val="28"/>
        </w:rPr>
      </w:pPr>
      <w:bookmarkStart w:id="18" w:name="_Toc256000016"/>
      <w:r>
        <w:rPr>
          <w:rFonts w:ascii="仿宋_GB2312" w:hAnsi="仿宋_GB2312" w:eastAsia="仿宋_GB2312" w:cs="仿宋_GB2312"/>
          <w:i w:val="0"/>
          <w:iCs w:val="0"/>
        </w:rPr>
        <w:t>2.2技术部分投标/响应内容</w:t>
      </w:r>
      <w:bookmarkEnd w:id="18"/>
    </w:p>
    <w:p w14:paraId="3F7E5747">
      <w:pPr>
        <w:pStyle w:val="4"/>
        <w:keepNext w:val="0"/>
        <w:spacing w:before="0" w:after="0" w:line="360" w:lineRule="auto"/>
        <w:rPr>
          <w:rFonts w:ascii="仿宋_GB2312" w:hAnsi="仿宋_GB2312" w:eastAsia="仿宋_GB2312" w:cs="仿宋_GB2312"/>
          <w:b/>
          <w:bCs/>
          <w:sz w:val="28"/>
          <w:szCs w:val="28"/>
        </w:rPr>
      </w:pPr>
      <w:bookmarkStart w:id="19" w:name="_Toc256000017"/>
      <w:r>
        <w:rPr>
          <w:rFonts w:ascii="仿宋_GB2312" w:hAnsi="仿宋_GB2312" w:eastAsia="仿宋_GB2312" w:cs="仿宋_GB2312"/>
          <w:sz w:val="28"/>
          <w:szCs w:val="28"/>
        </w:rPr>
        <w:t>2.2.1技术投标/响应总要求</w:t>
      </w:r>
      <w:bookmarkEnd w:id="19"/>
    </w:p>
    <w:p w14:paraId="56CEBDF4">
      <w:pPr>
        <w:pStyle w:val="12"/>
        <w:spacing w:before="0" w:after="0" w:line="360" w:lineRule="auto"/>
        <w:ind w:firstLine="480"/>
        <w:jc w:val="both"/>
        <w:rPr>
          <w:rFonts w:ascii="Times New Roman" w:hAnsi="Times New Roman" w:eastAsia="Times New Roman" w:cs="Times New Roman"/>
        </w:rPr>
      </w:pPr>
      <w:r>
        <w:rPr>
          <w:rFonts w:ascii="仿宋_GB2312" w:hAnsi="仿宋_GB2312" w:eastAsia="仿宋_GB2312" w:cs="仿宋_GB2312"/>
          <w:sz w:val="28"/>
          <w:szCs w:val="28"/>
        </w:rPr>
        <w:t> 供应商须承诺所提供的</w:t>
      </w:r>
      <w:r>
        <w:rPr>
          <w:rFonts w:ascii="FangSong_GB2312" w:hAnsi="FangSong_GB2312" w:eastAsia="FangSong_GB2312" w:cs="FangSong_GB2312"/>
          <w:sz w:val="28"/>
          <w:szCs w:val="28"/>
        </w:rPr>
        <w:t>货物、人</w:t>
      </w:r>
      <w:r>
        <w:rPr>
          <w:rFonts w:ascii="仿宋_GB2312" w:hAnsi="仿宋_GB2312" w:eastAsia="仿宋_GB2312" w:cs="仿宋_GB2312"/>
          <w:sz w:val="28"/>
          <w:szCs w:val="28"/>
        </w:rPr>
        <w:t>员符合相关国家强制性规定。具体需求详见项目需求、人员要求、管理实施要求、风险管控要求、履约验收要求及其他要求。</w:t>
      </w:r>
    </w:p>
    <w:p w14:paraId="5FBE26B4">
      <w:pPr>
        <w:pStyle w:val="4"/>
        <w:keepNext w:val="0"/>
        <w:spacing w:before="0" w:after="0" w:line="360" w:lineRule="auto"/>
        <w:rPr>
          <w:rFonts w:ascii="仿宋_GB2312" w:hAnsi="仿宋_GB2312" w:eastAsia="仿宋_GB2312" w:cs="仿宋_GB2312"/>
          <w:b/>
          <w:bCs/>
          <w:sz w:val="28"/>
          <w:szCs w:val="28"/>
        </w:rPr>
      </w:pPr>
      <w:bookmarkStart w:id="20" w:name="_Toc256000018"/>
      <w:r>
        <w:rPr>
          <w:rFonts w:ascii="仿宋_GB2312" w:hAnsi="仿宋_GB2312" w:eastAsia="仿宋_GB2312" w:cs="仿宋_GB2312"/>
          <w:sz w:val="28"/>
          <w:szCs w:val="28"/>
        </w:rPr>
        <w:t>2.2.2投标/响应方案要求</w:t>
      </w:r>
      <w:bookmarkEnd w:id="20"/>
    </w:p>
    <w:p w14:paraId="3DF560DA">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以下相关方案，若作为评审因素，则投标人应在满足★必备指标项要求的前提下，基于对优于★指标项及#、△指标项的应答，根据项目特点和采购需求，制定更为完整、详细、可操作性强的方案。</w:t>
      </w:r>
    </w:p>
    <w:p w14:paraId="4EC7558F">
      <w:pPr>
        <w:pStyle w:val="12"/>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以下相关方案，若作为评审因素，则投标人应在满足★关键指标项要求的前提下，根据项目特点和采购需求，制定更为完整、详细、可操作性强的方案。</w:t>
      </w:r>
    </w:p>
    <w:p w14:paraId="48E851F3">
      <w:pPr>
        <w:pStyle w:val="12"/>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（一）提供针对本项目特点的专业化服务方案：投标人应详细阐述对本项目整体需求内容的理解，包含符合本项目实际情况的食材配送等方案；</w:t>
      </w:r>
    </w:p>
    <w:p w14:paraId="2DC4D576">
      <w:pPr>
        <w:pStyle w:val="12"/>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（二）配送及时性准时性措施：投标人应详细阐述如何保证本项目准时送达的方案措施，包含日常食材准时送达的方案、采购人紧急采购的食材准时送达的方案，以及未按时送达时的挽回方案等内容；</w:t>
      </w:r>
    </w:p>
    <w:p w14:paraId="04356D14">
      <w:pPr>
        <w:pStyle w:val="12"/>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（三）质量安全把控措施：投标人应该详细阐述如何保证食材质量安全把控的方案措施，包含检验检疫关键环节把控，不符合质量标准货品处置等方面内容；</w:t>
      </w:r>
    </w:p>
    <w:p w14:paraId="03DA3BF3">
      <w:pPr>
        <w:pStyle w:val="12"/>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（四）供应措施：投标人应详细阐述如何保证食材供应的方案措施，包含服务团队管理措施、内部采购管理措施、储存分拣管理措施、科学合理运输措施等方面内容。</w:t>
      </w:r>
    </w:p>
    <w:p w14:paraId="09D2D89C">
      <w:pPr>
        <w:pStyle w:val="13"/>
        <w:spacing w:before="0" w:after="0" w:line="360" w:lineRule="auto"/>
        <w:rPr>
          <w:rFonts w:ascii="Times New Roman" w:hAnsi="Times New Roman" w:eastAsia="Times New Roman" w:cs="Times New Roman"/>
        </w:rPr>
      </w:pPr>
      <w:r>
        <w:rPr>
          <w:rFonts w:ascii="Calibri" w:hAnsi="Calibri" w:eastAsia="Calibri" w:cs="Calibri"/>
          <w:sz w:val="21"/>
          <w:szCs w:val="21"/>
        </w:rPr>
        <w:t> </w:t>
      </w:r>
    </w:p>
    <w:p w14:paraId="7ACBDF28">
      <w:pPr>
        <w:pStyle w:val="2"/>
        <w:keepNext w:val="0"/>
        <w:spacing w:before="0" w:after="0" w:line="360" w:lineRule="auto"/>
        <w:jc w:val="center"/>
        <w:rPr>
          <w:rFonts w:ascii="仿宋_GB2312" w:hAnsi="仿宋_GB2312" w:eastAsia="仿宋_GB2312" w:cs="仿宋_GB2312"/>
          <w:b/>
          <w:bCs/>
          <w:sz w:val="32"/>
          <w:szCs w:val="32"/>
        </w:rPr>
      </w:pPr>
      <w:bookmarkStart w:id="21" w:name="_Toc256000019"/>
      <w:r>
        <w:rPr>
          <w:rFonts w:ascii="仿宋_GB2312" w:hAnsi="仿宋_GB2312" w:eastAsia="仿宋_GB2312" w:cs="仿宋_GB2312"/>
          <w:kern w:val="36"/>
        </w:rPr>
        <w:t>3项目需求</w:t>
      </w:r>
      <w:bookmarkEnd w:id="21"/>
    </w:p>
    <w:p w14:paraId="33B5B5FE">
      <w:pPr>
        <w:pStyle w:val="3"/>
        <w:keepNext w:val="0"/>
        <w:spacing w:before="0" w:after="0" w:line="360" w:lineRule="auto"/>
        <w:rPr>
          <w:rFonts w:ascii="仿宋_GB2312" w:hAnsi="仿宋_GB2312" w:eastAsia="仿宋_GB2312" w:cs="仿宋_GB2312"/>
          <w:b/>
          <w:bCs/>
          <w:sz w:val="28"/>
          <w:szCs w:val="28"/>
        </w:rPr>
      </w:pPr>
      <w:bookmarkStart w:id="22" w:name="_Toc256000020"/>
      <w:r>
        <w:rPr>
          <w:rFonts w:ascii="仿宋_GB2312" w:hAnsi="仿宋_GB2312" w:eastAsia="仿宋_GB2312" w:cs="仿宋_GB2312"/>
          <w:i w:val="0"/>
          <w:iCs w:val="0"/>
        </w:rPr>
        <w:t>3.1总体要求</w:t>
      </w:r>
      <w:bookmarkEnd w:id="22"/>
    </w:p>
    <w:p w14:paraId="634D6EAA">
      <w:pPr>
        <w:pStyle w:val="12"/>
        <w:spacing w:before="0" w:after="0" w:line="360" w:lineRule="auto"/>
        <w:ind w:firstLine="640"/>
        <w:rPr>
          <w:rFonts w:ascii="Times New Roman" w:hAnsi="Times New Roman" w:eastAsia="Times New Roman" w:cs="Times New Roman"/>
        </w:rPr>
      </w:pPr>
      <w:r>
        <w:rPr>
          <w:rFonts w:ascii="仿宋_GB2312" w:hAnsi="仿宋_GB2312" w:eastAsia="仿宋_GB2312" w:cs="仿宋_GB2312"/>
          <w:sz w:val="28"/>
          <w:szCs w:val="28"/>
        </w:rPr>
        <w:t>投标人应严格遵守《食品安全法》和《动物检疫法》等相关规定，严格保证食品质量符合国家相关产品质量标准，符合国家各级强制性规范的要求。在中标后如出现因食用其提供的食品导致食物中毒事故发生，投标人应对此承担一切法律责任。</w:t>
      </w:r>
    </w:p>
    <w:p w14:paraId="273ACA95">
      <w:pPr>
        <w:pStyle w:val="3"/>
        <w:keepNext w:val="0"/>
        <w:spacing w:before="0" w:after="0" w:line="360" w:lineRule="auto"/>
        <w:rPr>
          <w:rFonts w:ascii="仿宋_GB2312" w:hAnsi="仿宋_GB2312" w:eastAsia="仿宋_GB2312" w:cs="仿宋_GB2312"/>
          <w:b/>
          <w:bCs/>
          <w:sz w:val="28"/>
          <w:szCs w:val="28"/>
        </w:rPr>
      </w:pPr>
      <w:bookmarkStart w:id="23" w:name="_Toc256000021"/>
      <w:r>
        <w:rPr>
          <w:rFonts w:ascii="仿宋_GB2312" w:hAnsi="仿宋_GB2312" w:eastAsia="仿宋_GB2312" w:cs="仿宋_GB2312"/>
          <w:i w:val="0"/>
          <w:iCs w:val="0"/>
        </w:rPr>
        <w:t>3.2采购产品一览表</w:t>
      </w:r>
      <w:bookmarkEnd w:id="23"/>
    </w:p>
    <w:tbl>
      <w:tblPr>
        <w:tblStyle w:val="9"/>
        <w:tblW w:w="5000" w:type="pct"/>
        <w:tblInd w:w="30" w:type="dxa"/>
        <w:tblLayout w:type="autofit"/>
        <w:tblCellMar>
          <w:top w:w="15" w:type="dxa"/>
          <w:left w:w="15" w:type="dxa"/>
          <w:bottom w:w="15" w:type="dxa"/>
          <w:right w:w="15" w:type="dxa"/>
        </w:tblCellMar>
      </w:tblPr>
      <w:tblGrid>
        <w:gridCol w:w="906"/>
        <w:gridCol w:w="1632"/>
        <w:gridCol w:w="1633"/>
        <w:gridCol w:w="1633"/>
        <w:gridCol w:w="1633"/>
        <w:gridCol w:w="1633"/>
      </w:tblGrid>
      <w:tr w14:paraId="4D564D8C">
        <w:tblPrEx>
          <w:tblCellMar>
            <w:top w:w="15" w:type="dxa"/>
            <w:left w:w="15" w:type="dxa"/>
            <w:bottom w:w="15" w:type="dxa"/>
            <w:right w:w="15" w:type="dxa"/>
          </w:tblCellMar>
        </w:tblPrEx>
        <w:tc>
          <w:tcPr>
            <w:tcW w:w="5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116853DA">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序号</w:t>
            </w:r>
          </w:p>
        </w:tc>
        <w:tc>
          <w:tcPr>
            <w:tcW w:w="9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46918447">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产品类别</w:t>
            </w:r>
          </w:p>
        </w:tc>
        <w:tc>
          <w:tcPr>
            <w:tcW w:w="9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7586C6D7">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产品名称</w:t>
            </w:r>
          </w:p>
        </w:tc>
        <w:tc>
          <w:tcPr>
            <w:tcW w:w="9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13727ADC">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数量</w:t>
            </w:r>
          </w:p>
        </w:tc>
        <w:tc>
          <w:tcPr>
            <w:tcW w:w="9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3ED47089">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单位</w:t>
            </w:r>
          </w:p>
        </w:tc>
        <w:tc>
          <w:tcPr>
            <w:tcW w:w="9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307B5D3B">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备注</w:t>
            </w:r>
          </w:p>
        </w:tc>
      </w:tr>
      <w:tr w14:paraId="53F420AB">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DF0B958">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AE57BE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水产类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707654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带鱼</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65ABC9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1000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C5E27C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BD4C68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29002E2D">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E5B3898">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21CEC2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水产类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B26F3A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鲽鱼</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8A3B9C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1000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F761C3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502ACC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2765ACD1">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7E14C3F">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3</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7C7CC1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水产类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D49710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马口鱼</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67E338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900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963080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3229BF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4C54CBDD">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7A057D2">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CDAA2C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水产类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4F8859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虾仁</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EDD2E7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2A033C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FA5C8C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588CA0F6">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45A77EF">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E24C4E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水产类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5AD7F1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海米</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EBCF7E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26E4F9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955EC2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6AE39F93">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54C0901">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D921E6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水产类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63E641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梭鱼</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B9FA82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900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AE9A95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6F310E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34E61731">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12939C2">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B16F61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水产类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196780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虾</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8F3A95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1400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F83DA4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3DB067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42FBB123">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8FA1BC8">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5EADDA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水产类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B0C2D0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海带</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F98525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900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5F4C66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5CE2DF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0B1C9808">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1E3E41D">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9</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C5B3D9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水产类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8ED3E4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小黄鱼</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555B9D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1400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E80E4B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102866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25F3A767">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FDA6839">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B7ED86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水产类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6EBBE1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鳕鱼</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F0D2E7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1000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6ED9B6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76673D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17E17743">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E487FE2">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11</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BF540A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水产类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1C5A97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小平鱼</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47E7DC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1000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466F61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0B7757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1E0807F1">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3950439">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12</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881A61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水产类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D80736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比目鱼</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570985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900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ACCC10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6E9A29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3DE74CC9">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F55DDE0">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13</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134E80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水产类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CF8FD6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黑鱼</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78C527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1200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297E2F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4787CF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5298097A">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1B4E8F9">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14</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D9AC7A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奶及奶制品</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D4B927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牛奶（鲜牛奶及包装牛奶等）</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087B7A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5400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B98589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袋</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B0DD31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2AB5C316">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840125A">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15</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3B2958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奶及奶制品</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37E887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酸奶等乳制品</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8D4F23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29400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87348D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杯</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6EC82D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31E74544">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22147DA">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16</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166474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豆制品</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4128FF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豆腐</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094BA4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3600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828CAF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FF4C7D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C9E3AB0">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B377ED7">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17</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0F726B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豆制品</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391146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豆腐干</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6C07C4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900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658511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806243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023FCF96">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F03B1B5">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18</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7F11D3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豆制品</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1E50FD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豆腐皮</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96264F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1400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19046C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402E72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2E5734F8">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D40B138">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19</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CBA222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猪肉、脏器及副产品</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0451E7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猪五花</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0F8D71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2400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13F0BD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448E77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4A94337E">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94E6832">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954F51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猪肉、脏器及副产品</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973CD4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猪精瘦肉</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EE41F2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2400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3BF880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6EE49B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6A8F6E0C">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32CA09E">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21</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FB5984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猪肉、脏器及副产品</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73DA5E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猪排骨</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57AA87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1400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B6FDC2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033336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0657B04B">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09529E5">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22</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2AF1B0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猪肉、脏器及副产品</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94B993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猪蹄</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7973E7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1EA2B3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77D5BA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0DC58E52">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7E6A484">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23</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B096D8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牛肉及各部件</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510DF7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牛腩</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3DABFB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6B1744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773AD0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5754B2B0">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4960CD4">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24</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8B641E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牛肉及各部件</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C0FC9B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牛腱子</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48EC4D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6B37EE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704047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5D339BE8">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2793BA5">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25</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AF6165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羊肉及各部件</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DFA6F2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羊肉和羊肉卷</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02E8B3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1400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B45BE6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6B2482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8965516">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39B06BC">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26</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7A0F6A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羊肉及各部件</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090AE0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羊肋排</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81C231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6E26CB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B37541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52BD726D">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089A985">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27</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BC81BF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羊肉及各部件</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C67ECA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羊杂等各部位</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ACF45C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450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CD8681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A3EE68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6BECE43B">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D97BADD">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28</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2BD03E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禽肉及各部件</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1CF696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鸡肉</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C051C9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1400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595D01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91A0B1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587E8188">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7D23057">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29</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524BDA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禽肉及各部件</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DFAE14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鸡翅</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7B1C4F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900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B6E1D1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BB477B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37320F28">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1AB373C">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30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E10DD5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禽肉及各部件</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0747CE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鸡腿</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76ADDB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900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355582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EBD6EF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59E536C7">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7E7F090">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31</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6A63FF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禽肉及各部件</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9481E2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鸡胸</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7A6249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1000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B797D6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37E17D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1795B451">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2E0E343">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32</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E761BE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肉制品/半成品</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737CCD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火腿</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5ABF11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900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8B6A8B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298F52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1FA805C1">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34DF596">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33</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7BBAEB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肉制品/半成品</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3B23AA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骨肉相连</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9D5162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900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D9AB1D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F71856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04ACAF02">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6D78A6E">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34</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6181B1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肉制品/半成品</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3A6888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毛肚</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6F47B6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450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30FA8A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A6DA5D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35DA97E1">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DFD6EED">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35</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F3F12F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禽肉及各部件</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491D47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鸡排</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2559C6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900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A108BD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792E58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495F4FFA">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B0191BF">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36</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7C4D97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禽肉及各部件</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5D3A10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鸡柳</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8BB219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900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5B26CB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47AA33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1D72DC95">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2BAF50C">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37</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E64EB6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B1FEBF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火锅底料</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DFB5AD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638464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69EDCA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02032968">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F43CF5A">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38</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21C0CA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B8149B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蚝油</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5CD125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AE6181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84ACFB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B4DA920">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59FEF0F">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39</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390EB1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DAAE92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小苏打</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70A8E7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420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3F4CBF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DB9F6E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2E9B9419">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CB3C8EB">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CD9488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37D8FF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泡打粉</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2B4D63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450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D74DA9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CF148A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7733B58">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F03CAFB">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41</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4A118C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24F5FF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食用盐</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76EC3F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2400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DE8294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407C29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3C40FAF8">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79B4E4C">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42</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CAE02F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12EE3D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酱油</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D0E282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1900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42E643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2EC7FC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2283494F">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04D3DEC">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43</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8D2FA7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83EA12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香油</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61BFFA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67CEF2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F12B7F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6A811A50">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AF26EA8">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44</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4CEF06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CECC21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豆瓣酱</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3DF663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8822A2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950F69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03FC57CD">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F40E327">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45</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4AAF42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DAFDA2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豆豉</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E462EC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CFF27A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E6FC46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24E483B0">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BF013F3">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46</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29E9EC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F259D0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料酒</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A1D1F0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AA8434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E8BE80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57AB2D93">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F55382C">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47</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ECEAB7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F04C1D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芝麻酱</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520067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0ADEA5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56EFAA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3A5C1D54">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6294BE0">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48</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BD127D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B389F9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蒸鱼豉油</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367220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31E04D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5CA667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4DC1B4B6">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ACAAC51">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49</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4FC534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6B259C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食用醋</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EC4FB7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900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8F726A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BCA910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34872AE8">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9D6F9BE">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E6401E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95A260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胡椒粉</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791BEA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B03228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4096CD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537485E">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487808B">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51</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FBF765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83399B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椒盐</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E55C81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450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AC0F03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F5194E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4DE273DF">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C6BD5F3">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52</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B549C7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DEDDB8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孜然</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109424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450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12335C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9B482E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4400674">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4825AB3">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53</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A04F38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CF7CF9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花椒</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A49A5E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550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F02511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523D8D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4FF57E6">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AB54034">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54</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8C83E7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449555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八角</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DBDBCA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520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373018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1AEBA7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370EBD7A">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94411BF">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55</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DA0320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2771D6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干辣椒</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C8F139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9DFE3A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D70FF1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02E39F78">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AFA12CE">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56</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9DBE50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D87A33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小茴香</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6CF50B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754DCA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4FACEA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B2F5C75">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B2C91EC">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57</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0EC473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4E9626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桂皮</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1995F6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A33199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A6C1EA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5250994A">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FFEC879">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58</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3CA99D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240923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辣椒面</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B19B23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450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DD56D8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5336FE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08022A5">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87FD436">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59</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127BCE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355C0E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辣椒酱</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F2074A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CEE0BF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8D20E1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AE7B530">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4BD38E1">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31F7AD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E0347B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虾酱</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6711C8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7A1BF5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F1C76E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CB3FE56">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DA11006">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61</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C5DE04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A2B4A3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榨菜</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DCDE4E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43AF1D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0F8A83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37A01E69">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0DC4372">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62</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6FCBBB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7426B8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韭菜花酱</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6B3B1D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450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3E366F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44A1DC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0424C202">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C29B24E">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63</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AA9E03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908A30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泡椒</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DDF86C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A5C8DD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1EAFFF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5B43962F">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DFBC2C7">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64</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A24AB9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62D1C9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味精</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5F2A40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5A404D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0D25F9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2892F06E">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ECFCCC8">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65</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466DC9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9E5C5A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鸡精</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DDB601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316D25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BEB939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24E330A">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98E18D8">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66</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AA599D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23B851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糖</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D5CFEE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900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D93BA6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11D8E0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C1E7615">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0E3ED3D">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67</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A1BD7F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85ADB8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淀粉</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A70EC6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6CCDCA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98AA98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3783F6B">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986C50E">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68</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CD0FB8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362824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腐乳</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DD3C00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0C8C53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E9097F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64788C6D">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9A2CF02">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69</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0C6AD3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FDC09B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酵母</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F1975E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5CB2FA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6D2260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51056E90">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BA34CB2">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FB7896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918E21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其他调料</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61466D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6D8043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7A1241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632083BF">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1D663A4">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71</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7119C0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其他类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08E01C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粉丝</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D709E9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5CC38D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5A0D04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3DDA735">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ED1BFD6">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72</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F7732E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其他类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A9B145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粉条</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617129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0DF1B0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A4B75B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4F0A8F69">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5D367A3">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73</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06C6F2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其他类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504255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干木耳</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18009A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450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2DEB02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74703C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03B45D0F">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1AD0E5D">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74</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BD83FE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其他类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D774D9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干香菇</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16B470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F5C59A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DD74A8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6B8F4216">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3ADED22">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75</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A487F2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其他类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09B554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银耳</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8AFB70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450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748C2D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48E5A4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457F935D">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119B394">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76</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FE9D71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其他类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A87453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紫菜</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89B610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520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DC79FB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217985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5C988707">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0828CCB">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77</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499DF3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其他类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ED1113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大枣</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5CAD2E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600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44C090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E20231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4AFC04A0">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00F1B3A">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78</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1DD293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其他类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DD8AC7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枸杞</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F47903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480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93571F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2EDA5B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6D38A8B8">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68A8BAD">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79</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18022B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其他类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EE3507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莲子</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7FE9AD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440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0BD8EF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888ACA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255A58EE">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A6EA3CF">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1087BB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其他类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E706CD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方便面</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9BA64B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1540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3D64A4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桶</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0A93DA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74194E96">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97D77B0">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81</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01ACDD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B1E2D5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蜂蜜</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A1F118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300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F4BC4D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3BAE41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r w14:paraId="1A194EE4">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554A875">
            <w:pPr>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82</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C9C03E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调料类</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1205E6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番茄酱</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C91374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500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FC1679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斤</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15A99F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包1</w:t>
            </w:r>
          </w:p>
        </w:tc>
      </w:tr>
    </w:tbl>
    <w:p w14:paraId="3C16CA88">
      <w:pPr>
        <w:pStyle w:val="3"/>
        <w:keepNext w:val="0"/>
        <w:spacing w:before="0" w:after="0" w:line="360" w:lineRule="auto"/>
        <w:rPr>
          <w:rFonts w:ascii="仿宋_GB2312" w:hAnsi="仿宋_GB2312" w:eastAsia="仿宋_GB2312" w:cs="仿宋_GB2312"/>
          <w:b/>
          <w:bCs/>
          <w:sz w:val="28"/>
          <w:szCs w:val="28"/>
        </w:rPr>
      </w:pPr>
      <w:bookmarkStart w:id="24" w:name="_Toc256000022"/>
      <w:r>
        <w:rPr>
          <w:rFonts w:ascii="仿宋_GB2312" w:hAnsi="仿宋_GB2312" w:eastAsia="仿宋_GB2312" w:cs="仿宋_GB2312"/>
          <w:i w:val="0"/>
          <w:iCs w:val="0"/>
        </w:rPr>
        <w:t>3.3采购产品一览表</w:t>
      </w:r>
      <w:bookmarkEnd w:id="24"/>
    </w:p>
    <w:tbl>
      <w:tblPr>
        <w:tblStyle w:val="9"/>
        <w:tblW w:w="7895" w:type="dxa"/>
        <w:tblCellSpacing w:w="0" w:type="dxa"/>
        <w:tblInd w:w="25" w:type="dxa"/>
        <w:tblLayout w:type="autofit"/>
        <w:tblCellMar>
          <w:top w:w="0" w:type="dxa"/>
          <w:left w:w="0" w:type="dxa"/>
          <w:bottom w:w="0" w:type="dxa"/>
          <w:right w:w="0" w:type="dxa"/>
        </w:tblCellMar>
      </w:tblPr>
      <w:tblGrid>
        <w:gridCol w:w="1140"/>
        <w:gridCol w:w="2115"/>
        <w:gridCol w:w="1590"/>
        <w:gridCol w:w="1140"/>
        <w:gridCol w:w="1140"/>
        <w:gridCol w:w="1140"/>
      </w:tblGrid>
      <w:tr w14:paraId="4B1927A6">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shd w:val="clear" w:color="auto" w:fill="D3D3D3"/>
            <w:noWrap w:val="0"/>
            <w:tcMar>
              <w:top w:w="20" w:type="dxa"/>
              <w:left w:w="20" w:type="dxa"/>
              <w:bottom w:w="0" w:type="dxa"/>
              <w:right w:w="20" w:type="dxa"/>
            </w:tcMar>
            <w:vAlign w:val="center"/>
          </w:tcPr>
          <w:p w14:paraId="7DE050D3">
            <w:pPr>
              <w:rPr>
                <w:rFonts w:ascii="SimSun" w:hAnsi="SimSun" w:eastAsia="SimSun" w:cs="SimSun"/>
                <w:b/>
                <w:bCs/>
                <w:i w:val="0"/>
                <w:iCs w:val="0"/>
                <w:smallCaps w:val="0"/>
                <w:color w:val="000000"/>
                <w:sz w:val="21"/>
                <w:szCs w:val="21"/>
              </w:rPr>
            </w:pPr>
            <w:r>
              <w:rPr>
                <w:rFonts w:ascii="SimSun" w:hAnsi="SimSun" w:eastAsia="SimSun" w:cs="SimSun"/>
                <w:b/>
                <w:bCs/>
                <w:i w:val="0"/>
                <w:iCs w:val="0"/>
                <w:smallCaps w:val="0"/>
                <w:color w:val="000000"/>
                <w:sz w:val="21"/>
                <w:szCs w:val="21"/>
              </w:rPr>
              <w:t>序号</w:t>
            </w:r>
          </w:p>
        </w:tc>
        <w:tc>
          <w:tcPr>
            <w:tcW w:w="2095" w:type="dxa"/>
            <w:tcBorders>
              <w:top w:val="single" w:color="000000" w:sz="4" w:space="0"/>
              <w:left w:val="single" w:color="000000" w:sz="4" w:space="0"/>
              <w:bottom w:val="single" w:color="000000" w:sz="4" w:space="0"/>
              <w:right w:val="single" w:color="000000" w:sz="4" w:space="0"/>
            </w:tcBorders>
            <w:shd w:val="clear" w:color="auto" w:fill="D3D3D3"/>
            <w:noWrap w:val="0"/>
            <w:tcMar>
              <w:top w:w="20" w:type="dxa"/>
              <w:left w:w="20" w:type="dxa"/>
              <w:bottom w:w="0" w:type="dxa"/>
              <w:right w:w="20" w:type="dxa"/>
            </w:tcMar>
            <w:vAlign w:val="center"/>
          </w:tcPr>
          <w:p w14:paraId="70B5CA3A">
            <w:pPr>
              <w:jc w:val="center"/>
              <w:rPr>
                <w:rFonts w:ascii="SimSun" w:hAnsi="SimSun" w:eastAsia="SimSun" w:cs="SimSun"/>
                <w:b/>
                <w:bCs/>
                <w:i w:val="0"/>
                <w:iCs w:val="0"/>
                <w:smallCaps w:val="0"/>
                <w:color w:val="000000"/>
                <w:sz w:val="21"/>
                <w:szCs w:val="21"/>
              </w:rPr>
            </w:pPr>
            <w:r>
              <w:rPr>
                <w:rFonts w:ascii="SimSun" w:hAnsi="SimSun" w:eastAsia="SimSun" w:cs="SimSun"/>
                <w:b/>
                <w:bCs/>
                <w:i w:val="0"/>
                <w:iCs w:val="0"/>
                <w:smallCaps w:val="0"/>
                <w:color w:val="000000"/>
                <w:sz w:val="21"/>
                <w:szCs w:val="21"/>
              </w:rPr>
              <w:t>产品类别</w:t>
            </w:r>
          </w:p>
        </w:tc>
        <w:tc>
          <w:tcPr>
            <w:tcW w:w="1570" w:type="dxa"/>
            <w:tcBorders>
              <w:top w:val="single" w:color="000000" w:sz="4" w:space="0"/>
              <w:left w:val="single" w:color="000000" w:sz="4" w:space="0"/>
              <w:bottom w:val="single" w:color="000000" w:sz="4" w:space="0"/>
              <w:right w:val="single" w:color="000000" w:sz="4" w:space="0"/>
            </w:tcBorders>
            <w:shd w:val="clear" w:color="auto" w:fill="D3D3D3"/>
            <w:noWrap w:val="0"/>
            <w:tcMar>
              <w:top w:w="20" w:type="dxa"/>
              <w:left w:w="20" w:type="dxa"/>
              <w:bottom w:w="0" w:type="dxa"/>
              <w:right w:w="20" w:type="dxa"/>
            </w:tcMar>
            <w:vAlign w:val="center"/>
          </w:tcPr>
          <w:p w14:paraId="7E3FBB12">
            <w:pPr>
              <w:jc w:val="center"/>
              <w:rPr>
                <w:rFonts w:ascii="SimSun" w:hAnsi="SimSun" w:eastAsia="SimSun" w:cs="SimSun"/>
                <w:b/>
                <w:bCs/>
                <w:i w:val="0"/>
                <w:iCs w:val="0"/>
                <w:smallCaps w:val="0"/>
                <w:color w:val="000000"/>
                <w:sz w:val="21"/>
                <w:szCs w:val="21"/>
              </w:rPr>
            </w:pPr>
            <w:r>
              <w:rPr>
                <w:rFonts w:ascii="SimSun" w:hAnsi="SimSun" w:eastAsia="SimSun" w:cs="SimSun"/>
                <w:b/>
                <w:bCs/>
                <w:i w:val="0"/>
                <w:iCs w:val="0"/>
                <w:smallCaps w:val="0"/>
                <w:color w:val="000000"/>
                <w:sz w:val="21"/>
                <w:szCs w:val="21"/>
              </w:rPr>
              <w:t>产品名称</w:t>
            </w:r>
          </w:p>
        </w:tc>
        <w:tc>
          <w:tcPr>
            <w:tcW w:w="1120" w:type="dxa"/>
            <w:tcBorders>
              <w:top w:val="single" w:color="000000" w:sz="4" w:space="0"/>
              <w:left w:val="single" w:color="000000" w:sz="4" w:space="0"/>
              <w:bottom w:val="single" w:color="000000" w:sz="4" w:space="0"/>
              <w:right w:val="single" w:color="000000" w:sz="4" w:space="0"/>
            </w:tcBorders>
            <w:shd w:val="clear" w:color="auto" w:fill="D3D3D3"/>
            <w:noWrap w:val="0"/>
            <w:tcMar>
              <w:top w:w="20" w:type="dxa"/>
              <w:left w:w="20" w:type="dxa"/>
              <w:bottom w:w="0" w:type="dxa"/>
              <w:right w:w="20" w:type="dxa"/>
            </w:tcMar>
            <w:vAlign w:val="center"/>
          </w:tcPr>
          <w:p w14:paraId="75BA6F62">
            <w:pPr>
              <w:jc w:val="center"/>
              <w:rPr>
                <w:rFonts w:ascii="SimSun" w:hAnsi="SimSun" w:eastAsia="SimSun" w:cs="SimSun"/>
                <w:b/>
                <w:bCs/>
                <w:i w:val="0"/>
                <w:iCs w:val="0"/>
                <w:smallCaps w:val="0"/>
                <w:color w:val="000000"/>
                <w:sz w:val="21"/>
                <w:szCs w:val="21"/>
              </w:rPr>
            </w:pPr>
            <w:r>
              <w:rPr>
                <w:rFonts w:ascii="SimSun" w:hAnsi="SimSun" w:eastAsia="SimSun" w:cs="SimSun"/>
                <w:b/>
                <w:bCs/>
                <w:i w:val="0"/>
                <w:iCs w:val="0"/>
                <w:smallCaps w:val="0"/>
                <w:color w:val="000000"/>
                <w:sz w:val="21"/>
                <w:szCs w:val="21"/>
              </w:rPr>
              <w:t>数量</w:t>
            </w:r>
          </w:p>
        </w:tc>
        <w:tc>
          <w:tcPr>
            <w:tcW w:w="1120" w:type="dxa"/>
            <w:tcBorders>
              <w:top w:val="single" w:color="000000" w:sz="4" w:space="0"/>
              <w:left w:val="single" w:color="000000" w:sz="4" w:space="0"/>
              <w:bottom w:val="single" w:color="000000" w:sz="4" w:space="0"/>
              <w:right w:val="single" w:color="000000" w:sz="4" w:space="0"/>
            </w:tcBorders>
            <w:shd w:val="clear" w:color="auto" w:fill="D3D3D3"/>
            <w:noWrap w:val="0"/>
            <w:tcMar>
              <w:top w:w="20" w:type="dxa"/>
              <w:left w:w="20" w:type="dxa"/>
              <w:bottom w:w="0" w:type="dxa"/>
              <w:right w:w="20" w:type="dxa"/>
            </w:tcMar>
            <w:vAlign w:val="center"/>
          </w:tcPr>
          <w:p w14:paraId="50F91055">
            <w:pPr>
              <w:jc w:val="center"/>
              <w:rPr>
                <w:rFonts w:ascii="SimSun" w:hAnsi="SimSun" w:eastAsia="SimSun" w:cs="SimSun"/>
                <w:b/>
                <w:bCs/>
                <w:i w:val="0"/>
                <w:iCs w:val="0"/>
                <w:smallCaps w:val="0"/>
                <w:color w:val="000000"/>
                <w:sz w:val="21"/>
                <w:szCs w:val="21"/>
              </w:rPr>
            </w:pPr>
            <w:r>
              <w:rPr>
                <w:rFonts w:ascii="SimSun" w:hAnsi="SimSun" w:eastAsia="SimSun" w:cs="SimSun"/>
                <w:b/>
                <w:bCs/>
                <w:i w:val="0"/>
                <w:iCs w:val="0"/>
                <w:smallCaps w:val="0"/>
                <w:color w:val="000000"/>
                <w:sz w:val="21"/>
                <w:szCs w:val="21"/>
              </w:rPr>
              <w:t>单位</w:t>
            </w:r>
          </w:p>
        </w:tc>
        <w:tc>
          <w:tcPr>
            <w:tcW w:w="1120" w:type="dxa"/>
            <w:tcBorders>
              <w:top w:val="single" w:color="000000" w:sz="4" w:space="0"/>
              <w:left w:val="single" w:color="000000" w:sz="4" w:space="0"/>
              <w:bottom w:val="single" w:color="000000" w:sz="4" w:space="0"/>
              <w:right w:val="single" w:color="000000" w:sz="4" w:space="0"/>
            </w:tcBorders>
            <w:shd w:val="clear" w:color="auto" w:fill="D3D3D3"/>
            <w:noWrap w:val="0"/>
            <w:tcMar>
              <w:top w:w="20" w:type="dxa"/>
              <w:left w:w="20" w:type="dxa"/>
              <w:bottom w:w="0" w:type="dxa"/>
              <w:right w:w="20" w:type="dxa"/>
            </w:tcMar>
            <w:vAlign w:val="center"/>
          </w:tcPr>
          <w:p w14:paraId="049A22DE">
            <w:pPr>
              <w:jc w:val="center"/>
              <w:rPr>
                <w:rFonts w:ascii="SimSun" w:hAnsi="SimSun" w:eastAsia="SimSun" w:cs="SimSun"/>
                <w:b/>
                <w:bCs/>
                <w:i w:val="0"/>
                <w:iCs w:val="0"/>
                <w:smallCaps w:val="0"/>
                <w:color w:val="000000"/>
                <w:sz w:val="21"/>
                <w:szCs w:val="21"/>
              </w:rPr>
            </w:pPr>
            <w:r>
              <w:rPr>
                <w:rFonts w:ascii="SimSun" w:hAnsi="SimSun" w:eastAsia="SimSun" w:cs="SimSun"/>
                <w:b/>
                <w:bCs/>
                <w:i w:val="0"/>
                <w:iCs w:val="0"/>
                <w:smallCaps w:val="0"/>
                <w:color w:val="000000"/>
                <w:sz w:val="21"/>
                <w:szCs w:val="21"/>
              </w:rPr>
              <w:t>备注</w:t>
            </w:r>
          </w:p>
        </w:tc>
      </w:tr>
      <w:tr w14:paraId="686BC6B5">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89D626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69D8BB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4AB7FB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西红柿</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83A39F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3200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A159E8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E95D2A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4FF8A3AA">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6BE375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12775F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0F4778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黄瓜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84087F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478407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EECCD0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41950344">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2F59B7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DC4D7F4">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27C7AA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大白菜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E305B3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8000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9E4429D">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5A5EF1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51C611E">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98FFB4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53EC9C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325D8D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洋白菜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13211F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6000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E81644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BD6899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44B0CAD2">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1CF79E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488617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A63ECB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小白菜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F38767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14EFF8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B6A034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68FADE65">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A59B47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A08154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891977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油菜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4BC2A3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3000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611F97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2FF918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043BE5E5">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5E3701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7</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88EF2C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84E19F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油麦菜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41A639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3200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5C2215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FD6247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538C757">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7D2AE0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8</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284C2E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E8C6EE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空心菜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CDB614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1200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5CECE6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D65614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4FD4414A">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A3362C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9</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840552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488AF6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生菜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16C75C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3300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A77ED2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1A32D8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6E3EDC7">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9E8438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61DA3E4">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3D02FF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菠菜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96D255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3030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C976DD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3878EF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556A38C9">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D59D9A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11</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6635597">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F92EC1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韭菜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41C137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1834</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C3AB0C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5DB702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0E4676F3">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A4818ED">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12</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5D8E77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D098FB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韭黄</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85590E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46A7A5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11C214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CAC5573">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C74AC6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13</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E7811E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B889FB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黏玉米</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BCBD6C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4000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F69704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E0B170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38F60F9A">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51FD59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14</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AB208A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ADBDB2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水果玉米</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3B46A8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5263</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8B64F1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9AF2B1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8512F65">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9EB4D6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15</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BCA9A4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E4BBE54">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芋头</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0EC810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1200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AEA1EE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86873C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B347ACF">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85265A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16</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F35A324">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2C9CBC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山药</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D62628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8A0B2E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9BD908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6CEF087">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78AC15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17</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9414C5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7600AF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土豆</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E922AB2">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0CA0D6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628A23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5522DE95">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3653FC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18</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4F5025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94CB96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茼蒿</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5A9C9D2">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6EDB54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88DFFE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63369B26">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FF29C4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19</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97F99B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5430D1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香菜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6D6085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366</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773275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60051F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FB8B1D8">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1F6768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20</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1B26BE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69BE6F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豆芽</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9EFEA8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3588</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B221A3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265662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A3B99C0">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6E86ED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21</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1EFA61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F45ABA7">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香椿</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D5AA3E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BE0F1E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9A3AA9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3652A5B5">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07F779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22</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F5C781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E3B635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苦瓜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96C43B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1200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45F6F3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A644E9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6DCAF76F">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3BB0FA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23</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49B61D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67D52D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丝瓜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83A670D">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800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80D44C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8B375A2">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569B651C">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95871D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24</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CB0548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5861B2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冬瓜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9FD33D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3588</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48618C2">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7BC624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A254F50">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F0D763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25</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544290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CC6EA7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南瓜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1B83E7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5981</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E6E85A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765B2F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55AB8944">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9381BC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26</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D80C23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ADAD6D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豆角</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985C04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4465</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20A209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0B8208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219C18E1">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B0C387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27</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10D9F84">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AD417C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荷兰豆</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7D489B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1200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1EA183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C6B066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2B51B46D">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485C27D">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28</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3C5D3C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2ADD7C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四季豆</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8B26AA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8104DA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AA710B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269E21E8">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F3B4AE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29</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2F9B70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355626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平菇</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8A91F32">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6C00FE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022C58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4F8033BE">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35F8C9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30</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92B588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0F96ED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香菇</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09E179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1276</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DA52E8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8A4D2E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3DDFBFE">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C9AA28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31</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7EB1FD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CAD175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金针菇</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4010B4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1356</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2651F9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180EF8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240AAB7E">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780AF8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32</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EAA579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123BF4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杏鲍菇</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C93FF5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520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247612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3E59F4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8206B7C">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113AE0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33</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0BBD19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5AD9734">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口蘑</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4D3A71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6E6F60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8C5840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014A5F2B">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F9556B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34</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16B076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3C4ACF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红薯</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A6B0DAD">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4000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06AB1A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26F512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44CF1A1B">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C1618E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35</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9B36FAD">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D250ED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西葫芦</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6FF12F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2950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632B78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7AF2D7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0C4091AC">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94758B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36</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3B62E8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972DA0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西兰花</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8CB9A0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2073</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2DABB7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71457D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5DFAE9CA">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AD04647">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37</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F6FCA9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31285F4">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青椒</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232F66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3110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FAED8E2">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5F46E2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31DEBC4E">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C68FB6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38</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515B93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E5116C7">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红椒</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C85976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1220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32C433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C20ED6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3FE2CB5">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C3FDBA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39</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88855D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A2914F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彩椒</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6084DE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BBA0C7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3CAD37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03612C2B">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AF68A7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40</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5C0A3E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413E19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茄子</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0AD53F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3850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9ADB12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4D2D6B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C29A166">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126922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41</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A198E7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82C968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蒜苗</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D65F7E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680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5B075D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F64B8D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D0076F6">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A043AC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42</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103718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DA88B0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蒜苔</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74CBED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2CFB1C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746E26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295C8C0">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6AFE2C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43</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7C0C39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2CC14D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芹菜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2D6A16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3211</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A48D17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8134E5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71B000B">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9CF83D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44</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AE01FE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59CD17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莴笋</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7E7F1BD">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3871</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129928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479C5C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556AB05">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26A2D87">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45</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D38CAC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7E876F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莲藕</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B2D25D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1994</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5F33B5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BF3AAD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4B0BF456">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AACE72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46</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B44CC2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CC7F5B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菜花</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19BAA2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3828</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86878A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3D56BE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4A4AF48">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A58267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47</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C836F6D">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673725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娃娃菜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55C1D2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D1B6EE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75A3B9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34A41499">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DC1830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48</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7BD379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AEAAD1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旱萝卜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8E7B57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3000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580850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39C9E5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D2ED0AA">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B57310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49</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A2D0AF4">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7F5B41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胡萝卜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3240BE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2300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6523DC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07D037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2A900909">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F9BA53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50</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B789E1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438ABED">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青萝卜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9F032A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2300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7F6CA8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88C654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0FE7089">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443498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51</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8F54AC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392A52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白萝卜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D022D3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2600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383810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442821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0A01F5C9">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6D8E79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52</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4A7EFB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A51AA4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千禧</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578F0F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305A86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717046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29EEAF5">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5C5E1E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53</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AB80A1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F22ABF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葱头</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DF87F2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6000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AE7B94D">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06403B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39588DC">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92A7B7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54</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958CC6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4F72654">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大葱</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FCBD2D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6000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907608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15FF24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3285425D">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15D9D3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55</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5C2508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DBCBFA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香葱</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47E336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BA1ED7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05A0A6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EE3A3AA">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7BC44F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56</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66F006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5251BE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生姜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9A3C00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622</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66C7C4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AF7339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516A041D">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7C6C83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57</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6E683D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蔬菜类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869768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大蒜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844DC9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1276</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571A86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CC8BAC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48FE835">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9B358C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58</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56CBA07">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水果类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EAF721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苹果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1EAAF8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6000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719D5E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466794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04F2E31D">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5B282C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59</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4BAEC1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水果类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0E8A8B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橘子</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536AB1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4386</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2F5AC6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34D88A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28CD636C">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0693AB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60</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E723BF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水果类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A9ED9D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梨</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D56D36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EDC2D4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B506CD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35030E8D">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D862AB4">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61</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917439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水果类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44DCC1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桃子</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E78BC0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8AAFAE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584472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41A793AE">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D8AA40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62</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1A646D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水果类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EF17F8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西瓜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6758AB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1200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0D19E0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9805EED">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6FD6425">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0D6FD2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63</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652F3D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水果类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D4588C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哈密瓜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72AB7A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E9CF7C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062435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376E99FB">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8DB6CC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64</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A934497">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水果类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70FFFF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菜瓜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EA4F82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D06F00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E35683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6BA57E6A">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700351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65</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E5F285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水果类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5D97824">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柚子</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44CE222">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0A81B3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5B233D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25B4802C">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E08D64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66</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F48F19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水果类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DF7291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李子</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14DCF2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D07429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2B8748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0B479019">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90A8EF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67</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6DA3F1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水果类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9A6E90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葡萄</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5D3011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81843B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EBF3FD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2B2DDC4A">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DC0C6C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68</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3D7367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水果类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01C9DE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香蕉</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2A811A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5000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2ED66A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9EB8DF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C85FEC1">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8507D3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69</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5E2F30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8DD0DA7">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大米</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07F235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1600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D3EC9E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AA4AD8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3A4ABC93">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B4349F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70</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46B218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8D7FE9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小米</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608541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800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4DCD59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0956EB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A5753EA">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85BBEF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71</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BB5DE6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E259AD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黑米</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1B760CD">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152E23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B604D7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69C26785">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B02E74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72</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465FCB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8581DC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紫米</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DBE023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086353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99FF04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39FD2507">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0AE90F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73</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7858A4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FAE2AD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黄豆</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346A6DD">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92DF88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60C162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B150D53">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E774FD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74</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234D13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C09ABAD">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蚕豆</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6304E1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75F321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FD6AC7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5BDFCD2">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B045AE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75</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509C9A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8B1F09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绿豆</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5FA872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7E4511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A4FB54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374EDEFC">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6F1B24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76</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B61A6E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8E53DD7">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红小豆</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7311E8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A7D2B1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35C4152">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F52330B">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8464377">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77</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9E8430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6EEB29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黑豆</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D80100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721C46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FC7AE1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045AA2A">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6B63DED">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78</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AD9DC3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FCDA74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青豆</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A392F3D">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541BC9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5A09A5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EE897C3">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3C380C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79</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15CEA7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A4AD96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芝麻</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8A66DF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91D472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D2A76D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234A7A95">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F1DFF5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80</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4394E4D">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079E64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花生</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356FD6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112338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A619B8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5D3A5788">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6211A2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81</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B31725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689B9E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面粉</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194D77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15000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1E5967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E7A4D7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4D4528DD">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A3BC11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82</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3EC1927">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A35201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糙米</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44A07B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1600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EAD66D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169795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2AD49EB2">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1CD517D">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83</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188B24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4895E4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芸豆</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688244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C790B2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396879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388D20B">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EEEC32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84</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2A8C4B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EF9DC7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大碴子</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E17C04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AF55ED2">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F99381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3D502DF">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ED09D4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85</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7F2E49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C797D6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玉米面</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DC557B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1600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F55A86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72A315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579D286E">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CF41ED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86</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AE3EFBD">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2750BF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混合杂粮面</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946ADAD">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E7A7FF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6B53A5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292B856">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D1809F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87</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1BFB4B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8F3CDC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食用油</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1E409F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BE877C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升</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B3D134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298EDA1">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ADED1C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88</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5E796CD">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蛋类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08A43E7">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鸡蛋</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D43A9D2">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5000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E7D9B0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BD5D5F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73EB36E">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A1EE4EA">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89</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B9F2D5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蛋类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E0404C7">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鸭蛋</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0004A7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ABFAB1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A9B94A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054D4A88">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4755E1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90</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B4EA7AD">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蛋类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22A84A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鹌鹑蛋</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50602F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1D2F7E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94A3C5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5881E7E1">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10C997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91</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D0E45B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蛋类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970078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皮蛋</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0A374C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B2DEB0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2F17D1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4A1CCE3C">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E979694">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92</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F45956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蛋类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30C6D9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咸鸭蛋</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7C818D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BA6EB3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CF659A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465E1A59">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0DDAC2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93</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42AF62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287289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粉丝</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1E2AC7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926221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A557EE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0BAD2D2F">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7DCA1D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94</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F4245F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99CA3ED">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粉条</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F051B6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3EF958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E303AB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22510582">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D241DE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95</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96EE71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25394E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干木耳</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327C45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CBD235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00333B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2EFB61A6">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726A57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96</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1AF7DB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2B37CD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干香菇</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E5C5D02">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C45609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5E0BC4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1CDD5DC2">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EEFF85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97</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2785EF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595A95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银耳</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CBC90C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5D7A02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252996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26D156C4">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8BD9AF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98</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ED8E49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63F2F6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紫菜</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421EA7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120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0BFF4A1">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8892CC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33134A07">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6160F11">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99</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CFB8DC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B5170E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大枣</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8BC0D4D">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004DE2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70DE12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3B08568">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7416FB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100</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A065F92">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58FBC8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枸杞</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A619C8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80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121391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E4CA51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506D008F">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24B7F2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101</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BCFAF9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6401E9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莲子</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581E2D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40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82CC45D">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1EE5CD9">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638FE7BA">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CB57195">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102</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158DA3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300274E">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桂圆</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9FEC437">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30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4E8A9B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355D97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32E3B2A4">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69B8C7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103</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013556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AE8CD3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燕麦片</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36A28E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844F95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9FD46D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61B60AA9">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E93C280">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104</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A4FC8C7">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0B79A44">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面条、挂面</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61ED1F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120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C2900E2">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74AFA4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71AAB89F">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444F124">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105</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641E7D6">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5A8C8E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方便面</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1C1C70A">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B798975">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桶</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58D8E8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27EC6B42">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C63A187">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106</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04AB22D">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A981DD3">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汤圆</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6E18D16">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150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C05436F">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C6E0FAC">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3D32D46A">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8B1611C">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107</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FDA7D3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844CB1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面包</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C15655D">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200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FC74E08">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7709835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204705FD">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ED7FA9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108</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1979C03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4ED8CC09">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糯米粉</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92B9854">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50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65118F0">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5DD7FF3">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包2</w:t>
            </w:r>
          </w:p>
        </w:tc>
      </w:tr>
      <w:tr w14:paraId="4BE9504F">
        <w:tblPrEx>
          <w:tblCellMar>
            <w:top w:w="0" w:type="dxa"/>
            <w:left w:w="0" w:type="dxa"/>
            <w:bottom w:w="0" w:type="dxa"/>
            <w:right w:w="0" w:type="dxa"/>
          </w:tblCellMar>
        </w:tblPrEx>
        <w:trPr>
          <w:trHeight w:val="315" w:hRule="atLeast"/>
          <w:tblCellSpacing w:w="0" w:type="dxa"/>
        </w:trPr>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C83F7CF">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109</w:t>
            </w:r>
          </w:p>
        </w:tc>
        <w:tc>
          <w:tcPr>
            <w:tcW w:w="2095"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3FA1F8EB">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主副食粮油类</w:t>
            </w:r>
          </w:p>
        </w:tc>
        <w:tc>
          <w:tcPr>
            <w:tcW w:w="157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6D0D3DA8">
            <w:pP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果子面</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563496AE">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1500</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2BCD118B">
            <w:pPr>
              <w:jc w:val="center"/>
              <w:rPr>
                <w:rFonts w:ascii="SimSun" w:hAnsi="SimSun" w:eastAsia="SimSun" w:cs="SimSun"/>
                <w:b w:val="0"/>
                <w:bCs w:val="0"/>
                <w:i w:val="0"/>
                <w:iCs w:val="0"/>
                <w:smallCaps w:val="0"/>
                <w:color w:val="000000"/>
              </w:rPr>
            </w:pPr>
            <w:r>
              <w:rPr>
                <w:rFonts w:ascii="SimSun" w:hAnsi="SimSun" w:eastAsia="SimSun" w:cs="SimSun"/>
                <w:b w:val="0"/>
                <w:bCs w:val="0"/>
                <w:i w:val="0"/>
                <w:iCs w:val="0"/>
                <w:smallCaps w:val="0"/>
                <w:color w:val="000000"/>
              </w:rPr>
              <w:t>斤</w:t>
            </w:r>
          </w:p>
        </w:tc>
        <w:tc>
          <w:tcPr>
            <w:tcW w:w="1120" w:type="dxa"/>
            <w:tcBorders>
              <w:top w:val="single" w:color="000000" w:sz="4" w:space="0"/>
              <w:left w:val="single" w:color="000000" w:sz="4" w:space="0"/>
              <w:bottom w:val="single" w:color="000000" w:sz="4" w:space="0"/>
              <w:right w:val="single" w:color="000000" w:sz="4" w:space="0"/>
            </w:tcBorders>
            <w:noWrap/>
            <w:tcMar>
              <w:top w:w="20" w:type="dxa"/>
              <w:left w:w="20" w:type="dxa"/>
              <w:bottom w:w="0" w:type="dxa"/>
              <w:right w:w="20" w:type="dxa"/>
            </w:tcMar>
            <w:vAlign w:val="center"/>
          </w:tcPr>
          <w:p w14:paraId="041C3EA6">
            <w:pPr>
              <w:jc w:val="cente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包2</w:t>
            </w:r>
          </w:p>
        </w:tc>
      </w:tr>
    </w:tbl>
    <w:p w14:paraId="02C0D6D1">
      <w:pPr>
        <w:pStyle w:val="3"/>
        <w:keepNext w:val="0"/>
        <w:spacing w:before="0" w:after="0" w:line="360" w:lineRule="auto"/>
        <w:rPr>
          <w:rFonts w:ascii="仿宋_GB2312" w:hAnsi="仿宋_GB2312" w:eastAsia="仿宋_GB2312" w:cs="仿宋_GB2312"/>
          <w:b/>
          <w:bCs/>
          <w:sz w:val="28"/>
          <w:szCs w:val="28"/>
        </w:rPr>
      </w:pPr>
      <w:bookmarkStart w:id="25" w:name="_Toc256000023"/>
      <w:r>
        <w:rPr>
          <w:rFonts w:ascii="仿宋_GB2312" w:hAnsi="仿宋_GB2312" w:eastAsia="仿宋_GB2312" w:cs="仿宋_GB2312"/>
          <w:i w:val="0"/>
          <w:iCs w:val="0"/>
        </w:rPr>
        <w:t>3.4采购产品详细清单及技术指标</w:t>
      </w:r>
      <w:bookmarkEnd w:id="25"/>
    </w:p>
    <w:p w14:paraId="4AB57655">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采购文件（技术部分）中有标注★号的，为必备要求，必须满足，如未作出响应，将导致响应无效；#为重要内容、△为一般内容。</w:t>
      </w:r>
    </w:p>
    <w:p w14:paraId="55D7EB1C">
      <w:pPr>
        <w:pStyle w:val="3"/>
        <w:keepNext w:val="0"/>
        <w:spacing w:before="0" w:after="0" w:line="360" w:lineRule="auto"/>
        <w:rPr>
          <w:rFonts w:ascii="仿宋_GB2312" w:hAnsi="仿宋_GB2312" w:eastAsia="仿宋_GB2312" w:cs="仿宋_GB2312"/>
          <w:b/>
          <w:bCs/>
          <w:sz w:val="28"/>
          <w:szCs w:val="28"/>
        </w:rPr>
      </w:pPr>
      <w:bookmarkStart w:id="26" w:name="_Toc256000024"/>
      <w:r>
        <w:rPr>
          <w:rFonts w:ascii="仿宋_GB2312" w:hAnsi="仿宋_GB2312" w:eastAsia="仿宋_GB2312" w:cs="仿宋_GB2312"/>
          <w:i w:val="0"/>
          <w:iCs w:val="0"/>
        </w:rPr>
        <w:t>3.5采购产品技术指标</w:t>
      </w:r>
      <w:bookmarkEnd w:id="26"/>
    </w:p>
    <w:p w14:paraId="69D1DC34">
      <w:pPr>
        <w:spacing w:before="0" w:after="0" w:line="360" w:lineRule="auto"/>
        <w:rPr>
          <w:rFonts w:ascii="仿宋_GB2312" w:hAnsi="仿宋_GB2312" w:eastAsia="仿宋_GB2312" w:cs="仿宋_GB2312"/>
          <w:sz w:val="28"/>
          <w:szCs w:val="28"/>
        </w:rPr>
      </w:pPr>
      <w:r>
        <w:rPr>
          <w:rFonts w:ascii="仿宋_GB2312" w:hAnsi="仿宋_GB2312" w:eastAsia="仿宋_GB2312" w:cs="仿宋_GB2312"/>
          <w:sz w:val="28"/>
          <w:szCs w:val="28"/>
        </w:rPr>
        <w:t>&lt;</w:t>
      </w:r>
    </w:p>
    <w:tbl>
      <w:tblPr>
        <w:tblStyle w:val="9"/>
        <w:tblW w:w="9156" w:type="dxa"/>
        <w:tblInd w:w="0" w:type="dxa"/>
        <w:tblLayout w:type="autofit"/>
        <w:tblCellMar>
          <w:top w:w="0" w:type="dxa"/>
          <w:left w:w="0" w:type="dxa"/>
          <w:bottom w:w="0" w:type="dxa"/>
          <w:right w:w="0" w:type="dxa"/>
        </w:tblCellMar>
      </w:tblPr>
      <w:tblGrid>
        <w:gridCol w:w="643"/>
        <w:gridCol w:w="1254"/>
        <w:gridCol w:w="1284"/>
        <w:gridCol w:w="2549"/>
        <w:gridCol w:w="945"/>
        <w:gridCol w:w="2481"/>
      </w:tblGrid>
      <w:tr w14:paraId="47DA6159">
        <w:tblPrEx>
          <w:tblCellMar>
            <w:top w:w="0" w:type="dxa"/>
            <w:left w:w="0" w:type="dxa"/>
            <w:bottom w:w="0" w:type="dxa"/>
            <w:right w:w="0" w:type="dxa"/>
          </w:tblCellMar>
        </w:tblPrEx>
        <w:trPr>
          <w:trHeight w:val="288" w:hRule="atLeast"/>
        </w:trPr>
        <w:tc>
          <w:tcPr>
            <w:tcW w:w="668" w:type="dxa"/>
            <w:noWrap w:val="0"/>
            <w:tcMar>
              <w:top w:w="0" w:type="dxa"/>
              <w:left w:w="0" w:type="dxa"/>
              <w:bottom w:w="0" w:type="dxa"/>
              <w:right w:w="0" w:type="dxa"/>
            </w:tcMar>
            <w:vAlign w:val="center"/>
          </w:tcPr>
          <w:p w14:paraId="1EFE995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包1</w:t>
            </w:r>
          </w:p>
        </w:tc>
        <w:tc>
          <w:tcPr>
            <w:tcW w:w="1326" w:type="dxa"/>
            <w:noWrap w:val="0"/>
            <w:tcMar>
              <w:top w:w="0" w:type="dxa"/>
              <w:left w:w="0" w:type="dxa"/>
              <w:bottom w:w="0" w:type="dxa"/>
              <w:right w:w="0" w:type="dxa"/>
            </w:tcMar>
            <w:vAlign w:val="center"/>
          </w:tcPr>
          <w:p w14:paraId="4C9FFBC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1326" w:type="dxa"/>
            <w:noWrap w:val="0"/>
            <w:tcMar>
              <w:top w:w="0" w:type="dxa"/>
              <w:left w:w="0" w:type="dxa"/>
              <w:bottom w:w="0" w:type="dxa"/>
              <w:right w:w="0" w:type="dxa"/>
            </w:tcMar>
            <w:vAlign w:val="center"/>
          </w:tcPr>
          <w:p w14:paraId="55715BF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266" w:type="dxa"/>
            <w:noWrap w:val="0"/>
            <w:tcMar>
              <w:top w:w="0" w:type="dxa"/>
              <w:left w:w="0" w:type="dxa"/>
              <w:bottom w:w="0" w:type="dxa"/>
              <w:right w:w="0" w:type="dxa"/>
            </w:tcMar>
            <w:vAlign w:val="center"/>
          </w:tcPr>
          <w:p w14:paraId="5DDDF74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997" w:type="dxa"/>
            <w:noWrap w:val="0"/>
            <w:tcMar>
              <w:top w:w="0" w:type="dxa"/>
              <w:left w:w="0" w:type="dxa"/>
              <w:bottom w:w="0" w:type="dxa"/>
              <w:right w:w="0" w:type="dxa"/>
            </w:tcMar>
            <w:vAlign w:val="center"/>
          </w:tcPr>
          <w:p w14:paraId="3B688FE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643" w:type="dxa"/>
            <w:noWrap w:val="0"/>
            <w:tcMar>
              <w:top w:w="0" w:type="dxa"/>
              <w:left w:w="0" w:type="dxa"/>
              <w:bottom w:w="0" w:type="dxa"/>
              <w:right w:w="0" w:type="dxa"/>
            </w:tcMar>
            <w:vAlign w:val="center"/>
          </w:tcPr>
          <w:p w14:paraId="6F64F93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r>
      <w:tr w14:paraId="02FCEF77">
        <w:tblPrEx>
          <w:tblCellMar>
            <w:top w:w="0" w:type="dxa"/>
            <w:left w:w="0" w:type="dxa"/>
            <w:bottom w:w="0" w:type="dxa"/>
            <w:right w:w="0" w:type="dxa"/>
          </w:tblCellMar>
        </w:tblPrEx>
        <w:trPr>
          <w:trHeight w:val="696" w:hRule="atLeast"/>
        </w:trPr>
        <w:tc>
          <w:tcPr>
            <w:tcW w:w="668" w:type="dxa"/>
            <w:noWrap w:val="0"/>
            <w:tcMar>
              <w:top w:w="0" w:type="dxa"/>
              <w:left w:w="0" w:type="dxa"/>
              <w:bottom w:w="0" w:type="dxa"/>
              <w:right w:w="0" w:type="dxa"/>
            </w:tcMar>
            <w:vAlign w:val="center"/>
          </w:tcPr>
          <w:p w14:paraId="5991660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序号</w:t>
            </w:r>
          </w:p>
        </w:tc>
        <w:tc>
          <w:tcPr>
            <w:tcW w:w="1326" w:type="dxa"/>
            <w:noWrap w:val="0"/>
            <w:tcMar>
              <w:top w:w="0" w:type="dxa"/>
              <w:left w:w="0" w:type="dxa"/>
              <w:bottom w:w="0" w:type="dxa"/>
              <w:right w:w="0" w:type="dxa"/>
            </w:tcMar>
            <w:vAlign w:val="center"/>
          </w:tcPr>
          <w:p w14:paraId="0BB0FAD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指标种类</w:t>
            </w:r>
          </w:p>
        </w:tc>
        <w:tc>
          <w:tcPr>
            <w:tcW w:w="1326" w:type="dxa"/>
            <w:noWrap w:val="0"/>
            <w:tcMar>
              <w:top w:w="0" w:type="dxa"/>
              <w:left w:w="0" w:type="dxa"/>
              <w:bottom w:w="0" w:type="dxa"/>
              <w:right w:w="0" w:type="dxa"/>
            </w:tcMar>
            <w:vAlign w:val="center"/>
          </w:tcPr>
          <w:p w14:paraId="3C55B80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指标名称</w:t>
            </w:r>
          </w:p>
        </w:tc>
        <w:tc>
          <w:tcPr>
            <w:tcW w:w="2266" w:type="dxa"/>
            <w:noWrap w:val="0"/>
            <w:tcMar>
              <w:top w:w="0" w:type="dxa"/>
              <w:left w:w="0" w:type="dxa"/>
              <w:bottom w:w="0" w:type="dxa"/>
              <w:right w:w="0" w:type="dxa"/>
            </w:tcMar>
            <w:vAlign w:val="center"/>
          </w:tcPr>
          <w:p w14:paraId="08A2E09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指标内容</w:t>
            </w:r>
          </w:p>
        </w:tc>
        <w:tc>
          <w:tcPr>
            <w:tcW w:w="997" w:type="dxa"/>
            <w:noWrap w:val="0"/>
            <w:tcMar>
              <w:top w:w="0" w:type="dxa"/>
              <w:left w:w="0" w:type="dxa"/>
              <w:bottom w:w="0" w:type="dxa"/>
              <w:right w:w="0" w:type="dxa"/>
            </w:tcMar>
            <w:vAlign w:val="center"/>
          </w:tcPr>
          <w:p w14:paraId="6FB4AF3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重要性</w:t>
            </w:r>
          </w:p>
        </w:tc>
        <w:tc>
          <w:tcPr>
            <w:tcW w:w="2643" w:type="dxa"/>
            <w:noWrap w:val="0"/>
            <w:tcMar>
              <w:top w:w="0" w:type="dxa"/>
              <w:left w:w="0" w:type="dxa"/>
              <w:bottom w:w="0" w:type="dxa"/>
              <w:right w:w="0" w:type="dxa"/>
            </w:tcMar>
            <w:vAlign w:val="center"/>
          </w:tcPr>
          <w:p w14:paraId="1C152E8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是否需要证明材料</w:t>
            </w:r>
          </w:p>
        </w:tc>
      </w:tr>
      <w:tr w14:paraId="767707B9">
        <w:tblPrEx>
          <w:tblCellMar>
            <w:top w:w="0" w:type="dxa"/>
            <w:left w:w="0" w:type="dxa"/>
            <w:bottom w:w="0" w:type="dxa"/>
            <w:right w:w="0" w:type="dxa"/>
          </w:tblCellMar>
        </w:tblPrEx>
        <w:trPr>
          <w:trHeight w:val="1455" w:hRule="atLeast"/>
        </w:trPr>
        <w:tc>
          <w:tcPr>
            <w:tcW w:w="668" w:type="dxa"/>
            <w:noWrap w:val="0"/>
            <w:tcMar>
              <w:top w:w="0" w:type="dxa"/>
              <w:left w:w="0" w:type="dxa"/>
              <w:bottom w:w="0" w:type="dxa"/>
              <w:right w:w="0" w:type="dxa"/>
            </w:tcMar>
            <w:vAlign w:val="center"/>
          </w:tcPr>
          <w:p w14:paraId="2BAF8DF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w:t>
            </w:r>
          </w:p>
        </w:tc>
        <w:tc>
          <w:tcPr>
            <w:tcW w:w="1326" w:type="dxa"/>
            <w:noWrap w:val="0"/>
            <w:tcMar>
              <w:top w:w="0" w:type="dxa"/>
              <w:left w:w="0" w:type="dxa"/>
              <w:bottom w:w="0" w:type="dxa"/>
              <w:right w:w="0" w:type="dxa"/>
            </w:tcMar>
            <w:vAlign w:val="center"/>
          </w:tcPr>
          <w:p w14:paraId="52DFE1F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573A436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总体质量要求</w:t>
            </w:r>
          </w:p>
        </w:tc>
        <w:tc>
          <w:tcPr>
            <w:tcW w:w="2266" w:type="dxa"/>
            <w:noWrap w:val="0"/>
            <w:tcMar>
              <w:top w:w="0" w:type="dxa"/>
              <w:left w:w="0" w:type="dxa"/>
              <w:bottom w:w="0" w:type="dxa"/>
              <w:right w:w="0" w:type="dxa"/>
            </w:tcMar>
            <w:vAlign w:val="center"/>
          </w:tcPr>
          <w:p w14:paraId="118CBBE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食品必须符合国家饮食卫生标准，同时保证食品新鲜，不得出现腐烂、变质，以次充好等情况；</w:t>
            </w:r>
          </w:p>
        </w:tc>
        <w:tc>
          <w:tcPr>
            <w:tcW w:w="997" w:type="dxa"/>
            <w:noWrap w:val="0"/>
            <w:tcMar>
              <w:top w:w="0" w:type="dxa"/>
              <w:left w:w="0" w:type="dxa"/>
              <w:bottom w:w="0" w:type="dxa"/>
              <w:right w:w="0" w:type="dxa"/>
            </w:tcMar>
            <w:vAlign w:val="center"/>
          </w:tcPr>
          <w:p w14:paraId="5A1290F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63085A4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098AEFBE">
        <w:tblPrEx>
          <w:tblCellMar>
            <w:top w:w="0" w:type="dxa"/>
            <w:left w:w="0" w:type="dxa"/>
            <w:bottom w:w="0" w:type="dxa"/>
            <w:right w:w="0" w:type="dxa"/>
          </w:tblCellMar>
        </w:tblPrEx>
        <w:trPr>
          <w:trHeight w:val="1455" w:hRule="atLeast"/>
        </w:trPr>
        <w:tc>
          <w:tcPr>
            <w:tcW w:w="668" w:type="dxa"/>
            <w:noWrap w:val="0"/>
            <w:tcMar>
              <w:top w:w="0" w:type="dxa"/>
              <w:left w:w="0" w:type="dxa"/>
              <w:bottom w:w="0" w:type="dxa"/>
              <w:right w:w="0" w:type="dxa"/>
            </w:tcMar>
            <w:vAlign w:val="center"/>
          </w:tcPr>
          <w:p w14:paraId="44503A6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2</w:t>
            </w:r>
          </w:p>
        </w:tc>
        <w:tc>
          <w:tcPr>
            <w:tcW w:w="1326" w:type="dxa"/>
            <w:noWrap w:val="0"/>
            <w:tcMar>
              <w:top w:w="0" w:type="dxa"/>
              <w:left w:w="0" w:type="dxa"/>
              <w:bottom w:w="0" w:type="dxa"/>
              <w:right w:w="0" w:type="dxa"/>
            </w:tcMar>
            <w:vAlign w:val="center"/>
          </w:tcPr>
          <w:p w14:paraId="5CEE88E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5F04928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总体质量要求</w:t>
            </w:r>
          </w:p>
        </w:tc>
        <w:tc>
          <w:tcPr>
            <w:tcW w:w="2266" w:type="dxa"/>
            <w:noWrap w:val="0"/>
            <w:tcMar>
              <w:top w:w="0" w:type="dxa"/>
              <w:left w:w="0" w:type="dxa"/>
              <w:bottom w:w="0" w:type="dxa"/>
              <w:right w:w="0" w:type="dxa"/>
            </w:tcMar>
            <w:vAlign w:val="center"/>
          </w:tcPr>
          <w:p w14:paraId="5F3D75A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食品的质量与包装应符合国家相关法律法规的规定，符合行业主管部门发布的规定、标准、规范；</w:t>
            </w:r>
          </w:p>
        </w:tc>
        <w:tc>
          <w:tcPr>
            <w:tcW w:w="997" w:type="dxa"/>
            <w:noWrap w:val="0"/>
            <w:tcMar>
              <w:top w:w="0" w:type="dxa"/>
              <w:left w:w="0" w:type="dxa"/>
              <w:bottom w:w="0" w:type="dxa"/>
              <w:right w:w="0" w:type="dxa"/>
            </w:tcMar>
            <w:vAlign w:val="center"/>
          </w:tcPr>
          <w:p w14:paraId="7076B71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100E598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5D2BAA67">
        <w:tblPrEx>
          <w:tblCellMar>
            <w:top w:w="0" w:type="dxa"/>
            <w:left w:w="0" w:type="dxa"/>
            <w:bottom w:w="0" w:type="dxa"/>
            <w:right w:w="0" w:type="dxa"/>
          </w:tblCellMar>
        </w:tblPrEx>
        <w:trPr>
          <w:trHeight w:val="1743" w:hRule="atLeast"/>
        </w:trPr>
        <w:tc>
          <w:tcPr>
            <w:tcW w:w="668" w:type="dxa"/>
            <w:noWrap w:val="0"/>
            <w:tcMar>
              <w:top w:w="0" w:type="dxa"/>
              <w:left w:w="0" w:type="dxa"/>
              <w:bottom w:w="0" w:type="dxa"/>
              <w:right w:w="0" w:type="dxa"/>
            </w:tcMar>
            <w:vAlign w:val="center"/>
          </w:tcPr>
          <w:p w14:paraId="1133F5C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3</w:t>
            </w:r>
          </w:p>
        </w:tc>
        <w:tc>
          <w:tcPr>
            <w:tcW w:w="1326" w:type="dxa"/>
            <w:noWrap w:val="0"/>
            <w:tcMar>
              <w:top w:w="0" w:type="dxa"/>
              <w:left w:w="0" w:type="dxa"/>
              <w:bottom w:w="0" w:type="dxa"/>
              <w:right w:w="0" w:type="dxa"/>
            </w:tcMar>
            <w:vAlign w:val="center"/>
          </w:tcPr>
          <w:p w14:paraId="54F2A36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728A499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总体质量要求</w:t>
            </w:r>
          </w:p>
        </w:tc>
        <w:tc>
          <w:tcPr>
            <w:tcW w:w="2266" w:type="dxa"/>
            <w:noWrap w:val="0"/>
            <w:tcMar>
              <w:top w:w="0" w:type="dxa"/>
              <w:left w:w="0" w:type="dxa"/>
              <w:bottom w:w="0" w:type="dxa"/>
              <w:right w:w="0" w:type="dxa"/>
            </w:tcMar>
            <w:vAlign w:val="center"/>
          </w:tcPr>
          <w:p w14:paraId="4826C69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按规定必须经由法定食品检验机构检测的食品，投标人应在交货时向采购人提供同批次食品检验报告或合格证（复印件加盖公章）。</w:t>
            </w:r>
          </w:p>
        </w:tc>
        <w:tc>
          <w:tcPr>
            <w:tcW w:w="997" w:type="dxa"/>
            <w:noWrap w:val="0"/>
            <w:tcMar>
              <w:top w:w="0" w:type="dxa"/>
              <w:left w:w="0" w:type="dxa"/>
              <w:bottom w:w="0" w:type="dxa"/>
              <w:right w:w="0" w:type="dxa"/>
            </w:tcMar>
            <w:vAlign w:val="center"/>
          </w:tcPr>
          <w:p w14:paraId="19E98E1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636ECE3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683CD67D">
        <w:tblPrEx>
          <w:tblCellMar>
            <w:top w:w="0" w:type="dxa"/>
            <w:left w:w="0" w:type="dxa"/>
            <w:bottom w:w="0" w:type="dxa"/>
            <w:right w:w="0" w:type="dxa"/>
          </w:tblCellMar>
        </w:tblPrEx>
        <w:trPr>
          <w:trHeight w:val="2031" w:hRule="atLeast"/>
        </w:trPr>
        <w:tc>
          <w:tcPr>
            <w:tcW w:w="668" w:type="dxa"/>
            <w:noWrap w:val="0"/>
            <w:tcMar>
              <w:top w:w="0" w:type="dxa"/>
              <w:left w:w="0" w:type="dxa"/>
              <w:bottom w:w="0" w:type="dxa"/>
              <w:right w:w="0" w:type="dxa"/>
            </w:tcMar>
            <w:vAlign w:val="center"/>
          </w:tcPr>
          <w:p w14:paraId="794D4B5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4</w:t>
            </w:r>
          </w:p>
        </w:tc>
        <w:tc>
          <w:tcPr>
            <w:tcW w:w="1326" w:type="dxa"/>
            <w:noWrap w:val="0"/>
            <w:tcMar>
              <w:top w:w="0" w:type="dxa"/>
              <w:left w:w="0" w:type="dxa"/>
              <w:bottom w:w="0" w:type="dxa"/>
              <w:right w:w="0" w:type="dxa"/>
            </w:tcMar>
            <w:vAlign w:val="center"/>
          </w:tcPr>
          <w:p w14:paraId="527B76A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1A2C7E7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总体质量要求</w:t>
            </w:r>
          </w:p>
        </w:tc>
        <w:tc>
          <w:tcPr>
            <w:tcW w:w="2266" w:type="dxa"/>
            <w:noWrap w:val="0"/>
            <w:tcMar>
              <w:top w:w="0" w:type="dxa"/>
              <w:left w:w="0" w:type="dxa"/>
              <w:bottom w:w="0" w:type="dxa"/>
              <w:right w:w="0" w:type="dxa"/>
            </w:tcMar>
            <w:vAlign w:val="center"/>
          </w:tcPr>
          <w:p w14:paraId="77ACC64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对于没有国家标准的应符合行业标准或企业标准，其中国家有强制性技术标准要求的产品，还应符合国家强制性技术标准，确保配送的货物安全、卫生。</w:t>
            </w:r>
          </w:p>
        </w:tc>
        <w:tc>
          <w:tcPr>
            <w:tcW w:w="997" w:type="dxa"/>
            <w:noWrap w:val="0"/>
            <w:tcMar>
              <w:top w:w="0" w:type="dxa"/>
              <w:left w:w="0" w:type="dxa"/>
              <w:bottom w:w="0" w:type="dxa"/>
              <w:right w:w="0" w:type="dxa"/>
            </w:tcMar>
            <w:vAlign w:val="center"/>
          </w:tcPr>
          <w:p w14:paraId="6442013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3FBF86C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5C928E82">
        <w:tblPrEx>
          <w:tblCellMar>
            <w:top w:w="0" w:type="dxa"/>
            <w:left w:w="0" w:type="dxa"/>
            <w:bottom w:w="0" w:type="dxa"/>
            <w:right w:w="0" w:type="dxa"/>
          </w:tblCellMar>
        </w:tblPrEx>
        <w:trPr>
          <w:trHeight w:val="2895" w:hRule="atLeast"/>
        </w:trPr>
        <w:tc>
          <w:tcPr>
            <w:tcW w:w="668" w:type="dxa"/>
            <w:noWrap w:val="0"/>
            <w:tcMar>
              <w:top w:w="0" w:type="dxa"/>
              <w:left w:w="0" w:type="dxa"/>
              <w:bottom w:w="0" w:type="dxa"/>
              <w:right w:w="0" w:type="dxa"/>
            </w:tcMar>
            <w:vAlign w:val="center"/>
          </w:tcPr>
          <w:p w14:paraId="29D6883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5</w:t>
            </w:r>
          </w:p>
        </w:tc>
        <w:tc>
          <w:tcPr>
            <w:tcW w:w="1326" w:type="dxa"/>
            <w:noWrap w:val="0"/>
            <w:tcMar>
              <w:top w:w="0" w:type="dxa"/>
              <w:left w:w="0" w:type="dxa"/>
              <w:bottom w:w="0" w:type="dxa"/>
              <w:right w:w="0" w:type="dxa"/>
            </w:tcMar>
            <w:vAlign w:val="center"/>
          </w:tcPr>
          <w:p w14:paraId="195CACC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55A65C6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总体质量要求</w:t>
            </w:r>
          </w:p>
        </w:tc>
        <w:tc>
          <w:tcPr>
            <w:tcW w:w="2266" w:type="dxa"/>
            <w:noWrap w:val="0"/>
            <w:tcMar>
              <w:top w:w="0" w:type="dxa"/>
              <w:left w:w="0" w:type="dxa"/>
              <w:bottom w:w="0" w:type="dxa"/>
              <w:right w:w="0" w:type="dxa"/>
            </w:tcMar>
            <w:vAlign w:val="center"/>
          </w:tcPr>
          <w:p w14:paraId="2AC8003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肉类的理化指标及卫生标准符合国家或采购人所在地区最新标准执行。肉类供应商供应的动物类食品必须经过检验检疫，供货时一并提交出厂合格证复印件，必要时应按采购人要求提供生产厂家的卫生许可证。</w:t>
            </w:r>
          </w:p>
        </w:tc>
        <w:tc>
          <w:tcPr>
            <w:tcW w:w="997" w:type="dxa"/>
            <w:noWrap w:val="0"/>
            <w:tcMar>
              <w:top w:w="0" w:type="dxa"/>
              <w:left w:w="0" w:type="dxa"/>
              <w:bottom w:w="0" w:type="dxa"/>
              <w:right w:w="0" w:type="dxa"/>
            </w:tcMar>
            <w:vAlign w:val="center"/>
          </w:tcPr>
          <w:p w14:paraId="060460F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562CB07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0E2DE198">
        <w:tblPrEx>
          <w:tblCellMar>
            <w:top w:w="0" w:type="dxa"/>
            <w:left w:w="0" w:type="dxa"/>
            <w:bottom w:w="0" w:type="dxa"/>
            <w:right w:w="0" w:type="dxa"/>
          </w:tblCellMar>
        </w:tblPrEx>
        <w:trPr>
          <w:trHeight w:val="879" w:hRule="atLeast"/>
        </w:trPr>
        <w:tc>
          <w:tcPr>
            <w:tcW w:w="668" w:type="dxa"/>
            <w:noWrap w:val="0"/>
            <w:tcMar>
              <w:top w:w="0" w:type="dxa"/>
              <w:left w:w="0" w:type="dxa"/>
              <w:bottom w:w="0" w:type="dxa"/>
              <w:right w:w="0" w:type="dxa"/>
            </w:tcMar>
            <w:vAlign w:val="center"/>
          </w:tcPr>
          <w:p w14:paraId="0E60B28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6</w:t>
            </w:r>
          </w:p>
        </w:tc>
        <w:tc>
          <w:tcPr>
            <w:tcW w:w="1326" w:type="dxa"/>
            <w:noWrap w:val="0"/>
            <w:tcMar>
              <w:top w:w="0" w:type="dxa"/>
              <w:left w:w="0" w:type="dxa"/>
              <w:bottom w:w="0" w:type="dxa"/>
              <w:right w:w="0" w:type="dxa"/>
            </w:tcMar>
            <w:vAlign w:val="center"/>
          </w:tcPr>
          <w:p w14:paraId="02F6C2A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579B7AC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总体质量要求</w:t>
            </w:r>
          </w:p>
        </w:tc>
        <w:tc>
          <w:tcPr>
            <w:tcW w:w="2266" w:type="dxa"/>
            <w:noWrap w:val="0"/>
            <w:tcMar>
              <w:top w:w="0" w:type="dxa"/>
              <w:left w:w="0" w:type="dxa"/>
              <w:bottom w:w="0" w:type="dxa"/>
              <w:right w:w="0" w:type="dxa"/>
            </w:tcMar>
            <w:vAlign w:val="center"/>
          </w:tcPr>
          <w:p w14:paraId="4BA030A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所供生鲜肉确保为出厂后48小时内；冻肉确保为出厂后3个月内。</w:t>
            </w:r>
          </w:p>
        </w:tc>
        <w:tc>
          <w:tcPr>
            <w:tcW w:w="997" w:type="dxa"/>
            <w:noWrap w:val="0"/>
            <w:tcMar>
              <w:top w:w="0" w:type="dxa"/>
              <w:left w:w="0" w:type="dxa"/>
              <w:bottom w:w="0" w:type="dxa"/>
              <w:right w:w="0" w:type="dxa"/>
            </w:tcMar>
            <w:vAlign w:val="center"/>
          </w:tcPr>
          <w:p w14:paraId="4030B03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50E11AE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05DF6C2B">
        <w:tblPrEx>
          <w:tblCellMar>
            <w:top w:w="0" w:type="dxa"/>
            <w:left w:w="0" w:type="dxa"/>
            <w:bottom w:w="0" w:type="dxa"/>
            <w:right w:w="0" w:type="dxa"/>
          </w:tblCellMar>
        </w:tblPrEx>
        <w:trPr>
          <w:trHeight w:val="1455" w:hRule="atLeast"/>
        </w:trPr>
        <w:tc>
          <w:tcPr>
            <w:tcW w:w="668" w:type="dxa"/>
            <w:noWrap w:val="0"/>
            <w:tcMar>
              <w:top w:w="0" w:type="dxa"/>
              <w:left w:w="0" w:type="dxa"/>
              <w:bottom w:w="0" w:type="dxa"/>
              <w:right w:w="0" w:type="dxa"/>
            </w:tcMar>
            <w:vAlign w:val="center"/>
          </w:tcPr>
          <w:p w14:paraId="606CB0A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7</w:t>
            </w:r>
          </w:p>
        </w:tc>
        <w:tc>
          <w:tcPr>
            <w:tcW w:w="1326" w:type="dxa"/>
            <w:noWrap w:val="0"/>
            <w:tcMar>
              <w:top w:w="0" w:type="dxa"/>
              <w:left w:w="0" w:type="dxa"/>
              <w:bottom w:w="0" w:type="dxa"/>
              <w:right w:w="0" w:type="dxa"/>
            </w:tcMar>
            <w:vAlign w:val="center"/>
          </w:tcPr>
          <w:p w14:paraId="072EA6F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719BC54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总体质量要求</w:t>
            </w:r>
          </w:p>
        </w:tc>
        <w:tc>
          <w:tcPr>
            <w:tcW w:w="2266" w:type="dxa"/>
            <w:noWrap w:val="0"/>
            <w:tcMar>
              <w:top w:w="0" w:type="dxa"/>
              <w:left w:w="0" w:type="dxa"/>
              <w:bottom w:w="0" w:type="dxa"/>
              <w:right w:w="0" w:type="dxa"/>
            </w:tcMar>
            <w:vAlign w:val="center"/>
          </w:tcPr>
          <w:p w14:paraId="508254F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冻品外包装需密封、完整，无破损，商品合格证齐全。冻品在解冻后，发现质量问题承诺退货。</w:t>
            </w:r>
          </w:p>
        </w:tc>
        <w:tc>
          <w:tcPr>
            <w:tcW w:w="997" w:type="dxa"/>
            <w:noWrap w:val="0"/>
            <w:tcMar>
              <w:top w:w="0" w:type="dxa"/>
              <w:left w:w="0" w:type="dxa"/>
              <w:bottom w:w="0" w:type="dxa"/>
              <w:right w:w="0" w:type="dxa"/>
            </w:tcMar>
            <w:vAlign w:val="center"/>
          </w:tcPr>
          <w:p w14:paraId="0B8ACA5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6B38B1A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7C267AF6">
        <w:tblPrEx>
          <w:tblCellMar>
            <w:top w:w="0" w:type="dxa"/>
            <w:left w:w="0" w:type="dxa"/>
            <w:bottom w:w="0" w:type="dxa"/>
            <w:right w:w="0" w:type="dxa"/>
          </w:tblCellMar>
        </w:tblPrEx>
        <w:trPr>
          <w:trHeight w:val="1743" w:hRule="atLeast"/>
        </w:trPr>
        <w:tc>
          <w:tcPr>
            <w:tcW w:w="668" w:type="dxa"/>
            <w:noWrap w:val="0"/>
            <w:tcMar>
              <w:top w:w="0" w:type="dxa"/>
              <w:left w:w="0" w:type="dxa"/>
              <w:bottom w:w="0" w:type="dxa"/>
              <w:right w:w="0" w:type="dxa"/>
            </w:tcMar>
            <w:vAlign w:val="center"/>
          </w:tcPr>
          <w:p w14:paraId="1137478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8</w:t>
            </w:r>
          </w:p>
        </w:tc>
        <w:tc>
          <w:tcPr>
            <w:tcW w:w="1326" w:type="dxa"/>
            <w:noWrap w:val="0"/>
            <w:tcMar>
              <w:top w:w="0" w:type="dxa"/>
              <w:left w:w="0" w:type="dxa"/>
              <w:bottom w:w="0" w:type="dxa"/>
              <w:right w:w="0" w:type="dxa"/>
            </w:tcMar>
            <w:vAlign w:val="center"/>
          </w:tcPr>
          <w:p w14:paraId="22BB72D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6ED522B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总体质量要求</w:t>
            </w:r>
          </w:p>
        </w:tc>
        <w:tc>
          <w:tcPr>
            <w:tcW w:w="2266" w:type="dxa"/>
            <w:noWrap w:val="0"/>
            <w:tcMar>
              <w:top w:w="0" w:type="dxa"/>
              <w:left w:w="0" w:type="dxa"/>
              <w:bottom w:w="0" w:type="dxa"/>
              <w:right w:w="0" w:type="dxa"/>
            </w:tcMar>
            <w:vAlign w:val="center"/>
          </w:tcPr>
          <w:p w14:paraId="64A6504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所有食材的来源清晰，肉类渠道来源正规可溯，参考正规市场品质及来源。（提供承诺函，格式自拟并加盖公章。）</w:t>
            </w:r>
          </w:p>
        </w:tc>
        <w:tc>
          <w:tcPr>
            <w:tcW w:w="997" w:type="dxa"/>
            <w:noWrap w:val="0"/>
            <w:tcMar>
              <w:top w:w="0" w:type="dxa"/>
              <w:left w:w="0" w:type="dxa"/>
              <w:bottom w:w="0" w:type="dxa"/>
              <w:right w:w="0" w:type="dxa"/>
            </w:tcMar>
            <w:vAlign w:val="center"/>
          </w:tcPr>
          <w:p w14:paraId="0340FC6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4120715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7036B4A4">
        <w:tblPrEx>
          <w:tblCellMar>
            <w:top w:w="0" w:type="dxa"/>
            <w:left w:w="0" w:type="dxa"/>
            <w:bottom w:w="0" w:type="dxa"/>
            <w:right w:w="0" w:type="dxa"/>
          </w:tblCellMar>
        </w:tblPrEx>
        <w:trPr>
          <w:trHeight w:val="4047" w:hRule="atLeast"/>
        </w:trPr>
        <w:tc>
          <w:tcPr>
            <w:tcW w:w="668" w:type="dxa"/>
            <w:noWrap w:val="0"/>
            <w:tcMar>
              <w:top w:w="0" w:type="dxa"/>
              <w:left w:w="0" w:type="dxa"/>
              <w:bottom w:w="0" w:type="dxa"/>
              <w:right w:w="0" w:type="dxa"/>
            </w:tcMar>
            <w:vAlign w:val="center"/>
          </w:tcPr>
          <w:p w14:paraId="25237E4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9</w:t>
            </w:r>
          </w:p>
        </w:tc>
        <w:tc>
          <w:tcPr>
            <w:tcW w:w="1326" w:type="dxa"/>
            <w:noWrap w:val="0"/>
            <w:tcMar>
              <w:top w:w="0" w:type="dxa"/>
              <w:left w:w="0" w:type="dxa"/>
              <w:bottom w:w="0" w:type="dxa"/>
              <w:right w:w="0" w:type="dxa"/>
            </w:tcMar>
            <w:vAlign w:val="center"/>
          </w:tcPr>
          <w:p w14:paraId="5400F76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3BC48D6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鲜冻禽肉类通用质量要求</w:t>
            </w:r>
          </w:p>
        </w:tc>
        <w:tc>
          <w:tcPr>
            <w:tcW w:w="2266" w:type="dxa"/>
            <w:noWrap w:val="0"/>
            <w:tcMar>
              <w:top w:w="0" w:type="dxa"/>
              <w:left w:w="0" w:type="dxa"/>
              <w:bottom w:w="0" w:type="dxa"/>
              <w:right w:w="0" w:type="dxa"/>
            </w:tcMar>
            <w:vAlign w:val="center"/>
          </w:tcPr>
          <w:p w14:paraId="120118E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鲜肉品须表皮洁净、膘厚适中、色泽鲜亮、脂肪洁白；纹理清晰、肉质细腻、无异味、去骨、无毛；按压无水迹，肉质有弹性，放手后指压的凹陷立即恢复，不粘手；外表微干或微湿润，脂肪团聚于表面为白色或乳白色，整体色泽光润；切面红色、微微湿润但不粘手；无淤血，无注水，无寄生虫。</w:t>
            </w:r>
          </w:p>
        </w:tc>
        <w:tc>
          <w:tcPr>
            <w:tcW w:w="997" w:type="dxa"/>
            <w:noWrap w:val="0"/>
            <w:tcMar>
              <w:top w:w="0" w:type="dxa"/>
              <w:left w:w="0" w:type="dxa"/>
              <w:bottom w:w="0" w:type="dxa"/>
              <w:right w:w="0" w:type="dxa"/>
            </w:tcMar>
            <w:vAlign w:val="center"/>
          </w:tcPr>
          <w:p w14:paraId="57D7EC8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3639994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1FE2702E">
        <w:tblPrEx>
          <w:tblCellMar>
            <w:top w:w="0" w:type="dxa"/>
            <w:left w:w="0" w:type="dxa"/>
            <w:bottom w:w="0" w:type="dxa"/>
            <w:right w:w="0" w:type="dxa"/>
          </w:tblCellMar>
        </w:tblPrEx>
        <w:trPr>
          <w:trHeight w:val="3183" w:hRule="atLeast"/>
        </w:trPr>
        <w:tc>
          <w:tcPr>
            <w:tcW w:w="668" w:type="dxa"/>
            <w:noWrap w:val="0"/>
            <w:tcMar>
              <w:top w:w="0" w:type="dxa"/>
              <w:left w:w="0" w:type="dxa"/>
              <w:bottom w:w="0" w:type="dxa"/>
              <w:right w:w="0" w:type="dxa"/>
            </w:tcMar>
            <w:vAlign w:val="center"/>
          </w:tcPr>
          <w:p w14:paraId="6E4AC72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10</w:t>
            </w:r>
          </w:p>
        </w:tc>
        <w:tc>
          <w:tcPr>
            <w:tcW w:w="1326" w:type="dxa"/>
            <w:noWrap w:val="0"/>
            <w:tcMar>
              <w:top w:w="0" w:type="dxa"/>
              <w:left w:w="0" w:type="dxa"/>
              <w:bottom w:w="0" w:type="dxa"/>
              <w:right w:w="0" w:type="dxa"/>
            </w:tcMar>
            <w:vAlign w:val="center"/>
          </w:tcPr>
          <w:p w14:paraId="370A2BF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486A870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鲜猪肉通用质量要求</w:t>
            </w:r>
          </w:p>
        </w:tc>
        <w:tc>
          <w:tcPr>
            <w:tcW w:w="2266" w:type="dxa"/>
            <w:noWrap w:val="0"/>
            <w:tcMar>
              <w:top w:w="0" w:type="dxa"/>
              <w:left w:w="0" w:type="dxa"/>
              <w:bottom w:w="0" w:type="dxa"/>
              <w:right w:w="0" w:type="dxa"/>
            </w:tcMar>
            <w:vAlign w:val="center"/>
          </w:tcPr>
          <w:p w14:paraId="29ED6E3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猪主要部位肉符合GB/T 9959.1和GB/T9959.3等规定。包括去骨前腿肉、去骨后腿肉、带骨方肉和去骨方肉，均要求一级。肌肉颜色为鲜红色，脂肪颜色为白色。肥膘厚度1.0～2.5cm，质地呈现肉色红、光亮、致密，没有霜降或异味。</w:t>
            </w:r>
          </w:p>
        </w:tc>
        <w:tc>
          <w:tcPr>
            <w:tcW w:w="997" w:type="dxa"/>
            <w:noWrap w:val="0"/>
            <w:tcMar>
              <w:top w:w="0" w:type="dxa"/>
              <w:left w:w="0" w:type="dxa"/>
              <w:bottom w:w="0" w:type="dxa"/>
              <w:right w:w="0" w:type="dxa"/>
            </w:tcMar>
            <w:vAlign w:val="center"/>
          </w:tcPr>
          <w:p w14:paraId="5DE192B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24838DB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44548ADD">
        <w:tblPrEx>
          <w:tblCellMar>
            <w:top w:w="0" w:type="dxa"/>
            <w:left w:w="0" w:type="dxa"/>
            <w:bottom w:w="0" w:type="dxa"/>
            <w:right w:w="0" w:type="dxa"/>
          </w:tblCellMar>
        </w:tblPrEx>
        <w:trPr>
          <w:trHeight w:val="879" w:hRule="atLeast"/>
        </w:trPr>
        <w:tc>
          <w:tcPr>
            <w:tcW w:w="668" w:type="dxa"/>
            <w:noWrap w:val="0"/>
            <w:tcMar>
              <w:top w:w="0" w:type="dxa"/>
              <w:left w:w="0" w:type="dxa"/>
              <w:bottom w:w="0" w:type="dxa"/>
              <w:right w:w="0" w:type="dxa"/>
            </w:tcMar>
            <w:vAlign w:val="center"/>
          </w:tcPr>
          <w:p w14:paraId="153792A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11</w:t>
            </w:r>
          </w:p>
        </w:tc>
        <w:tc>
          <w:tcPr>
            <w:tcW w:w="1326" w:type="dxa"/>
            <w:noWrap w:val="0"/>
            <w:tcMar>
              <w:top w:w="0" w:type="dxa"/>
              <w:left w:w="0" w:type="dxa"/>
              <w:bottom w:w="0" w:type="dxa"/>
              <w:right w:w="0" w:type="dxa"/>
            </w:tcMar>
            <w:vAlign w:val="center"/>
          </w:tcPr>
          <w:p w14:paraId="6416358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6122FDE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五花肉质量要求</w:t>
            </w:r>
          </w:p>
        </w:tc>
        <w:tc>
          <w:tcPr>
            <w:tcW w:w="2266" w:type="dxa"/>
            <w:noWrap w:val="0"/>
            <w:tcMar>
              <w:top w:w="0" w:type="dxa"/>
              <w:left w:w="0" w:type="dxa"/>
              <w:bottom w:w="0" w:type="dxa"/>
              <w:right w:w="0" w:type="dxa"/>
            </w:tcMar>
            <w:vAlign w:val="center"/>
          </w:tcPr>
          <w:p w14:paraId="4436FB7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一级五花肉，肥膘厚度≤2.0cm，肥瘦相间，肉质细腻，三层见花。</w:t>
            </w:r>
          </w:p>
        </w:tc>
        <w:tc>
          <w:tcPr>
            <w:tcW w:w="997" w:type="dxa"/>
            <w:noWrap w:val="0"/>
            <w:tcMar>
              <w:top w:w="0" w:type="dxa"/>
              <w:left w:w="0" w:type="dxa"/>
              <w:bottom w:w="0" w:type="dxa"/>
              <w:right w:w="0" w:type="dxa"/>
            </w:tcMar>
            <w:vAlign w:val="center"/>
          </w:tcPr>
          <w:p w14:paraId="1EAFAC8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54201B5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0D60BD2A">
        <w:tblPrEx>
          <w:tblCellMar>
            <w:top w:w="0" w:type="dxa"/>
            <w:left w:w="0" w:type="dxa"/>
            <w:bottom w:w="0" w:type="dxa"/>
            <w:right w:w="0" w:type="dxa"/>
          </w:tblCellMar>
        </w:tblPrEx>
        <w:trPr>
          <w:trHeight w:val="1167" w:hRule="atLeast"/>
        </w:trPr>
        <w:tc>
          <w:tcPr>
            <w:tcW w:w="668" w:type="dxa"/>
            <w:noWrap w:val="0"/>
            <w:tcMar>
              <w:top w:w="0" w:type="dxa"/>
              <w:left w:w="0" w:type="dxa"/>
              <w:bottom w:w="0" w:type="dxa"/>
              <w:right w:w="0" w:type="dxa"/>
            </w:tcMar>
            <w:vAlign w:val="center"/>
          </w:tcPr>
          <w:p w14:paraId="3D0E628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12</w:t>
            </w:r>
          </w:p>
        </w:tc>
        <w:tc>
          <w:tcPr>
            <w:tcW w:w="1326" w:type="dxa"/>
            <w:noWrap w:val="0"/>
            <w:tcMar>
              <w:top w:w="0" w:type="dxa"/>
              <w:left w:w="0" w:type="dxa"/>
              <w:bottom w:w="0" w:type="dxa"/>
              <w:right w:w="0" w:type="dxa"/>
            </w:tcMar>
            <w:vAlign w:val="center"/>
          </w:tcPr>
          <w:p w14:paraId="55C1242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3C17350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肋排质量要求</w:t>
            </w:r>
          </w:p>
        </w:tc>
        <w:tc>
          <w:tcPr>
            <w:tcW w:w="2266" w:type="dxa"/>
            <w:noWrap w:val="0"/>
            <w:tcMar>
              <w:top w:w="0" w:type="dxa"/>
              <w:left w:w="0" w:type="dxa"/>
              <w:bottom w:w="0" w:type="dxa"/>
              <w:right w:w="0" w:type="dxa"/>
            </w:tcMar>
            <w:vAlign w:val="center"/>
          </w:tcPr>
          <w:p w14:paraId="42722D2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肋排去剔前排后11-13根肋骨，整块重量1.2KG-1.8KG，纹理清晰，边缘整齐。</w:t>
            </w:r>
          </w:p>
        </w:tc>
        <w:tc>
          <w:tcPr>
            <w:tcW w:w="997" w:type="dxa"/>
            <w:noWrap w:val="0"/>
            <w:tcMar>
              <w:top w:w="0" w:type="dxa"/>
              <w:left w:w="0" w:type="dxa"/>
              <w:bottom w:w="0" w:type="dxa"/>
              <w:right w:w="0" w:type="dxa"/>
            </w:tcMar>
            <w:vAlign w:val="center"/>
          </w:tcPr>
          <w:p w14:paraId="3382B91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2FAB558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64D4D353">
        <w:tblPrEx>
          <w:tblCellMar>
            <w:top w:w="0" w:type="dxa"/>
            <w:left w:w="0" w:type="dxa"/>
            <w:bottom w:w="0" w:type="dxa"/>
            <w:right w:w="0" w:type="dxa"/>
          </w:tblCellMar>
        </w:tblPrEx>
        <w:trPr>
          <w:trHeight w:val="8190" w:hRule="atLeast"/>
        </w:trPr>
        <w:tc>
          <w:tcPr>
            <w:tcW w:w="668" w:type="dxa"/>
            <w:noWrap w:val="0"/>
            <w:tcMar>
              <w:top w:w="0" w:type="dxa"/>
              <w:left w:w="0" w:type="dxa"/>
              <w:bottom w:w="0" w:type="dxa"/>
              <w:right w:w="0" w:type="dxa"/>
            </w:tcMar>
            <w:vAlign w:val="center"/>
          </w:tcPr>
          <w:p w14:paraId="25D636C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13</w:t>
            </w:r>
          </w:p>
        </w:tc>
        <w:tc>
          <w:tcPr>
            <w:tcW w:w="1326" w:type="dxa"/>
            <w:noWrap w:val="0"/>
            <w:tcMar>
              <w:top w:w="0" w:type="dxa"/>
              <w:left w:w="0" w:type="dxa"/>
              <w:bottom w:w="0" w:type="dxa"/>
              <w:right w:w="0" w:type="dxa"/>
            </w:tcMar>
            <w:vAlign w:val="center"/>
          </w:tcPr>
          <w:p w14:paraId="0D26E73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4E3A18D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猪脏器及副产品质量要求</w:t>
            </w:r>
          </w:p>
        </w:tc>
        <w:tc>
          <w:tcPr>
            <w:tcW w:w="2266" w:type="dxa"/>
            <w:noWrap w:val="0"/>
            <w:tcMar>
              <w:top w:w="0" w:type="dxa"/>
              <w:left w:w="0" w:type="dxa"/>
              <w:bottom w:w="0" w:type="dxa"/>
              <w:right w:w="0" w:type="dxa"/>
            </w:tcMar>
            <w:vAlign w:val="center"/>
          </w:tcPr>
          <w:p w14:paraId="090FA9B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心肝、腰子类：品质新鲜、外形完整、无异味、无病变、无凝血块、无血污、泥污、颜色正常。</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肚：品质新鲜、外形完整、无溃疡面及其他病变现象、无内容物、无粘膜、无边油。</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大肠、肥肠类：品质新鲜、无破损、无病变组织、无肠头细毛、无内容物、去净粘膜。</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舌：品质新鲜、外形完整、无病变、无异物、无舌苔、附肉少、无血污、泥污。</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耳：品质新鲜、外形完整、无溃烂、病斑、无破损。</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蹄爪类：品质新鲜、去蹄壳、不带蹄筋、刮除粗毛、细毛及趾间黑垢、无松香残留。</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蹄筋类：品质新鲜、无色透明、表面光亮、无油脂、无精肉、无充血现象、顺直、干燥。</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猪心：淡红色，脂肪乳白色稍红色，结实，有弹性，外形完整，心房内无瘀血，无凝血块，无病变，气味正常。</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猪肝：红褐色或棕黄色，有光泽，湿润，略有弹性，组织结实微密，肝叶完整，无脂肪，胆囊、粗输、胆管、无寄生虫、炎症水泡、薄膜，无胆汁污染，微有鱼腥味。</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猪口条：品质新鲜，外形完整，无根附着的肌肉、舌骨、舌苔、脂肪、无病伤，无异物。</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猪尾：品质新鲜，去毛洁净，不带毛根或绒毛。</w:t>
            </w:r>
          </w:p>
        </w:tc>
        <w:tc>
          <w:tcPr>
            <w:tcW w:w="997" w:type="dxa"/>
            <w:noWrap w:val="0"/>
            <w:tcMar>
              <w:top w:w="0" w:type="dxa"/>
              <w:left w:w="0" w:type="dxa"/>
              <w:bottom w:w="0" w:type="dxa"/>
              <w:right w:w="0" w:type="dxa"/>
            </w:tcMar>
            <w:vAlign w:val="center"/>
          </w:tcPr>
          <w:p w14:paraId="4E29698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10AB960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4EA5D740">
        <w:tblPrEx>
          <w:tblCellMar>
            <w:top w:w="0" w:type="dxa"/>
            <w:left w:w="0" w:type="dxa"/>
            <w:bottom w:w="0" w:type="dxa"/>
            <w:right w:w="0" w:type="dxa"/>
          </w:tblCellMar>
        </w:tblPrEx>
        <w:trPr>
          <w:trHeight w:val="2031" w:hRule="atLeast"/>
        </w:trPr>
        <w:tc>
          <w:tcPr>
            <w:tcW w:w="668" w:type="dxa"/>
            <w:noWrap w:val="0"/>
            <w:tcMar>
              <w:top w:w="0" w:type="dxa"/>
              <w:left w:w="0" w:type="dxa"/>
              <w:bottom w:w="0" w:type="dxa"/>
              <w:right w:w="0" w:type="dxa"/>
            </w:tcMar>
            <w:vAlign w:val="center"/>
          </w:tcPr>
          <w:p w14:paraId="3BFE5C6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14</w:t>
            </w:r>
          </w:p>
        </w:tc>
        <w:tc>
          <w:tcPr>
            <w:tcW w:w="1326" w:type="dxa"/>
            <w:noWrap w:val="0"/>
            <w:tcMar>
              <w:top w:w="0" w:type="dxa"/>
              <w:left w:w="0" w:type="dxa"/>
              <w:bottom w:w="0" w:type="dxa"/>
              <w:right w:w="0" w:type="dxa"/>
            </w:tcMar>
            <w:vAlign w:val="center"/>
          </w:tcPr>
          <w:p w14:paraId="63AA5D2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73799A6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鲜牛肉通用质量要求</w:t>
            </w:r>
          </w:p>
        </w:tc>
        <w:tc>
          <w:tcPr>
            <w:tcW w:w="2266" w:type="dxa"/>
            <w:noWrap w:val="0"/>
            <w:tcMar>
              <w:top w:w="0" w:type="dxa"/>
              <w:left w:w="0" w:type="dxa"/>
              <w:bottom w:w="0" w:type="dxa"/>
              <w:right w:w="0" w:type="dxa"/>
            </w:tcMar>
            <w:vAlign w:val="center"/>
          </w:tcPr>
          <w:p w14:paraId="1AC5FE9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精修牛肉，颜色呈正常鲜红状，脂肪微黄，表面有光泽有正常油脂分泌，触摸略感粘稠，按压有弹性，无发酸发臭气味，无腐坏变色现象，挤压无水溢出。</w:t>
            </w:r>
          </w:p>
        </w:tc>
        <w:tc>
          <w:tcPr>
            <w:tcW w:w="997" w:type="dxa"/>
            <w:noWrap w:val="0"/>
            <w:tcMar>
              <w:top w:w="0" w:type="dxa"/>
              <w:left w:w="0" w:type="dxa"/>
              <w:bottom w:w="0" w:type="dxa"/>
              <w:right w:w="0" w:type="dxa"/>
            </w:tcMar>
            <w:vAlign w:val="center"/>
          </w:tcPr>
          <w:p w14:paraId="5EED59A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51CD5E4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7E1D8076">
        <w:tblPrEx>
          <w:tblCellMar>
            <w:top w:w="0" w:type="dxa"/>
            <w:left w:w="0" w:type="dxa"/>
            <w:bottom w:w="0" w:type="dxa"/>
            <w:right w:w="0" w:type="dxa"/>
          </w:tblCellMar>
        </w:tblPrEx>
        <w:trPr>
          <w:trHeight w:val="879" w:hRule="atLeast"/>
        </w:trPr>
        <w:tc>
          <w:tcPr>
            <w:tcW w:w="668" w:type="dxa"/>
            <w:noWrap w:val="0"/>
            <w:tcMar>
              <w:top w:w="0" w:type="dxa"/>
              <w:left w:w="0" w:type="dxa"/>
              <w:bottom w:w="0" w:type="dxa"/>
              <w:right w:w="0" w:type="dxa"/>
            </w:tcMar>
            <w:vAlign w:val="center"/>
          </w:tcPr>
          <w:p w14:paraId="0E34E97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15</w:t>
            </w:r>
          </w:p>
        </w:tc>
        <w:tc>
          <w:tcPr>
            <w:tcW w:w="1326" w:type="dxa"/>
            <w:noWrap w:val="0"/>
            <w:tcMar>
              <w:top w:w="0" w:type="dxa"/>
              <w:left w:w="0" w:type="dxa"/>
              <w:bottom w:w="0" w:type="dxa"/>
              <w:right w:w="0" w:type="dxa"/>
            </w:tcMar>
            <w:vAlign w:val="center"/>
          </w:tcPr>
          <w:p w14:paraId="51A00BA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672F061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牛柳（牛里脊肉）质量要求</w:t>
            </w:r>
          </w:p>
        </w:tc>
        <w:tc>
          <w:tcPr>
            <w:tcW w:w="2266" w:type="dxa"/>
            <w:noWrap w:val="0"/>
            <w:tcMar>
              <w:top w:w="0" w:type="dxa"/>
              <w:left w:w="0" w:type="dxa"/>
              <w:bottom w:w="0" w:type="dxa"/>
              <w:right w:w="0" w:type="dxa"/>
            </w:tcMar>
            <w:vAlign w:val="center"/>
          </w:tcPr>
          <w:p w14:paraId="2DA2DD9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精修牛里脊，圆形长条，形如黄瓜，肉质非常细嫩。</w:t>
            </w:r>
          </w:p>
        </w:tc>
        <w:tc>
          <w:tcPr>
            <w:tcW w:w="997" w:type="dxa"/>
            <w:noWrap w:val="0"/>
            <w:tcMar>
              <w:top w:w="0" w:type="dxa"/>
              <w:left w:w="0" w:type="dxa"/>
              <w:bottom w:w="0" w:type="dxa"/>
              <w:right w:w="0" w:type="dxa"/>
            </w:tcMar>
            <w:vAlign w:val="center"/>
          </w:tcPr>
          <w:p w14:paraId="24D5245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37672C2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1858EB9E">
        <w:tblPrEx>
          <w:tblCellMar>
            <w:top w:w="0" w:type="dxa"/>
            <w:left w:w="0" w:type="dxa"/>
            <w:bottom w:w="0" w:type="dxa"/>
            <w:right w:w="0" w:type="dxa"/>
          </w:tblCellMar>
        </w:tblPrEx>
        <w:trPr>
          <w:trHeight w:val="1167" w:hRule="atLeast"/>
        </w:trPr>
        <w:tc>
          <w:tcPr>
            <w:tcW w:w="668" w:type="dxa"/>
            <w:noWrap w:val="0"/>
            <w:tcMar>
              <w:top w:w="0" w:type="dxa"/>
              <w:left w:w="0" w:type="dxa"/>
              <w:bottom w:w="0" w:type="dxa"/>
              <w:right w:w="0" w:type="dxa"/>
            </w:tcMar>
            <w:vAlign w:val="center"/>
          </w:tcPr>
          <w:p w14:paraId="062A9D7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16</w:t>
            </w:r>
          </w:p>
        </w:tc>
        <w:tc>
          <w:tcPr>
            <w:tcW w:w="1326" w:type="dxa"/>
            <w:noWrap w:val="0"/>
            <w:tcMar>
              <w:top w:w="0" w:type="dxa"/>
              <w:left w:w="0" w:type="dxa"/>
              <w:bottom w:w="0" w:type="dxa"/>
              <w:right w:w="0" w:type="dxa"/>
            </w:tcMar>
            <w:vAlign w:val="center"/>
          </w:tcPr>
          <w:p w14:paraId="0FF4B9D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4BF092E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牛腩质量要求</w:t>
            </w:r>
          </w:p>
        </w:tc>
        <w:tc>
          <w:tcPr>
            <w:tcW w:w="2266" w:type="dxa"/>
            <w:noWrap w:val="0"/>
            <w:tcMar>
              <w:top w:w="0" w:type="dxa"/>
              <w:left w:w="0" w:type="dxa"/>
              <w:bottom w:w="0" w:type="dxa"/>
              <w:right w:w="0" w:type="dxa"/>
            </w:tcMar>
            <w:vAlign w:val="center"/>
          </w:tcPr>
          <w:p w14:paraId="6C29D89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精修牛腩肉，牛腹部及靠近牛肋处的松软肌肉，带有筋、肉、油花的肉块。</w:t>
            </w:r>
          </w:p>
        </w:tc>
        <w:tc>
          <w:tcPr>
            <w:tcW w:w="997" w:type="dxa"/>
            <w:noWrap w:val="0"/>
            <w:tcMar>
              <w:top w:w="0" w:type="dxa"/>
              <w:left w:w="0" w:type="dxa"/>
              <w:bottom w:w="0" w:type="dxa"/>
              <w:right w:w="0" w:type="dxa"/>
            </w:tcMar>
            <w:vAlign w:val="center"/>
          </w:tcPr>
          <w:p w14:paraId="76C5D6F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1905E59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69642206">
        <w:tblPrEx>
          <w:tblCellMar>
            <w:top w:w="0" w:type="dxa"/>
            <w:left w:w="0" w:type="dxa"/>
            <w:bottom w:w="0" w:type="dxa"/>
            <w:right w:w="0" w:type="dxa"/>
          </w:tblCellMar>
        </w:tblPrEx>
        <w:trPr>
          <w:trHeight w:val="2895" w:hRule="atLeast"/>
        </w:trPr>
        <w:tc>
          <w:tcPr>
            <w:tcW w:w="668" w:type="dxa"/>
            <w:noWrap w:val="0"/>
            <w:tcMar>
              <w:top w:w="0" w:type="dxa"/>
              <w:left w:w="0" w:type="dxa"/>
              <w:bottom w:w="0" w:type="dxa"/>
              <w:right w:w="0" w:type="dxa"/>
            </w:tcMar>
            <w:vAlign w:val="center"/>
          </w:tcPr>
          <w:p w14:paraId="32A4218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17</w:t>
            </w:r>
          </w:p>
        </w:tc>
        <w:tc>
          <w:tcPr>
            <w:tcW w:w="1326" w:type="dxa"/>
            <w:noWrap w:val="0"/>
            <w:tcMar>
              <w:top w:w="0" w:type="dxa"/>
              <w:left w:w="0" w:type="dxa"/>
              <w:bottom w:w="0" w:type="dxa"/>
              <w:right w:w="0" w:type="dxa"/>
            </w:tcMar>
            <w:vAlign w:val="center"/>
          </w:tcPr>
          <w:p w14:paraId="2FAEFD7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0F0AD9E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鲜羊肉质量要求</w:t>
            </w:r>
          </w:p>
        </w:tc>
        <w:tc>
          <w:tcPr>
            <w:tcW w:w="2266" w:type="dxa"/>
            <w:noWrap w:val="0"/>
            <w:tcMar>
              <w:top w:w="0" w:type="dxa"/>
              <w:left w:w="0" w:type="dxa"/>
              <w:bottom w:w="0" w:type="dxa"/>
              <w:right w:w="0" w:type="dxa"/>
            </w:tcMar>
            <w:vAlign w:val="center"/>
          </w:tcPr>
          <w:p w14:paraId="1A75A4D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精修羊肉，肌肉红色均匀，有光泽，脂肪洁白。外表微干或有风干膜，触摸不粘手。弹性好，指压后凹陷立即恢复。具有鲜羊肉正常气味，无泥污，血污，肉边整齐，无碎肉，碎骨，按标准部位分割，无多余脂肪及血管。</w:t>
            </w:r>
          </w:p>
        </w:tc>
        <w:tc>
          <w:tcPr>
            <w:tcW w:w="997" w:type="dxa"/>
            <w:noWrap w:val="0"/>
            <w:tcMar>
              <w:top w:w="0" w:type="dxa"/>
              <w:left w:w="0" w:type="dxa"/>
              <w:bottom w:w="0" w:type="dxa"/>
              <w:right w:w="0" w:type="dxa"/>
            </w:tcMar>
            <w:vAlign w:val="center"/>
          </w:tcPr>
          <w:p w14:paraId="1510F90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345ED65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0CCC0975">
        <w:tblPrEx>
          <w:tblCellMar>
            <w:top w:w="0" w:type="dxa"/>
            <w:left w:w="0" w:type="dxa"/>
            <w:bottom w:w="0" w:type="dxa"/>
            <w:right w:w="0" w:type="dxa"/>
          </w:tblCellMar>
        </w:tblPrEx>
        <w:trPr>
          <w:trHeight w:val="4911" w:hRule="atLeast"/>
        </w:trPr>
        <w:tc>
          <w:tcPr>
            <w:tcW w:w="668" w:type="dxa"/>
            <w:noWrap w:val="0"/>
            <w:tcMar>
              <w:top w:w="0" w:type="dxa"/>
              <w:left w:w="0" w:type="dxa"/>
              <w:bottom w:w="0" w:type="dxa"/>
              <w:right w:w="0" w:type="dxa"/>
            </w:tcMar>
            <w:vAlign w:val="center"/>
          </w:tcPr>
          <w:p w14:paraId="78F147A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18</w:t>
            </w:r>
          </w:p>
        </w:tc>
        <w:tc>
          <w:tcPr>
            <w:tcW w:w="1326" w:type="dxa"/>
            <w:noWrap w:val="0"/>
            <w:tcMar>
              <w:top w:w="0" w:type="dxa"/>
              <w:left w:w="0" w:type="dxa"/>
              <w:bottom w:w="0" w:type="dxa"/>
              <w:right w:w="0" w:type="dxa"/>
            </w:tcMar>
            <w:vAlign w:val="center"/>
          </w:tcPr>
          <w:p w14:paraId="0168526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106857F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冻畜肉质量要求</w:t>
            </w:r>
          </w:p>
        </w:tc>
        <w:tc>
          <w:tcPr>
            <w:tcW w:w="2266" w:type="dxa"/>
            <w:noWrap w:val="0"/>
            <w:tcMar>
              <w:top w:w="0" w:type="dxa"/>
              <w:left w:w="0" w:type="dxa"/>
              <w:bottom w:w="0" w:type="dxa"/>
              <w:right w:w="0" w:type="dxa"/>
            </w:tcMar>
            <w:vAlign w:val="center"/>
          </w:tcPr>
          <w:p w14:paraId="1ACCEA8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色泽：颜色比冷却肉鲜明，在表面切开处为浅玫瑰色至灰色，用手或热刀触之，立显示鲜红色。脂肪猪、羊为白色，牛为淡黄色。肌腱为白色，石灰色。</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外表：无杂质，无肌肉风干现象，无白、黄、绿斑、紫斑、污血、过多冰衣无白霜。</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气味：化冻时，有肉的正常味，略潮，没有熟肉味。</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包装：按标准部位分割外包装无破损有生产日期。</w:t>
            </w:r>
          </w:p>
        </w:tc>
        <w:tc>
          <w:tcPr>
            <w:tcW w:w="997" w:type="dxa"/>
            <w:noWrap w:val="0"/>
            <w:tcMar>
              <w:top w:w="0" w:type="dxa"/>
              <w:left w:w="0" w:type="dxa"/>
              <w:bottom w:w="0" w:type="dxa"/>
              <w:right w:w="0" w:type="dxa"/>
            </w:tcMar>
            <w:vAlign w:val="center"/>
          </w:tcPr>
          <w:p w14:paraId="1C2E82A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7E7B909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03502BD5">
        <w:tblPrEx>
          <w:tblCellMar>
            <w:top w:w="0" w:type="dxa"/>
            <w:left w:w="0" w:type="dxa"/>
            <w:bottom w:w="0" w:type="dxa"/>
            <w:right w:w="0" w:type="dxa"/>
          </w:tblCellMar>
        </w:tblPrEx>
        <w:trPr>
          <w:trHeight w:val="3759" w:hRule="atLeast"/>
        </w:trPr>
        <w:tc>
          <w:tcPr>
            <w:tcW w:w="668" w:type="dxa"/>
            <w:noWrap w:val="0"/>
            <w:tcMar>
              <w:top w:w="0" w:type="dxa"/>
              <w:left w:w="0" w:type="dxa"/>
              <w:bottom w:w="0" w:type="dxa"/>
              <w:right w:w="0" w:type="dxa"/>
            </w:tcMar>
            <w:vAlign w:val="center"/>
          </w:tcPr>
          <w:p w14:paraId="0209DD9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19</w:t>
            </w:r>
          </w:p>
        </w:tc>
        <w:tc>
          <w:tcPr>
            <w:tcW w:w="1326" w:type="dxa"/>
            <w:noWrap w:val="0"/>
            <w:tcMar>
              <w:top w:w="0" w:type="dxa"/>
              <w:left w:w="0" w:type="dxa"/>
              <w:bottom w:w="0" w:type="dxa"/>
              <w:right w:w="0" w:type="dxa"/>
            </w:tcMar>
            <w:vAlign w:val="center"/>
          </w:tcPr>
          <w:p w14:paraId="41568DE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5E27643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鲜鸡（鸭、鹅）类质量要求</w:t>
            </w:r>
          </w:p>
        </w:tc>
        <w:tc>
          <w:tcPr>
            <w:tcW w:w="2266" w:type="dxa"/>
            <w:noWrap w:val="0"/>
            <w:tcMar>
              <w:top w:w="0" w:type="dxa"/>
              <w:left w:w="0" w:type="dxa"/>
              <w:bottom w:w="0" w:type="dxa"/>
              <w:right w:w="0" w:type="dxa"/>
            </w:tcMar>
            <w:vAlign w:val="center"/>
          </w:tcPr>
          <w:p w14:paraId="0365C85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眼球：无干缩凹陷或晶体状浑浊现象。</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外表：具有其固有表皮颜色、肌肉切面有光泽、无绿、紫等异常颜色、无残羽（万其在脖、翅等处无较长细毛）、无破损、无残缺、新切面不发粘。</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气味：具有其固有气味、无异味。</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弹性：指压后凹陷、能恢复。</w:t>
            </w:r>
          </w:p>
        </w:tc>
        <w:tc>
          <w:tcPr>
            <w:tcW w:w="997" w:type="dxa"/>
            <w:noWrap w:val="0"/>
            <w:tcMar>
              <w:top w:w="0" w:type="dxa"/>
              <w:left w:w="0" w:type="dxa"/>
              <w:bottom w:w="0" w:type="dxa"/>
              <w:right w:w="0" w:type="dxa"/>
            </w:tcMar>
            <w:vAlign w:val="center"/>
          </w:tcPr>
          <w:p w14:paraId="6520BDB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226F2F5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204D5796">
        <w:tblPrEx>
          <w:tblCellMar>
            <w:top w:w="0" w:type="dxa"/>
            <w:left w:w="0" w:type="dxa"/>
            <w:bottom w:w="0" w:type="dxa"/>
            <w:right w:w="0" w:type="dxa"/>
          </w:tblCellMar>
        </w:tblPrEx>
        <w:trPr>
          <w:trHeight w:val="8190" w:hRule="atLeast"/>
        </w:trPr>
        <w:tc>
          <w:tcPr>
            <w:tcW w:w="668" w:type="dxa"/>
            <w:noWrap w:val="0"/>
            <w:tcMar>
              <w:top w:w="0" w:type="dxa"/>
              <w:left w:w="0" w:type="dxa"/>
              <w:bottom w:w="0" w:type="dxa"/>
              <w:right w:w="0" w:type="dxa"/>
            </w:tcMar>
            <w:vAlign w:val="center"/>
          </w:tcPr>
          <w:p w14:paraId="412990E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20</w:t>
            </w:r>
          </w:p>
        </w:tc>
        <w:tc>
          <w:tcPr>
            <w:tcW w:w="1326" w:type="dxa"/>
            <w:noWrap w:val="0"/>
            <w:tcMar>
              <w:top w:w="0" w:type="dxa"/>
              <w:left w:w="0" w:type="dxa"/>
              <w:bottom w:w="0" w:type="dxa"/>
              <w:right w:w="0" w:type="dxa"/>
            </w:tcMar>
            <w:vAlign w:val="center"/>
          </w:tcPr>
          <w:p w14:paraId="74EA962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5CA41FE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鲜鸡类各部件质量要求</w:t>
            </w:r>
          </w:p>
        </w:tc>
        <w:tc>
          <w:tcPr>
            <w:tcW w:w="2266" w:type="dxa"/>
            <w:noWrap w:val="0"/>
            <w:tcMar>
              <w:top w:w="0" w:type="dxa"/>
              <w:left w:w="0" w:type="dxa"/>
              <w:bottom w:w="0" w:type="dxa"/>
              <w:right w:w="0" w:type="dxa"/>
            </w:tcMar>
            <w:vAlign w:val="center"/>
          </w:tcPr>
          <w:p w14:paraId="60D9773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鸡爪：品质新鲜、呈白色或灰白色、无黄皮趾壳、无血污、血水、无残缺、脚趾根上无黑斑、允许有少量红斑。</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鸡翅：品质新鲜、无残羽、无黄衣、无伤斑及溃烂、无血水血污、允许有少数斑、允许剪修但最大范围不超转弯关节处。</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鸡腿：无残羽、无血水、血污、品质新鲜、无残骨无伤斑及溃烂、炎症、允许有少数红斑、外形美观。</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鸡胸肉：品质新鲜、无残羽、无血水、血污、无残骨、无伤斑、溃烂、炎症，允许有少数红斑。</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鸡肝：品质新鲜、外形完整、去胆、无寄生虫、炎症、水泡，无胆汁污染无血渍。</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鸡胗：品质新鲜、外形完整无内容物、鸡内金、腺胃、肠管及脂肪，无出血、瘀血、病变。</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鸡心：品质新鲜、褐红色，脂肪稍红，组织结实，有弹性，心房内无瘀血、病变，气味正常。</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鸡脖：品质新鲜、去劲部皮、无羽毛、无血污。</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鸡头：品质新鲜、外形完整、无伤斑、无溃烂、无血污。</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蹄筋：品质新鲜，无色透明，表面光亮，无油脂，无精肉，无充血现顺直、干燥。</w:t>
            </w:r>
          </w:p>
        </w:tc>
        <w:tc>
          <w:tcPr>
            <w:tcW w:w="997" w:type="dxa"/>
            <w:noWrap w:val="0"/>
            <w:tcMar>
              <w:top w:w="0" w:type="dxa"/>
              <w:left w:w="0" w:type="dxa"/>
              <w:bottom w:w="0" w:type="dxa"/>
              <w:right w:w="0" w:type="dxa"/>
            </w:tcMar>
            <w:vAlign w:val="center"/>
          </w:tcPr>
          <w:p w14:paraId="3D79DDB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0B4EA81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334D8402">
        <w:tblPrEx>
          <w:tblCellMar>
            <w:top w:w="0" w:type="dxa"/>
            <w:left w:w="0" w:type="dxa"/>
            <w:bottom w:w="0" w:type="dxa"/>
            <w:right w:w="0" w:type="dxa"/>
          </w:tblCellMar>
        </w:tblPrEx>
        <w:trPr>
          <w:trHeight w:val="3183" w:hRule="atLeast"/>
        </w:trPr>
        <w:tc>
          <w:tcPr>
            <w:tcW w:w="668" w:type="dxa"/>
            <w:noWrap w:val="0"/>
            <w:tcMar>
              <w:top w:w="0" w:type="dxa"/>
              <w:left w:w="0" w:type="dxa"/>
              <w:bottom w:w="0" w:type="dxa"/>
              <w:right w:w="0" w:type="dxa"/>
            </w:tcMar>
            <w:vAlign w:val="center"/>
          </w:tcPr>
          <w:p w14:paraId="7A8C5A6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21</w:t>
            </w:r>
          </w:p>
        </w:tc>
        <w:tc>
          <w:tcPr>
            <w:tcW w:w="1326" w:type="dxa"/>
            <w:noWrap w:val="0"/>
            <w:tcMar>
              <w:top w:w="0" w:type="dxa"/>
              <w:left w:w="0" w:type="dxa"/>
              <w:bottom w:w="0" w:type="dxa"/>
              <w:right w:w="0" w:type="dxa"/>
            </w:tcMar>
            <w:vAlign w:val="center"/>
          </w:tcPr>
          <w:p w14:paraId="69C1411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52CBB75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冻禽肉质量要求</w:t>
            </w:r>
          </w:p>
        </w:tc>
        <w:tc>
          <w:tcPr>
            <w:tcW w:w="2266" w:type="dxa"/>
            <w:noWrap w:val="0"/>
            <w:tcMar>
              <w:top w:w="0" w:type="dxa"/>
              <w:left w:w="0" w:type="dxa"/>
              <w:bottom w:w="0" w:type="dxa"/>
              <w:right w:w="0" w:type="dxa"/>
            </w:tcMar>
            <w:vAlign w:val="center"/>
          </w:tcPr>
          <w:p w14:paraId="11DC5BA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色泽：外观滋润，呈乳白或微黄色。</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外表：基本无血脉、风干现象，无白、黄绿、紫斑、无冰衣，解冻后与鲜禽特征相同。</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气味：无腐臭气味。</w:t>
            </w:r>
            <w:r>
              <w:rPr>
                <w:rFonts w:ascii="Times New Roman" w:hAnsi="Times New Roman" w:eastAsia="Times New Roman" w:cs="Times New Roman"/>
                <w:b w:val="0"/>
                <w:bCs w:val="0"/>
                <w:i w:val="0"/>
                <w:iCs w:val="0"/>
                <w:smallCaps w:val="0"/>
                <w:color w:val="000000"/>
              </w:rPr>
              <w:br w:type="textWrapping"/>
            </w:r>
            <w:r>
              <w:rPr>
                <w:rFonts w:ascii="Times New Roman" w:hAnsi="Times New Roman" w:eastAsia="Times New Roman" w:cs="Times New Roman"/>
                <w:b w:val="0"/>
                <w:bCs w:val="0"/>
                <w:i w:val="0"/>
                <w:iCs w:val="0"/>
                <w:smallCaps w:val="0"/>
                <w:color w:val="000000"/>
              </w:rPr>
              <w:t>包装：分割部件应符合标准，外包装完好、商标规格、产品说明清晰完整。</w:t>
            </w:r>
          </w:p>
        </w:tc>
        <w:tc>
          <w:tcPr>
            <w:tcW w:w="997" w:type="dxa"/>
            <w:noWrap w:val="0"/>
            <w:tcMar>
              <w:top w:w="0" w:type="dxa"/>
              <w:left w:w="0" w:type="dxa"/>
              <w:bottom w:w="0" w:type="dxa"/>
              <w:right w:w="0" w:type="dxa"/>
            </w:tcMar>
            <w:vAlign w:val="center"/>
          </w:tcPr>
          <w:p w14:paraId="2005723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0124553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344C8D1D">
        <w:tblPrEx>
          <w:tblCellMar>
            <w:top w:w="0" w:type="dxa"/>
            <w:left w:w="0" w:type="dxa"/>
            <w:bottom w:w="0" w:type="dxa"/>
            <w:right w:w="0" w:type="dxa"/>
          </w:tblCellMar>
        </w:tblPrEx>
        <w:trPr>
          <w:trHeight w:val="3471" w:hRule="atLeast"/>
        </w:trPr>
        <w:tc>
          <w:tcPr>
            <w:tcW w:w="668" w:type="dxa"/>
            <w:noWrap w:val="0"/>
            <w:tcMar>
              <w:top w:w="0" w:type="dxa"/>
              <w:left w:w="0" w:type="dxa"/>
              <w:bottom w:w="0" w:type="dxa"/>
              <w:right w:w="0" w:type="dxa"/>
            </w:tcMar>
            <w:vAlign w:val="center"/>
          </w:tcPr>
          <w:p w14:paraId="259C149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22</w:t>
            </w:r>
          </w:p>
        </w:tc>
        <w:tc>
          <w:tcPr>
            <w:tcW w:w="1326" w:type="dxa"/>
            <w:noWrap w:val="0"/>
            <w:tcMar>
              <w:top w:w="0" w:type="dxa"/>
              <w:left w:w="0" w:type="dxa"/>
              <w:bottom w:w="0" w:type="dxa"/>
              <w:right w:w="0" w:type="dxa"/>
            </w:tcMar>
            <w:vAlign w:val="center"/>
          </w:tcPr>
          <w:p w14:paraId="1C983FB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12203A5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鲜冻鱼质量要求</w:t>
            </w:r>
          </w:p>
        </w:tc>
        <w:tc>
          <w:tcPr>
            <w:tcW w:w="2266" w:type="dxa"/>
            <w:noWrap w:val="0"/>
            <w:tcMar>
              <w:top w:w="0" w:type="dxa"/>
              <w:left w:w="0" w:type="dxa"/>
              <w:bottom w:w="0" w:type="dxa"/>
              <w:right w:w="0" w:type="dxa"/>
            </w:tcMar>
            <w:vAlign w:val="center"/>
          </w:tcPr>
          <w:p w14:paraId="6CCA581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体表光滑，有鳞鱼鳞片完整，无鳞鱼无浑浊粘液，呈白色或淡黄色，眼球外突饱满透明，鳃丝清晰鲜红或暗红，保持活体状态固有本色，无异味，肌肉紧密有弹性，内脏清晰可辨、无腐烂。净膛鱼鳞片，内脏，鱼鳃去除干净，无残留物，眼球外突饱满透明，无异味。</w:t>
            </w:r>
          </w:p>
        </w:tc>
        <w:tc>
          <w:tcPr>
            <w:tcW w:w="997" w:type="dxa"/>
            <w:noWrap w:val="0"/>
            <w:tcMar>
              <w:top w:w="0" w:type="dxa"/>
              <w:left w:w="0" w:type="dxa"/>
              <w:bottom w:w="0" w:type="dxa"/>
              <w:right w:w="0" w:type="dxa"/>
            </w:tcMar>
            <w:vAlign w:val="center"/>
          </w:tcPr>
          <w:p w14:paraId="4D8D7DC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122610F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51606ED1">
        <w:tblPrEx>
          <w:tblCellMar>
            <w:top w:w="0" w:type="dxa"/>
            <w:left w:w="0" w:type="dxa"/>
            <w:bottom w:w="0" w:type="dxa"/>
            <w:right w:w="0" w:type="dxa"/>
          </w:tblCellMar>
        </w:tblPrEx>
        <w:trPr>
          <w:trHeight w:val="1455" w:hRule="atLeast"/>
        </w:trPr>
        <w:tc>
          <w:tcPr>
            <w:tcW w:w="668" w:type="dxa"/>
            <w:noWrap w:val="0"/>
            <w:tcMar>
              <w:top w:w="0" w:type="dxa"/>
              <w:left w:w="0" w:type="dxa"/>
              <w:bottom w:w="0" w:type="dxa"/>
              <w:right w:w="0" w:type="dxa"/>
            </w:tcMar>
            <w:vAlign w:val="center"/>
          </w:tcPr>
          <w:p w14:paraId="0A06008A">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23</w:t>
            </w:r>
          </w:p>
        </w:tc>
        <w:tc>
          <w:tcPr>
            <w:tcW w:w="1326" w:type="dxa"/>
            <w:noWrap w:val="0"/>
            <w:tcMar>
              <w:top w:w="0" w:type="dxa"/>
              <w:left w:w="0" w:type="dxa"/>
              <w:bottom w:w="0" w:type="dxa"/>
              <w:right w:w="0" w:type="dxa"/>
            </w:tcMar>
            <w:vAlign w:val="center"/>
          </w:tcPr>
          <w:p w14:paraId="7D66DB6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49D5433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豆腐及豆制品质量要求</w:t>
            </w:r>
          </w:p>
        </w:tc>
        <w:tc>
          <w:tcPr>
            <w:tcW w:w="2266" w:type="dxa"/>
            <w:noWrap w:val="0"/>
            <w:tcMar>
              <w:top w:w="0" w:type="dxa"/>
              <w:left w:w="0" w:type="dxa"/>
              <w:bottom w:w="0" w:type="dxa"/>
              <w:right w:w="0" w:type="dxa"/>
            </w:tcMar>
            <w:vAlign w:val="center"/>
          </w:tcPr>
          <w:p w14:paraId="4127638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须保证食品干净，不含非食品用化学物质，按统一标准加工，码放整齐，无须二次处理可以直接进行熟加工。</w:t>
            </w:r>
          </w:p>
        </w:tc>
        <w:tc>
          <w:tcPr>
            <w:tcW w:w="997" w:type="dxa"/>
            <w:noWrap w:val="0"/>
            <w:tcMar>
              <w:top w:w="0" w:type="dxa"/>
              <w:left w:w="0" w:type="dxa"/>
              <w:bottom w:w="0" w:type="dxa"/>
              <w:right w:w="0" w:type="dxa"/>
            </w:tcMar>
            <w:vAlign w:val="center"/>
          </w:tcPr>
          <w:p w14:paraId="3F42035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249737F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250147AE">
        <w:tblPrEx>
          <w:tblCellMar>
            <w:top w:w="0" w:type="dxa"/>
            <w:left w:w="0" w:type="dxa"/>
            <w:bottom w:w="0" w:type="dxa"/>
            <w:right w:w="0" w:type="dxa"/>
          </w:tblCellMar>
        </w:tblPrEx>
        <w:trPr>
          <w:trHeight w:val="879" w:hRule="atLeast"/>
        </w:trPr>
        <w:tc>
          <w:tcPr>
            <w:tcW w:w="668" w:type="dxa"/>
            <w:noWrap w:val="0"/>
            <w:tcMar>
              <w:top w:w="0" w:type="dxa"/>
              <w:left w:w="0" w:type="dxa"/>
              <w:bottom w:w="0" w:type="dxa"/>
              <w:right w:w="0" w:type="dxa"/>
            </w:tcMar>
            <w:vAlign w:val="center"/>
          </w:tcPr>
          <w:p w14:paraId="6817440F">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24</w:t>
            </w:r>
          </w:p>
        </w:tc>
        <w:tc>
          <w:tcPr>
            <w:tcW w:w="1326" w:type="dxa"/>
            <w:noWrap w:val="0"/>
            <w:tcMar>
              <w:top w:w="0" w:type="dxa"/>
              <w:left w:w="0" w:type="dxa"/>
              <w:bottom w:w="0" w:type="dxa"/>
              <w:right w:w="0" w:type="dxa"/>
            </w:tcMar>
            <w:vAlign w:val="center"/>
          </w:tcPr>
          <w:p w14:paraId="3C93FB0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29718F0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其他食材质量标准</w:t>
            </w:r>
          </w:p>
        </w:tc>
        <w:tc>
          <w:tcPr>
            <w:tcW w:w="2266" w:type="dxa"/>
            <w:noWrap w:val="0"/>
            <w:tcMar>
              <w:top w:w="0" w:type="dxa"/>
              <w:left w:w="0" w:type="dxa"/>
              <w:bottom w:w="0" w:type="dxa"/>
              <w:right w:w="0" w:type="dxa"/>
            </w:tcMar>
            <w:vAlign w:val="center"/>
          </w:tcPr>
          <w:p w14:paraId="4BE7853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以上未详细列明的商品须符合国家食品安全卫生相关质量标准。</w:t>
            </w:r>
          </w:p>
        </w:tc>
        <w:tc>
          <w:tcPr>
            <w:tcW w:w="997" w:type="dxa"/>
            <w:noWrap w:val="0"/>
            <w:tcMar>
              <w:top w:w="0" w:type="dxa"/>
              <w:left w:w="0" w:type="dxa"/>
              <w:bottom w:w="0" w:type="dxa"/>
              <w:right w:w="0" w:type="dxa"/>
            </w:tcMar>
            <w:vAlign w:val="center"/>
          </w:tcPr>
          <w:p w14:paraId="000BC41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29538F5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150AB14E">
        <w:tblPrEx>
          <w:tblCellMar>
            <w:top w:w="0" w:type="dxa"/>
            <w:left w:w="0" w:type="dxa"/>
            <w:bottom w:w="0" w:type="dxa"/>
            <w:right w:w="0" w:type="dxa"/>
          </w:tblCellMar>
        </w:tblPrEx>
        <w:trPr>
          <w:trHeight w:val="1743" w:hRule="atLeast"/>
        </w:trPr>
        <w:tc>
          <w:tcPr>
            <w:tcW w:w="668" w:type="dxa"/>
            <w:noWrap w:val="0"/>
            <w:tcMar>
              <w:top w:w="0" w:type="dxa"/>
              <w:left w:w="0" w:type="dxa"/>
              <w:bottom w:w="0" w:type="dxa"/>
              <w:right w:w="0" w:type="dxa"/>
            </w:tcMar>
            <w:vAlign w:val="center"/>
          </w:tcPr>
          <w:p w14:paraId="0C0C89AE">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25</w:t>
            </w:r>
          </w:p>
        </w:tc>
        <w:tc>
          <w:tcPr>
            <w:tcW w:w="1326" w:type="dxa"/>
            <w:noWrap w:val="0"/>
            <w:tcMar>
              <w:top w:w="0" w:type="dxa"/>
              <w:left w:w="0" w:type="dxa"/>
              <w:bottom w:w="0" w:type="dxa"/>
              <w:right w:w="0" w:type="dxa"/>
            </w:tcMar>
            <w:vAlign w:val="center"/>
          </w:tcPr>
          <w:p w14:paraId="489AC7B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304048A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特殊准入认证要求</w:t>
            </w:r>
          </w:p>
        </w:tc>
        <w:tc>
          <w:tcPr>
            <w:tcW w:w="2266" w:type="dxa"/>
            <w:noWrap w:val="0"/>
            <w:tcMar>
              <w:top w:w="0" w:type="dxa"/>
              <w:left w:w="0" w:type="dxa"/>
              <w:bottom w:w="0" w:type="dxa"/>
              <w:right w:w="0" w:type="dxa"/>
            </w:tcMar>
            <w:vAlign w:val="center"/>
          </w:tcPr>
          <w:p w14:paraId="6707EFE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对实行食品质量（SC）安全市场准入制的食品，须在验收时提供 SC 认证的相关证明资料。（提供承诺函，格式自拟并加盖公章。）</w:t>
            </w:r>
          </w:p>
        </w:tc>
        <w:tc>
          <w:tcPr>
            <w:tcW w:w="997" w:type="dxa"/>
            <w:noWrap w:val="0"/>
            <w:tcMar>
              <w:top w:w="0" w:type="dxa"/>
              <w:left w:w="0" w:type="dxa"/>
              <w:bottom w:w="0" w:type="dxa"/>
              <w:right w:w="0" w:type="dxa"/>
            </w:tcMar>
            <w:vAlign w:val="center"/>
          </w:tcPr>
          <w:p w14:paraId="1F6675D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666F03B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32762919">
        <w:tblPrEx>
          <w:tblCellMar>
            <w:top w:w="0" w:type="dxa"/>
            <w:left w:w="0" w:type="dxa"/>
            <w:bottom w:w="0" w:type="dxa"/>
            <w:right w:w="0" w:type="dxa"/>
          </w:tblCellMar>
        </w:tblPrEx>
        <w:trPr>
          <w:trHeight w:val="288" w:hRule="atLeast"/>
        </w:trPr>
        <w:tc>
          <w:tcPr>
            <w:tcW w:w="655" w:type="dxa"/>
            <w:noWrap w:val="0"/>
            <w:tcMar>
              <w:top w:w="0" w:type="dxa"/>
              <w:left w:w="0" w:type="dxa"/>
              <w:bottom w:w="0" w:type="dxa"/>
              <w:right w:w="0" w:type="dxa"/>
            </w:tcMar>
            <w:vAlign w:val="center"/>
          </w:tcPr>
          <w:p w14:paraId="20D5171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1273" w:type="dxa"/>
            <w:noWrap w:val="0"/>
            <w:tcMar>
              <w:top w:w="0" w:type="dxa"/>
              <w:left w:w="0" w:type="dxa"/>
              <w:bottom w:w="0" w:type="dxa"/>
              <w:right w:w="0" w:type="dxa"/>
            </w:tcMar>
            <w:vAlign w:val="center"/>
          </w:tcPr>
          <w:p w14:paraId="6E815C2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1273" w:type="dxa"/>
            <w:noWrap w:val="0"/>
            <w:tcMar>
              <w:top w:w="0" w:type="dxa"/>
              <w:left w:w="0" w:type="dxa"/>
              <w:bottom w:w="0" w:type="dxa"/>
              <w:right w:w="0" w:type="dxa"/>
            </w:tcMar>
            <w:vAlign w:val="center"/>
          </w:tcPr>
          <w:p w14:paraId="6662302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590" w:type="dxa"/>
            <w:noWrap w:val="0"/>
            <w:tcMar>
              <w:top w:w="0" w:type="dxa"/>
              <w:left w:w="0" w:type="dxa"/>
              <w:bottom w:w="0" w:type="dxa"/>
              <w:right w:w="0" w:type="dxa"/>
            </w:tcMar>
            <w:vAlign w:val="center"/>
          </w:tcPr>
          <w:p w14:paraId="6A43897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955" w:type="dxa"/>
            <w:noWrap w:val="0"/>
            <w:tcMar>
              <w:top w:w="0" w:type="dxa"/>
              <w:left w:w="0" w:type="dxa"/>
              <w:bottom w:w="0" w:type="dxa"/>
              <w:right w:w="0" w:type="dxa"/>
            </w:tcMar>
            <w:vAlign w:val="center"/>
          </w:tcPr>
          <w:p w14:paraId="323D465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470" w:type="dxa"/>
            <w:noWrap w:val="0"/>
            <w:tcMar>
              <w:top w:w="0" w:type="dxa"/>
              <w:left w:w="0" w:type="dxa"/>
              <w:bottom w:w="0" w:type="dxa"/>
              <w:right w:w="0" w:type="dxa"/>
            </w:tcMar>
            <w:vAlign w:val="center"/>
          </w:tcPr>
          <w:p w14:paraId="62F1D75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r>
      <w:tr w14:paraId="0464CF36">
        <w:tblPrEx>
          <w:tblCellMar>
            <w:top w:w="0" w:type="dxa"/>
            <w:left w:w="0" w:type="dxa"/>
            <w:bottom w:w="0" w:type="dxa"/>
            <w:right w:w="0" w:type="dxa"/>
          </w:tblCellMar>
        </w:tblPrEx>
        <w:trPr>
          <w:trHeight w:val="288" w:hRule="atLeast"/>
        </w:trPr>
        <w:tc>
          <w:tcPr>
            <w:tcW w:w="655" w:type="dxa"/>
            <w:noWrap w:val="0"/>
            <w:tcMar>
              <w:top w:w="0" w:type="dxa"/>
              <w:left w:w="0" w:type="dxa"/>
              <w:bottom w:w="0" w:type="dxa"/>
              <w:right w:w="0" w:type="dxa"/>
            </w:tcMar>
            <w:vAlign w:val="center"/>
          </w:tcPr>
          <w:p w14:paraId="460A723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包2</w:t>
            </w:r>
          </w:p>
        </w:tc>
        <w:tc>
          <w:tcPr>
            <w:tcW w:w="1273" w:type="dxa"/>
            <w:noWrap w:val="0"/>
            <w:tcMar>
              <w:top w:w="0" w:type="dxa"/>
              <w:left w:w="0" w:type="dxa"/>
              <w:bottom w:w="0" w:type="dxa"/>
              <w:right w:w="0" w:type="dxa"/>
            </w:tcMar>
            <w:vAlign w:val="center"/>
          </w:tcPr>
          <w:p w14:paraId="449A085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1273" w:type="dxa"/>
            <w:noWrap w:val="0"/>
            <w:tcMar>
              <w:top w:w="0" w:type="dxa"/>
              <w:left w:w="0" w:type="dxa"/>
              <w:bottom w:w="0" w:type="dxa"/>
              <w:right w:w="0" w:type="dxa"/>
            </w:tcMar>
            <w:vAlign w:val="center"/>
          </w:tcPr>
          <w:p w14:paraId="11A82AA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590" w:type="dxa"/>
            <w:noWrap w:val="0"/>
            <w:tcMar>
              <w:top w:w="0" w:type="dxa"/>
              <w:left w:w="0" w:type="dxa"/>
              <w:bottom w:w="0" w:type="dxa"/>
              <w:right w:w="0" w:type="dxa"/>
            </w:tcMar>
            <w:vAlign w:val="center"/>
          </w:tcPr>
          <w:p w14:paraId="4348B2E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955" w:type="dxa"/>
            <w:noWrap w:val="0"/>
            <w:tcMar>
              <w:top w:w="0" w:type="dxa"/>
              <w:left w:w="0" w:type="dxa"/>
              <w:bottom w:w="0" w:type="dxa"/>
              <w:right w:w="0" w:type="dxa"/>
            </w:tcMar>
            <w:vAlign w:val="center"/>
          </w:tcPr>
          <w:p w14:paraId="3183A3A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470" w:type="dxa"/>
            <w:noWrap w:val="0"/>
            <w:tcMar>
              <w:top w:w="0" w:type="dxa"/>
              <w:left w:w="0" w:type="dxa"/>
              <w:bottom w:w="0" w:type="dxa"/>
              <w:right w:w="0" w:type="dxa"/>
            </w:tcMar>
            <w:vAlign w:val="center"/>
          </w:tcPr>
          <w:p w14:paraId="4A71143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r>
      <w:tr w14:paraId="4AB6A73D">
        <w:tblPrEx>
          <w:tblCellMar>
            <w:top w:w="0" w:type="dxa"/>
            <w:left w:w="0" w:type="dxa"/>
            <w:bottom w:w="0" w:type="dxa"/>
            <w:right w:w="0" w:type="dxa"/>
          </w:tblCellMar>
        </w:tblPrEx>
        <w:trPr>
          <w:trHeight w:val="696" w:hRule="atLeast"/>
        </w:trPr>
        <w:tc>
          <w:tcPr>
            <w:tcW w:w="668" w:type="dxa"/>
            <w:noWrap w:val="0"/>
            <w:tcMar>
              <w:top w:w="0" w:type="dxa"/>
              <w:left w:w="0" w:type="dxa"/>
              <w:bottom w:w="0" w:type="dxa"/>
              <w:right w:w="0" w:type="dxa"/>
            </w:tcMar>
            <w:vAlign w:val="center"/>
          </w:tcPr>
          <w:p w14:paraId="4725771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序号</w:t>
            </w:r>
          </w:p>
        </w:tc>
        <w:tc>
          <w:tcPr>
            <w:tcW w:w="1326" w:type="dxa"/>
            <w:noWrap w:val="0"/>
            <w:tcMar>
              <w:top w:w="0" w:type="dxa"/>
              <w:left w:w="0" w:type="dxa"/>
              <w:bottom w:w="0" w:type="dxa"/>
              <w:right w:w="0" w:type="dxa"/>
            </w:tcMar>
            <w:vAlign w:val="center"/>
          </w:tcPr>
          <w:p w14:paraId="7887F45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指标种类</w:t>
            </w:r>
          </w:p>
        </w:tc>
        <w:tc>
          <w:tcPr>
            <w:tcW w:w="1326" w:type="dxa"/>
            <w:noWrap w:val="0"/>
            <w:tcMar>
              <w:top w:w="0" w:type="dxa"/>
              <w:left w:w="0" w:type="dxa"/>
              <w:bottom w:w="0" w:type="dxa"/>
              <w:right w:w="0" w:type="dxa"/>
            </w:tcMar>
            <w:vAlign w:val="center"/>
          </w:tcPr>
          <w:p w14:paraId="4AE1CA2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指标名称</w:t>
            </w:r>
          </w:p>
        </w:tc>
        <w:tc>
          <w:tcPr>
            <w:tcW w:w="2266" w:type="dxa"/>
            <w:noWrap w:val="0"/>
            <w:tcMar>
              <w:top w:w="0" w:type="dxa"/>
              <w:left w:w="0" w:type="dxa"/>
              <w:bottom w:w="0" w:type="dxa"/>
              <w:right w:w="0" w:type="dxa"/>
            </w:tcMar>
            <w:vAlign w:val="center"/>
          </w:tcPr>
          <w:p w14:paraId="47F7D1C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指标内容</w:t>
            </w:r>
          </w:p>
        </w:tc>
        <w:tc>
          <w:tcPr>
            <w:tcW w:w="997" w:type="dxa"/>
            <w:noWrap w:val="0"/>
            <w:tcMar>
              <w:top w:w="0" w:type="dxa"/>
              <w:left w:w="0" w:type="dxa"/>
              <w:bottom w:w="0" w:type="dxa"/>
              <w:right w:w="0" w:type="dxa"/>
            </w:tcMar>
            <w:vAlign w:val="center"/>
          </w:tcPr>
          <w:p w14:paraId="0506927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重要性</w:t>
            </w:r>
          </w:p>
        </w:tc>
        <w:tc>
          <w:tcPr>
            <w:tcW w:w="2643" w:type="dxa"/>
            <w:noWrap w:val="0"/>
            <w:tcMar>
              <w:top w:w="0" w:type="dxa"/>
              <w:left w:w="0" w:type="dxa"/>
              <w:bottom w:w="0" w:type="dxa"/>
              <w:right w:w="0" w:type="dxa"/>
            </w:tcMar>
            <w:vAlign w:val="center"/>
          </w:tcPr>
          <w:p w14:paraId="7DA1842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是否需要证明材料</w:t>
            </w:r>
          </w:p>
        </w:tc>
      </w:tr>
      <w:tr w14:paraId="57D44121">
        <w:tblPrEx>
          <w:tblCellMar>
            <w:top w:w="0" w:type="dxa"/>
            <w:left w:w="0" w:type="dxa"/>
            <w:bottom w:w="0" w:type="dxa"/>
            <w:right w:w="0" w:type="dxa"/>
          </w:tblCellMar>
        </w:tblPrEx>
        <w:trPr>
          <w:trHeight w:val="1455" w:hRule="atLeast"/>
        </w:trPr>
        <w:tc>
          <w:tcPr>
            <w:tcW w:w="668" w:type="dxa"/>
            <w:noWrap w:val="0"/>
            <w:tcMar>
              <w:top w:w="0" w:type="dxa"/>
              <w:left w:w="0" w:type="dxa"/>
              <w:bottom w:w="0" w:type="dxa"/>
              <w:right w:w="0" w:type="dxa"/>
            </w:tcMar>
            <w:vAlign w:val="center"/>
          </w:tcPr>
          <w:p w14:paraId="1E980C4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w:t>
            </w:r>
          </w:p>
        </w:tc>
        <w:tc>
          <w:tcPr>
            <w:tcW w:w="1326" w:type="dxa"/>
            <w:noWrap w:val="0"/>
            <w:tcMar>
              <w:top w:w="0" w:type="dxa"/>
              <w:left w:w="0" w:type="dxa"/>
              <w:bottom w:w="0" w:type="dxa"/>
              <w:right w:w="0" w:type="dxa"/>
            </w:tcMar>
            <w:vAlign w:val="center"/>
          </w:tcPr>
          <w:p w14:paraId="60868BD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6FA36B9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总体质量要求</w:t>
            </w:r>
          </w:p>
        </w:tc>
        <w:tc>
          <w:tcPr>
            <w:tcW w:w="2266" w:type="dxa"/>
            <w:noWrap w:val="0"/>
            <w:tcMar>
              <w:top w:w="0" w:type="dxa"/>
              <w:left w:w="0" w:type="dxa"/>
              <w:bottom w:w="0" w:type="dxa"/>
              <w:right w:w="0" w:type="dxa"/>
            </w:tcMar>
            <w:vAlign w:val="center"/>
          </w:tcPr>
          <w:p w14:paraId="13A63E6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食品必须符合国家饮食卫生标准，同时保证食品新鲜，不得出现腐烂、变质，以次充好等情况；</w:t>
            </w:r>
          </w:p>
        </w:tc>
        <w:tc>
          <w:tcPr>
            <w:tcW w:w="997" w:type="dxa"/>
            <w:noWrap w:val="0"/>
            <w:tcMar>
              <w:top w:w="0" w:type="dxa"/>
              <w:left w:w="0" w:type="dxa"/>
              <w:bottom w:w="0" w:type="dxa"/>
              <w:right w:w="0" w:type="dxa"/>
            </w:tcMar>
            <w:vAlign w:val="center"/>
          </w:tcPr>
          <w:p w14:paraId="0A0F71F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19E1D29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401C1871">
        <w:tblPrEx>
          <w:tblCellMar>
            <w:top w:w="0" w:type="dxa"/>
            <w:left w:w="0" w:type="dxa"/>
            <w:bottom w:w="0" w:type="dxa"/>
            <w:right w:w="0" w:type="dxa"/>
          </w:tblCellMar>
        </w:tblPrEx>
        <w:tc>
          <w:tcPr>
            <w:tcW w:w="668" w:type="dxa"/>
            <w:noWrap w:val="0"/>
            <w:tcMar>
              <w:top w:w="0" w:type="dxa"/>
              <w:left w:w="0" w:type="dxa"/>
              <w:bottom w:w="0" w:type="dxa"/>
              <w:right w:w="0" w:type="dxa"/>
            </w:tcMar>
            <w:vAlign w:val="center"/>
          </w:tcPr>
          <w:p w14:paraId="6ADF807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1326" w:type="dxa"/>
            <w:noWrap w:val="0"/>
            <w:tcMar>
              <w:top w:w="0" w:type="dxa"/>
              <w:left w:w="0" w:type="dxa"/>
              <w:bottom w:w="0" w:type="dxa"/>
              <w:right w:w="0" w:type="dxa"/>
            </w:tcMar>
            <w:vAlign w:val="center"/>
          </w:tcPr>
          <w:p w14:paraId="08B3890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1326" w:type="dxa"/>
            <w:noWrap w:val="0"/>
            <w:tcMar>
              <w:top w:w="0" w:type="dxa"/>
              <w:left w:w="0" w:type="dxa"/>
              <w:bottom w:w="0" w:type="dxa"/>
              <w:right w:w="0" w:type="dxa"/>
            </w:tcMar>
            <w:vAlign w:val="center"/>
          </w:tcPr>
          <w:p w14:paraId="1D287DD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266" w:type="dxa"/>
            <w:noWrap w:val="0"/>
            <w:tcMar>
              <w:top w:w="0" w:type="dxa"/>
              <w:left w:w="0" w:type="dxa"/>
              <w:bottom w:w="0" w:type="dxa"/>
              <w:right w:w="0" w:type="dxa"/>
            </w:tcMar>
            <w:vAlign w:val="center"/>
          </w:tcPr>
          <w:p w14:paraId="4820BDB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997" w:type="dxa"/>
            <w:noWrap w:val="0"/>
            <w:tcMar>
              <w:top w:w="0" w:type="dxa"/>
              <w:left w:w="0" w:type="dxa"/>
              <w:bottom w:w="0" w:type="dxa"/>
              <w:right w:w="0" w:type="dxa"/>
            </w:tcMar>
            <w:vAlign w:val="center"/>
          </w:tcPr>
          <w:p w14:paraId="77383AB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643" w:type="dxa"/>
            <w:noWrap w:val="0"/>
            <w:tcMar>
              <w:top w:w="0" w:type="dxa"/>
              <w:left w:w="0" w:type="dxa"/>
              <w:bottom w:w="0" w:type="dxa"/>
              <w:right w:w="0" w:type="dxa"/>
            </w:tcMar>
            <w:vAlign w:val="center"/>
          </w:tcPr>
          <w:p w14:paraId="104438A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r>
      <w:tr w14:paraId="231E9347">
        <w:tblPrEx>
          <w:tblCellMar>
            <w:top w:w="0" w:type="dxa"/>
            <w:left w:w="0" w:type="dxa"/>
            <w:bottom w:w="0" w:type="dxa"/>
            <w:right w:w="0" w:type="dxa"/>
          </w:tblCellMar>
        </w:tblPrEx>
        <w:trPr>
          <w:trHeight w:val="1455" w:hRule="atLeast"/>
        </w:trPr>
        <w:tc>
          <w:tcPr>
            <w:tcW w:w="668" w:type="dxa"/>
            <w:noWrap w:val="0"/>
            <w:tcMar>
              <w:top w:w="0" w:type="dxa"/>
              <w:left w:w="0" w:type="dxa"/>
              <w:bottom w:w="0" w:type="dxa"/>
              <w:right w:w="0" w:type="dxa"/>
            </w:tcMar>
            <w:vAlign w:val="center"/>
          </w:tcPr>
          <w:p w14:paraId="6C7F404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2</w:t>
            </w:r>
          </w:p>
        </w:tc>
        <w:tc>
          <w:tcPr>
            <w:tcW w:w="1326" w:type="dxa"/>
            <w:noWrap w:val="0"/>
            <w:tcMar>
              <w:top w:w="0" w:type="dxa"/>
              <w:left w:w="0" w:type="dxa"/>
              <w:bottom w:w="0" w:type="dxa"/>
              <w:right w:w="0" w:type="dxa"/>
            </w:tcMar>
            <w:vAlign w:val="center"/>
          </w:tcPr>
          <w:p w14:paraId="1853AAD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5EDA0F0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总体质量要求</w:t>
            </w:r>
          </w:p>
        </w:tc>
        <w:tc>
          <w:tcPr>
            <w:tcW w:w="2266" w:type="dxa"/>
            <w:noWrap w:val="0"/>
            <w:tcMar>
              <w:top w:w="0" w:type="dxa"/>
              <w:left w:w="0" w:type="dxa"/>
              <w:bottom w:w="0" w:type="dxa"/>
              <w:right w:w="0" w:type="dxa"/>
            </w:tcMar>
            <w:vAlign w:val="center"/>
          </w:tcPr>
          <w:p w14:paraId="5A2B6FB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食品的质量与包装应符合国家相关法律法规的规定，符合行业主管部门发布的规定、标准、规范；</w:t>
            </w:r>
          </w:p>
        </w:tc>
        <w:tc>
          <w:tcPr>
            <w:tcW w:w="997" w:type="dxa"/>
            <w:noWrap w:val="0"/>
            <w:tcMar>
              <w:top w:w="0" w:type="dxa"/>
              <w:left w:w="0" w:type="dxa"/>
              <w:bottom w:w="0" w:type="dxa"/>
              <w:right w:w="0" w:type="dxa"/>
            </w:tcMar>
            <w:vAlign w:val="center"/>
          </w:tcPr>
          <w:p w14:paraId="416BB3C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468B003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5F3EF3C3">
        <w:tblPrEx>
          <w:tblCellMar>
            <w:top w:w="0" w:type="dxa"/>
            <w:left w:w="0" w:type="dxa"/>
            <w:bottom w:w="0" w:type="dxa"/>
            <w:right w:w="0" w:type="dxa"/>
          </w:tblCellMar>
        </w:tblPrEx>
        <w:trPr>
          <w:trHeight w:val="1743" w:hRule="atLeast"/>
        </w:trPr>
        <w:tc>
          <w:tcPr>
            <w:tcW w:w="668" w:type="dxa"/>
            <w:noWrap w:val="0"/>
            <w:tcMar>
              <w:top w:w="0" w:type="dxa"/>
              <w:left w:w="0" w:type="dxa"/>
              <w:bottom w:w="0" w:type="dxa"/>
              <w:right w:w="0" w:type="dxa"/>
            </w:tcMar>
            <w:vAlign w:val="center"/>
          </w:tcPr>
          <w:p w14:paraId="78B779D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3</w:t>
            </w:r>
          </w:p>
        </w:tc>
        <w:tc>
          <w:tcPr>
            <w:tcW w:w="1326" w:type="dxa"/>
            <w:noWrap w:val="0"/>
            <w:tcMar>
              <w:top w:w="0" w:type="dxa"/>
              <w:left w:w="0" w:type="dxa"/>
              <w:bottom w:w="0" w:type="dxa"/>
              <w:right w:w="0" w:type="dxa"/>
            </w:tcMar>
            <w:vAlign w:val="center"/>
          </w:tcPr>
          <w:p w14:paraId="718516B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6FE9E4E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总体质量要求</w:t>
            </w:r>
          </w:p>
        </w:tc>
        <w:tc>
          <w:tcPr>
            <w:tcW w:w="2266" w:type="dxa"/>
            <w:noWrap w:val="0"/>
            <w:tcMar>
              <w:top w:w="0" w:type="dxa"/>
              <w:left w:w="0" w:type="dxa"/>
              <w:bottom w:w="0" w:type="dxa"/>
              <w:right w:w="0" w:type="dxa"/>
            </w:tcMar>
            <w:vAlign w:val="center"/>
          </w:tcPr>
          <w:p w14:paraId="05CE521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按规定必须经由法定食品检验机构检测的食品，投标人应在交货时向采购人提供同批次食品检验报告或合格证（复印件加盖公章）。</w:t>
            </w:r>
          </w:p>
        </w:tc>
        <w:tc>
          <w:tcPr>
            <w:tcW w:w="997" w:type="dxa"/>
            <w:noWrap w:val="0"/>
            <w:tcMar>
              <w:top w:w="0" w:type="dxa"/>
              <w:left w:w="0" w:type="dxa"/>
              <w:bottom w:w="0" w:type="dxa"/>
              <w:right w:w="0" w:type="dxa"/>
            </w:tcMar>
            <w:vAlign w:val="center"/>
          </w:tcPr>
          <w:p w14:paraId="053813D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160FA88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42885CE9">
        <w:tblPrEx>
          <w:tblCellMar>
            <w:top w:w="0" w:type="dxa"/>
            <w:left w:w="0" w:type="dxa"/>
            <w:bottom w:w="0" w:type="dxa"/>
            <w:right w:w="0" w:type="dxa"/>
          </w:tblCellMar>
        </w:tblPrEx>
        <w:trPr>
          <w:trHeight w:val="2031" w:hRule="atLeast"/>
        </w:trPr>
        <w:tc>
          <w:tcPr>
            <w:tcW w:w="668" w:type="dxa"/>
            <w:noWrap w:val="0"/>
            <w:tcMar>
              <w:top w:w="0" w:type="dxa"/>
              <w:left w:w="0" w:type="dxa"/>
              <w:bottom w:w="0" w:type="dxa"/>
              <w:right w:w="0" w:type="dxa"/>
            </w:tcMar>
            <w:vAlign w:val="center"/>
          </w:tcPr>
          <w:p w14:paraId="02A6F25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4</w:t>
            </w:r>
          </w:p>
        </w:tc>
        <w:tc>
          <w:tcPr>
            <w:tcW w:w="1326" w:type="dxa"/>
            <w:noWrap w:val="0"/>
            <w:tcMar>
              <w:top w:w="0" w:type="dxa"/>
              <w:left w:w="0" w:type="dxa"/>
              <w:bottom w:w="0" w:type="dxa"/>
              <w:right w:w="0" w:type="dxa"/>
            </w:tcMar>
            <w:vAlign w:val="center"/>
          </w:tcPr>
          <w:p w14:paraId="5A668C0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4B630CA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总体质量要求</w:t>
            </w:r>
          </w:p>
        </w:tc>
        <w:tc>
          <w:tcPr>
            <w:tcW w:w="2266" w:type="dxa"/>
            <w:noWrap w:val="0"/>
            <w:tcMar>
              <w:top w:w="0" w:type="dxa"/>
              <w:left w:w="0" w:type="dxa"/>
              <w:bottom w:w="0" w:type="dxa"/>
              <w:right w:w="0" w:type="dxa"/>
            </w:tcMar>
            <w:vAlign w:val="center"/>
          </w:tcPr>
          <w:p w14:paraId="185A579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对于没有国家标准的应符合行业标准或企业标准，其中国家有强制性技术标准要求的产品，还应符合国家强制性技术标准，确保配送的货物安全、卫生。</w:t>
            </w:r>
          </w:p>
        </w:tc>
        <w:tc>
          <w:tcPr>
            <w:tcW w:w="997" w:type="dxa"/>
            <w:noWrap w:val="0"/>
            <w:tcMar>
              <w:top w:w="0" w:type="dxa"/>
              <w:left w:w="0" w:type="dxa"/>
              <w:bottom w:w="0" w:type="dxa"/>
              <w:right w:w="0" w:type="dxa"/>
            </w:tcMar>
            <w:vAlign w:val="center"/>
          </w:tcPr>
          <w:p w14:paraId="0791775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12084F7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56D623AB">
        <w:tblPrEx>
          <w:tblCellMar>
            <w:top w:w="0" w:type="dxa"/>
            <w:left w:w="0" w:type="dxa"/>
            <w:bottom w:w="0" w:type="dxa"/>
            <w:right w:w="0" w:type="dxa"/>
          </w:tblCellMar>
        </w:tblPrEx>
        <w:trPr>
          <w:trHeight w:val="2319" w:hRule="atLeast"/>
        </w:trPr>
        <w:tc>
          <w:tcPr>
            <w:tcW w:w="668" w:type="dxa"/>
            <w:noWrap w:val="0"/>
            <w:tcMar>
              <w:top w:w="0" w:type="dxa"/>
              <w:left w:w="0" w:type="dxa"/>
              <w:bottom w:w="0" w:type="dxa"/>
              <w:right w:w="0" w:type="dxa"/>
            </w:tcMar>
            <w:vAlign w:val="center"/>
          </w:tcPr>
          <w:p w14:paraId="3BB957B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5</w:t>
            </w:r>
          </w:p>
        </w:tc>
        <w:tc>
          <w:tcPr>
            <w:tcW w:w="1326" w:type="dxa"/>
            <w:noWrap w:val="0"/>
            <w:tcMar>
              <w:top w:w="0" w:type="dxa"/>
              <w:left w:w="0" w:type="dxa"/>
              <w:bottom w:w="0" w:type="dxa"/>
              <w:right w:w="0" w:type="dxa"/>
            </w:tcMar>
            <w:vAlign w:val="center"/>
          </w:tcPr>
          <w:p w14:paraId="4919B84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3CEACEC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总体质量要求</w:t>
            </w:r>
          </w:p>
        </w:tc>
        <w:tc>
          <w:tcPr>
            <w:tcW w:w="2266" w:type="dxa"/>
            <w:noWrap w:val="0"/>
            <w:tcMar>
              <w:top w:w="0" w:type="dxa"/>
              <w:left w:w="0" w:type="dxa"/>
              <w:bottom w:w="0" w:type="dxa"/>
              <w:right w:w="0" w:type="dxa"/>
            </w:tcMar>
            <w:vAlign w:val="center"/>
          </w:tcPr>
          <w:p w14:paraId="70589EB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蔬菜和水果化学药物不超标，保持较好的色泽及新鲜度，无黄叶、泥沙；包装食品标注生产厂家，生产日期，并在保质期范围内，保持较好的外观；水产品品质新鲜质量安全。</w:t>
            </w:r>
          </w:p>
        </w:tc>
        <w:tc>
          <w:tcPr>
            <w:tcW w:w="997" w:type="dxa"/>
            <w:noWrap w:val="0"/>
            <w:tcMar>
              <w:top w:w="0" w:type="dxa"/>
              <w:left w:w="0" w:type="dxa"/>
              <w:bottom w:w="0" w:type="dxa"/>
              <w:right w:w="0" w:type="dxa"/>
            </w:tcMar>
            <w:vAlign w:val="center"/>
          </w:tcPr>
          <w:p w14:paraId="5C27BBA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17EEE4D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1BC2AFB4">
        <w:tblPrEx>
          <w:tblCellMar>
            <w:top w:w="0" w:type="dxa"/>
            <w:left w:w="0" w:type="dxa"/>
            <w:bottom w:w="0" w:type="dxa"/>
            <w:right w:w="0" w:type="dxa"/>
          </w:tblCellMar>
        </w:tblPrEx>
        <w:trPr>
          <w:trHeight w:val="2607" w:hRule="atLeast"/>
        </w:trPr>
        <w:tc>
          <w:tcPr>
            <w:tcW w:w="668" w:type="dxa"/>
            <w:noWrap w:val="0"/>
            <w:tcMar>
              <w:top w:w="0" w:type="dxa"/>
              <w:left w:w="0" w:type="dxa"/>
              <w:bottom w:w="0" w:type="dxa"/>
              <w:right w:w="0" w:type="dxa"/>
            </w:tcMar>
            <w:vAlign w:val="center"/>
          </w:tcPr>
          <w:p w14:paraId="5F444BF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6</w:t>
            </w:r>
          </w:p>
        </w:tc>
        <w:tc>
          <w:tcPr>
            <w:tcW w:w="1326" w:type="dxa"/>
            <w:noWrap w:val="0"/>
            <w:tcMar>
              <w:top w:w="0" w:type="dxa"/>
              <w:left w:w="0" w:type="dxa"/>
              <w:bottom w:w="0" w:type="dxa"/>
              <w:right w:w="0" w:type="dxa"/>
            </w:tcMar>
            <w:vAlign w:val="center"/>
          </w:tcPr>
          <w:p w14:paraId="3CA7F61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0AD7E3F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总体质量要求</w:t>
            </w:r>
          </w:p>
        </w:tc>
        <w:tc>
          <w:tcPr>
            <w:tcW w:w="2266" w:type="dxa"/>
            <w:noWrap w:val="0"/>
            <w:tcMar>
              <w:top w:w="0" w:type="dxa"/>
              <w:left w:w="0" w:type="dxa"/>
              <w:bottom w:w="0" w:type="dxa"/>
              <w:right w:w="0" w:type="dxa"/>
            </w:tcMar>
            <w:vAlign w:val="center"/>
          </w:tcPr>
          <w:p w14:paraId="6674E30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配送食材送达时不超过食材生产日期至保质期限日的 1/3（例如：食材保质期限为 10 天以内的，送达时间不能超过3天；食材保质期为6个月以内的，送达时间不能超过2个月，其他同理以此类推）。</w:t>
            </w:r>
          </w:p>
        </w:tc>
        <w:tc>
          <w:tcPr>
            <w:tcW w:w="997" w:type="dxa"/>
            <w:noWrap w:val="0"/>
            <w:tcMar>
              <w:top w:w="0" w:type="dxa"/>
              <w:left w:w="0" w:type="dxa"/>
              <w:bottom w:w="0" w:type="dxa"/>
              <w:right w:w="0" w:type="dxa"/>
            </w:tcMar>
            <w:vAlign w:val="center"/>
          </w:tcPr>
          <w:p w14:paraId="09E3F30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7D2DABB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040B2166">
        <w:tblPrEx>
          <w:tblCellMar>
            <w:top w:w="0" w:type="dxa"/>
            <w:left w:w="0" w:type="dxa"/>
            <w:bottom w:w="0" w:type="dxa"/>
            <w:right w:w="0" w:type="dxa"/>
          </w:tblCellMar>
        </w:tblPrEx>
        <w:trPr>
          <w:trHeight w:val="2319" w:hRule="atLeast"/>
        </w:trPr>
        <w:tc>
          <w:tcPr>
            <w:tcW w:w="668" w:type="dxa"/>
            <w:noWrap w:val="0"/>
            <w:tcMar>
              <w:top w:w="0" w:type="dxa"/>
              <w:left w:w="0" w:type="dxa"/>
              <w:bottom w:w="0" w:type="dxa"/>
              <w:right w:w="0" w:type="dxa"/>
            </w:tcMar>
            <w:vAlign w:val="center"/>
          </w:tcPr>
          <w:p w14:paraId="46E85AE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7</w:t>
            </w:r>
          </w:p>
        </w:tc>
        <w:tc>
          <w:tcPr>
            <w:tcW w:w="1326" w:type="dxa"/>
            <w:noWrap w:val="0"/>
            <w:tcMar>
              <w:top w:w="0" w:type="dxa"/>
              <w:left w:w="0" w:type="dxa"/>
              <w:bottom w:w="0" w:type="dxa"/>
              <w:right w:w="0" w:type="dxa"/>
            </w:tcMar>
            <w:vAlign w:val="center"/>
          </w:tcPr>
          <w:p w14:paraId="3A0FAF0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57176A1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总体质量要求</w:t>
            </w:r>
          </w:p>
        </w:tc>
        <w:tc>
          <w:tcPr>
            <w:tcW w:w="2266" w:type="dxa"/>
            <w:noWrap w:val="0"/>
            <w:tcMar>
              <w:top w:w="0" w:type="dxa"/>
              <w:left w:w="0" w:type="dxa"/>
              <w:bottom w:w="0" w:type="dxa"/>
              <w:right w:w="0" w:type="dxa"/>
            </w:tcMar>
            <w:vAlign w:val="center"/>
          </w:tcPr>
          <w:p w14:paraId="1D48FE4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所有食材的来源清晰，蔬菜来源于受到地方政府部门监管的自有基地、商品菜基地或蔬菜专业流通市场，不供应散户溯源不清的蔬菜。（提供承诺函，格式自拟并加盖公章。）</w:t>
            </w:r>
          </w:p>
        </w:tc>
        <w:tc>
          <w:tcPr>
            <w:tcW w:w="997" w:type="dxa"/>
            <w:noWrap w:val="0"/>
            <w:tcMar>
              <w:top w:w="0" w:type="dxa"/>
              <w:left w:w="0" w:type="dxa"/>
              <w:bottom w:w="0" w:type="dxa"/>
              <w:right w:w="0" w:type="dxa"/>
            </w:tcMar>
            <w:vAlign w:val="center"/>
          </w:tcPr>
          <w:p w14:paraId="1A33C4C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74DF147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3FBC31F7">
        <w:tblPrEx>
          <w:tblCellMar>
            <w:top w:w="0" w:type="dxa"/>
            <w:left w:w="0" w:type="dxa"/>
            <w:bottom w:w="0" w:type="dxa"/>
            <w:right w:w="0" w:type="dxa"/>
          </w:tblCellMar>
        </w:tblPrEx>
        <w:trPr>
          <w:trHeight w:val="2319" w:hRule="atLeast"/>
        </w:trPr>
        <w:tc>
          <w:tcPr>
            <w:tcW w:w="668" w:type="dxa"/>
            <w:noWrap w:val="0"/>
            <w:tcMar>
              <w:top w:w="0" w:type="dxa"/>
              <w:left w:w="0" w:type="dxa"/>
              <w:bottom w:w="0" w:type="dxa"/>
              <w:right w:w="0" w:type="dxa"/>
            </w:tcMar>
            <w:vAlign w:val="center"/>
          </w:tcPr>
          <w:p w14:paraId="56C5D0D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8</w:t>
            </w:r>
          </w:p>
        </w:tc>
        <w:tc>
          <w:tcPr>
            <w:tcW w:w="1326" w:type="dxa"/>
            <w:noWrap w:val="0"/>
            <w:tcMar>
              <w:top w:w="0" w:type="dxa"/>
              <w:left w:w="0" w:type="dxa"/>
              <w:bottom w:w="0" w:type="dxa"/>
              <w:right w:w="0" w:type="dxa"/>
            </w:tcMar>
            <w:vAlign w:val="center"/>
          </w:tcPr>
          <w:p w14:paraId="646A5CA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0EEA8A4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蔬菜质量要求</w:t>
            </w:r>
          </w:p>
        </w:tc>
        <w:tc>
          <w:tcPr>
            <w:tcW w:w="2266" w:type="dxa"/>
            <w:noWrap w:val="0"/>
            <w:tcMar>
              <w:top w:w="0" w:type="dxa"/>
              <w:left w:w="0" w:type="dxa"/>
              <w:bottom w:w="0" w:type="dxa"/>
              <w:right w:w="0" w:type="dxa"/>
            </w:tcMar>
            <w:vAlign w:val="center"/>
          </w:tcPr>
          <w:p w14:paraId="1154DD6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供应当季各类新鲜蔬菜以及大棚种植蔬菜，蔬菜类无黄叶、枯死叶，无虫，无杂质，原菜菜面干净、无明显泥土、码放整齐、无破损、大小基本统一、不得过熟或欠熟.</w:t>
            </w:r>
          </w:p>
        </w:tc>
        <w:tc>
          <w:tcPr>
            <w:tcW w:w="997" w:type="dxa"/>
            <w:noWrap w:val="0"/>
            <w:tcMar>
              <w:top w:w="0" w:type="dxa"/>
              <w:left w:w="0" w:type="dxa"/>
              <w:bottom w:w="0" w:type="dxa"/>
              <w:right w:w="0" w:type="dxa"/>
            </w:tcMar>
            <w:vAlign w:val="center"/>
          </w:tcPr>
          <w:p w14:paraId="3BD00A8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749F845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7F265E7D">
        <w:tblPrEx>
          <w:tblCellMar>
            <w:top w:w="0" w:type="dxa"/>
            <w:left w:w="0" w:type="dxa"/>
            <w:bottom w:w="0" w:type="dxa"/>
            <w:right w:w="0" w:type="dxa"/>
          </w:tblCellMar>
        </w:tblPrEx>
        <w:trPr>
          <w:trHeight w:val="1455" w:hRule="atLeast"/>
        </w:trPr>
        <w:tc>
          <w:tcPr>
            <w:tcW w:w="668" w:type="dxa"/>
            <w:noWrap w:val="0"/>
            <w:tcMar>
              <w:top w:w="0" w:type="dxa"/>
              <w:left w:w="0" w:type="dxa"/>
              <w:bottom w:w="0" w:type="dxa"/>
              <w:right w:w="0" w:type="dxa"/>
            </w:tcMar>
            <w:vAlign w:val="center"/>
          </w:tcPr>
          <w:p w14:paraId="7C40F8D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9</w:t>
            </w:r>
          </w:p>
        </w:tc>
        <w:tc>
          <w:tcPr>
            <w:tcW w:w="1326" w:type="dxa"/>
            <w:noWrap w:val="0"/>
            <w:tcMar>
              <w:top w:w="0" w:type="dxa"/>
              <w:left w:w="0" w:type="dxa"/>
              <w:bottom w:w="0" w:type="dxa"/>
              <w:right w:w="0" w:type="dxa"/>
            </w:tcMar>
            <w:vAlign w:val="center"/>
          </w:tcPr>
          <w:p w14:paraId="7DECFBA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191814A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蔬菜质量要求</w:t>
            </w:r>
          </w:p>
        </w:tc>
        <w:tc>
          <w:tcPr>
            <w:tcW w:w="2266" w:type="dxa"/>
            <w:noWrap w:val="0"/>
            <w:tcMar>
              <w:top w:w="0" w:type="dxa"/>
              <w:left w:w="0" w:type="dxa"/>
              <w:bottom w:w="0" w:type="dxa"/>
              <w:right w:w="0" w:type="dxa"/>
            </w:tcMar>
            <w:vAlign w:val="center"/>
          </w:tcPr>
          <w:p w14:paraId="1538101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净菜须保证菜面完全干净、无泥土、按统一标准加工、码放整齐、无须二次处理可以直接进行熟加工。</w:t>
            </w:r>
          </w:p>
        </w:tc>
        <w:tc>
          <w:tcPr>
            <w:tcW w:w="997" w:type="dxa"/>
            <w:noWrap w:val="0"/>
            <w:tcMar>
              <w:top w:w="0" w:type="dxa"/>
              <w:left w:w="0" w:type="dxa"/>
              <w:bottom w:w="0" w:type="dxa"/>
              <w:right w:w="0" w:type="dxa"/>
            </w:tcMar>
            <w:vAlign w:val="center"/>
          </w:tcPr>
          <w:p w14:paraId="4E6031A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7F4097C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6E5BF378">
        <w:tblPrEx>
          <w:tblCellMar>
            <w:top w:w="0" w:type="dxa"/>
            <w:left w:w="0" w:type="dxa"/>
            <w:bottom w:w="0" w:type="dxa"/>
            <w:right w:w="0" w:type="dxa"/>
          </w:tblCellMar>
        </w:tblPrEx>
        <w:trPr>
          <w:trHeight w:val="1743" w:hRule="atLeast"/>
        </w:trPr>
        <w:tc>
          <w:tcPr>
            <w:tcW w:w="668" w:type="dxa"/>
            <w:noWrap w:val="0"/>
            <w:tcMar>
              <w:top w:w="0" w:type="dxa"/>
              <w:left w:w="0" w:type="dxa"/>
              <w:bottom w:w="0" w:type="dxa"/>
              <w:right w:w="0" w:type="dxa"/>
            </w:tcMar>
            <w:vAlign w:val="center"/>
          </w:tcPr>
          <w:p w14:paraId="249FF6B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10</w:t>
            </w:r>
          </w:p>
        </w:tc>
        <w:tc>
          <w:tcPr>
            <w:tcW w:w="1326" w:type="dxa"/>
            <w:noWrap w:val="0"/>
            <w:tcMar>
              <w:top w:w="0" w:type="dxa"/>
              <w:left w:w="0" w:type="dxa"/>
              <w:bottom w:w="0" w:type="dxa"/>
              <w:right w:w="0" w:type="dxa"/>
            </w:tcMar>
            <w:vAlign w:val="center"/>
          </w:tcPr>
          <w:p w14:paraId="34C308F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60BBEAF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水果质量要求</w:t>
            </w:r>
          </w:p>
        </w:tc>
        <w:tc>
          <w:tcPr>
            <w:tcW w:w="2266" w:type="dxa"/>
            <w:noWrap w:val="0"/>
            <w:tcMar>
              <w:top w:w="0" w:type="dxa"/>
              <w:left w:w="0" w:type="dxa"/>
              <w:bottom w:w="0" w:type="dxa"/>
              <w:right w:w="0" w:type="dxa"/>
            </w:tcMar>
            <w:vAlign w:val="center"/>
          </w:tcPr>
          <w:p w14:paraId="4BCDAE0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供应当季各类水果，无虫、无杂质。果面干净，无明显泥土，码放整齐，无破损，大小基本统一，不过熟或欠熟。</w:t>
            </w:r>
          </w:p>
        </w:tc>
        <w:tc>
          <w:tcPr>
            <w:tcW w:w="997" w:type="dxa"/>
            <w:noWrap w:val="0"/>
            <w:tcMar>
              <w:top w:w="0" w:type="dxa"/>
              <w:left w:w="0" w:type="dxa"/>
              <w:bottom w:w="0" w:type="dxa"/>
              <w:right w:w="0" w:type="dxa"/>
            </w:tcMar>
            <w:vAlign w:val="center"/>
          </w:tcPr>
          <w:p w14:paraId="4AFCECC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7487BA7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7FDCAD50">
        <w:tblPrEx>
          <w:tblCellMar>
            <w:top w:w="0" w:type="dxa"/>
            <w:left w:w="0" w:type="dxa"/>
            <w:bottom w:w="0" w:type="dxa"/>
            <w:right w:w="0" w:type="dxa"/>
          </w:tblCellMar>
        </w:tblPrEx>
        <w:trPr>
          <w:trHeight w:val="879" w:hRule="atLeast"/>
        </w:trPr>
        <w:tc>
          <w:tcPr>
            <w:tcW w:w="668" w:type="dxa"/>
            <w:noWrap w:val="0"/>
            <w:tcMar>
              <w:top w:w="0" w:type="dxa"/>
              <w:left w:w="0" w:type="dxa"/>
              <w:bottom w:w="0" w:type="dxa"/>
              <w:right w:w="0" w:type="dxa"/>
            </w:tcMar>
            <w:vAlign w:val="center"/>
          </w:tcPr>
          <w:p w14:paraId="3C549BA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11</w:t>
            </w:r>
          </w:p>
        </w:tc>
        <w:tc>
          <w:tcPr>
            <w:tcW w:w="1326" w:type="dxa"/>
            <w:noWrap w:val="0"/>
            <w:tcMar>
              <w:top w:w="0" w:type="dxa"/>
              <w:left w:w="0" w:type="dxa"/>
              <w:bottom w:w="0" w:type="dxa"/>
              <w:right w:w="0" w:type="dxa"/>
            </w:tcMar>
            <w:vAlign w:val="center"/>
          </w:tcPr>
          <w:p w14:paraId="5B84897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43BAF31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其他食材质量标准</w:t>
            </w:r>
          </w:p>
        </w:tc>
        <w:tc>
          <w:tcPr>
            <w:tcW w:w="2266" w:type="dxa"/>
            <w:noWrap w:val="0"/>
            <w:tcMar>
              <w:top w:w="0" w:type="dxa"/>
              <w:left w:w="0" w:type="dxa"/>
              <w:bottom w:w="0" w:type="dxa"/>
              <w:right w:w="0" w:type="dxa"/>
            </w:tcMar>
            <w:vAlign w:val="center"/>
          </w:tcPr>
          <w:p w14:paraId="72EE941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以上未详细列明的商品须符合国家食品安全卫生相关质量标准。</w:t>
            </w:r>
          </w:p>
        </w:tc>
        <w:tc>
          <w:tcPr>
            <w:tcW w:w="997" w:type="dxa"/>
            <w:noWrap w:val="0"/>
            <w:tcMar>
              <w:top w:w="0" w:type="dxa"/>
              <w:left w:w="0" w:type="dxa"/>
              <w:bottom w:w="0" w:type="dxa"/>
              <w:right w:w="0" w:type="dxa"/>
            </w:tcMar>
            <w:vAlign w:val="center"/>
          </w:tcPr>
          <w:p w14:paraId="0380D8C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6C8003E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7CEB5CE1">
        <w:tblPrEx>
          <w:tblCellMar>
            <w:top w:w="0" w:type="dxa"/>
            <w:left w:w="0" w:type="dxa"/>
            <w:bottom w:w="0" w:type="dxa"/>
            <w:right w:w="0" w:type="dxa"/>
          </w:tblCellMar>
        </w:tblPrEx>
        <w:trPr>
          <w:trHeight w:val="1743" w:hRule="atLeast"/>
        </w:trPr>
        <w:tc>
          <w:tcPr>
            <w:tcW w:w="668" w:type="dxa"/>
            <w:noWrap w:val="0"/>
            <w:tcMar>
              <w:top w:w="0" w:type="dxa"/>
              <w:left w:w="0" w:type="dxa"/>
              <w:bottom w:w="0" w:type="dxa"/>
              <w:right w:w="0" w:type="dxa"/>
            </w:tcMar>
            <w:vAlign w:val="center"/>
          </w:tcPr>
          <w:p w14:paraId="79BE41D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12</w:t>
            </w:r>
          </w:p>
        </w:tc>
        <w:tc>
          <w:tcPr>
            <w:tcW w:w="1326" w:type="dxa"/>
            <w:noWrap w:val="0"/>
            <w:tcMar>
              <w:top w:w="0" w:type="dxa"/>
              <w:left w:w="0" w:type="dxa"/>
              <w:bottom w:w="0" w:type="dxa"/>
              <w:right w:w="0" w:type="dxa"/>
            </w:tcMar>
            <w:vAlign w:val="center"/>
          </w:tcPr>
          <w:p w14:paraId="65CF80B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技术指标</w:t>
            </w:r>
          </w:p>
        </w:tc>
        <w:tc>
          <w:tcPr>
            <w:tcW w:w="1326" w:type="dxa"/>
            <w:noWrap w:val="0"/>
            <w:tcMar>
              <w:top w:w="0" w:type="dxa"/>
              <w:left w:w="0" w:type="dxa"/>
              <w:bottom w:w="0" w:type="dxa"/>
              <w:right w:w="0" w:type="dxa"/>
            </w:tcMar>
            <w:vAlign w:val="center"/>
          </w:tcPr>
          <w:p w14:paraId="08E3939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特殊准入认证要求</w:t>
            </w:r>
          </w:p>
        </w:tc>
        <w:tc>
          <w:tcPr>
            <w:tcW w:w="2266" w:type="dxa"/>
            <w:noWrap w:val="0"/>
            <w:tcMar>
              <w:top w:w="0" w:type="dxa"/>
              <w:left w:w="0" w:type="dxa"/>
              <w:bottom w:w="0" w:type="dxa"/>
              <w:right w:w="0" w:type="dxa"/>
            </w:tcMar>
            <w:vAlign w:val="center"/>
          </w:tcPr>
          <w:p w14:paraId="4B56C14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对实行食品质量（SC）安全市场准入制的食品，须在验收时提供 SC 认证的相关证明资料。（提供承诺函，格式自拟并加盖公章。）</w:t>
            </w:r>
          </w:p>
        </w:tc>
        <w:tc>
          <w:tcPr>
            <w:tcW w:w="997" w:type="dxa"/>
            <w:noWrap w:val="0"/>
            <w:tcMar>
              <w:top w:w="0" w:type="dxa"/>
              <w:left w:w="0" w:type="dxa"/>
              <w:bottom w:w="0" w:type="dxa"/>
              <w:right w:w="0" w:type="dxa"/>
            </w:tcMar>
            <w:vAlign w:val="center"/>
          </w:tcPr>
          <w:p w14:paraId="6308C9C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5B4CC75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7956C119">
        <w:tblPrEx>
          <w:tblCellMar>
            <w:top w:w="0" w:type="dxa"/>
            <w:left w:w="0" w:type="dxa"/>
            <w:bottom w:w="0" w:type="dxa"/>
            <w:right w:w="0" w:type="dxa"/>
          </w:tblCellMar>
        </w:tblPrEx>
        <w:tc>
          <w:tcPr>
            <w:tcW w:w="668" w:type="dxa"/>
            <w:noWrap w:val="0"/>
            <w:tcMar>
              <w:top w:w="0" w:type="dxa"/>
              <w:left w:w="0" w:type="dxa"/>
              <w:bottom w:w="0" w:type="dxa"/>
              <w:right w:w="0" w:type="dxa"/>
            </w:tcMar>
            <w:vAlign w:val="center"/>
          </w:tcPr>
          <w:p w14:paraId="34D0B3F4">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13</w:t>
            </w:r>
          </w:p>
        </w:tc>
        <w:tc>
          <w:tcPr>
            <w:tcW w:w="1326" w:type="dxa"/>
            <w:noWrap w:val="0"/>
            <w:tcMar>
              <w:top w:w="0" w:type="dxa"/>
              <w:left w:w="0" w:type="dxa"/>
              <w:bottom w:w="0" w:type="dxa"/>
              <w:right w:w="0" w:type="dxa"/>
            </w:tcMar>
            <w:vAlign w:val="center"/>
          </w:tcPr>
          <w:p w14:paraId="42EB427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技术指标</w:t>
            </w:r>
          </w:p>
        </w:tc>
        <w:tc>
          <w:tcPr>
            <w:tcW w:w="1326" w:type="dxa"/>
            <w:noWrap w:val="0"/>
            <w:tcMar>
              <w:top w:w="0" w:type="dxa"/>
              <w:left w:w="0" w:type="dxa"/>
              <w:bottom w:w="0" w:type="dxa"/>
              <w:right w:w="0" w:type="dxa"/>
            </w:tcMar>
            <w:vAlign w:val="center"/>
          </w:tcPr>
          <w:p w14:paraId="4453C22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面条米线质量要求</w:t>
            </w:r>
          </w:p>
        </w:tc>
        <w:tc>
          <w:tcPr>
            <w:tcW w:w="2266" w:type="dxa"/>
            <w:noWrap w:val="0"/>
            <w:tcMar>
              <w:top w:w="0" w:type="dxa"/>
              <w:left w:w="0" w:type="dxa"/>
              <w:bottom w:w="0" w:type="dxa"/>
              <w:right w:w="0" w:type="dxa"/>
            </w:tcMar>
            <w:vAlign w:val="center"/>
          </w:tcPr>
          <w:p w14:paraId="2160A06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不含非食品用化学物质、无杂质。以小麦、大米为原料的面条、米线颜色呈白色、乳白色、奶黄色，色亮不发灰发暗。表面结构细密、光滑。软硬适中，爽口不粘牙，口感光滑，具有清香，无异味。</w:t>
            </w:r>
          </w:p>
        </w:tc>
        <w:tc>
          <w:tcPr>
            <w:tcW w:w="997" w:type="dxa"/>
            <w:noWrap w:val="0"/>
            <w:tcMar>
              <w:top w:w="0" w:type="dxa"/>
              <w:left w:w="0" w:type="dxa"/>
              <w:bottom w:w="0" w:type="dxa"/>
              <w:right w:w="0" w:type="dxa"/>
            </w:tcMar>
            <w:vAlign w:val="center"/>
          </w:tcPr>
          <w:p w14:paraId="1AA2A36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w:t>
            </w:r>
          </w:p>
        </w:tc>
        <w:tc>
          <w:tcPr>
            <w:tcW w:w="2643" w:type="dxa"/>
            <w:noWrap w:val="0"/>
            <w:tcMar>
              <w:top w:w="0" w:type="dxa"/>
              <w:left w:w="0" w:type="dxa"/>
              <w:bottom w:w="0" w:type="dxa"/>
              <w:right w:w="0" w:type="dxa"/>
            </w:tcMar>
            <w:vAlign w:val="center"/>
          </w:tcPr>
          <w:p w14:paraId="7D2D0F57">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否</w:t>
            </w:r>
          </w:p>
        </w:tc>
      </w:tr>
      <w:tr w14:paraId="049D376B">
        <w:tblPrEx>
          <w:tblCellMar>
            <w:top w:w="0" w:type="dxa"/>
            <w:left w:w="0" w:type="dxa"/>
            <w:bottom w:w="0" w:type="dxa"/>
            <w:right w:w="0" w:type="dxa"/>
          </w:tblCellMar>
        </w:tblPrEx>
        <w:tc>
          <w:tcPr>
            <w:tcW w:w="668" w:type="dxa"/>
            <w:noWrap w:val="0"/>
            <w:tcMar>
              <w:top w:w="0" w:type="dxa"/>
              <w:left w:w="0" w:type="dxa"/>
              <w:bottom w:w="0" w:type="dxa"/>
              <w:right w:w="0" w:type="dxa"/>
            </w:tcMar>
            <w:vAlign w:val="center"/>
          </w:tcPr>
          <w:p w14:paraId="5F04CE4D">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14</w:t>
            </w:r>
          </w:p>
        </w:tc>
        <w:tc>
          <w:tcPr>
            <w:tcW w:w="1326" w:type="dxa"/>
            <w:noWrap w:val="0"/>
            <w:tcMar>
              <w:top w:w="0" w:type="dxa"/>
              <w:left w:w="0" w:type="dxa"/>
              <w:bottom w:w="0" w:type="dxa"/>
              <w:right w:w="0" w:type="dxa"/>
            </w:tcMar>
            <w:vAlign w:val="center"/>
          </w:tcPr>
          <w:p w14:paraId="1E916C3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技术指标</w:t>
            </w:r>
          </w:p>
        </w:tc>
        <w:tc>
          <w:tcPr>
            <w:tcW w:w="1326" w:type="dxa"/>
            <w:noWrap w:val="0"/>
            <w:tcMar>
              <w:top w:w="0" w:type="dxa"/>
              <w:left w:w="0" w:type="dxa"/>
              <w:bottom w:w="0" w:type="dxa"/>
              <w:right w:w="0" w:type="dxa"/>
            </w:tcMar>
            <w:vAlign w:val="center"/>
          </w:tcPr>
          <w:p w14:paraId="588F1E1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鸡蛋质量要求</w:t>
            </w:r>
          </w:p>
        </w:tc>
        <w:tc>
          <w:tcPr>
            <w:tcW w:w="2266" w:type="dxa"/>
            <w:noWrap w:val="0"/>
            <w:tcMar>
              <w:top w:w="0" w:type="dxa"/>
              <w:left w:w="0" w:type="dxa"/>
              <w:bottom w:w="0" w:type="dxa"/>
              <w:right w:w="0" w:type="dxa"/>
            </w:tcMar>
            <w:vAlign w:val="center"/>
          </w:tcPr>
          <w:p w14:paraId="296225A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一级清洁鸡蛋，蛋壳清洁完整，呈规则卵圆形，具有蛋壳固有的色泽，表面无肉眼可见污物，鸡蛋新鲜，蛋白浓稠、蛋黄圆润，单个鸡蛋重量58～68g。</w:t>
            </w:r>
          </w:p>
        </w:tc>
        <w:tc>
          <w:tcPr>
            <w:tcW w:w="997" w:type="dxa"/>
            <w:noWrap w:val="0"/>
            <w:tcMar>
              <w:top w:w="0" w:type="dxa"/>
              <w:left w:w="0" w:type="dxa"/>
              <w:bottom w:w="0" w:type="dxa"/>
              <w:right w:w="0" w:type="dxa"/>
            </w:tcMar>
            <w:vAlign w:val="center"/>
          </w:tcPr>
          <w:p w14:paraId="47F8A6C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w:t>
            </w:r>
          </w:p>
        </w:tc>
        <w:tc>
          <w:tcPr>
            <w:tcW w:w="2643" w:type="dxa"/>
            <w:noWrap w:val="0"/>
            <w:tcMar>
              <w:top w:w="0" w:type="dxa"/>
              <w:left w:w="0" w:type="dxa"/>
              <w:bottom w:w="0" w:type="dxa"/>
              <w:right w:w="0" w:type="dxa"/>
            </w:tcMar>
            <w:vAlign w:val="center"/>
          </w:tcPr>
          <w:p w14:paraId="29ACAF10">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否</w:t>
            </w:r>
          </w:p>
        </w:tc>
      </w:tr>
      <w:tr w14:paraId="103EAAA4">
        <w:tblPrEx>
          <w:tblCellMar>
            <w:top w:w="0" w:type="dxa"/>
            <w:left w:w="0" w:type="dxa"/>
            <w:bottom w:w="0" w:type="dxa"/>
            <w:right w:w="0" w:type="dxa"/>
          </w:tblCellMar>
        </w:tblPrEx>
        <w:tc>
          <w:tcPr>
            <w:tcW w:w="668" w:type="dxa"/>
            <w:noWrap w:val="0"/>
            <w:tcMar>
              <w:top w:w="0" w:type="dxa"/>
              <w:left w:w="0" w:type="dxa"/>
              <w:bottom w:w="0" w:type="dxa"/>
              <w:right w:w="0" w:type="dxa"/>
            </w:tcMar>
            <w:vAlign w:val="center"/>
          </w:tcPr>
          <w:p w14:paraId="0FD34F30">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15</w:t>
            </w:r>
          </w:p>
        </w:tc>
        <w:tc>
          <w:tcPr>
            <w:tcW w:w="1326" w:type="dxa"/>
            <w:noWrap w:val="0"/>
            <w:tcMar>
              <w:top w:w="0" w:type="dxa"/>
              <w:left w:w="0" w:type="dxa"/>
              <w:bottom w:w="0" w:type="dxa"/>
              <w:right w:w="0" w:type="dxa"/>
            </w:tcMar>
            <w:vAlign w:val="center"/>
          </w:tcPr>
          <w:p w14:paraId="6A580BD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技术指标</w:t>
            </w:r>
          </w:p>
        </w:tc>
        <w:tc>
          <w:tcPr>
            <w:tcW w:w="1326" w:type="dxa"/>
            <w:noWrap w:val="0"/>
            <w:tcMar>
              <w:top w:w="0" w:type="dxa"/>
              <w:left w:w="0" w:type="dxa"/>
              <w:bottom w:w="0" w:type="dxa"/>
              <w:right w:w="0" w:type="dxa"/>
            </w:tcMar>
            <w:vAlign w:val="center"/>
          </w:tcPr>
          <w:p w14:paraId="0D2FFC3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大米质量标准</w:t>
            </w:r>
          </w:p>
        </w:tc>
        <w:tc>
          <w:tcPr>
            <w:tcW w:w="2266" w:type="dxa"/>
            <w:noWrap w:val="0"/>
            <w:tcMar>
              <w:top w:w="0" w:type="dxa"/>
              <w:left w:w="0" w:type="dxa"/>
              <w:bottom w:w="0" w:type="dxa"/>
              <w:right w:w="0" w:type="dxa"/>
            </w:tcMar>
            <w:vAlign w:val="center"/>
          </w:tcPr>
          <w:p w14:paraId="06C7CF8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符合GB/T 1354-2018中关于一级米的标准，加工精度为精碾，小碎米含量≤1.0%，不完善粒≤3.0%，带壳稗粒≤3粒/公斤，带谷粒≤4粒/公斤。</w:t>
            </w:r>
          </w:p>
        </w:tc>
        <w:tc>
          <w:tcPr>
            <w:tcW w:w="997" w:type="dxa"/>
            <w:noWrap w:val="0"/>
            <w:tcMar>
              <w:top w:w="0" w:type="dxa"/>
              <w:left w:w="0" w:type="dxa"/>
              <w:bottom w:w="0" w:type="dxa"/>
              <w:right w:w="0" w:type="dxa"/>
            </w:tcMar>
            <w:vAlign w:val="center"/>
          </w:tcPr>
          <w:p w14:paraId="1E8A227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w:t>
            </w:r>
          </w:p>
        </w:tc>
        <w:tc>
          <w:tcPr>
            <w:tcW w:w="2643" w:type="dxa"/>
            <w:noWrap w:val="0"/>
            <w:tcMar>
              <w:top w:w="0" w:type="dxa"/>
              <w:left w:w="0" w:type="dxa"/>
              <w:bottom w:w="0" w:type="dxa"/>
              <w:right w:w="0" w:type="dxa"/>
            </w:tcMar>
            <w:vAlign w:val="center"/>
          </w:tcPr>
          <w:p w14:paraId="25F23392">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否</w:t>
            </w:r>
          </w:p>
        </w:tc>
      </w:tr>
      <w:tr w14:paraId="59F1A2BD">
        <w:tblPrEx>
          <w:tblCellMar>
            <w:top w:w="0" w:type="dxa"/>
            <w:left w:w="0" w:type="dxa"/>
            <w:bottom w:w="0" w:type="dxa"/>
            <w:right w:w="0" w:type="dxa"/>
          </w:tblCellMar>
        </w:tblPrEx>
        <w:tc>
          <w:tcPr>
            <w:tcW w:w="668" w:type="dxa"/>
            <w:noWrap w:val="0"/>
            <w:tcMar>
              <w:top w:w="0" w:type="dxa"/>
              <w:left w:w="0" w:type="dxa"/>
              <w:bottom w:w="0" w:type="dxa"/>
              <w:right w:w="0" w:type="dxa"/>
            </w:tcMar>
            <w:vAlign w:val="center"/>
          </w:tcPr>
          <w:p w14:paraId="2D932010">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16</w:t>
            </w:r>
          </w:p>
        </w:tc>
        <w:tc>
          <w:tcPr>
            <w:tcW w:w="1326" w:type="dxa"/>
            <w:noWrap w:val="0"/>
            <w:tcMar>
              <w:top w:w="0" w:type="dxa"/>
              <w:left w:w="0" w:type="dxa"/>
              <w:bottom w:w="0" w:type="dxa"/>
              <w:right w:w="0" w:type="dxa"/>
            </w:tcMar>
            <w:vAlign w:val="center"/>
          </w:tcPr>
          <w:p w14:paraId="0344059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技术指标</w:t>
            </w:r>
          </w:p>
        </w:tc>
        <w:tc>
          <w:tcPr>
            <w:tcW w:w="1326" w:type="dxa"/>
            <w:noWrap w:val="0"/>
            <w:tcMar>
              <w:top w:w="0" w:type="dxa"/>
              <w:left w:w="0" w:type="dxa"/>
              <w:bottom w:w="0" w:type="dxa"/>
              <w:right w:w="0" w:type="dxa"/>
            </w:tcMar>
            <w:vAlign w:val="center"/>
          </w:tcPr>
          <w:p w14:paraId="44D9E3A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面粉（含面粉配料）质量标准</w:t>
            </w:r>
          </w:p>
        </w:tc>
        <w:tc>
          <w:tcPr>
            <w:tcW w:w="2266" w:type="dxa"/>
            <w:noWrap w:val="0"/>
            <w:tcMar>
              <w:top w:w="0" w:type="dxa"/>
              <w:left w:w="0" w:type="dxa"/>
              <w:bottom w:w="0" w:type="dxa"/>
              <w:right w:w="0" w:type="dxa"/>
            </w:tcMar>
            <w:vAlign w:val="center"/>
          </w:tcPr>
          <w:p w14:paraId="2F693DC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通用面粉达GB/T 1355-2021国家标准。</w:t>
            </w:r>
          </w:p>
        </w:tc>
        <w:tc>
          <w:tcPr>
            <w:tcW w:w="997" w:type="dxa"/>
            <w:noWrap w:val="0"/>
            <w:tcMar>
              <w:top w:w="0" w:type="dxa"/>
              <w:left w:w="0" w:type="dxa"/>
              <w:bottom w:w="0" w:type="dxa"/>
              <w:right w:w="0" w:type="dxa"/>
            </w:tcMar>
            <w:vAlign w:val="center"/>
          </w:tcPr>
          <w:p w14:paraId="5E0DCA4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w:t>
            </w:r>
          </w:p>
        </w:tc>
        <w:tc>
          <w:tcPr>
            <w:tcW w:w="2643" w:type="dxa"/>
            <w:noWrap w:val="0"/>
            <w:tcMar>
              <w:top w:w="0" w:type="dxa"/>
              <w:left w:w="0" w:type="dxa"/>
              <w:bottom w:w="0" w:type="dxa"/>
              <w:right w:w="0" w:type="dxa"/>
            </w:tcMar>
            <w:vAlign w:val="center"/>
          </w:tcPr>
          <w:p w14:paraId="2E174EAC">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否</w:t>
            </w:r>
          </w:p>
        </w:tc>
      </w:tr>
      <w:tr w14:paraId="2DC91C9B">
        <w:tblPrEx>
          <w:tblCellMar>
            <w:top w:w="0" w:type="dxa"/>
            <w:left w:w="0" w:type="dxa"/>
            <w:bottom w:w="0" w:type="dxa"/>
            <w:right w:w="0" w:type="dxa"/>
          </w:tblCellMar>
        </w:tblPrEx>
        <w:tc>
          <w:tcPr>
            <w:tcW w:w="668" w:type="dxa"/>
            <w:noWrap w:val="0"/>
            <w:tcMar>
              <w:top w:w="0" w:type="dxa"/>
              <w:left w:w="0" w:type="dxa"/>
              <w:bottom w:w="0" w:type="dxa"/>
              <w:right w:w="0" w:type="dxa"/>
            </w:tcMar>
            <w:vAlign w:val="center"/>
          </w:tcPr>
          <w:p w14:paraId="10B6948A">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17</w:t>
            </w:r>
          </w:p>
        </w:tc>
        <w:tc>
          <w:tcPr>
            <w:tcW w:w="1326" w:type="dxa"/>
            <w:noWrap w:val="0"/>
            <w:tcMar>
              <w:top w:w="0" w:type="dxa"/>
              <w:left w:w="0" w:type="dxa"/>
              <w:bottom w:w="0" w:type="dxa"/>
              <w:right w:w="0" w:type="dxa"/>
            </w:tcMar>
            <w:vAlign w:val="center"/>
          </w:tcPr>
          <w:p w14:paraId="2BDE223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技术指标</w:t>
            </w:r>
          </w:p>
        </w:tc>
        <w:tc>
          <w:tcPr>
            <w:tcW w:w="1326" w:type="dxa"/>
            <w:noWrap w:val="0"/>
            <w:tcMar>
              <w:top w:w="0" w:type="dxa"/>
              <w:left w:w="0" w:type="dxa"/>
              <w:bottom w:w="0" w:type="dxa"/>
              <w:right w:w="0" w:type="dxa"/>
            </w:tcMar>
            <w:vAlign w:val="center"/>
          </w:tcPr>
          <w:p w14:paraId="53DE82F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面粉（含面粉配料）质量标准</w:t>
            </w:r>
          </w:p>
        </w:tc>
        <w:tc>
          <w:tcPr>
            <w:tcW w:w="2266" w:type="dxa"/>
            <w:noWrap w:val="0"/>
            <w:tcMar>
              <w:top w:w="0" w:type="dxa"/>
              <w:left w:w="0" w:type="dxa"/>
              <w:bottom w:w="0" w:type="dxa"/>
              <w:right w:w="0" w:type="dxa"/>
            </w:tcMar>
            <w:vAlign w:val="center"/>
          </w:tcPr>
          <w:p w14:paraId="04CFE46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高筋面粉达GB/T 8607-1988国家标准，质量等级一级；低筋面粉达GB8608-1988标准，质量等级一级。色泽正常，干爽无异味。</w:t>
            </w:r>
          </w:p>
        </w:tc>
        <w:tc>
          <w:tcPr>
            <w:tcW w:w="997" w:type="dxa"/>
            <w:noWrap w:val="0"/>
            <w:tcMar>
              <w:top w:w="0" w:type="dxa"/>
              <w:left w:w="0" w:type="dxa"/>
              <w:bottom w:w="0" w:type="dxa"/>
              <w:right w:w="0" w:type="dxa"/>
            </w:tcMar>
            <w:vAlign w:val="center"/>
          </w:tcPr>
          <w:p w14:paraId="1384A52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w:t>
            </w:r>
          </w:p>
        </w:tc>
        <w:tc>
          <w:tcPr>
            <w:tcW w:w="2643" w:type="dxa"/>
            <w:noWrap w:val="0"/>
            <w:tcMar>
              <w:top w:w="0" w:type="dxa"/>
              <w:left w:w="0" w:type="dxa"/>
              <w:bottom w:w="0" w:type="dxa"/>
              <w:right w:w="0" w:type="dxa"/>
            </w:tcMar>
            <w:vAlign w:val="center"/>
          </w:tcPr>
          <w:p w14:paraId="402E0AC7">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否</w:t>
            </w:r>
          </w:p>
        </w:tc>
      </w:tr>
      <w:tr w14:paraId="178FE31E">
        <w:tblPrEx>
          <w:tblCellMar>
            <w:top w:w="0" w:type="dxa"/>
            <w:left w:w="0" w:type="dxa"/>
            <w:bottom w:w="0" w:type="dxa"/>
            <w:right w:w="0" w:type="dxa"/>
          </w:tblCellMar>
        </w:tblPrEx>
        <w:tc>
          <w:tcPr>
            <w:tcW w:w="668" w:type="dxa"/>
            <w:noWrap w:val="0"/>
            <w:tcMar>
              <w:top w:w="0" w:type="dxa"/>
              <w:left w:w="0" w:type="dxa"/>
              <w:bottom w:w="0" w:type="dxa"/>
              <w:right w:w="0" w:type="dxa"/>
            </w:tcMar>
            <w:vAlign w:val="center"/>
          </w:tcPr>
          <w:p w14:paraId="3BE05BB0">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18</w:t>
            </w:r>
          </w:p>
        </w:tc>
        <w:tc>
          <w:tcPr>
            <w:tcW w:w="1326" w:type="dxa"/>
            <w:noWrap w:val="0"/>
            <w:tcMar>
              <w:top w:w="0" w:type="dxa"/>
              <w:left w:w="0" w:type="dxa"/>
              <w:bottom w:w="0" w:type="dxa"/>
              <w:right w:w="0" w:type="dxa"/>
            </w:tcMar>
            <w:vAlign w:val="center"/>
          </w:tcPr>
          <w:p w14:paraId="44F264C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技术指标</w:t>
            </w:r>
          </w:p>
        </w:tc>
        <w:tc>
          <w:tcPr>
            <w:tcW w:w="1326" w:type="dxa"/>
            <w:noWrap w:val="0"/>
            <w:tcMar>
              <w:top w:w="0" w:type="dxa"/>
              <w:left w:w="0" w:type="dxa"/>
              <w:bottom w:w="0" w:type="dxa"/>
              <w:right w:w="0" w:type="dxa"/>
            </w:tcMar>
            <w:vAlign w:val="center"/>
          </w:tcPr>
          <w:p w14:paraId="6F79B0D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食用油通用标准</w:t>
            </w:r>
          </w:p>
        </w:tc>
        <w:tc>
          <w:tcPr>
            <w:tcW w:w="2266" w:type="dxa"/>
            <w:noWrap w:val="0"/>
            <w:tcMar>
              <w:top w:w="0" w:type="dxa"/>
              <w:left w:w="0" w:type="dxa"/>
              <w:bottom w:w="0" w:type="dxa"/>
              <w:right w:w="0" w:type="dxa"/>
            </w:tcMar>
            <w:vAlign w:val="center"/>
          </w:tcPr>
          <w:p w14:paraId="74252CD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供应非转基因食用油。外观的色泽、透明度、气味滋味等无异常，定型包装。</w:t>
            </w:r>
          </w:p>
        </w:tc>
        <w:tc>
          <w:tcPr>
            <w:tcW w:w="997" w:type="dxa"/>
            <w:noWrap w:val="0"/>
            <w:tcMar>
              <w:top w:w="0" w:type="dxa"/>
              <w:left w:w="0" w:type="dxa"/>
              <w:bottom w:w="0" w:type="dxa"/>
              <w:right w:w="0" w:type="dxa"/>
            </w:tcMar>
            <w:vAlign w:val="center"/>
          </w:tcPr>
          <w:p w14:paraId="47A509A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w:t>
            </w:r>
          </w:p>
        </w:tc>
        <w:tc>
          <w:tcPr>
            <w:tcW w:w="2643" w:type="dxa"/>
            <w:noWrap w:val="0"/>
            <w:tcMar>
              <w:top w:w="0" w:type="dxa"/>
              <w:left w:w="0" w:type="dxa"/>
              <w:bottom w:w="0" w:type="dxa"/>
              <w:right w:w="0" w:type="dxa"/>
            </w:tcMar>
            <w:vAlign w:val="center"/>
          </w:tcPr>
          <w:p w14:paraId="4BC2E547">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否</w:t>
            </w:r>
          </w:p>
        </w:tc>
      </w:tr>
      <w:tr w14:paraId="6C4A4901">
        <w:tblPrEx>
          <w:tblCellMar>
            <w:top w:w="0" w:type="dxa"/>
            <w:left w:w="0" w:type="dxa"/>
            <w:bottom w:w="0" w:type="dxa"/>
            <w:right w:w="0" w:type="dxa"/>
          </w:tblCellMar>
        </w:tblPrEx>
        <w:tc>
          <w:tcPr>
            <w:tcW w:w="668" w:type="dxa"/>
            <w:noWrap w:val="0"/>
            <w:tcMar>
              <w:top w:w="0" w:type="dxa"/>
              <w:left w:w="0" w:type="dxa"/>
              <w:bottom w:w="0" w:type="dxa"/>
              <w:right w:w="0" w:type="dxa"/>
            </w:tcMar>
            <w:vAlign w:val="center"/>
          </w:tcPr>
          <w:p w14:paraId="04AFDB0D">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19</w:t>
            </w:r>
          </w:p>
        </w:tc>
        <w:tc>
          <w:tcPr>
            <w:tcW w:w="1326" w:type="dxa"/>
            <w:noWrap w:val="0"/>
            <w:tcMar>
              <w:top w:w="0" w:type="dxa"/>
              <w:left w:w="0" w:type="dxa"/>
              <w:bottom w:w="0" w:type="dxa"/>
              <w:right w:w="0" w:type="dxa"/>
            </w:tcMar>
            <w:vAlign w:val="center"/>
          </w:tcPr>
          <w:p w14:paraId="459C290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技术指标</w:t>
            </w:r>
          </w:p>
        </w:tc>
        <w:tc>
          <w:tcPr>
            <w:tcW w:w="1326" w:type="dxa"/>
            <w:noWrap w:val="0"/>
            <w:tcMar>
              <w:top w:w="0" w:type="dxa"/>
              <w:left w:w="0" w:type="dxa"/>
              <w:bottom w:w="0" w:type="dxa"/>
              <w:right w:w="0" w:type="dxa"/>
            </w:tcMar>
            <w:vAlign w:val="center"/>
          </w:tcPr>
          <w:p w14:paraId="4E6ED3B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大豆油质量标准</w:t>
            </w:r>
          </w:p>
        </w:tc>
        <w:tc>
          <w:tcPr>
            <w:tcW w:w="2266" w:type="dxa"/>
            <w:noWrap w:val="0"/>
            <w:tcMar>
              <w:top w:w="0" w:type="dxa"/>
              <w:left w:w="0" w:type="dxa"/>
              <w:bottom w:w="0" w:type="dxa"/>
              <w:right w:w="0" w:type="dxa"/>
            </w:tcMar>
            <w:vAlign w:val="center"/>
          </w:tcPr>
          <w:p w14:paraId="5F5BF07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符合质量标准GB/T1535-2017，质量等级一级，色泽为淡黄至浅黄色，冷冻实验澄清、透明，无异味、口感好，水分及挥发物质含量≤0.10%，不溶性杂质含量≤0.05%，酸价≤0.50ng/g，过氧化值≤5.0mmol/kg,烟点≥190℃</w:t>
            </w:r>
          </w:p>
        </w:tc>
        <w:tc>
          <w:tcPr>
            <w:tcW w:w="997" w:type="dxa"/>
            <w:noWrap w:val="0"/>
            <w:tcMar>
              <w:top w:w="0" w:type="dxa"/>
              <w:left w:w="0" w:type="dxa"/>
              <w:bottom w:w="0" w:type="dxa"/>
              <w:right w:w="0" w:type="dxa"/>
            </w:tcMar>
            <w:vAlign w:val="center"/>
          </w:tcPr>
          <w:p w14:paraId="33F0D44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w:t>
            </w:r>
          </w:p>
        </w:tc>
        <w:tc>
          <w:tcPr>
            <w:tcW w:w="2643" w:type="dxa"/>
            <w:noWrap w:val="0"/>
            <w:tcMar>
              <w:top w:w="0" w:type="dxa"/>
              <w:left w:w="0" w:type="dxa"/>
              <w:bottom w:w="0" w:type="dxa"/>
              <w:right w:w="0" w:type="dxa"/>
            </w:tcMar>
            <w:vAlign w:val="center"/>
          </w:tcPr>
          <w:p w14:paraId="4810FC65">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否</w:t>
            </w:r>
          </w:p>
        </w:tc>
      </w:tr>
    </w:tbl>
    <w:p w14:paraId="540C7705">
      <w:pPr>
        <w:pStyle w:val="3"/>
        <w:keepNext w:val="0"/>
        <w:spacing w:before="0" w:after="0" w:line="360" w:lineRule="auto"/>
        <w:rPr>
          <w:rFonts w:ascii="仿宋_GB2312" w:hAnsi="仿宋_GB2312" w:eastAsia="仿宋_GB2312" w:cs="仿宋_GB2312"/>
          <w:b/>
          <w:bCs/>
          <w:sz w:val="28"/>
          <w:szCs w:val="28"/>
        </w:rPr>
      </w:pPr>
      <w:bookmarkStart w:id="27" w:name="_Toc256000025"/>
      <w:r>
        <w:rPr>
          <w:rFonts w:ascii="仿宋_GB2312" w:hAnsi="仿宋_GB2312" w:eastAsia="仿宋_GB2312" w:cs="仿宋_GB2312"/>
          <w:i w:val="0"/>
          <w:iCs w:val="0"/>
        </w:rPr>
        <w:t>3.6服务要求</w:t>
      </w:r>
      <w:bookmarkEnd w:id="27"/>
    </w:p>
    <w:p w14:paraId="72CBDFEE">
      <w:pPr>
        <w:pStyle w:val="3"/>
        <w:keepNext w:val="0"/>
        <w:spacing w:before="0" w:after="0" w:line="360" w:lineRule="auto"/>
        <w:rPr>
          <w:rFonts w:ascii="仿宋_GB2312" w:hAnsi="仿宋_GB2312" w:eastAsia="仿宋_GB2312" w:cs="仿宋_GB2312"/>
          <w:b/>
          <w:bCs/>
          <w:sz w:val="28"/>
          <w:szCs w:val="28"/>
        </w:rPr>
      </w:pPr>
      <w:bookmarkStart w:id="28" w:name="_Toc256000026"/>
      <w:r>
        <w:rPr>
          <w:rFonts w:ascii="仿宋_GB2312" w:hAnsi="仿宋_GB2312" w:eastAsia="仿宋_GB2312" w:cs="仿宋_GB2312"/>
          <w:i w:val="0"/>
          <w:iCs w:val="0"/>
        </w:rPr>
        <w:t>3.7服务要求</w:t>
      </w:r>
      <w:bookmarkEnd w:id="28"/>
    </w:p>
    <w:p w14:paraId="2230E345">
      <w:pPr>
        <w:spacing w:before="0" w:after="0" w:line="360" w:lineRule="auto"/>
        <w:rPr>
          <w:rFonts w:ascii="仿宋_GB2312" w:hAnsi="仿宋_GB2312" w:eastAsia="仿宋_GB2312" w:cs="仿宋_GB2312"/>
          <w:sz w:val="28"/>
          <w:szCs w:val="28"/>
        </w:rPr>
      </w:pPr>
      <w:r>
        <w:rPr>
          <w:rFonts w:ascii="仿宋_GB2312" w:hAnsi="仿宋_GB2312" w:eastAsia="仿宋_GB2312" w:cs="仿宋_GB2312"/>
          <w:sz w:val="28"/>
          <w:szCs w:val="28"/>
        </w:rPr>
        <w:t>&lt;</w:t>
      </w:r>
    </w:p>
    <w:tbl>
      <w:tblPr>
        <w:tblStyle w:val="9"/>
        <w:tblW w:w="8916" w:type="dxa"/>
        <w:tblInd w:w="0" w:type="dxa"/>
        <w:tblLayout w:type="autofit"/>
        <w:tblCellMar>
          <w:top w:w="0" w:type="dxa"/>
          <w:left w:w="0" w:type="dxa"/>
          <w:bottom w:w="0" w:type="dxa"/>
          <w:right w:w="0" w:type="dxa"/>
        </w:tblCellMar>
      </w:tblPr>
      <w:tblGrid>
        <w:gridCol w:w="665"/>
        <w:gridCol w:w="1315"/>
        <w:gridCol w:w="1315"/>
        <w:gridCol w:w="2012"/>
        <w:gridCol w:w="992"/>
        <w:gridCol w:w="2617"/>
      </w:tblGrid>
      <w:tr w14:paraId="5E4E8BBE">
        <w:tblPrEx>
          <w:tblCellMar>
            <w:top w:w="0" w:type="dxa"/>
            <w:left w:w="0" w:type="dxa"/>
            <w:bottom w:w="0" w:type="dxa"/>
            <w:right w:w="0" w:type="dxa"/>
          </w:tblCellMar>
        </w:tblPrEx>
        <w:trPr>
          <w:trHeight w:val="303" w:hRule="atLeast"/>
        </w:trPr>
        <w:tc>
          <w:tcPr>
            <w:tcW w:w="668" w:type="dxa"/>
            <w:noWrap w:val="0"/>
            <w:tcMar>
              <w:top w:w="0" w:type="dxa"/>
              <w:left w:w="0" w:type="dxa"/>
              <w:bottom w:w="0" w:type="dxa"/>
              <w:right w:w="0" w:type="dxa"/>
            </w:tcMar>
            <w:vAlign w:val="center"/>
          </w:tcPr>
          <w:p w14:paraId="0EA56CC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包1</w:t>
            </w:r>
          </w:p>
        </w:tc>
        <w:tc>
          <w:tcPr>
            <w:tcW w:w="1326" w:type="dxa"/>
            <w:noWrap w:val="0"/>
            <w:tcMar>
              <w:top w:w="0" w:type="dxa"/>
              <w:left w:w="0" w:type="dxa"/>
              <w:bottom w:w="0" w:type="dxa"/>
              <w:right w:w="0" w:type="dxa"/>
            </w:tcMar>
            <w:vAlign w:val="center"/>
          </w:tcPr>
          <w:p w14:paraId="155E32C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1326" w:type="dxa"/>
            <w:noWrap w:val="0"/>
            <w:tcMar>
              <w:top w:w="0" w:type="dxa"/>
              <w:left w:w="0" w:type="dxa"/>
              <w:bottom w:w="0" w:type="dxa"/>
              <w:right w:w="0" w:type="dxa"/>
            </w:tcMar>
            <w:vAlign w:val="center"/>
          </w:tcPr>
          <w:p w14:paraId="7132667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026" w:type="dxa"/>
            <w:noWrap w:val="0"/>
            <w:tcMar>
              <w:top w:w="0" w:type="dxa"/>
              <w:left w:w="0" w:type="dxa"/>
              <w:bottom w:w="0" w:type="dxa"/>
              <w:right w:w="0" w:type="dxa"/>
            </w:tcMar>
            <w:vAlign w:val="center"/>
          </w:tcPr>
          <w:p w14:paraId="7AD7B2F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997" w:type="dxa"/>
            <w:noWrap w:val="0"/>
            <w:tcMar>
              <w:top w:w="0" w:type="dxa"/>
              <w:left w:w="0" w:type="dxa"/>
              <w:bottom w:w="0" w:type="dxa"/>
              <w:right w:w="0" w:type="dxa"/>
            </w:tcMar>
            <w:vAlign w:val="center"/>
          </w:tcPr>
          <w:p w14:paraId="133957A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643" w:type="dxa"/>
            <w:noWrap w:val="0"/>
            <w:tcMar>
              <w:top w:w="0" w:type="dxa"/>
              <w:left w:w="0" w:type="dxa"/>
              <w:bottom w:w="0" w:type="dxa"/>
              <w:right w:w="0" w:type="dxa"/>
            </w:tcMar>
            <w:vAlign w:val="center"/>
          </w:tcPr>
          <w:p w14:paraId="52353AF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r>
      <w:tr w14:paraId="306F90AC">
        <w:trPr>
          <w:trHeight w:val="303" w:hRule="atLeast"/>
        </w:trPr>
        <w:tc>
          <w:tcPr>
            <w:tcW w:w="668" w:type="dxa"/>
            <w:noWrap w:val="0"/>
            <w:tcMar>
              <w:top w:w="0" w:type="dxa"/>
              <w:left w:w="0" w:type="dxa"/>
              <w:bottom w:w="0" w:type="dxa"/>
              <w:right w:w="0" w:type="dxa"/>
            </w:tcMar>
            <w:vAlign w:val="center"/>
          </w:tcPr>
          <w:p w14:paraId="3BB7A49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序号</w:t>
            </w:r>
          </w:p>
        </w:tc>
        <w:tc>
          <w:tcPr>
            <w:tcW w:w="1326" w:type="dxa"/>
            <w:noWrap w:val="0"/>
            <w:tcMar>
              <w:top w:w="0" w:type="dxa"/>
              <w:left w:w="0" w:type="dxa"/>
              <w:bottom w:w="0" w:type="dxa"/>
              <w:right w:w="0" w:type="dxa"/>
            </w:tcMar>
            <w:vAlign w:val="center"/>
          </w:tcPr>
          <w:p w14:paraId="047F5EB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指标种类</w:t>
            </w:r>
          </w:p>
        </w:tc>
        <w:tc>
          <w:tcPr>
            <w:tcW w:w="1326" w:type="dxa"/>
            <w:noWrap w:val="0"/>
            <w:tcMar>
              <w:top w:w="0" w:type="dxa"/>
              <w:left w:w="0" w:type="dxa"/>
              <w:bottom w:w="0" w:type="dxa"/>
              <w:right w:w="0" w:type="dxa"/>
            </w:tcMar>
            <w:vAlign w:val="center"/>
          </w:tcPr>
          <w:p w14:paraId="73CB166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指标名称</w:t>
            </w:r>
          </w:p>
        </w:tc>
        <w:tc>
          <w:tcPr>
            <w:tcW w:w="2026" w:type="dxa"/>
            <w:noWrap w:val="0"/>
            <w:tcMar>
              <w:top w:w="0" w:type="dxa"/>
              <w:left w:w="0" w:type="dxa"/>
              <w:bottom w:w="0" w:type="dxa"/>
              <w:right w:w="0" w:type="dxa"/>
            </w:tcMar>
            <w:vAlign w:val="center"/>
          </w:tcPr>
          <w:p w14:paraId="759BADC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指标内容</w:t>
            </w:r>
          </w:p>
        </w:tc>
        <w:tc>
          <w:tcPr>
            <w:tcW w:w="997" w:type="dxa"/>
            <w:noWrap w:val="0"/>
            <w:tcMar>
              <w:top w:w="0" w:type="dxa"/>
              <w:left w:w="0" w:type="dxa"/>
              <w:bottom w:w="0" w:type="dxa"/>
              <w:right w:w="0" w:type="dxa"/>
            </w:tcMar>
            <w:vAlign w:val="center"/>
          </w:tcPr>
          <w:p w14:paraId="60DC7B3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重要性</w:t>
            </w:r>
          </w:p>
        </w:tc>
        <w:tc>
          <w:tcPr>
            <w:tcW w:w="2643" w:type="dxa"/>
            <w:noWrap w:val="0"/>
            <w:tcMar>
              <w:top w:w="0" w:type="dxa"/>
              <w:left w:w="0" w:type="dxa"/>
              <w:bottom w:w="0" w:type="dxa"/>
              <w:right w:w="0" w:type="dxa"/>
            </w:tcMar>
            <w:vAlign w:val="center"/>
          </w:tcPr>
          <w:p w14:paraId="2E22065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是否需要证明材料</w:t>
            </w:r>
          </w:p>
        </w:tc>
      </w:tr>
      <w:tr w14:paraId="6AC6FE94">
        <w:trPr>
          <w:trHeight w:val="3183" w:hRule="atLeast"/>
        </w:trPr>
        <w:tc>
          <w:tcPr>
            <w:tcW w:w="668" w:type="dxa"/>
            <w:noWrap w:val="0"/>
            <w:tcMar>
              <w:top w:w="0" w:type="dxa"/>
              <w:left w:w="0" w:type="dxa"/>
              <w:bottom w:w="0" w:type="dxa"/>
              <w:right w:w="0" w:type="dxa"/>
            </w:tcMar>
            <w:vAlign w:val="center"/>
          </w:tcPr>
          <w:p w14:paraId="7E27387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w:t>
            </w:r>
          </w:p>
        </w:tc>
        <w:tc>
          <w:tcPr>
            <w:tcW w:w="1326" w:type="dxa"/>
            <w:noWrap w:val="0"/>
            <w:tcMar>
              <w:top w:w="0" w:type="dxa"/>
              <w:left w:w="0" w:type="dxa"/>
              <w:bottom w:w="0" w:type="dxa"/>
              <w:right w:w="0" w:type="dxa"/>
            </w:tcMar>
            <w:vAlign w:val="center"/>
          </w:tcPr>
          <w:p w14:paraId="73216E9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硬件设施要求</w:t>
            </w:r>
          </w:p>
        </w:tc>
        <w:tc>
          <w:tcPr>
            <w:tcW w:w="1326" w:type="dxa"/>
            <w:noWrap w:val="0"/>
            <w:tcMar>
              <w:top w:w="0" w:type="dxa"/>
              <w:left w:w="0" w:type="dxa"/>
              <w:bottom w:w="0" w:type="dxa"/>
              <w:right w:w="0" w:type="dxa"/>
            </w:tcMar>
            <w:vAlign w:val="center"/>
          </w:tcPr>
          <w:p w14:paraId="6169500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仓储物流设施要求</w:t>
            </w:r>
          </w:p>
        </w:tc>
        <w:tc>
          <w:tcPr>
            <w:tcW w:w="2026" w:type="dxa"/>
            <w:noWrap w:val="0"/>
            <w:tcMar>
              <w:top w:w="0" w:type="dxa"/>
              <w:left w:w="0" w:type="dxa"/>
              <w:bottom w:w="0" w:type="dxa"/>
              <w:right w:w="0" w:type="dxa"/>
            </w:tcMar>
            <w:vAlign w:val="center"/>
          </w:tcPr>
          <w:p w14:paraId="0ADED13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投标人自有或租赁库房，面积不小于300平米；投标人自有或租赁冷库，吨位不小于200吨（或冷库面积不小于80平米）。能够满足按采购人需求完成配送任务。（提供产权证明或租赁合同复印件。）</w:t>
            </w:r>
          </w:p>
        </w:tc>
        <w:tc>
          <w:tcPr>
            <w:tcW w:w="997" w:type="dxa"/>
            <w:noWrap w:val="0"/>
            <w:tcMar>
              <w:top w:w="0" w:type="dxa"/>
              <w:left w:w="0" w:type="dxa"/>
              <w:bottom w:w="0" w:type="dxa"/>
              <w:right w:w="0" w:type="dxa"/>
            </w:tcMar>
            <w:vAlign w:val="center"/>
          </w:tcPr>
          <w:p w14:paraId="5911730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7AD3747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448ACB6A">
        <w:tblPrEx>
          <w:tblCellMar>
            <w:top w:w="0" w:type="dxa"/>
            <w:left w:w="0" w:type="dxa"/>
            <w:bottom w:w="0" w:type="dxa"/>
            <w:right w:w="0" w:type="dxa"/>
          </w:tblCellMar>
        </w:tblPrEx>
        <w:trPr>
          <w:trHeight w:val="2607" w:hRule="atLeast"/>
        </w:trPr>
        <w:tc>
          <w:tcPr>
            <w:tcW w:w="668" w:type="dxa"/>
            <w:noWrap w:val="0"/>
            <w:tcMar>
              <w:top w:w="0" w:type="dxa"/>
              <w:left w:w="0" w:type="dxa"/>
              <w:bottom w:w="0" w:type="dxa"/>
              <w:right w:w="0" w:type="dxa"/>
            </w:tcMar>
            <w:vAlign w:val="center"/>
          </w:tcPr>
          <w:p w14:paraId="2E6F8D7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2</w:t>
            </w:r>
          </w:p>
        </w:tc>
        <w:tc>
          <w:tcPr>
            <w:tcW w:w="1326" w:type="dxa"/>
            <w:noWrap w:val="0"/>
            <w:tcMar>
              <w:top w:w="0" w:type="dxa"/>
              <w:left w:w="0" w:type="dxa"/>
              <w:bottom w:w="0" w:type="dxa"/>
              <w:right w:w="0" w:type="dxa"/>
            </w:tcMar>
            <w:vAlign w:val="center"/>
          </w:tcPr>
          <w:p w14:paraId="03F8268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硬件设施要求</w:t>
            </w:r>
          </w:p>
        </w:tc>
        <w:tc>
          <w:tcPr>
            <w:tcW w:w="1326" w:type="dxa"/>
            <w:noWrap w:val="0"/>
            <w:tcMar>
              <w:top w:w="0" w:type="dxa"/>
              <w:left w:w="0" w:type="dxa"/>
              <w:bottom w:w="0" w:type="dxa"/>
              <w:right w:w="0" w:type="dxa"/>
            </w:tcMar>
            <w:vAlign w:val="center"/>
          </w:tcPr>
          <w:p w14:paraId="7EC406A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配送车辆要求</w:t>
            </w:r>
          </w:p>
        </w:tc>
        <w:tc>
          <w:tcPr>
            <w:tcW w:w="2026" w:type="dxa"/>
            <w:noWrap w:val="0"/>
            <w:tcMar>
              <w:top w:w="0" w:type="dxa"/>
              <w:left w:w="0" w:type="dxa"/>
              <w:bottom w:w="0" w:type="dxa"/>
              <w:right w:w="0" w:type="dxa"/>
            </w:tcMar>
            <w:vAlign w:val="center"/>
          </w:tcPr>
          <w:p w14:paraId="0C37592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投标人自有或固定租赁2台以上冷藏车辆，确保24小时响应，按采购人需求完成配送任务。（自有车辆提供自有证明材料，租赁车辆提供租赁合同复印件证明。）</w:t>
            </w:r>
          </w:p>
        </w:tc>
        <w:tc>
          <w:tcPr>
            <w:tcW w:w="997" w:type="dxa"/>
            <w:noWrap w:val="0"/>
            <w:tcMar>
              <w:top w:w="0" w:type="dxa"/>
              <w:left w:w="0" w:type="dxa"/>
              <w:bottom w:w="0" w:type="dxa"/>
              <w:right w:w="0" w:type="dxa"/>
            </w:tcMar>
            <w:vAlign w:val="center"/>
          </w:tcPr>
          <w:p w14:paraId="03805F0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153CCAF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10E18A86">
        <w:tblPrEx>
          <w:tblCellMar>
            <w:top w:w="0" w:type="dxa"/>
            <w:left w:w="0" w:type="dxa"/>
            <w:bottom w:w="0" w:type="dxa"/>
            <w:right w:w="0" w:type="dxa"/>
          </w:tblCellMar>
        </w:tblPrEx>
        <w:trPr>
          <w:trHeight w:val="2160" w:hRule="atLeast"/>
        </w:trPr>
        <w:tc>
          <w:tcPr>
            <w:tcW w:w="668" w:type="dxa"/>
            <w:noWrap w:val="0"/>
            <w:tcMar>
              <w:top w:w="0" w:type="dxa"/>
              <w:left w:w="0" w:type="dxa"/>
              <w:bottom w:w="0" w:type="dxa"/>
              <w:right w:w="0" w:type="dxa"/>
            </w:tcMar>
            <w:vAlign w:val="center"/>
          </w:tcPr>
          <w:p w14:paraId="407EC84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3</w:t>
            </w:r>
          </w:p>
        </w:tc>
        <w:tc>
          <w:tcPr>
            <w:tcW w:w="1326" w:type="dxa"/>
            <w:noWrap w:val="0"/>
            <w:tcMar>
              <w:top w:w="0" w:type="dxa"/>
              <w:left w:w="0" w:type="dxa"/>
              <w:bottom w:w="0" w:type="dxa"/>
              <w:right w:w="0" w:type="dxa"/>
            </w:tcMar>
            <w:vAlign w:val="center"/>
          </w:tcPr>
          <w:p w14:paraId="4105DD5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5E61C47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猪肉供应链能力要求</w:t>
            </w:r>
          </w:p>
        </w:tc>
        <w:tc>
          <w:tcPr>
            <w:tcW w:w="2026" w:type="dxa"/>
            <w:noWrap w:val="0"/>
            <w:tcMar>
              <w:top w:w="0" w:type="dxa"/>
              <w:left w:w="0" w:type="dxa"/>
              <w:bottom w:w="0" w:type="dxa"/>
              <w:right w:w="0" w:type="dxa"/>
            </w:tcMar>
            <w:vAlign w:val="center"/>
          </w:tcPr>
          <w:p w14:paraId="7D5A18B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具有自有、签约的猪肉屠宰、加工厂或者直销、代理、经销商资格之一。（提供相应证明材料复印件）</w:t>
            </w:r>
          </w:p>
        </w:tc>
        <w:tc>
          <w:tcPr>
            <w:tcW w:w="997" w:type="dxa"/>
            <w:noWrap w:val="0"/>
            <w:tcMar>
              <w:top w:w="0" w:type="dxa"/>
              <w:left w:w="0" w:type="dxa"/>
              <w:bottom w:w="0" w:type="dxa"/>
              <w:right w:w="0" w:type="dxa"/>
            </w:tcMar>
            <w:vAlign w:val="center"/>
          </w:tcPr>
          <w:p w14:paraId="573339B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03359E4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10B089B9">
        <w:trPr>
          <w:trHeight w:val="1743" w:hRule="atLeast"/>
        </w:trPr>
        <w:tc>
          <w:tcPr>
            <w:tcW w:w="668" w:type="dxa"/>
            <w:noWrap w:val="0"/>
            <w:tcMar>
              <w:top w:w="0" w:type="dxa"/>
              <w:left w:w="0" w:type="dxa"/>
              <w:bottom w:w="0" w:type="dxa"/>
              <w:right w:w="0" w:type="dxa"/>
            </w:tcMar>
            <w:vAlign w:val="center"/>
          </w:tcPr>
          <w:p w14:paraId="56A2B6D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4</w:t>
            </w:r>
          </w:p>
        </w:tc>
        <w:tc>
          <w:tcPr>
            <w:tcW w:w="1326" w:type="dxa"/>
            <w:noWrap w:val="0"/>
            <w:tcMar>
              <w:top w:w="0" w:type="dxa"/>
              <w:left w:w="0" w:type="dxa"/>
              <w:bottom w:w="0" w:type="dxa"/>
              <w:right w:w="0" w:type="dxa"/>
            </w:tcMar>
            <w:vAlign w:val="center"/>
          </w:tcPr>
          <w:p w14:paraId="62D5EEA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0F9BDA0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牛肉供应链能力要求</w:t>
            </w:r>
          </w:p>
        </w:tc>
        <w:tc>
          <w:tcPr>
            <w:tcW w:w="2026" w:type="dxa"/>
            <w:noWrap w:val="0"/>
            <w:tcMar>
              <w:top w:w="0" w:type="dxa"/>
              <w:left w:w="0" w:type="dxa"/>
              <w:bottom w:w="0" w:type="dxa"/>
              <w:right w:w="0" w:type="dxa"/>
            </w:tcMar>
            <w:vAlign w:val="center"/>
          </w:tcPr>
          <w:p w14:paraId="135F258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具有自有、签约的牛肉屠宰、加工厂或者直销、代理、经销商资格之一。（提供相应证明材料复印件）</w:t>
            </w:r>
          </w:p>
        </w:tc>
        <w:tc>
          <w:tcPr>
            <w:tcW w:w="997" w:type="dxa"/>
            <w:noWrap w:val="0"/>
            <w:tcMar>
              <w:top w:w="0" w:type="dxa"/>
              <w:left w:w="0" w:type="dxa"/>
              <w:bottom w:w="0" w:type="dxa"/>
              <w:right w:w="0" w:type="dxa"/>
            </w:tcMar>
            <w:vAlign w:val="center"/>
          </w:tcPr>
          <w:p w14:paraId="629AFCF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0AC1946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5732F566">
        <w:trPr>
          <w:trHeight w:val="1743" w:hRule="atLeast"/>
        </w:trPr>
        <w:tc>
          <w:tcPr>
            <w:tcW w:w="668" w:type="dxa"/>
            <w:noWrap w:val="0"/>
            <w:tcMar>
              <w:top w:w="0" w:type="dxa"/>
              <w:left w:w="0" w:type="dxa"/>
              <w:bottom w:w="0" w:type="dxa"/>
              <w:right w:w="0" w:type="dxa"/>
            </w:tcMar>
            <w:vAlign w:val="center"/>
          </w:tcPr>
          <w:p w14:paraId="06FF11D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5</w:t>
            </w:r>
          </w:p>
        </w:tc>
        <w:tc>
          <w:tcPr>
            <w:tcW w:w="1326" w:type="dxa"/>
            <w:noWrap w:val="0"/>
            <w:tcMar>
              <w:top w:w="0" w:type="dxa"/>
              <w:left w:w="0" w:type="dxa"/>
              <w:bottom w:w="0" w:type="dxa"/>
              <w:right w:w="0" w:type="dxa"/>
            </w:tcMar>
            <w:vAlign w:val="center"/>
          </w:tcPr>
          <w:p w14:paraId="2CB7C48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4887A4E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羊肉供应链能力要求</w:t>
            </w:r>
          </w:p>
        </w:tc>
        <w:tc>
          <w:tcPr>
            <w:tcW w:w="2026" w:type="dxa"/>
            <w:noWrap w:val="0"/>
            <w:tcMar>
              <w:top w:w="0" w:type="dxa"/>
              <w:left w:w="0" w:type="dxa"/>
              <w:bottom w:w="0" w:type="dxa"/>
              <w:right w:w="0" w:type="dxa"/>
            </w:tcMar>
            <w:vAlign w:val="center"/>
          </w:tcPr>
          <w:p w14:paraId="487274C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具有自有、签约的羊肉屠宰、加工厂或者直销、代理、经销商资格之一。（提供相应证明材料复印件）</w:t>
            </w:r>
          </w:p>
        </w:tc>
        <w:tc>
          <w:tcPr>
            <w:tcW w:w="997" w:type="dxa"/>
            <w:noWrap w:val="0"/>
            <w:tcMar>
              <w:top w:w="0" w:type="dxa"/>
              <w:left w:w="0" w:type="dxa"/>
              <w:bottom w:w="0" w:type="dxa"/>
              <w:right w:w="0" w:type="dxa"/>
            </w:tcMar>
            <w:vAlign w:val="center"/>
          </w:tcPr>
          <w:p w14:paraId="0E4E36E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6C95510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5F5481FC">
        <w:tblPrEx>
          <w:tblCellMar>
            <w:top w:w="0" w:type="dxa"/>
            <w:left w:w="0" w:type="dxa"/>
            <w:bottom w:w="0" w:type="dxa"/>
            <w:right w:w="0" w:type="dxa"/>
          </w:tblCellMar>
        </w:tblPrEx>
        <w:trPr>
          <w:trHeight w:val="1743" w:hRule="atLeast"/>
        </w:trPr>
        <w:tc>
          <w:tcPr>
            <w:tcW w:w="668" w:type="dxa"/>
            <w:noWrap w:val="0"/>
            <w:tcMar>
              <w:top w:w="0" w:type="dxa"/>
              <w:left w:w="0" w:type="dxa"/>
              <w:bottom w:w="0" w:type="dxa"/>
              <w:right w:w="0" w:type="dxa"/>
            </w:tcMar>
            <w:vAlign w:val="center"/>
          </w:tcPr>
          <w:p w14:paraId="1A067F9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6</w:t>
            </w:r>
          </w:p>
        </w:tc>
        <w:tc>
          <w:tcPr>
            <w:tcW w:w="1326" w:type="dxa"/>
            <w:noWrap w:val="0"/>
            <w:tcMar>
              <w:top w:w="0" w:type="dxa"/>
              <w:left w:w="0" w:type="dxa"/>
              <w:bottom w:w="0" w:type="dxa"/>
              <w:right w:w="0" w:type="dxa"/>
            </w:tcMar>
            <w:vAlign w:val="center"/>
          </w:tcPr>
          <w:p w14:paraId="7451FD1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6FAB60F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禽肉供应链能力要求</w:t>
            </w:r>
          </w:p>
        </w:tc>
        <w:tc>
          <w:tcPr>
            <w:tcW w:w="2026" w:type="dxa"/>
            <w:noWrap w:val="0"/>
            <w:tcMar>
              <w:top w:w="0" w:type="dxa"/>
              <w:left w:w="0" w:type="dxa"/>
              <w:bottom w:w="0" w:type="dxa"/>
              <w:right w:w="0" w:type="dxa"/>
            </w:tcMar>
            <w:vAlign w:val="center"/>
          </w:tcPr>
          <w:p w14:paraId="1512DC8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具有自有、签约的禽肉屠宰、加工厂或者直销、代理、经销商资格之一。（提供相应证明材料复印件）</w:t>
            </w:r>
          </w:p>
        </w:tc>
        <w:tc>
          <w:tcPr>
            <w:tcW w:w="997" w:type="dxa"/>
            <w:noWrap w:val="0"/>
            <w:tcMar>
              <w:top w:w="0" w:type="dxa"/>
              <w:left w:w="0" w:type="dxa"/>
              <w:bottom w:w="0" w:type="dxa"/>
              <w:right w:w="0" w:type="dxa"/>
            </w:tcMar>
            <w:vAlign w:val="center"/>
          </w:tcPr>
          <w:p w14:paraId="00F4CDE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1F895EA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70385784">
        <w:tblPrEx>
          <w:tblCellMar>
            <w:top w:w="0" w:type="dxa"/>
            <w:left w:w="0" w:type="dxa"/>
            <w:bottom w:w="0" w:type="dxa"/>
            <w:right w:w="0" w:type="dxa"/>
          </w:tblCellMar>
        </w:tblPrEx>
        <w:trPr>
          <w:trHeight w:val="1743" w:hRule="atLeast"/>
        </w:trPr>
        <w:tc>
          <w:tcPr>
            <w:tcW w:w="668" w:type="dxa"/>
            <w:noWrap w:val="0"/>
            <w:tcMar>
              <w:top w:w="0" w:type="dxa"/>
              <w:left w:w="0" w:type="dxa"/>
              <w:bottom w:w="0" w:type="dxa"/>
              <w:right w:w="0" w:type="dxa"/>
            </w:tcMar>
            <w:vAlign w:val="center"/>
          </w:tcPr>
          <w:p w14:paraId="68F3E23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7</w:t>
            </w:r>
          </w:p>
        </w:tc>
        <w:tc>
          <w:tcPr>
            <w:tcW w:w="1326" w:type="dxa"/>
            <w:noWrap w:val="0"/>
            <w:tcMar>
              <w:top w:w="0" w:type="dxa"/>
              <w:left w:w="0" w:type="dxa"/>
              <w:bottom w:w="0" w:type="dxa"/>
              <w:right w:w="0" w:type="dxa"/>
            </w:tcMar>
            <w:vAlign w:val="center"/>
          </w:tcPr>
          <w:p w14:paraId="5F5AA82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4DA97C0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水产供应链能力要求</w:t>
            </w:r>
          </w:p>
        </w:tc>
        <w:tc>
          <w:tcPr>
            <w:tcW w:w="2026" w:type="dxa"/>
            <w:noWrap w:val="0"/>
            <w:tcMar>
              <w:top w:w="0" w:type="dxa"/>
              <w:left w:w="0" w:type="dxa"/>
              <w:bottom w:w="0" w:type="dxa"/>
              <w:right w:w="0" w:type="dxa"/>
            </w:tcMar>
            <w:vAlign w:val="center"/>
          </w:tcPr>
          <w:p w14:paraId="23B2ADD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具有自有或签约供货的水产生产工厂或者直销、代理、经销商资格之一。（提供相应证明材料复印件）</w:t>
            </w:r>
          </w:p>
        </w:tc>
        <w:tc>
          <w:tcPr>
            <w:tcW w:w="997" w:type="dxa"/>
            <w:noWrap w:val="0"/>
            <w:tcMar>
              <w:top w:w="0" w:type="dxa"/>
              <w:left w:w="0" w:type="dxa"/>
              <w:bottom w:w="0" w:type="dxa"/>
              <w:right w:w="0" w:type="dxa"/>
            </w:tcMar>
            <w:vAlign w:val="center"/>
          </w:tcPr>
          <w:p w14:paraId="6332264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6E08A30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64AC88F0">
        <w:trPr>
          <w:trHeight w:val="1743" w:hRule="atLeast"/>
        </w:trPr>
        <w:tc>
          <w:tcPr>
            <w:tcW w:w="668" w:type="dxa"/>
            <w:noWrap w:val="0"/>
            <w:tcMar>
              <w:top w:w="0" w:type="dxa"/>
              <w:left w:w="0" w:type="dxa"/>
              <w:bottom w:w="0" w:type="dxa"/>
              <w:right w:w="0" w:type="dxa"/>
            </w:tcMar>
            <w:vAlign w:val="center"/>
          </w:tcPr>
          <w:p w14:paraId="3BC202ED">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8</w:t>
            </w:r>
          </w:p>
        </w:tc>
        <w:tc>
          <w:tcPr>
            <w:tcW w:w="1326" w:type="dxa"/>
            <w:noWrap w:val="0"/>
            <w:tcMar>
              <w:top w:w="0" w:type="dxa"/>
              <w:left w:w="0" w:type="dxa"/>
              <w:bottom w:w="0" w:type="dxa"/>
              <w:right w:w="0" w:type="dxa"/>
            </w:tcMar>
            <w:vAlign w:val="center"/>
          </w:tcPr>
          <w:p w14:paraId="5E4EDDC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0CC2140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牛奶供应链能力要求</w:t>
            </w:r>
          </w:p>
        </w:tc>
        <w:tc>
          <w:tcPr>
            <w:tcW w:w="2026" w:type="dxa"/>
            <w:noWrap w:val="0"/>
            <w:tcMar>
              <w:top w:w="0" w:type="dxa"/>
              <w:left w:w="0" w:type="dxa"/>
              <w:bottom w:w="0" w:type="dxa"/>
              <w:right w:w="0" w:type="dxa"/>
            </w:tcMar>
            <w:vAlign w:val="center"/>
          </w:tcPr>
          <w:p w14:paraId="6E3ED18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具有自有或签约的牛奶生产工厂或者直销、代理、经销商资格之一。（提供相应证明材料复印件）</w:t>
            </w:r>
          </w:p>
        </w:tc>
        <w:tc>
          <w:tcPr>
            <w:tcW w:w="997" w:type="dxa"/>
            <w:noWrap w:val="0"/>
            <w:tcMar>
              <w:top w:w="0" w:type="dxa"/>
              <w:left w:w="0" w:type="dxa"/>
              <w:bottom w:w="0" w:type="dxa"/>
              <w:right w:w="0" w:type="dxa"/>
            </w:tcMar>
            <w:vAlign w:val="center"/>
          </w:tcPr>
          <w:p w14:paraId="023D531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02D3121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16E85718">
        <w:trPr>
          <w:trHeight w:val="1743" w:hRule="atLeast"/>
        </w:trPr>
        <w:tc>
          <w:tcPr>
            <w:tcW w:w="668" w:type="dxa"/>
            <w:noWrap w:val="0"/>
            <w:tcMar>
              <w:top w:w="0" w:type="dxa"/>
              <w:left w:w="0" w:type="dxa"/>
              <w:bottom w:w="0" w:type="dxa"/>
              <w:right w:w="0" w:type="dxa"/>
            </w:tcMar>
            <w:vAlign w:val="center"/>
          </w:tcPr>
          <w:p w14:paraId="647C7218">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9</w:t>
            </w:r>
          </w:p>
        </w:tc>
        <w:tc>
          <w:tcPr>
            <w:tcW w:w="1326" w:type="dxa"/>
            <w:noWrap w:val="0"/>
            <w:tcMar>
              <w:top w:w="0" w:type="dxa"/>
              <w:left w:w="0" w:type="dxa"/>
              <w:bottom w:w="0" w:type="dxa"/>
              <w:right w:w="0" w:type="dxa"/>
            </w:tcMar>
            <w:vAlign w:val="center"/>
          </w:tcPr>
          <w:p w14:paraId="06BF5B5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6FF7107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蛋类供应链能力要求</w:t>
            </w:r>
          </w:p>
        </w:tc>
        <w:tc>
          <w:tcPr>
            <w:tcW w:w="2026" w:type="dxa"/>
            <w:noWrap w:val="0"/>
            <w:tcMar>
              <w:top w:w="0" w:type="dxa"/>
              <w:left w:w="0" w:type="dxa"/>
              <w:bottom w:w="0" w:type="dxa"/>
              <w:right w:w="0" w:type="dxa"/>
            </w:tcMar>
            <w:vAlign w:val="center"/>
          </w:tcPr>
          <w:p w14:paraId="75A51EF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具有自有或签约的蛋类生产工厂或者直销、代理、经销商资格之一。（提供相应证明材料复印件）</w:t>
            </w:r>
          </w:p>
        </w:tc>
        <w:tc>
          <w:tcPr>
            <w:tcW w:w="997" w:type="dxa"/>
            <w:noWrap w:val="0"/>
            <w:tcMar>
              <w:top w:w="0" w:type="dxa"/>
              <w:left w:w="0" w:type="dxa"/>
              <w:bottom w:w="0" w:type="dxa"/>
              <w:right w:w="0" w:type="dxa"/>
            </w:tcMar>
            <w:vAlign w:val="center"/>
          </w:tcPr>
          <w:p w14:paraId="4E759A8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1086AC5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137E121C">
        <w:tblPrEx>
          <w:tblCellMar>
            <w:top w:w="0" w:type="dxa"/>
            <w:left w:w="0" w:type="dxa"/>
            <w:bottom w:w="0" w:type="dxa"/>
            <w:right w:w="0" w:type="dxa"/>
          </w:tblCellMar>
        </w:tblPrEx>
        <w:trPr>
          <w:trHeight w:val="2895" w:hRule="atLeast"/>
        </w:trPr>
        <w:tc>
          <w:tcPr>
            <w:tcW w:w="668" w:type="dxa"/>
            <w:noWrap w:val="0"/>
            <w:tcMar>
              <w:top w:w="0" w:type="dxa"/>
              <w:left w:w="0" w:type="dxa"/>
              <w:bottom w:w="0" w:type="dxa"/>
              <w:right w:w="0" w:type="dxa"/>
            </w:tcMar>
            <w:vAlign w:val="center"/>
          </w:tcPr>
          <w:p w14:paraId="2B635AA8">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10</w:t>
            </w:r>
          </w:p>
        </w:tc>
        <w:tc>
          <w:tcPr>
            <w:tcW w:w="1326" w:type="dxa"/>
            <w:noWrap w:val="0"/>
            <w:tcMar>
              <w:top w:w="0" w:type="dxa"/>
              <w:left w:w="0" w:type="dxa"/>
              <w:bottom w:w="0" w:type="dxa"/>
              <w:right w:w="0" w:type="dxa"/>
            </w:tcMar>
            <w:vAlign w:val="center"/>
          </w:tcPr>
          <w:p w14:paraId="6AE1DD3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73F4D65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采购能力要求</w:t>
            </w:r>
          </w:p>
        </w:tc>
        <w:tc>
          <w:tcPr>
            <w:tcW w:w="2026" w:type="dxa"/>
            <w:noWrap w:val="0"/>
            <w:tcMar>
              <w:top w:w="0" w:type="dxa"/>
              <w:left w:w="0" w:type="dxa"/>
              <w:bottom w:w="0" w:type="dxa"/>
              <w:right w:w="0" w:type="dxa"/>
            </w:tcMar>
            <w:vAlign w:val="center"/>
          </w:tcPr>
          <w:p w14:paraId="65F3B5B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2022年 1月1日以来具有本项目拟配送食材的进货内容。（提供2022年1月1日以来的从上游供货商进货单或双方的合作协议或交易发票。合作协议或交易发票中应体现投标人名称。）</w:t>
            </w:r>
          </w:p>
        </w:tc>
        <w:tc>
          <w:tcPr>
            <w:tcW w:w="997" w:type="dxa"/>
            <w:noWrap w:val="0"/>
            <w:tcMar>
              <w:top w:w="0" w:type="dxa"/>
              <w:left w:w="0" w:type="dxa"/>
              <w:bottom w:w="0" w:type="dxa"/>
              <w:right w:w="0" w:type="dxa"/>
            </w:tcMar>
            <w:vAlign w:val="center"/>
          </w:tcPr>
          <w:p w14:paraId="138875D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335559F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0B40DF87">
        <w:tblPrEx>
          <w:tblCellMar>
            <w:top w:w="0" w:type="dxa"/>
            <w:left w:w="0" w:type="dxa"/>
            <w:bottom w:w="0" w:type="dxa"/>
            <w:right w:w="0" w:type="dxa"/>
          </w:tblCellMar>
        </w:tblPrEx>
        <w:trPr>
          <w:trHeight w:val="2895" w:hRule="atLeast"/>
        </w:trPr>
        <w:tc>
          <w:tcPr>
            <w:tcW w:w="668" w:type="dxa"/>
            <w:noWrap w:val="0"/>
            <w:tcMar>
              <w:top w:w="0" w:type="dxa"/>
              <w:left w:w="0" w:type="dxa"/>
              <w:bottom w:w="0" w:type="dxa"/>
              <w:right w:w="0" w:type="dxa"/>
            </w:tcMar>
            <w:vAlign w:val="center"/>
          </w:tcPr>
          <w:p w14:paraId="5F5A2690">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11</w:t>
            </w:r>
          </w:p>
        </w:tc>
        <w:tc>
          <w:tcPr>
            <w:tcW w:w="1326" w:type="dxa"/>
            <w:noWrap w:val="0"/>
            <w:tcMar>
              <w:top w:w="0" w:type="dxa"/>
              <w:left w:w="0" w:type="dxa"/>
              <w:bottom w:w="0" w:type="dxa"/>
              <w:right w:w="0" w:type="dxa"/>
            </w:tcMar>
            <w:vAlign w:val="center"/>
          </w:tcPr>
          <w:p w14:paraId="3E01D9E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57042EB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简易加工能力要求</w:t>
            </w:r>
          </w:p>
        </w:tc>
        <w:tc>
          <w:tcPr>
            <w:tcW w:w="2026" w:type="dxa"/>
            <w:noWrap w:val="0"/>
            <w:tcMar>
              <w:top w:w="0" w:type="dxa"/>
              <w:left w:w="0" w:type="dxa"/>
              <w:bottom w:w="0" w:type="dxa"/>
              <w:right w:w="0" w:type="dxa"/>
            </w:tcMar>
            <w:vAlign w:val="center"/>
          </w:tcPr>
          <w:p w14:paraId="285E639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能够完成本项目采购食材的简易加工，如鲜冻禽畜肉切丝、丁、块、片；鱼类宰杀去鳃、去鳞、去内脏；蔬菜洗净削皮等。（提供承诺函，格式自拟，加盖公章。）</w:t>
            </w:r>
          </w:p>
        </w:tc>
        <w:tc>
          <w:tcPr>
            <w:tcW w:w="997" w:type="dxa"/>
            <w:noWrap w:val="0"/>
            <w:tcMar>
              <w:top w:w="0" w:type="dxa"/>
              <w:left w:w="0" w:type="dxa"/>
              <w:bottom w:w="0" w:type="dxa"/>
              <w:right w:w="0" w:type="dxa"/>
            </w:tcMar>
            <w:vAlign w:val="center"/>
          </w:tcPr>
          <w:p w14:paraId="219798A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5043A55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236003AF">
        <w:trPr>
          <w:trHeight w:val="4047" w:hRule="atLeast"/>
        </w:trPr>
        <w:tc>
          <w:tcPr>
            <w:tcW w:w="668" w:type="dxa"/>
            <w:noWrap w:val="0"/>
            <w:tcMar>
              <w:top w:w="0" w:type="dxa"/>
              <w:left w:w="0" w:type="dxa"/>
              <w:bottom w:w="0" w:type="dxa"/>
              <w:right w:w="0" w:type="dxa"/>
            </w:tcMar>
            <w:vAlign w:val="center"/>
          </w:tcPr>
          <w:p w14:paraId="15EE24DE">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12</w:t>
            </w:r>
          </w:p>
        </w:tc>
        <w:tc>
          <w:tcPr>
            <w:tcW w:w="1326" w:type="dxa"/>
            <w:noWrap w:val="0"/>
            <w:tcMar>
              <w:top w:w="0" w:type="dxa"/>
              <w:left w:w="0" w:type="dxa"/>
              <w:bottom w:w="0" w:type="dxa"/>
              <w:right w:w="0" w:type="dxa"/>
            </w:tcMar>
            <w:vAlign w:val="center"/>
          </w:tcPr>
          <w:p w14:paraId="1A3FE0B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7C136B2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运输卫生要求</w:t>
            </w:r>
          </w:p>
        </w:tc>
        <w:tc>
          <w:tcPr>
            <w:tcW w:w="2026" w:type="dxa"/>
            <w:noWrap w:val="0"/>
            <w:tcMar>
              <w:top w:w="0" w:type="dxa"/>
              <w:left w:w="0" w:type="dxa"/>
              <w:bottom w:w="0" w:type="dxa"/>
              <w:right w:w="0" w:type="dxa"/>
            </w:tcMar>
            <w:vAlign w:val="center"/>
          </w:tcPr>
          <w:p w14:paraId="2362025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投标人整个运输过程应采用符合卫生要求的外包装和运载工具，对运输工具做到每日清洗消毒，车厢内无不良气味、异味，确保运输过程安全卫生。冷冻制品、冷冻家禽、鲜猪肉、生鲜蛋奶等冷链食品必须使用符合规范标准的冷藏车进行运输。</w:t>
            </w:r>
          </w:p>
        </w:tc>
        <w:tc>
          <w:tcPr>
            <w:tcW w:w="997" w:type="dxa"/>
            <w:noWrap w:val="0"/>
            <w:tcMar>
              <w:top w:w="0" w:type="dxa"/>
              <w:left w:w="0" w:type="dxa"/>
              <w:bottom w:w="0" w:type="dxa"/>
              <w:right w:w="0" w:type="dxa"/>
            </w:tcMar>
            <w:vAlign w:val="center"/>
          </w:tcPr>
          <w:p w14:paraId="702023A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6730974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64DE6B99">
        <w:trPr>
          <w:trHeight w:val="2031" w:hRule="atLeast"/>
        </w:trPr>
        <w:tc>
          <w:tcPr>
            <w:tcW w:w="668" w:type="dxa"/>
            <w:noWrap w:val="0"/>
            <w:tcMar>
              <w:top w:w="0" w:type="dxa"/>
              <w:left w:w="0" w:type="dxa"/>
              <w:bottom w:w="0" w:type="dxa"/>
              <w:right w:w="0" w:type="dxa"/>
            </w:tcMar>
            <w:vAlign w:val="center"/>
          </w:tcPr>
          <w:p w14:paraId="1EAD44FC">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13</w:t>
            </w:r>
          </w:p>
        </w:tc>
        <w:tc>
          <w:tcPr>
            <w:tcW w:w="1326" w:type="dxa"/>
            <w:noWrap w:val="0"/>
            <w:tcMar>
              <w:top w:w="0" w:type="dxa"/>
              <w:left w:w="0" w:type="dxa"/>
              <w:bottom w:w="0" w:type="dxa"/>
              <w:right w:w="0" w:type="dxa"/>
            </w:tcMar>
            <w:vAlign w:val="center"/>
          </w:tcPr>
          <w:p w14:paraId="505AE66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5918FA8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运输工具管理要求</w:t>
            </w:r>
          </w:p>
        </w:tc>
        <w:tc>
          <w:tcPr>
            <w:tcW w:w="2026" w:type="dxa"/>
            <w:noWrap w:val="0"/>
            <w:tcMar>
              <w:top w:w="0" w:type="dxa"/>
              <w:left w:w="0" w:type="dxa"/>
              <w:bottom w:w="0" w:type="dxa"/>
              <w:right w:w="0" w:type="dxa"/>
            </w:tcMar>
            <w:vAlign w:val="center"/>
          </w:tcPr>
          <w:p w14:paraId="3962C66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投标人运输工具进入采购人管理范围，必须接受采购人统一管理，发生任何人员与设施损伤，均由投标人承担责任。</w:t>
            </w:r>
          </w:p>
        </w:tc>
        <w:tc>
          <w:tcPr>
            <w:tcW w:w="997" w:type="dxa"/>
            <w:noWrap w:val="0"/>
            <w:tcMar>
              <w:top w:w="0" w:type="dxa"/>
              <w:left w:w="0" w:type="dxa"/>
              <w:bottom w:w="0" w:type="dxa"/>
              <w:right w:w="0" w:type="dxa"/>
            </w:tcMar>
            <w:vAlign w:val="center"/>
          </w:tcPr>
          <w:p w14:paraId="2F4EC2C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09FBB21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63B96AAF">
        <w:tblPrEx>
          <w:tblCellMar>
            <w:top w:w="0" w:type="dxa"/>
            <w:left w:w="0" w:type="dxa"/>
            <w:bottom w:w="0" w:type="dxa"/>
            <w:right w:w="0" w:type="dxa"/>
          </w:tblCellMar>
        </w:tblPrEx>
        <w:trPr>
          <w:trHeight w:val="1743" w:hRule="atLeast"/>
        </w:trPr>
        <w:tc>
          <w:tcPr>
            <w:tcW w:w="668" w:type="dxa"/>
            <w:noWrap w:val="0"/>
            <w:tcMar>
              <w:top w:w="0" w:type="dxa"/>
              <w:left w:w="0" w:type="dxa"/>
              <w:bottom w:w="0" w:type="dxa"/>
              <w:right w:w="0" w:type="dxa"/>
            </w:tcMar>
            <w:vAlign w:val="center"/>
          </w:tcPr>
          <w:p w14:paraId="3C184EAA">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14</w:t>
            </w:r>
          </w:p>
        </w:tc>
        <w:tc>
          <w:tcPr>
            <w:tcW w:w="1326" w:type="dxa"/>
            <w:noWrap w:val="0"/>
            <w:tcMar>
              <w:top w:w="0" w:type="dxa"/>
              <w:left w:w="0" w:type="dxa"/>
              <w:bottom w:w="0" w:type="dxa"/>
              <w:right w:w="0" w:type="dxa"/>
            </w:tcMar>
            <w:vAlign w:val="center"/>
          </w:tcPr>
          <w:p w14:paraId="62AFB26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4A1A18E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规范包装要求</w:t>
            </w:r>
          </w:p>
        </w:tc>
        <w:tc>
          <w:tcPr>
            <w:tcW w:w="2026" w:type="dxa"/>
            <w:noWrap w:val="0"/>
            <w:tcMar>
              <w:top w:w="0" w:type="dxa"/>
              <w:left w:w="0" w:type="dxa"/>
              <w:bottom w:w="0" w:type="dxa"/>
              <w:right w:w="0" w:type="dxa"/>
            </w:tcMar>
            <w:vAlign w:val="center"/>
          </w:tcPr>
          <w:p w14:paraId="7EEFFD1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包装产品交付时，必须保证原包装完好无损。不得使用有色、有毒塑料制品包装食材，否则采购人有权拒收。</w:t>
            </w:r>
          </w:p>
        </w:tc>
        <w:tc>
          <w:tcPr>
            <w:tcW w:w="997" w:type="dxa"/>
            <w:noWrap w:val="0"/>
            <w:tcMar>
              <w:top w:w="0" w:type="dxa"/>
              <w:left w:w="0" w:type="dxa"/>
              <w:bottom w:w="0" w:type="dxa"/>
              <w:right w:w="0" w:type="dxa"/>
            </w:tcMar>
            <w:vAlign w:val="center"/>
          </w:tcPr>
          <w:p w14:paraId="4D9B6FC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38D7DF7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604177B7">
        <w:tblPrEx>
          <w:tblCellMar>
            <w:top w:w="0" w:type="dxa"/>
            <w:left w:w="0" w:type="dxa"/>
            <w:bottom w:w="0" w:type="dxa"/>
            <w:right w:w="0" w:type="dxa"/>
          </w:tblCellMar>
        </w:tblPrEx>
        <w:trPr>
          <w:trHeight w:val="3183" w:hRule="atLeast"/>
        </w:trPr>
        <w:tc>
          <w:tcPr>
            <w:tcW w:w="668" w:type="dxa"/>
            <w:noWrap w:val="0"/>
            <w:tcMar>
              <w:top w:w="0" w:type="dxa"/>
              <w:left w:w="0" w:type="dxa"/>
              <w:bottom w:w="0" w:type="dxa"/>
              <w:right w:w="0" w:type="dxa"/>
            </w:tcMar>
            <w:vAlign w:val="center"/>
          </w:tcPr>
          <w:p w14:paraId="1FB16473">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15</w:t>
            </w:r>
          </w:p>
        </w:tc>
        <w:tc>
          <w:tcPr>
            <w:tcW w:w="1326" w:type="dxa"/>
            <w:noWrap w:val="0"/>
            <w:tcMar>
              <w:top w:w="0" w:type="dxa"/>
              <w:left w:w="0" w:type="dxa"/>
              <w:bottom w:w="0" w:type="dxa"/>
              <w:right w:w="0" w:type="dxa"/>
            </w:tcMar>
            <w:vAlign w:val="center"/>
          </w:tcPr>
          <w:p w14:paraId="53648AE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32028D5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一般配送要求</w:t>
            </w:r>
          </w:p>
        </w:tc>
        <w:tc>
          <w:tcPr>
            <w:tcW w:w="2026" w:type="dxa"/>
            <w:noWrap w:val="0"/>
            <w:tcMar>
              <w:top w:w="0" w:type="dxa"/>
              <w:left w:w="0" w:type="dxa"/>
              <w:bottom w:w="0" w:type="dxa"/>
              <w:right w:w="0" w:type="dxa"/>
            </w:tcMar>
            <w:vAlign w:val="center"/>
          </w:tcPr>
          <w:p w14:paraId="33FAFA9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采购人按期日向投标人发布采购内容，投标人应在送货前一个工作日与采购人核对确认采购内容无误后，在次日6点前配送至采购人指定验收地点。（提供承诺函，格式自拟，加盖公章。）</w:t>
            </w:r>
          </w:p>
        </w:tc>
        <w:tc>
          <w:tcPr>
            <w:tcW w:w="997" w:type="dxa"/>
            <w:noWrap w:val="0"/>
            <w:tcMar>
              <w:top w:w="0" w:type="dxa"/>
              <w:left w:w="0" w:type="dxa"/>
              <w:bottom w:w="0" w:type="dxa"/>
              <w:right w:w="0" w:type="dxa"/>
            </w:tcMar>
            <w:vAlign w:val="center"/>
          </w:tcPr>
          <w:p w14:paraId="5A03045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723AD03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69A677AB">
        <w:trPr>
          <w:trHeight w:val="3759" w:hRule="atLeast"/>
        </w:trPr>
        <w:tc>
          <w:tcPr>
            <w:tcW w:w="668" w:type="dxa"/>
            <w:noWrap w:val="0"/>
            <w:tcMar>
              <w:top w:w="0" w:type="dxa"/>
              <w:left w:w="0" w:type="dxa"/>
              <w:bottom w:w="0" w:type="dxa"/>
              <w:right w:w="0" w:type="dxa"/>
            </w:tcMar>
            <w:vAlign w:val="center"/>
          </w:tcPr>
          <w:p w14:paraId="6E94B163">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16</w:t>
            </w:r>
          </w:p>
        </w:tc>
        <w:tc>
          <w:tcPr>
            <w:tcW w:w="1326" w:type="dxa"/>
            <w:noWrap w:val="0"/>
            <w:tcMar>
              <w:top w:w="0" w:type="dxa"/>
              <w:left w:w="0" w:type="dxa"/>
              <w:bottom w:w="0" w:type="dxa"/>
              <w:right w:w="0" w:type="dxa"/>
            </w:tcMar>
            <w:vAlign w:val="center"/>
          </w:tcPr>
          <w:p w14:paraId="157FD12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19EDFF5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应急配送要求</w:t>
            </w:r>
          </w:p>
        </w:tc>
        <w:tc>
          <w:tcPr>
            <w:tcW w:w="2026" w:type="dxa"/>
            <w:noWrap w:val="0"/>
            <w:tcMar>
              <w:top w:w="0" w:type="dxa"/>
              <w:left w:w="0" w:type="dxa"/>
              <w:bottom w:w="0" w:type="dxa"/>
              <w:right w:w="0" w:type="dxa"/>
            </w:tcMar>
            <w:vAlign w:val="center"/>
          </w:tcPr>
          <w:p w14:paraId="44A4263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投标人应能按采购人要求及时补货，具备应急采购、储备、运输等能力，通讯工具24小时保持畅通，全天候备勤。在收到采购人布置的临时需求后 1 个小时内响应，2 个小时内完成配送。（提供承诺函，格式自拟，加盖公章。）</w:t>
            </w:r>
          </w:p>
        </w:tc>
        <w:tc>
          <w:tcPr>
            <w:tcW w:w="997" w:type="dxa"/>
            <w:noWrap w:val="0"/>
            <w:tcMar>
              <w:top w:w="0" w:type="dxa"/>
              <w:left w:w="0" w:type="dxa"/>
              <w:bottom w:w="0" w:type="dxa"/>
              <w:right w:w="0" w:type="dxa"/>
            </w:tcMar>
            <w:vAlign w:val="center"/>
          </w:tcPr>
          <w:p w14:paraId="593F312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1810C7B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6B116781">
        <w:trPr>
          <w:trHeight w:val="288" w:hRule="atLeast"/>
        </w:trPr>
        <w:tc>
          <w:tcPr>
            <w:tcW w:w="670" w:type="dxa"/>
            <w:noWrap w:val="0"/>
            <w:tcMar>
              <w:top w:w="0" w:type="dxa"/>
              <w:left w:w="0" w:type="dxa"/>
              <w:bottom w:w="0" w:type="dxa"/>
              <w:right w:w="0" w:type="dxa"/>
            </w:tcMar>
            <w:vAlign w:val="center"/>
          </w:tcPr>
          <w:p w14:paraId="51FFBD8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1323" w:type="dxa"/>
            <w:noWrap w:val="0"/>
            <w:tcMar>
              <w:top w:w="0" w:type="dxa"/>
              <w:left w:w="0" w:type="dxa"/>
              <w:bottom w:w="0" w:type="dxa"/>
              <w:right w:w="0" w:type="dxa"/>
            </w:tcMar>
            <w:vAlign w:val="center"/>
          </w:tcPr>
          <w:p w14:paraId="14AFDEF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1323" w:type="dxa"/>
            <w:noWrap w:val="0"/>
            <w:tcMar>
              <w:top w:w="0" w:type="dxa"/>
              <w:left w:w="0" w:type="dxa"/>
              <w:bottom w:w="0" w:type="dxa"/>
              <w:right w:w="0" w:type="dxa"/>
            </w:tcMar>
            <w:vAlign w:val="center"/>
          </w:tcPr>
          <w:p w14:paraId="5B7FCA4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020" w:type="dxa"/>
            <w:noWrap w:val="0"/>
            <w:tcMar>
              <w:top w:w="0" w:type="dxa"/>
              <w:left w:w="0" w:type="dxa"/>
              <w:bottom w:w="0" w:type="dxa"/>
              <w:right w:w="0" w:type="dxa"/>
            </w:tcMar>
            <w:vAlign w:val="center"/>
          </w:tcPr>
          <w:p w14:paraId="4ADA2FA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1000" w:type="dxa"/>
            <w:noWrap w:val="0"/>
            <w:tcMar>
              <w:top w:w="0" w:type="dxa"/>
              <w:left w:w="0" w:type="dxa"/>
              <w:bottom w:w="0" w:type="dxa"/>
              <w:right w:w="0" w:type="dxa"/>
            </w:tcMar>
            <w:vAlign w:val="center"/>
          </w:tcPr>
          <w:p w14:paraId="73BB9A2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620" w:type="dxa"/>
            <w:noWrap w:val="0"/>
            <w:tcMar>
              <w:top w:w="0" w:type="dxa"/>
              <w:left w:w="0" w:type="dxa"/>
              <w:bottom w:w="0" w:type="dxa"/>
              <w:right w:w="0" w:type="dxa"/>
            </w:tcMar>
            <w:vAlign w:val="center"/>
          </w:tcPr>
          <w:p w14:paraId="6C53B29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r>
      <w:tr w14:paraId="232DE39D">
        <w:tblPrEx>
          <w:tblCellMar>
            <w:top w:w="0" w:type="dxa"/>
            <w:left w:w="0" w:type="dxa"/>
            <w:bottom w:w="0" w:type="dxa"/>
            <w:right w:w="0" w:type="dxa"/>
          </w:tblCellMar>
        </w:tblPrEx>
        <w:trPr>
          <w:trHeight w:val="288" w:hRule="atLeast"/>
        </w:trPr>
        <w:tc>
          <w:tcPr>
            <w:tcW w:w="670" w:type="dxa"/>
            <w:noWrap w:val="0"/>
            <w:tcMar>
              <w:top w:w="0" w:type="dxa"/>
              <w:left w:w="0" w:type="dxa"/>
              <w:bottom w:w="0" w:type="dxa"/>
              <w:right w:w="0" w:type="dxa"/>
            </w:tcMar>
            <w:vAlign w:val="center"/>
          </w:tcPr>
          <w:p w14:paraId="0AD5E3B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1323" w:type="dxa"/>
            <w:noWrap w:val="0"/>
            <w:tcMar>
              <w:top w:w="0" w:type="dxa"/>
              <w:left w:w="0" w:type="dxa"/>
              <w:bottom w:w="0" w:type="dxa"/>
              <w:right w:w="0" w:type="dxa"/>
            </w:tcMar>
            <w:vAlign w:val="center"/>
          </w:tcPr>
          <w:p w14:paraId="5724181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1323" w:type="dxa"/>
            <w:noWrap w:val="0"/>
            <w:tcMar>
              <w:top w:w="0" w:type="dxa"/>
              <w:left w:w="0" w:type="dxa"/>
              <w:bottom w:w="0" w:type="dxa"/>
              <w:right w:w="0" w:type="dxa"/>
            </w:tcMar>
            <w:vAlign w:val="center"/>
          </w:tcPr>
          <w:p w14:paraId="06D1303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020" w:type="dxa"/>
            <w:noWrap w:val="0"/>
            <w:tcMar>
              <w:top w:w="0" w:type="dxa"/>
              <w:left w:w="0" w:type="dxa"/>
              <w:bottom w:w="0" w:type="dxa"/>
              <w:right w:w="0" w:type="dxa"/>
            </w:tcMar>
            <w:vAlign w:val="center"/>
          </w:tcPr>
          <w:p w14:paraId="3F9EF13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1000" w:type="dxa"/>
            <w:noWrap w:val="0"/>
            <w:tcMar>
              <w:top w:w="0" w:type="dxa"/>
              <w:left w:w="0" w:type="dxa"/>
              <w:bottom w:w="0" w:type="dxa"/>
              <w:right w:w="0" w:type="dxa"/>
            </w:tcMar>
            <w:vAlign w:val="center"/>
          </w:tcPr>
          <w:p w14:paraId="5C75B50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620" w:type="dxa"/>
            <w:noWrap w:val="0"/>
            <w:tcMar>
              <w:top w:w="0" w:type="dxa"/>
              <w:left w:w="0" w:type="dxa"/>
              <w:bottom w:w="0" w:type="dxa"/>
              <w:right w:w="0" w:type="dxa"/>
            </w:tcMar>
            <w:vAlign w:val="center"/>
          </w:tcPr>
          <w:p w14:paraId="21D2B1E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r>
      <w:tr w14:paraId="471548C3">
        <w:tblPrEx>
          <w:tblCellMar>
            <w:top w:w="0" w:type="dxa"/>
            <w:left w:w="0" w:type="dxa"/>
            <w:bottom w:w="0" w:type="dxa"/>
            <w:right w:w="0" w:type="dxa"/>
          </w:tblCellMar>
        </w:tblPrEx>
        <w:trPr>
          <w:trHeight w:val="303" w:hRule="atLeast"/>
        </w:trPr>
        <w:tc>
          <w:tcPr>
            <w:tcW w:w="670" w:type="dxa"/>
            <w:noWrap w:val="0"/>
            <w:tcMar>
              <w:top w:w="0" w:type="dxa"/>
              <w:left w:w="0" w:type="dxa"/>
              <w:bottom w:w="0" w:type="dxa"/>
              <w:right w:w="0" w:type="dxa"/>
            </w:tcMar>
            <w:vAlign w:val="center"/>
          </w:tcPr>
          <w:p w14:paraId="0FD8514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包2</w:t>
            </w:r>
          </w:p>
        </w:tc>
        <w:tc>
          <w:tcPr>
            <w:tcW w:w="1323" w:type="dxa"/>
            <w:noWrap w:val="0"/>
            <w:tcMar>
              <w:top w:w="0" w:type="dxa"/>
              <w:left w:w="0" w:type="dxa"/>
              <w:bottom w:w="0" w:type="dxa"/>
              <w:right w:w="0" w:type="dxa"/>
            </w:tcMar>
            <w:vAlign w:val="center"/>
          </w:tcPr>
          <w:p w14:paraId="1F825CC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1323" w:type="dxa"/>
            <w:noWrap w:val="0"/>
            <w:tcMar>
              <w:top w:w="0" w:type="dxa"/>
              <w:left w:w="0" w:type="dxa"/>
              <w:bottom w:w="0" w:type="dxa"/>
              <w:right w:w="0" w:type="dxa"/>
            </w:tcMar>
            <w:vAlign w:val="center"/>
          </w:tcPr>
          <w:p w14:paraId="503EC63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020" w:type="dxa"/>
            <w:noWrap w:val="0"/>
            <w:tcMar>
              <w:top w:w="0" w:type="dxa"/>
              <w:left w:w="0" w:type="dxa"/>
              <w:bottom w:w="0" w:type="dxa"/>
              <w:right w:w="0" w:type="dxa"/>
            </w:tcMar>
            <w:vAlign w:val="center"/>
          </w:tcPr>
          <w:p w14:paraId="648D166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1000" w:type="dxa"/>
            <w:noWrap w:val="0"/>
            <w:tcMar>
              <w:top w:w="0" w:type="dxa"/>
              <w:left w:w="0" w:type="dxa"/>
              <w:bottom w:w="0" w:type="dxa"/>
              <w:right w:w="0" w:type="dxa"/>
            </w:tcMar>
            <w:vAlign w:val="center"/>
          </w:tcPr>
          <w:p w14:paraId="305968E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c>
          <w:tcPr>
            <w:tcW w:w="2620" w:type="dxa"/>
            <w:noWrap w:val="0"/>
            <w:tcMar>
              <w:top w:w="0" w:type="dxa"/>
              <w:left w:w="0" w:type="dxa"/>
              <w:bottom w:w="0" w:type="dxa"/>
              <w:right w:w="0" w:type="dxa"/>
            </w:tcMar>
            <w:vAlign w:val="center"/>
          </w:tcPr>
          <w:p w14:paraId="7DF577D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 </w:t>
            </w:r>
          </w:p>
        </w:tc>
      </w:tr>
      <w:tr w14:paraId="53813BA6">
        <w:trPr>
          <w:trHeight w:val="303" w:hRule="atLeast"/>
        </w:trPr>
        <w:tc>
          <w:tcPr>
            <w:tcW w:w="668" w:type="dxa"/>
            <w:noWrap w:val="0"/>
            <w:tcMar>
              <w:top w:w="0" w:type="dxa"/>
              <w:left w:w="0" w:type="dxa"/>
              <w:bottom w:w="0" w:type="dxa"/>
              <w:right w:w="0" w:type="dxa"/>
            </w:tcMar>
            <w:vAlign w:val="center"/>
          </w:tcPr>
          <w:p w14:paraId="5C7AC7C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序号</w:t>
            </w:r>
          </w:p>
        </w:tc>
        <w:tc>
          <w:tcPr>
            <w:tcW w:w="1326" w:type="dxa"/>
            <w:noWrap w:val="0"/>
            <w:tcMar>
              <w:top w:w="0" w:type="dxa"/>
              <w:left w:w="0" w:type="dxa"/>
              <w:bottom w:w="0" w:type="dxa"/>
              <w:right w:w="0" w:type="dxa"/>
            </w:tcMar>
            <w:vAlign w:val="center"/>
          </w:tcPr>
          <w:p w14:paraId="76032FC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指标种类</w:t>
            </w:r>
          </w:p>
        </w:tc>
        <w:tc>
          <w:tcPr>
            <w:tcW w:w="1326" w:type="dxa"/>
            <w:noWrap w:val="0"/>
            <w:tcMar>
              <w:top w:w="0" w:type="dxa"/>
              <w:left w:w="0" w:type="dxa"/>
              <w:bottom w:w="0" w:type="dxa"/>
              <w:right w:w="0" w:type="dxa"/>
            </w:tcMar>
            <w:vAlign w:val="center"/>
          </w:tcPr>
          <w:p w14:paraId="1BB998C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指标名称</w:t>
            </w:r>
          </w:p>
        </w:tc>
        <w:tc>
          <w:tcPr>
            <w:tcW w:w="2026" w:type="dxa"/>
            <w:noWrap w:val="0"/>
            <w:tcMar>
              <w:top w:w="0" w:type="dxa"/>
              <w:left w:w="0" w:type="dxa"/>
              <w:bottom w:w="0" w:type="dxa"/>
              <w:right w:w="0" w:type="dxa"/>
            </w:tcMar>
            <w:vAlign w:val="center"/>
          </w:tcPr>
          <w:p w14:paraId="121284B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指标内容</w:t>
            </w:r>
          </w:p>
        </w:tc>
        <w:tc>
          <w:tcPr>
            <w:tcW w:w="997" w:type="dxa"/>
            <w:noWrap w:val="0"/>
            <w:tcMar>
              <w:top w:w="0" w:type="dxa"/>
              <w:left w:w="0" w:type="dxa"/>
              <w:bottom w:w="0" w:type="dxa"/>
              <w:right w:w="0" w:type="dxa"/>
            </w:tcMar>
            <w:vAlign w:val="center"/>
          </w:tcPr>
          <w:p w14:paraId="5405C2B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重要性</w:t>
            </w:r>
          </w:p>
        </w:tc>
        <w:tc>
          <w:tcPr>
            <w:tcW w:w="2643" w:type="dxa"/>
            <w:noWrap w:val="0"/>
            <w:tcMar>
              <w:top w:w="0" w:type="dxa"/>
              <w:left w:w="0" w:type="dxa"/>
              <w:bottom w:w="0" w:type="dxa"/>
              <w:right w:w="0" w:type="dxa"/>
            </w:tcMar>
            <w:vAlign w:val="center"/>
          </w:tcPr>
          <w:p w14:paraId="63507C8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是否需要证明材料</w:t>
            </w:r>
          </w:p>
        </w:tc>
      </w:tr>
      <w:tr w14:paraId="274978ED">
        <w:trPr>
          <w:trHeight w:val="3183" w:hRule="atLeast"/>
        </w:trPr>
        <w:tc>
          <w:tcPr>
            <w:tcW w:w="668" w:type="dxa"/>
            <w:noWrap w:val="0"/>
            <w:tcMar>
              <w:top w:w="0" w:type="dxa"/>
              <w:left w:w="0" w:type="dxa"/>
              <w:bottom w:w="0" w:type="dxa"/>
              <w:right w:w="0" w:type="dxa"/>
            </w:tcMar>
            <w:vAlign w:val="center"/>
          </w:tcPr>
          <w:p w14:paraId="0384589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w:t>
            </w:r>
          </w:p>
        </w:tc>
        <w:tc>
          <w:tcPr>
            <w:tcW w:w="1326" w:type="dxa"/>
            <w:noWrap w:val="0"/>
            <w:tcMar>
              <w:top w:w="0" w:type="dxa"/>
              <w:left w:w="0" w:type="dxa"/>
              <w:bottom w:w="0" w:type="dxa"/>
              <w:right w:w="0" w:type="dxa"/>
            </w:tcMar>
            <w:vAlign w:val="center"/>
          </w:tcPr>
          <w:p w14:paraId="5E20FA8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硬件设施要求</w:t>
            </w:r>
          </w:p>
        </w:tc>
        <w:tc>
          <w:tcPr>
            <w:tcW w:w="1326" w:type="dxa"/>
            <w:noWrap w:val="0"/>
            <w:tcMar>
              <w:top w:w="0" w:type="dxa"/>
              <w:left w:w="0" w:type="dxa"/>
              <w:bottom w:w="0" w:type="dxa"/>
              <w:right w:w="0" w:type="dxa"/>
            </w:tcMar>
            <w:vAlign w:val="center"/>
          </w:tcPr>
          <w:p w14:paraId="2B2905A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仓储物流设施要求</w:t>
            </w:r>
          </w:p>
        </w:tc>
        <w:tc>
          <w:tcPr>
            <w:tcW w:w="2026" w:type="dxa"/>
            <w:noWrap w:val="0"/>
            <w:tcMar>
              <w:top w:w="0" w:type="dxa"/>
              <w:left w:w="0" w:type="dxa"/>
              <w:bottom w:w="0" w:type="dxa"/>
              <w:right w:w="0" w:type="dxa"/>
            </w:tcMar>
            <w:vAlign w:val="center"/>
          </w:tcPr>
          <w:p w14:paraId="15FBF53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投标人自有或租赁库房，面积不小于300平米；投标人自有或租赁冷库，吨位不小于200吨（或冷库面积不小于80平米）。能够满足按采购人需求完成配送任务，（提供产权证明或租赁合同复印件。）</w:t>
            </w:r>
          </w:p>
        </w:tc>
        <w:tc>
          <w:tcPr>
            <w:tcW w:w="997" w:type="dxa"/>
            <w:noWrap w:val="0"/>
            <w:tcMar>
              <w:top w:w="0" w:type="dxa"/>
              <w:left w:w="0" w:type="dxa"/>
              <w:bottom w:w="0" w:type="dxa"/>
              <w:right w:w="0" w:type="dxa"/>
            </w:tcMar>
            <w:vAlign w:val="center"/>
          </w:tcPr>
          <w:p w14:paraId="356C154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7D02955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757D064D">
        <w:tblPrEx>
          <w:tblCellMar>
            <w:top w:w="0" w:type="dxa"/>
            <w:left w:w="0" w:type="dxa"/>
            <w:bottom w:w="0" w:type="dxa"/>
            <w:right w:w="0" w:type="dxa"/>
          </w:tblCellMar>
        </w:tblPrEx>
        <w:trPr>
          <w:trHeight w:val="2607" w:hRule="atLeast"/>
        </w:trPr>
        <w:tc>
          <w:tcPr>
            <w:tcW w:w="668" w:type="dxa"/>
            <w:noWrap w:val="0"/>
            <w:tcMar>
              <w:top w:w="0" w:type="dxa"/>
              <w:left w:w="0" w:type="dxa"/>
              <w:bottom w:w="0" w:type="dxa"/>
              <w:right w:w="0" w:type="dxa"/>
            </w:tcMar>
            <w:vAlign w:val="center"/>
          </w:tcPr>
          <w:p w14:paraId="3AA92FB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2</w:t>
            </w:r>
          </w:p>
        </w:tc>
        <w:tc>
          <w:tcPr>
            <w:tcW w:w="1326" w:type="dxa"/>
            <w:noWrap w:val="0"/>
            <w:tcMar>
              <w:top w:w="0" w:type="dxa"/>
              <w:left w:w="0" w:type="dxa"/>
              <w:bottom w:w="0" w:type="dxa"/>
              <w:right w:w="0" w:type="dxa"/>
            </w:tcMar>
            <w:vAlign w:val="center"/>
          </w:tcPr>
          <w:p w14:paraId="1EA9016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硬件设施要求</w:t>
            </w:r>
          </w:p>
        </w:tc>
        <w:tc>
          <w:tcPr>
            <w:tcW w:w="1326" w:type="dxa"/>
            <w:noWrap w:val="0"/>
            <w:tcMar>
              <w:top w:w="0" w:type="dxa"/>
              <w:left w:w="0" w:type="dxa"/>
              <w:bottom w:w="0" w:type="dxa"/>
              <w:right w:w="0" w:type="dxa"/>
            </w:tcMar>
            <w:vAlign w:val="center"/>
          </w:tcPr>
          <w:p w14:paraId="0A4DDAC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配送车辆要求</w:t>
            </w:r>
          </w:p>
        </w:tc>
        <w:tc>
          <w:tcPr>
            <w:tcW w:w="2026" w:type="dxa"/>
            <w:noWrap w:val="0"/>
            <w:tcMar>
              <w:top w:w="0" w:type="dxa"/>
              <w:left w:w="0" w:type="dxa"/>
              <w:bottom w:w="0" w:type="dxa"/>
              <w:right w:w="0" w:type="dxa"/>
            </w:tcMar>
            <w:vAlign w:val="center"/>
          </w:tcPr>
          <w:p w14:paraId="4E3A150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投标人自有或固定租赁2台以上冷藏车辆，确保24小时响应，按采购人需求完成配送任务。（自有车辆提供自有证明材料，租赁车辆提供租赁合同复印件证明。）</w:t>
            </w:r>
          </w:p>
        </w:tc>
        <w:tc>
          <w:tcPr>
            <w:tcW w:w="997" w:type="dxa"/>
            <w:noWrap w:val="0"/>
            <w:tcMar>
              <w:top w:w="0" w:type="dxa"/>
              <w:left w:w="0" w:type="dxa"/>
              <w:bottom w:w="0" w:type="dxa"/>
              <w:right w:w="0" w:type="dxa"/>
            </w:tcMar>
            <w:vAlign w:val="center"/>
          </w:tcPr>
          <w:p w14:paraId="08BD8B3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6FA2CE5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0D90ED95">
        <w:tblPrEx>
          <w:tblCellMar>
            <w:top w:w="0" w:type="dxa"/>
            <w:left w:w="0" w:type="dxa"/>
            <w:bottom w:w="0" w:type="dxa"/>
            <w:right w:w="0" w:type="dxa"/>
          </w:tblCellMar>
        </w:tblPrEx>
        <w:trPr>
          <w:trHeight w:val="2031" w:hRule="atLeast"/>
        </w:trPr>
        <w:tc>
          <w:tcPr>
            <w:tcW w:w="668" w:type="dxa"/>
            <w:noWrap w:val="0"/>
            <w:tcMar>
              <w:top w:w="0" w:type="dxa"/>
              <w:left w:w="0" w:type="dxa"/>
              <w:bottom w:w="0" w:type="dxa"/>
              <w:right w:w="0" w:type="dxa"/>
            </w:tcMar>
            <w:vAlign w:val="center"/>
          </w:tcPr>
          <w:p w14:paraId="359F493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3</w:t>
            </w:r>
          </w:p>
        </w:tc>
        <w:tc>
          <w:tcPr>
            <w:tcW w:w="1326" w:type="dxa"/>
            <w:noWrap w:val="0"/>
            <w:tcMar>
              <w:top w:w="0" w:type="dxa"/>
              <w:left w:w="0" w:type="dxa"/>
              <w:bottom w:w="0" w:type="dxa"/>
              <w:right w:w="0" w:type="dxa"/>
            </w:tcMar>
            <w:vAlign w:val="center"/>
          </w:tcPr>
          <w:p w14:paraId="2675FFB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5393CB8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果蔬供应链能力要求</w:t>
            </w:r>
          </w:p>
        </w:tc>
        <w:tc>
          <w:tcPr>
            <w:tcW w:w="2026" w:type="dxa"/>
            <w:noWrap w:val="0"/>
            <w:tcMar>
              <w:top w:w="0" w:type="dxa"/>
              <w:left w:w="0" w:type="dxa"/>
              <w:bottom w:w="0" w:type="dxa"/>
              <w:right w:w="0" w:type="dxa"/>
            </w:tcMar>
            <w:vAlign w:val="center"/>
          </w:tcPr>
          <w:p w14:paraId="03F12AB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具有自有或签约供货的蔬菜、水果基地之一。（提供相应证明材料复印件）</w:t>
            </w:r>
          </w:p>
        </w:tc>
        <w:tc>
          <w:tcPr>
            <w:tcW w:w="997" w:type="dxa"/>
            <w:noWrap w:val="0"/>
            <w:tcMar>
              <w:top w:w="0" w:type="dxa"/>
              <w:left w:w="0" w:type="dxa"/>
              <w:bottom w:w="0" w:type="dxa"/>
              <w:right w:w="0" w:type="dxa"/>
            </w:tcMar>
            <w:vAlign w:val="center"/>
          </w:tcPr>
          <w:p w14:paraId="2C1DB97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41D1E25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1C1414D6">
        <w:trPr>
          <w:trHeight w:val="2895" w:hRule="atLeast"/>
        </w:trPr>
        <w:tc>
          <w:tcPr>
            <w:tcW w:w="668" w:type="dxa"/>
            <w:noWrap w:val="0"/>
            <w:tcMar>
              <w:top w:w="0" w:type="dxa"/>
              <w:left w:w="0" w:type="dxa"/>
              <w:bottom w:w="0" w:type="dxa"/>
              <w:right w:w="0" w:type="dxa"/>
            </w:tcMar>
            <w:vAlign w:val="center"/>
          </w:tcPr>
          <w:p w14:paraId="13A8A73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4</w:t>
            </w:r>
          </w:p>
        </w:tc>
        <w:tc>
          <w:tcPr>
            <w:tcW w:w="1326" w:type="dxa"/>
            <w:noWrap w:val="0"/>
            <w:tcMar>
              <w:top w:w="0" w:type="dxa"/>
              <w:left w:w="0" w:type="dxa"/>
              <w:bottom w:w="0" w:type="dxa"/>
              <w:right w:w="0" w:type="dxa"/>
            </w:tcMar>
            <w:vAlign w:val="center"/>
          </w:tcPr>
          <w:p w14:paraId="1864C88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6486A34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采购能力要求</w:t>
            </w:r>
          </w:p>
        </w:tc>
        <w:tc>
          <w:tcPr>
            <w:tcW w:w="2026" w:type="dxa"/>
            <w:noWrap w:val="0"/>
            <w:tcMar>
              <w:top w:w="0" w:type="dxa"/>
              <w:left w:w="0" w:type="dxa"/>
              <w:bottom w:w="0" w:type="dxa"/>
              <w:right w:w="0" w:type="dxa"/>
            </w:tcMar>
            <w:vAlign w:val="center"/>
          </w:tcPr>
          <w:p w14:paraId="74291EB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2022年 1月1日以来具有本项目拟配送食材的进货内容。（提供2022年1月1日以来的从上游供货商进货单或双方的合作协议或交易发票。合作协议或交易发票中应体现投标人名称。）</w:t>
            </w:r>
          </w:p>
        </w:tc>
        <w:tc>
          <w:tcPr>
            <w:tcW w:w="997" w:type="dxa"/>
            <w:noWrap w:val="0"/>
            <w:tcMar>
              <w:top w:w="0" w:type="dxa"/>
              <w:left w:w="0" w:type="dxa"/>
              <w:bottom w:w="0" w:type="dxa"/>
              <w:right w:w="0" w:type="dxa"/>
            </w:tcMar>
            <w:vAlign w:val="center"/>
          </w:tcPr>
          <w:p w14:paraId="4D9ECE6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54AE6FB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3F483C56">
        <w:trPr>
          <w:trHeight w:val="1743" w:hRule="atLeast"/>
        </w:trPr>
        <w:tc>
          <w:tcPr>
            <w:tcW w:w="668" w:type="dxa"/>
            <w:noWrap w:val="0"/>
            <w:tcMar>
              <w:top w:w="0" w:type="dxa"/>
              <w:left w:w="0" w:type="dxa"/>
              <w:bottom w:w="0" w:type="dxa"/>
              <w:right w:w="0" w:type="dxa"/>
            </w:tcMar>
            <w:vAlign w:val="center"/>
          </w:tcPr>
          <w:p w14:paraId="67C03BA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5</w:t>
            </w:r>
          </w:p>
        </w:tc>
        <w:tc>
          <w:tcPr>
            <w:tcW w:w="1326" w:type="dxa"/>
            <w:noWrap w:val="0"/>
            <w:tcMar>
              <w:top w:w="0" w:type="dxa"/>
              <w:left w:w="0" w:type="dxa"/>
              <w:bottom w:w="0" w:type="dxa"/>
              <w:right w:w="0" w:type="dxa"/>
            </w:tcMar>
            <w:vAlign w:val="center"/>
          </w:tcPr>
          <w:p w14:paraId="0F5F01C4">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0A36C24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简易加工能力要求</w:t>
            </w:r>
          </w:p>
        </w:tc>
        <w:tc>
          <w:tcPr>
            <w:tcW w:w="2026" w:type="dxa"/>
            <w:noWrap w:val="0"/>
            <w:tcMar>
              <w:top w:w="0" w:type="dxa"/>
              <w:left w:w="0" w:type="dxa"/>
              <w:bottom w:w="0" w:type="dxa"/>
              <w:right w:w="0" w:type="dxa"/>
            </w:tcMar>
            <w:vAlign w:val="center"/>
          </w:tcPr>
          <w:p w14:paraId="25F0F8D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能够完成本项目采购食材的简易加工，如蔬菜洗净削皮等。（提供承诺函，格式自拟，加盖公章。）</w:t>
            </w:r>
          </w:p>
        </w:tc>
        <w:tc>
          <w:tcPr>
            <w:tcW w:w="997" w:type="dxa"/>
            <w:noWrap w:val="0"/>
            <w:tcMar>
              <w:top w:w="0" w:type="dxa"/>
              <w:left w:w="0" w:type="dxa"/>
              <w:bottom w:w="0" w:type="dxa"/>
              <w:right w:w="0" w:type="dxa"/>
            </w:tcMar>
            <w:vAlign w:val="center"/>
          </w:tcPr>
          <w:p w14:paraId="4AB2EA5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453CCB7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645A2038">
        <w:tblPrEx>
          <w:tblCellMar>
            <w:top w:w="0" w:type="dxa"/>
            <w:left w:w="0" w:type="dxa"/>
            <w:bottom w:w="0" w:type="dxa"/>
            <w:right w:w="0" w:type="dxa"/>
          </w:tblCellMar>
        </w:tblPrEx>
        <w:trPr>
          <w:trHeight w:val="2607" w:hRule="atLeast"/>
        </w:trPr>
        <w:tc>
          <w:tcPr>
            <w:tcW w:w="668" w:type="dxa"/>
            <w:noWrap w:val="0"/>
            <w:tcMar>
              <w:top w:w="0" w:type="dxa"/>
              <w:left w:w="0" w:type="dxa"/>
              <w:bottom w:w="0" w:type="dxa"/>
              <w:right w:w="0" w:type="dxa"/>
            </w:tcMar>
            <w:vAlign w:val="center"/>
          </w:tcPr>
          <w:p w14:paraId="6AD36E4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6</w:t>
            </w:r>
          </w:p>
        </w:tc>
        <w:tc>
          <w:tcPr>
            <w:tcW w:w="1326" w:type="dxa"/>
            <w:noWrap w:val="0"/>
            <w:tcMar>
              <w:top w:w="0" w:type="dxa"/>
              <w:left w:w="0" w:type="dxa"/>
              <w:bottom w:w="0" w:type="dxa"/>
              <w:right w:w="0" w:type="dxa"/>
            </w:tcMar>
            <w:vAlign w:val="center"/>
          </w:tcPr>
          <w:p w14:paraId="61388A4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32C56C0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运输卫生要求</w:t>
            </w:r>
          </w:p>
        </w:tc>
        <w:tc>
          <w:tcPr>
            <w:tcW w:w="2026" w:type="dxa"/>
            <w:noWrap w:val="0"/>
            <w:tcMar>
              <w:top w:w="0" w:type="dxa"/>
              <w:left w:w="0" w:type="dxa"/>
              <w:bottom w:w="0" w:type="dxa"/>
              <w:right w:w="0" w:type="dxa"/>
            </w:tcMar>
            <w:vAlign w:val="center"/>
          </w:tcPr>
          <w:p w14:paraId="18F7CE4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投标人整个运输过程应采用符合卫生要求的外包装和运载工具，对运输工具做到每日清洗消毒，车厢内无不良气味、异味，确保运输过程安全卫生。</w:t>
            </w:r>
          </w:p>
        </w:tc>
        <w:tc>
          <w:tcPr>
            <w:tcW w:w="997" w:type="dxa"/>
            <w:noWrap w:val="0"/>
            <w:tcMar>
              <w:top w:w="0" w:type="dxa"/>
              <w:left w:w="0" w:type="dxa"/>
              <w:bottom w:w="0" w:type="dxa"/>
              <w:right w:w="0" w:type="dxa"/>
            </w:tcMar>
            <w:vAlign w:val="center"/>
          </w:tcPr>
          <w:p w14:paraId="67A973EC">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4904AE06">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1CC33D06">
        <w:tblPrEx>
          <w:tblCellMar>
            <w:top w:w="0" w:type="dxa"/>
            <w:left w:w="0" w:type="dxa"/>
            <w:bottom w:w="0" w:type="dxa"/>
            <w:right w:w="0" w:type="dxa"/>
          </w:tblCellMar>
        </w:tblPrEx>
        <w:trPr>
          <w:trHeight w:val="2031" w:hRule="atLeast"/>
        </w:trPr>
        <w:tc>
          <w:tcPr>
            <w:tcW w:w="668" w:type="dxa"/>
            <w:noWrap w:val="0"/>
            <w:tcMar>
              <w:top w:w="0" w:type="dxa"/>
              <w:left w:w="0" w:type="dxa"/>
              <w:bottom w:w="0" w:type="dxa"/>
              <w:right w:w="0" w:type="dxa"/>
            </w:tcMar>
            <w:vAlign w:val="center"/>
          </w:tcPr>
          <w:p w14:paraId="54AD0E7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7</w:t>
            </w:r>
          </w:p>
        </w:tc>
        <w:tc>
          <w:tcPr>
            <w:tcW w:w="1326" w:type="dxa"/>
            <w:noWrap w:val="0"/>
            <w:tcMar>
              <w:top w:w="0" w:type="dxa"/>
              <w:left w:w="0" w:type="dxa"/>
              <w:bottom w:w="0" w:type="dxa"/>
              <w:right w:w="0" w:type="dxa"/>
            </w:tcMar>
            <w:vAlign w:val="center"/>
          </w:tcPr>
          <w:p w14:paraId="45905D2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71EBD36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运输工具管理要求</w:t>
            </w:r>
          </w:p>
        </w:tc>
        <w:tc>
          <w:tcPr>
            <w:tcW w:w="2026" w:type="dxa"/>
            <w:noWrap w:val="0"/>
            <w:tcMar>
              <w:top w:w="0" w:type="dxa"/>
              <w:left w:w="0" w:type="dxa"/>
              <w:bottom w:w="0" w:type="dxa"/>
              <w:right w:w="0" w:type="dxa"/>
            </w:tcMar>
            <w:vAlign w:val="center"/>
          </w:tcPr>
          <w:p w14:paraId="1BDDEED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投标人运输工具进入采购人管理范围，必须接受采购人统一管理，发生任何人员与设施损伤，均由投标人承担责任。</w:t>
            </w:r>
          </w:p>
        </w:tc>
        <w:tc>
          <w:tcPr>
            <w:tcW w:w="997" w:type="dxa"/>
            <w:noWrap w:val="0"/>
            <w:tcMar>
              <w:top w:w="0" w:type="dxa"/>
              <w:left w:w="0" w:type="dxa"/>
              <w:bottom w:w="0" w:type="dxa"/>
              <w:right w:w="0" w:type="dxa"/>
            </w:tcMar>
            <w:vAlign w:val="center"/>
          </w:tcPr>
          <w:p w14:paraId="16AAE3DB">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391F7905">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3AACF258">
        <w:trPr>
          <w:trHeight w:val="1743" w:hRule="atLeast"/>
        </w:trPr>
        <w:tc>
          <w:tcPr>
            <w:tcW w:w="668" w:type="dxa"/>
            <w:noWrap w:val="0"/>
            <w:tcMar>
              <w:top w:w="0" w:type="dxa"/>
              <w:left w:w="0" w:type="dxa"/>
              <w:bottom w:w="0" w:type="dxa"/>
              <w:right w:w="0" w:type="dxa"/>
            </w:tcMar>
            <w:vAlign w:val="center"/>
          </w:tcPr>
          <w:p w14:paraId="2B846AC9">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8</w:t>
            </w:r>
          </w:p>
        </w:tc>
        <w:tc>
          <w:tcPr>
            <w:tcW w:w="1326" w:type="dxa"/>
            <w:noWrap w:val="0"/>
            <w:tcMar>
              <w:top w:w="0" w:type="dxa"/>
              <w:left w:w="0" w:type="dxa"/>
              <w:bottom w:w="0" w:type="dxa"/>
              <w:right w:w="0" w:type="dxa"/>
            </w:tcMar>
            <w:vAlign w:val="center"/>
          </w:tcPr>
          <w:p w14:paraId="275EA90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1FB08A9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规范包装要求</w:t>
            </w:r>
          </w:p>
        </w:tc>
        <w:tc>
          <w:tcPr>
            <w:tcW w:w="2026" w:type="dxa"/>
            <w:noWrap w:val="0"/>
            <w:tcMar>
              <w:top w:w="0" w:type="dxa"/>
              <w:left w:w="0" w:type="dxa"/>
              <w:bottom w:w="0" w:type="dxa"/>
              <w:right w:w="0" w:type="dxa"/>
            </w:tcMar>
            <w:vAlign w:val="center"/>
          </w:tcPr>
          <w:p w14:paraId="333F616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包装产品交付时，必须保证原包装完好无损。不得使用有色、有毒塑料制品包装食材，否则采购人有权拒收。</w:t>
            </w:r>
          </w:p>
        </w:tc>
        <w:tc>
          <w:tcPr>
            <w:tcW w:w="997" w:type="dxa"/>
            <w:noWrap w:val="0"/>
            <w:tcMar>
              <w:top w:w="0" w:type="dxa"/>
              <w:left w:w="0" w:type="dxa"/>
              <w:bottom w:w="0" w:type="dxa"/>
              <w:right w:w="0" w:type="dxa"/>
            </w:tcMar>
            <w:vAlign w:val="center"/>
          </w:tcPr>
          <w:p w14:paraId="5D58157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5F88B84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否</w:t>
            </w:r>
          </w:p>
        </w:tc>
      </w:tr>
      <w:tr w14:paraId="555A8AB0">
        <w:trPr>
          <w:trHeight w:val="3183" w:hRule="atLeast"/>
        </w:trPr>
        <w:tc>
          <w:tcPr>
            <w:tcW w:w="668" w:type="dxa"/>
            <w:noWrap w:val="0"/>
            <w:tcMar>
              <w:top w:w="0" w:type="dxa"/>
              <w:left w:w="0" w:type="dxa"/>
              <w:bottom w:w="0" w:type="dxa"/>
              <w:right w:w="0" w:type="dxa"/>
            </w:tcMar>
            <w:vAlign w:val="center"/>
          </w:tcPr>
          <w:p w14:paraId="7585370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9</w:t>
            </w:r>
          </w:p>
        </w:tc>
        <w:tc>
          <w:tcPr>
            <w:tcW w:w="1326" w:type="dxa"/>
            <w:noWrap w:val="0"/>
            <w:tcMar>
              <w:top w:w="0" w:type="dxa"/>
              <w:left w:w="0" w:type="dxa"/>
              <w:bottom w:w="0" w:type="dxa"/>
              <w:right w:w="0" w:type="dxa"/>
            </w:tcMar>
            <w:vAlign w:val="center"/>
          </w:tcPr>
          <w:p w14:paraId="432CB19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08EABB27">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一般配送要求</w:t>
            </w:r>
          </w:p>
        </w:tc>
        <w:tc>
          <w:tcPr>
            <w:tcW w:w="2026" w:type="dxa"/>
            <w:noWrap w:val="0"/>
            <w:tcMar>
              <w:top w:w="0" w:type="dxa"/>
              <w:left w:w="0" w:type="dxa"/>
              <w:bottom w:w="0" w:type="dxa"/>
              <w:right w:w="0" w:type="dxa"/>
            </w:tcMar>
            <w:vAlign w:val="center"/>
          </w:tcPr>
          <w:p w14:paraId="3467A51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采购人按期日向投标人发布采购内容，投标人应在送货前一个工作日与采购人核对确认采购内容无误后，在次日6点前配送至采购人指定验收地点。（提供承诺函，格式自拟，加盖公章。）</w:t>
            </w:r>
          </w:p>
        </w:tc>
        <w:tc>
          <w:tcPr>
            <w:tcW w:w="997" w:type="dxa"/>
            <w:noWrap w:val="0"/>
            <w:tcMar>
              <w:top w:w="0" w:type="dxa"/>
              <w:left w:w="0" w:type="dxa"/>
              <w:bottom w:w="0" w:type="dxa"/>
              <w:right w:w="0" w:type="dxa"/>
            </w:tcMar>
            <w:vAlign w:val="center"/>
          </w:tcPr>
          <w:p w14:paraId="57B8D08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4B18AF4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35618403">
        <w:tblPrEx>
          <w:tblCellMar>
            <w:top w:w="0" w:type="dxa"/>
            <w:left w:w="0" w:type="dxa"/>
            <w:bottom w:w="0" w:type="dxa"/>
            <w:right w:w="0" w:type="dxa"/>
          </w:tblCellMar>
        </w:tblPrEx>
        <w:trPr>
          <w:trHeight w:val="3759" w:hRule="atLeast"/>
        </w:trPr>
        <w:tc>
          <w:tcPr>
            <w:tcW w:w="668" w:type="dxa"/>
            <w:noWrap w:val="0"/>
            <w:tcMar>
              <w:top w:w="0" w:type="dxa"/>
              <w:left w:w="0" w:type="dxa"/>
              <w:bottom w:w="0" w:type="dxa"/>
              <w:right w:w="0" w:type="dxa"/>
            </w:tcMar>
            <w:vAlign w:val="center"/>
          </w:tcPr>
          <w:p w14:paraId="5531986E">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10</w:t>
            </w:r>
          </w:p>
        </w:tc>
        <w:tc>
          <w:tcPr>
            <w:tcW w:w="1326" w:type="dxa"/>
            <w:noWrap w:val="0"/>
            <w:tcMar>
              <w:top w:w="0" w:type="dxa"/>
              <w:left w:w="0" w:type="dxa"/>
              <w:bottom w:w="0" w:type="dxa"/>
              <w:right w:w="0" w:type="dxa"/>
            </w:tcMar>
            <w:vAlign w:val="center"/>
          </w:tcPr>
          <w:p w14:paraId="4F91125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综合供应能力要求</w:t>
            </w:r>
          </w:p>
        </w:tc>
        <w:tc>
          <w:tcPr>
            <w:tcW w:w="1326" w:type="dxa"/>
            <w:noWrap w:val="0"/>
            <w:tcMar>
              <w:top w:w="0" w:type="dxa"/>
              <w:left w:w="0" w:type="dxa"/>
              <w:bottom w:w="0" w:type="dxa"/>
              <w:right w:w="0" w:type="dxa"/>
            </w:tcMar>
            <w:vAlign w:val="center"/>
          </w:tcPr>
          <w:p w14:paraId="5E5A46B3">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应急配送要求</w:t>
            </w:r>
          </w:p>
        </w:tc>
        <w:tc>
          <w:tcPr>
            <w:tcW w:w="2026" w:type="dxa"/>
            <w:noWrap w:val="0"/>
            <w:tcMar>
              <w:top w:w="0" w:type="dxa"/>
              <w:left w:w="0" w:type="dxa"/>
              <w:bottom w:w="0" w:type="dxa"/>
              <w:right w:w="0" w:type="dxa"/>
            </w:tcMar>
            <w:vAlign w:val="center"/>
          </w:tcPr>
          <w:p w14:paraId="19BAFEF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投标人应能按采购人要求及时补货，具备应急采购、储备、运输等能力，通讯工具24小时保持畅通，全天候备勤。在收到采购人布置的临时需求后 1 个小时内响应，2 个小时内完成配送。（提供承诺函，格式自拟，加盖公章。）</w:t>
            </w:r>
          </w:p>
        </w:tc>
        <w:tc>
          <w:tcPr>
            <w:tcW w:w="997" w:type="dxa"/>
            <w:noWrap w:val="0"/>
            <w:tcMar>
              <w:top w:w="0" w:type="dxa"/>
              <w:left w:w="0" w:type="dxa"/>
              <w:bottom w:w="0" w:type="dxa"/>
              <w:right w:w="0" w:type="dxa"/>
            </w:tcMar>
            <w:vAlign w:val="center"/>
          </w:tcPr>
          <w:p w14:paraId="73DA15F2">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w:t>
            </w:r>
          </w:p>
        </w:tc>
        <w:tc>
          <w:tcPr>
            <w:tcW w:w="2643" w:type="dxa"/>
            <w:noWrap w:val="0"/>
            <w:tcMar>
              <w:top w:w="0" w:type="dxa"/>
              <w:left w:w="0" w:type="dxa"/>
              <w:bottom w:w="0" w:type="dxa"/>
              <w:right w:w="0" w:type="dxa"/>
            </w:tcMar>
            <w:vAlign w:val="center"/>
          </w:tcPr>
          <w:p w14:paraId="1D7447FA">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rPr>
              <w:t>是</w:t>
            </w:r>
          </w:p>
        </w:tc>
      </w:tr>
      <w:tr w14:paraId="53ADAA50">
        <w:tblPrEx>
          <w:tblCellMar>
            <w:top w:w="0" w:type="dxa"/>
            <w:left w:w="0" w:type="dxa"/>
            <w:bottom w:w="0" w:type="dxa"/>
            <w:right w:w="0" w:type="dxa"/>
          </w:tblCellMar>
        </w:tblPrEx>
        <w:tc>
          <w:tcPr>
            <w:tcW w:w="668" w:type="dxa"/>
            <w:noWrap w:val="0"/>
            <w:tcMar>
              <w:top w:w="0" w:type="dxa"/>
              <w:left w:w="0" w:type="dxa"/>
              <w:bottom w:w="0" w:type="dxa"/>
              <w:right w:w="0" w:type="dxa"/>
            </w:tcMar>
            <w:vAlign w:val="center"/>
          </w:tcPr>
          <w:p w14:paraId="6E4ED2BD">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11</w:t>
            </w:r>
          </w:p>
        </w:tc>
        <w:tc>
          <w:tcPr>
            <w:tcW w:w="1326" w:type="dxa"/>
            <w:noWrap w:val="0"/>
            <w:tcMar>
              <w:top w:w="0" w:type="dxa"/>
              <w:left w:w="0" w:type="dxa"/>
              <w:bottom w:w="0" w:type="dxa"/>
              <w:right w:w="0" w:type="dxa"/>
            </w:tcMar>
            <w:vAlign w:val="center"/>
          </w:tcPr>
          <w:p w14:paraId="3124C0E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综合供应能力要求</w:t>
            </w:r>
          </w:p>
        </w:tc>
        <w:tc>
          <w:tcPr>
            <w:tcW w:w="1326" w:type="dxa"/>
            <w:noWrap w:val="0"/>
            <w:tcMar>
              <w:top w:w="0" w:type="dxa"/>
              <w:left w:w="0" w:type="dxa"/>
              <w:bottom w:w="0" w:type="dxa"/>
              <w:right w:w="0" w:type="dxa"/>
            </w:tcMar>
            <w:vAlign w:val="center"/>
          </w:tcPr>
          <w:p w14:paraId="371FB86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主食供应链能力要求</w:t>
            </w:r>
          </w:p>
        </w:tc>
        <w:tc>
          <w:tcPr>
            <w:tcW w:w="2026" w:type="dxa"/>
            <w:noWrap w:val="0"/>
            <w:tcMar>
              <w:top w:w="0" w:type="dxa"/>
              <w:left w:w="0" w:type="dxa"/>
              <w:bottom w:w="0" w:type="dxa"/>
              <w:right w:w="0" w:type="dxa"/>
            </w:tcMar>
            <w:vAlign w:val="center"/>
          </w:tcPr>
          <w:p w14:paraId="5C103D4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具有自有、签约的大米、面粉生产基地、加工厂或者直销、代理、经销商资格之一。（提供相应证明材料复印件）</w:t>
            </w:r>
          </w:p>
        </w:tc>
        <w:tc>
          <w:tcPr>
            <w:tcW w:w="997" w:type="dxa"/>
            <w:noWrap w:val="0"/>
            <w:tcMar>
              <w:top w:w="0" w:type="dxa"/>
              <w:left w:w="0" w:type="dxa"/>
              <w:bottom w:w="0" w:type="dxa"/>
              <w:right w:w="0" w:type="dxa"/>
            </w:tcMar>
            <w:vAlign w:val="center"/>
          </w:tcPr>
          <w:p w14:paraId="35989AAF">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w:t>
            </w:r>
          </w:p>
        </w:tc>
        <w:tc>
          <w:tcPr>
            <w:tcW w:w="2643" w:type="dxa"/>
            <w:noWrap w:val="0"/>
            <w:tcMar>
              <w:top w:w="0" w:type="dxa"/>
              <w:left w:w="0" w:type="dxa"/>
              <w:bottom w:w="0" w:type="dxa"/>
              <w:right w:w="0" w:type="dxa"/>
            </w:tcMar>
            <w:vAlign w:val="center"/>
          </w:tcPr>
          <w:p w14:paraId="681E587C">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是</w:t>
            </w:r>
          </w:p>
        </w:tc>
      </w:tr>
      <w:tr w14:paraId="7FDF0904">
        <w:tblPrEx>
          <w:tblCellMar>
            <w:top w:w="0" w:type="dxa"/>
            <w:left w:w="0" w:type="dxa"/>
            <w:bottom w:w="0" w:type="dxa"/>
            <w:right w:w="0" w:type="dxa"/>
          </w:tblCellMar>
        </w:tblPrEx>
        <w:tc>
          <w:tcPr>
            <w:tcW w:w="668" w:type="dxa"/>
            <w:noWrap w:val="0"/>
            <w:tcMar>
              <w:top w:w="0" w:type="dxa"/>
              <w:left w:w="0" w:type="dxa"/>
              <w:bottom w:w="0" w:type="dxa"/>
              <w:right w:w="0" w:type="dxa"/>
            </w:tcMar>
            <w:vAlign w:val="center"/>
          </w:tcPr>
          <w:p w14:paraId="2A341176">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12</w:t>
            </w:r>
          </w:p>
        </w:tc>
        <w:tc>
          <w:tcPr>
            <w:tcW w:w="1326" w:type="dxa"/>
            <w:noWrap w:val="0"/>
            <w:tcMar>
              <w:top w:w="0" w:type="dxa"/>
              <w:left w:w="0" w:type="dxa"/>
              <w:bottom w:w="0" w:type="dxa"/>
              <w:right w:w="0" w:type="dxa"/>
            </w:tcMar>
            <w:vAlign w:val="center"/>
          </w:tcPr>
          <w:p w14:paraId="095ACE20">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综合供应能力要求</w:t>
            </w:r>
          </w:p>
        </w:tc>
        <w:tc>
          <w:tcPr>
            <w:tcW w:w="1326" w:type="dxa"/>
            <w:noWrap w:val="0"/>
            <w:tcMar>
              <w:top w:w="0" w:type="dxa"/>
              <w:left w:w="0" w:type="dxa"/>
              <w:bottom w:w="0" w:type="dxa"/>
              <w:right w:w="0" w:type="dxa"/>
            </w:tcMar>
            <w:vAlign w:val="center"/>
          </w:tcPr>
          <w:p w14:paraId="69769381">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食用油供应链能力要求</w:t>
            </w:r>
          </w:p>
        </w:tc>
        <w:tc>
          <w:tcPr>
            <w:tcW w:w="2026" w:type="dxa"/>
            <w:noWrap w:val="0"/>
            <w:tcMar>
              <w:top w:w="0" w:type="dxa"/>
              <w:left w:w="0" w:type="dxa"/>
              <w:bottom w:w="0" w:type="dxa"/>
              <w:right w:w="0" w:type="dxa"/>
            </w:tcMar>
            <w:vAlign w:val="center"/>
          </w:tcPr>
          <w:p w14:paraId="5EFB5E0D">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具有自有或签约的食用油加工厂或者直销、代理、经销商资格之一。（提供相应证明材料复印件）</w:t>
            </w:r>
          </w:p>
        </w:tc>
        <w:tc>
          <w:tcPr>
            <w:tcW w:w="997" w:type="dxa"/>
            <w:noWrap w:val="0"/>
            <w:tcMar>
              <w:top w:w="0" w:type="dxa"/>
              <w:left w:w="0" w:type="dxa"/>
              <w:bottom w:w="0" w:type="dxa"/>
              <w:right w:w="0" w:type="dxa"/>
            </w:tcMar>
            <w:vAlign w:val="center"/>
          </w:tcPr>
          <w:p w14:paraId="5DE50928">
            <w:pPr>
              <w:rPr>
                <w:rFonts w:ascii="Times New Roman" w:hAnsi="Times New Roman" w:eastAsia="Times New Roman" w:cs="Times New Roman"/>
                <w:b w:val="0"/>
                <w:bCs w:val="0"/>
                <w:i w:val="0"/>
                <w:iCs w:val="0"/>
                <w:smallCaps w:val="0"/>
                <w:color w:val="000000"/>
              </w:rPr>
            </w:pPr>
            <w:r>
              <w:rPr>
                <w:rFonts w:ascii="Times New Roman" w:hAnsi="Times New Roman" w:eastAsia="Times New Roman" w:cs="Times New Roman"/>
                <w:b w:val="0"/>
                <w:bCs w:val="0"/>
                <w:i w:val="0"/>
                <w:iCs w:val="0"/>
                <w:smallCaps w:val="0"/>
                <w:color w:val="000000"/>
                <w:sz w:val="28"/>
                <w:szCs w:val="28"/>
              </w:rPr>
              <w:t>#</w:t>
            </w:r>
          </w:p>
        </w:tc>
        <w:tc>
          <w:tcPr>
            <w:tcW w:w="2643" w:type="dxa"/>
            <w:noWrap w:val="0"/>
            <w:tcMar>
              <w:top w:w="0" w:type="dxa"/>
              <w:left w:w="0" w:type="dxa"/>
              <w:bottom w:w="0" w:type="dxa"/>
              <w:right w:w="0" w:type="dxa"/>
            </w:tcMar>
            <w:vAlign w:val="center"/>
          </w:tcPr>
          <w:p w14:paraId="5E1EFCE7">
            <w:pPr>
              <w:rPr>
                <w:rFonts w:ascii="FangSong_GB2312" w:hAnsi="FangSong_GB2312" w:eastAsia="FangSong_GB2312" w:cs="FangSong_GB2312"/>
                <w:b w:val="0"/>
                <w:bCs w:val="0"/>
                <w:i w:val="0"/>
                <w:iCs w:val="0"/>
                <w:smallCaps w:val="0"/>
                <w:color w:val="000000"/>
                <w:sz w:val="28"/>
                <w:szCs w:val="28"/>
              </w:rPr>
            </w:pPr>
            <w:r>
              <w:rPr>
                <w:rFonts w:ascii="FangSong_GB2312" w:hAnsi="FangSong_GB2312" w:eastAsia="FangSong_GB2312" w:cs="FangSong_GB2312"/>
                <w:b w:val="0"/>
                <w:bCs w:val="0"/>
                <w:i w:val="0"/>
                <w:iCs w:val="0"/>
                <w:smallCaps w:val="0"/>
                <w:color w:val="000000"/>
                <w:sz w:val="28"/>
                <w:szCs w:val="28"/>
              </w:rPr>
              <w:t>是</w:t>
            </w:r>
          </w:p>
        </w:tc>
      </w:tr>
    </w:tbl>
    <w:p w14:paraId="5C449826">
      <w:pPr>
        <w:pStyle w:val="3"/>
        <w:keepNext w:val="0"/>
        <w:spacing w:before="0" w:after="0" w:line="360" w:lineRule="auto"/>
        <w:rPr>
          <w:rFonts w:ascii="仿宋_GB2312" w:hAnsi="仿宋_GB2312" w:eastAsia="仿宋_GB2312" w:cs="仿宋_GB2312"/>
          <w:b/>
          <w:bCs/>
          <w:sz w:val="28"/>
          <w:szCs w:val="28"/>
        </w:rPr>
      </w:pPr>
      <w:bookmarkStart w:id="29" w:name="_Toc256000027"/>
      <w:r>
        <w:rPr>
          <w:rFonts w:ascii="仿宋_GB2312" w:hAnsi="仿宋_GB2312" w:eastAsia="仿宋_GB2312" w:cs="仿宋_GB2312"/>
          <w:i w:val="0"/>
          <w:iCs w:val="0"/>
        </w:rPr>
        <w:t>3.8其他要求</w:t>
      </w:r>
      <w:bookmarkEnd w:id="29"/>
    </w:p>
    <w:p w14:paraId="282008FE">
      <w:pPr>
        <w:pStyle w:val="12"/>
        <w:spacing w:before="0" w:after="0" w:line="360" w:lineRule="auto"/>
        <w:rPr>
          <w:rFonts w:ascii="Times New Roman" w:hAnsi="Times New Roman" w:eastAsia="Times New Roman" w:cs="Times New Roman"/>
        </w:rPr>
      </w:pPr>
      <w:r>
        <w:rPr>
          <w:rFonts w:ascii="SimSun" w:hAnsi="SimSun" w:eastAsia="SimSun" w:cs="SimSun"/>
          <w:sz w:val="28"/>
          <w:szCs w:val="28"/>
        </w:rPr>
        <w:t> </w:t>
      </w:r>
    </w:p>
    <w:p w14:paraId="793738B9">
      <w:pPr>
        <w:pStyle w:val="12"/>
        <w:spacing w:before="0" w:after="0" w:line="360" w:lineRule="auto"/>
        <w:ind w:firstLine="640"/>
        <w:textAlignment w:val="baseline"/>
        <w:rPr>
          <w:rFonts w:ascii="Times New Roman" w:hAnsi="Times New Roman" w:eastAsia="Times New Roman" w:cs="Times New Roman"/>
        </w:rPr>
      </w:pPr>
      <w:r>
        <w:rPr>
          <w:rFonts w:ascii="仿宋_GB2312" w:hAnsi="仿宋_GB2312" w:eastAsia="仿宋_GB2312" w:cs="仿宋_GB2312"/>
          <w:sz w:val="28"/>
          <w:szCs w:val="28"/>
        </w:rPr>
        <w:t>根据《政府采购货物和服务招标投标管理办法》（财政部令第87号）第六十条的规定，评标委员会认为投标人的报价明显低于其他通过符合性审查投标人的报价，有可能影响产品质量或者不能诚信履约的，应当启动异常低价投标（响应）审查程序，要求该投标人在评标现场合理的时间内提供书面说明，必要时提交相关证明材料；投标人不能证明其报价合理性的，评标委员会应当将其作为无效投标处理。</w:t>
      </w:r>
    </w:p>
    <w:p w14:paraId="5E9D8875">
      <w:pPr>
        <w:pStyle w:val="4"/>
        <w:keepNext w:val="0"/>
        <w:spacing w:before="0" w:after="0" w:line="360" w:lineRule="auto"/>
        <w:rPr>
          <w:rFonts w:ascii="Times New Roman" w:hAnsi="Times New Roman" w:eastAsia="Times New Roman" w:cs="Times New Roman"/>
          <w:b/>
          <w:bCs/>
          <w:sz w:val="28"/>
          <w:szCs w:val="28"/>
        </w:rPr>
      </w:pPr>
      <w:bookmarkStart w:id="30" w:name="_Toc256000028"/>
      <w:r>
        <w:rPr>
          <w:rFonts w:ascii="仿宋_GB2312" w:hAnsi="仿宋_GB2312" w:eastAsia="仿宋_GB2312" w:cs="仿宋_GB2312"/>
          <w:sz w:val="28"/>
          <w:szCs w:val="28"/>
        </w:rPr>
        <w:t>3.5.1质量安全把控服务要求</w:t>
      </w:r>
      <w:bookmarkEnd w:id="30"/>
    </w:p>
    <w:p w14:paraId="0814D748">
      <w:pPr>
        <w:pStyle w:val="14"/>
        <w:spacing w:before="0" w:after="0" w:line="360" w:lineRule="auto"/>
        <w:ind w:firstLine="642"/>
        <w:rPr>
          <w:rFonts w:ascii="Times New Roman" w:hAnsi="Times New Roman" w:eastAsia="Times New Roman" w:cs="Times New Roman"/>
        </w:rPr>
      </w:pPr>
      <w:r>
        <w:rPr>
          <w:rFonts w:ascii="仿宋_GB2312" w:hAnsi="仿宋_GB2312" w:eastAsia="仿宋_GB2312" w:cs="仿宋_GB2312"/>
          <w:b/>
          <w:bCs/>
          <w:sz w:val="28"/>
          <w:szCs w:val="28"/>
        </w:rPr>
        <w:t>1.投标人应提供质量安全把控方案。</w:t>
      </w:r>
      <w:r>
        <w:rPr>
          <w:rFonts w:ascii="仿宋_GB2312" w:hAnsi="仿宋_GB2312" w:eastAsia="仿宋_GB2312" w:cs="仿宋_GB2312"/>
          <w:sz w:val="28"/>
          <w:szCs w:val="28"/>
        </w:rPr>
        <w:t>方案内容详细描述供应货物质量把控措施、检验检疫关键环节把控、不符合质量标准货品处置等内容，确保提供食材安全可靠。</w:t>
      </w:r>
    </w:p>
    <w:p w14:paraId="3C0B4BC5">
      <w:pPr>
        <w:pStyle w:val="15"/>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2.投标人供应以下食品的，采购人全部退货，投标人承担由此造成的一切经济责任和法律责任：</w:t>
      </w:r>
    </w:p>
    <w:p w14:paraId="40B1A801">
      <w:pPr>
        <w:pStyle w:val="15"/>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（1）腐败变质、油脂酸败、霉变、生虫、污秽不洁、混有异物或者其他感官性状异常，对人体健康有害的；</w:t>
      </w:r>
    </w:p>
    <w:p w14:paraId="78B5E8B7">
      <w:pPr>
        <w:pStyle w:val="15"/>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（2）含有毒、有害物质或者被有毒、有害物质污染，对人体健康有害的；</w:t>
      </w:r>
    </w:p>
    <w:p w14:paraId="3CA1FDBE">
      <w:pPr>
        <w:pStyle w:val="15"/>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（3）含有致病性寄生虫、微生物或者微生物含量超过国家限定标准的；</w:t>
      </w:r>
    </w:p>
    <w:p w14:paraId="25A44BE5">
      <w:pPr>
        <w:pStyle w:val="15"/>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（4）掺假、掺杂、伪造，影响营养、卫生的；</w:t>
      </w:r>
    </w:p>
    <w:p w14:paraId="756C5872">
      <w:pPr>
        <w:pStyle w:val="12"/>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（5）未经动物检疫部门检疫、检验或者检疫、检验不合格的肉类及其制品；</w:t>
      </w:r>
    </w:p>
    <w:p w14:paraId="3730A6BB">
      <w:pPr>
        <w:pStyle w:val="12"/>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（6）病死、毒死或者死因不明的禽、畜、兽等及其制品；</w:t>
      </w:r>
    </w:p>
    <w:p w14:paraId="2C85D1E0">
      <w:pPr>
        <w:pStyle w:val="15"/>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（7）用非食品原料加工的，加入非食品用化学物质或者将非食品当作食品的；</w:t>
      </w:r>
    </w:p>
    <w:p w14:paraId="3871C718">
      <w:pPr>
        <w:pStyle w:val="15"/>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（8）超过保质期限的；</w:t>
      </w:r>
    </w:p>
    <w:p w14:paraId="54E0646A">
      <w:pPr>
        <w:pStyle w:val="15"/>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（9）使用有色有毒塑料制品、包装食材的；</w:t>
      </w:r>
    </w:p>
    <w:p w14:paraId="7E43D952">
      <w:pPr>
        <w:pStyle w:val="15"/>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（10）其他不符合《食品安全法》、《和产品质量法》和《动物检疫管理办法》等相关规定的。</w:t>
      </w:r>
    </w:p>
    <w:p w14:paraId="6E4368E2">
      <w:pPr>
        <w:pStyle w:val="16"/>
        <w:spacing w:before="0" w:after="0" w:line="360" w:lineRule="auto"/>
        <w:ind w:firstLine="640"/>
        <w:jc w:val="both"/>
        <w:rPr>
          <w:rFonts w:ascii="Times New Roman" w:hAnsi="Times New Roman" w:eastAsia="Times New Roman" w:cs="Times New Roman"/>
        </w:rPr>
      </w:pPr>
      <w:r>
        <w:rPr>
          <w:rFonts w:ascii="仿宋_GB2312" w:hAnsi="仿宋_GB2312" w:eastAsia="仿宋_GB2312" w:cs="仿宋_GB2312"/>
          <w:sz w:val="28"/>
          <w:szCs w:val="28"/>
        </w:rPr>
        <w:t>3.凡投标人所供应货物应为原箱包装，拆包或重组包装的应提前向采购人说明，定量包装批量误差不应超过实际标示的5%。</w:t>
      </w:r>
    </w:p>
    <w:p w14:paraId="4DA998D0">
      <w:pPr>
        <w:pStyle w:val="4"/>
        <w:keepNext w:val="0"/>
        <w:spacing w:before="0" w:after="0" w:line="360" w:lineRule="auto"/>
        <w:rPr>
          <w:rFonts w:ascii="Times New Roman" w:hAnsi="Times New Roman" w:eastAsia="Times New Roman" w:cs="Times New Roman"/>
          <w:b/>
          <w:bCs/>
          <w:sz w:val="28"/>
          <w:szCs w:val="28"/>
        </w:rPr>
      </w:pPr>
      <w:bookmarkStart w:id="31" w:name="_Toc256000029"/>
      <w:r>
        <w:rPr>
          <w:rFonts w:ascii="仿宋_GB2312" w:hAnsi="仿宋_GB2312" w:eastAsia="仿宋_GB2312" w:cs="仿宋_GB2312"/>
          <w:sz w:val="28"/>
          <w:szCs w:val="28"/>
        </w:rPr>
        <w:t>3.5.2供应方案要求</w:t>
      </w:r>
      <w:bookmarkEnd w:id="31"/>
    </w:p>
    <w:p w14:paraId="55B03417">
      <w:pPr>
        <w:pStyle w:val="17"/>
        <w:spacing w:before="0" w:after="0" w:line="360" w:lineRule="auto"/>
        <w:ind w:firstLine="640"/>
        <w:jc w:val="both"/>
        <w:rPr>
          <w:rFonts w:ascii="Times New Roman" w:hAnsi="Times New Roman" w:eastAsia="Times New Roman" w:cs="Times New Roman"/>
        </w:rPr>
      </w:pPr>
      <w:r>
        <w:rPr>
          <w:rFonts w:ascii="仿宋_GB2312" w:hAnsi="仿宋_GB2312" w:eastAsia="仿宋_GB2312" w:cs="仿宋_GB2312"/>
          <w:sz w:val="28"/>
          <w:szCs w:val="28"/>
        </w:rPr>
        <w:t>投标人应提交科学合理的供应方案。方案应包含服务团队管理措施、内部采购管理措施、储存分拣管理措施、科学合理运输措施等。</w:t>
      </w:r>
    </w:p>
    <w:p w14:paraId="44D4F81F">
      <w:pPr>
        <w:pStyle w:val="18"/>
        <w:spacing w:before="0" w:after="0" w:line="360" w:lineRule="auto"/>
        <w:ind w:firstLine="640"/>
        <w:textAlignment w:val="baseline"/>
        <w:rPr>
          <w:rFonts w:ascii="Times New Roman" w:hAnsi="Times New Roman" w:eastAsia="Times New Roman" w:cs="Times New Roman"/>
        </w:rPr>
      </w:pPr>
      <w:r>
        <w:rPr>
          <w:rFonts w:ascii="Times New Roman" w:hAnsi="Times New Roman" w:eastAsia="Times New Roman" w:cs="Times New Roman"/>
        </w:rPr>
        <w:t> </w:t>
      </w:r>
    </w:p>
    <w:p w14:paraId="0EB2B78B">
      <w:pPr>
        <w:pStyle w:val="2"/>
        <w:keepNext w:val="0"/>
        <w:spacing w:before="0" w:after="0" w:line="360" w:lineRule="auto"/>
        <w:jc w:val="center"/>
        <w:rPr>
          <w:rFonts w:ascii="仿宋_GB2312" w:hAnsi="仿宋_GB2312" w:eastAsia="仿宋_GB2312" w:cs="仿宋_GB2312"/>
          <w:b/>
          <w:bCs/>
          <w:sz w:val="32"/>
          <w:szCs w:val="32"/>
        </w:rPr>
      </w:pPr>
      <w:bookmarkStart w:id="32" w:name="_Toc256000030"/>
      <w:r>
        <w:rPr>
          <w:rFonts w:ascii="仿宋_GB2312" w:hAnsi="仿宋_GB2312" w:eastAsia="仿宋_GB2312" w:cs="仿宋_GB2312"/>
          <w:kern w:val="36"/>
        </w:rPr>
        <w:t>4人员要求</w:t>
      </w:r>
      <w:bookmarkEnd w:id="32"/>
    </w:p>
    <w:p w14:paraId="3EEF3C72">
      <w:pPr>
        <w:pStyle w:val="3"/>
        <w:keepNext w:val="0"/>
        <w:spacing w:before="0" w:after="0" w:line="360" w:lineRule="auto"/>
        <w:rPr>
          <w:rFonts w:ascii="仿宋_GB2312" w:hAnsi="仿宋_GB2312" w:eastAsia="仿宋_GB2312" w:cs="仿宋_GB2312"/>
          <w:b/>
          <w:bCs/>
          <w:sz w:val="28"/>
          <w:szCs w:val="28"/>
        </w:rPr>
      </w:pPr>
      <w:bookmarkStart w:id="33" w:name="_Toc256000031"/>
      <w:r>
        <w:rPr>
          <w:rFonts w:ascii="仿宋_GB2312" w:hAnsi="仿宋_GB2312" w:eastAsia="仿宋_GB2312" w:cs="仿宋_GB2312"/>
          <w:i w:val="0"/>
          <w:iCs w:val="0"/>
        </w:rPr>
        <w:t>4.1团队要求</w:t>
      </w:r>
      <w:bookmarkEnd w:id="33"/>
    </w:p>
    <w:p w14:paraId="6E354BDA">
      <w:pPr>
        <w:pStyle w:val="4"/>
        <w:keepNext w:val="0"/>
        <w:spacing w:before="0" w:after="0" w:line="360" w:lineRule="auto"/>
        <w:rPr>
          <w:rFonts w:ascii="仿宋_GB2312" w:hAnsi="仿宋_GB2312" w:eastAsia="仿宋_GB2312" w:cs="仿宋_GB2312"/>
          <w:b/>
          <w:bCs/>
          <w:sz w:val="28"/>
          <w:szCs w:val="28"/>
        </w:rPr>
      </w:pPr>
      <w:bookmarkStart w:id="34" w:name="_Toc256000032"/>
      <w:r>
        <w:rPr>
          <w:rFonts w:ascii="仿宋_GB2312" w:hAnsi="仿宋_GB2312" w:eastAsia="仿宋_GB2312" w:cs="仿宋_GB2312"/>
          <w:sz w:val="28"/>
          <w:szCs w:val="28"/>
        </w:rPr>
        <w:t>4.1.1基本要求</w:t>
      </w:r>
      <w:bookmarkEnd w:id="34"/>
    </w:p>
    <w:p w14:paraId="3367D50B">
      <w:pPr>
        <w:pStyle w:val="12"/>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1.投标人应提供专业的管理和采购团队，团队编制和人员资质务必保证运营服务质量。提供的服务团队应保持稳定，承诺项目执行期间人员变动不超过20%。</w:t>
      </w:r>
    </w:p>
    <w:p w14:paraId="769CB49B">
      <w:pPr>
        <w:pStyle w:val="12"/>
        <w:spacing w:before="0" w:after="0" w:line="360" w:lineRule="auto"/>
        <w:ind w:firstLine="642"/>
        <w:jc w:val="both"/>
        <w:rPr>
          <w:rFonts w:ascii="Times New Roman" w:hAnsi="Times New Roman" w:eastAsia="Times New Roman" w:cs="Times New Roman"/>
        </w:rPr>
      </w:pPr>
      <w:r>
        <w:rPr>
          <w:rFonts w:ascii="仿宋_GB2312" w:hAnsi="仿宋_GB2312" w:eastAsia="仿宋_GB2312" w:cs="仿宋_GB2312"/>
          <w:sz w:val="28"/>
          <w:szCs w:val="28"/>
        </w:rPr>
        <w:t>2</w:t>
      </w:r>
      <w:r>
        <w:rPr>
          <w:rFonts w:ascii="仿宋_GB2312" w:hAnsi="仿宋_GB2312" w:eastAsia="仿宋_GB2312" w:cs="仿宋_GB2312"/>
          <w:b/>
          <w:bCs/>
          <w:sz w:val="28"/>
          <w:szCs w:val="28"/>
        </w:rPr>
        <w:t>. </w:t>
      </w:r>
      <w:r>
        <w:rPr>
          <w:rFonts w:ascii="仿宋_GB2312" w:hAnsi="仿宋_GB2312" w:eastAsia="仿宋_GB2312" w:cs="仿宋_GB2312"/>
          <w:sz w:val="28"/>
          <w:szCs w:val="28"/>
        </w:rPr>
        <w:t>投标人服务团队须配有以下人员，出具盖有投标人公章的服务团队人员名单。</w:t>
      </w:r>
    </w:p>
    <w:p w14:paraId="6DBF5044">
      <w:pPr>
        <w:pStyle w:val="12"/>
        <w:spacing w:before="0" w:after="0" w:line="360" w:lineRule="auto"/>
        <w:ind w:firstLine="642"/>
        <w:jc w:val="both"/>
        <w:rPr>
          <w:rFonts w:ascii="Times New Roman" w:hAnsi="Times New Roman" w:eastAsia="Times New Roman" w:cs="Times New Roman"/>
        </w:rPr>
      </w:pPr>
      <w:r>
        <w:rPr>
          <w:rFonts w:ascii="仿宋_GB2312" w:hAnsi="仿宋_GB2312" w:eastAsia="仿宋_GB2312" w:cs="仿宋_GB2312"/>
          <w:sz w:val="28"/>
          <w:szCs w:val="28"/>
        </w:rPr>
        <w:t>为本项目提供的服务团队中所有人员必须提供缴纳社保证明材料，除会计外必须具有从业人员健康证明，否则不予认可。</w:t>
      </w:r>
    </w:p>
    <w:p w14:paraId="7458A20F">
      <w:pPr>
        <w:pStyle w:val="12"/>
        <w:spacing w:before="0" w:after="0" w:line="360" w:lineRule="auto"/>
        <w:ind w:firstLine="640"/>
        <w:jc w:val="both"/>
        <w:rPr>
          <w:rFonts w:ascii="Times New Roman" w:hAnsi="Times New Roman" w:eastAsia="Times New Roman" w:cs="Times New Roman"/>
        </w:rPr>
      </w:pPr>
      <w:r>
        <w:rPr>
          <w:rFonts w:ascii="仿宋_GB2312" w:hAnsi="仿宋_GB2312" w:eastAsia="仿宋_GB2312" w:cs="仿宋_GB2312"/>
          <w:sz w:val="28"/>
          <w:szCs w:val="28"/>
        </w:rPr>
        <w:t>（1）经理1人，具有5年以上食材供应项目管理工作经验。</w:t>
      </w:r>
    </w:p>
    <w:p w14:paraId="2A864E27">
      <w:pPr>
        <w:pStyle w:val="12"/>
        <w:spacing w:before="0" w:after="0" w:line="360" w:lineRule="auto"/>
        <w:ind w:firstLine="640"/>
        <w:jc w:val="both"/>
        <w:rPr>
          <w:rFonts w:ascii="Times New Roman" w:hAnsi="Times New Roman" w:eastAsia="Times New Roman" w:cs="Times New Roman"/>
        </w:rPr>
      </w:pPr>
      <w:r>
        <w:rPr>
          <w:rFonts w:ascii="仿宋_GB2312" w:hAnsi="仿宋_GB2312" w:eastAsia="仿宋_GB2312" w:cs="仿宋_GB2312"/>
          <w:sz w:val="28"/>
          <w:szCs w:val="28"/>
        </w:rPr>
        <w:t>（2）供应业务员2人，具有3年及以上食材供应项目工作经验。</w:t>
      </w:r>
    </w:p>
    <w:p w14:paraId="608650EC">
      <w:pPr>
        <w:pStyle w:val="12"/>
        <w:spacing w:before="0" w:after="0" w:line="360" w:lineRule="auto"/>
        <w:ind w:firstLine="640"/>
        <w:jc w:val="both"/>
        <w:rPr>
          <w:rFonts w:ascii="Times New Roman" w:hAnsi="Times New Roman" w:eastAsia="Times New Roman" w:cs="Times New Roman"/>
        </w:rPr>
      </w:pPr>
      <w:r>
        <w:rPr>
          <w:rFonts w:ascii="仿宋_GB2312" w:hAnsi="仿宋_GB2312" w:eastAsia="仿宋_GB2312" w:cs="仿宋_GB2312"/>
          <w:sz w:val="28"/>
          <w:szCs w:val="28"/>
        </w:rPr>
        <w:t>（3）食品安全管理员1人，具有3年及以上食品安全管理工作经验。</w:t>
      </w:r>
    </w:p>
    <w:p w14:paraId="2CC02E56">
      <w:pPr>
        <w:pStyle w:val="12"/>
        <w:spacing w:before="0" w:after="0" w:line="360" w:lineRule="auto"/>
        <w:ind w:firstLine="640"/>
        <w:jc w:val="both"/>
        <w:rPr>
          <w:rFonts w:ascii="Times New Roman" w:hAnsi="Times New Roman" w:eastAsia="Times New Roman" w:cs="Times New Roman"/>
        </w:rPr>
      </w:pPr>
      <w:r>
        <w:rPr>
          <w:rFonts w:ascii="仿宋_GB2312" w:hAnsi="仿宋_GB2312" w:eastAsia="仿宋_GB2312" w:cs="仿宋_GB2312"/>
          <w:sz w:val="28"/>
          <w:szCs w:val="28"/>
        </w:rPr>
        <w:t>（4）采购员2人，具有3年及以上食材采购工作经验。</w:t>
      </w:r>
    </w:p>
    <w:p w14:paraId="67264BCB">
      <w:pPr>
        <w:pStyle w:val="12"/>
        <w:spacing w:before="0" w:after="0" w:line="360" w:lineRule="auto"/>
        <w:ind w:firstLine="640"/>
        <w:jc w:val="both"/>
        <w:rPr>
          <w:rFonts w:ascii="Times New Roman" w:hAnsi="Times New Roman" w:eastAsia="Times New Roman" w:cs="Times New Roman"/>
        </w:rPr>
      </w:pPr>
      <w:r>
        <w:rPr>
          <w:rFonts w:ascii="仿宋_GB2312" w:hAnsi="仿宋_GB2312" w:eastAsia="仿宋_GB2312" w:cs="仿宋_GB2312"/>
          <w:sz w:val="28"/>
          <w:szCs w:val="28"/>
        </w:rPr>
        <w:t>（5）配送司机2名，具有3年以上相关工作经验。</w:t>
      </w:r>
    </w:p>
    <w:p w14:paraId="370663DE">
      <w:pPr>
        <w:pStyle w:val="12"/>
        <w:spacing w:before="0" w:after="0" w:line="360" w:lineRule="auto"/>
        <w:ind w:firstLine="640"/>
        <w:jc w:val="both"/>
        <w:rPr>
          <w:rFonts w:ascii="Times New Roman" w:hAnsi="Times New Roman" w:eastAsia="Times New Roman" w:cs="Times New Roman"/>
        </w:rPr>
      </w:pPr>
      <w:r>
        <w:rPr>
          <w:rFonts w:ascii="仿宋_GB2312" w:hAnsi="仿宋_GB2312" w:eastAsia="仿宋_GB2312" w:cs="仿宋_GB2312"/>
          <w:sz w:val="28"/>
          <w:szCs w:val="28"/>
        </w:rPr>
        <w:t>以上人员在服务过程中应热情服务、遵规守法，具备较强的沟通能力和临时紧急配送调换的处置能力。</w:t>
      </w:r>
    </w:p>
    <w:p w14:paraId="42B8DF2E">
      <w:pPr>
        <w:pStyle w:val="4"/>
        <w:keepNext w:val="0"/>
        <w:spacing w:before="0" w:after="0" w:line="360" w:lineRule="auto"/>
        <w:rPr>
          <w:rFonts w:ascii="仿宋_GB2312" w:hAnsi="仿宋_GB2312" w:eastAsia="仿宋_GB2312" w:cs="仿宋_GB2312"/>
          <w:b/>
          <w:bCs/>
          <w:sz w:val="28"/>
          <w:szCs w:val="28"/>
        </w:rPr>
      </w:pPr>
      <w:bookmarkStart w:id="35" w:name="_Toc256000033"/>
      <w:r>
        <w:rPr>
          <w:rFonts w:ascii="仿宋_GB2312" w:hAnsi="仿宋_GB2312" w:eastAsia="仿宋_GB2312" w:cs="仿宋_GB2312"/>
          <w:sz w:val="28"/>
          <w:szCs w:val="28"/>
        </w:rPr>
        <w:t>4.1.2优选资质/优选指标</w:t>
      </w:r>
      <w:bookmarkEnd w:id="35"/>
    </w:p>
    <w:p w14:paraId="302006ED">
      <w:pPr>
        <w:pStyle w:val="2"/>
        <w:keepNext w:val="0"/>
        <w:spacing w:before="0" w:after="0" w:line="360" w:lineRule="auto"/>
        <w:jc w:val="center"/>
        <w:rPr>
          <w:rFonts w:ascii="仿宋_GB2312" w:hAnsi="仿宋_GB2312" w:eastAsia="仿宋_GB2312" w:cs="仿宋_GB2312"/>
          <w:b/>
          <w:bCs/>
          <w:sz w:val="32"/>
          <w:szCs w:val="32"/>
        </w:rPr>
      </w:pPr>
      <w:bookmarkStart w:id="36" w:name="_Toc256000034"/>
      <w:r>
        <w:rPr>
          <w:rFonts w:ascii="仿宋_GB2312" w:hAnsi="仿宋_GB2312" w:eastAsia="仿宋_GB2312" w:cs="仿宋_GB2312"/>
          <w:kern w:val="36"/>
        </w:rPr>
        <w:t>5管理实施要求</w:t>
      </w:r>
      <w:bookmarkEnd w:id="36"/>
    </w:p>
    <w:p w14:paraId="66759B14">
      <w:pPr>
        <w:pStyle w:val="12"/>
        <w:spacing w:before="0" w:after="0" w:line="360" w:lineRule="auto"/>
        <w:rPr>
          <w:rFonts w:ascii="Times New Roman" w:hAnsi="Times New Roman" w:eastAsia="Times New Roman" w:cs="Times New Roman"/>
        </w:rPr>
      </w:pPr>
      <w:r>
        <w:rPr>
          <w:rFonts w:ascii="SimSun" w:hAnsi="SimSun" w:eastAsia="SimSun" w:cs="SimSun"/>
        </w:rPr>
        <w:t>   </w:t>
      </w:r>
      <w:r>
        <w:rPr>
          <w:rFonts w:ascii="SimSun" w:hAnsi="SimSun" w:eastAsia="SimSun" w:cs="SimSun"/>
          <w:sz w:val="28"/>
          <w:szCs w:val="28"/>
        </w:rPr>
        <w:t> </w:t>
      </w:r>
      <w:r>
        <w:rPr>
          <w:rFonts w:ascii="仿宋_GB2312" w:hAnsi="仿宋_GB2312" w:eastAsia="仿宋_GB2312" w:cs="仿宋_GB2312"/>
          <w:sz w:val="28"/>
          <w:szCs w:val="28"/>
        </w:rPr>
        <w:t>建立成熟完善的透明化责任体系,明确经理、供应业务员、食品安全管理员、采购员、司机等各岗位工作职责，制定岗位工作说明，确保制度能有效运转。</w:t>
      </w:r>
    </w:p>
    <w:p w14:paraId="21F9C4A5">
      <w:pPr>
        <w:pStyle w:val="12"/>
        <w:spacing w:before="0" w:after="0" w:line="360" w:lineRule="auto"/>
        <w:ind w:left="0" w:right="0" w:firstLine="560"/>
        <w:jc w:val="both"/>
        <w:rPr>
          <w:rFonts w:ascii="Times New Roman" w:hAnsi="Times New Roman" w:eastAsia="Times New Roman" w:cs="Times New Roman"/>
        </w:rPr>
      </w:pPr>
      <w:r>
        <w:rPr>
          <w:rFonts w:ascii="Times New Roman" w:hAnsi="Times New Roman" w:eastAsia="Times New Roman" w:cs="Times New Roman"/>
        </w:rPr>
        <w:t> </w:t>
      </w:r>
    </w:p>
    <w:p w14:paraId="1C718ECF">
      <w:pPr>
        <w:pStyle w:val="2"/>
        <w:keepNext w:val="0"/>
        <w:spacing w:before="0" w:after="0" w:line="360" w:lineRule="auto"/>
        <w:jc w:val="center"/>
        <w:rPr>
          <w:rFonts w:ascii="仿宋_GB2312" w:hAnsi="仿宋_GB2312" w:eastAsia="仿宋_GB2312" w:cs="仿宋_GB2312"/>
          <w:b/>
          <w:bCs/>
          <w:sz w:val="32"/>
          <w:szCs w:val="32"/>
        </w:rPr>
      </w:pPr>
      <w:bookmarkStart w:id="37" w:name="_Toc256000035"/>
      <w:r>
        <w:rPr>
          <w:rFonts w:ascii="仿宋_GB2312" w:hAnsi="仿宋_GB2312" w:eastAsia="仿宋_GB2312" w:cs="仿宋_GB2312"/>
          <w:kern w:val="36"/>
        </w:rPr>
        <w:t>6风险管控要求</w:t>
      </w:r>
      <w:bookmarkEnd w:id="37"/>
    </w:p>
    <w:p w14:paraId="438DD4F7">
      <w:pPr>
        <w:pStyle w:val="18"/>
        <w:spacing w:before="0" w:after="0" w:line="360" w:lineRule="auto"/>
        <w:ind w:firstLine="642"/>
        <w:rPr>
          <w:rFonts w:ascii="Times New Roman" w:hAnsi="Times New Roman" w:eastAsia="Times New Roman" w:cs="Times New Roman"/>
        </w:rPr>
      </w:pPr>
      <w:r>
        <w:rPr>
          <w:rFonts w:ascii="仿宋_GB2312" w:hAnsi="仿宋_GB2312" w:eastAsia="仿宋_GB2312" w:cs="仿宋_GB2312"/>
          <w:b/>
          <w:bCs/>
          <w:sz w:val="28"/>
          <w:szCs w:val="28"/>
        </w:rPr>
        <w:t>（一）应急保障方案要求</w:t>
      </w:r>
    </w:p>
    <w:p w14:paraId="56EFA7C0">
      <w:pPr>
        <w:pStyle w:val="18"/>
        <w:spacing w:before="0" w:after="0" w:line="360" w:lineRule="auto"/>
        <w:ind w:firstLine="640"/>
        <w:rPr>
          <w:rFonts w:ascii="Times New Roman" w:hAnsi="Times New Roman" w:eastAsia="Times New Roman" w:cs="Times New Roman"/>
        </w:rPr>
      </w:pPr>
      <w:r>
        <w:rPr>
          <w:rFonts w:ascii="仿宋_GB2312" w:hAnsi="仿宋_GB2312" w:eastAsia="仿宋_GB2312" w:cs="仿宋_GB2312"/>
          <w:sz w:val="28"/>
          <w:szCs w:val="28"/>
        </w:rPr>
        <w:t>投标人应提供在自然灾害、极端事件、市场关闭、物资紧缺等突发紧急情况下拟采取的应急保障方案，包括充分供应、按时保障、质量管控等措施，确保采购人食材及时供应不间断。</w:t>
      </w:r>
    </w:p>
    <w:p w14:paraId="0C9C0D6A">
      <w:pPr>
        <w:pStyle w:val="16"/>
        <w:spacing w:before="0" w:after="0" w:line="360" w:lineRule="auto"/>
        <w:ind w:firstLine="480"/>
        <w:rPr>
          <w:rFonts w:ascii="Times New Roman" w:hAnsi="Times New Roman" w:eastAsia="Times New Roman" w:cs="Times New Roman"/>
        </w:rPr>
      </w:pPr>
      <w:r>
        <w:rPr>
          <w:rFonts w:ascii="仿宋_GB2312" w:hAnsi="仿宋_GB2312" w:eastAsia="仿宋_GB2312" w:cs="仿宋_GB2312"/>
          <w:b/>
          <w:bCs/>
          <w:sz w:val="28"/>
          <w:szCs w:val="28"/>
        </w:rPr>
        <w:t>（二）违约风险管控要求</w:t>
      </w:r>
    </w:p>
    <w:p w14:paraId="0A3D1398">
      <w:pPr>
        <w:pStyle w:val="14"/>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1.投标人中标后采用先送货后结账的模式，不收取履约保证金。有下列情形之一的，采购人有权按照以下约定及合同违约相关条款处理：</w:t>
      </w:r>
    </w:p>
    <w:p w14:paraId="77C585B7">
      <w:pPr>
        <w:pStyle w:val="15"/>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（1）凡经相关部门认定，因投标人所提供的原料原因造成采购人食堂出现食物中毒等卫生安全事故的，投标人除必须承担全部的法律责任外，还要全额承担因食物中毒发生所造成后果的一切费用；</w:t>
      </w:r>
    </w:p>
    <w:p w14:paraId="6C255508">
      <w:pPr>
        <w:pStyle w:val="15"/>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2）除不可抗力及采购人原因外，因投标人配送不及时导致采购人伙食供应延时，造成采购人供餐延误并造成重大影响的，终止供货合同；或者经投标人采取补救措施未造成采购人不良影响的，出现三次终止供货合同。</w:t>
      </w:r>
    </w:p>
    <w:p w14:paraId="14383BDA">
      <w:pPr>
        <w:pStyle w:val="15"/>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（3）凡投标人向采购人提供产品发生质量问题影响食用，并拒绝退换的，终止供货合同。</w:t>
      </w:r>
    </w:p>
    <w:p w14:paraId="5D4E2719">
      <w:pPr>
        <w:pStyle w:val="15"/>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（4）采购人将不定期组织专人对食材进行抽检，若发现质量不符，采购人有权要求予以退换货。</w:t>
      </w:r>
    </w:p>
    <w:p w14:paraId="21D929F8">
      <w:pPr>
        <w:pStyle w:val="14"/>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2.投标人有下列情形之一的，采购人有权解除合同，由投标人承担全部经济损失和相关责任：</w:t>
      </w:r>
    </w:p>
    <w:p w14:paraId="4388664E">
      <w:pPr>
        <w:pStyle w:val="14"/>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（1）投标人以书面、微信、短信等方式通知采购人不再供货，包括对部分食材不再供货；</w:t>
      </w:r>
    </w:p>
    <w:p w14:paraId="550F7016">
      <w:pPr>
        <w:pStyle w:val="14"/>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（2）投标人未通知采购人不再供货，且1天没有供应采购人采购的货物，包括对部分食材没有供货；</w:t>
      </w:r>
    </w:p>
    <w:p w14:paraId="5DF0BF22">
      <w:pPr>
        <w:pStyle w:val="17"/>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（3）投标人未经采购人同意单方面提价的；</w:t>
      </w:r>
    </w:p>
    <w:p w14:paraId="1447ED28">
      <w:pPr>
        <w:pStyle w:val="17"/>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（4）数量不足、对货不对版、价格明显偏高，以上情况出现三次以上终止合同。</w:t>
      </w:r>
    </w:p>
    <w:p w14:paraId="09916F6F">
      <w:pPr>
        <w:pStyle w:val="12"/>
        <w:spacing w:before="0" w:after="0" w:line="360" w:lineRule="auto"/>
        <w:ind w:firstLine="480"/>
        <w:rPr>
          <w:rFonts w:ascii="FangSong_GB2312" w:hAnsi="FangSong_GB2312" w:eastAsia="FangSong_GB2312" w:cs="FangSong_GB2312"/>
          <w:sz w:val="28"/>
          <w:szCs w:val="28"/>
        </w:rPr>
      </w:pPr>
      <w:r>
        <w:rPr>
          <w:rFonts w:ascii="FangSong_GB2312" w:hAnsi="FangSong_GB2312" w:eastAsia="FangSong_GB2312" w:cs="FangSong_GB2312"/>
          <w:sz w:val="28"/>
          <w:szCs w:val="28"/>
        </w:rPr>
        <w:t> </w:t>
      </w:r>
    </w:p>
    <w:p w14:paraId="14AD79E5">
      <w:pPr>
        <w:pStyle w:val="2"/>
        <w:keepNext w:val="0"/>
        <w:spacing w:before="0" w:after="0" w:line="360" w:lineRule="auto"/>
        <w:jc w:val="center"/>
        <w:rPr>
          <w:rFonts w:ascii="仿宋_GB2312" w:hAnsi="仿宋_GB2312" w:eastAsia="仿宋_GB2312" w:cs="仿宋_GB2312"/>
          <w:b/>
          <w:bCs/>
          <w:sz w:val="32"/>
          <w:szCs w:val="32"/>
        </w:rPr>
      </w:pPr>
      <w:bookmarkStart w:id="38" w:name="_Toc256000036"/>
      <w:r>
        <w:rPr>
          <w:rFonts w:ascii="仿宋_GB2312" w:hAnsi="仿宋_GB2312" w:eastAsia="仿宋_GB2312" w:cs="仿宋_GB2312"/>
          <w:kern w:val="36"/>
        </w:rPr>
        <w:t>7履约验收要求</w:t>
      </w:r>
      <w:bookmarkEnd w:id="38"/>
    </w:p>
    <w:p w14:paraId="5565E9AD">
      <w:pPr>
        <w:pStyle w:val="3"/>
        <w:keepNext w:val="0"/>
        <w:spacing w:before="0" w:after="0" w:line="360" w:lineRule="auto"/>
        <w:rPr>
          <w:rFonts w:ascii="仿宋_GB2312" w:hAnsi="仿宋_GB2312" w:eastAsia="仿宋_GB2312" w:cs="仿宋_GB2312"/>
          <w:b/>
          <w:bCs/>
          <w:sz w:val="28"/>
          <w:szCs w:val="28"/>
        </w:rPr>
      </w:pPr>
      <w:bookmarkStart w:id="39" w:name="_Toc256000037"/>
      <w:r>
        <w:rPr>
          <w:rFonts w:ascii="仿宋_GB2312" w:hAnsi="仿宋_GB2312" w:eastAsia="仿宋_GB2312" w:cs="仿宋_GB2312"/>
          <w:i w:val="0"/>
          <w:iCs w:val="0"/>
        </w:rPr>
        <w:t>7.1总体要求</w:t>
      </w:r>
      <w:bookmarkEnd w:id="39"/>
    </w:p>
    <w:tbl>
      <w:tblPr>
        <w:tblStyle w:val="9"/>
        <w:tblW w:w="5000" w:type="pct"/>
        <w:tblInd w:w="30" w:type="dxa"/>
        <w:tblLayout w:type="autofit"/>
        <w:tblCellMar>
          <w:top w:w="15" w:type="dxa"/>
          <w:left w:w="15" w:type="dxa"/>
          <w:bottom w:w="15" w:type="dxa"/>
          <w:right w:w="15" w:type="dxa"/>
        </w:tblCellMar>
      </w:tblPr>
      <w:tblGrid>
        <w:gridCol w:w="4535"/>
        <w:gridCol w:w="4535"/>
      </w:tblGrid>
      <w:tr w14:paraId="6A7ABB0E">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7D772A6F">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验收名称</w:t>
            </w:r>
          </w:p>
        </w:tc>
        <w:tc>
          <w:tcPr>
            <w:tcW w:w="25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28A4831F">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验收要求</w:t>
            </w:r>
          </w:p>
        </w:tc>
      </w:tr>
      <w:tr w14:paraId="709BF05C">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AE1D4BA">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0DBCC9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每月5日前中标供应商按照原始验收单据主动与采购人核对上一个月的货款。双方核对账目无误后，中标供应商于每月15日前向采购人提供付款材料。每次办理付款时，中标供应商应提供发票、付款申请（格式见合同）、付款明细、合同关键页复印件、中标或成交通知书复印件、货物验收单据和合同约定的其他资料。采购人在收到发票等合同约定资料后，进行核实。满足合同约定支付条件的，采购人原则上应当自收到发票后10个工作日内将资金支付到合同约定的中标供应商账户，双方另有争议除外。对账、开票、付款日遇节假日可顺延，采购人遇不可抗力因素延长付款时间需通过书面、电子邮件或其他双方约定的联络方式通知中标供应商。</w:t>
            </w:r>
          </w:p>
        </w:tc>
      </w:tr>
      <w:tr w14:paraId="523552B9">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467960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第2次验收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02ECED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每月5日前中标供应商按照原始验收单据主动与采购人核对上一个月的货款。双方核对账目无误后，中标供应商于每月15日前向采购人提供付款材料。每次办理付款时，中标供应商应提供发票、付款申请（格式见合同）、付款明细、合同关键页复印件、中标或成交通知书复印件、货物验收单据和合同约定的其他资料。采购人在收到发票等合同约定资料后，进行核实。满足合同约定支付条件的，采购人原则上应当自收到发票后10个工作日内将资金支付到合同约定的中标供应商账户，双方另有争议除外。对账、开票、付款日遇节假日可顺延，采购人遇不可抗力因素延长付款时间需通过书面、电子邮件或其他双方约定的联络方式通知中标供应商。</w:t>
            </w:r>
          </w:p>
        </w:tc>
      </w:tr>
      <w:tr w14:paraId="2A331226">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5A22CA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第3次验收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4F8696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每月5日前中标供应商按照原始验收单据主动与采购人核对上一个月的货款。双方核对账目无误后，中标供应商于每月15日前向采购人提供付款材料。每次办理付款时，中标供应商应提供发票、付款申请（格式见合同）、付款明细、合同关键页复印件、中标或成交通知书复印件、货物验收单据和合同约定的其他资料。采购人在收到发票等合同约定资料后，进行核实。满足合同约定支付条件的，采购人原则上应当自收到发票后10个工作日内将资金支付到合同约定的中标供应商账户，双方另有争议除外。对账、开票、付款日遇节假日可顺延，采购人遇不可抗力因素延长付款时间需通过书面、电子邮件或其他双方约定的联络方式通知中标供应商。</w:t>
            </w:r>
          </w:p>
        </w:tc>
      </w:tr>
      <w:tr w14:paraId="5F651325">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A9BF49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第4次验收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D818F9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每月5日前中标供应商按照原始验收单据主动与采购人核对上一个月的货款。双方核对账目无误后，中标供应商于每月15日前向采购人提供付款材料。每次办理付款时，中标供应商应提供发票、付款申请（格式见合同）、付款明细、合同关键页复印件、中标或成交通知书复印件、货物验收单据和合同约定的其他资料。采购人在收到发票等合同约定资料后，进行核实。满足合同约定支付条件的，采购人原则上应当自收到发票后10个工作日内将资金支付到合同约定的中标供应商账户，双方另有争议除外。对账、开票、付款日遇节假日可顺延，采购人遇不可抗力因素延长付款时间需通过书面、电子邮件或其他双方约定的联络方式通知中标供应商。</w:t>
            </w:r>
          </w:p>
        </w:tc>
      </w:tr>
      <w:tr w14:paraId="5B0D2BF8">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317291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第5次验收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63630E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每月5日前中标供应商按照原始验收单据主动与采购人核对上一个月的货款。双方核对账目无误后，中标供应商于每月15日前向采购人提供付款材料。每次办理付款时，中标供应商应提供发票、付款申请（格式见合同）、付款明细、合同关键页复印件、中标或成交通知书复印件、货物验收单据和合同约定的其他资料。采购人在收到发票等合同约定资料后，进行核实。满足合同约定支付条件的，采购人原则上应当自收到发票后10个工作日内将资金支付到合同约定的中标供应商账户，双方另有争议除外。对账、开票、付款日遇节假日可顺延，采购人遇不可抗力因素延长付款时间需通过书面、电子邮件或其他双方约定的联络方式通知中标供应商。</w:t>
            </w:r>
          </w:p>
        </w:tc>
      </w:tr>
      <w:tr w14:paraId="481DE54C">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086A88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第6次验收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6D0BC6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每月5日前中标供应商按照原始验收单据主动与采购人核对上一个月的货款。双方核对账目无误后，中标供应商于每月15日前向采购人提供付款材料。每次办理付款时，中标供应商应提供发票、付款申请（格式见合同）、付款明细、合同关键页复印件、中标或成交通知书复印件、货物验收单据和合同约定的其他资料。采购人在收到发票等合同约定资料后，进行核实。满足合同约定支付条件的，采购人原则上应当自收到发票后10个工作日内将资金支付到合同约定的中标供应商账户，双方另有争议除外。对账、开票、付款日遇节假日可顺延，采购人遇不可抗力因素延长付款时间需通过书面、电子邮件或其他双方约定的联络方式通知中标供应商。</w:t>
            </w:r>
          </w:p>
        </w:tc>
      </w:tr>
      <w:tr w14:paraId="2A35D284">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DF2D7B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第7次验收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528DEE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每月5日前中标供应商按照原始验收单据主动与采购人核对上一个月的货款。双方核对账目无误后，中标供应商于每月15日前向采购人提供付款材料。每次办理付款时，中标供应商应提供发票、付款申请（格式见合同）、付款明细、合同关键页复印件、中标或成交通知书复印件、货物验收单据和合同约定的其他资料。采购人在收到发票等合同约定资料后，进行核实。满足合同约定支付条件的，采购人原则上应当自收到发票后10个工作日内将资金支付到合同约定的中标供应商账户，双方另有争议除外。对账、开票、付款日遇节假日可顺延，采购人遇不可抗力因素延长付款时间需通过书面、电子邮件或其他双方约定的联络方式通知中标供应商。</w:t>
            </w:r>
          </w:p>
        </w:tc>
      </w:tr>
      <w:tr w14:paraId="321FFDAB">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206264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第8次验收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E5E5E4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每月5日前中标供应商按照原始验收单据主动与采购人核对上一个月的货款。双方核对账目无误后，中标供应商于每月15日前向采购人提供付款材料。每次办理付款时，中标供应商应提供发票、付款申请（格式见合同）、付款明细、合同关键页复印件、中标或成交通知书复印件、货物验收单据和合同约定的其他资料。采购人在收到发票等合同约定资料后，进行核实。满足合同约定支付条件的，采购人原则上应当自收到发票后10个工作日内将资金支付到合同约定的中标供应商账户，双方另有争议除外。对账、开票、付款日遇节假日可顺延，采购人遇不可抗力因素延长付款时间需通过书面、电子邮件或其他双方约定的联络方式通知中标供应商。</w:t>
            </w:r>
          </w:p>
        </w:tc>
      </w:tr>
      <w:tr w14:paraId="0049C4A4">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E0E4D2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第9次验收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3CF93E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每月5日前中标供应商按照原始验收单据主动与采购人核对上一个月的货款。双方核对账目无误后，中标供应商于每月15日前向采购人提供付款材料。每次办理付款时，中标供应商应提供发票、付款申请（格式见合同）、付款明细、合同关键页复印件、中标或成交通知书复印件、货物验收单据和合同约定的其他资料。采购人在收到发票等合同约定资料后，进行核实。满足合同约定支付条件的，采购人原则上应当自收到发票后10个工作日内将资金支付到合同约定的中标供应商账户，双方另有争议除外。对账、开票、付款日遇节假日可顺延，采购人遇不可抗力因素延长付款时间需通过书面、电子邮件或其他双方约定的联络方式通知中标供应商。</w:t>
            </w:r>
          </w:p>
        </w:tc>
      </w:tr>
      <w:tr w14:paraId="0127C5E0">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3C74E5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第10次验收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9F3DAB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每月5日前中标供应商按照原始验收单据主动与采购人核对上一个月的货款。双方核对账目无误后，中标供应商于每月15日前向采购人提供付款材料。每次办理付款时，中标供应商应提供发票、付款申请（格式见合同）、付款明细、合同关键页复印件、中标或成交通知书复印件、货物验收单据和合同约定的其他资料。采购人在收到发票等合同约定资料后，进行核实。满足合同约定支付条件的，采购人原则上应当自收到发票后10个工作日内将资金支付到合同约定的中标供应商账户，双方另有争议除外。对账、开票、付款日遇节假日可顺延，采购人遇不可抗力因素延长付款时间需通过书面、电子邮件或其他双方约定的联络方式通知中标供应商。</w:t>
            </w:r>
          </w:p>
        </w:tc>
      </w:tr>
      <w:tr w14:paraId="50F44181">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8AB833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第11次验收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FDD2B6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每月5日前中标供应商按照原始验收单据主动与采购人核对上一个月的货款。双方核对账目无误后，中标供应商于每月15日前向采购人提供付款材料。每次办理付款时，中标供应商应提供发票、付款申请（格式见合同）、付款明细、合同关键页复印件、中标或成交通知书复印件、货物验收单据和合同约定的其他资料。采购人在收到发票等合同约定资料后，进行核实。满足合同约定支付条件的，采购人原则上应当自收到发票后10个工作日内将资金支付到合同约定的中标供应商账户，双方另有争议除外。对账、开票、付款日遇节假日可顺延，采购人遇不可抗力因素延长付款时间需通过书面、电子邮件或其他双方约定的联络方式通知中标供应商。</w:t>
            </w:r>
          </w:p>
        </w:tc>
      </w:tr>
      <w:tr w14:paraId="27561139">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8E9638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第12次验收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07B6D2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每月5日前中标供应商按照原始验收单据主动与采购人核对上一个月的货款。双方核对账目无误后，中标供应商于每月15日前向采购人提供付款材料。每次办理付款时，中标供应商应提供发票、付款申请（格式见合同）、付款明细、合同关键页复印件、中标或成交通知书复印件、货物验收单据和合同约定的其他资料。采购人在收到发票等合同约定资料后，进行核实。满足合同约定支付条件的，采购人原则上应当自收到发票后10个工作日内将资金支付到合同约定的中标供应商账户，双方另有争议除外。对账、开票、付款日遇节假日可顺延，采购人遇不可抗力因素延长付款时间需通过书面、电子邮件或其他双方约定的联络方式通知中标供应商。</w:t>
            </w:r>
          </w:p>
        </w:tc>
      </w:tr>
    </w:tbl>
    <w:p w14:paraId="4FA65DB3">
      <w:pPr>
        <w:pStyle w:val="3"/>
        <w:keepNext w:val="0"/>
        <w:spacing w:before="0" w:after="0" w:line="360" w:lineRule="auto"/>
        <w:rPr>
          <w:rFonts w:ascii="仿宋_GB2312" w:hAnsi="仿宋_GB2312" w:eastAsia="仿宋_GB2312" w:cs="仿宋_GB2312"/>
          <w:b/>
          <w:bCs/>
          <w:sz w:val="28"/>
          <w:szCs w:val="28"/>
        </w:rPr>
      </w:pPr>
      <w:bookmarkStart w:id="40" w:name="_Toc256000038"/>
      <w:r>
        <w:rPr>
          <w:rFonts w:ascii="仿宋_GB2312" w:hAnsi="仿宋_GB2312" w:eastAsia="仿宋_GB2312" w:cs="仿宋_GB2312"/>
          <w:i w:val="0"/>
          <w:iCs w:val="0"/>
        </w:rPr>
        <w:t>7.2具体要求</w:t>
      </w:r>
      <w:bookmarkEnd w:id="40"/>
    </w:p>
    <w:p w14:paraId="192CBEB2">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1.验收场所的准备</w:t>
      </w:r>
    </w:p>
    <w:p w14:paraId="4506C4E5">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应当在固定的场所进行验收，采购人定期清扫消毒，保持清洁，保证无积尘、无食品残渣，无霉斑、鼠迹、苍蝇、蟑螂，验收场所不准存放有毒、有害物品及个人生活用品。</w:t>
      </w:r>
    </w:p>
    <w:p w14:paraId="08FF40E2">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2.验收小组按订单对采购货物的品种、质量、数量进行检查验收，对货不对版、质量不好、价格明显过于偏高的食材不予验收，对于数量不足的食材，按照实际数量入账，填制验收记录和验收单。</w:t>
      </w:r>
    </w:p>
    <w:p w14:paraId="29E82567">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3.验收流程</w:t>
      </w:r>
    </w:p>
    <w:p w14:paraId="18F94696">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（1）投标人应在验收时提供与送货内容一致的送货单，并加盖公章。</w:t>
      </w:r>
    </w:p>
    <w:p w14:paraId="29FCBDF4">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（2）卸货前的检查。验收人员卸货前应对货物的外观质量进行初步了解。</w:t>
      </w:r>
    </w:p>
    <w:p w14:paraId="5F65D985">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食材运输必须采用符合卫生要求的外包装和运输工具，车厢内保持清洁和定期消毒，无异味。冷藏、冷冻食品必须用专用冷藏、冷冻载具运输，在运输过程中保持安全的冷藏、冷冻温度，冷冻食品没有曾经解冻痕迹或软化现象，包装呈干爽状态。食材应清洁，无损伤、腐烂现象，外包装完整，无寄生虫或已受虫害现象。</w:t>
      </w:r>
    </w:p>
    <w:p w14:paraId="0E3D16DE">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（3）采取当场验收的方式，验收人认真检查货物，按核对品种→索证→抽查(如若产生检测费用由投标人承担）→数量、重量、质量、价格验收→签名确认→入库的程序完成验收。</w:t>
      </w:r>
    </w:p>
    <w:p w14:paraId="1FA66F79">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所有食材都要鉴别其质量是否符合国家食品安全标准，对于没有国家标准的应符合行业标准或企业标准，其中国家有强制性技术标准要求的产品，还应符合国家强制性技术标准，对质量不合格和不符合使用要求的，需向投标人提出退货和更换，决不允许不合格品流入。</w:t>
      </w:r>
    </w:p>
    <w:p w14:paraId="165B6985">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要求投标人提供产品质量检测报告及卫生合格报告书，蔬菜类应提供农药残留检测结果，肉类产品应提供当地卫生部门开具的动物检验检疫合格票、产品检疫合格证，证明内容与产品内容要一致。投标人以提供原件为主，不能留原件的提供复印件。</w:t>
      </w:r>
    </w:p>
    <w:p w14:paraId="195990C1">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（4）发现食品质量安全问题的处理：</w:t>
      </w:r>
    </w:p>
    <w:p w14:paraId="26471A4F">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抽查时发现食品质量不过关或影响食用安全的，对当日所送同批次产品全部退货。</w:t>
      </w:r>
    </w:p>
    <w:p w14:paraId="4A0BD526">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若抽查未发现问题，按储藏要求储藏后在加工食用前发现产品质量问题的，投标人必须退货或更换。</w:t>
      </w:r>
    </w:p>
    <w:p w14:paraId="082F4ECA">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4.退（补）货流程</w:t>
      </w:r>
    </w:p>
    <w:p w14:paraId="147184FB">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对不符合采购要求的货物，由验收人员直接向投标人提出退（补）货申请，投标人按照申请内容给予退（补）货。发现质量隐患，但双方对质量或重量有争议的可送具有检验资质的部门检测，检测费用由投标人承担。对数量不足或退货的，投标人必须1小时内补送订单品种。</w:t>
      </w:r>
    </w:p>
    <w:p w14:paraId="2FBD165C">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5.鲜活鱼类需进行宰杀处理，如去麟去腮去内脏等，净膛的统一按0.8的出成率计算净膛价。</w:t>
      </w:r>
    </w:p>
    <w:p w14:paraId="11777C80">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6.部分蔬菜需进行简易处理，如去皮摘叶摘筋等，统一按0.85的出成率计算净菜价。</w:t>
      </w:r>
    </w:p>
    <w:p w14:paraId="0302B77A">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7.包装带箱、筐的食材按照去除箱、筐后的重量计算。投标人需配合采购人库管人员进行倒筐称重，共同签字确认。</w:t>
      </w:r>
    </w:p>
    <w:p w14:paraId="491A4221">
      <w:pPr>
        <w:pStyle w:val="12"/>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28"/>
          <w:szCs w:val="28"/>
        </w:rPr>
        <w:t>对不符合采购要求的货物，由验收人员直接向投标人提出退（补）货申请，投标人按照申请内容给予退（补）货。发现质量隐患，但双方对质量或重量有争议的可送具有检验资质的部门检测，检测费用由投标人承担。对数量不足或退货的，投标人必须1小时内补送订单品种。包装带箱、筐的食材按照去除箱、筐后的重量计算。投标人需配合采购人库管人员进行倒筐称重，共同签字确认。</w:t>
      </w:r>
    </w:p>
    <w:p w14:paraId="4776D2C7">
      <w:pPr>
        <w:pStyle w:val="18"/>
        <w:spacing w:before="0" w:after="0" w:line="360" w:lineRule="auto"/>
        <w:ind w:left="0" w:firstLine="640"/>
        <w:jc w:val="both"/>
        <w:rPr>
          <w:rFonts w:ascii="Times New Roman" w:hAnsi="Times New Roman" w:eastAsia="Times New Roman" w:cs="Times New Roman"/>
        </w:rPr>
      </w:pPr>
      <w:r>
        <w:rPr>
          <w:rFonts w:ascii="仿宋_GB2312" w:hAnsi="仿宋_GB2312" w:eastAsia="仿宋_GB2312" w:cs="仿宋_GB2312"/>
          <w:sz w:val="32"/>
          <w:szCs w:val="32"/>
        </w:rPr>
        <w:t> </w:t>
      </w:r>
    </w:p>
    <w:p w14:paraId="344DC118">
      <w:pPr>
        <w:pStyle w:val="2"/>
        <w:keepNext w:val="0"/>
        <w:spacing w:before="0" w:after="0" w:line="360" w:lineRule="auto"/>
        <w:jc w:val="center"/>
        <w:rPr>
          <w:rFonts w:ascii="仿宋_GB2312" w:hAnsi="仿宋_GB2312" w:eastAsia="仿宋_GB2312" w:cs="仿宋_GB2312"/>
          <w:b/>
          <w:bCs/>
          <w:sz w:val="32"/>
          <w:szCs w:val="32"/>
        </w:rPr>
      </w:pPr>
      <w:bookmarkStart w:id="41" w:name="_Toc256000039"/>
      <w:r>
        <w:rPr>
          <w:rFonts w:ascii="仿宋_GB2312" w:hAnsi="仿宋_GB2312" w:eastAsia="仿宋_GB2312" w:cs="仿宋_GB2312"/>
          <w:kern w:val="36"/>
        </w:rPr>
        <w:t>8其他要求</w:t>
      </w:r>
      <w:bookmarkEnd w:id="41"/>
    </w:p>
    <w:p w14:paraId="2077DD61">
      <w:pPr>
        <w:pStyle w:val="3"/>
        <w:keepNext w:val="0"/>
        <w:spacing w:before="0" w:after="0" w:line="360" w:lineRule="auto"/>
        <w:rPr>
          <w:rFonts w:ascii="仿宋_GB2312" w:hAnsi="仿宋_GB2312" w:eastAsia="仿宋_GB2312" w:cs="仿宋_GB2312"/>
          <w:b/>
          <w:bCs/>
          <w:sz w:val="28"/>
          <w:szCs w:val="28"/>
        </w:rPr>
      </w:pPr>
      <w:bookmarkStart w:id="42" w:name="_Toc256000040"/>
      <w:r>
        <w:rPr>
          <w:rFonts w:ascii="仿宋_GB2312" w:hAnsi="仿宋_GB2312" w:eastAsia="仿宋_GB2312" w:cs="仿宋_GB2312"/>
          <w:i w:val="0"/>
          <w:iCs w:val="0"/>
        </w:rPr>
        <w:t>8.1必备要求</w:t>
      </w:r>
      <w:bookmarkEnd w:id="42"/>
    </w:p>
    <w:p w14:paraId="42A5BD2A">
      <w:pPr>
        <w:pStyle w:val="4"/>
        <w:keepNext w:val="0"/>
        <w:spacing w:before="0" w:after="0" w:line="360" w:lineRule="auto"/>
        <w:rPr>
          <w:rFonts w:ascii="仿宋_GB2312" w:hAnsi="仿宋_GB2312" w:eastAsia="仿宋_GB2312" w:cs="仿宋_GB2312"/>
          <w:b/>
          <w:bCs/>
          <w:sz w:val="28"/>
          <w:szCs w:val="28"/>
        </w:rPr>
      </w:pPr>
      <w:bookmarkStart w:id="43" w:name="_Toc256000041"/>
      <w:r>
        <w:rPr>
          <w:rFonts w:ascii="仿宋_GB2312" w:hAnsi="仿宋_GB2312" w:eastAsia="仿宋_GB2312" w:cs="仿宋_GB2312"/>
          <w:sz w:val="28"/>
          <w:szCs w:val="28"/>
        </w:rPr>
        <w:t>8.1.1通用必备要求</w:t>
      </w:r>
      <w:bookmarkEnd w:id="43"/>
    </w:p>
    <w:p w14:paraId="3E27D95C">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 xml:space="preserve">1.本项目中如涉及商品包装和快递包装的，其包装需求标准应不低于《关于印发&lt;商品包装政府采购需求标准（试行）&gt;、&lt;快递包装政府采购需求标准（试行）&gt;的通知》（财办库〔2020〕123 号）规定的包装要求，如有其他包装需求，详见采购文件技术部分相关章节。 </w:t>
      </w:r>
    </w:p>
    <w:p w14:paraId="1DE5C9EB">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 xml:space="preserve">2.本项目中如涉及网络关键设备或网络安全专用产品的，应严格执行国家互联网信息办公室、工业和信息化部、公安部、财政部和国家认证认可监督管理委员会 2023年第 1 号《关于调整网络安全专用产品安全管理有关事项的公告》及国家互联网信息办公室、工业和信息化部、公安部和国家认证认可监督管理委员会 2023 年第 2号《关于调整&lt;网络关键设备和网络安全专用产品目录&gt;的公告》等相关文件要求，所投标（响应）设备或产品至少符合以下条件之一：一是已由具备资格的机构安全认证合格或安全检测符合要求；二是已获得《计算机信息系统安全专用产品销售许可证》，且在有效期内。 </w:t>
      </w:r>
    </w:p>
    <w:p w14:paraId="5A50C85C">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 xml:space="preserve">3.本项目中如涉及国家强制性产品认证证书（CCC 认证证书）、电信设备进网许可证、无线电发射设备核准证等市场准入类资质的，应严格执行国家相关法律法规的要求。 </w:t>
      </w:r>
    </w:p>
    <w:p w14:paraId="5E76DAEC">
      <w:pPr>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以上相关要求，由供应商在响应时应答，在履约验收中，采购人将按照采购文件、中标/成交供应商响应文件、采购合同等对中标/成交供应商提供的货物和服务进行验收，必要时依法依规开展相应检测、认证。</w:t>
      </w:r>
    </w:p>
    <w:p w14:paraId="6EAB17C6">
      <w:pPr>
        <w:pStyle w:val="3"/>
        <w:keepNext w:val="0"/>
        <w:spacing w:before="0" w:after="0" w:line="360" w:lineRule="auto"/>
        <w:rPr>
          <w:rFonts w:ascii="Times New Roman" w:hAnsi="Times New Roman" w:eastAsia="Times New Roman" w:cs="Times New Roman"/>
          <w:b/>
          <w:bCs/>
          <w:sz w:val="36"/>
          <w:szCs w:val="36"/>
        </w:rPr>
      </w:pPr>
      <w:bookmarkStart w:id="44" w:name="_Toc256000042"/>
      <w:r>
        <w:rPr>
          <w:rFonts w:ascii="仿宋_GB2312" w:hAnsi="仿宋_GB2312" w:eastAsia="仿宋_GB2312" w:cs="仿宋_GB2312"/>
          <w:i w:val="0"/>
          <w:iCs w:val="0"/>
        </w:rPr>
        <w:t>8.1.2定价和结算要求</w:t>
      </w:r>
      <w:bookmarkEnd w:id="44"/>
    </w:p>
    <w:p w14:paraId="5B38A46A">
      <w:pPr>
        <w:pStyle w:val="12"/>
        <w:spacing w:before="0" w:after="0" w:line="360" w:lineRule="auto"/>
        <w:ind w:firstLine="640"/>
        <w:textAlignment w:val="baseline"/>
        <w:rPr>
          <w:rFonts w:ascii="Times New Roman" w:hAnsi="Times New Roman" w:eastAsia="Times New Roman" w:cs="Times New Roman"/>
        </w:rPr>
      </w:pPr>
      <w:r>
        <w:rPr>
          <w:rFonts w:ascii="仿宋_GB2312" w:hAnsi="仿宋_GB2312" w:eastAsia="仿宋_GB2312" w:cs="仿宋_GB2312"/>
          <w:sz w:val="28"/>
          <w:szCs w:val="28"/>
        </w:rPr>
        <w:t>费率=投标总价/预算金额</w:t>
      </w:r>
    </w:p>
    <w:p w14:paraId="47662661">
      <w:pPr>
        <w:pStyle w:val="12"/>
        <w:spacing w:before="0" w:after="0" w:line="360" w:lineRule="auto"/>
        <w:ind w:firstLine="640"/>
        <w:textAlignment w:val="baseline"/>
        <w:rPr>
          <w:rFonts w:ascii="Times New Roman" w:hAnsi="Times New Roman" w:eastAsia="Times New Roman" w:cs="Times New Roman"/>
        </w:rPr>
      </w:pPr>
      <w:r>
        <w:rPr>
          <w:rFonts w:ascii="仿宋_GB2312" w:hAnsi="仿宋_GB2312" w:eastAsia="仿宋_GB2312" w:cs="仿宋_GB2312"/>
          <w:sz w:val="28"/>
          <w:szCs w:val="28"/>
        </w:rPr>
        <w:t>在服务期内，采购人有权在不超过采购预算的前提下，向中标供应商下达每日具体采购订单，实际采购食材品种、数量不受项目需求书所列食材限制。中标供应商每日配送食材的单价不高于配送当日静海区范庄子批发市场、海吉星农产品批发市场、华润万家（天津静海店）同等食材平均单价*投标费率，否则采购人有权拒收当日配送食材，扣除当日所有配送食材费用并有权向中标供应商要求赔偿，情节严重的，采购人有权终止合同。</w:t>
      </w:r>
    </w:p>
    <w:p w14:paraId="463A231C">
      <w:pPr>
        <w:spacing w:before="0" w:after="0" w:line="360" w:lineRule="auto"/>
        <w:rPr>
          <w:rFonts w:ascii="仿宋_GB2312" w:hAnsi="仿宋_GB2312" w:eastAsia="仿宋_GB2312" w:cs="仿宋_GB2312"/>
          <w:sz w:val="28"/>
          <w:szCs w:val="28"/>
        </w:rPr>
      </w:pPr>
      <w:r>
        <w:rPr>
          <w:rFonts w:ascii="仿宋_GB2312" w:hAnsi="仿宋_GB2312" w:eastAsia="仿宋_GB2312" w:cs="仿宋_GB2312"/>
          <w:sz w:val="28"/>
          <w:szCs w:val="28"/>
        </w:rPr>
        <w:t> </w:t>
      </w:r>
    </w:p>
    <w:p w14:paraId="674BFAE8">
      <w:pPr>
        <w:pStyle w:val="3"/>
        <w:keepNext w:val="0"/>
        <w:spacing w:before="0" w:after="0" w:line="360" w:lineRule="auto"/>
        <w:rPr>
          <w:rFonts w:ascii="仿宋_GB2312" w:hAnsi="仿宋_GB2312" w:eastAsia="仿宋_GB2312" w:cs="仿宋_GB2312"/>
          <w:b/>
          <w:bCs/>
          <w:sz w:val="28"/>
          <w:szCs w:val="28"/>
        </w:rPr>
      </w:pPr>
      <w:bookmarkStart w:id="45" w:name="_Toc256000043"/>
      <w:r>
        <w:rPr>
          <w:rFonts w:ascii="仿宋_GB2312" w:hAnsi="仿宋_GB2312" w:eastAsia="仿宋_GB2312" w:cs="仿宋_GB2312"/>
          <w:i w:val="0"/>
          <w:iCs w:val="0"/>
        </w:rPr>
        <w:t>8.2付款安排建议</w:t>
      </w:r>
      <w:bookmarkEnd w:id="45"/>
    </w:p>
    <w:tbl>
      <w:tblPr>
        <w:tblStyle w:val="9"/>
        <w:tblW w:w="5000" w:type="pct"/>
        <w:tblInd w:w="30" w:type="dxa"/>
        <w:tblLayout w:type="autofit"/>
        <w:tblCellMar>
          <w:top w:w="15" w:type="dxa"/>
          <w:left w:w="15" w:type="dxa"/>
          <w:bottom w:w="15" w:type="dxa"/>
          <w:right w:w="15" w:type="dxa"/>
        </w:tblCellMar>
      </w:tblPr>
      <w:tblGrid>
        <w:gridCol w:w="1814"/>
        <w:gridCol w:w="5442"/>
        <w:gridCol w:w="1814"/>
      </w:tblGrid>
      <w:tr w14:paraId="41C9D987">
        <w:tblPrEx>
          <w:tblCellMar>
            <w:top w:w="15" w:type="dxa"/>
            <w:left w:w="15" w:type="dxa"/>
            <w:bottom w:w="15" w:type="dxa"/>
            <w:right w:w="15"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517C5CC5">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付款名称</w:t>
            </w:r>
          </w:p>
        </w:tc>
        <w:tc>
          <w:tcPr>
            <w:tcW w:w="30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28093343">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付款要求</w:t>
            </w:r>
          </w:p>
        </w:tc>
        <w:tc>
          <w:tcPr>
            <w:tcW w:w="10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0CD8B74D">
            <w:pPr>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付款比例(%)</w:t>
            </w:r>
          </w:p>
        </w:tc>
      </w:tr>
      <w:tr w14:paraId="7165DBB8">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4833E7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ACBEFF7">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验收合格并开具正式发票</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BB10ED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8.33</w:t>
            </w:r>
          </w:p>
        </w:tc>
      </w:tr>
      <w:tr w14:paraId="43D39CC9">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FC0038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第2次付款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FA3290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验收合格并开具正式发票</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5FF05F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8.33</w:t>
            </w:r>
          </w:p>
        </w:tc>
      </w:tr>
      <w:tr w14:paraId="684EB2C2">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DC5CEE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第3次付款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FD73009">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验收合格并开具正式发票</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2F76590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8.33</w:t>
            </w:r>
          </w:p>
        </w:tc>
      </w:tr>
      <w:tr w14:paraId="7F5337A2">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117EB4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第4次付款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4FCCB6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验收合格并开具正式发票</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E2AFFE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8.33</w:t>
            </w:r>
          </w:p>
        </w:tc>
      </w:tr>
      <w:tr w14:paraId="21712A9A">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B66B7D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第5次付款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62878E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验收合格并开具正式发票</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C211686">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8.33</w:t>
            </w:r>
          </w:p>
        </w:tc>
      </w:tr>
      <w:tr w14:paraId="75C3E31C">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9833BDB">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第6次付款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98893A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验收合格并开具正式发票</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062C450">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8.33</w:t>
            </w:r>
          </w:p>
        </w:tc>
      </w:tr>
      <w:tr w14:paraId="57456058">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B1AE7C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第7次付款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97A973C">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验收合格并开具正式发票</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ADE15CF">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8.33</w:t>
            </w:r>
          </w:p>
        </w:tc>
      </w:tr>
      <w:tr w14:paraId="6C4EAE17">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514724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第8次付款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957F00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验收合格并开具正式发票</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A46302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8.33</w:t>
            </w:r>
          </w:p>
        </w:tc>
      </w:tr>
      <w:tr w14:paraId="0E95A4E1">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752898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第9次付款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3A42C6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验收合格并开具正式发票</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E6FC68E">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8.34</w:t>
            </w:r>
          </w:p>
        </w:tc>
      </w:tr>
      <w:tr w14:paraId="1CA1671F">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C3847C4">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第10次付款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195447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验收合格并开具正式发票</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0A4AC92">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8.34</w:t>
            </w:r>
          </w:p>
        </w:tc>
      </w:tr>
      <w:tr w14:paraId="646EA287">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FD6C84D">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第11次付款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A18758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验收合格并开具正式发票</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51F6CC1">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8.34</w:t>
            </w:r>
          </w:p>
        </w:tc>
      </w:tr>
      <w:tr w14:paraId="7D0BC795">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287B453">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第12次付款</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22CEFF5">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验收合格并开具正式发票</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FAB78E8">
            <w:pPr>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8.34</w:t>
            </w:r>
          </w:p>
        </w:tc>
      </w:tr>
    </w:tbl>
    <w:p w14:paraId="641EED01">
      <w:pPr>
        <w:pStyle w:val="3"/>
        <w:keepNext w:val="0"/>
        <w:spacing w:before="0" w:after="0" w:line="360" w:lineRule="auto"/>
        <w:rPr>
          <w:rFonts w:ascii="仿宋_GB2312" w:hAnsi="仿宋_GB2312" w:eastAsia="仿宋_GB2312" w:cs="仿宋_GB2312"/>
          <w:b/>
          <w:bCs/>
          <w:sz w:val="28"/>
          <w:szCs w:val="28"/>
        </w:rPr>
      </w:pPr>
      <w:bookmarkStart w:id="46" w:name="_Toc256000044"/>
      <w:r>
        <w:rPr>
          <w:rFonts w:ascii="仿宋_GB2312" w:hAnsi="仿宋_GB2312" w:eastAsia="仿宋_GB2312" w:cs="仿宋_GB2312"/>
          <w:i w:val="0"/>
          <w:iCs w:val="0"/>
        </w:rPr>
        <w:t>8.3其他要求</w:t>
      </w:r>
      <w:bookmarkEnd w:id="46"/>
    </w:p>
    <w:p w14:paraId="177BDD0B">
      <w:pPr>
        <w:pStyle w:val="4"/>
        <w:keepNext w:val="0"/>
        <w:spacing w:before="0" w:after="0" w:line="360" w:lineRule="auto"/>
        <w:rPr>
          <w:rFonts w:ascii="仿宋_GB2312" w:hAnsi="仿宋_GB2312" w:eastAsia="仿宋_GB2312" w:cs="仿宋_GB2312"/>
          <w:b/>
          <w:bCs/>
          <w:sz w:val="28"/>
          <w:szCs w:val="28"/>
        </w:rPr>
      </w:pPr>
      <w:bookmarkStart w:id="47" w:name="_Toc256000045"/>
      <w:r>
        <w:rPr>
          <w:rFonts w:ascii="仿宋_GB2312" w:hAnsi="仿宋_GB2312" w:eastAsia="仿宋_GB2312" w:cs="仿宋_GB2312"/>
          <w:sz w:val="28"/>
          <w:szCs w:val="28"/>
        </w:rPr>
        <w:t>8.3.1保密要求</w:t>
      </w:r>
      <w:bookmarkEnd w:id="47"/>
    </w:p>
    <w:p w14:paraId="44BBA827">
      <w:pPr>
        <w:spacing w:before="0" w:after="0" w:line="360" w:lineRule="auto"/>
        <w:rPr>
          <w:rFonts w:ascii="FangSong_GB2312" w:hAnsi="FangSong_GB2312" w:eastAsia="FangSong_GB2312" w:cs="FangSong_GB2312"/>
          <w:sz w:val="28"/>
          <w:szCs w:val="28"/>
        </w:rPr>
      </w:pPr>
      <w:r>
        <w:rPr>
          <w:rFonts w:ascii="FangSong_GB2312" w:hAnsi="FangSong_GB2312" w:eastAsia="FangSong_GB2312" w:cs="FangSong_GB2312"/>
          <w:sz w:val="28"/>
          <w:szCs w:val="28"/>
        </w:rPr>
        <w:t xml:space="preserve">    </w:t>
      </w:r>
      <w:r>
        <w:rPr>
          <w:rFonts w:ascii="仿宋_GB2312" w:hAnsi="仿宋_GB2312" w:eastAsia="仿宋_GB2312" w:cs="仿宋_GB2312"/>
          <w:sz w:val="28"/>
          <w:szCs w:val="28"/>
        </w:rPr>
        <w:t>中标供应商应提供遵守国家税务总局天津市静海区税务局相关安全保密制度规定的承诺函，并签订保密协议。若中标供应商服务人员违反信息安全保密制度相关规定，对税务机关造成利益损害的，中标供应商应承担相关法律责任。</w:t>
      </w:r>
    </w:p>
    <w:p w14:paraId="37602860">
      <w:pPr>
        <w:pStyle w:val="12"/>
        <w:spacing w:before="0" w:after="0" w:line="360" w:lineRule="auto"/>
        <w:ind w:firstLine="513"/>
        <w:jc w:val="both"/>
        <w:rPr>
          <w:rFonts w:ascii="Times New Roman" w:hAnsi="Times New Roman" w:eastAsia="Times New Roman" w:cs="Times New Roman"/>
        </w:rPr>
      </w:pPr>
      <w:r>
        <w:rPr>
          <w:rFonts w:ascii="Times New Roman" w:hAnsi="Times New Roman" w:eastAsia="Times New Roman" w:cs="Times New Roman"/>
        </w:rPr>
        <w:t> </w:t>
      </w:r>
    </w:p>
    <w:p w14:paraId="7419B620">
      <w:pPr>
        <w:pStyle w:val="4"/>
        <w:keepNext w:val="0"/>
        <w:spacing w:before="0" w:after="0" w:line="360" w:lineRule="auto"/>
        <w:rPr>
          <w:rFonts w:ascii="仿宋_GB2312" w:hAnsi="仿宋_GB2312" w:eastAsia="仿宋_GB2312" w:cs="仿宋_GB2312"/>
          <w:b/>
          <w:bCs/>
          <w:sz w:val="28"/>
          <w:szCs w:val="28"/>
        </w:rPr>
      </w:pPr>
      <w:bookmarkStart w:id="48" w:name="_Toc256000046"/>
      <w:r>
        <w:rPr>
          <w:rFonts w:ascii="仿宋_GB2312" w:hAnsi="仿宋_GB2312" w:eastAsia="仿宋_GB2312" w:cs="仿宋_GB2312"/>
          <w:sz w:val="28"/>
          <w:szCs w:val="28"/>
        </w:rPr>
        <w:t>8.3.2知识产权要求</w:t>
      </w:r>
      <w:bookmarkEnd w:id="48"/>
    </w:p>
    <w:p w14:paraId="5A03CEAE">
      <w:pPr>
        <w:spacing w:before="0" w:after="0" w:line="360" w:lineRule="auto"/>
        <w:rPr>
          <w:rFonts w:ascii="FangSong_GB2312" w:hAnsi="FangSong_GB2312" w:eastAsia="FangSong_GB2312" w:cs="FangSong_GB2312"/>
          <w:sz w:val="28"/>
          <w:szCs w:val="28"/>
        </w:rPr>
      </w:pPr>
      <w:r>
        <w:rPr>
          <w:rFonts w:ascii="FangSong_GB2312" w:hAnsi="FangSong_GB2312" w:eastAsia="FangSong_GB2312" w:cs="FangSong_GB2312"/>
          <w:sz w:val="28"/>
          <w:szCs w:val="28"/>
        </w:rPr>
        <w:t>无</w:t>
      </w:r>
    </w:p>
    <w:p w14:paraId="0EB79B6B">
      <w:pPr>
        <w:spacing w:before="0" w:after="0" w:line="360" w:lineRule="auto"/>
        <w:ind w:firstLine="561"/>
        <w:rPr>
          <w:rFonts w:ascii="仿宋_GB2312" w:hAnsi="仿宋_GB2312" w:eastAsia="仿宋_GB2312" w:cs="仿宋_GB2312"/>
          <w:sz w:val="28"/>
          <w:szCs w:val="28"/>
        </w:rPr>
      </w:pPr>
    </w:p>
    <w:sectPr>
      <w:foot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SimSun">
    <w:panose1 w:val="02010600030101010101"/>
    <w:charset w:val="86"/>
    <w:family w:val="auto"/>
    <w:pitch w:val="default"/>
    <w:sig w:usb0="00000003" w:usb1="288F0000" w:usb2="00000006" w:usb3="00000000" w:csb0="00040001" w:csb1="00000000"/>
  </w:font>
  <w:font w:name="仿宋_GB2312">
    <w:altName w:val="宋体"/>
    <w:panose1 w:val="00000000000000000000"/>
    <w:charset w:val="00"/>
    <w:family w:val="auto"/>
    <w:pitch w:val="default"/>
    <w:sig w:usb0="00000000" w:usb1="00000000" w:usb2="00000000" w:usb3="00000000" w:csb0="00000000" w:csb1="00000000"/>
  </w:font>
  <w:font w:name="FangSong_GB2312">
    <w:altName w:val="宋体"/>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2FBEF">
    <w:pPr>
      <w:spacing w:before="0" w:after="0" w:line="360" w:lineRule="auto"/>
      <w:jc w:val="center"/>
    </w:pPr>
    <w:r>
      <w:fldChar w:fldCharType="begin"/>
    </w:r>
    <w:r>
      <w:instrText xml:space="preserve"> PAGE </w:instrText>
    </w:r>
    <w:r>
      <w:fldChar w:fldCharType="separate"/>
    </w:r>
    <w:r>
      <w:t>34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0B4795EF"/>
    <w:rsid w:val="7B7FEA6A"/>
    <w:rsid w:val="7FBD8E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spacing w:before="240" w:after="60"/>
      <w:outlineLvl w:val="1"/>
    </w:pPr>
    <w:rPr>
      <w:rFonts w:ascii="Arial" w:hAnsi="Arial" w:cs="Arial"/>
      <w:b/>
      <w:bCs/>
      <w:i/>
      <w:iCs/>
      <w:sz w:val="28"/>
      <w:szCs w:val="28"/>
    </w:rPr>
  </w:style>
  <w:style w:type="paragraph" w:styleId="4">
    <w:name w:val="heading 3"/>
    <w:basedOn w:val="1"/>
    <w:next w:val="1"/>
    <w:qFormat/>
    <w:uiPriority w:val="0"/>
    <w:pPr>
      <w:keepNext/>
      <w:spacing w:before="240" w:after="60"/>
      <w:outlineLvl w:val="2"/>
    </w:pPr>
    <w:rPr>
      <w:rFonts w:ascii="Arial" w:hAnsi="Arial" w:cs="Arial"/>
      <w:b/>
      <w:bCs/>
      <w:sz w:val="26"/>
      <w:szCs w:val="26"/>
    </w:rPr>
  </w:style>
  <w:style w:type="paragraph" w:styleId="5">
    <w:name w:val="heading 4"/>
    <w:basedOn w:val="1"/>
    <w:next w:val="1"/>
    <w:qFormat/>
    <w:uiPriority w:val="0"/>
    <w:pPr>
      <w:keepNext/>
      <w:spacing w:before="240" w:after="60"/>
      <w:outlineLvl w:val="3"/>
    </w:pPr>
    <w:rPr>
      <w:b/>
      <w:bCs/>
      <w:sz w:val="28"/>
      <w:szCs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toc 3"/>
    <w:basedOn w:val="1"/>
    <w:next w:val="1"/>
    <w:autoRedefine/>
    <w:qFormat/>
    <w:uiPriority w:val="0"/>
    <w:pPr>
      <w:ind w:left="480"/>
    </w:pPr>
  </w:style>
  <w:style w:type="paragraph" w:styleId="7">
    <w:name w:val="toc 1"/>
    <w:basedOn w:val="1"/>
    <w:next w:val="1"/>
    <w:autoRedefine/>
    <w:qFormat/>
    <w:uiPriority w:val="0"/>
  </w:style>
  <w:style w:type="paragraph" w:styleId="8">
    <w:name w:val="toc 2"/>
    <w:basedOn w:val="1"/>
    <w:next w:val="1"/>
    <w:autoRedefine/>
    <w:qFormat/>
    <w:uiPriority w:val="0"/>
    <w:pPr>
      <w:ind w:left="240"/>
    </w:pPr>
  </w:style>
  <w:style w:type="character" w:styleId="11">
    <w:name w:val="Hyperlink"/>
    <w:basedOn w:val="10"/>
    <w:qFormat/>
    <w:uiPriority w:val="0"/>
    <w:rPr>
      <w:color w:val="0000FF"/>
      <w:u w:val="single"/>
    </w:rPr>
  </w:style>
  <w:style w:type="paragraph" w:customStyle="1" w:styleId="12">
    <w:name w:val="15"/>
    <w:basedOn w:val="1"/>
    <w:qFormat/>
    <w:uiPriority w:val="0"/>
  </w:style>
  <w:style w:type="paragraph" w:customStyle="1" w:styleId="13">
    <w:name w:val="MsoNormal"/>
    <w:basedOn w:val="1"/>
    <w:qFormat/>
    <w:uiPriority w:val="0"/>
  </w:style>
  <w:style w:type="paragraph" w:customStyle="1" w:styleId="14">
    <w:name w:val="18"/>
    <w:basedOn w:val="1"/>
    <w:qFormat/>
    <w:uiPriority w:val="0"/>
  </w:style>
  <w:style w:type="paragraph" w:customStyle="1" w:styleId="15">
    <w:name w:val="20"/>
    <w:basedOn w:val="1"/>
    <w:qFormat/>
    <w:uiPriority w:val="0"/>
  </w:style>
  <w:style w:type="paragraph" w:customStyle="1" w:styleId="16">
    <w:name w:val="19"/>
    <w:basedOn w:val="1"/>
    <w:qFormat/>
    <w:uiPriority w:val="0"/>
  </w:style>
  <w:style w:type="paragraph" w:customStyle="1" w:styleId="17">
    <w:name w:val="17"/>
    <w:basedOn w:val="1"/>
    <w:qFormat/>
    <w:uiPriority w:val="0"/>
  </w:style>
  <w:style w:type="paragraph" w:customStyle="1" w:styleId="18">
    <w:name w:val="16"/>
    <w:basedOn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43</Pages>
  <Words>0</Words>
  <Characters>0</Characters>
  <Lines>1</Lines>
  <Paragraphs>1</Paragraphs>
  <TotalTime>6</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2026-09-22T02:41:00Z</dcterms:created>
  <dc:creator>greatwall</dc:creator>
  <cp:lastModifiedBy>greatwall</cp:lastModifiedBy>
  <dcterms:modified xsi:type="dcterms:W3CDTF">2026-10-27T14:55:19Z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8F27A6782355C346BB99B06A856EF4DB_42</vt:lpwstr>
  </property>
</Properties>
</file>