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B5382D">
      <w:pPr>
        <w:rPr>
          <w:rFonts w:eastAsia="仿宋_GB2312"/>
          <w:sz w:val="84"/>
        </w:rPr>
      </w:pPr>
    </w:p>
    <w:p w14:paraId="30C776EE">
      <w:pPr>
        <w:ind w:right="105"/>
        <w:jc w:val="right"/>
        <w:rPr>
          <w:rFonts w:eastAsia="黑体"/>
          <w:b/>
          <w:spacing w:val="40"/>
          <w:w w:val="66"/>
          <w:sz w:val="60"/>
          <w:szCs w:val="60"/>
        </w:rPr>
      </w:pPr>
      <w:r>
        <w:rPr>
          <w:rFonts w:hint="eastAsia" w:eastAsia="黑体"/>
          <w:b/>
          <w:spacing w:val="40"/>
          <w:w w:val="66"/>
          <w:sz w:val="60"/>
          <w:szCs w:val="60"/>
        </w:rPr>
        <w:t>国家税务总局天津市河北区税务局2026-2027年食堂餐饮服务采购</w:t>
      </w:r>
      <w:r>
        <w:rPr>
          <w:rFonts w:eastAsia="黑体"/>
          <w:b/>
          <w:spacing w:val="40"/>
          <w:w w:val="66"/>
          <w:sz w:val="60"/>
          <w:szCs w:val="60"/>
        </w:rPr>
        <mc:AlternateContent>
          <mc:Choice Requires="wps">
            <w:drawing>
              <wp:anchor distT="0" distB="0" distL="114300" distR="114300" simplePos="0" relativeHeight="251659264" behindDoc="0" locked="0" layoutInCell="1" allowOverlap="1">
                <wp:simplePos x="0" y="0"/>
                <wp:positionH relativeFrom="column">
                  <wp:posOffset>-122555</wp:posOffset>
                </wp:positionH>
                <wp:positionV relativeFrom="paragraph">
                  <wp:posOffset>347980</wp:posOffset>
                </wp:positionV>
                <wp:extent cx="720090" cy="0"/>
                <wp:effectExtent l="0" t="95250" r="4445" b="9525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65pt;margin-top:27.4pt;height:0pt;width:56.7pt;z-index:251659264;mso-width-relative:page;mso-height-relative:page;" filled="f" stroked="t" coordsize="21600,21600" o:gfxdata="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NsIvGnWAAAA&#10;CAEAAA8AAAAAAAAAAQAgAAAAIgAAAGRycy9kb3ducmV2LnhtbFBLAQIUABQAAAAIAIdO4kDMH89D&#10;5gEAAKsDAAAOAAAAAAAAAAEAIAAAACUBAABkcnMvZTJvRG9jLnhtbFBLBQYAAAAABgAGAFkBAAB9&#10;BQAAAAA=&#10;">
                <v:fill on="f" focussize="0,0"/>
                <v:stroke weight="15pt" color="#4B69B5" joinstyle="round"/>
                <v:imagedata o:title=""/>
                <o:lock v:ext="edit" aspectratio="f"/>
              </v:line>
            </w:pict>
          </mc:Fallback>
        </mc:AlternateContent>
      </w:r>
      <w:r>
        <w:rPr>
          <w:rFonts w:eastAsia="黑体"/>
          <w:b/>
          <w:spacing w:val="40"/>
          <w:w w:val="66"/>
          <w:sz w:val="60"/>
          <w:szCs w:val="60"/>
        </w:rPr>
        <w:t>项目</w:t>
      </w:r>
    </w:p>
    <w:p w14:paraId="61316F14">
      <w:pPr>
        <w:ind w:right="105"/>
        <w:jc w:val="right"/>
        <w:rPr>
          <w:rFonts w:eastAsia="黑体"/>
          <w:b/>
          <w:spacing w:val="40"/>
          <w:w w:val="66"/>
          <w:sz w:val="60"/>
          <w:szCs w:val="60"/>
        </w:rPr>
      </w:pPr>
      <w:r>
        <w:rPr>
          <w:rFonts w:eastAsia="黑体"/>
          <w:b/>
          <w:spacing w:val="40"/>
          <w:sz w:val="60"/>
          <w:szCs w:val="60"/>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65pt;margin-top:28.45pt;height:0pt;width:260.55pt;z-index:251660288;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9&#10;/tYAAAAJAQAADwAAAAAAAAABACAAAAAiAAAAZHJzL2Rvd25yZXYueG1sUEsBAhQAFAAAAAgAh07i&#10;QIqXt5frAQAArAMAAA4AAAAAAAAAAQAgAAAAJQEAAGRycy9lMm9Eb2MueG1sUEsFBgAAAAAGAAYA&#10;WQEAAIIFA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14:paraId="4F7C04A2">
      <w:pPr>
        <w:ind w:right="1025"/>
        <w:jc w:val="center"/>
        <w:rPr>
          <w:rFonts w:eastAsia="黑体"/>
          <w:b/>
          <w:spacing w:val="40"/>
          <w:w w:val="66"/>
          <w:sz w:val="60"/>
          <w:szCs w:val="60"/>
        </w:rPr>
      </w:pPr>
    </w:p>
    <w:p w14:paraId="3756DA6A">
      <w:pPr>
        <w:jc w:val="center"/>
        <w:rPr>
          <w:rFonts w:eastAsia="黑体"/>
          <w:b/>
          <w:spacing w:val="40"/>
          <w:w w:val="66"/>
          <w:sz w:val="15"/>
          <w:szCs w:val="15"/>
        </w:rPr>
      </w:pPr>
      <w:r>
        <w:rPr>
          <w:rFonts w:eastAsia="黑体"/>
          <w:b/>
          <w:spacing w:val="40"/>
          <w:w w:val="66"/>
          <w:sz w:val="56"/>
          <w:szCs w:val="56"/>
        </w:rPr>
        <w:t xml:space="preserve">            </w:t>
      </w:r>
    </w:p>
    <w:p w14:paraId="331B833A">
      <w:pPr>
        <w:jc w:val="center"/>
        <w:rPr>
          <w:rFonts w:eastAsia="黑体"/>
          <w:spacing w:val="40"/>
          <w:w w:val="66"/>
          <w:sz w:val="32"/>
          <w:szCs w:val="32"/>
        </w:rPr>
      </w:pPr>
      <w:r>
        <w:rPr>
          <w:rFonts w:eastAsia="黑体"/>
          <w:spacing w:val="40"/>
          <w:w w:val="66"/>
          <w:sz w:val="32"/>
          <w:szCs w:val="32"/>
        </w:rPr>
        <w:t>（项目编号：TGPC-202</w:t>
      </w:r>
      <w:r>
        <w:rPr>
          <w:rFonts w:hint="eastAsia" w:eastAsia="黑体"/>
          <w:spacing w:val="40"/>
          <w:w w:val="66"/>
          <w:sz w:val="32"/>
          <w:szCs w:val="32"/>
        </w:rPr>
        <w:t>6</w:t>
      </w:r>
      <w:r>
        <w:rPr>
          <w:rFonts w:eastAsia="黑体"/>
          <w:spacing w:val="40"/>
          <w:w w:val="66"/>
          <w:sz w:val="32"/>
          <w:szCs w:val="32"/>
        </w:rPr>
        <w:t>-</w:t>
      </w:r>
      <w:r>
        <w:rPr>
          <w:rFonts w:hint="eastAsia" w:eastAsia="黑体"/>
          <w:spacing w:val="40"/>
          <w:w w:val="66"/>
          <w:sz w:val="32"/>
          <w:szCs w:val="32"/>
        </w:rPr>
        <w:t>D</w:t>
      </w:r>
      <w:r>
        <w:rPr>
          <w:rFonts w:eastAsia="黑体"/>
          <w:spacing w:val="40"/>
          <w:w w:val="66"/>
          <w:sz w:val="32"/>
          <w:szCs w:val="32"/>
        </w:rPr>
        <w:t>-</w:t>
      </w:r>
      <w:r>
        <w:rPr>
          <w:rFonts w:hint="eastAsia" w:eastAsia="黑体"/>
          <w:spacing w:val="40"/>
          <w:w w:val="66"/>
          <w:sz w:val="32"/>
          <w:szCs w:val="32"/>
          <w:lang w:val="en-US" w:eastAsia="zh-CN"/>
        </w:rPr>
        <w:t>1067</w:t>
      </w:r>
      <w:r>
        <w:rPr>
          <w:rFonts w:eastAsia="黑体"/>
          <w:spacing w:val="40"/>
          <w:w w:val="66"/>
          <w:sz w:val="32"/>
          <w:szCs w:val="32"/>
        </w:rPr>
        <w:t>）</w:t>
      </w:r>
    </w:p>
    <w:p w14:paraId="73D1C112">
      <w:pPr>
        <w:rPr>
          <w:sz w:val="40"/>
        </w:rPr>
      </w:pPr>
    </w:p>
    <w:p w14:paraId="4A3238C4">
      <w:pPr>
        <w:rPr>
          <w:sz w:val="36"/>
        </w:rPr>
      </w:pPr>
    </w:p>
    <w:p w14:paraId="1681C1F8">
      <w:pPr>
        <w:rPr>
          <w:sz w:val="36"/>
        </w:rPr>
      </w:pPr>
    </w:p>
    <w:p w14:paraId="77066F35">
      <w:pPr>
        <w:rPr>
          <w:sz w:val="36"/>
        </w:rPr>
      </w:pPr>
    </w:p>
    <w:p w14:paraId="1213DA4F">
      <w:pPr>
        <w:rPr>
          <w:sz w:val="36"/>
        </w:rPr>
      </w:pPr>
    </w:p>
    <w:p w14:paraId="23C2D67A">
      <w:pPr>
        <w:rPr>
          <w:sz w:val="36"/>
        </w:rPr>
      </w:pPr>
    </w:p>
    <w:p w14:paraId="39F3E0ED">
      <w:pPr>
        <w:rPr>
          <w:sz w:val="36"/>
        </w:rPr>
      </w:pPr>
    </w:p>
    <w:p w14:paraId="6DA3A44B">
      <w:pPr>
        <w:rPr>
          <w:sz w:val="36"/>
        </w:rPr>
      </w:pPr>
    </w:p>
    <w:p w14:paraId="09D52643">
      <w:pPr>
        <w:rPr>
          <w:sz w:val="36"/>
        </w:rPr>
      </w:pPr>
    </w:p>
    <w:p w14:paraId="65533356">
      <w:pPr>
        <w:ind w:firstLine="2897" w:firstLineChars="1493"/>
        <w:rPr>
          <w:rFonts w:eastAsia="黑体"/>
          <w:spacing w:val="20"/>
          <w:w w:val="66"/>
          <w:sz w:val="44"/>
          <w:szCs w:val="44"/>
        </w:rPr>
      </w:pPr>
      <w: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14:paraId="7426416B">
      <w:pPr>
        <w:tabs>
          <w:tab w:val="left" w:pos="3281"/>
          <w:tab w:val="center" w:pos="4711"/>
        </w:tabs>
        <w:jc w:val="center"/>
        <w:rPr>
          <w:rFonts w:hint="eastAsia" w:eastAsia="仿宋_GB2312"/>
          <w:b/>
          <w:bCs/>
          <w:kern w:val="0"/>
          <w:sz w:val="44"/>
          <w:szCs w:val="44"/>
          <w:lang w:val="en-US" w:eastAsia="zh-CN"/>
        </w:rPr>
      </w:pPr>
      <w:r>
        <w:rPr>
          <w:rFonts w:eastAsia="仿宋_GB2312"/>
          <w:b/>
          <w:bCs/>
          <w:kern w:val="0"/>
          <w:sz w:val="44"/>
          <w:szCs w:val="44"/>
        </w:rPr>
        <w:t>202</w:t>
      </w:r>
      <w:r>
        <w:rPr>
          <w:rFonts w:hint="eastAsia" w:eastAsia="仿宋_GB2312"/>
          <w:b/>
          <w:bCs/>
          <w:kern w:val="0"/>
          <w:sz w:val="44"/>
          <w:szCs w:val="44"/>
        </w:rPr>
        <w:t>6</w:t>
      </w:r>
      <w:r>
        <w:rPr>
          <w:rFonts w:eastAsia="仿宋_GB2312"/>
          <w:b/>
          <w:bCs/>
          <w:kern w:val="0"/>
          <w:sz w:val="44"/>
          <w:szCs w:val="44"/>
        </w:rPr>
        <w:t xml:space="preserve">. </w:t>
      </w:r>
      <w:r>
        <w:rPr>
          <w:rFonts w:hint="eastAsia" w:eastAsia="仿宋_GB2312"/>
          <w:b/>
          <w:bCs/>
          <w:kern w:val="0"/>
          <w:sz w:val="44"/>
          <w:szCs w:val="44"/>
          <w:lang w:val="en-US" w:eastAsia="zh-CN"/>
        </w:rPr>
        <w:t>9</w:t>
      </w:r>
    </w:p>
    <w:p w14:paraId="689689E0">
      <w:pPr>
        <w:widowControl/>
        <w:jc w:val="left"/>
        <w:rPr>
          <w:rFonts w:eastAsia="仿宋_GB2312"/>
          <w:b/>
          <w:bCs/>
          <w:kern w:val="0"/>
          <w:sz w:val="44"/>
          <w:szCs w:val="44"/>
        </w:rPr>
      </w:pPr>
    </w:p>
    <w:p w14:paraId="4FB8949B">
      <w:pPr>
        <w:ind w:firstLine="408" w:firstLineChars="100"/>
        <w:jc w:val="center"/>
        <w:rPr>
          <w:b/>
          <w:spacing w:val="20"/>
          <w:w w:val="80"/>
          <w:sz w:val="48"/>
          <w:szCs w:val="48"/>
        </w:rPr>
        <w:sectPr>
          <w:headerReference r:id="rId3" w:type="default"/>
          <w:pgSz w:w="11906" w:h="16838"/>
          <w:pgMar w:top="1440" w:right="1797" w:bottom="1440" w:left="1797" w:header="851" w:footer="992" w:gutter="0"/>
          <w:pgNumType w:start="1"/>
          <w:cols w:space="425" w:num="1"/>
          <w:docGrid w:type="linesAndChars" w:linePitch="285" w:charSpace="-3449"/>
        </w:sectPr>
      </w:pPr>
    </w:p>
    <w:p w14:paraId="11959BAF">
      <w:pPr>
        <w:ind w:firstLine="408" w:firstLineChars="100"/>
        <w:jc w:val="center"/>
        <w:rPr>
          <w:b/>
          <w:spacing w:val="20"/>
          <w:w w:val="80"/>
          <w:sz w:val="48"/>
          <w:szCs w:val="48"/>
        </w:rPr>
      </w:pPr>
      <w:r>
        <w:rPr>
          <w:b/>
          <w:spacing w:val="20"/>
          <w:w w:val="80"/>
          <w:sz w:val="48"/>
          <w:szCs w:val="48"/>
        </w:rPr>
        <w:t>目  录</w:t>
      </w:r>
    </w:p>
    <w:p w14:paraId="23B5DD5B">
      <w:pPr>
        <w:spacing w:line="560" w:lineRule="exact"/>
        <w:ind w:right="-141" w:rightChars="-73"/>
        <w:rPr>
          <w:b/>
          <w:sz w:val="24"/>
        </w:rPr>
      </w:pPr>
      <w:r>
        <w:rPr>
          <w:b/>
          <w:sz w:val="24"/>
        </w:rPr>
        <w:t>第一部分  投标邀请函</w:t>
      </w:r>
    </w:p>
    <w:p w14:paraId="4C0DDDC7">
      <w:pPr>
        <w:spacing w:line="560" w:lineRule="exact"/>
        <w:ind w:right="-141" w:rightChars="-73"/>
        <w:rPr>
          <w:b/>
          <w:sz w:val="24"/>
        </w:rPr>
      </w:pPr>
    </w:p>
    <w:p w14:paraId="3558D5BB">
      <w:pPr>
        <w:spacing w:line="560" w:lineRule="exact"/>
        <w:ind w:right="-141" w:rightChars="-73"/>
        <w:rPr>
          <w:b/>
          <w:sz w:val="24"/>
        </w:rPr>
      </w:pPr>
      <w:r>
        <w:rPr>
          <w:b/>
          <w:sz w:val="24"/>
        </w:rPr>
        <w:t>第二部分  招标项目需求</w:t>
      </w:r>
    </w:p>
    <w:p w14:paraId="1D42C369">
      <w:pPr>
        <w:spacing w:line="560" w:lineRule="exact"/>
        <w:ind w:right="-141" w:rightChars="-73"/>
        <w:rPr>
          <w:b/>
          <w:sz w:val="24"/>
        </w:rPr>
      </w:pPr>
    </w:p>
    <w:p w14:paraId="46E6C27B">
      <w:pPr>
        <w:spacing w:line="560" w:lineRule="exact"/>
        <w:ind w:right="-141" w:rightChars="-73"/>
        <w:rPr>
          <w:b/>
          <w:sz w:val="24"/>
        </w:rPr>
      </w:pPr>
      <w:r>
        <w:rPr>
          <w:b/>
          <w:sz w:val="24"/>
        </w:rPr>
        <w:t>第三部分  投标须知</w:t>
      </w:r>
    </w:p>
    <w:p w14:paraId="76CD4D18">
      <w:pPr>
        <w:spacing w:line="560" w:lineRule="exact"/>
        <w:ind w:right="-141" w:rightChars="-73"/>
        <w:rPr>
          <w:sz w:val="24"/>
        </w:rPr>
      </w:pPr>
    </w:p>
    <w:p w14:paraId="34901457">
      <w:pPr>
        <w:spacing w:line="560" w:lineRule="exact"/>
        <w:rPr>
          <w:b/>
          <w:sz w:val="24"/>
        </w:rPr>
      </w:pPr>
      <w:r>
        <w:rPr>
          <w:b/>
          <w:sz w:val="24"/>
        </w:rPr>
        <w:t>第四部分  合同条款</w:t>
      </w:r>
    </w:p>
    <w:p w14:paraId="38870D14">
      <w:pPr>
        <w:spacing w:line="560" w:lineRule="exact"/>
        <w:rPr>
          <w:sz w:val="24"/>
        </w:rPr>
      </w:pPr>
    </w:p>
    <w:p w14:paraId="1697E064">
      <w:pPr>
        <w:spacing w:line="560" w:lineRule="exact"/>
        <w:rPr>
          <w:sz w:val="24"/>
        </w:rPr>
      </w:pPr>
      <w:r>
        <w:rPr>
          <w:b/>
          <w:sz w:val="24"/>
        </w:rPr>
        <w:t>第五部分  投标文件格式</w:t>
      </w:r>
    </w:p>
    <w:p w14:paraId="3ECD2D07">
      <w:pPr>
        <w:rPr>
          <w:sz w:val="24"/>
        </w:rPr>
      </w:pPr>
    </w:p>
    <w:p w14:paraId="0A211141">
      <w:pPr>
        <w:rPr>
          <w:sz w:val="24"/>
        </w:rPr>
      </w:pPr>
    </w:p>
    <w:p w14:paraId="4400372B">
      <w:pPr>
        <w:rPr>
          <w:sz w:val="24"/>
        </w:rPr>
      </w:pPr>
    </w:p>
    <w:p w14:paraId="0D90E77A">
      <w:pPr>
        <w:rPr>
          <w:sz w:val="24"/>
        </w:rPr>
      </w:pPr>
    </w:p>
    <w:p w14:paraId="53A31822">
      <w:pPr>
        <w:rPr>
          <w:sz w:val="24"/>
        </w:rPr>
      </w:pPr>
    </w:p>
    <w:p w14:paraId="6EEF1C81">
      <w:pPr>
        <w:rPr>
          <w:sz w:val="24"/>
        </w:rPr>
      </w:pPr>
    </w:p>
    <w:p w14:paraId="37CEB3C7">
      <w:pPr>
        <w:rPr>
          <w:b/>
        </w:rPr>
      </w:pPr>
    </w:p>
    <w:p w14:paraId="2B746BFB">
      <w:pPr>
        <w:pStyle w:val="20"/>
        <w:rPr>
          <w:rFonts w:ascii="Times New Roman" w:hAnsi="Times New Roman"/>
        </w:rPr>
        <w:sectPr>
          <w:pgSz w:w="11906" w:h="16838"/>
          <w:pgMar w:top="1440" w:right="1797" w:bottom="1440" w:left="1797" w:header="851" w:footer="992" w:gutter="0"/>
          <w:pgNumType w:start="1"/>
          <w:cols w:space="425" w:num="1"/>
          <w:docGrid w:type="linesAndChars" w:linePitch="285" w:charSpace="-3449"/>
        </w:sectPr>
      </w:pPr>
      <w:bookmarkStart w:id="0" w:name="_Toc412903614"/>
    </w:p>
    <w:p w14:paraId="02B6A9FC">
      <w:pPr>
        <w:pStyle w:val="20"/>
        <w:rPr>
          <w:rFonts w:ascii="Times New Roman" w:hAnsi="Times New Roman"/>
        </w:rPr>
      </w:pPr>
      <w:r>
        <w:rPr>
          <w:rFonts w:ascii="Times New Roman" w:hAnsi="Times New Roman"/>
        </w:rPr>
        <w:t>第一部分  投标邀请函</w:t>
      </w:r>
      <w:bookmarkEnd w:id="0"/>
    </w:p>
    <w:p w14:paraId="18E51AD5">
      <w:pPr>
        <w:pStyle w:val="33"/>
        <w:spacing w:line="360" w:lineRule="auto"/>
        <w:ind w:firstLine="448" w:firstLineChars="200"/>
        <w:jc w:val="both"/>
        <w:rPr>
          <w:rFonts w:ascii="Times New Roman" w:hAnsi="Times New Roman" w:cs="Times New Roman" w:eastAsiaTheme="minorEastAsia"/>
          <w:color w:val="auto"/>
          <w:szCs w:val="32"/>
        </w:rPr>
      </w:pPr>
      <w:r>
        <w:rPr>
          <w:rFonts w:ascii="Times New Roman" w:hAnsi="Times New Roman" w:cs="Times New Roman" w:eastAsiaTheme="minorEastAsia"/>
          <w:color w:val="auto"/>
          <w:szCs w:val="32"/>
        </w:rPr>
        <w:t>受</w:t>
      </w:r>
      <w:r>
        <w:rPr>
          <w:rFonts w:hint="eastAsia" w:ascii="Times New Roman" w:hAnsi="Times New Roman" w:cs="Times New Roman" w:eastAsiaTheme="minorEastAsia"/>
          <w:color w:val="auto"/>
          <w:szCs w:val="32"/>
        </w:rPr>
        <w:t>国家税务总局天津市河北区税务局</w:t>
      </w:r>
      <w:r>
        <w:rPr>
          <w:rFonts w:ascii="Times New Roman" w:hAnsi="Times New Roman" w:cs="Times New Roman" w:eastAsiaTheme="minorEastAsia"/>
          <w:color w:val="auto"/>
          <w:szCs w:val="32"/>
        </w:rPr>
        <w:t>委托，天津市政府采购中心对</w:t>
      </w:r>
      <w:r>
        <w:rPr>
          <w:rFonts w:hint="eastAsia" w:ascii="Times New Roman" w:hAnsi="Times New Roman" w:cs="Times New Roman" w:eastAsiaTheme="minorEastAsia"/>
          <w:color w:val="auto"/>
          <w:szCs w:val="32"/>
        </w:rPr>
        <w:t>国家税务总局天津市河北区税务局2026-2027年食堂餐饮服务采购</w:t>
      </w:r>
      <w:r>
        <w:rPr>
          <w:rFonts w:ascii="Times New Roman" w:hAnsi="Times New Roman" w:cs="Times New Roman" w:eastAsiaTheme="minorEastAsia"/>
          <w:color w:val="auto"/>
          <w:szCs w:val="32"/>
        </w:rPr>
        <w:t>项目实施政府采购。现欢迎合格的供应商参加投标。</w:t>
      </w:r>
    </w:p>
    <w:p w14:paraId="4D793F1D">
      <w:pPr>
        <w:pStyle w:val="33"/>
        <w:spacing w:line="360" w:lineRule="auto"/>
        <w:ind w:firstLine="448" w:firstLineChars="200"/>
        <w:jc w:val="both"/>
        <w:rPr>
          <w:rFonts w:ascii="Times New Roman" w:hAnsi="Times New Roman" w:eastAsia="宋体" w:cs="Times New Roman"/>
          <w:color w:val="auto"/>
          <w:szCs w:val="32"/>
        </w:rPr>
      </w:pPr>
      <w:r>
        <w:rPr>
          <w:rFonts w:hint="eastAsia" w:ascii="Times New Roman" w:hAnsi="Times New Roman" w:eastAsia="宋体" w:cs="Times New Roman"/>
          <w:color w:val="auto"/>
          <w:szCs w:val="32"/>
        </w:rPr>
        <w:t>本项目为远程招投标，一律不接受纸质投标文件，只接受加盖投标人电子签章的电子投标文件（以通过天津公共资源电子签章客户端正确读取签章信息为准）。供应商参加投标前须办理CA数字证书（USBKEY）和电子签章。投标人须按本文件的规定在天津市政府采购中心招投标系统中提交网上应答并上传加盖投标人电子签章的电子投标文件（以通过天津公共资源电子签章客户端正确读取签章信息为准）。投标文件加盖1个</w:t>
      </w:r>
      <w:r>
        <w:rPr>
          <w:rFonts w:hint="eastAsia" w:ascii="Times New Roman" w:hAnsi="Times New Roman" w:eastAsia="宋体" w:cs="Times New Roman"/>
          <w:color w:val="auto"/>
          <w:szCs w:val="32"/>
          <w:lang w:val="en-US" w:eastAsia="zh-CN"/>
        </w:rPr>
        <w:t>有效</w:t>
      </w:r>
      <w:r>
        <w:rPr>
          <w:rFonts w:hint="eastAsia" w:ascii="Times New Roman" w:hAnsi="Times New Roman" w:eastAsia="宋体" w:cs="Times New Roman"/>
          <w:color w:val="auto"/>
          <w:szCs w:val="32"/>
        </w:rPr>
        <w:t>电子签章即视同所有页均已盖章。</w:t>
      </w:r>
    </w:p>
    <w:p w14:paraId="47E5A7F3">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一、基本概况</w:t>
      </w:r>
    </w:p>
    <w:p w14:paraId="5ABEC52B">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（一）项目名称：</w:t>
      </w:r>
      <w:r>
        <w:rPr>
          <w:rFonts w:hint="eastAsia" w:ascii="Times New Roman" w:hAnsi="Times New Roman" w:eastAsia="宋体" w:cs="Times New Roman"/>
          <w:color w:val="auto"/>
        </w:rPr>
        <w:t>国家税务总局天津市河北区税务局2026-2027年食堂餐饮服务采购项目</w:t>
      </w:r>
      <w:r>
        <w:rPr>
          <w:rFonts w:ascii="Times New Roman" w:hAnsi="Times New Roman" w:eastAsia="宋体" w:cs="Times New Roman"/>
          <w:color w:val="auto"/>
        </w:rPr>
        <w:t xml:space="preserve">  </w:t>
      </w:r>
    </w:p>
    <w:p w14:paraId="02DE0397">
      <w:pPr>
        <w:pStyle w:val="33"/>
        <w:spacing w:line="360" w:lineRule="auto"/>
        <w:ind w:firstLine="448" w:firstLineChars="200"/>
        <w:jc w:val="both"/>
        <w:rPr>
          <w:rFonts w:hint="default" w:ascii="Times New Roman" w:hAnsi="Times New Roman" w:eastAsia="宋体" w:cs="Times New Roman"/>
          <w:color w:val="auto"/>
          <w:lang w:val="en-US" w:eastAsia="zh-CN"/>
        </w:rPr>
      </w:pPr>
      <w:r>
        <w:rPr>
          <w:rFonts w:ascii="Times New Roman" w:hAnsi="Times New Roman" w:eastAsia="宋体" w:cs="Times New Roman"/>
          <w:color w:val="auto"/>
        </w:rPr>
        <w:t>（二）项目编号：TGPC-202</w:t>
      </w:r>
      <w:r>
        <w:rPr>
          <w:rFonts w:hint="eastAsia" w:ascii="Times New Roman" w:hAnsi="Times New Roman" w:eastAsia="宋体" w:cs="Times New Roman"/>
          <w:color w:val="auto"/>
        </w:rPr>
        <w:t>6</w:t>
      </w:r>
      <w:r>
        <w:rPr>
          <w:rFonts w:ascii="Times New Roman" w:hAnsi="Times New Roman" w:eastAsia="宋体" w:cs="Times New Roman"/>
          <w:color w:val="auto"/>
        </w:rPr>
        <w:t>-</w:t>
      </w:r>
      <w:r>
        <w:rPr>
          <w:rFonts w:hint="eastAsia" w:ascii="Times New Roman" w:hAnsi="Times New Roman" w:eastAsia="宋体" w:cs="Times New Roman"/>
          <w:color w:val="auto"/>
        </w:rPr>
        <w:t>D</w:t>
      </w:r>
      <w:r>
        <w:rPr>
          <w:rFonts w:ascii="Times New Roman" w:hAnsi="Times New Roman" w:eastAsia="宋体" w:cs="Times New Roman"/>
          <w:color w:val="auto"/>
        </w:rPr>
        <w:t>-</w:t>
      </w:r>
      <w:r>
        <w:rPr>
          <w:rFonts w:hint="eastAsia" w:ascii="Times New Roman" w:hAnsi="Times New Roman" w:eastAsia="宋体" w:cs="Times New Roman"/>
          <w:color w:val="auto"/>
          <w:lang w:val="en-US" w:eastAsia="zh-CN"/>
        </w:rPr>
        <w:t>1067</w:t>
      </w:r>
    </w:p>
    <w:p w14:paraId="6C7B90CA">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（三）采购方式：公开招标</w:t>
      </w:r>
    </w:p>
    <w:p w14:paraId="13D6F971">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（四）项目属性：服务</w:t>
      </w:r>
    </w:p>
    <w:p w14:paraId="5CDD21BB">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（五）本项目不接受联合体参与。不接受联合体参与的，若有供应商组成联合体参与，视为无效投标。</w:t>
      </w:r>
    </w:p>
    <w:p w14:paraId="5D241CAB">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（六）本文件售价：免费。</w:t>
      </w:r>
    </w:p>
    <w:p w14:paraId="761FC85A">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二、项目内容</w:t>
      </w:r>
    </w:p>
    <w:tbl>
      <w:tblPr>
        <w:tblStyle w:val="27"/>
        <w:tblW w:w="92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
        <w:gridCol w:w="1385"/>
        <w:gridCol w:w="1815"/>
        <w:gridCol w:w="1947"/>
        <w:gridCol w:w="1735"/>
        <w:gridCol w:w="1389"/>
      </w:tblGrid>
      <w:tr w14:paraId="3D0E7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5" w:type="dxa"/>
            <w:vAlign w:val="center"/>
          </w:tcPr>
          <w:p w14:paraId="3C9EB732">
            <w:pPr>
              <w:pStyle w:val="33"/>
              <w:spacing w:line="360" w:lineRule="auto"/>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包号</w:t>
            </w:r>
          </w:p>
        </w:tc>
        <w:tc>
          <w:tcPr>
            <w:tcW w:w="1385" w:type="dxa"/>
            <w:vAlign w:val="center"/>
          </w:tcPr>
          <w:p w14:paraId="5A3B988A">
            <w:pPr>
              <w:pStyle w:val="33"/>
              <w:spacing w:line="360" w:lineRule="auto"/>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包名称</w:t>
            </w:r>
          </w:p>
        </w:tc>
        <w:tc>
          <w:tcPr>
            <w:tcW w:w="1815" w:type="dxa"/>
            <w:vAlign w:val="center"/>
          </w:tcPr>
          <w:p w14:paraId="6F8D3D33">
            <w:pPr>
              <w:pStyle w:val="33"/>
              <w:spacing w:line="360" w:lineRule="auto"/>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包预算</w:t>
            </w:r>
          </w:p>
        </w:tc>
        <w:tc>
          <w:tcPr>
            <w:tcW w:w="1947" w:type="dxa"/>
            <w:vAlign w:val="center"/>
          </w:tcPr>
          <w:p w14:paraId="6829F9BC">
            <w:pPr>
              <w:pStyle w:val="33"/>
              <w:spacing w:line="360" w:lineRule="auto"/>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包最高限价</w:t>
            </w:r>
          </w:p>
        </w:tc>
        <w:tc>
          <w:tcPr>
            <w:tcW w:w="1735" w:type="dxa"/>
            <w:vAlign w:val="center"/>
          </w:tcPr>
          <w:p w14:paraId="70E31C06">
            <w:pPr>
              <w:pStyle w:val="33"/>
              <w:spacing w:line="360" w:lineRule="auto"/>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合同履行期限</w:t>
            </w:r>
          </w:p>
        </w:tc>
        <w:tc>
          <w:tcPr>
            <w:tcW w:w="1389" w:type="dxa"/>
            <w:vAlign w:val="center"/>
          </w:tcPr>
          <w:p w14:paraId="12413862">
            <w:pPr>
              <w:pStyle w:val="33"/>
              <w:spacing w:line="360" w:lineRule="auto"/>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所属行业</w:t>
            </w:r>
          </w:p>
        </w:tc>
      </w:tr>
      <w:tr w14:paraId="712F8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5" w:type="dxa"/>
            <w:vAlign w:val="center"/>
          </w:tcPr>
          <w:p w14:paraId="51D15FFE">
            <w:pPr>
              <w:pStyle w:val="33"/>
              <w:spacing w:line="360" w:lineRule="auto"/>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1385" w:type="dxa"/>
            <w:vAlign w:val="center"/>
          </w:tcPr>
          <w:p w14:paraId="07F5BD51">
            <w:pPr>
              <w:pStyle w:val="33"/>
              <w:spacing w:line="360" w:lineRule="auto"/>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2026-2027年食堂餐饮服务采购</w:t>
            </w:r>
          </w:p>
        </w:tc>
        <w:tc>
          <w:tcPr>
            <w:tcW w:w="1815" w:type="dxa"/>
            <w:vAlign w:val="center"/>
          </w:tcPr>
          <w:p w14:paraId="3456CABD">
            <w:pPr>
              <w:pStyle w:val="33"/>
              <w:spacing w:line="360" w:lineRule="auto"/>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1288078.59元</w:t>
            </w:r>
          </w:p>
        </w:tc>
        <w:tc>
          <w:tcPr>
            <w:tcW w:w="1947" w:type="dxa"/>
            <w:vAlign w:val="center"/>
          </w:tcPr>
          <w:p w14:paraId="130ED1F8">
            <w:pPr>
              <w:pStyle w:val="33"/>
              <w:spacing w:line="360" w:lineRule="auto"/>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1288078.59元</w:t>
            </w:r>
          </w:p>
        </w:tc>
        <w:tc>
          <w:tcPr>
            <w:tcW w:w="1735" w:type="dxa"/>
            <w:vAlign w:val="center"/>
          </w:tcPr>
          <w:p w14:paraId="270D4EED">
            <w:pPr>
              <w:pStyle w:val="33"/>
              <w:spacing w:line="36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一年</w:t>
            </w:r>
          </w:p>
        </w:tc>
        <w:tc>
          <w:tcPr>
            <w:tcW w:w="1389" w:type="dxa"/>
            <w:vAlign w:val="center"/>
          </w:tcPr>
          <w:p w14:paraId="51EA3D34">
            <w:pPr>
              <w:pStyle w:val="33"/>
              <w:spacing w:line="360" w:lineRule="auto"/>
              <w:jc w:val="center"/>
              <w:rPr>
                <w:rFonts w:ascii="Times New Roman" w:hAnsi="Times New Roman" w:eastAsia="宋体" w:cs="Times New Roman"/>
                <w:color w:val="auto"/>
                <w:sz w:val="21"/>
                <w:szCs w:val="21"/>
              </w:rPr>
            </w:pPr>
            <w:r>
              <w:rPr>
                <w:rFonts w:hint="eastAsia" w:cs="宋体"/>
                <w:bCs/>
                <w:sz w:val="21"/>
                <w:szCs w:val="21"/>
              </w:rPr>
              <w:t>餐饮业</w:t>
            </w:r>
          </w:p>
        </w:tc>
      </w:tr>
    </w:tbl>
    <w:p w14:paraId="34DBEB0B">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w:t>
      </w:r>
      <w:r>
        <w:rPr>
          <w:rFonts w:ascii="Times New Roman" w:hAnsi="Times New Roman" w:eastAsia="宋体" w:cs="Times New Roman"/>
          <w:color w:val="auto"/>
        </w:rPr>
        <w:t>、供应商资格要求（实质性要求）</w:t>
      </w:r>
    </w:p>
    <w:p w14:paraId="5B417556">
      <w:pPr>
        <w:pStyle w:val="33"/>
        <w:spacing w:line="360" w:lineRule="auto"/>
        <w:ind w:firstLine="448" w:firstLineChars="200"/>
        <w:rPr>
          <w:rFonts w:ascii="Times New Roman" w:hAnsi="Times New Roman" w:cs="Times New Roman" w:eastAsiaTheme="minorEastAsia"/>
          <w:color w:val="auto"/>
          <w:highlight w:val="none"/>
        </w:rPr>
      </w:pPr>
      <w:r>
        <w:rPr>
          <w:rFonts w:ascii="Times New Roman" w:hAnsi="Times New Roman" w:cs="Times New Roman" w:eastAsiaTheme="minorEastAsia"/>
          <w:color w:val="auto"/>
          <w:highlight w:val="none"/>
        </w:rPr>
        <w:t>（一）</w:t>
      </w:r>
      <w:r>
        <w:rPr>
          <w:rFonts w:hint="eastAsia" w:ascii="Times New Roman" w:hAnsi="Times New Roman" w:eastAsia="宋体" w:cs="Times New Roman"/>
          <w:color w:val="auto"/>
          <w:highlight w:val="none"/>
        </w:rPr>
        <w:t>投标人须具备《食品经营许可证》，经营项目至少包含食品经营管理或餐饮服务管理，提供证书电子件；</w:t>
      </w:r>
    </w:p>
    <w:p w14:paraId="7E0A7954">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（二）供应商应具备《中华人民共和国政府采购法》第二十二条第一款和</w:t>
      </w:r>
      <w:r>
        <w:rPr>
          <w:rFonts w:hint="eastAsia" w:ascii="Times New Roman" w:hAnsi="Times New Roman" w:eastAsia="宋体" w:cs="Times New Roman"/>
          <w:color w:val="auto"/>
          <w:highlight w:val="none"/>
          <w:lang w:eastAsia="zh-CN"/>
        </w:rPr>
        <w:t>《中华人民共和国政府采购法实施条例》</w:t>
      </w:r>
      <w:r>
        <w:rPr>
          <w:rFonts w:hint="eastAsia" w:ascii="Times New Roman" w:hAnsi="Times New Roman" w:eastAsia="宋体" w:cs="Times New Roman"/>
          <w:color w:val="auto"/>
          <w:highlight w:val="none"/>
        </w:rPr>
        <w:t>第十八条规定的条件，</w:t>
      </w:r>
      <w:r>
        <w:rPr>
          <w:rFonts w:ascii="Times New Roman" w:hAnsi="Times New Roman" w:eastAsia="宋体" w:cs="Times New Roman"/>
          <w:color w:val="auto"/>
          <w:highlight w:val="none"/>
        </w:rPr>
        <w:t>提供以下材料：</w:t>
      </w:r>
    </w:p>
    <w:p w14:paraId="3F1B8939">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 营业执照副本或事业单位法人证书或民办非企业单位登记证书或社会团体法人登记证书或基金会法人登记证书电子件或自然人的身份证明电子件。</w:t>
      </w:r>
    </w:p>
    <w:p w14:paraId="2AFF2EC3">
      <w:pPr>
        <w:pStyle w:val="33"/>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提供《供应商资格声明函》（格式见附件2）</w:t>
      </w:r>
    </w:p>
    <w:p w14:paraId="55ADEAF1">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cs="Times New Roman" w:eastAsiaTheme="minorEastAsia"/>
          <w:color w:val="auto"/>
          <w:highlight w:val="none"/>
        </w:rPr>
        <w:t>（三）本项目专门面向中小企业采购，提供《中小企业声明函》。</w:t>
      </w:r>
    </w:p>
    <w:p w14:paraId="36B37FE5">
      <w:pPr>
        <w:pStyle w:val="33"/>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四</w:t>
      </w:r>
      <w:r>
        <w:rPr>
          <w:rFonts w:ascii="Times New Roman" w:hAnsi="Times New Roman" w:eastAsia="宋体" w:cs="Times New Roman"/>
          <w:color w:val="auto"/>
          <w:highlight w:val="none"/>
        </w:rPr>
        <w:t>、项目需要落实的政府采购政策</w:t>
      </w:r>
    </w:p>
    <w:p w14:paraId="48D97364">
      <w:pPr>
        <w:pStyle w:val="33"/>
        <w:spacing w:line="360" w:lineRule="auto"/>
        <w:ind w:firstLine="448" w:firstLineChars="200"/>
        <w:rPr>
          <w:rFonts w:ascii="Times New Roman" w:hAnsi="Times New Roman" w:eastAsia="宋体" w:cs="Times New Roman"/>
          <w:color w:val="auto"/>
          <w:highlight w:val="none"/>
        </w:rPr>
      </w:pPr>
      <w:bookmarkStart w:id="1" w:name="OLE_LINK4"/>
      <w:bookmarkStart w:id="2" w:name="OLE_LINK3"/>
      <w:r>
        <w:rPr>
          <w:rFonts w:ascii="Times New Roman" w:hAnsi="Times New Roman" w:eastAsia="宋体" w:cs="Times New Roman"/>
          <w:color w:val="auto"/>
          <w:highlight w:val="none"/>
        </w:rPr>
        <w:t>（一）</w:t>
      </w:r>
      <w:r>
        <w:rPr>
          <w:rFonts w:hint="eastAsia" w:ascii="Times New Roman" w:hAnsi="Times New Roman" w:cs="Times New Roman" w:eastAsiaTheme="minorEastAsia"/>
          <w:color w:val="auto"/>
          <w:highlight w:val="none"/>
        </w:rPr>
        <w:t>本项目专门面向中小企业采购</w:t>
      </w:r>
      <w:r>
        <w:rPr>
          <w:rFonts w:ascii="Times New Roman" w:hAnsi="Times New Roman" w:eastAsia="宋体" w:cs="Times New Roman"/>
          <w:color w:val="auto"/>
          <w:highlight w:val="none"/>
        </w:rPr>
        <w:t>。</w:t>
      </w:r>
    </w:p>
    <w:p w14:paraId="6A6332A1">
      <w:pPr>
        <w:pStyle w:val="33"/>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highlight w:val="none"/>
        </w:rPr>
        <w:t>（二）根据财政部发布的《关于政府采购支持监狱企业发展有关问题的通知》规</w:t>
      </w:r>
      <w:r>
        <w:rPr>
          <w:rFonts w:ascii="Times New Roman" w:hAnsi="Times New Roman" w:eastAsia="宋体" w:cs="Times New Roman"/>
          <w:color w:val="auto"/>
        </w:rPr>
        <w:t>定，监狱企业视同小微企业。</w:t>
      </w:r>
    </w:p>
    <w:p w14:paraId="69517D49">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（三）</w:t>
      </w:r>
      <w:r>
        <w:rPr>
          <w:rFonts w:hint="eastAsia" w:ascii="Times New Roman" w:hAnsi="Times New Roman" w:eastAsia="宋体"/>
          <w:color w:val="auto"/>
        </w:rPr>
        <w:t>根据财政部、民政部、中国残疾人联合会发布的《关于促进残疾人就业政府采购政策的通知》规定，残疾人福利性单位视同小微企业。</w:t>
      </w:r>
    </w:p>
    <w:p w14:paraId="00D17B96">
      <w:pPr>
        <w:pStyle w:val="33"/>
        <w:spacing w:line="360" w:lineRule="auto"/>
        <w:ind w:firstLine="448" w:firstLineChars="200"/>
        <w:jc w:val="both"/>
        <w:rPr>
          <w:rFonts w:ascii="Times New Roman" w:hAnsi="Times New Roman" w:eastAsia="宋体"/>
          <w:color w:val="auto"/>
        </w:rPr>
      </w:pPr>
      <w:r>
        <w:rPr>
          <w:rFonts w:hint="eastAsia" w:ascii="Times New Roman" w:hAnsi="Times New Roman" w:eastAsia="宋体"/>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74FF4C65">
      <w:pPr>
        <w:pStyle w:val="33"/>
        <w:spacing w:line="360" w:lineRule="auto"/>
        <w:ind w:firstLine="448" w:firstLineChars="200"/>
        <w:jc w:val="both"/>
        <w:rPr>
          <w:rFonts w:ascii="Times New Roman" w:hAnsi="Times New Roman" w:eastAsia="宋体"/>
          <w:color w:val="auto"/>
        </w:rPr>
      </w:pPr>
      <w:r>
        <w:rPr>
          <w:rFonts w:hint="eastAsia" w:ascii="Times New Roman" w:hAnsi="Times New Roman" w:eastAsia="宋体"/>
          <w:color w:val="auto"/>
        </w:rPr>
        <w:t>（四）涉及商品包装或快递包装的，按照《财政部办公厅、生态环境部办公厅、国家邮政局办公室关于印发&lt;商品包装政府采购需求标准（试行）&gt;、&lt;快递包装政府采购需求标准（试行）&gt;的通知》（财办库〔2020〕123号）要求执行。</w:t>
      </w:r>
    </w:p>
    <w:p w14:paraId="673CE1E9">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按照《财政部关于在政府采购活动中查询及使用信用记录有关问题的通知》（财库〔2016〕125号）的要求，根据开标当日解密截止时间“信用中国”网站（www.creditchina.gov.cn）、中国政府采购网（www.ccgp.gov.cn）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1"/>
    <w:bookmarkEnd w:id="2"/>
    <w:p w14:paraId="16D7D5C2">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olor w:val="auto"/>
        </w:rPr>
        <w:t>（六）</w:t>
      </w:r>
      <w:r>
        <w:rPr>
          <w:rFonts w:hint="eastAsia" w:ascii="Times New Roman" w:hAnsi="Times New Roman" w:eastAsia="宋体" w:cs="Times New Roman"/>
          <w:color w:val="auto"/>
        </w:rPr>
        <w:t>根据《关于推动解决政府采购异常低价问题的通知》（财库〔2026〕2号）的要求，当供应商报价出现以下情形之一时，评标委员会应当启动对该供应商的异常低价审查程序：</w:t>
      </w:r>
    </w:p>
    <w:p w14:paraId="7228AD36">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 供应商报价&lt;全部通过符合性审查供应商报价平均值×</w:t>
      </w:r>
      <w:r>
        <w:rPr>
          <w:rFonts w:hint="eastAsia" w:ascii="Times New Roman" w:hAnsi="Times New Roman" w:eastAsia="宋体" w:cs="Times New Roman"/>
          <w:color w:val="auto"/>
          <w:lang w:val="en-US" w:eastAsia="zh-CN"/>
        </w:rPr>
        <w:t>50</w:t>
      </w:r>
      <w:r>
        <w:rPr>
          <w:rFonts w:hint="eastAsia" w:ascii="Times New Roman" w:hAnsi="Times New Roman" w:eastAsia="宋体" w:cs="Times New Roman"/>
          <w:color w:val="auto"/>
        </w:rPr>
        <w:t>%；</w:t>
      </w:r>
    </w:p>
    <w:p w14:paraId="75C703AC">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供应商报价&lt;通过符合性审查的次低供应商报价×</w:t>
      </w:r>
      <w:r>
        <w:rPr>
          <w:rFonts w:hint="eastAsia" w:ascii="Times New Roman" w:hAnsi="Times New Roman" w:eastAsia="宋体" w:cs="Times New Roman"/>
          <w:color w:val="auto"/>
          <w:lang w:val="en-US" w:eastAsia="zh-CN"/>
        </w:rPr>
        <w:t>50</w:t>
      </w:r>
      <w:r>
        <w:rPr>
          <w:rFonts w:hint="eastAsia" w:ascii="Times New Roman" w:hAnsi="Times New Roman" w:eastAsia="宋体" w:cs="Times New Roman"/>
          <w:color w:val="auto"/>
        </w:rPr>
        <w:t>%；</w:t>
      </w:r>
    </w:p>
    <w:p w14:paraId="5F05834E">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 供应商报价&lt;最高限价×</w:t>
      </w:r>
      <w:r>
        <w:rPr>
          <w:rFonts w:hint="eastAsia" w:ascii="Times New Roman" w:hAnsi="Times New Roman" w:eastAsia="宋体" w:cs="Times New Roman"/>
          <w:color w:val="auto"/>
          <w:lang w:val="en-US" w:eastAsia="zh-CN"/>
        </w:rPr>
        <w:t>45</w:t>
      </w:r>
      <w:r>
        <w:rPr>
          <w:rFonts w:hint="eastAsia" w:ascii="Times New Roman" w:hAnsi="Times New Roman" w:eastAsia="宋体" w:cs="Times New Roman"/>
          <w:color w:val="auto"/>
        </w:rPr>
        <w:t>%；</w:t>
      </w:r>
    </w:p>
    <w:p w14:paraId="1EB5B1E7">
      <w:pPr>
        <w:pStyle w:val="33"/>
        <w:spacing w:line="360" w:lineRule="auto"/>
        <w:ind w:firstLine="448" w:firstLineChars="200"/>
        <w:rPr>
          <w:rFonts w:ascii="Times New Roman" w:hAnsi="Times New Roman" w:eastAsia="宋体"/>
          <w:color w:val="auto"/>
        </w:rPr>
      </w:pPr>
      <w:r>
        <w:rPr>
          <w:rFonts w:hint="eastAsia" w:ascii="Times New Roman" w:hAnsi="Times New Roman" w:eastAsia="宋体" w:cs="Times New Roman"/>
          <w:color w:val="auto"/>
        </w:rPr>
        <w:t>4. 评标委员会基于专业判断，认为供应商报价过低，有可能影响产品质量或者不能诚信履约的其他情形。</w:t>
      </w:r>
    </w:p>
    <w:p w14:paraId="32438836">
      <w:pPr>
        <w:pStyle w:val="33"/>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五、参与本项目的步骤、时间与方式</w:t>
      </w:r>
    </w:p>
    <w:p w14:paraId="28A36E90">
      <w:pPr>
        <w:pStyle w:val="33"/>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（一）参与本项目的时间要求</w:t>
      </w:r>
    </w:p>
    <w:tbl>
      <w:tblPr>
        <w:tblStyle w:val="27"/>
        <w:tblW w:w="91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1941"/>
        <w:gridCol w:w="1891"/>
        <w:gridCol w:w="1891"/>
        <w:gridCol w:w="2632"/>
      </w:tblGrid>
      <w:tr w14:paraId="171CF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1205C378">
            <w:pPr>
              <w:pStyle w:val="3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序号</w:t>
            </w:r>
          </w:p>
        </w:tc>
        <w:tc>
          <w:tcPr>
            <w:tcW w:w="1941" w:type="dxa"/>
            <w:vAlign w:val="center"/>
          </w:tcPr>
          <w:p w14:paraId="2665C5C4">
            <w:pPr>
              <w:pStyle w:val="3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步骤名称</w:t>
            </w:r>
          </w:p>
        </w:tc>
        <w:tc>
          <w:tcPr>
            <w:tcW w:w="1891" w:type="dxa"/>
            <w:vAlign w:val="center"/>
          </w:tcPr>
          <w:p w14:paraId="4795D61C">
            <w:pPr>
              <w:pStyle w:val="3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开始时间</w:t>
            </w:r>
          </w:p>
        </w:tc>
        <w:tc>
          <w:tcPr>
            <w:tcW w:w="1891" w:type="dxa"/>
            <w:vAlign w:val="center"/>
          </w:tcPr>
          <w:p w14:paraId="3297FED7">
            <w:pPr>
              <w:pStyle w:val="3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截止时间</w:t>
            </w:r>
          </w:p>
        </w:tc>
        <w:tc>
          <w:tcPr>
            <w:tcW w:w="2632" w:type="dxa"/>
            <w:vAlign w:val="center"/>
          </w:tcPr>
          <w:p w14:paraId="104B2979">
            <w:pPr>
              <w:pStyle w:val="3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备注</w:t>
            </w:r>
          </w:p>
        </w:tc>
      </w:tr>
      <w:tr w14:paraId="46157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60E1404C">
            <w:pPr>
              <w:pStyle w:val="3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1</w:t>
            </w:r>
          </w:p>
        </w:tc>
        <w:tc>
          <w:tcPr>
            <w:tcW w:w="1941" w:type="dxa"/>
            <w:vAlign w:val="center"/>
          </w:tcPr>
          <w:p w14:paraId="4B35845D">
            <w:pPr>
              <w:pStyle w:val="3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获取招标文件</w:t>
            </w:r>
          </w:p>
        </w:tc>
        <w:tc>
          <w:tcPr>
            <w:tcW w:w="1891" w:type="dxa"/>
            <w:vAlign w:val="center"/>
          </w:tcPr>
          <w:p w14:paraId="1D2A67B3">
            <w:pPr>
              <w:pStyle w:val="33"/>
              <w:snapToGrid w:val="0"/>
              <w:jc w:val="center"/>
              <w:rPr>
                <w:rFonts w:ascii="Times New Roman" w:hAnsi="Times New Roman" w:eastAsia="宋体"/>
                <w:color w:val="auto"/>
                <w:sz w:val="21"/>
                <w:szCs w:val="21"/>
              </w:rPr>
            </w:pPr>
            <w:r>
              <w:rPr>
                <w:rFonts w:ascii="Times New Roman" w:hAnsi="Times New Roman" w:eastAsia="宋体" w:cs="Times New Roman"/>
                <w:color w:val="auto"/>
                <w:sz w:val="21"/>
                <w:szCs w:val="21"/>
              </w:rPr>
              <w:t>2026年</w:t>
            </w:r>
            <w:r>
              <w:rPr>
                <w:rFonts w:hint="eastAsia" w:ascii="Times New Roman" w:hAnsi="Times New Roman" w:eastAsia="宋体" w:cs="Times New Roman"/>
                <w:color w:val="auto"/>
                <w:sz w:val="21"/>
                <w:szCs w:val="21"/>
                <w:lang w:val="en-US" w:eastAsia="zh-CN"/>
              </w:rPr>
              <w:t>9</w:t>
            </w:r>
            <w:r>
              <w:rPr>
                <w:rFonts w:ascii="Times New Roman" w:hAnsi="Times New Roman" w:eastAsia="宋体" w:cs="Times New Roman"/>
                <w:color w:val="auto"/>
                <w:sz w:val="21"/>
                <w:szCs w:val="21"/>
              </w:rPr>
              <w:t>月</w:t>
            </w:r>
            <w:r>
              <w:rPr>
                <w:rFonts w:hint="eastAsia" w:ascii="Times New Roman" w:hAnsi="Times New Roman" w:eastAsia="宋体" w:cs="Times New Roman"/>
                <w:color w:val="auto"/>
                <w:sz w:val="21"/>
                <w:szCs w:val="21"/>
                <w:lang w:val="en-US" w:eastAsia="zh-CN"/>
              </w:rPr>
              <w:t>30</w:t>
            </w:r>
            <w:r>
              <w:rPr>
                <w:rFonts w:ascii="Times New Roman" w:hAnsi="Times New Roman" w:eastAsia="宋体" w:cs="Times New Roman"/>
                <w:color w:val="auto"/>
                <w:sz w:val="21"/>
                <w:szCs w:val="21"/>
              </w:rPr>
              <w:t>日</w:t>
            </w:r>
          </w:p>
        </w:tc>
        <w:tc>
          <w:tcPr>
            <w:tcW w:w="1891" w:type="dxa"/>
            <w:vAlign w:val="center"/>
          </w:tcPr>
          <w:p w14:paraId="797F30C0">
            <w:pPr>
              <w:pStyle w:val="33"/>
              <w:snapToGrid w:val="0"/>
              <w:jc w:val="center"/>
              <w:rPr>
                <w:rFonts w:ascii="Times New Roman" w:hAnsi="Times New Roman" w:eastAsia="宋体"/>
                <w:color w:val="auto"/>
                <w:sz w:val="21"/>
                <w:szCs w:val="21"/>
              </w:rPr>
            </w:pPr>
            <w:r>
              <w:rPr>
                <w:rFonts w:ascii="Times New Roman" w:hAnsi="Times New Roman" w:eastAsia="宋体" w:cs="Times New Roman"/>
                <w:color w:val="auto"/>
                <w:sz w:val="21"/>
                <w:szCs w:val="21"/>
              </w:rPr>
              <w:t>2026年</w:t>
            </w:r>
            <w:r>
              <w:rPr>
                <w:rFonts w:hint="eastAsia" w:ascii="Times New Roman" w:hAnsi="Times New Roman" w:eastAsia="宋体" w:cs="Times New Roman"/>
                <w:color w:val="auto"/>
                <w:sz w:val="21"/>
                <w:szCs w:val="21"/>
                <w:lang w:val="en-US" w:eastAsia="zh-CN"/>
              </w:rPr>
              <w:t>10</w:t>
            </w:r>
            <w:r>
              <w:rPr>
                <w:rFonts w:ascii="Times New Roman" w:hAnsi="Times New Roman" w:eastAsia="宋体" w:cs="Times New Roman"/>
                <w:color w:val="auto"/>
                <w:sz w:val="21"/>
                <w:szCs w:val="21"/>
              </w:rPr>
              <w:t>月</w:t>
            </w:r>
            <w:r>
              <w:rPr>
                <w:rFonts w:hint="eastAsia" w:ascii="Times New Roman" w:hAnsi="Times New Roman" w:eastAsia="宋体" w:cs="Times New Roman"/>
                <w:color w:val="auto"/>
                <w:sz w:val="21"/>
                <w:szCs w:val="21"/>
                <w:lang w:val="en-US" w:eastAsia="zh-CN"/>
              </w:rPr>
              <w:t>13</w:t>
            </w:r>
            <w:r>
              <w:rPr>
                <w:rFonts w:ascii="Times New Roman" w:hAnsi="Times New Roman" w:eastAsia="宋体" w:cs="Times New Roman"/>
                <w:color w:val="auto"/>
                <w:sz w:val="21"/>
                <w:szCs w:val="21"/>
              </w:rPr>
              <w:t>日</w:t>
            </w:r>
          </w:p>
        </w:tc>
        <w:tc>
          <w:tcPr>
            <w:tcW w:w="2632" w:type="dxa"/>
            <w:vAlign w:val="center"/>
          </w:tcPr>
          <w:p w14:paraId="3EB684D4">
            <w:pPr>
              <w:pStyle w:val="33"/>
              <w:snapToGrid w:val="0"/>
              <w:jc w:val="both"/>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每日9:00至17:00（北京时间，法定节假日除外）。</w:t>
            </w:r>
          </w:p>
          <w:p w14:paraId="1990535F">
            <w:pPr>
              <w:pStyle w:val="33"/>
              <w:snapToGrid w:val="0"/>
              <w:jc w:val="both"/>
              <w:rPr>
                <w:rFonts w:ascii="Times New Roman" w:hAnsi="Times New Roman" w:eastAsia="宋体"/>
                <w:color w:val="auto"/>
                <w:sz w:val="21"/>
                <w:szCs w:val="21"/>
              </w:rPr>
            </w:pPr>
            <w:r>
              <w:rPr>
                <w:rFonts w:hint="eastAsia" w:ascii="Times New Roman" w:hAnsi="Times New Roman" w:eastAsia="宋体" w:cs="Times New Roman"/>
                <w:color w:val="auto"/>
                <w:sz w:val="21"/>
                <w:szCs w:val="21"/>
              </w:rPr>
              <w:t>未按时获取招标文件的，不能参与本项目</w:t>
            </w:r>
          </w:p>
        </w:tc>
      </w:tr>
      <w:tr w14:paraId="62DC2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1A768EFC">
            <w:pPr>
              <w:pStyle w:val="3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w:t>
            </w:r>
          </w:p>
        </w:tc>
        <w:tc>
          <w:tcPr>
            <w:tcW w:w="1941" w:type="dxa"/>
            <w:vAlign w:val="center"/>
          </w:tcPr>
          <w:p w14:paraId="37084A60">
            <w:pPr>
              <w:pStyle w:val="3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网上应答（上传电子投标文件）</w:t>
            </w:r>
          </w:p>
        </w:tc>
        <w:tc>
          <w:tcPr>
            <w:tcW w:w="1891" w:type="dxa"/>
            <w:vAlign w:val="center"/>
          </w:tcPr>
          <w:p w14:paraId="7144F2B4">
            <w:pPr>
              <w:pStyle w:val="3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w:t>
            </w:r>
            <w:r>
              <w:rPr>
                <w:rFonts w:hint="eastAsia" w:ascii="Times New Roman" w:hAnsi="Times New Roman" w:eastAsia="宋体"/>
                <w:color w:val="auto"/>
                <w:sz w:val="21"/>
                <w:szCs w:val="21"/>
                <w:lang w:val="en-US" w:eastAsia="zh-CN"/>
              </w:rPr>
              <w:t>9</w:t>
            </w:r>
            <w:r>
              <w:rPr>
                <w:rFonts w:hint="eastAsia" w:ascii="Times New Roman" w:hAnsi="Times New Roman" w:eastAsia="宋体"/>
                <w:color w:val="auto"/>
                <w:sz w:val="21"/>
                <w:szCs w:val="21"/>
              </w:rPr>
              <w:t>月</w:t>
            </w:r>
            <w:r>
              <w:rPr>
                <w:rFonts w:hint="eastAsia" w:ascii="Times New Roman" w:hAnsi="Times New Roman" w:eastAsia="宋体"/>
                <w:color w:val="auto"/>
                <w:sz w:val="21"/>
                <w:szCs w:val="21"/>
                <w:lang w:val="en-US" w:eastAsia="zh-CN"/>
              </w:rPr>
              <w:t>30</w:t>
            </w:r>
            <w:r>
              <w:rPr>
                <w:rFonts w:hint="eastAsia" w:ascii="Times New Roman" w:hAnsi="Times New Roman" w:eastAsia="宋体"/>
                <w:color w:val="auto"/>
                <w:sz w:val="21"/>
                <w:szCs w:val="21"/>
              </w:rPr>
              <w:t>日9:00</w:t>
            </w:r>
          </w:p>
        </w:tc>
        <w:tc>
          <w:tcPr>
            <w:tcW w:w="1891" w:type="dxa"/>
            <w:vAlign w:val="center"/>
          </w:tcPr>
          <w:p w14:paraId="550A27E3">
            <w:pPr>
              <w:pStyle w:val="3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w:t>
            </w:r>
            <w:r>
              <w:rPr>
                <w:rFonts w:hint="eastAsia" w:ascii="Times New Roman" w:hAnsi="Times New Roman" w:eastAsia="宋体"/>
                <w:color w:val="auto"/>
                <w:sz w:val="21"/>
                <w:szCs w:val="21"/>
                <w:lang w:val="en-US" w:eastAsia="zh-CN"/>
              </w:rPr>
              <w:t>10</w:t>
            </w:r>
            <w:r>
              <w:rPr>
                <w:rFonts w:hint="eastAsia" w:ascii="Times New Roman" w:hAnsi="Times New Roman" w:eastAsia="宋体"/>
                <w:color w:val="auto"/>
                <w:sz w:val="21"/>
                <w:szCs w:val="21"/>
              </w:rPr>
              <w:t>月</w:t>
            </w:r>
            <w:r>
              <w:rPr>
                <w:rFonts w:hint="eastAsia" w:ascii="Times New Roman" w:hAnsi="Times New Roman" w:eastAsia="宋体"/>
                <w:color w:val="auto"/>
                <w:sz w:val="21"/>
                <w:szCs w:val="21"/>
                <w:lang w:val="en-US" w:eastAsia="zh-CN"/>
              </w:rPr>
              <w:t>27</w:t>
            </w:r>
            <w:r>
              <w:rPr>
                <w:rFonts w:hint="eastAsia" w:ascii="Times New Roman" w:hAnsi="Times New Roman" w:eastAsia="宋体"/>
                <w:color w:val="auto"/>
                <w:sz w:val="21"/>
                <w:szCs w:val="21"/>
              </w:rPr>
              <w:t>日8:30</w:t>
            </w:r>
          </w:p>
        </w:tc>
        <w:tc>
          <w:tcPr>
            <w:tcW w:w="2632" w:type="dxa"/>
            <w:vAlign w:val="center"/>
          </w:tcPr>
          <w:p w14:paraId="13E92962">
            <w:pPr>
              <w:pStyle w:val="33"/>
              <w:snapToGrid w:val="0"/>
              <w:jc w:val="both"/>
              <w:rPr>
                <w:rFonts w:ascii="Times New Roman" w:hAnsi="Times New Roman" w:eastAsia="宋体"/>
                <w:color w:val="auto"/>
                <w:sz w:val="21"/>
                <w:szCs w:val="21"/>
              </w:rPr>
            </w:pPr>
            <w:r>
              <w:rPr>
                <w:rFonts w:hint="eastAsia" w:ascii="Times New Roman" w:hAnsi="Times New Roman" w:eastAsia="宋体"/>
                <w:color w:val="auto"/>
                <w:sz w:val="21"/>
                <w:szCs w:val="21"/>
              </w:rPr>
              <w:t>未按时完成网上应答或未按时上传电子投标文件的，视为无效投标。</w:t>
            </w:r>
          </w:p>
        </w:tc>
      </w:tr>
      <w:tr w14:paraId="09724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79" w:type="dxa"/>
            <w:vAlign w:val="center"/>
          </w:tcPr>
          <w:p w14:paraId="2A4B9C3B">
            <w:pPr>
              <w:pStyle w:val="3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3</w:t>
            </w:r>
          </w:p>
        </w:tc>
        <w:tc>
          <w:tcPr>
            <w:tcW w:w="1941" w:type="dxa"/>
            <w:vAlign w:val="center"/>
          </w:tcPr>
          <w:p w14:paraId="41211B51">
            <w:pPr>
              <w:pStyle w:val="3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开标解密</w:t>
            </w:r>
          </w:p>
        </w:tc>
        <w:tc>
          <w:tcPr>
            <w:tcW w:w="1891" w:type="dxa"/>
            <w:vAlign w:val="center"/>
          </w:tcPr>
          <w:p w14:paraId="7D00E59E">
            <w:pPr>
              <w:pStyle w:val="3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w:t>
            </w:r>
            <w:r>
              <w:rPr>
                <w:rFonts w:hint="eastAsia" w:ascii="Times New Roman" w:hAnsi="Times New Roman" w:eastAsia="宋体"/>
                <w:color w:val="auto"/>
                <w:sz w:val="21"/>
                <w:szCs w:val="21"/>
                <w:lang w:val="en-US" w:eastAsia="zh-CN"/>
              </w:rPr>
              <w:t>10</w:t>
            </w:r>
            <w:r>
              <w:rPr>
                <w:rFonts w:hint="eastAsia" w:ascii="Times New Roman" w:hAnsi="Times New Roman" w:eastAsia="宋体"/>
                <w:color w:val="auto"/>
                <w:sz w:val="21"/>
                <w:szCs w:val="21"/>
              </w:rPr>
              <w:t>月</w:t>
            </w:r>
            <w:r>
              <w:rPr>
                <w:rFonts w:hint="eastAsia" w:ascii="Times New Roman" w:hAnsi="Times New Roman" w:eastAsia="宋体"/>
                <w:color w:val="auto"/>
                <w:sz w:val="21"/>
                <w:szCs w:val="21"/>
                <w:lang w:val="en-US" w:eastAsia="zh-CN"/>
              </w:rPr>
              <w:t>27</w:t>
            </w:r>
            <w:r>
              <w:rPr>
                <w:rFonts w:hint="eastAsia" w:ascii="Times New Roman" w:hAnsi="Times New Roman" w:eastAsia="宋体"/>
                <w:color w:val="auto"/>
                <w:sz w:val="21"/>
                <w:szCs w:val="21"/>
              </w:rPr>
              <w:t>日8:30</w:t>
            </w:r>
          </w:p>
        </w:tc>
        <w:tc>
          <w:tcPr>
            <w:tcW w:w="1891" w:type="dxa"/>
            <w:vAlign w:val="center"/>
          </w:tcPr>
          <w:p w14:paraId="7769CA6F">
            <w:pPr>
              <w:pStyle w:val="3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w:t>
            </w:r>
            <w:r>
              <w:rPr>
                <w:rFonts w:hint="eastAsia" w:ascii="Times New Roman" w:hAnsi="Times New Roman" w:eastAsia="宋体"/>
                <w:color w:val="auto"/>
                <w:sz w:val="21"/>
                <w:szCs w:val="21"/>
                <w:lang w:val="en-US" w:eastAsia="zh-CN"/>
              </w:rPr>
              <w:t>10</w:t>
            </w:r>
            <w:r>
              <w:rPr>
                <w:rFonts w:hint="eastAsia" w:ascii="Times New Roman" w:hAnsi="Times New Roman" w:eastAsia="宋体"/>
                <w:color w:val="auto"/>
                <w:sz w:val="21"/>
                <w:szCs w:val="21"/>
              </w:rPr>
              <w:t>月</w:t>
            </w:r>
            <w:r>
              <w:rPr>
                <w:rFonts w:hint="eastAsia" w:ascii="Times New Roman" w:hAnsi="Times New Roman" w:eastAsia="宋体"/>
                <w:color w:val="auto"/>
                <w:sz w:val="21"/>
                <w:szCs w:val="21"/>
                <w:lang w:val="en-US" w:eastAsia="zh-CN"/>
              </w:rPr>
              <w:t>27</w:t>
            </w:r>
            <w:r>
              <w:rPr>
                <w:rFonts w:hint="eastAsia" w:ascii="Times New Roman" w:hAnsi="Times New Roman" w:eastAsia="宋体"/>
                <w:color w:val="auto"/>
                <w:sz w:val="21"/>
                <w:szCs w:val="21"/>
              </w:rPr>
              <w:t>日9:30</w:t>
            </w:r>
          </w:p>
        </w:tc>
        <w:tc>
          <w:tcPr>
            <w:tcW w:w="2632" w:type="dxa"/>
            <w:vAlign w:val="center"/>
          </w:tcPr>
          <w:p w14:paraId="21957913">
            <w:pPr>
              <w:pStyle w:val="33"/>
              <w:snapToGrid w:val="0"/>
              <w:jc w:val="both"/>
              <w:rPr>
                <w:rFonts w:ascii="Times New Roman" w:hAnsi="Times New Roman" w:eastAsia="宋体"/>
                <w:color w:val="auto"/>
                <w:sz w:val="21"/>
                <w:szCs w:val="21"/>
              </w:rPr>
            </w:pPr>
            <w:r>
              <w:rPr>
                <w:rFonts w:hint="eastAsia" w:ascii="Times New Roman" w:hAnsi="Times New Roman" w:eastAsia="宋体"/>
                <w:color w:val="auto"/>
                <w:sz w:val="21"/>
                <w:szCs w:val="21"/>
              </w:rPr>
              <w:t>未按时完成开标解密的，视为无效投标。</w:t>
            </w:r>
          </w:p>
        </w:tc>
      </w:tr>
      <w:tr w14:paraId="4C62A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6C5C57ED">
            <w:pPr>
              <w:pStyle w:val="3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4</w:t>
            </w:r>
          </w:p>
        </w:tc>
        <w:tc>
          <w:tcPr>
            <w:tcW w:w="1941" w:type="dxa"/>
            <w:vAlign w:val="center"/>
          </w:tcPr>
          <w:p w14:paraId="2E9C883C">
            <w:pPr>
              <w:pStyle w:val="33"/>
              <w:snapToGrid w:val="0"/>
              <w:jc w:val="center"/>
              <w:rPr>
                <w:rFonts w:ascii="Times New Roman" w:hAnsi="Times New Roman" w:eastAsia="宋体"/>
                <w:color w:val="auto"/>
                <w:sz w:val="21"/>
                <w:szCs w:val="21"/>
              </w:rPr>
            </w:pPr>
            <w:r>
              <w:rPr>
                <w:rFonts w:ascii="Times New Roman" w:hAnsi="Times New Roman" w:eastAsia="宋体"/>
                <w:color w:val="auto"/>
                <w:sz w:val="21"/>
                <w:szCs w:val="21"/>
              </w:rPr>
              <w:t>网上开标公示</w:t>
            </w:r>
          </w:p>
        </w:tc>
        <w:tc>
          <w:tcPr>
            <w:tcW w:w="1891" w:type="dxa"/>
            <w:vAlign w:val="center"/>
          </w:tcPr>
          <w:p w14:paraId="7FD1E428">
            <w:pPr>
              <w:pStyle w:val="3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w:t>
            </w:r>
            <w:r>
              <w:rPr>
                <w:rFonts w:hint="eastAsia" w:ascii="Times New Roman" w:hAnsi="Times New Roman" w:eastAsia="宋体"/>
                <w:color w:val="auto"/>
                <w:sz w:val="21"/>
                <w:szCs w:val="21"/>
                <w:lang w:val="en-US" w:eastAsia="zh-CN"/>
              </w:rPr>
              <w:t>10</w:t>
            </w:r>
            <w:r>
              <w:rPr>
                <w:rFonts w:hint="eastAsia" w:ascii="Times New Roman" w:hAnsi="Times New Roman" w:eastAsia="宋体"/>
                <w:color w:val="auto"/>
                <w:sz w:val="21"/>
                <w:szCs w:val="21"/>
              </w:rPr>
              <w:t>月</w:t>
            </w:r>
            <w:r>
              <w:rPr>
                <w:rFonts w:hint="eastAsia" w:ascii="Times New Roman" w:hAnsi="Times New Roman" w:eastAsia="宋体"/>
                <w:color w:val="auto"/>
                <w:sz w:val="21"/>
                <w:szCs w:val="21"/>
                <w:lang w:val="en-US" w:eastAsia="zh-CN"/>
              </w:rPr>
              <w:t>27</w:t>
            </w:r>
            <w:r>
              <w:rPr>
                <w:rFonts w:hint="eastAsia" w:ascii="Times New Roman" w:hAnsi="Times New Roman" w:eastAsia="宋体"/>
                <w:color w:val="auto"/>
                <w:sz w:val="21"/>
                <w:szCs w:val="21"/>
              </w:rPr>
              <w:t>日9:30</w:t>
            </w:r>
          </w:p>
        </w:tc>
        <w:tc>
          <w:tcPr>
            <w:tcW w:w="1891" w:type="dxa"/>
            <w:vAlign w:val="center"/>
          </w:tcPr>
          <w:p w14:paraId="1EE12A06">
            <w:pPr>
              <w:pStyle w:val="33"/>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w:t>
            </w:r>
            <w:r>
              <w:rPr>
                <w:rFonts w:hint="eastAsia" w:ascii="Times New Roman" w:hAnsi="Times New Roman" w:eastAsia="宋体"/>
                <w:color w:val="auto"/>
                <w:sz w:val="21"/>
                <w:szCs w:val="21"/>
                <w:lang w:val="en-US" w:eastAsia="zh-CN"/>
              </w:rPr>
              <w:t>10</w:t>
            </w:r>
            <w:r>
              <w:rPr>
                <w:rFonts w:hint="eastAsia" w:ascii="Times New Roman" w:hAnsi="Times New Roman" w:eastAsia="宋体"/>
                <w:color w:val="auto"/>
                <w:sz w:val="21"/>
                <w:szCs w:val="21"/>
              </w:rPr>
              <w:t>月</w:t>
            </w:r>
            <w:r>
              <w:rPr>
                <w:rFonts w:hint="eastAsia" w:ascii="Times New Roman" w:hAnsi="Times New Roman" w:eastAsia="宋体"/>
                <w:color w:val="auto"/>
                <w:sz w:val="21"/>
                <w:szCs w:val="21"/>
                <w:lang w:val="en-US" w:eastAsia="zh-CN"/>
              </w:rPr>
              <w:t>27</w:t>
            </w:r>
            <w:r>
              <w:rPr>
                <w:rFonts w:hint="eastAsia" w:ascii="Times New Roman" w:hAnsi="Times New Roman" w:eastAsia="宋体"/>
                <w:color w:val="auto"/>
                <w:sz w:val="21"/>
                <w:szCs w:val="21"/>
              </w:rPr>
              <w:t>日1</w:t>
            </w:r>
            <w:r>
              <w:rPr>
                <w:rFonts w:hint="eastAsia" w:ascii="Times New Roman" w:hAnsi="Times New Roman" w:eastAsia="宋体"/>
                <w:color w:val="auto"/>
                <w:sz w:val="21"/>
                <w:szCs w:val="21"/>
                <w:lang w:val="en-US" w:eastAsia="zh-CN"/>
              </w:rPr>
              <w:t>7</w:t>
            </w:r>
            <w:r>
              <w:rPr>
                <w:rFonts w:hint="eastAsia" w:ascii="Times New Roman" w:hAnsi="Times New Roman" w:eastAsia="宋体"/>
                <w:color w:val="auto"/>
                <w:sz w:val="21"/>
                <w:szCs w:val="21"/>
              </w:rPr>
              <w:t>:00</w:t>
            </w:r>
          </w:p>
        </w:tc>
        <w:tc>
          <w:tcPr>
            <w:tcW w:w="2632" w:type="dxa"/>
            <w:vAlign w:val="center"/>
          </w:tcPr>
          <w:p w14:paraId="6D11EB7F">
            <w:pPr>
              <w:pStyle w:val="33"/>
              <w:snapToGrid w:val="0"/>
              <w:jc w:val="both"/>
              <w:rPr>
                <w:rFonts w:ascii="Times New Roman" w:hAnsi="Times New Roman" w:eastAsia="宋体"/>
                <w:color w:val="auto"/>
                <w:sz w:val="21"/>
                <w:szCs w:val="21"/>
              </w:rPr>
            </w:pPr>
          </w:p>
        </w:tc>
      </w:tr>
    </w:tbl>
    <w:p w14:paraId="07D3B58E">
      <w:pPr>
        <w:pStyle w:val="33"/>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（二）参与本项目的方式要求</w:t>
      </w:r>
    </w:p>
    <w:p w14:paraId="59AFF5B2">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 供应商注册、</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）领取、</w:t>
      </w:r>
      <w:r>
        <w:rPr>
          <w:rFonts w:hint="eastAsia" w:ascii="Times New Roman" w:hAnsi="Times New Roman" w:eastAsia="宋体"/>
          <w:color w:val="auto"/>
        </w:rPr>
        <w:t>电子签章办理</w:t>
      </w:r>
      <w:r>
        <w:rPr>
          <w:rFonts w:hint="eastAsia" w:ascii="Times New Roman" w:hAnsi="Times New Roman" w:eastAsia="宋体" w:cs="Times New Roman"/>
          <w:color w:val="auto"/>
        </w:rPr>
        <w:t>办法：</w:t>
      </w:r>
    </w:p>
    <w:p w14:paraId="58C78C90">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天津市政府采购中心网注册：登录天津市政府采购中心网（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）首页点击“用户注册维护”，填写相关内容。天津市政府采购中心</w:t>
      </w:r>
      <w:r>
        <w:rPr>
          <w:rFonts w:hint="eastAsia" w:ascii="Times New Roman" w:hAnsi="Times New Roman" w:eastAsia="宋体"/>
          <w:color w:val="auto"/>
        </w:rPr>
        <w:t>注册窗口联系电话：</w:t>
      </w:r>
      <w:r>
        <w:rPr>
          <w:rFonts w:ascii="Times New Roman" w:hAnsi="Times New Roman" w:eastAsia="宋体"/>
          <w:color w:val="auto"/>
        </w:rPr>
        <w:t>022-</w:t>
      </w:r>
      <w:r>
        <w:rPr>
          <w:rFonts w:ascii="Times New Roman" w:hAnsi="Times New Roman" w:eastAsia="宋体" w:cs="Times New Roman"/>
          <w:color w:val="auto"/>
        </w:rPr>
        <w:t>24538167</w:t>
      </w:r>
      <w:r>
        <w:rPr>
          <w:rFonts w:hint="eastAsia" w:ascii="Times New Roman" w:hAnsi="Times New Roman" w:eastAsia="宋体"/>
          <w:color w:val="auto"/>
        </w:rPr>
        <w:t>。</w:t>
      </w:r>
    </w:p>
    <w:p w14:paraId="7E1155E8">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）领取及</w:t>
      </w:r>
      <w:r>
        <w:rPr>
          <w:rFonts w:hint="eastAsia" w:ascii="Times New Roman" w:hAnsi="Times New Roman" w:eastAsia="宋体"/>
          <w:color w:val="auto"/>
        </w:rPr>
        <w:t>电子签章办理</w:t>
      </w:r>
      <w:r>
        <w:rPr>
          <w:rFonts w:hint="eastAsia" w:ascii="Times New Roman" w:hAnsi="Times New Roman" w:eastAsia="宋体" w:cs="Times New Roman"/>
          <w:color w:val="auto"/>
        </w:rPr>
        <w:t>：参见天津市政府采购中心网（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w:t>
      </w:r>
      <w:r>
        <w:rPr>
          <w:rFonts w:ascii="Times New Roman" w:hAnsi="Times New Roman" w:eastAsia="宋体" w:cs="Times New Roman"/>
          <w:color w:val="auto"/>
        </w:rPr>
        <w:t>--</w:t>
      </w:r>
      <w:r>
        <w:rPr>
          <w:rFonts w:hint="eastAsia" w:ascii="Times New Roman" w:hAnsi="Times New Roman" w:eastAsia="宋体" w:cs="Times New Roman"/>
          <w:color w:val="auto"/>
        </w:rPr>
        <w:t>服务指南</w:t>
      </w:r>
      <w:r>
        <w:rPr>
          <w:rFonts w:ascii="Times New Roman" w:hAnsi="Times New Roman" w:eastAsia="宋体" w:cs="Times New Roman"/>
          <w:color w:val="auto"/>
        </w:rPr>
        <w:t>--</w:t>
      </w:r>
      <w:r>
        <w:rPr>
          <w:rFonts w:hint="eastAsia" w:ascii="Times New Roman" w:hAnsi="Times New Roman" w:eastAsia="宋体" w:cs="Times New Roman"/>
          <w:color w:val="auto"/>
        </w:rPr>
        <w:t>供应商注册、领取</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）及电子签章制章的流程。</w:t>
      </w:r>
    </w:p>
    <w:p w14:paraId="76256C92">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CA</w:t>
      </w:r>
      <w:r>
        <w:rPr>
          <w:rFonts w:hint="eastAsia" w:ascii="Times New Roman" w:hAnsi="Times New Roman" w:eastAsia="宋体" w:cs="Times New Roman"/>
          <w:color w:val="auto"/>
        </w:rPr>
        <w:t>数字证书办理联系电话：</w:t>
      </w:r>
      <w:r>
        <w:rPr>
          <w:rFonts w:ascii="Times New Roman" w:hAnsi="Times New Roman" w:eastAsia="宋体" w:cs="Times New Roman"/>
          <w:color w:val="auto"/>
        </w:rPr>
        <w:t>400-0566-110</w:t>
      </w:r>
      <w:r>
        <w:rPr>
          <w:rFonts w:hint="eastAsia" w:ascii="Times New Roman" w:hAnsi="Times New Roman" w:eastAsia="宋体" w:cs="Times New Roman"/>
          <w:color w:val="auto"/>
        </w:rPr>
        <w:t>或</w:t>
      </w:r>
      <w:r>
        <w:rPr>
          <w:rFonts w:ascii="Times New Roman" w:hAnsi="Times New Roman" w:eastAsia="宋体" w:cs="Times New Roman"/>
          <w:color w:val="auto"/>
        </w:rPr>
        <w:t>022-24538059</w:t>
      </w:r>
      <w:r>
        <w:rPr>
          <w:rFonts w:hint="eastAsia" w:ascii="Times New Roman" w:hAnsi="Times New Roman" w:eastAsia="宋体" w:cs="Times New Roman"/>
          <w:color w:val="auto"/>
        </w:rPr>
        <w:t>。</w:t>
      </w:r>
    </w:p>
    <w:p w14:paraId="40DF2958">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电子签章办理联系电话：</w:t>
      </w:r>
      <w:r>
        <w:rPr>
          <w:rFonts w:ascii="Times New Roman" w:hAnsi="Times New Roman" w:eastAsia="宋体" w:cs="Times New Roman"/>
          <w:color w:val="auto"/>
        </w:rPr>
        <w:t>022-24538</w:t>
      </w:r>
      <w:r>
        <w:rPr>
          <w:rFonts w:hint="eastAsia" w:ascii="Times New Roman" w:hAnsi="Times New Roman" w:eastAsia="宋体" w:cs="Times New Roman"/>
          <w:color w:val="auto"/>
        </w:rPr>
        <w:t>059。</w:t>
      </w:r>
    </w:p>
    <w:p w14:paraId="70A26221">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 </w:t>
      </w:r>
      <w:r>
        <w:rPr>
          <w:rFonts w:ascii="Times New Roman" w:hAnsi="Times New Roman" w:eastAsia="宋体" w:cs="Times New Roman"/>
          <w:color w:val="auto"/>
        </w:rPr>
        <w:t>获取招标文件的方式</w:t>
      </w:r>
    </w:p>
    <w:p w14:paraId="2DC4DFDB">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采用</w:t>
      </w:r>
      <w:r>
        <w:rPr>
          <w:rFonts w:ascii="Times New Roman" w:hAnsi="Times New Roman" w:eastAsia="宋体" w:cs="Times New Roman"/>
          <w:color w:val="auto"/>
        </w:rPr>
        <w:t>网上获取电子</w:t>
      </w:r>
      <w:r>
        <w:rPr>
          <w:rFonts w:hint="eastAsia" w:ascii="Times New Roman" w:hAnsi="Times New Roman" w:eastAsia="宋体" w:cs="Times New Roman"/>
          <w:color w:val="auto"/>
        </w:rPr>
        <w:t>招标</w:t>
      </w:r>
      <w:r>
        <w:rPr>
          <w:rFonts w:ascii="Times New Roman" w:hAnsi="Times New Roman" w:eastAsia="宋体" w:cs="Times New Roman"/>
          <w:color w:val="auto"/>
        </w:rPr>
        <w:t>文件的方式，供应商应于规定的时间内使用天津数字认证有限公司发出的CA数字证书（原天津市电子认证中心发出尚在有效期内的CA数字证书仍可使用）登录天津市政府采购中心网（网址：</w:t>
      </w:r>
      <w:r>
        <w:fldChar w:fldCharType="begin"/>
      </w:r>
      <w:r>
        <w:instrText xml:space="preserve"> HYPERLINK "http://www.tjgpc.gov.cn" </w:instrText>
      </w:r>
      <w:r>
        <w:fldChar w:fldCharType="separate"/>
      </w:r>
      <w:r>
        <w:rPr>
          <w:rStyle w:val="30"/>
          <w:rFonts w:hint="eastAsia" w:ascii="Times New Roman" w:hAnsi="Times New Roman" w:eastAsia="宋体" w:cs="Times New Roman"/>
        </w:rPr>
        <w:t>http://tjgpc.zwfwb.tj.gov.cn</w:t>
      </w:r>
      <w:r>
        <w:rPr>
          <w:rStyle w:val="30"/>
          <w:rFonts w:hint="eastAsia" w:ascii="Times New Roman" w:hAnsi="Times New Roman" w:eastAsia="宋体" w:cs="Times New Roman"/>
        </w:rPr>
        <w:fldChar w:fldCharType="end"/>
      </w:r>
      <w:r>
        <w:rPr>
          <w:rFonts w:hint="eastAsia" w:ascii="Times New Roman" w:hAnsi="Times New Roman" w:eastAsia="宋体" w:cs="Times New Roman"/>
          <w:color w:val="auto"/>
        </w:rPr>
        <w:t>）-”网上招投标”-“供应商登录”-“市级集采机构入口”</w:t>
      </w:r>
      <w:r>
        <w:rPr>
          <w:rFonts w:ascii="Times New Roman" w:hAnsi="Times New Roman" w:eastAsia="宋体" w:cs="Times New Roman"/>
          <w:color w:val="auto"/>
        </w:rPr>
        <w:t>下载招标文件。</w:t>
      </w:r>
    </w:p>
    <w:p w14:paraId="4E247EA9">
      <w:pPr>
        <w:pStyle w:val="33"/>
        <w:spacing w:line="360" w:lineRule="auto"/>
        <w:ind w:firstLine="448" w:firstLineChars="200"/>
        <w:jc w:val="both"/>
        <w:rPr>
          <w:rFonts w:ascii="Times New Roman" w:hAnsi="Times New Roman" w:eastAsia="宋体"/>
          <w:color w:val="auto"/>
        </w:rPr>
      </w:pPr>
      <w:r>
        <w:rPr>
          <w:rFonts w:hint="eastAsia" w:ascii="Times New Roman" w:hAnsi="Times New Roman" w:eastAsia="宋体"/>
          <w:color w:val="auto"/>
        </w:rPr>
        <w:t>3. 网上应答（上传电子投标文件）方式</w:t>
      </w:r>
    </w:p>
    <w:p w14:paraId="3FA16DAC">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采用网上电子投标方式，投标人</w:t>
      </w:r>
      <w:r>
        <w:rPr>
          <w:rFonts w:hint="eastAsia" w:ascii="Times New Roman" w:hAnsi="Times New Roman" w:eastAsia="宋体" w:cs="Times New Roman"/>
          <w:color w:val="auto"/>
        </w:rPr>
        <w:t>应</w:t>
      </w:r>
      <w:r>
        <w:rPr>
          <w:rFonts w:ascii="Times New Roman" w:hAnsi="Times New Roman" w:eastAsia="宋体" w:cs="Times New Roman"/>
          <w:color w:val="auto"/>
        </w:rPr>
        <w:t>于</w:t>
      </w:r>
      <w:r>
        <w:rPr>
          <w:rFonts w:hint="eastAsia" w:ascii="Times New Roman" w:hAnsi="Times New Roman" w:eastAsia="宋体" w:cs="Times New Roman"/>
          <w:color w:val="auto"/>
        </w:rPr>
        <w:t>规定</w:t>
      </w:r>
      <w:r>
        <w:rPr>
          <w:rFonts w:ascii="Times New Roman" w:hAnsi="Times New Roman" w:eastAsia="宋体" w:cs="Times New Roman"/>
          <w:color w:val="auto"/>
        </w:rPr>
        <w:t>的时间</w:t>
      </w:r>
      <w:r>
        <w:rPr>
          <w:rFonts w:hint="eastAsia" w:ascii="Times New Roman" w:hAnsi="Times New Roman" w:eastAsia="宋体" w:cs="Times New Roman"/>
          <w:color w:val="auto"/>
        </w:rPr>
        <w:t>内</w:t>
      </w:r>
      <w:r>
        <w:rPr>
          <w:rFonts w:ascii="Times New Roman" w:hAnsi="Times New Roman" w:eastAsia="宋体" w:cs="Times New Roman"/>
          <w:color w:val="auto"/>
        </w:rPr>
        <w:t>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rPr>
        <w:t>天津市政府采购中心网（网址：http://tjgpc.zwfwb.tj.gov.cn）-”网上招投标”-“供应商登录”-“市级集采机构入口”</w:t>
      </w:r>
      <w:r>
        <w:rPr>
          <w:rFonts w:ascii="Times New Roman" w:hAnsi="Times New Roman" w:eastAsia="宋体" w:cs="Times New Roman"/>
          <w:color w:val="auto"/>
        </w:rPr>
        <w:t xml:space="preserve"> 进行网上应答</w:t>
      </w:r>
      <w:r>
        <w:rPr>
          <w:rFonts w:hint="eastAsia" w:ascii="Times New Roman" w:hAnsi="Times New Roman" w:eastAsia="宋体" w:cs="Times New Roman"/>
          <w:color w:val="auto"/>
        </w:rPr>
        <w:t>及提交，并上传加盖投标人电子签章的电子投标文件（以通过天津公共资源电子签章客户端正确读取签章信息为准），否则视为无效投标。</w:t>
      </w:r>
    </w:p>
    <w:p w14:paraId="57B204E5">
      <w:pPr>
        <w:pStyle w:val="33"/>
        <w:spacing w:line="360" w:lineRule="auto"/>
        <w:ind w:firstLine="448" w:firstLineChars="200"/>
        <w:rPr>
          <w:rFonts w:ascii="Times New Roman" w:hAnsi="Times New Roman" w:eastAsia="宋体"/>
          <w:color w:val="auto"/>
        </w:rPr>
      </w:pPr>
      <w:r>
        <w:rPr>
          <w:rFonts w:ascii="Times New Roman" w:hAnsi="Times New Roman" w:eastAsia="宋体" w:cs="Times New Roman"/>
          <w:color w:val="auto"/>
        </w:rPr>
        <w:t>网上应答帮助链接：http://tjgpc.zwfwb.tj.gov.cn/webInfo/getWebInfoListForwebInfoClass.do?fkWebInfoclassId=W008</w:t>
      </w:r>
    </w:p>
    <w:p w14:paraId="12E6CA08">
      <w:pPr>
        <w:pStyle w:val="33"/>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4. 开标解密方式</w:t>
      </w:r>
    </w:p>
    <w:p w14:paraId="22777F92">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采用网上开标解密方式，投标人</w:t>
      </w:r>
      <w:r>
        <w:rPr>
          <w:rFonts w:hint="eastAsia" w:ascii="Times New Roman" w:hAnsi="Times New Roman" w:eastAsia="宋体" w:cs="Times New Roman"/>
          <w:color w:val="auto"/>
        </w:rPr>
        <w:t>应</w:t>
      </w:r>
      <w:r>
        <w:rPr>
          <w:rFonts w:ascii="Times New Roman" w:hAnsi="Times New Roman" w:eastAsia="宋体" w:cs="Times New Roman"/>
          <w:color w:val="auto"/>
        </w:rPr>
        <w:t>于</w:t>
      </w:r>
      <w:r>
        <w:rPr>
          <w:rFonts w:hint="eastAsia" w:ascii="Times New Roman" w:hAnsi="Times New Roman" w:eastAsia="宋体" w:cs="Times New Roman"/>
          <w:color w:val="auto"/>
        </w:rPr>
        <w:t>规定的时间</w:t>
      </w:r>
      <w:r>
        <w:rPr>
          <w:rFonts w:ascii="Times New Roman" w:hAnsi="Times New Roman" w:eastAsia="宋体" w:cs="Times New Roman"/>
          <w:color w:val="auto"/>
        </w:rPr>
        <w:t>内使用天津数字认证有限公司发出的CA数字证书（原天津市电子认证中心发出尚在有效期内的CA数字证书仍可使用）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登录天津市政府采购中心网（网址：http://tjgpc.zwfwb.tj.gov.cn）-”网上招投标”-“供应商登录”-“市级集采机构入口”</w:t>
      </w:r>
      <w:r>
        <w:rPr>
          <w:rFonts w:ascii="Times New Roman" w:hAnsi="Times New Roman" w:eastAsia="宋体" w:cs="Times New Roman"/>
          <w:color w:val="auto"/>
        </w:rPr>
        <w:t>完成开标解密</w:t>
      </w:r>
      <w:r>
        <w:rPr>
          <w:rFonts w:hint="eastAsia" w:ascii="Times New Roman" w:hAnsi="Times New Roman" w:eastAsia="宋体" w:cs="Times New Roman"/>
          <w:color w:val="auto"/>
        </w:rPr>
        <w:t>，否则视为无效投标。</w:t>
      </w:r>
    </w:p>
    <w:p w14:paraId="658B3D2B">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5. </w:t>
      </w:r>
      <w:r>
        <w:rPr>
          <w:rFonts w:ascii="Times New Roman" w:hAnsi="Times New Roman" w:eastAsia="宋体" w:cs="Times New Roman"/>
          <w:color w:val="auto"/>
        </w:rPr>
        <w:t>网上开标公示方式</w:t>
      </w:r>
    </w:p>
    <w:p w14:paraId="6D56CFCC">
      <w:pPr>
        <w:pStyle w:val="33"/>
        <w:spacing w:line="360" w:lineRule="auto"/>
        <w:ind w:firstLine="448" w:firstLineChars="200"/>
        <w:rPr>
          <w:rFonts w:ascii="Times New Roman" w:hAnsi="Times New Roman" w:eastAsia="宋体"/>
          <w:color w:val="auto"/>
        </w:rPr>
      </w:pPr>
      <w:r>
        <w:rPr>
          <w:rFonts w:hint="eastAsia" w:ascii="Times New Roman" w:hAnsi="Times New Roman" w:eastAsia="宋体" w:cs="Times New Roman"/>
          <w:color w:val="auto"/>
        </w:rPr>
        <w:t>投标人可在规定时间内使用天津数字认证有限公司发出的CA数字证书（原天津市电子认证中心发出尚在有效期内的CA数字证书仍可使用）登录天津市政府采购中心网（网址：http://tjgpc.zwfwb.tj.gov.cn）-”网上招投标”-“供应商登录”-“市级集采机构入口”自行查看开标信息。</w:t>
      </w:r>
    </w:p>
    <w:p w14:paraId="1CAB1290">
      <w:pPr>
        <w:pStyle w:val="33"/>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供应商应按以上步骤顺序、时间及方式要求参与本项目，否则视为不参与本项目。</w:t>
      </w:r>
    </w:p>
    <w:p w14:paraId="0FC23F51">
      <w:pPr>
        <w:pStyle w:val="33"/>
        <w:spacing w:line="360" w:lineRule="auto"/>
        <w:ind w:firstLine="448" w:firstLineChars="200"/>
        <w:jc w:val="both"/>
        <w:rPr>
          <w:rFonts w:ascii="Times New Roman" w:hAnsi="Times New Roman" w:eastAsia="宋体" w:cs="Times New Roman"/>
          <w:color w:val="auto"/>
        </w:rPr>
      </w:pPr>
      <w:bookmarkStart w:id="3" w:name="_Toc412903615"/>
      <w:r>
        <w:rPr>
          <w:rFonts w:hint="eastAsia" w:ascii="Times New Roman" w:hAnsi="Times New Roman" w:eastAsia="宋体" w:cs="Times New Roman"/>
          <w:color w:val="auto"/>
        </w:rPr>
        <w:t>六、现场考察、标前答疑会</w:t>
      </w:r>
    </w:p>
    <w:p w14:paraId="43BEFA78">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 本项目不组织现场考察</w:t>
      </w:r>
      <w:r>
        <w:rPr>
          <w:rFonts w:ascii="Times New Roman" w:hAnsi="Times New Roman" w:eastAsia="宋体" w:cs="Times New Roman"/>
          <w:color w:val="auto"/>
        </w:rPr>
        <w:t>。</w:t>
      </w:r>
    </w:p>
    <w:p w14:paraId="7CE7768A">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本项目不组织标前答疑会</w:t>
      </w:r>
      <w:r>
        <w:rPr>
          <w:rFonts w:ascii="Times New Roman" w:hAnsi="Times New Roman" w:eastAsia="宋体" w:cs="Times New Roman"/>
          <w:color w:val="auto"/>
        </w:rPr>
        <w:t>。</w:t>
      </w:r>
    </w:p>
    <w:p w14:paraId="7BFAA9F2">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七、采购代理机构</w:t>
      </w:r>
      <w:r>
        <w:rPr>
          <w:rFonts w:hint="eastAsia" w:ascii="Times New Roman" w:hAnsi="Times New Roman" w:eastAsia="宋体" w:cs="Times New Roman"/>
          <w:color w:val="auto"/>
        </w:rPr>
        <w:t>信息</w:t>
      </w:r>
    </w:p>
    <w:p w14:paraId="018C9A8C">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w:t>
      </w:r>
      <w:r>
        <w:rPr>
          <w:rFonts w:hint="eastAsia" w:ascii="Times New Roman" w:hAnsi="Times New Roman" w:eastAsia="宋体" w:cs="Times New Roman"/>
          <w:color w:val="auto"/>
        </w:rPr>
        <w:t>采购代理机构名称：天津市政府采购中心</w:t>
      </w:r>
    </w:p>
    <w:p w14:paraId="33DBE872">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（二）采购代理机构地址：天津市河东区红星路79号二楼</w:t>
      </w:r>
      <w:r>
        <w:rPr>
          <w:rFonts w:hint="eastAsia" w:ascii="Times New Roman" w:hAnsi="Times New Roman" w:eastAsia="宋体" w:cs="Times New Roman"/>
          <w:color w:val="auto"/>
        </w:rPr>
        <w:t>（邮编</w:t>
      </w:r>
      <w:r>
        <w:rPr>
          <w:rFonts w:ascii="Times New Roman" w:hAnsi="Times New Roman" w:eastAsia="宋体" w:cs="Times New Roman"/>
          <w:color w:val="auto"/>
        </w:rPr>
        <w:t>：300161</w:t>
      </w:r>
      <w:r>
        <w:rPr>
          <w:rFonts w:hint="eastAsia" w:ascii="Times New Roman" w:hAnsi="Times New Roman" w:eastAsia="宋体" w:cs="Times New Roman"/>
          <w:color w:val="auto"/>
        </w:rPr>
        <w:t>）</w:t>
      </w:r>
    </w:p>
    <w:p w14:paraId="35E60438">
      <w:pPr>
        <w:pStyle w:val="33"/>
        <w:spacing w:line="360" w:lineRule="auto"/>
        <w:ind w:firstLine="448" w:firstLineChars="200"/>
        <w:jc w:val="both"/>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rPr>
        <w:t>（三）</w:t>
      </w:r>
      <w:r>
        <w:rPr>
          <w:rFonts w:ascii="Times New Roman" w:hAnsi="Times New Roman" w:eastAsia="宋体" w:cs="Times New Roman"/>
          <w:color w:val="auto"/>
        </w:rPr>
        <w:t xml:space="preserve">联系人： </w:t>
      </w:r>
      <w:r>
        <w:rPr>
          <w:rFonts w:hint="eastAsia" w:ascii="Times New Roman" w:hAnsi="Times New Roman" w:eastAsia="宋体" w:cs="Times New Roman"/>
          <w:color w:val="auto"/>
          <w:lang w:val="en-US" w:eastAsia="zh-CN"/>
        </w:rPr>
        <w:t>姜凡 傅耀</w:t>
      </w:r>
    </w:p>
    <w:p w14:paraId="20564707">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w:t>
      </w:r>
      <w:r>
        <w:rPr>
          <w:rFonts w:ascii="Times New Roman" w:hAnsi="Times New Roman" w:eastAsia="宋体" w:cs="Times New Roman"/>
          <w:color w:val="auto"/>
        </w:rPr>
        <w:t>网址：http://tjgpc.zwfwb.tj.gov.cn</w:t>
      </w:r>
    </w:p>
    <w:p w14:paraId="586B4AEC">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w:t>
      </w:r>
      <w:r>
        <w:rPr>
          <w:rFonts w:ascii="Times New Roman" w:hAnsi="Times New Roman" w:eastAsia="宋体" w:cs="Times New Roman"/>
          <w:color w:val="auto"/>
        </w:rPr>
        <w:t>对外办公时间：</w:t>
      </w:r>
      <w:r>
        <w:rPr>
          <w:rFonts w:hint="eastAsia" w:ascii="Times New Roman" w:hAnsi="Times New Roman" w:eastAsia="宋体" w:cs="Times New Roman"/>
          <w:color w:val="auto"/>
        </w:rPr>
        <w:t>法定</w:t>
      </w:r>
      <w:r>
        <w:rPr>
          <w:rFonts w:ascii="Times New Roman" w:hAnsi="Times New Roman" w:eastAsia="宋体" w:cs="Times New Roman"/>
          <w:color w:val="auto"/>
        </w:rPr>
        <w:t>工作日9:00～12:00，14:00～1</w:t>
      </w:r>
      <w:r>
        <w:rPr>
          <w:rFonts w:hint="eastAsia" w:ascii="Times New Roman" w:hAnsi="Times New Roman" w:eastAsia="宋体" w:cs="Times New Roman"/>
          <w:color w:val="auto"/>
        </w:rPr>
        <w:t>7</w:t>
      </w:r>
      <w:r>
        <w:rPr>
          <w:rFonts w:ascii="Times New Roman" w:hAnsi="Times New Roman" w:eastAsia="宋体" w:cs="Times New Roman"/>
          <w:color w:val="auto"/>
        </w:rPr>
        <w:t>:00</w:t>
      </w:r>
    </w:p>
    <w:p w14:paraId="16E7555A">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（六）咨询服务电话</w:t>
      </w:r>
      <w:r>
        <w:rPr>
          <w:rFonts w:ascii="Times New Roman" w:hAnsi="Times New Roman" w:eastAsia="宋体" w:cs="Times New Roman"/>
          <w:color w:val="auto"/>
        </w:rPr>
        <w:t>：</w:t>
      </w:r>
    </w:p>
    <w:p w14:paraId="34A1F760">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 供应商注册咨询</w:t>
      </w:r>
      <w:r>
        <w:rPr>
          <w:rFonts w:hint="eastAsia" w:ascii="Times New Roman" w:hAnsi="Times New Roman" w:eastAsia="宋体" w:cs="Times New Roman"/>
          <w:color w:val="auto"/>
        </w:rPr>
        <w:t>：</w:t>
      </w:r>
      <w:r>
        <w:rPr>
          <w:rFonts w:ascii="Times New Roman" w:hAnsi="Times New Roman" w:eastAsia="宋体" w:cs="Times New Roman"/>
          <w:color w:val="auto"/>
        </w:rPr>
        <w:t>022-24538167</w:t>
      </w:r>
    </w:p>
    <w:p w14:paraId="734011C3">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CA证书和</w:t>
      </w:r>
      <w:r>
        <w:rPr>
          <w:rFonts w:ascii="Times New Roman" w:hAnsi="Times New Roman" w:eastAsia="宋体" w:cs="Times New Roman"/>
          <w:color w:val="auto"/>
        </w:rPr>
        <w:t>电子签章办理咨询：</w:t>
      </w:r>
      <w:r>
        <w:rPr>
          <w:rFonts w:hint="eastAsia" w:ascii="Times New Roman" w:hAnsi="Times New Roman" w:eastAsia="宋体" w:cs="Times New Roman"/>
          <w:color w:val="auto"/>
        </w:rPr>
        <w:t>022-24538059</w:t>
      </w:r>
    </w:p>
    <w:p w14:paraId="5A180F6D">
      <w:pPr>
        <w:pStyle w:val="33"/>
        <w:spacing w:line="360" w:lineRule="auto"/>
        <w:ind w:firstLine="448" w:firstLineChars="200"/>
        <w:jc w:val="both"/>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rPr>
        <w:t>3</w:t>
      </w:r>
      <w:r>
        <w:rPr>
          <w:rFonts w:ascii="Times New Roman" w:hAnsi="Times New Roman" w:eastAsia="宋体" w:cs="Times New Roman"/>
          <w:color w:val="auto"/>
        </w:rPr>
        <w:t>. 采购文件咨询：022-2453</w:t>
      </w:r>
      <w:r>
        <w:rPr>
          <w:rFonts w:hint="eastAsia" w:ascii="Times New Roman" w:hAnsi="Times New Roman" w:eastAsia="宋体" w:cs="Times New Roman"/>
          <w:color w:val="auto"/>
          <w:lang w:val="en-US" w:eastAsia="zh-CN"/>
        </w:rPr>
        <w:t>8217</w:t>
      </w:r>
    </w:p>
    <w:p w14:paraId="053D4D15">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w:t>
      </w:r>
      <w:r>
        <w:rPr>
          <w:rFonts w:ascii="Times New Roman" w:hAnsi="Times New Roman" w:eastAsia="宋体" w:cs="Times New Roman"/>
          <w:color w:val="auto"/>
        </w:rPr>
        <w:t>. 网上应答</w:t>
      </w:r>
      <w:r>
        <w:rPr>
          <w:rFonts w:hint="eastAsia" w:ascii="Times New Roman" w:hAnsi="Times New Roman" w:eastAsia="宋体" w:cs="Times New Roman"/>
          <w:color w:val="auto"/>
        </w:rPr>
        <w:t>及</w:t>
      </w:r>
      <w:r>
        <w:rPr>
          <w:rFonts w:ascii="Times New Roman" w:hAnsi="Times New Roman" w:eastAsia="宋体" w:cs="Times New Roman"/>
          <w:color w:val="auto"/>
        </w:rPr>
        <w:t>解密操作咨询：022-24538309</w:t>
      </w:r>
    </w:p>
    <w:p w14:paraId="3CC03594">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八</w:t>
      </w:r>
      <w:r>
        <w:rPr>
          <w:rFonts w:ascii="Times New Roman" w:hAnsi="Times New Roman" w:eastAsia="宋体" w:cs="Times New Roman"/>
          <w:color w:val="auto"/>
        </w:rPr>
        <w:t>、采购人</w:t>
      </w:r>
      <w:r>
        <w:rPr>
          <w:rFonts w:hint="eastAsia" w:ascii="Times New Roman" w:hAnsi="Times New Roman" w:eastAsia="宋体" w:cs="Times New Roman"/>
          <w:color w:val="auto"/>
        </w:rPr>
        <w:t>信息</w:t>
      </w:r>
    </w:p>
    <w:p w14:paraId="4B7883B6">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（一）采购人名称： 国家税务总局天津市</w:t>
      </w:r>
      <w:r>
        <w:rPr>
          <w:rFonts w:hint="eastAsia" w:ascii="Times New Roman" w:hAnsi="Times New Roman" w:eastAsia="宋体" w:cs="Times New Roman"/>
          <w:color w:val="auto"/>
          <w:lang w:val="en-US" w:eastAsia="zh-CN"/>
        </w:rPr>
        <w:t>河北区</w:t>
      </w:r>
      <w:r>
        <w:rPr>
          <w:rFonts w:ascii="Times New Roman" w:hAnsi="Times New Roman" w:eastAsia="宋体" w:cs="Times New Roman"/>
          <w:color w:val="auto"/>
        </w:rPr>
        <w:t>税务局</w:t>
      </w:r>
    </w:p>
    <w:p w14:paraId="418F4959">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（二）采购人地址： 天津市河北区</w:t>
      </w:r>
      <w:r>
        <w:rPr>
          <w:rFonts w:hint="eastAsia" w:ascii="Times New Roman" w:hAnsi="Times New Roman" w:eastAsia="宋体" w:cs="Times New Roman"/>
          <w:color w:val="auto"/>
        </w:rPr>
        <w:t>建国道与胜利路交口瑞海大厦1号楼A座</w:t>
      </w:r>
    </w:p>
    <w:p w14:paraId="3901BE52">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（三）采购人联系人： 秦鹏</w:t>
      </w:r>
    </w:p>
    <w:p w14:paraId="1F471FE1">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（四）采购人联系电话： </w:t>
      </w:r>
      <w:r>
        <w:rPr>
          <w:rFonts w:hint="eastAsia" w:ascii="Times New Roman" w:hAnsi="Times New Roman" w:eastAsia="宋体" w:cs="Times New Roman"/>
          <w:color w:val="auto"/>
          <w:lang w:val="en-US" w:eastAsia="zh-CN"/>
        </w:rPr>
        <w:t>022-</w:t>
      </w:r>
      <w:r>
        <w:rPr>
          <w:rFonts w:ascii="Times New Roman" w:hAnsi="Times New Roman" w:eastAsia="宋体" w:cs="Times New Roman"/>
          <w:color w:val="auto"/>
        </w:rPr>
        <w:t>24469000-1733</w:t>
      </w:r>
    </w:p>
    <w:p w14:paraId="10D3FFF3">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九</w:t>
      </w:r>
      <w:r>
        <w:rPr>
          <w:rFonts w:ascii="Times New Roman" w:hAnsi="Times New Roman" w:eastAsia="宋体" w:cs="Times New Roman"/>
          <w:color w:val="auto"/>
        </w:rPr>
        <w:t>、质疑方式</w:t>
      </w:r>
    </w:p>
    <w:p w14:paraId="0A1D6A37">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（一）供应商认为采购文件、采购过程和采购结果使自己的权益受到损害的，可以在知道或者应知其权益受到损害之日起七个工作日内，按照本项目采购文件第三部分《投标须知》“8. 询问与质疑”的相关规定，以书面原件形式针对同一采购程序环节一次性提出质疑，否则不予受理。</w:t>
      </w:r>
    </w:p>
    <w:p w14:paraId="7F3F2FD8">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采购人质疑受理：</w:t>
      </w:r>
    </w:p>
    <w:p w14:paraId="66CF54AF">
      <w:pPr>
        <w:pStyle w:val="33"/>
        <w:spacing w:line="360" w:lineRule="auto"/>
        <w:ind w:firstLine="448"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1. 联系部门：国家税务总局天津市</w:t>
      </w:r>
      <w:r>
        <w:rPr>
          <w:rFonts w:hint="eastAsia" w:ascii="Times New Roman" w:hAnsi="Times New Roman" w:eastAsia="宋体" w:cs="Times New Roman"/>
          <w:color w:val="auto"/>
          <w:lang w:val="en-US" w:eastAsia="zh-CN"/>
        </w:rPr>
        <w:t>河北区</w:t>
      </w:r>
      <w:r>
        <w:rPr>
          <w:rFonts w:hint="eastAsia" w:ascii="Times New Roman" w:hAnsi="Times New Roman" w:eastAsia="宋体" w:cs="Times New Roman"/>
          <w:color w:val="auto"/>
        </w:rPr>
        <w:t>税务局</w:t>
      </w:r>
    </w:p>
    <w:p w14:paraId="2D22D155">
      <w:pPr>
        <w:pStyle w:val="33"/>
        <w:spacing w:line="360" w:lineRule="auto"/>
        <w:ind w:firstLine="448"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2. 联系地址：天津市河北区建国道与胜利路交口瑞海大厦1号楼A座</w:t>
      </w:r>
    </w:p>
    <w:p w14:paraId="125660A1">
      <w:pPr>
        <w:pStyle w:val="33"/>
        <w:spacing w:line="360" w:lineRule="auto"/>
        <w:ind w:firstLine="448"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3. 联 系 人：秦鹏</w:t>
      </w:r>
    </w:p>
    <w:p w14:paraId="6489EDDC">
      <w:pPr>
        <w:pStyle w:val="33"/>
        <w:spacing w:line="360" w:lineRule="auto"/>
        <w:ind w:firstLine="448" w:firstLineChars="200"/>
        <w:rPr>
          <w:rFonts w:hint="default" w:ascii="Times New Roman" w:hAnsi="Times New Roman" w:eastAsia="宋体" w:cs="Times New Roman"/>
          <w:color w:val="auto"/>
          <w:lang w:val="en-US"/>
        </w:rPr>
      </w:pPr>
      <w:r>
        <w:rPr>
          <w:rFonts w:hint="eastAsia" w:ascii="Times New Roman" w:hAnsi="Times New Roman" w:eastAsia="宋体" w:cs="Times New Roman"/>
          <w:color w:val="auto"/>
        </w:rPr>
        <w:t>4. 联系方式：</w:t>
      </w:r>
      <w:r>
        <w:rPr>
          <w:rFonts w:hint="eastAsia" w:ascii="Times New Roman" w:hAnsi="Times New Roman" w:eastAsia="宋体" w:cs="Times New Roman"/>
          <w:color w:val="auto"/>
          <w:lang w:val="en-US" w:eastAsia="zh-CN"/>
        </w:rPr>
        <w:t>022-24469000-1733</w:t>
      </w:r>
    </w:p>
    <w:p w14:paraId="664499E2">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（二）供应商对质疑答复不满意的，或者采购人、天津市政府采购中心未在规定期限内作出答复的，供应商可以在质疑答复期满后15个工作日内，向采购人同级财政部门提出投诉，逾期不予受理。</w:t>
      </w:r>
    </w:p>
    <w:p w14:paraId="26BF8576">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十、公告期限</w:t>
      </w:r>
    </w:p>
    <w:p w14:paraId="4AE0D6DB">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招标公告的公告期限为5个工作日。</w:t>
      </w:r>
    </w:p>
    <w:p w14:paraId="79905DFE">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一</w:t>
      </w:r>
      <w:r>
        <w:rPr>
          <w:rFonts w:ascii="Times New Roman" w:hAnsi="Times New Roman" w:eastAsia="宋体" w:cs="Times New Roman"/>
          <w:color w:val="auto"/>
        </w:rPr>
        <w:t>、招标代理服务费</w:t>
      </w:r>
    </w:p>
    <w:p w14:paraId="7B962E68">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本项目按以下比例向中标供应商收取招标代理服务费</w:t>
      </w:r>
      <w:r>
        <w:rPr>
          <w:rFonts w:hint="eastAsia" w:ascii="Times New Roman" w:hAnsi="Times New Roman" w:eastAsia="宋体" w:cs="Times New Roman"/>
          <w:color w:val="auto"/>
        </w:rPr>
        <w:t>：</w:t>
      </w:r>
    </w:p>
    <w:tbl>
      <w:tblPr>
        <w:tblStyle w:val="26"/>
        <w:tblW w:w="73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6"/>
        <w:gridCol w:w="3657"/>
      </w:tblGrid>
      <w:tr w14:paraId="4B2FB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blHeader/>
          <w:jc w:val="center"/>
        </w:trPr>
        <w:tc>
          <w:tcPr>
            <w:tcW w:w="3656" w:type="dxa"/>
            <w:vAlign w:val="center"/>
          </w:tcPr>
          <w:p w14:paraId="43A6D16D">
            <w:pPr>
              <w:tabs>
                <w:tab w:val="left" w:pos="750"/>
                <w:tab w:val="left" w:pos="840"/>
              </w:tabs>
              <w:adjustRightInd w:val="0"/>
              <w:snapToGrid w:val="0"/>
              <w:jc w:val="center"/>
              <w:rPr>
                <w:color w:val="auto"/>
                <w:sz w:val="24"/>
              </w:rPr>
            </w:pPr>
            <w:r>
              <w:rPr>
                <w:color w:val="auto"/>
                <w:sz w:val="24"/>
              </w:rPr>
              <w:t>中标金额</w:t>
            </w:r>
            <w:r>
              <w:rPr>
                <w:rFonts w:hint="eastAsia"/>
                <w:color w:val="auto"/>
                <w:sz w:val="24"/>
              </w:rPr>
              <w:t>（万元）</w:t>
            </w:r>
          </w:p>
        </w:tc>
        <w:tc>
          <w:tcPr>
            <w:tcW w:w="3657" w:type="dxa"/>
            <w:vAlign w:val="center"/>
          </w:tcPr>
          <w:p w14:paraId="149857D0">
            <w:pPr>
              <w:tabs>
                <w:tab w:val="left" w:pos="750"/>
                <w:tab w:val="left" w:pos="840"/>
              </w:tabs>
              <w:adjustRightInd w:val="0"/>
              <w:snapToGrid w:val="0"/>
              <w:jc w:val="center"/>
              <w:rPr>
                <w:color w:val="auto"/>
                <w:sz w:val="24"/>
              </w:rPr>
            </w:pPr>
            <w:r>
              <w:rPr>
                <w:color w:val="auto"/>
                <w:sz w:val="24"/>
              </w:rPr>
              <w:t>费率</w:t>
            </w:r>
          </w:p>
        </w:tc>
      </w:tr>
      <w:tr w14:paraId="55A21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61DC89B6">
            <w:pPr>
              <w:tabs>
                <w:tab w:val="left" w:pos="750"/>
                <w:tab w:val="left" w:pos="840"/>
              </w:tabs>
              <w:adjustRightInd w:val="0"/>
              <w:snapToGrid w:val="0"/>
              <w:jc w:val="center"/>
              <w:rPr>
                <w:color w:val="auto"/>
                <w:sz w:val="24"/>
              </w:rPr>
            </w:pPr>
            <w:r>
              <w:rPr>
                <w:color w:val="auto"/>
                <w:sz w:val="24"/>
              </w:rPr>
              <w:t>100以下</w:t>
            </w:r>
          </w:p>
        </w:tc>
        <w:tc>
          <w:tcPr>
            <w:tcW w:w="3657" w:type="dxa"/>
            <w:vAlign w:val="center"/>
          </w:tcPr>
          <w:p w14:paraId="2A42F3F4">
            <w:pPr>
              <w:tabs>
                <w:tab w:val="left" w:pos="750"/>
                <w:tab w:val="left" w:pos="840"/>
              </w:tabs>
              <w:adjustRightInd w:val="0"/>
              <w:snapToGrid w:val="0"/>
              <w:jc w:val="center"/>
              <w:rPr>
                <w:color w:val="auto"/>
                <w:sz w:val="24"/>
              </w:rPr>
            </w:pPr>
            <w:r>
              <w:rPr>
                <w:color w:val="auto"/>
                <w:sz w:val="24"/>
              </w:rPr>
              <w:t>1%</w:t>
            </w:r>
          </w:p>
        </w:tc>
      </w:tr>
      <w:tr w14:paraId="027B9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68DB7D87">
            <w:pPr>
              <w:tabs>
                <w:tab w:val="left" w:pos="750"/>
                <w:tab w:val="left" w:pos="840"/>
              </w:tabs>
              <w:adjustRightInd w:val="0"/>
              <w:snapToGrid w:val="0"/>
              <w:jc w:val="center"/>
              <w:rPr>
                <w:color w:val="auto"/>
                <w:sz w:val="24"/>
              </w:rPr>
            </w:pPr>
            <w:r>
              <w:rPr>
                <w:color w:val="auto"/>
                <w:sz w:val="24"/>
              </w:rPr>
              <w:t>100-500</w:t>
            </w:r>
          </w:p>
        </w:tc>
        <w:tc>
          <w:tcPr>
            <w:tcW w:w="3657" w:type="dxa"/>
            <w:vAlign w:val="center"/>
          </w:tcPr>
          <w:p w14:paraId="6380A41D">
            <w:pPr>
              <w:tabs>
                <w:tab w:val="left" w:pos="750"/>
                <w:tab w:val="left" w:pos="840"/>
              </w:tabs>
              <w:adjustRightInd w:val="0"/>
              <w:snapToGrid w:val="0"/>
              <w:jc w:val="center"/>
              <w:rPr>
                <w:color w:val="auto"/>
                <w:sz w:val="24"/>
              </w:rPr>
            </w:pPr>
            <w:r>
              <w:rPr>
                <w:rFonts w:hint="eastAsia"/>
                <w:color w:val="auto"/>
                <w:sz w:val="24"/>
              </w:rPr>
              <w:t>0.8</w:t>
            </w:r>
            <w:r>
              <w:rPr>
                <w:color w:val="auto"/>
                <w:sz w:val="24"/>
              </w:rPr>
              <w:t>%</w:t>
            </w:r>
          </w:p>
        </w:tc>
      </w:tr>
      <w:tr w14:paraId="1197B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3100941E">
            <w:pPr>
              <w:tabs>
                <w:tab w:val="left" w:pos="750"/>
                <w:tab w:val="left" w:pos="840"/>
              </w:tabs>
              <w:adjustRightInd w:val="0"/>
              <w:snapToGrid w:val="0"/>
              <w:jc w:val="center"/>
              <w:rPr>
                <w:color w:val="auto"/>
                <w:sz w:val="24"/>
              </w:rPr>
            </w:pPr>
            <w:r>
              <w:rPr>
                <w:color w:val="auto"/>
                <w:sz w:val="24"/>
              </w:rPr>
              <w:t>500-1000</w:t>
            </w:r>
          </w:p>
        </w:tc>
        <w:tc>
          <w:tcPr>
            <w:tcW w:w="3657" w:type="dxa"/>
            <w:vAlign w:val="center"/>
          </w:tcPr>
          <w:p w14:paraId="73CE7763">
            <w:pPr>
              <w:tabs>
                <w:tab w:val="left" w:pos="750"/>
                <w:tab w:val="left" w:pos="840"/>
              </w:tabs>
              <w:adjustRightInd w:val="0"/>
              <w:snapToGrid w:val="0"/>
              <w:jc w:val="center"/>
              <w:rPr>
                <w:color w:val="auto"/>
                <w:sz w:val="24"/>
              </w:rPr>
            </w:pPr>
            <w:r>
              <w:rPr>
                <w:color w:val="auto"/>
                <w:sz w:val="24"/>
              </w:rPr>
              <w:t>0.</w:t>
            </w:r>
            <w:r>
              <w:rPr>
                <w:rFonts w:hint="eastAsia"/>
                <w:color w:val="auto"/>
                <w:sz w:val="24"/>
              </w:rPr>
              <w:t>45</w:t>
            </w:r>
            <w:r>
              <w:rPr>
                <w:color w:val="auto"/>
                <w:sz w:val="24"/>
              </w:rPr>
              <w:t>%</w:t>
            </w:r>
          </w:p>
        </w:tc>
      </w:tr>
      <w:tr w14:paraId="3ABDA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2A7F824D">
            <w:pPr>
              <w:tabs>
                <w:tab w:val="left" w:pos="750"/>
                <w:tab w:val="left" w:pos="840"/>
              </w:tabs>
              <w:adjustRightInd w:val="0"/>
              <w:snapToGrid w:val="0"/>
              <w:jc w:val="center"/>
              <w:rPr>
                <w:color w:val="auto"/>
                <w:sz w:val="24"/>
              </w:rPr>
            </w:pPr>
            <w:r>
              <w:rPr>
                <w:color w:val="auto"/>
                <w:sz w:val="24"/>
              </w:rPr>
              <w:t>1000</w:t>
            </w:r>
            <w:r>
              <w:rPr>
                <w:rFonts w:hint="eastAsia"/>
                <w:color w:val="auto"/>
                <w:sz w:val="24"/>
              </w:rPr>
              <w:t>-5000</w:t>
            </w:r>
          </w:p>
        </w:tc>
        <w:tc>
          <w:tcPr>
            <w:tcW w:w="3657" w:type="dxa"/>
            <w:vAlign w:val="center"/>
          </w:tcPr>
          <w:p w14:paraId="208422CE">
            <w:pPr>
              <w:tabs>
                <w:tab w:val="left" w:pos="750"/>
                <w:tab w:val="left" w:pos="840"/>
              </w:tabs>
              <w:adjustRightInd w:val="0"/>
              <w:snapToGrid w:val="0"/>
              <w:jc w:val="center"/>
              <w:rPr>
                <w:color w:val="auto"/>
                <w:sz w:val="24"/>
              </w:rPr>
            </w:pPr>
            <w:r>
              <w:rPr>
                <w:rFonts w:hint="eastAsia"/>
                <w:color w:val="auto"/>
                <w:sz w:val="24"/>
              </w:rPr>
              <w:t>0.25%</w:t>
            </w:r>
          </w:p>
        </w:tc>
      </w:tr>
      <w:tr w14:paraId="726CC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049A7757">
            <w:pPr>
              <w:tabs>
                <w:tab w:val="left" w:pos="750"/>
                <w:tab w:val="left" w:pos="840"/>
              </w:tabs>
              <w:adjustRightInd w:val="0"/>
              <w:snapToGrid w:val="0"/>
              <w:jc w:val="center"/>
              <w:rPr>
                <w:color w:val="auto"/>
                <w:sz w:val="24"/>
              </w:rPr>
            </w:pPr>
            <w:r>
              <w:rPr>
                <w:rFonts w:hint="eastAsia"/>
                <w:color w:val="auto"/>
                <w:sz w:val="24"/>
              </w:rPr>
              <w:t>5000-10000</w:t>
            </w:r>
          </w:p>
        </w:tc>
        <w:tc>
          <w:tcPr>
            <w:tcW w:w="3657" w:type="dxa"/>
            <w:vAlign w:val="center"/>
          </w:tcPr>
          <w:p w14:paraId="571772E5">
            <w:pPr>
              <w:tabs>
                <w:tab w:val="left" w:pos="750"/>
                <w:tab w:val="left" w:pos="840"/>
              </w:tabs>
              <w:adjustRightInd w:val="0"/>
              <w:snapToGrid w:val="0"/>
              <w:jc w:val="center"/>
              <w:rPr>
                <w:color w:val="auto"/>
                <w:sz w:val="24"/>
              </w:rPr>
            </w:pPr>
            <w:r>
              <w:rPr>
                <w:rFonts w:hint="eastAsia"/>
                <w:color w:val="auto"/>
                <w:sz w:val="24"/>
              </w:rPr>
              <w:t>0.1%</w:t>
            </w:r>
          </w:p>
        </w:tc>
      </w:tr>
      <w:tr w14:paraId="78736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551A26E9">
            <w:pPr>
              <w:tabs>
                <w:tab w:val="left" w:pos="750"/>
                <w:tab w:val="left" w:pos="840"/>
              </w:tabs>
              <w:adjustRightInd w:val="0"/>
              <w:snapToGrid w:val="0"/>
              <w:jc w:val="center"/>
              <w:rPr>
                <w:color w:val="auto"/>
                <w:sz w:val="24"/>
              </w:rPr>
            </w:pPr>
            <w:r>
              <w:rPr>
                <w:rFonts w:hint="eastAsia"/>
                <w:color w:val="auto"/>
                <w:sz w:val="24"/>
              </w:rPr>
              <w:t>10000-100000</w:t>
            </w:r>
          </w:p>
        </w:tc>
        <w:tc>
          <w:tcPr>
            <w:tcW w:w="3657" w:type="dxa"/>
            <w:vAlign w:val="center"/>
          </w:tcPr>
          <w:p w14:paraId="3F158024">
            <w:pPr>
              <w:tabs>
                <w:tab w:val="left" w:pos="750"/>
                <w:tab w:val="left" w:pos="840"/>
              </w:tabs>
              <w:adjustRightInd w:val="0"/>
              <w:snapToGrid w:val="0"/>
              <w:jc w:val="center"/>
              <w:rPr>
                <w:color w:val="auto"/>
                <w:sz w:val="24"/>
              </w:rPr>
            </w:pPr>
            <w:r>
              <w:rPr>
                <w:rFonts w:hint="eastAsia"/>
                <w:color w:val="auto"/>
                <w:sz w:val="24"/>
              </w:rPr>
              <w:t>0.05%</w:t>
            </w:r>
          </w:p>
        </w:tc>
      </w:tr>
    </w:tbl>
    <w:p w14:paraId="77529D5A">
      <w:pPr>
        <w:tabs>
          <w:tab w:val="left" w:pos="700"/>
        </w:tabs>
        <w:autoSpaceDE w:val="0"/>
        <w:autoSpaceDN w:val="0"/>
        <w:adjustRightInd w:val="0"/>
        <w:spacing w:line="360" w:lineRule="auto"/>
        <w:ind w:firstLine="448" w:firstLineChars="200"/>
        <w:rPr>
          <w:color w:val="auto"/>
          <w:sz w:val="24"/>
          <w:lang w:val="zh-CN"/>
        </w:rPr>
      </w:pPr>
      <w:r>
        <w:rPr>
          <w:color w:val="auto"/>
          <w:sz w:val="24"/>
          <w:lang w:val="zh-CN"/>
        </w:rPr>
        <w:t>服务费按差额定率累进法计算</w:t>
      </w:r>
      <w:r>
        <w:rPr>
          <w:rFonts w:hint="eastAsia"/>
          <w:color w:val="auto"/>
          <w:sz w:val="24"/>
          <w:lang w:val="zh-CN"/>
        </w:rPr>
        <w:t>，向下取整，精确到元。</w:t>
      </w:r>
      <w:r>
        <w:rPr>
          <w:color w:val="auto"/>
          <w:sz w:val="24"/>
          <w:lang w:val="zh-CN"/>
        </w:rPr>
        <w:t>例如</w:t>
      </w:r>
      <w:r>
        <w:rPr>
          <w:color w:val="auto"/>
          <w:sz w:val="24"/>
        </w:rPr>
        <w:t>中标</w:t>
      </w:r>
      <w:r>
        <w:rPr>
          <w:color w:val="auto"/>
          <w:sz w:val="24"/>
          <w:lang w:val="zh-CN"/>
        </w:rPr>
        <w:t>金额为680</w:t>
      </w:r>
      <w:r>
        <w:rPr>
          <w:rFonts w:hint="eastAsia"/>
          <w:color w:val="auto"/>
          <w:sz w:val="24"/>
          <w:lang w:val="zh-CN"/>
        </w:rPr>
        <w:t>5000</w:t>
      </w:r>
      <w:r>
        <w:rPr>
          <w:color w:val="auto"/>
          <w:sz w:val="24"/>
          <w:lang w:val="zh-CN"/>
        </w:rPr>
        <w:t>元，服务费</w:t>
      </w:r>
      <w:r>
        <w:rPr>
          <w:rFonts w:hint="eastAsia"/>
          <w:color w:val="auto"/>
          <w:sz w:val="24"/>
          <w:lang w:val="zh-CN"/>
        </w:rPr>
        <w:t>=</w:t>
      </w:r>
      <w:r>
        <w:rPr>
          <w:color w:val="auto"/>
          <w:sz w:val="24"/>
          <w:lang w:val="zh-CN"/>
        </w:rPr>
        <w:t>100</w:t>
      </w:r>
      <w:r>
        <w:rPr>
          <w:rFonts w:hint="eastAsia"/>
          <w:color w:val="auto"/>
          <w:sz w:val="24"/>
          <w:lang w:val="zh-CN"/>
        </w:rPr>
        <w:t>0000</w:t>
      </w:r>
      <w:r>
        <w:rPr>
          <w:color w:val="auto"/>
          <w:sz w:val="24"/>
          <w:lang w:val="zh-CN"/>
        </w:rPr>
        <w:t>×1%+</w:t>
      </w:r>
      <w:r>
        <w:rPr>
          <w:rFonts w:hint="eastAsia"/>
          <w:color w:val="auto"/>
          <w:sz w:val="24"/>
          <w:lang w:val="zh-CN"/>
        </w:rPr>
        <w:t>（</w:t>
      </w:r>
      <w:r>
        <w:rPr>
          <w:color w:val="auto"/>
          <w:sz w:val="24"/>
          <w:lang w:val="zh-CN"/>
        </w:rPr>
        <w:t>500</w:t>
      </w:r>
      <w:r>
        <w:rPr>
          <w:rFonts w:hint="eastAsia"/>
          <w:color w:val="auto"/>
          <w:sz w:val="24"/>
          <w:lang w:val="zh-CN"/>
        </w:rPr>
        <w:t>0000</w:t>
      </w:r>
      <w:r>
        <w:rPr>
          <w:color w:val="auto"/>
          <w:sz w:val="24"/>
          <w:lang w:val="zh-CN"/>
        </w:rPr>
        <w:t>-100</w:t>
      </w:r>
      <w:r>
        <w:rPr>
          <w:rFonts w:hint="eastAsia"/>
          <w:color w:val="auto"/>
          <w:sz w:val="24"/>
          <w:lang w:val="zh-CN"/>
        </w:rPr>
        <w:t>0000）</w:t>
      </w:r>
      <w:r>
        <w:rPr>
          <w:color w:val="auto"/>
          <w:sz w:val="24"/>
          <w:lang w:val="zh-CN"/>
        </w:rPr>
        <w:t>×</w:t>
      </w:r>
      <w:r>
        <w:rPr>
          <w:rFonts w:hint="eastAsia"/>
          <w:color w:val="auto"/>
          <w:sz w:val="24"/>
          <w:lang w:val="zh-CN"/>
        </w:rPr>
        <w:t>0.8</w:t>
      </w:r>
      <w:r>
        <w:rPr>
          <w:color w:val="auto"/>
          <w:sz w:val="24"/>
          <w:lang w:val="zh-CN"/>
        </w:rPr>
        <w:t>%+</w:t>
      </w:r>
      <w:r>
        <w:rPr>
          <w:rFonts w:hint="eastAsia"/>
          <w:color w:val="auto"/>
          <w:sz w:val="24"/>
          <w:lang w:val="zh-CN"/>
        </w:rPr>
        <w:t>（</w:t>
      </w:r>
      <w:r>
        <w:rPr>
          <w:color w:val="auto"/>
          <w:sz w:val="24"/>
          <w:lang w:val="zh-CN"/>
        </w:rPr>
        <w:t>680</w:t>
      </w:r>
      <w:r>
        <w:rPr>
          <w:rFonts w:hint="eastAsia"/>
          <w:color w:val="auto"/>
          <w:sz w:val="24"/>
          <w:lang w:val="zh-CN"/>
        </w:rPr>
        <w:t>5000</w:t>
      </w:r>
      <w:r>
        <w:rPr>
          <w:color w:val="auto"/>
          <w:sz w:val="24"/>
          <w:lang w:val="zh-CN"/>
        </w:rPr>
        <w:t>-500</w:t>
      </w:r>
      <w:r>
        <w:rPr>
          <w:rFonts w:hint="eastAsia"/>
          <w:color w:val="auto"/>
          <w:sz w:val="24"/>
          <w:lang w:val="zh-CN"/>
        </w:rPr>
        <w:t>0000）</w:t>
      </w:r>
      <w:r>
        <w:rPr>
          <w:color w:val="auto"/>
          <w:sz w:val="24"/>
          <w:lang w:val="zh-CN"/>
        </w:rPr>
        <w:t>×0.</w:t>
      </w:r>
      <w:r>
        <w:rPr>
          <w:rFonts w:hint="eastAsia"/>
          <w:color w:val="auto"/>
          <w:sz w:val="24"/>
          <w:lang w:val="zh-CN"/>
        </w:rPr>
        <w:t>45</w:t>
      </w:r>
      <w:r>
        <w:rPr>
          <w:color w:val="auto"/>
          <w:sz w:val="24"/>
          <w:lang w:val="zh-CN"/>
        </w:rPr>
        <w:t>%=</w:t>
      </w:r>
      <w:r>
        <w:rPr>
          <w:rFonts w:hint="eastAsia"/>
          <w:color w:val="auto"/>
          <w:sz w:val="24"/>
          <w:lang w:val="zh-CN"/>
        </w:rPr>
        <w:t>50122.5</w:t>
      </w:r>
      <w:r>
        <w:rPr>
          <w:color w:val="auto"/>
          <w:sz w:val="24"/>
          <w:lang w:val="zh-CN"/>
        </w:rPr>
        <w:t>元，服务费</w:t>
      </w:r>
      <w:r>
        <w:rPr>
          <w:rFonts w:hint="eastAsia"/>
          <w:color w:val="auto"/>
          <w:sz w:val="24"/>
          <w:lang w:val="zh-CN"/>
        </w:rPr>
        <w:t>缴纳50122元。</w:t>
      </w:r>
      <w:r>
        <w:rPr>
          <w:color w:val="auto"/>
          <w:sz w:val="24"/>
          <w:lang w:val="zh-CN"/>
        </w:rPr>
        <w:t>其中中标金额以《中标通知书》为准。</w:t>
      </w:r>
    </w:p>
    <w:p w14:paraId="5474E35B">
      <w:pPr>
        <w:tabs>
          <w:tab w:val="left" w:pos="700"/>
        </w:tabs>
        <w:autoSpaceDE w:val="0"/>
        <w:autoSpaceDN w:val="0"/>
        <w:adjustRightInd w:val="0"/>
        <w:spacing w:line="360" w:lineRule="auto"/>
        <w:ind w:firstLine="448" w:firstLineChars="200"/>
        <w:rPr>
          <w:color w:val="auto"/>
          <w:sz w:val="24"/>
          <w:szCs w:val="24"/>
          <w:lang w:val="zh-CN"/>
        </w:rPr>
      </w:pPr>
      <w:r>
        <w:rPr>
          <w:rFonts w:hint="eastAsia"/>
          <w:color w:val="auto"/>
          <w:sz w:val="24"/>
          <w:szCs w:val="24"/>
        </w:rPr>
        <w:t>中标供应商应于中标公告发布之日起5个工作日内缴纳</w:t>
      </w:r>
      <w:r>
        <w:rPr>
          <w:rFonts w:hint="eastAsia"/>
          <w:color w:val="auto"/>
          <w:sz w:val="24"/>
          <w:szCs w:val="24"/>
          <w:lang w:val="zh-CN"/>
        </w:rPr>
        <w:t>招标代理服务费，缴费单位名称须与投标单位名称一致，缴费时请注明项目编号及中标包号。</w:t>
      </w:r>
    </w:p>
    <w:p w14:paraId="75B03BE9">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名        称：天津市公共资源交易中心</w:t>
      </w:r>
    </w:p>
    <w:p w14:paraId="6210A61C">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开户行及账号：中国建设银行股份有限公司天津明华支行 </w:t>
      </w:r>
    </w:p>
    <w:p w14:paraId="1EA79E5C">
      <w:pPr>
        <w:pStyle w:val="33"/>
        <w:spacing w:line="360" w:lineRule="auto"/>
        <w:ind w:firstLine="2009" w:firstLineChars="897"/>
        <w:rPr>
          <w:rFonts w:ascii="Times New Roman" w:hAnsi="Times New Roman" w:eastAsia="宋体" w:cs="Times New Roman"/>
          <w:color w:val="auto"/>
        </w:rPr>
      </w:pPr>
      <w:r>
        <w:rPr>
          <w:rFonts w:ascii="Times New Roman" w:hAnsi="Times New Roman" w:eastAsia="宋体" w:cs="Times New Roman"/>
          <w:color w:val="auto"/>
        </w:rPr>
        <w:t>1205 0162 4900 0000 0675</w:t>
      </w:r>
    </w:p>
    <w:p w14:paraId="5FC87561">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银行联行号：105110039436</w:t>
      </w:r>
    </w:p>
    <w:p w14:paraId="658BB8FF">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纳税人识别号：1212 0000 MB1E 44809C</w:t>
      </w:r>
    </w:p>
    <w:p w14:paraId="697BE4A9">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地址：天津市河东区红星路79号</w:t>
      </w:r>
    </w:p>
    <w:p w14:paraId="4185B569">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缴费及开票咨询电话：022-24532012</w:t>
      </w:r>
    </w:p>
    <w:p w14:paraId="59EB48FB">
      <w:pPr>
        <w:pStyle w:val="33"/>
        <w:spacing w:line="360" w:lineRule="auto"/>
        <w:jc w:val="right"/>
      </w:pPr>
      <w:r>
        <w:rPr>
          <w:rFonts w:ascii="Times New Roman" w:hAnsi="Times New Roman" w:eastAsia="宋体" w:cs="Times New Roman"/>
          <w:color w:val="auto"/>
        </w:rPr>
        <w:t>2026年</w:t>
      </w:r>
      <w:r>
        <w:rPr>
          <w:rFonts w:hint="eastAsia" w:ascii="Times New Roman" w:hAnsi="Times New Roman" w:eastAsia="宋体" w:cs="Times New Roman"/>
          <w:color w:val="auto"/>
          <w:lang w:val="en-US" w:eastAsia="zh-CN"/>
        </w:rPr>
        <w:t>9</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30</w:t>
      </w:r>
      <w:r>
        <w:rPr>
          <w:rFonts w:ascii="Times New Roman" w:hAnsi="Times New Roman" w:eastAsia="宋体" w:cs="Times New Roman"/>
          <w:color w:val="auto"/>
        </w:rPr>
        <w:t>日</w:t>
      </w:r>
      <w:r>
        <w:br w:type="page"/>
      </w:r>
    </w:p>
    <w:p w14:paraId="354C8D9C">
      <w:pPr>
        <w:pStyle w:val="20"/>
        <w:rPr>
          <w:rFonts w:ascii="Times New Roman" w:hAnsi="Times New Roman"/>
        </w:rPr>
      </w:pPr>
      <w:r>
        <w:rPr>
          <w:rFonts w:ascii="Times New Roman" w:hAnsi="Times New Roman"/>
        </w:rPr>
        <w:t>第二部分  招标项目</w:t>
      </w:r>
      <w:bookmarkEnd w:id="3"/>
      <w:r>
        <w:rPr>
          <w:rFonts w:ascii="Times New Roman" w:hAnsi="Times New Roman"/>
        </w:rPr>
        <w:t>需求</w:t>
      </w:r>
    </w:p>
    <w:p w14:paraId="709A33C3">
      <w:pPr>
        <w:autoSpaceDE w:val="0"/>
        <w:autoSpaceDN w:val="0"/>
        <w:adjustRightInd w:val="0"/>
        <w:spacing w:line="360" w:lineRule="auto"/>
        <w:ind w:firstLine="448" w:firstLineChars="200"/>
        <w:rPr>
          <w:color w:val="auto"/>
          <w:sz w:val="24"/>
        </w:rPr>
      </w:pPr>
      <w:r>
        <w:rPr>
          <w:rFonts w:hint="eastAsia"/>
          <w:color w:val="auto"/>
          <w:sz w:val="24"/>
        </w:rPr>
        <w:t>加注“★”号条款为不允许偏离的实质性要求，经评标委员会判定任意一条加注“★”号的条款出现偏离，视为无效投标。</w:t>
      </w:r>
    </w:p>
    <w:p w14:paraId="3386E0C8">
      <w:pPr>
        <w:widowControl/>
        <w:ind w:firstLine="448" w:firstLineChars="200"/>
        <w:jc w:val="left"/>
        <w:rPr>
          <w:color w:val="auto"/>
          <w:sz w:val="24"/>
        </w:rPr>
      </w:pPr>
      <w:r>
        <w:rPr>
          <w:rFonts w:hint="eastAsia"/>
          <w:color w:val="auto"/>
          <w:sz w:val="24"/>
        </w:rPr>
        <w:t>一、项目背景</w:t>
      </w:r>
    </w:p>
    <w:p w14:paraId="5C25B00D">
      <w:pPr>
        <w:tabs>
          <w:tab w:val="left" w:pos="210"/>
        </w:tabs>
        <w:autoSpaceDE w:val="0"/>
        <w:autoSpaceDN w:val="0"/>
        <w:adjustRightInd w:val="0"/>
        <w:spacing w:line="360" w:lineRule="auto"/>
        <w:ind w:firstLine="448" w:firstLineChars="200"/>
        <w:outlineLvl w:val="0"/>
        <w:rPr>
          <w:rFonts w:hint="eastAsia"/>
          <w:sz w:val="24"/>
          <w:szCs w:val="24"/>
        </w:rPr>
      </w:pPr>
      <w:r>
        <w:rPr>
          <w:rFonts w:hint="eastAsia"/>
          <w:sz w:val="24"/>
          <w:szCs w:val="24"/>
        </w:rPr>
        <w:t>为国家税务总局天津市河北区税务局两个办公区法定工作日提供早餐、午餐及配合甲方其他保障需求等。</w:t>
      </w:r>
    </w:p>
    <w:p w14:paraId="08E3E83B">
      <w:pPr>
        <w:tabs>
          <w:tab w:val="left" w:pos="210"/>
        </w:tabs>
        <w:autoSpaceDE w:val="0"/>
        <w:autoSpaceDN w:val="0"/>
        <w:adjustRightInd w:val="0"/>
        <w:spacing w:line="360" w:lineRule="auto"/>
        <w:ind w:firstLine="448" w:firstLineChars="200"/>
        <w:outlineLvl w:val="0"/>
        <w:rPr>
          <w:rFonts w:hint="eastAsia"/>
          <w:sz w:val="24"/>
          <w:szCs w:val="24"/>
        </w:rPr>
      </w:pPr>
      <w:r>
        <w:rPr>
          <w:rFonts w:hint="eastAsia"/>
          <w:sz w:val="24"/>
          <w:szCs w:val="24"/>
        </w:rPr>
        <w:t>国家税务总局天津市河北区税务局办公区域划分两个区域：</w:t>
      </w:r>
    </w:p>
    <w:p w14:paraId="34BDCD96">
      <w:pPr>
        <w:tabs>
          <w:tab w:val="left" w:pos="210"/>
        </w:tabs>
        <w:autoSpaceDE w:val="0"/>
        <w:autoSpaceDN w:val="0"/>
        <w:adjustRightInd w:val="0"/>
        <w:spacing w:line="360" w:lineRule="auto"/>
        <w:ind w:firstLine="448" w:firstLineChars="200"/>
        <w:outlineLvl w:val="0"/>
        <w:rPr>
          <w:rFonts w:hint="eastAsia"/>
          <w:sz w:val="24"/>
          <w:szCs w:val="24"/>
        </w:rPr>
      </w:pPr>
      <w:r>
        <w:rPr>
          <w:rFonts w:hint="eastAsia"/>
          <w:sz w:val="24"/>
          <w:szCs w:val="24"/>
        </w:rPr>
        <w:t>1.国家税务总局天津市河北区税务局；地址：天津市河北区胜利路与建国道交口西北侧瑞海大厦1号楼A座；用餐人数约为：350人。</w:t>
      </w:r>
    </w:p>
    <w:p w14:paraId="6C8C58EA">
      <w:pPr>
        <w:tabs>
          <w:tab w:val="left" w:pos="210"/>
        </w:tabs>
        <w:autoSpaceDE w:val="0"/>
        <w:autoSpaceDN w:val="0"/>
        <w:adjustRightInd w:val="0"/>
        <w:spacing w:line="360" w:lineRule="auto"/>
        <w:ind w:firstLine="448" w:firstLineChars="200"/>
        <w:outlineLvl w:val="0"/>
        <w:rPr>
          <w:sz w:val="24"/>
          <w:szCs w:val="24"/>
        </w:rPr>
      </w:pPr>
      <w:r>
        <w:rPr>
          <w:rFonts w:hint="eastAsia"/>
          <w:sz w:val="24"/>
          <w:szCs w:val="24"/>
        </w:rPr>
        <w:t>2.国家税务总局天津市河北区税务局第三税务所；地址：天津市河北区革新道2号；用餐人数约为：30人。（如遇机构调整，第三税务所不再需要食堂餐饮服务，可将服务调整至瑞海大厦或调减对应服务，付款方式为据实结算。）</w:t>
      </w:r>
    </w:p>
    <w:p w14:paraId="53B5BC4C">
      <w:pPr>
        <w:tabs>
          <w:tab w:val="left" w:pos="210"/>
        </w:tabs>
        <w:autoSpaceDE w:val="0"/>
        <w:autoSpaceDN w:val="0"/>
        <w:adjustRightInd w:val="0"/>
        <w:spacing w:line="360" w:lineRule="auto"/>
        <w:ind w:firstLine="448" w:firstLineChars="200"/>
        <w:outlineLvl w:val="0"/>
        <w:rPr>
          <w:sz w:val="24"/>
          <w:szCs w:val="24"/>
        </w:rPr>
      </w:pPr>
      <w:r>
        <w:rPr>
          <w:rFonts w:hint="eastAsia"/>
          <w:sz w:val="24"/>
          <w:szCs w:val="24"/>
        </w:rPr>
        <w:t>二、技术要求</w:t>
      </w:r>
    </w:p>
    <w:p w14:paraId="5DC30ACF">
      <w:pPr>
        <w:spacing w:line="360" w:lineRule="auto"/>
        <w:ind w:firstLine="448" w:firstLineChars="200"/>
        <w:outlineLvl w:val="0"/>
        <w:rPr>
          <w:sz w:val="24"/>
        </w:rPr>
      </w:pPr>
      <w:r>
        <w:rPr>
          <w:rFonts w:hint="eastAsia"/>
          <w:sz w:val="24"/>
        </w:rPr>
        <w:t>★</w:t>
      </w:r>
      <w:r>
        <w:rPr>
          <w:sz w:val="24"/>
        </w:rPr>
        <w:t>（一）投标人须承诺所提供的服务、人员</w:t>
      </w:r>
      <w:r>
        <w:rPr>
          <w:rFonts w:hint="eastAsia"/>
          <w:sz w:val="24"/>
        </w:rPr>
        <w:t>、</w:t>
      </w:r>
      <w:r>
        <w:rPr>
          <w:sz w:val="24"/>
        </w:rPr>
        <w:t>设备</w:t>
      </w:r>
      <w:r>
        <w:rPr>
          <w:rFonts w:hint="eastAsia"/>
          <w:sz w:val="24"/>
        </w:rPr>
        <w:t>及耗材等均</w:t>
      </w:r>
      <w:r>
        <w:rPr>
          <w:sz w:val="24"/>
        </w:rPr>
        <w:t>符合相关强制性规定。</w:t>
      </w:r>
      <w:r>
        <w:rPr>
          <w:rFonts w:hint="eastAsia"/>
          <w:sz w:val="24"/>
        </w:rPr>
        <w:t>验收时采购人有权要求投标人出具</w:t>
      </w:r>
      <w:r>
        <w:rPr>
          <w:sz w:val="24"/>
        </w:rPr>
        <w:t>所提供的服务、人员及设备</w:t>
      </w:r>
      <w:r>
        <w:rPr>
          <w:rFonts w:hint="eastAsia"/>
          <w:sz w:val="24"/>
        </w:rPr>
        <w:t>符合上述规定的证明文件。</w:t>
      </w:r>
    </w:p>
    <w:p w14:paraId="5602AAFD">
      <w:pPr>
        <w:autoSpaceDE w:val="0"/>
        <w:autoSpaceDN w:val="0"/>
        <w:adjustRightInd w:val="0"/>
        <w:spacing w:line="360" w:lineRule="auto"/>
        <w:ind w:firstLine="448" w:firstLineChars="200"/>
        <w:rPr>
          <w:color w:val="000000"/>
          <w:sz w:val="24"/>
        </w:rPr>
      </w:pPr>
      <w:r>
        <w:rPr>
          <w:rFonts w:hint="eastAsia"/>
          <w:color w:val="000000"/>
          <w:sz w:val="24"/>
        </w:rPr>
        <w:t>★</w:t>
      </w:r>
      <w:r>
        <w:rPr>
          <w:color w:val="000000"/>
          <w:sz w:val="24"/>
        </w:rPr>
        <w:t>（二）</w:t>
      </w:r>
      <w:r>
        <w:rPr>
          <w:sz w:val="24"/>
        </w:rPr>
        <w:t>投标人须承诺</w:t>
      </w:r>
      <w:r>
        <w:rPr>
          <w:rFonts w:hint="eastAsia"/>
          <w:sz w:val="24"/>
        </w:rPr>
        <w:t>一旦中标，</w:t>
      </w:r>
      <w:r>
        <w:rPr>
          <w:color w:val="000000"/>
          <w:sz w:val="24"/>
        </w:rPr>
        <w:t>根据《中华人民共和国劳动合同法》及其他法律法规的要求与服务人员签订</w:t>
      </w:r>
      <w:r>
        <w:rPr>
          <w:rFonts w:hint="eastAsia"/>
          <w:color w:val="000000"/>
          <w:sz w:val="24"/>
        </w:rPr>
        <w:t>劳动</w:t>
      </w:r>
      <w:r>
        <w:rPr>
          <w:color w:val="000000"/>
          <w:sz w:val="24"/>
        </w:rPr>
        <w:t>合同</w:t>
      </w:r>
      <w:r>
        <w:rPr>
          <w:rFonts w:hint="eastAsia"/>
          <w:color w:val="000000"/>
          <w:sz w:val="24"/>
        </w:rPr>
        <w:t>，按国家及天津市相关政策规定，支付工资、加班费和福利费、</w:t>
      </w:r>
      <w:r>
        <w:rPr>
          <w:color w:val="000000"/>
          <w:sz w:val="24"/>
        </w:rPr>
        <w:t>缴纳社会保险</w:t>
      </w:r>
      <w:r>
        <w:rPr>
          <w:rFonts w:hint="eastAsia"/>
          <w:color w:val="000000"/>
          <w:sz w:val="24"/>
        </w:rPr>
        <w:t>及住房公积金等</w:t>
      </w:r>
      <w:r>
        <w:rPr>
          <w:color w:val="000000"/>
          <w:sz w:val="24"/>
        </w:rPr>
        <w:t>。</w:t>
      </w:r>
    </w:p>
    <w:p w14:paraId="2191BCE0">
      <w:pPr>
        <w:autoSpaceDE w:val="0"/>
        <w:autoSpaceDN w:val="0"/>
        <w:adjustRightInd w:val="0"/>
        <w:spacing w:line="360" w:lineRule="auto"/>
        <w:ind w:firstLine="448" w:firstLineChars="200"/>
        <w:rPr>
          <w:color w:val="000000"/>
          <w:sz w:val="24"/>
        </w:rPr>
      </w:pPr>
      <w:r>
        <w:rPr>
          <w:rFonts w:hint="eastAsia"/>
          <w:color w:val="000000"/>
          <w:sz w:val="24"/>
        </w:rPr>
        <w:t>★</w:t>
      </w:r>
      <w:r>
        <w:rPr>
          <w:color w:val="000000"/>
          <w:sz w:val="24"/>
        </w:rPr>
        <w:t>（三）</w:t>
      </w:r>
      <w:r>
        <w:rPr>
          <w:sz w:val="24"/>
        </w:rPr>
        <w:t>投标人须承诺</w:t>
      </w:r>
      <w:r>
        <w:rPr>
          <w:rFonts w:hint="eastAsia"/>
          <w:color w:val="000000"/>
          <w:sz w:val="24"/>
        </w:rPr>
        <w:t>相应专业</w:t>
      </w:r>
      <w:r>
        <w:rPr>
          <w:color w:val="000000"/>
          <w:sz w:val="24"/>
        </w:rPr>
        <w:t>人员须具备国家相关部门颁发的在有效期内的资质证书，项目实施过程中保证持证上岗。</w:t>
      </w:r>
    </w:p>
    <w:p w14:paraId="68F90B15">
      <w:pPr>
        <w:tabs>
          <w:tab w:val="left" w:pos="210"/>
        </w:tabs>
        <w:autoSpaceDE w:val="0"/>
        <w:autoSpaceDN w:val="0"/>
        <w:adjustRightInd w:val="0"/>
        <w:spacing w:line="360" w:lineRule="auto"/>
        <w:ind w:firstLine="448" w:firstLineChars="200"/>
        <w:outlineLvl w:val="0"/>
        <w:rPr>
          <w:color w:val="auto"/>
          <w:sz w:val="24"/>
          <w:szCs w:val="24"/>
        </w:rPr>
      </w:pPr>
      <w:r>
        <w:rPr>
          <w:rFonts w:hint="eastAsia"/>
          <w:color w:val="auto"/>
          <w:sz w:val="24"/>
          <w:szCs w:val="24"/>
        </w:rPr>
        <w:t>（四）具体要求</w:t>
      </w:r>
    </w:p>
    <w:p w14:paraId="28545D37">
      <w:pPr>
        <w:tabs>
          <w:tab w:val="left" w:pos="210"/>
        </w:tabs>
        <w:autoSpaceDE w:val="0"/>
        <w:autoSpaceDN w:val="0"/>
        <w:adjustRightInd w:val="0"/>
        <w:spacing w:line="360" w:lineRule="auto"/>
        <w:ind w:firstLine="448" w:firstLineChars="200"/>
        <w:outlineLvl w:val="0"/>
        <w:rPr>
          <w:color w:val="auto"/>
          <w:sz w:val="24"/>
          <w:szCs w:val="24"/>
        </w:rPr>
      </w:pPr>
      <w:r>
        <w:rPr>
          <w:rFonts w:hint="eastAsia"/>
          <w:color w:val="auto"/>
          <w:sz w:val="24"/>
          <w:szCs w:val="24"/>
        </w:rPr>
        <w:t>详见项目需求书。</w:t>
      </w:r>
    </w:p>
    <w:p w14:paraId="39E22348">
      <w:pPr>
        <w:tabs>
          <w:tab w:val="left" w:pos="210"/>
        </w:tabs>
        <w:autoSpaceDE w:val="0"/>
        <w:autoSpaceDN w:val="0"/>
        <w:adjustRightInd w:val="0"/>
        <w:spacing w:line="360" w:lineRule="auto"/>
        <w:ind w:firstLine="448" w:firstLineChars="200"/>
        <w:outlineLvl w:val="0"/>
        <w:rPr>
          <w:color w:val="auto"/>
          <w:sz w:val="24"/>
          <w:szCs w:val="24"/>
        </w:rPr>
      </w:pPr>
    </w:p>
    <w:p w14:paraId="29ECC908">
      <w:pPr>
        <w:tabs>
          <w:tab w:val="left" w:pos="210"/>
        </w:tabs>
        <w:autoSpaceDE w:val="0"/>
        <w:autoSpaceDN w:val="0"/>
        <w:adjustRightInd w:val="0"/>
        <w:spacing w:line="360" w:lineRule="auto"/>
        <w:ind w:firstLine="448" w:firstLineChars="200"/>
        <w:outlineLvl w:val="0"/>
        <w:rPr>
          <w:color w:val="auto"/>
          <w:sz w:val="24"/>
          <w:szCs w:val="24"/>
        </w:rPr>
      </w:pPr>
      <w:r>
        <w:rPr>
          <w:rFonts w:hint="eastAsia"/>
          <w:color w:val="auto"/>
          <w:sz w:val="24"/>
          <w:szCs w:val="24"/>
        </w:rPr>
        <w:t>三</w:t>
      </w:r>
      <w:r>
        <w:rPr>
          <w:color w:val="auto"/>
          <w:sz w:val="24"/>
          <w:szCs w:val="24"/>
        </w:rPr>
        <w:t>、商务要求</w:t>
      </w:r>
    </w:p>
    <w:p w14:paraId="481A6A63">
      <w:pPr>
        <w:autoSpaceDE w:val="0"/>
        <w:autoSpaceDN w:val="0"/>
        <w:adjustRightInd w:val="0"/>
        <w:spacing w:line="360" w:lineRule="auto"/>
        <w:ind w:firstLine="448" w:firstLineChars="200"/>
        <w:rPr>
          <w:color w:val="auto"/>
          <w:sz w:val="24"/>
        </w:rPr>
      </w:pPr>
      <w:r>
        <w:rPr>
          <w:color w:val="auto"/>
          <w:sz w:val="24"/>
        </w:rPr>
        <w:t>（一）报价要求</w:t>
      </w:r>
    </w:p>
    <w:p w14:paraId="6ED16719">
      <w:pPr>
        <w:autoSpaceDE w:val="0"/>
        <w:autoSpaceDN w:val="0"/>
        <w:adjustRightInd w:val="0"/>
        <w:spacing w:line="360" w:lineRule="auto"/>
        <w:ind w:firstLine="448" w:firstLineChars="200"/>
        <w:rPr>
          <w:color w:val="auto"/>
          <w:sz w:val="24"/>
        </w:rPr>
      </w:pPr>
      <w:r>
        <w:rPr>
          <w:color w:val="auto"/>
          <w:sz w:val="24"/>
        </w:rPr>
        <w:t>1. 投标报价以人民币填列。</w:t>
      </w:r>
    </w:p>
    <w:p w14:paraId="45CCBAEE">
      <w:pPr>
        <w:autoSpaceDE w:val="0"/>
        <w:autoSpaceDN w:val="0"/>
        <w:adjustRightInd w:val="0"/>
        <w:spacing w:line="360" w:lineRule="auto"/>
        <w:ind w:firstLine="448" w:firstLineChars="200"/>
        <w:rPr>
          <w:color w:val="auto"/>
          <w:sz w:val="24"/>
        </w:rPr>
      </w:pPr>
      <w:r>
        <w:rPr>
          <w:color w:val="auto"/>
          <w:sz w:val="24"/>
        </w:rPr>
        <w:t>2. 投标人的报价应包括：人员工资、福利、社险</w:t>
      </w:r>
      <w:r>
        <w:rPr>
          <w:rFonts w:hint="eastAsia"/>
          <w:color w:val="auto"/>
          <w:sz w:val="24"/>
        </w:rPr>
        <w:t>、住房公积金</w:t>
      </w:r>
      <w:r>
        <w:rPr>
          <w:color w:val="auto"/>
          <w:sz w:val="24"/>
        </w:rPr>
        <w:t>等人工费用、服装费、办公费、企业利润及税金等为完成招标文件规定的一切工作所需的全部费用。投标人所报价格应为最终优惠价格。</w:t>
      </w:r>
    </w:p>
    <w:p w14:paraId="51D6E7A8">
      <w:pPr>
        <w:spacing w:line="360" w:lineRule="auto"/>
        <w:ind w:firstLine="448" w:firstLineChars="200"/>
        <w:rPr>
          <w:kern w:val="0"/>
          <w:sz w:val="24"/>
          <w:szCs w:val="24"/>
        </w:rPr>
      </w:pPr>
      <w:r>
        <w:rPr>
          <w:rFonts w:hint="eastAsia"/>
          <w:kern w:val="0"/>
          <w:sz w:val="24"/>
          <w:szCs w:val="24"/>
        </w:rPr>
        <w:t>3. 投标报价在不超采购预算的前提下，其合理性由评标委员会在评分中予以考虑。</w:t>
      </w:r>
    </w:p>
    <w:p w14:paraId="729EAC31">
      <w:pPr>
        <w:spacing w:line="360" w:lineRule="auto"/>
        <w:ind w:firstLine="448" w:firstLineChars="200"/>
        <w:rPr>
          <w:kern w:val="0"/>
          <w:sz w:val="24"/>
          <w:szCs w:val="24"/>
        </w:rPr>
      </w:pPr>
      <w:r>
        <w:rPr>
          <w:rFonts w:hint="eastAsia"/>
          <w:kern w:val="0"/>
          <w:sz w:val="24"/>
          <w:szCs w:val="24"/>
        </w:rPr>
        <w:t xml:space="preserve">4. </w:t>
      </w:r>
      <w:r>
        <w:rPr>
          <w:sz w:val="24"/>
        </w:rPr>
        <w:t>验收相关费用由投标人负责。</w:t>
      </w:r>
    </w:p>
    <w:p w14:paraId="3AD77CF2">
      <w:pPr>
        <w:autoSpaceDE w:val="0"/>
        <w:autoSpaceDN w:val="0"/>
        <w:adjustRightInd w:val="0"/>
        <w:spacing w:line="360" w:lineRule="auto"/>
        <w:ind w:firstLine="448" w:firstLineChars="200"/>
        <w:rPr>
          <w:sz w:val="24"/>
        </w:rPr>
      </w:pPr>
      <w:r>
        <w:rPr>
          <w:sz w:val="24"/>
        </w:rPr>
        <w:t>（</w:t>
      </w:r>
      <w:r>
        <w:rPr>
          <w:rFonts w:hint="eastAsia"/>
          <w:sz w:val="24"/>
        </w:rPr>
        <w:t>二</w:t>
      </w:r>
      <w:r>
        <w:rPr>
          <w:sz w:val="24"/>
        </w:rPr>
        <w:t>）时间、地点要求</w:t>
      </w:r>
    </w:p>
    <w:p w14:paraId="00775AC7">
      <w:pPr>
        <w:autoSpaceDE w:val="0"/>
        <w:autoSpaceDN w:val="0"/>
        <w:adjustRightInd w:val="0"/>
        <w:spacing w:line="360" w:lineRule="auto"/>
        <w:ind w:firstLine="448" w:firstLineChars="200"/>
        <w:rPr>
          <w:color w:val="auto"/>
          <w:sz w:val="24"/>
        </w:rPr>
      </w:pPr>
      <w:r>
        <w:rPr>
          <w:color w:val="auto"/>
          <w:sz w:val="24"/>
        </w:rPr>
        <w:t>1. 时间要求：</w:t>
      </w:r>
      <w:r>
        <w:rPr>
          <w:rFonts w:hint="eastAsia"/>
          <w:color w:val="auto"/>
          <w:sz w:val="24"/>
        </w:rPr>
        <w:t>合同规定的服务起始之日</w:t>
      </w:r>
      <w:r>
        <w:rPr>
          <w:rFonts w:hint="eastAsia"/>
          <w:color w:val="auto"/>
          <w:sz w:val="24"/>
          <w:lang w:eastAsia="zh-CN"/>
        </w:rPr>
        <w:t>（</w:t>
      </w:r>
      <w:r>
        <w:rPr>
          <w:rFonts w:hint="eastAsia"/>
          <w:color w:val="auto"/>
          <w:sz w:val="24"/>
          <w:lang w:val="en-US" w:eastAsia="zh-CN"/>
        </w:rPr>
        <w:t>2026年10月31日</w:t>
      </w:r>
      <w:r>
        <w:rPr>
          <w:rFonts w:hint="eastAsia"/>
          <w:color w:val="auto"/>
          <w:sz w:val="24"/>
          <w:lang w:eastAsia="zh-CN"/>
        </w:rPr>
        <w:t>）</w:t>
      </w:r>
      <w:r>
        <w:rPr>
          <w:rFonts w:hint="eastAsia"/>
          <w:color w:val="auto"/>
          <w:sz w:val="24"/>
        </w:rPr>
        <w:t>起</w:t>
      </w:r>
      <w:r>
        <w:rPr>
          <w:rFonts w:hint="eastAsia"/>
          <w:color w:val="auto"/>
          <w:sz w:val="24"/>
          <w:lang w:val="en-US" w:eastAsia="zh-CN"/>
        </w:rPr>
        <w:t>1</w:t>
      </w:r>
      <w:r>
        <w:rPr>
          <w:rFonts w:hint="eastAsia"/>
          <w:color w:val="auto"/>
          <w:sz w:val="24"/>
        </w:rPr>
        <w:t>年的服务期，签订合同之日起</w:t>
      </w:r>
      <w:r>
        <w:rPr>
          <w:rFonts w:hint="eastAsia"/>
          <w:color w:val="auto"/>
          <w:sz w:val="24"/>
          <w:lang w:val="en-US" w:eastAsia="zh-CN"/>
        </w:rPr>
        <w:t>7</w:t>
      </w:r>
      <w:r>
        <w:rPr>
          <w:rFonts w:hint="eastAsia"/>
          <w:color w:val="auto"/>
          <w:sz w:val="24"/>
        </w:rPr>
        <w:t>日内服务人员进场服务</w:t>
      </w:r>
      <w:r>
        <w:rPr>
          <w:color w:val="auto"/>
          <w:sz w:val="24"/>
        </w:rPr>
        <w:t>（特殊情况以合同为准）。</w:t>
      </w:r>
    </w:p>
    <w:p w14:paraId="7DA8D4FB">
      <w:pPr>
        <w:pStyle w:val="58"/>
        <w:spacing w:before="0" w:after="0" w:line="360" w:lineRule="auto"/>
        <w:ind w:left="0" w:right="0" w:firstLine="640"/>
        <w:jc w:val="both"/>
        <w:rPr>
          <w:rFonts w:ascii="Times New Roman" w:hAnsi="Times New Roman" w:eastAsia="宋体" w:cs="Times New Roman"/>
          <w:color w:val="auto"/>
          <w:kern w:val="2"/>
          <w:sz w:val="24"/>
          <w:lang w:val="en-US" w:eastAsia="zh-CN" w:bidi="ar-SA"/>
        </w:rPr>
      </w:pPr>
      <w:r>
        <w:rPr>
          <w:rFonts w:ascii="Times New Roman" w:hAnsi="Times New Roman" w:eastAsia="宋体" w:cs="Times New Roman"/>
          <w:color w:val="auto"/>
          <w:kern w:val="2"/>
          <w:sz w:val="24"/>
          <w:lang w:val="en-US" w:eastAsia="zh-CN" w:bidi="ar-SA"/>
        </w:rPr>
        <w:t>2. 服务地点：</w:t>
      </w:r>
    </w:p>
    <w:p w14:paraId="2FABD24A">
      <w:pPr>
        <w:pStyle w:val="58"/>
        <w:spacing w:before="0" w:after="0" w:line="360" w:lineRule="auto"/>
        <w:ind w:left="0" w:right="0" w:firstLine="640"/>
        <w:jc w:val="both"/>
        <w:rPr>
          <w:rFonts w:ascii="Times New Roman" w:hAnsi="Times New Roman" w:eastAsia="宋体" w:cs="Times New Roman"/>
          <w:kern w:val="2"/>
          <w:sz w:val="24"/>
          <w:lang w:val="en-US" w:eastAsia="zh-CN" w:bidi="ar-SA"/>
        </w:rPr>
      </w:pPr>
      <w:r>
        <w:rPr>
          <w:rFonts w:ascii="Times New Roman" w:hAnsi="Times New Roman" w:eastAsia="宋体" w:cs="Times New Roman"/>
          <w:kern w:val="2"/>
          <w:sz w:val="24"/>
          <w:lang w:val="en-US" w:eastAsia="zh-CN" w:bidi="ar-SA"/>
        </w:rPr>
        <w:t>1. 瑞海大厦点位（胜利路与建国道交口西北侧瑞海大厦1号楼A座），预计就餐人数约350人；2. 第三税务所点位（革新道2号）（特殊情况以合同为准）。</w:t>
      </w:r>
    </w:p>
    <w:p w14:paraId="2684B4E4">
      <w:pPr>
        <w:autoSpaceDE w:val="0"/>
        <w:autoSpaceDN w:val="0"/>
        <w:adjustRightInd w:val="0"/>
        <w:spacing w:line="360" w:lineRule="auto"/>
        <w:ind w:firstLine="448" w:firstLineChars="200"/>
        <w:rPr>
          <w:sz w:val="24"/>
        </w:rPr>
      </w:pPr>
      <w:r>
        <w:rPr>
          <w:sz w:val="24"/>
        </w:rPr>
        <w:t>（</w:t>
      </w:r>
      <w:r>
        <w:rPr>
          <w:rFonts w:hint="eastAsia"/>
          <w:sz w:val="24"/>
        </w:rPr>
        <w:t>三</w:t>
      </w:r>
      <w:r>
        <w:rPr>
          <w:sz w:val="24"/>
        </w:rPr>
        <w:t>）付款方式</w:t>
      </w:r>
    </w:p>
    <w:p w14:paraId="445367EA">
      <w:pPr>
        <w:autoSpaceDE w:val="0"/>
        <w:autoSpaceDN w:val="0"/>
        <w:adjustRightInd w:val="0"/>
        <w:spacing w:line="360" w:lineRule="auto"/>
        <w:ind w:firstLine="448" w:firstLineChars="200"/>
        <w:rPr>
          <w:sz w:val="24"/>
        </w:rPr>
      </w:pPr>
      <w:r>
        <w:rPr>
          <w:rFonts w:hint="eastAsia" w:ascii="Times New Roman" w:hAnsi="Times New Roman" w:eastAsia="宋体" w:cs="Times New Roman"/>
          <w:color w:val="000000"/>
          <w:kern w:val="2"/>
          <w:sz w:val="24"/>
          <w:szCs w:val="20"/>
          <w:lang w:val="en-US" w:eastAsia="zh-CN" w:bidi="ar-SA"/>
        </w:rPr>
        <w:t>按季度付款，经考核后，每季度第二个月支付上一季度服务费</w:t>
      </w:r>
      <w:r>
        <w:rPr>
          <w:sz w:val="24"/>
        </w:rPr>
        <w:t>（特殊情况以合同为准）。</w:t>
      </w:r>
    </w:p>
    <w:p w14:paraId="431160DF">
      <w:pPr>
        <w:autoSpaceDE w:val="0"/>
        <w:autoSpaceDN w:val="0"/>
        <w:adjustRightInd w:val="0"/>
        <w:spacing w:line="360" w:lineRule="auto"/>
        <w:ind w:firstLine="448" w:firstLineChars="200"/>
        <w:rPr>
          <w:sz w:val="24"/>
        </w:rPr>
      </w:pPr>
      <w:r>
        <w:rPr>
          <w:sz w:val="24"/>
        </w:rPr>
        <w:t>（</w:t>
      </w:r>
      <w:r>
        <w:rPr>
          <w:rFonts w:hint="eastAsia"/>
          <w:sz w:val="24"/>
        </w:rPr>
        <w:t>四</w:t>
      </w:r>
      <w:r>
        <w:rPr>
          <w:sz w:val="24"/>
        </w:rPr>
        <w:t>）投标保证金和履约保证金</w:t>
      </w:r>
    </w:p>
    <w:p w14:paraId="64CF4534">
      <w:pPr>
        <w:autoSpaceDE w:val="0"/>
        <w:autoSpaceDN w:val="0"/>
        <w:adjustRightInd w:val="0"/>
        <w:spacing w:line="360" w:lineRule="auto"/>
        <w:ind w:firstLine="448" w:firstLineChars="200"/>
        <w:rPr>
          <w:sz w:val="24"/>
        </w:rPr>
      </w:pPr>
      <w:r>
        <w:rPr>
          <w:sz w:val="24"/>
        </w:rPr>
        <w:t>本项目不收取投标保证金和履约保证金。</w:t>
      </w:r>
    </w:p>
    <w:p w14:paraId="767C4C05">
      <w:pPr>
        <w:autoSpaceDE w:val="0"/>
        <w:autoSpaceDN w:val="0"/>
        <w:adjustRightInd w:val="0"/>
        <w:spacing w:line="360" w:lineRule="auto"/>
        <w:ind w:firstLine="448" w:firstLineChars="200"/>
        <w:rPr>
          <w:color w:val="000000"/>
          <w:sz w:val="24"/>
        </w:rPr>
      </w:pPr>
      <w:r>
        <w:rPr>
          <w:rFonts w:hint="eastAsia"/>
          <w:color w:val="000000"/>
          <w:sz w:val="24"/>
        </w:rPr>
        <w:t>（五）验收方法及标准</w:t>
      </w:r>
    </w:p>
    <w:p w14:paraId="28254AD6">
      <w:pPr>
        <w:autoSpaceDE w:val="0"/>
        <w:autoSpaceDN w:val="0"/>
        <w:adjustRightInd w:val="0"/>
        <w:spacing w:line="360" w:lineRule="auto"/>
        <w:ind w:firstLine="448" w:firstLineChars="200"/>
        <w:rPr>
          <w:color w:val="000000"/>
          <w:sz w:val="24"/>
        </w:rPr>
      </w:pPr>
      <w:r>
        <w:rPr>
          <w:rFonts w:hint="eastAsia"/>
          <w:color w:val="000000"/>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验收情况及项目总体评价，由验收双方共同签署。</w:t>
      </w:r>
    </w:p>
    <w:p w14:paraId="754807A2">
      <w:pPr>
        <w:spacing w:line="360" w:lineRule="auto"/>
        <w:ind w:firstLine="448" w:firstLineChars="200"/>
        <w:outlineLvl w:val="0"/>
        <w:rPr>
          <w:sz w:val="24"/>
        </w:rPr>
      </w:pPr>
      <w:r>
        <w:rPr>
          <w:sz w:val="24"/>
        </w:rPr>
        <w:t>四、评分因素及评标标准</w:t>
      </w:r>
    </w:p>
    <w:tbl>
      <w:tblPr>
        <w:tblStyle w:val="26"/>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3"/>
        <w:gridCol w:w="1419"/>
        <w:gridCol w:w="7311"/>
        <w:gridCol w:w="1143"/>
      </w:tblGrid>
      <w:tr w14:paraId="7BD70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393" w:type="dxa"/>
            <w:gridSpan w:val="3"/>
            <w:shd w:val="clear" w:color="auto" w:fill="auto"/>
            <w:vAlign w:val="center"/>
          </w:tcPr>
          <w:p w14:paraId="3F4E1ACF">
            <w:pPr>
              <w:widowControl/>
              <w:adjustRightInd w:val="0"/>
              <w:snapToGrid w:val="0"/>
              <w:jc w:val="center"/>
              <w:rPr>
                <w:color w:val="000000"/>
                <w:kern w:val="0"/>
                <w:sz w:val="24"/>
                <w:szCs w:val="24"/>
              </w:rPr>
            </w:pPr>
            <w:r>
              <w:rPr>
                <w:color w:val="000000"/>
                <w:kern w:val="0"/>
                <w:sz w:val="24"/>
                <w:szCs w:val="24"/>
              </w:rPr>
              <w:t>第一部分 价格（20分）</w:t>
            </w:r>
          </w:p>
        </w:tc>
        <w:tc>
          <w:tcPr>
            <w:tcW w:w="1143" w:type="dxa"/>
            <w:shd w:val="clear" w:color="auto" w:fill="auto"/>
            <w:vAlign w:val="center"/>
          </w:tcPr>
          <w:p w14:paraId="3FAF737F">
            <w:pPr>
              <w:widowControl/>
              <w:adjustRightInd w:val="0"/>
              <w:snapToGrid w:val="0"/>
              <w:jc w:val="center"/>
              <w:rPr>
                <w:color w:val="000000"/>
                <w:kern w:val="0"/>
                <w:sz w:val="24"/>
                <w:szCs w:val="24"/>
              </w:rPr>
            </w:pPr>
            <w:r>
              <w:rPr>
                <w:color w:val="000000"/>
                <w:kern w:val="0"/>
                <w:sz w:val="24"/>
                <w:szCs w:val="24"/>
              </w:rPr>
              <w:t>分值</w:t>
            </w:r>
          </w:p>
        </w:tc>
      </w:tr>
      <w:tr w14:paraId="61DF4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63" w:type="dxa"/>
            <w:shd w:val="clear" w:color="auto" w:fill="auto"/>
            <w:vAlign w:val="center"/>
          </w:tcPr>
          <w:p w14:paraId="693A7624">
            <w:pPr>
              <w:widowControl/>
              <w:adjustRightInd w:val="0"/>
              <w:snapToGrid w:val="0"/>
              <w:jc w:val="center"/>
              <w:rPr>
                <w:color w:val="000000"/>
                <w:kern w:val="0"/>
                <w:sz w:val="24"/>
                <w:szCs w:val="24"/>
              </w:rPr>
            </w:pPr>
            <w:r>
              <w:rPr>
                <w:color w:val="000000"/>
                <w:kern w:val="0"/>
                <w:sz w:val="24"/>
                <w:szCs w:val="24"/>
              </w:rPr>
              <w:t>1</w:t>
            </w:r>
          </w:p>
        </w:tc>
        <w:tc>
          <w:tcPr>
            <w:tcW w:w="1419" w:type="dxa"/>
            <w:shd w:val="clear" w:color="auto" w:fill="auto"/>
            <w:vAlign w:val="center"/>
          </w:tcPr>
          <w:p w14:paraId="0B3FB668">
            <w:pPr>
              <w:widowControl/>
              <w:adjustRightInd w:val="0"/>
              <w:snapToGrid w:val="0"/>
              <w:jc w:val="center"/>
              <w:rPr>
                <w:kern w:val="0"/>
                <w:sz w:val="24"/>
                <w:szCs w:val="24"/>
              </w:rPr>
            </w:pPr>
            <w:r>
              <w:rPr>
                <w:kern w:val="0"/>
                <w:sz w:val="24"/>
                <w:szCs w:val="24"/>
              </w:rPr>
              <w:t>价格</w:t>
            </w:r>
          </w:p>
        </w:tc>
        <w:tc>
          <w:tcPr>
            <w:tcW w:w="7311" w:type="dxa"/>
            <w:shd w:val="clear" w:color="auto" w:fill="auto"/>
            <w:vAlign w:val="center"/>
          </w:tcPr>
          <w:p w14:paraId="4DDA8E53">
            <w:pPr>
              <w:widowControl/>
              <w:adjustRightInd w:val="0"/>
              <w:snapToGrid w:val="0"/>
              <w:rPr>
                <w:kern w:val="0"/>
                <w:sz w:val="24"/>
                <w:szCs w:val="24"/>
              </w:rPr>
            </w:pPr>
            <w:r>
              <w:rPr>
                <w:kern w:val="0"/>
                <w:sz w:val="24"/>
                <w:szCs w:val="24"/>
              </w:rPr>
              <w:t>（1）投标报价超过采购预算的，投标无效，未超过采购预算的投标报价按以下公式进行计算。</w:t>
            </w:r>
          </w:p>
          <w:p w14:paraId="39F7A7BC">
            <w:pPr>
              <w:widowControl/>
              <w:adjustRightInd w:val="0"/>
              <w:snapToGrid w:val="0"/>
              <w:rPr>
                <w:kern w:val="0"/>
                <w:sz w:val="24"/>
                <w:szCs w:val="24"/>
              </w:rPr>
            </w:pPr>
            <w:r>
              <w:rPr>
                <w:kern w:val="0"/>
                <w:sz w:val="24"/>
                <w:szCs w:val="24"/>
              </w:rPr>
              <w:t>（2）投标报价得分=（评标基准价/投标报价）×20</w:t>
            </w:r>
          </w:p>
          <w:p w14:paraId="68FD862E">
            <w:pPr>
              <w:widowControl/>
              <w:adjustRightInd w:val="0"/>
              <w:snapToGrid w:val="0"/>
              <w:rPr>
                <w:kern w:val="0"/>
                <w:sz w:val="24"/>
                <w:szCs w:val="24"/>
              </w:rPr>
            </w:pPr>
            <w:r>
              <w:rPr>
                <w:kern w:val="0"/>
                <w:sz w:val="24"/>
                <w:szCs w:val="24"/>
              </w:rPr>
              <w:t>注：满足招标文件要求且投标报价最低的投标报价为评标基准价。</w:t>
            </w:r>
          </w:p>
        </w:tc>
        <w:tc>
          <w:tcPr>
            <w:tcW w:w="1143" w:type="dxa"/>
            <w:shd w:val="clear" w:color="auto" w:fill="auto"/>
            <w:vAlign w:val="center"/>
          </w:tcPr>
          <w:p w14:paraId="33A061AD">
            <w:pPr>
              <w:widowControl/>
              <w:adjustRightInd w:val="0"/>
              <w:snapToGrid w:val="0"/>
              <w:jc w:val="center"/>
              <w:rPr>
                <w:color w:val="000000"/>
                <w:kern w:val="0"/>
                <w:sz w:val="24"/>
                <w:szCs w:val="24"/>
              </w:rPr>
            </w:pPr>
            <w:r>
              <w:rPr>
                <w:color w:val="000000"/>
                <w:kern w:val="0"/>
                <w:sz w:val="24"/>
                <w:szCs w:val="24"/>
              </w:rPr>
              <w:t>20</w:t>
            </w:r>
          </w:p>
        </w:tc>
      </w:tr>
      <w:tr w14:paraId="50E87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393" w:type="dxa"/>
            <w:gridSpan w:val="3"/>
            <w:shd w:val="clear" w:color="auto" w:fill="auto"/>
            <w:vAlign w:val="center"/>
          </w:tcPr>
          <w:p w14:paraId="20BD6035">
            <w:pPr>
              <w:widowControl/>
              <w:adjustRightInd w:val="0"/>
              <w:snapToGrid w:val="0"/>
              <w:jc w:val="center"/>
              <w:rPr>
                <w:kern w:val="0"/>
                <w:sz w:val="24"/>
                <w:szCs w:val="24"/>
              </w:rPr>
            </w:pPr>
            <w:r>
              <w:rPr>
                <w:color w:val="000000"/>
                <w:kern w:val="0"/>
                <w:sz w:val="24"/>
                <w:szCs w:val="24"/>
              </w:rPr>
              <w:t>第二部分 客观分（</w:t>
            </w:r>
            <w:r>
              <w:rPr>
                <w:rFonts w:hint="eastAsia"/>
                <w:color w:val="000000"/>
                <w:kern w:val="0"/>
                <w:sz w:val="24"/>
                <w:szCs w:val="24"/>
              </w:rPr>
              <w:t>50</w:t>
            </w:r>
            <w:r>
              <w:rPr>
                <w:color w:val="000000"/>
                <w:kern w:val="0"/>
                <w:sz w:val="24"/>
                <w:szCs w:val="24"/>
              </w:rPr>
              <w:t>分）</w:t>
            </w:r>
          </w:p>
        </w:tc>
        <w:tc>
          <w:tcPr>
            <w:tcW w:w="1143" w:type="dxa"/>
            <w:shd w:val="clear" w:color="auto" w:fill="auto"/>
            <w:vAlign w:val="center"/>
          </w:tcPr>
          <w:p w14:paraId="33783DCE">
            <w:pPr>
              <w:widowControl/>
              <w:adjustRightInd w:val="0"/>
              <w:snapToGrid w:val="0"/>
              <w:jc w:val="center"/>
              <w:rPr>
                <w:color w:val="000000"/>
                <w:kern w:val="0"/>
                <w:sz w:val="24"/>
                <w:szCs w:val="24"/>
              </w:rPr>
            </w:pPr>
            <w:r>
              <w:rPr>
                <w:color w:val="000000"/>
                <w:kern w:val="0"/>
                <w:sz w:val="24"/>
                <w:szCs w:val="24"/>
              </w:rPr>
              <w:t>分值</w:t>
            </w:r>
          </w:p>
        </w:tc>
      </w:tr>
      <w:tr w14:paraId="69A09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vAlign w:val="center"/>
          </w:tcPr>
          <w:p w14:paraId="5485DB90">
            <w:pPr>
              <w:widowControl/>
              <w:adjustRightInd w:val="0"/>
              <w:snapToGrid w:val="0"/>
              <w:jc w:val="center"/>
              <w:rPr>
                <w:color w:val="000000"/>
                <w:kern w:val="0"/>
                <w:sz w:val="24"/>
                <w:szCs w:val="24"/>
              </w:rPr>
            </w:pPr>
            <w:r>
              <w:rPr>
                <w:color w:val="000000"/>
                <w:kern w:val="0"/>
                <w:sz w:val="24"/>
                <w:szCs w:val="24"/>
              </w:rPr>
              <w:t>1</w:t>
            </w:r>
          </w:p>
        </w:tc>
        <w:tc>
          <w:tcPr>
            <w:tcW w:w="1419" w:type="dxa"/>
            <w:shd w:val="clear" w:color="auto" w:fill="auto"/>
            <w:vAlign w:val="center"/>
          </w:tcPr>
          <w:p w14:paraId="6DCD0FA3">
            <w:pPr>
              <w:widowControl/>
              <w:adjustRightInd w:val="0"/>
              <w:snapToGrid w:val="0"/>
              <w:jc w:val="center"/>
              <w:rPr>
                <w:kern w:val="0"/>
                <w:sz w:val="24"/>
                <w:szCs w:val="24"/>
              </w:rPr>
            </w:pPr>
            <w:r>
              <w:rPr>
                <w:kern w:val="0"/>
                <w:sz w:val="24"/>
                <w:szCs w:val="24"/>
              </w:rPr>
              <w:t>投标人业绩</w:t>
            </w:r>
          </w:p>
        </w:tc>
        <w:tc>
          <w:tcPr>
            <w:tcW w:w="7311" w:type="dxa"/>
            <w:shd w:val="clear" w:color="auto" w:fill="auto"/>
            <w:vAlign w:val="center"/>
          </w:tcPr>
          <w:p w14:paraId="4EDC06A3">
            <w:pPr>
              <w:widowControl/>
              <w:adjustRightInd w:val="0"/>
              <w:snapToGrid w:val="0"/>
              <w:rPr>
                <w:kern w:val="0"/>
                <w:sz w:val="24"/>
                <w:szCs w:val="24"/>
              </w:rPr>
            </w:pPr>
            <w:r>
              <w:rPr>
                <w:rFonts w:hint="eastAsia"/>
                <w:kern w:val="0"/>
                <w:sz w:val="24"/>
                <w:szCs w:val="24"/>
              </w:rPr>
              <w:t>完全按照以下要求提供投标人曾实施的餐饮服务业绩，提供的证明材料均不得遮挡涂黑，否则不予认定加分。</w:t>
            </w:r>
          </w:p>
          <w:p w14:paraId="5038AFB6">
            <w:pPr>
              <w:widowControl/>
              <w:adjustRightInd w:val="0"/>
              <w:snapToGrid w:val="0"/>
              <w:rPr>
                <w:kern w:val="0"/>
                <w:sz w:val="24"/>
                <w:szCs w:val="24"/>
              </w:rPr>
            </w:pPr>
            <w:r>
              <w:rPr>
                <w:rFonts w:hint="eastAsia"/>
                <w:kern w:val="0"/>
                <w:sz w:val="24"/>
                <w:szCs w:val="24"/>
              </w:rPr>
              <w:t>A. 合同原件电子件。包括买卖双方名称及盖章、服务期限（合同服务起始日期为2023年1月1日或以后，且已经履行至少1年的时间）、服务内容</w:t>
            </w:r>
          </w:p>
          <w:p w14:paraId="1077A0C1">
            <w:pPr>
              <w:widowControl/>
              <w:adjustRightInd w:val="0"/>
              <w:snapToGrid w:val="0"/>
              <w:rPr>
                <w:kern w:val="0"/>
                <w:sz w:val="24"/>
                <w:szCs w:val="24"/>
              </w:rPr>
            </w:pPr>
            <w:r>
              <w:rPr>
                <w:rFonts w:hint="eastAsia"/>
                <w:kern w:val="0"/>
                <w:sz w:val="24"/>
                <w:szCs w:val="24"/>
              </w:rPr>
              <w:t>B. 提供上述合同服务期限内至少一个月的服务方开具的发票凭证原件电子件。</w:t>
            </w:r>
          </w:p>
          <w:p w14:paraId="7D1542CC">
            <w:pPr>
              <w:widowControl/>
              <w:adjustRightInd w:val="0"/>
              <w:snapToGrid w:val="0"/>
              <w:rPr>
                <w:color w:val="FF0000"/>
                <w:kern w:val="0"/>
                <w:sz w:val="24"/>
                <w:szCs w:val="24"/>
              </w:rPr>
            </w:pPr>
            <w:r>
              <w:rPr>
                <w:rFonts w:hint="eastAsia"/>
                <w:kern w:val="0"/>
                <w:sz w:val="24"/>
                <w:szCs w:val="24"/>
              </w:rPr>
              <w:t>C. 上述合同履行良好的相关证明材料原件电子件（加盖上述合同甲方单位公章或上述合同中所盖的甲方印章）。</w:t>
            </w:r>
          </w:p>
          <w:p w14:paraId="5F9208F1">
            <w:pPr>
              <w:widowControl/>
              <w:adjustRightInd w:val="0"/>
              <w:snapToGrid w:val="0"/>
              <w:rPr>
                <w:color w:val="FF0000"/>
                <w:kern w:val="0"/>
                <w:sz w:val="24"/>
                <w:szCs w:val="24"/>
              </w:rPr>
            </w:pPr>
            <w:r>
              <w:rPr>
                <w:kern w:val="0"/>
                <w:sz w:val="24"/>
                <w:szCs w:val="24"/>
              </w:rPr>
              <w:t>每个业绩2分，最多</w:t>
            </w:r>
            <w:r>
              <w:rPr>
                <w:rFonts w:hint="eastAsia"/>
                <w:kern w:val="0"/>
                <w:sz w:val="24"/>
                <w:szCs w:val="24"/>
              </w:rPr>
              <w:t>10</w:t>
            </w:r>
            <w:r>
              <w:rPr>
                <w:kern w:val="0"/>
                <w:sz w:val="24"/>
                <w:szCs w:val="24"/>
              </w:rPr>
              <w:t>分</w:t>
            </w:r>
          </w:p>
        </w:tc>
        <w:tc>
          <w:tcPr>
            <w:tcW w:w="1143" w:type="dxa"/>
            <w:shd w:val="clear" w:color="auto" w:fill="auto"/>
            <w:vAlign w:val="center"/>
          </w:tcPr>
          <w:p w14:paraId="4EACDED5">
            <w:pPr>
              <w:widowControl/>
              <w:adjustRightInd w:val="0"/>
              <w:snapToGrid w:val="0"/>
              <w:jc w:val="center"/>
              <w:rPr>
                <w:color w:val="000000"/>
                <w:kern w:val="0"/>
                <w:sz w:val="24"/>
                <w:szCs w:val="24"/>
              </w:rPr>
            </w:pPr>
            <w:r>
              <w:rPr>
                <w:rFonts w:hint="eastAsia"/>
                <w:color w:val="000000"/>
                <w:kern w:val="0"/>
                <w:sz w:val="24"/>
                <w:szCs w:val="24"/>
              </w:rPr>
              <w:t>10</w:t>
            </w:r>
          </w:p>
        </w:tc>
      </w:tr>
      <w:tr w14:paraId="3DCFC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vAlign w:val="center"/>
          </w:tcPr>
          <w:p w14:paraId="256D9309">
            <w:pPr>
              <w:widowControl/>
              <w:adjustRightInd w:val="0"/>
              <w:snapToGrid w:val="0"/>
              <w:jc w:val="center"/>
              <w:rPr>
                <w:color w:val="auto"/>
                <w:kern w:val="0"/>
                <w:sz w:val="24"/>
                <w:szCs w:val="24"/>
              </w:rPr>
            </w:pPr>
            <w:r>
              <w:rPr>
                <w:rFonts w:hint="eastAsia"/>
                <w:color w:val="auto"/>
                <w:kern w:val="0"/>
                <w:sz w:val="24"/>
                <w:szCs w:val="24"/>
              </w:rPr>
              <w:t>2</w:t>
            </w:r>
          </w:p>
        </w:tc>
        <w:tc>
          <w:tcPr>
            <w:tcW w:w="1419" w:type="dxa"/>
            <w:shd w:val="clear" w:color="auto" w:fill="auto"/>
            <w:vAlign w:val="center"/>
          </w:tcPr>
          <w:p w14:paraId="5FCEDED9">
            <w:pPr>
              <w:widowControl/>
              <w:adjustRightInd w:val="0"/>
              <w:snapToGrid w:val="0"/>
              <w:jc w:val="center"/>
              <w:rPr>
                <w:color w:val="auto"/>
                <w:kern w:val="0"/>
                <w:sz w:val="24"/>
                <w:szCs w:val="24"/>
              </w:rPr>
            </w:pPr>
            <w:r>
              <w:rPr>
                <w:rFonts w:hint="eastAsia"/>
                <w:color w:val="auto"/>
                <w:kern w:val="0"/>
                <w:sz w:val="24"/>
                <w:szCs w:val="24"/>
              </w:rPr>
              <w:t>派驻</w:t>
            </w:r>
            <w:r>
              <w:rPr>
                <w:rFonts w:hint="eastAsia"/>
                <w:color w:val="auto"/>
                <w:kern w:val="0"/>
                <w:sz w:val="24"/>
                <w:szCs w:val="24"/>
                <w:lang w:eastAsia="zh-CN"/>
              </w:rPr>
              <w:t>厨师长</w:t>
            </w:r>
            <w:r>
              <w:rPr>
                <w:rFonts w:hint="eastAsia"/>
                <w:color w:val="auto"/>
                <w:kern w:val="0"/>
                <w:sz w:val="24"/>
                <w:szCs w:val="24"/>
                <w:lang w:val="en-US" w:eastAsia="zh-CN"/>
              </w:rPr>
              <w:t>兼</w:t>
            </w:r>
            <w:r>
              <w:rPr>
                <w:rFonts w:hint="eastAsia"/>
                <w:color w:val="auto"/>
                <w:kern w:val="0"/>
                <w:sz w:val="24"/>
                <w:szCs w:val="24"/>
                <w:lang w:eastAsia="zh-CN"/>
              </w:rPr>
              <w:t>头火</w:t>
            </w:r>
            <w:r>
              <w:rPr>
                <w:rFonts w:hint="eastAsia"/>
                <w:color w:val="auto"/>
                <w:kern w:val="0"/>
                <w:sz w:val="24"/>
                <w:szCs w:val="24"/>
              </w:rPr>
              <w:t>评价</w:t>
            </w:r>
          </w:p>
        </w:tc>
        <w:tc>
          <w:tcPr>
            <w:tcW w:w="7311" w:type="dxa"/>
            <w:shd w:val="clear" w:color="auto" w:fill="auto"/>
            <w:vAlign w:val="center"/>
          </w:tcPr>
          <w:p w14:paraId="47A58FC3">
            <w:pPr>
              <w:widowControl/>
              <w:adjustRightInd w:val="0"/>
              <w:snapToGrid w:val="0"/>
              <w:rPr>
                <w:color w:val="auto"/>
                <w:kern w:val="0"/>
                <w:sz w:val="24"/>
                <w:szCs w:val="24"/>
              </w:rPr>
            </w:pPr>
            <w:r>
              <w:rPr>
                <w:color w:val="auto"/>
                <w:kern w:val="0"/>
                <w:sz w:val="24"/>
                <w:szCs w:val="24"/>
              </w:rPr>
              <w:t>投入的</w:t>
            </w:r>
            <w:r>
              <w:rPr>
                <w:rFonts w:hint="eastAsia"/>
                <w:color w:val="auto"/>
                <w:kern w:val="0"/>
                <w:sz w:val="24"/>
                <w:szCs w:val="24"/>
                <w:lang w:val="en-US" w:eastAsia="zh-CN"/>
              </w:rPr>
              <w:t>人员</w:t>
            </w:r>
            <w:r>
              <w:rPr>
                <w:color w:val="auto"/>
                <w:kern w:val="0"/>
                <w:sz w:val="24"/>
                <w:szCs w:val="24"/>
              </w:rPr>
              <w:t>为投标单位正式员工，提供</w:t>
            </w:r>
            <w:r>
              <w:rPr>
                <w:rFonts w:hint="eastAsia"/>
                <w:color w:val="auto"/>
                <w:kern w:val="0"/>
                <w:sz w:val="24"/>
                <w:szCs w:val="24"/>
                <w:lang w:val="en-US" w:eastAsia="zh-CN"/>
              </w:rPr>
              <w:t>人员</w:t>
            </w:r>
            <w:r>
              <w:rPr>
                <w:color w:val="auto"/>
                <w:kern w:val="0"/>
                <w:sz w:val="24"/>
                <w:szCs w:val="24"/>
              </w:rPr>
              <w:t>姓名、开标日前</w:t>
            </w:r>
            <w:r>
              <w:rPr>
                <w:rFonts w:hint="eastAsia"/>
                <w:color w:val="auto"/>
                <w:kern w:val="0"/>
                <w:sz w:val="24"/>
                <w:szCs w:val="24"/>
                <w:lang w:val="en-US" w:eastAsia="zh-CN"/>
              </w:rPr>
              <w:t>四</w:t>
            </w:r>
            <w:r>
              <w:rPr>
                <w:color w:val="auto"/>
                <w:kern w:val="0"/>
                <w:sz w:val="24"/>
                <w:szCs w:val="24"/>
              </w:rPr>
              <w:t>个月</w:t>
            </w:r>
            <w:r>
              <w:rPr>
                <w:rFonts w:hint="eastAsia"/>
                <w:color w:val="auto"/>
                <w:kern w:val="0"/>
                <w:sz w:val="24"/>
                <w:szCs w:val="24"/>
                <w:lang w:eastAsia="zh-CN"/>
              </w:rPr>
              <w:t>（</w:t>
            </w:r>
            <w:r>
              <w:rPr>
                <w:rFonts w:hint="eastAsia"/>
                <w:color w:val="auto"/>
                <w:kern w:val="0"/>
                <w:sz w:val="24"/>
                <w:szCs w:val="24"/>
                <w:lang w:val="en-US" w:eastAsia="zh-CN"/>
              </w:rPr>
              <w:t>含</w:t>
            </w:r>
            <w:r>
              <w:rPr>
                <w:rFonts w:hint="eastAsia"/>
                <w:color w:val="auto"/>
                <w:kern w:val="0"/>
                <w:sz w:val="24"/>
                <w:szCs w:val="24"/>
              </w:rPr>
              <w:t>开标日当月</w:t>
            </w:r>
            <w:r>
              <w:rPr>
                <w:rFonts w:hint="eastAsia"/>
                <w:color w:val="auto"/>
                <w:kern w:val="0"/>
                <w:sz w:val="24"/>
                <w:szCs w:val="24"/>
                <w:lang w:eastAsia="zh-CN"/>
              </w:rPr>
              <w:t>）</w:t>
            </w:r>
            <w:r>
              <w:rPr>
                <w:color w:val="auto"/>
                <w:kern w:val="0"/>
                <w:sz w:val="24"/>
                <w:szCs w:val="24"/>
              </w:rPr>
              <w:t>中连续两个月的由投标单位为该</w:t>
            </w:r>
            <w:r>
              <w:rPr>
                <w:rFonts w:hint="eastAsia"/>
                <w:color w:val="auto"/>
                <w:kern w:val="0"/>
                <w:sz w:val="24"/>
                <w:szCs w:val="24"/>
                <w:lang w:val="en-US" w:eastAsia="zh-CN"/>
              </w:rPr>
              <w:t>人员</w:t>
            </w:r>
            <w:r>
              <w:rPr>
                <w:color w:val="auto"/>
                <w:kern w:val="0"/>
                <w:sz w:val="24"/>
                <w:szCs w:val="24"/>
              </w:rPr>
              <w:t>缴纳社会保险证明电子件</w:t>
            </w:r>
            <w:r>
              <w:rPr>
                <w:rFonts w:hint="eastAsia"/>
                <w:color w:val="auto"/>
                <w:kern w:val="0"/>
                <w:sz w:val="24"/>
                <w:szCs w:val="24"/>
              </w:rPr>
              <w:t xml:space="preserve"> </w:t>
            </w:r>
            <w:r>
              <w:rPr>
                <w:color w:val="auto"/>
                <w:kern w:val="0"/>
                <w:sz w:val="24"/>
                <w:szCs w:val="24"/>
              </w:rPr>
              <w:t>，否则不予认定加分。</w:t>
            </w:r>
          </w:p>
          <w:p w14:paraId="6C957041">
            <w:pPr>
              <w:widowControl/>
              <w:adjustRightInd w:val="0"/>
              <w:snapToGrid w:val="0"/>
              <w:rPr>
                <w:color w:val="auto"/>
                <w:kern w:val="0"/>
                <w:sz w:val="24"/>
                <w:szCs w:val="24"/>
              </w:rPr>
            </w:pPr>
            <w:r>
              <w:rPr>
                <w:rFonts w:hint="eastAsia"/>
                <w:color w:val="auto"/>
                <w:kern w:val="0"/>
                <w:sz w:val="24"/>
                <w:szCs w:val="24"/>
              </w:rPr>
              <w:t>提供人员简历电子件，简历能表明该人员具备项目需求书人员及岗位要求相对应餐饮管理经验的，且性别年龄满足招标文件要求：每个合格的人员得3分，最多6分；</w:t>
            </w:r>
          </w:p>
        </w:tc>
        <w:tc>
          <w:tcPr>
            <w:tcW w:w="1143" w:type="dxa"/>
            <w:shd w:val="clear" w:color="auto" w:fill="auto"/>
            <w:vAlign w:val="center"/>
          </w:tcPr>
          <w:p w14:paraId="50AF3DAA">
            <w:pPr>
              <w:widowControl/>
              <w:adjustRightInd w:val="0"/>
              <w:snapToGrid w:val="0"/>
              <w:jc w:val="center"/>
              <w:rPr>
                <w:rFonts w:hint="eastAsia" w:eastAsia="宋体"/>
                <w:color w:val="auto"/>
                <w:kern w:val="0"/>
                <w:sz w:val="24"/>
                <w:szCs w:val="24"/>
                <w:lang w:eastAsia="zh-CN"/>
              </w:rPr>
            </w:pPr>
            <w:r>
              <w:rPr>
                <w:rFonts w:hint="eastAsia"/>
                <w:color w:val="auto"/>
                <w:kern w:val="0"/>
                <w:sz w:val="24"/>
                <w:szCs w:val="24"/>
                <w:lang w:val="en-US" w:eastAsia="zh-CN"/>
              </w:rPr>
              <w:t>6</w:t>
            </w:r>
          </w:p>
        </w:tc>
      </w:tr>
      <w:tr w14:paraId="17CF0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vAlign w:val="center"/>
          </w:tcPr>
          <w:p w14:paraId="647E9676">
            <w:pPr>
              <w:widowControl/>
              <w:adjustRightInd w:val="0"/>
              <w:snapToGrid w:val="0"/>
              <w:jc w:val="center"/>
              <w:rPr>
                <w:color w:val="auto"/>
                <w:kern w:val="0"/>
                <w:sz w:val="24"/>
                <w:szCs w:val="24"/>
              </w:rPr>
            </w:pPr>
            <w:r>
              <w:rPr>
                <w:rFonts w:hint="eastAsia"/>
                <w:color w:val="auto"/>
                <w:kern w:val="0"/>
                <w:sz w:val="24"/>
                <w:szCs w:val="24"/>
              </w:rPr>
              <w:t>3</w:t>
            </w:r>
          </w:p>
        </w:tc>
        <w:tc>
          <w:tcPr>
            <w:tcW w:w="1419" w:type="dxa"/>
            <w:shd w:val="clear" w:color="auto" w:fill="auto"/>
            <w:vAlign w:val="center"/>
          </w:tcPr>
          <w:p w14:paraId="1FA38A59">
            <w:pPr>
              <w:widowControl/>
              <w:adjustRightInd w:val="0"/>
              <w:snapToGrid w:val="0"/>
              <w:jc w:val="center"/>
              <w:rPr>
                <w:color w:val="auto"/>
                <w:kern w:val="0"/>
                <w:sz w:val="24"/>
                <w:szCs w:val="24"/>
              </w:rPr>
            </w:pPr>
            <w:r>
              <w:rPr>
                <w:rFonts w:hint="eastAsia"/>
                <w:color w:val="auto"/>
                <w:kern w:val="0"/>
                <w:sz w:val="24"/>
                <w:szCs w:val="24"/>
              </w:rPr>
              <w:t>派驻服务人员评价</w:t>
            </w:r>
          </w:p>
        </w:tc>
        <w:tc>
          <w:tcPr>
            <w:tcW w:w="7311" w:type="dxa"/>
            <w:shd w:val="clear" w:color="auto" w:fill="auto"/>
            <w:vAlign w:val="center"/>
          </w:tcPr>
          <w:p w14:paraId="44E39818">
            <w:pPr>
              <w:widowControl/>
              <w:adjustRightInd w:val="0"/>
              <w:snapToGrid w:val="0"/>
              <w:rPr>
                <w:color w:val="auto"/>
                <w:kern w:val="0"/>
                <w:sz w:val="24"/>
                <w:szCs w:val="24"/>
              </w:rPr>
            </w:pPr>
            <w:r>
              <w:rPr>
                <w:color w:val="auto"/>
                <w:kern w:val="0"/>
                <w:sz w:val="24"/>
                <w:szCs w:val="24"/>
              </w:rPr>
              <w:t>投入的</w:t>
            </w:r>
            <w:r>
              <w:rPr>
                <w:rFonts w:hint="eastAsia"/>
                <w:color w:val="auto"/>
                <w:kern w:val="0"/>
                <w:sz w:val="24"/>
                <w:szCs w:val="24"/>
                <w:lang w:val="en-US" w:eastAsia="zh-CN"/>
              </w:rPr>
              <w:t>人员</w:t>
            </w:r>
            <w:r>
              <w:rPr>
                <w:color w:val="auto"/>
                <w:kern w:val="0"/>
                <w:sz w:val="24"/>
                <w:szCs w:val="24"/>
              </w:rPr>
              <w:t>为投标单位正式员工，提供</w:t>
            </w:r>
            <w:r>
              <w:rPr>
                <w:rFonts w:hint="eastAsia"/>
                <w:color w:val="auto"/>
                <w:kern w:val="0"/>
                <w:sz w:val="24"/>
                <w:szCs w:val="24"/>
                <w:lang w:val="en-US" w:eastAsia="zh-CN"/>
              </w:rPr>
              <w:t>人员</w:t>
            </w:r>
            <w:r>
              <w:rPr>
                <w:color w:val="auto"/>
                <w:kern w:val="0"/>
                <w:sz w:val="24"/>
                <w:szCs w:val="24"/>
              </w:rPr>
              <w:t>姓名、开标日前</w:t>
            </w:r>
            <w:r>
              <w:rPr>
                <w:rFonts w:hint="eastAsia"/>
                <w:color w:val="auto"/>
                <w:kern w:val="0"/>
                <w:sz w:val="24"/>
                <w:szCs w:val="24"/>
                <w:lang w:val="en-US" w:eastAsia="zh-CN"/>
              </w:rPr>
              <w:t>四</w:t>
            </w:r>
            <w:r>
              <w:rPr>
                <w:color w:val="auto"/>
                <w:kern w:val="0"/>
                <w:sz w:val="24"/>
                <w:szCs w:val="24"/>
              </w:rPr>
              <w:t>个月</w:t>
            </w:r>
            <w:r>
              <w:rPr>
                <w:rFonts w:hint="eastAsia"/>
                <w:color w:val="auto"/>
                <w:kern w:val="0"/>
                <w:sz w:val="24"/>
                <w:szCs w:val="24"/>
                <w:lang w:eastAsia="zh-CN"/>
              </w:rPr>
              <w:t>（</w:t>
            </w:r>
            <w:r>
              <w:rPr>
                <w:rFonts w:hint="eastAsia"/>
                <w:color w:val="auto"/>
                <w:kern w:val="0"/>
                <w:sz w:val="24"/>
                <w:szCs w:val="24"/>
                <w:lang w:val="en-US" w:eastAsia="zh-CN"/>
              </w:rPr>
              <w:t>含</w:t>
            </w:r>
            <w:r>
              <w:rPr>
                <w:rFonts w:hint="eastAsia"/>
                <w:color w:val="auto"/>
                <w:kern w:val="0"/>
                <w:sz w:val="24"/>
                <w:szCs w:val="24"/>
              </w:rPr>
              <w:t>开标日当月</w:t>
            </w:r>
            <w:r>
              <w:rPr>
                <w:rFonts w:hint="eastAsia"/>
                <w:color w:val="auto"/>
                <w:kern w:val="0"/>
                <w:sz w:val="24"/>
                <w:szCs w:val="24"/>
                <w:lang w:eastAsia="zh-CN"/>
              </w:rPr>
              <w:t>）</w:t>
            </w:r>
            <w:r>
              <w:rPr>
                <w:color w:val="auto"/>
                <w:kern w:val="0"/>
                <w:sz w:val="24"/>
                <w:szCs w:val="24"/>
              </w:rPr>
              <w:t>中连续两个月的由投标单位为该</w:t>
            </w:r>
            <w:r>
              <w:rPr>
                <w:rFonts w:hint="eastAsia"/>
                <w:color w:val="auto"/>
                <w:kern w:val="0"/>
                <w:sz w:val="24"/>
                <w:szCs w:val="24"/>
                <w:lang w:val="en-US" w:eastAsia="zh-CN"/>
              </w:rPr>
              <w:t>人员</w:t>
            </w:r>
            <w:r>
              <w:rPr>
                <w:color w:val="auto"/>
                <w:kern w:val="0"/>
                <w:sz w:val="24"/>
                <w:szCs w:val="24"/>
              </w:rPr>
              <w:t>缴纳社会保险证明电子件</w:t>
            </w:r>
            <w:r>
              <w:rPr>
                <w:rFonts w:hint="eastAsia"/>
                <w:color w:val="auto"/>
                <w:kern w:val="0"/>
                <w:sz w:val="24"/>
                <w:szCs w:val="24"/>
              </w:rPr>
              <w:t xml:space="preserve"> </w:t>
            </w:r>
            <w:r>
              <w:rPr>
                <w:color w:val="auto"/>
                <w:kern w:val="0"/>
                <w:sz w:val="24"/>
                <w:szCs w:val="24"/>
              </w:rPr>
              <w:t>，否则不予认定加分。</w:t>
            </w:r>
          </w:p>
          <w:p w14:paraId="16ACF3EF">
            <w:pPr>
              <w:widowControl/>
              <w:adjustRightInd w:val="0"/>
              <w:snapToGrid w:val="0"/>
              <w:rPr>
                <w:color w:val="auto"/>
                <w:kern w:val="0"/>
                <w:sz w:val="24"/>
                <w:szCs w:val="24"/>
              </w:rPr>
            </w:pPr>
            <w:r>
              <w:rPr>
                <w:rFonts w:hint="eastAsia"/>
                <w:color w:val="auto"/>
                <w:kern w:val="0"/>
                <w:sz w:val="24"/>
                <w:szCs w:val="24"/>
                <w:lang w:val="en-US" w:eastAsia="zh-CN"/>
              </w:rPr>
              <w:t>服务人员</w:t>
            </w:r>
            <w:r>
              <w:rPr>
                <w:rFonts w:hint="eastAsia"/>
                <w:color w:val="auto"/>
                <w:kern w:val="0"/>
                <w:sz w:val="24"/>
                <w:szCs w:val="24"/>
                <w:lang w:eastAsia="zh-CN"/>
              </w:rPr>
              <w:t>（</w:t>
            </w:r>
            <w:r>
              <w:rPr>
                <w:rFonts w:hint="eastAsia"/>
                <w:color w:val="auto"/>
                <w:kern w:val="0"/>
                <w:sz w:val="24"/>
                <w:szCs w:val="24"/>
                <w:lang w:val="en-US" w:eastAsia="zh-CN"/>
              </w:rPr>
              <w:t>除</w:t>
            </w:r>
            <w:r>
              <w:rPr>
                <w:rFonts w:hint="eastAsia"/>
                <w:color w:val="auto"/>
                <w:kern w:val="0"/>
                <w:sz w:val="24"/>
                <w:szCs w:val="24"/>
                <w:lang w:eastAsia="zh-CN"/>
              </w:rPr>
              <w:t>厨师长</w:t>
            </w:r>
            <w:r>
              <w:rPr>
                <w:rFonts w:hint="eastAsia"/>
                <w:color w:val="auto"/>
                <w:kern w:val="0"/>
                <w:sz w:val="24"/>
                <w:szCs w:val="24"/>
                <w:lang w:val="en-US" w:eastAsia="zh-CN"/>
              </w:rPr>
              <w:t>兼</w:t>
            </w:r>
            <w:r>
              <w:rPr>
                <w:rFonts w:hint="eastAsia"/>
                <w:color w:val="auto"/>
                <w:kern w:val="0"/>
                <w:sz w:val="24"/>
                <w:szCs w:val="24"/>
                <w:lang w:eastAsia="zh-CN"/>
              </w:rPr>
              <w:t>头火）</w:t>
            </w:r>
            <w:r>
              <w:rPr>
                <w:rFonts w:hint="eastAsia"/>
                <w:color w:val="auto"/>
                <w:kern w:val="0"/>
                <w:sz w:val="24"/>
                <w:szCs w:val="24"/>
              </w:rPr>
              <w:t>提供</w:t>
            </w:r>
            <w:r>
              <w:rPr>
                <w:rFonts w:hint="eastAsia"/>
                <w:color w:val="auto"/>
                <w:kern w:val="0"/>
                <w:sz w:val="24"/>
                <w:szCs w:val="24"/>
                <w:lang w:eastAsia="zh-CN"/>
              </w:rPr>
              <w:t>人员简历</w:t>
            </w:r>
            <w:r>
              <w:rPr>
                <w:rFonts w:hint="eastAsia"/>
                <w:color w:val="auto"/>
                <w:kern w:val="0"/>
                <w:sz w:val="24"/>
                <w:szCs w:val="24"/>
              </w:rPr>
              <w:t>电子件，</w:t>
            </w:r>
            <w:r>
              <w:rPr>
                <w:rFonts w:hint="eastAsia"/>
                <w:color w:val="auto"/>
                <w:kern w:val="0"/>
                <w:sz w:val="24"/>
                <w:szCs w:val="24"/>
                <w:lang w:eastAsia="zh-CN"/>
              </w:rPr>
              <w:t>简历</w:t>
            </w:r>
            <w:r>
              <w:rPr>
                <w:rFonts w:hint="eastAsia"/>
                <w:color w:val="auto"/>
                <w:kern w:val="0"/>
                <w:sz w:val="24"/>
                <w:szCs w:val="24"/>
              </w:rPr>
              <w:t>能表明该人员具备</w:t>
            </w:r>
            <w:r>
              <w:rPr>
                <w:rFonts w:hint="eastAsia"/>
                <w:b w:val="0"/>
                <w:color w:val="auto"/>
                <w:kern w:val="0"/>
                <w:sz w:val="24"/>
                <w:szCs w:val="24"/>
              </w:rPr>
              <w:t>项目需求书</w:t>
            </w:r>
            <w:r>
              <w:rPr>
                <w:rFonts w:hint="eastAsia"/>
                <w:color w:val="auto"/>
                <w:kern w:val="0"/>
                <w:sz w:val="24"/>
                <w:szCs w:val="24"/>
              </w:rPr>
              <w:t>人员及岗位要求</w:t>
            </w:r>
            <w:r>
              <w:rPr>
                <w:rFonts w:hint="eastAsia"/>
                <w:color w:val="auto"/>
                <w:kern w:val="0"/>
                <w:sz w:val="24"/>
                <w:szCs w:val="24"/>
                <w:lang w:eastAsia="zh-CN"/>
              </w:rPr>
              <w:t>相对应</w:t>
            </w:r>
            <w:r>
              <w:rPr>
                <w:rFonts w:hint="eastAsia"/>
                <w:color w:val="auto"/>
                <w:kern w:val="0"/>
                <w:sz w:val="24"/>
                <w:szCs w:val="24"/>
              </w:rPr>
              <w:t>餐饮工作经验的，且性别年龄满足招标文件要求：每个合格的人员得</w:t>
            </w:r>
            <w:r>
              <w:rPr>
                <w:rFonts w:hint="eastAsia"/>
                <w:color w:val="auto"/>
                <w:kern w:val="0"/>
                <w:sz w:val="24"/>
                <w:szCs w:val="24"/>
                <w:lang w:val="en-US" w:eastAsia="zh-CN"/>
              </w:rPr>
              <w:t>1</w:t>
            </w:r>
            <w:r>
              <w:rPr>
                <w:rFonts w:hint="eastAsia"/>
                <w:color w:val="auto"/>
                <w:kern w:val="0"/>
                <w:sz w:val="24"/>
                <w:szCs w:val="24"/>
              </w:rPr>
              <w:t>分，最多</w:t>
            </w:r>
            <w:r>
              <w:rPr>
                <w:rFonts w:hint="eastAsia"/>
                <w:color w:val="auto"/>
                <w:kern w:val="0"/>
                <w:sz w:val="24"/>
                <w:szCs w:val="24"/>
                <w:lang w:val="en-US" w:eastAsia="zh-CN"/>
              </w:rPr>
              <w:t>9</w:t>
            </w:r>
            <w:r>
              <w:rPr>
                <w:rFonts w:hint="eastAsia"/>
                <w:color w:val="auto"/>
                <w:kern w:val="0"/>
                <w:sz w:val="24"/>
                <w:szCs w:val="24"/>
              </w:rPr>
              <w:t>分；</w:t>
            </w:r>
          </w:p>
        </w:tc>
        <w:tc>
          <w:tcPr>
            <w:tcW w:w="1143" w:type="dxa"/>
            <w:shd w:val="clear" w:color="auto" w:fill="auto"/>
            <w:vAlign w:val="center"/>
          </w:tcPr>
          <w:p w14:paraId="1122AC90">
            <w:pPr>
              <w:widowControl/>
              <w:adjustRightInd w:val="0"/>
              <w:snapToGrid w:val="0"/>
              <w:jc w:val="center"/>
              <w:rPr>
                <w:rFonts w:hint="default" w:eastAsia="宋体"/>
                <w:color w:val="auto"/>
                <w:kern w:val="0"/>
                <w:sz w:val="24"/>
                <w:szCs w:val="24"/>
                <w:lang w:val="en-US" w:eastAsia="zh-CN"/>
              </w:rPr>
            </w:pPr>
            <w:r>
              <w:rPr>
                <w:rFonts w:hint="eastAsia"/>
                <w:color w:val="auto"/>
                <w:kern w:val="0"/>
                <w:sz w:val="24"/>
                <w:szCs w:val="24"/>
                <w:lang w:val="en-US" w:eastAsia="zh-CN"/>
              </w:rPr>
              <w:t>9</w:t>
            </w:r>
          </w:p>
        </w:tc>
      </w:tr>
      <w:tr w14:paraId="65C24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663" w:type="dxa"/>
            <w:shd w:val="clear" w:color="auto" w:fill="auto"/>
            <w:vAlign w:val="center"/>
          </w:tcPr>
          <w:p w14:paraId="7320B0B0">
            <w:pPr>
              <w:widowControl/>
              <w:adjustRightInd w:val="0"/>
              <w:snapToGrid w:val="0"/>
              <w:jc w:val="center"/>
              <w:rPr>
                <w:color w:val="000000"/>
                <w:kern w:val="0"/>
                <w:sz w:val="24"/>
                <w:szCs w:val="24"/>
              </w:rPr>
            </w:pPr>
            <w:r>
              <w:rPr>
                <w:rFonts w:hint="eastAsia"/>
                <w:color w:val="000000"/>
                <w:kern w:val="0"/>
                <w:sz w:val="24"/>
                <w:szCs w:val="24"/>
              </w:rPr>
              <w:t>4</w:t>
            </w:r>
          </w:p>
        </w:tc>
        <w:tc>
          <w:tcPr>
            <w:tcW w:w="1419" w:type="dxa"/>
            <w:shd w:val="clear" w:color="auto" w:fill="auto"/>
            <w:vAlign w:val="center"/>
          </w:tcPr>
          <w:p w14:paraId="0F84CDEF">
            <w:pPr>
              <w:widowControl/>
              <w:adjustRightInd w:val="0"/>
              <w:snapToGrid w:val="0"/>
              <w:jc w:val="center"/>
              <w:rPr>
                <w:kern w:val="0"/>
                <w:sz w:val="24"/>
                <w:szCs w:val="24"/>
              </w:rPr>
            </w:pPr>
            <w:r>
              <w:rPr>
                <w:color w:val="000000" w:themeColor="text1"/>
                <w:sz w:val="24"/>
                <w14:textFill>
                  <w14:solidFill>
                    <w14:schemeClr w14:val="tx1"/>
                  </w14:solidFill>
                </w14:textFill>
              </w:rPr>
              <w:t>人员培训方案</w:t>
            </w:r>
          </w:p>
        </w:tc>
        <w:tc>
          <w:tcPr>
            <w:tcW w:w="7311" w:type="dxa"/>
            <w:shd w:val="clear" w:color="auto" w:fill="auto"/>
            <w:vAlign w:val="center"/>
          </w:tcPr>
          <w:p w14:paraId="52B75F30">
            <w:pPr>
              <w:widowControl/>
              <w:adjustRightInd w:val="0"/>
              <w:snapToGrid w:val="0"/>
              <w:rPr>
                <w:kern w:val="0"/>
                <w:sz w:val="24"/>
                <w:szCs w:val="24"/>
              </w:rPr>
            </w:pPr>
            <w:r>
              <w:rPr>
                <w:rFonts w:hint="eastAsia"/>
                <w:kern w:val="0"/>
                <w:sz w:val="24"/>
                <w:szCs w:val="24"/>
              </w:rPr>
              <w:t>人员培训方案应包含培训计划、培训方式、培训目标、言行规范、仪表仪容、公众形象等。</w:t>
            </w:r>
          </w:p>
          <w:p w14:paraId="00F23FE2">
            <w:pPr>
              <w:widowControl/>
              <w:adjustRightInd w:val="0"/>
              <w:snapToGrid w:val="0"/>
              <w:rPr>
                <w:kern w:val="0"/>
                <w:sz w:val="24"/>
                <w:szCs w:val="24"/>
              </w:rPr>
            </w:pPr>
            <w:r>
              <w:rPr>
                <w:rFonts w:hint="eastAsia"/>
                <w:kern w:val="0"/>
                <w:sz w:val="24"/>
                <w:szCs w:val="24"/>
              </w:rPr>
              <w:t>每提供上述1项内容的得</w:t>
            </w:r>
            <w:r>
              <w:rPr>
                <w:rFonts w:hint="eastAsia"/>
                <w:kern w:val="0"/>
                <w:sz w:val="24"/>
                <w:szCs w:val="24"/>
                <w:lang w:val="en-US" w:eastAsia="zh-CN"/>
              </w:rPr>
              <w:t>2</w:t>
            </w:r>
            <w:r>
              <w:rPr>
                <w:rFonts w:hint="eastAsia"/>
                <w:kern w:val="0"/>
                <w:sz w:val="24"/>
                <w:szCs w:val="24"/>
              </w:rPr>
              <w:t>分，最多</w:t>
            </w:r>
            <w:r>
              <w:rPr>
                <w:rFonts w:hint="eastAsia"/>
                <w:kern w:val="0"/>
                <w:sz w:val="24"/>
                <w:szCs w:val="24"/>
                <w:lang w:val="en-US" w:eastAsia="zh-CN"/>
              </w:rPr>
              <w:t>10</w:t>
            </w:r>
            <w:r>
              <w:rPr>
                <w:rFonts w:hint="eastAsia"/>
                <w:kern w:val="0"/>
                <w:sz w:val="24"/>
                <w:szCs w:val="24"/>
              </w:rPr>
              <w:t>分。</w:t>
            </w:r>
          </w:p>
        </w:tc>
        <w:tc>
          <w:tcPr>
            <w:tcW w:w="1143" w:type="dxa"/>
            <w:shd w:val="clear" w:color="auto" w:fill="auto"/>
            <w:vAlign w:val="center"/>
          </w:tcPr>
          <w:p w14:paraId="3E6BCA11">
            <w:pPr>
              <w:widowControl/>
              <w:adjustRightInd w:val="0"/>
              <w:snapToGrid w:val="0"/>
              <w:jc w:val="center"/>
              <w:rPr>
                <w:rFonts w:hint="default" w:eastAsia="宋体"/>
                <w:color w:val="auto"/>
                <w:kern w:val="0"/>
                <w:sz w:val="24"/>
                <w:szCs w:val="24"/>
                <w:lang w:val="en-US" w:eastAsia="zh-CN"/>
              </w:rPr>
            </w:pPr>
            <w:r>
              <w:rPr>
                <w:rFonts w:hint="eastAsia"/>
                <w:color w:val="auto"/>
                <w:kern w:val="0"/>
                <w:sz w:val="24"/>
                <w:szCs w:val="24"/>
                <w:lang w:val="en-US" w:eastAsia="zh-CN"/>
              </w:rPr>
              <w:t>10</w:t>
            </w:r>
          </w:p>
        </w:tc>
      </w:tr>
      <w:tr w14:paraId="735CB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663" w:type="dxa"/>
            <w:shd w:val="clear" w:color="auto" w:fill="auto"/>
            <w:vAlign w:val="center"/>
          </w:tcPr>
          <w:p w14:paraId="4FA8F93F">
            <w:pPr>
              <w:widowControl/>
              <w:adjustRightInd w:val="0"/>
              <w:snapToGrid w:val="0"/>
              <w:jc w:val="center"/>
              <w:rPr>
                <w:color w:val="auto"/>
                <w:kern w:val="0"/>
                <w:sz w:val="24"/>
                <w:szCs w:val="24"/>
              </w:rPr>
            </w:pPr>
            <w:r>
              <w:rPr>
                <w:rFonts w:hint="eastAsia"/>
                <w:color w:val="auto"/>
                <w:kern w:val="0"/>
                <w:sz w:val="24"/>
                <w:szCs w:val="24"/>
              </w:rPr>
              <w:t>5</w:t>
            </w:r>
          </w:p>
        </w:tc>
        <w:tc>
          <w:tcPr>
            <w:tcW w:w="1419" w:type="dxa"/>
            <w:shd w:val="clear" w:color="auto" w:fill="auto"/>
            <w:vAlign w:val="center"/>
          </w:tcPr>
          <w:p w14:paraId="59453DB4">
            <w:pPr>
              <w:widowControl/>
              <w:adjustRightInd w:val="0"/>
              <w:snapToGrid w:val="0"/>
              <w:jc w:val="center"/>
              <w:rPr>
                <w:color w:val="auto"/>
                <w:sz w:val="24"/>
              </w:rPr>
            </w:pPr>
            <w:r>
              <w:rPr>
                <w:rFonts w:hint="eastAsia"/>
                <w:color w:val="auto"/>
                <w:sz w:val="24"/>
              </w:rPr>
              <w:t>投标人承诺评价</w:t>
            </w:r>
          </w:p>
        </w:tc>
        <w:tc>
          <w:tcPr>
            <w:tcW w:w="7311" w:type="dxa"/>
            <w:shd w:val="clear" w:color="auto" w:fill="auto"/>
            <w:vAlign w:val="center"/>
          </w:tcPr>
          <w:p w14:paraId="75D72A48">
            <w:pPr>
              <w:widowControl/>
              <w:adjustRightInd w:val="0"/>
              <w:snapToGrid w:val="0"/>
              <w:rPr>
                <w:color w:val="auto"/>
                <w:kern w:val="0"/>
                <w:sz w:val="24"/>
                <w:szCs w:val="24"/>
              </w:rPr>
            </w:pPr>
            <w:r>
              <w:rPr>
                <w:rFonts w:hint="eastAsia"/>
                <w:color w:val="auto"/>
                <w:kern w:val="0"/>
                <w:sz w:val="24"/>
                <w:szCs w:val="24"/>
              </w:rPr>
              <w:t>（1）承诺完全满足招标文件“报价要求”、“时间地点要求”、“付款方式要求”和技术要求中非“★”号要求的：5分，其他0分。</w:t>
            </w:r>
          </w:p>
          <w:p w14:paraId="639D76ED">
            <w:pPr>
              <w:widowControl/>
              <w:adjustRightInd w:val="0"/>
              <w:snapToGrid w:val="0"/>
              <w:rPr>
                <w:color w:val="auto"/>
                <w:kern w:val="0"/>
                <w:sz w:val="24"/>
                <w:szCs w:val="24"/>
              </w:rPr>
            </w:pPr>
            <w:r>
              <w:rPr>
                <w:rFonts w:hint="eastAsia"/>
                <w:color w:val="auto"/>
                <w:kern w:val="0"/>
                <w:sz w:val="24"/>
                <w:szCs w:val="24"/>
              </w:rPr>
              <w:t>（2）人员全职投入服务承诺：供应商承诺若获得中标，在投标文件中已经提供了相关证书的人员和享受相关减免政策的人员将专职全职投入本项目服务，不兼职服务其他项目，上岗时及服务期内未经采购人同意不更换服务人员。承诺格式详见附件7，满足以上要求的：</w:t>
            </w:r>
            <w:r>
              <w:rPr>
                <w:rFonts w:hint="eastAsia"/>
                <w:color w:val="auto"/>
                <w:kern w:val="0"/>
                <w:sz w:val="24"/>
                <w:szCs w:val="24"/>
                <w:lang w:val="en-US" w:eastAsia="zh-CN"/>
              </w:rPr>
              <w:t>10</w:t>
            </w:r>
            <w:r>
              <w:rPr>
                <w:rFonts w:hint="eastAsia"/>
                <w:color w:val="auto"/>
                <w:kern w:val="0"/>
                <w:sz w:val="24"/>
                <w:szCs w:val="24"/>
              </w:rPr>
              <w:t>分，其他0分。</w:t>
            </w:r>
          </w:p>
          <w:p w14:paraId="27FF5460">
            <w:pPr>
              <w:widowControl/>
              <w:adjustRightInd w:val="0"/>
              <w:snapToGrid w:val="0"/>
              <w:rPr>
                <w:color w:val="auto"/>
                <w:kern w:val="0"/>
                <w:sz w:val="24"/>
                <w:szCs w:val="24"/>
              </w:rPr>
            </w:pPr>
            <w:r>
              <w:rPr>
                <w:rFonts w:hint="eastAsia"/>
                <w:color w:val="auto"/>
                <w:kern w:val="0"/>
                <w:sz w:val="24"/>
                <w:szCs w:val="24"/>
              </w:rPr>
              <w:t>注：未按附件7要求填写承诺的，不得分。</w:t>
            </w:r>
          </w:p>
        </w:tc>
        <w:tc>
          <w:tcPr>
            <w:tcW w:w="1143" w:type="dxa"/>
            <w:shd w:val="clear" w:color="auto" w:fill="auto"/>
            <w:vAlign w:val="center"/>
          </w:tcPr>
          <w:p w14:paraId="0529AC2D">
            <w:pPr>
              <w:widowControl/>
              <w:adjustRightInd w:val="0"/>
              <w:snapToGrid w:val="0"/>
              <w:jc w:val="center"/>
              <w:rPr>
                <w:rFonts w:hint="eastAsia" w:eastAsia="宋体"/>
                <w:color w:val="auto"/>
                <w:kern w:val="0"/>
                <w:sz w:val="24"/>
                <w:szCs w:val="24"/>
                <w:lang w:eastAsia="zh-CN"/>
              </w:rPr>
            </w:pPr>
            <w:r>
              <w:rPr>
                <w:rFonts w:hint="eastAsia"/>
                <w:color w:val="auto"/>
                <w:kern w:val="0"/>
                <w:sz w:val="24"/>
                <w:szCs w:val="24"/>
              </w:rPr>
              <w:t>1</w:t>
            </w:r>
            <w:r>
              <w:rPr>
                <w:rFonts w:hint="eastAsia"/>
                <w:color w:val="auto"/>
                <w:kern w:val="0"/>
                <w:sz w:val="24"/>
                <w:szCs w:val="24"/>
                <w:lang w:val="en-US" w:eastAsia="zh-CN"/>
              </w:rPr>
              <w:t>5</w:t>
            </w:r>
          </w:p>
        </w:tc>
      </w:tr>
      <w:tr w14:paraId="47164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9393" w:type="dxa"/>
            <w:gridSpan w:val="3"/>
            <w:shd w:val="clear" w:color="auto" w:fill="auto"/>
            <w:vAlign w:val="center"/>
          </w:tcPr>
          <w:p w14:paraId="1EA83189">
            <w:pPr>
              <w:widowControl/>
              <w:adjustRightInd w:val="0"/>
              <w:snapToGrid w:val="0"/>
              <w:jc w:val="center"/>
              <w:rPr>
                <w:kern w:val="0"/>
                <w:sz w:val="24"/>
                <w:szCs w:val="24"/>
              </w:rPr>
            </w:pPr>
            <w:r>
              <w:rPr>
                <w:kern w:val="0"/>
                <w:sz w:val="24"/>
                <w:szCs w:val="24"/>
              </w:rPr>
              <w:t>第三部分 主观分（</w:t>
            </w:r>
            <w:r>
              <w:rPr>
                <w:rFonts w:hint="eastAsia"/>
                <w:kern w:val="0"/>
                <w:sz w:val="24"/>
                <w:szCs w:val="24"/>
              </w:rPr>
              <w:t>30</w:t>
            </w:r>
            <w:r>
              <w:rPr>
                <w:kern w:val="0"/>
                <w:sz w:val="24"/>
                <w:szCs w:val="24"/>
              </w:rPr>
              <w:t>分）</w:t>
            </w:r>
          </w:p>
        </w:tc>
        <w:tc>
          <w:tcPr>
            <w:tcW w:w="1143" w:type="dxa"/>
            <w:shd w:val="clear" w:color="auto" w:fill="auto"/>
            <w:vAlign w:val="center"/>
          </w:tcPr>
          <w:p w14:paraId="7E421293">
            <w:pPr>
              <w:widowControl/>
              <w:adjustRightInd w:val="0"/>
              <w:snapToGrid w:val="0"/>
              <w:jc w:val="center"/>
              <w:rPr>
                <w:color w:val="000000"/>
                <w:kern w:val="0"/>
                <w:sz w:val="24"/>
                <w:szCs w:val="24"/>
              </w:rPr>
            </w:pPr>
            <w:r>
              <w:rPr>
                <w:color w:val="000000"/>
                <w:kern w:val="0"/>
                <w:sz w:val="24"/>
                <w:szCs w:val="24"/>
              </w:rPr>
              <w:t>分值</w:t>
            </w:r>
          </w:p>
        </w:tc>
      </w:tr>
      <w:tr w14:paraId="12213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vAlign w:val="center"/>
          </w:tcPr>
          <w:p w14:paraId="3B05B9D7">
            <w:pPr>
              <w:widowControl/>
              <w:adjustRightInd w:val="0"/>
              <w:snapToGrid w:val="0"/>
              <w:jc w:val="center"/>
              <w:rPr>
                <w:color w:val="000000"/>
                <w:kern w:val="0"/>
                <w:sz w:val="24"/>
                <w:szCs w:val="24"/>
              </w:rPr>
            </w:pPr>
            <w:r>
              <w:rPr>
                <w:color w:val="000000"/>
                <w:kern w:val="0"/>
                <w:sz w:val="24"/>
                <w:szCs w:val="24"/>
              </w:rPr>
              <w:t>1</w:t>
            </w:r>
          </w:p>
        </w:tc>
        <w:tc>
          <w:tcPr>
            <w:tcW w:w="1419" w:type="dxa"/>
            <w:shd w:val="clear" w:color="auto" w:fill="auto"/>
            <w:vAlign w:val="center"/>
          </w:tcPr>
          <w:p w14:paraId="4F18C580">
            <w:pPr>
              <w:widowControl/>
              <w:adjustRightInd w:val="0"/>
              <w:snapToGrid w:val="0"/>
              <w:jc w:val="center"/>
              <w:rPr>
                <w:kern w:val="0"/>
                <w:sz w:val="24"/>
                <w:szCs w:val="24"/>
              </w:rPr>
            </w:pPr>
            <w:r>
              <w:rPr>
                <w:kern w:val="0"/>
                <w:sz w:val="24"/>
                <w:szCs w:val="24"/>
              </w:rPr>
              <w:t>人员、岗位配置方案评价</w:t>
            </w:r>
          </w:p>
        </w:tc>
        <w:tc>
          <w:tcPr>
            <w:tcW w:w="7311" w:type="dxa"/>
            <w:shd w:val="clear" w:color="auto" w:fill="auto"/>
            <w:vAlign w:val="center"/>
          </w:tcPr>
          <w:p w14:paraId="4E28D057">
            <w:pPr>
              <w:widowControl/>
              <w:adjustRightInd w:val="0"/>
              <w:snapToGrid w:val="0"/>
              <w:rPr>
                <w:kern w:val="0"/>
                <w:sz w:val="24"/>
                <w:szCs w:val="24"/>
              </w:rPr>
            </w:pPr>
            <w:r>
              <w:rPr>
                <w:rFonts w:hint="eastAsia"/>
                <w:kern w:val="0"/>
                <w:sz w:val="24"/>
                <w:szCs w:val="24"/>
              </w:rPr>
              <w:t>至少包含各岗位投入人员数量、各岗位内部人员安排配置方案</w:t>
            </w:r>
          </w:p>
          <w:p w14:paraId="739A8A87">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14:paraId="25C99782">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1处瑕疵减1分，最低0分。</w:t>
            </w:r>
          </w:p>
        </w:tc>
        <w:tc>
          <w:tcPr>
            <w:tcW w:w="1143" w:type="dxa"/>
            <w:shd w:val="clear" w:color="auto" w:fill="auto"/>
            <w:vAlign w:val="center"/>
          </w:tcPr>
          <w:p w14:paraId="04AC6D1A">
            <w:pPr>
              <w:widowControl/>
              <w:adjustRightInd w:val="0"/>
              <w:snapToGrid w:val="0"/>
              <w:jc w:val="center"/>
              <w:rPr>
                <w:color w:val="000000"/>
                <w:kern w:val="0"/>
                <w:sz w:val="24"/>
                <w:szCs w:val="24"/>
              </w:rPr>
            </w:pPr>
            <w:r>
              <w:rPr>
                <w:rFonts w:hint="eastAsia"/>
                <w:color w:val="000000"/>
                <w:kern w:val="0"/>
                <w:sz w:val="24"/>
                <w:szCs w:val="24"/>
              </w:rPr>
              <w:t>3</w:t>
            </w:r>
          </w:p>
        </w:tc>
      </w:tr>
      <w:tr w14:paraId="6CA44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vAlign w:val="center"/>
          </w:tcPr>
          <w:p w14:paraId="11907E14">
            <w:pPr>
              <w:widowControl/>
              <w:adjustRightInd w:val="0"/>
              <w:snapToGrid w:val="0"/>
              <w:jc w:val="center"/>
              <w:rPr>
                <w:color w:val="auto"/>
                <w:kern w:val="0"/>
                <w:sz w:val="24"/>
                <w:szCs w:val="24"/>
              </w:rPr>
            </w:pPr>
            <w:r>
              <w:rPr>
                <w:color w:val="auto"/>
                <w:kern w:val="0"/>
                <w:sz w:val="24"/>
                <w:szCs w:val="24"/>
              </w:rPr>
              <w:t>2</w:t>
            </w:r>
          </w:p>
        </w:tc>
        <w:tc>
          <w:tcPr>
            <w:tcW w:w="1419" w:type="dxa"/>
            <w:shd w:val="clear" w:color="auto" w:fill="auto"/>
            <w:vAlign w:val="center"/>
          </w:tcPr>
          <w:p w14:paraId="0C419BCC">
            <w:pPr>
              <w:widowControl/>
              <w:adjustRightInd w:val="0"/>
              <w:snapToGrid w:val="0"/>
              <w:jc w:val="center"/>
              <w:rPr>
                <w:color w:val="auto"/>
                <w:kern w:val="0"/>
                <w:sz w:val="24"/>
                <w:szCs w:val="24"/>
              </w:rPr>
            </w:pPr>
            <w:r>
              <w:rPr>
                <w:rFonts w:hint="eastAsia"/>
                <w:color w:val="auto"/>
                <w:sz w:val="24"/>
              </w:rPr>
              <w:t>针对本项目特点的专业化管理方案评价</w:t>
            </w:r>
          </w:p>
        </w:tc>
        <w:tc>
          <w:tcPr>
            <w:tcW w:w="7311" w:type="dxa"/>
            <w:shd w:val="clear" w:color="auto" w:fill="auto"/>
            <w:vAlign w:val="center"/>
          </w:tcPr>
          <w:p w14:paraId="7B5444FC">
            <w:pPr>
              <w:widowControl/>
              <w:adjustRightInd w:val="0"/>
              <w:snapToGrid w:val="0"/>
              <w:rPr>
                <w:color w:val="auto"/>
                <w:kern w:val="0"/>
                <w:sz w:val="24"/>
                <w:szCs w:val="24"/>
              </w:rPr>
            </w:pPr>
            <w:r>
              <w:rPr>
                <w:rFonts w:hint="eastAsia"/>
                <w:color w:val="auto"/>
                <w:kern w:val="0"/>
                <w:sz w:val="24"/>
                <w:szCs w:val="24"/>
              </w:rPr>
              <w:t>至少</w:t>
            </w:r>
            <w:r>
              <w:rPr>
                <w:color w:val="auto"/>
                <w:kern w:val="0"/>
                <w:sz w:val="24"/>
                <w:szCs w:val="24"/>
              </w:rPr>
              <w:t>包含针对本项目的</w:t>
            </w:r>
            <w:r>
              <w:rPr>
                <w:rFonts w:hint="eastAsia"/>
                <w:color w:val="auto"/>
                <w:kern w:val="0"/>
                <w:sz w:val="24"/>
                <w:szCs w:val="24"/>
              </w:rPr>
              <w:t>餐饮</w:t>
            </w:r>
            <w:r>
              <w:rPr>
                <w:color w:val="auto"/>
                <w:kern w:val="0"/>
                <w:sz w:val="24"/>
                <w:szCs w:val="24"/>
              </w:rPr>
              <w:t>服务方案</w:t>
            </w:r>
          </w:p>
          <w:p w14:paraId="3B4A42CC">
            <w:pPr>
              <w:widowControl/>
              <w:adjustRightInd w:val="0"/>
              <w:snapToGrid w:val="0"/>
              <w:rPr>
                <w:color w:val="auto"/>
                <w:kern w:val="0"/>
                <w:sz w:val="24"/>
                <w:szCs w:val="24"/>
              </w:rPr>
            </w:pPr>
            <w:r>
              <w:rPr>
                <w:rFonts w:hint="eastAsia"/>
                <w:color w:val="auto"/>
                <w:kern w:val="0"/>
                <w:sz w:val="24"/>
                <w:szCs w:val="24"/>
              </w:rPr>
              <w:t>满足</w:t>
            </w:r>
            <w:r>
              <w:rPr>
                <w:color w:val="auto"/>
                <w:kern w:val="0"/>
                <w:sz w:val="24"/>
                <w:szCs w:val="24"/>
              </w:rPr>
              <w:t>本文件要求，无瑕疵得满分；</w:t>
            </w:r>
          </w:p>
          <w:p w14:paraId="49561711">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内容每出现</w:t>
            </w:r>
            <w:r>
              <w:rPr>
                <w:rFonts w:hint="eastAsia"/>
                <w:color w:val="auto"/>
                <w:kern w:val="0"/>
                <w:sz w:val="24"/>
                <w:szCs w:val="24"/>
              </w:rPr>
              <w:t>1处瑕疵减2分，最低0分。</w:t>
            </w:r>
          </w:p>
        </w:tc>
        <w:tc>
          <w:tcPr>
            <w:tcW w:w="1143" w:type="dxa"/>
            <w:shd w:val="clear" w:color="auto" w:fill="auto"/>
            <w:vAlign w:val="center"/>
          </w:tcPr>
          <w:p w14:paraId="41D8D50E">
            <w:pPr>
              <w:widowControl/>
              <w:adjustRightInd w:val="0"/>
              <w:snapToGrid w:val="0"/>
              <w:jc w:val="center"/>
              <w:rPr>
                <w:color w:val="auto"/>
                <w:kern w:val="0"/>
                <w:sz w:val="24"/>
                <w:szCs w:val="24"/>
              </w:rPr>
            </w:pPr>
            <w:r>
              <w:rPr>
                <w:rFonts w:hint="eastAsia"/>
                <w:color w:val="auto"/>
                <w:kern w:val="0"/>
                <w:sz w:val="24"/>
                <w:szCs w:val="24"/>
              </w:rPr>
              <w:t>6</w:t>
            </w:r>
          </w:p>
        </w:tc>
      </w:tr>
      <w:tr w14:paraId="334D0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63" w:type="dxa"/>
            <w:shd w:val="clear" w:color="auto" w:fill="auto"/>
            <w:vAlign w:val="center"/>
          </w:tcPr>
          <w:p w14:paraId="5E59C137">
            <w:pPr>
              <w:widowControl/>
              <w:adjustRightInd w:val="0"/>
              <w:snapToGrid w:val="0"/>
              <w:jc w:val="center"/>
              <w:rPr>
                <w:color w:val="000000"/>
                <w:kern w:val="0"/>
                <w:sz w:val="24"/>
                <w:szCs w:val="24"/>
              </w:rPr>
            </w:pPr>
            <w:r>
              <w:rPr>
                <w:color w:val="000000"/>
                <w:kern w:val="0"/>
                <w:sz w:val="24"/>
                <w:szCs w:val="24"/>
              </w:rPr>
              <w:t>3</w:t>
            </w:r>
          </w:p>
        </w:tc>
        <w:tc>
          <w:tcPr>
            <w:tcW w:w="1419" w:type="dxa"/>
            <w:shd w:val="clear" w:color="auto" w:fill="auto"/>
            <w:vAlign w:val="center"/>
          </w:tcPr>
          <w:p w14:paraId="70F58171">
            <w:pPr>
              <w:widowControl/>
              <w:adjustRightInd w:val="0"/>
              <w:snapToGrid w:val="0"/>
              <w:jc w:val="center"/>
              <w:rPr>
                <w:kern w:val="0"/>
                <w:sz w:val="24"/>
                <w:szCs w:val="24"/>
              </w:rPr>
            </w:pPr>
            <w:r>
              <w:rPr>
                <w:rFonts w:hint="eastAsia"/>
                <w:color w:val="000000" w:themeColor="text1"/>
                <w:sz w:val="24"/>
                <w14:textFill>
                  <w14:solidFill>
                    <w14:schemeClr w14:val="tx1"/>
                  </w14:solidFill>
                </w14:textFill>
              </w:rPr>
              <w:t>对项目重点、难点的理解评价</w:t>
            </w:r>
          </w:p>
        </w:tc>
        <w:tc>
          <w:tcPr>
            <w:tcW w:w="7311" w:type="dxa"/>
            <w:shd w:val="clear" w:color="auto" w:fill="auto"/>
            <w:vAlign w:val="center"/>
          </w:tcPr>
          <w:p w14:paraId="325B8796">
            <w:pPr>
              <w:widowControl/>
              <w:adjustRightInd w:val="0"/>
              <w:snapToGrid w:val="0"/>
              <w:rPr>
                <w:kern w:val="0"/>
                <w:sz w:val="24"/>
                <w:szCs w:val="24"/>
              </w:rPr>
            </w:pPr>
            <w:r>
              <w:rPr>
                <w:rFonts w:hint="eastAsia"/>
                <w:kern w:val="0"/>
                <w:sz w:val="24"/>
                <w:szCs w:val="24"/>
              </w:rPr>
              <w:t>至少包含针对本项目重点和难点的理解以及针对重点难点的应对解决方案</w:t>
            </w:r>
          </w:p>
          <w:p w14:paraId="552FB300">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14:paraId="7B8C6DA3">
            <w:pPr>
              <w:widowControl/>
              <w:adjustRightInd w:val="0"/>
              <w:snapToGrid w:val="0"/>
              <w:rPr>
                <w:kern w:val="0"/>
                <w:sz w:val="24"/>
                <w:szCs w:val="24"/>
              </w:rPr>
            </w:pPr>
            <w:r>
              <w:rPr>
                <w:kern w:val="0"/>
                <w:sz w:val="24"/>
                <w:szCs w:val="24"/>
              </w:rPr>
              <w:t>重点难点理解或应对解决方案内容每出现</w:t>
            </w:r>
            <w:r>
              <w:rPr>
                <w:rFonts w:hint="eastAsia"/>
                <w:kern w:val="0"/>
                <w:sz w:val="24"/>
                <w:szCs w:val="24"/>
              </w:rPr>
              <w:t>1处瑕疵减2分，最低0分。</w:t>
            </w:r>
          </w:p>
        </w:tc>
        <w:tc>
          <w:tcPr>
            <w:tcW w:w="1143" w:type="dxa"/>
            <w:shd w:val="clear" w:color="auto" w:fill="auto"/>
            <w:vAlign w:val="center"/>
          </w:tcPr>
          <w:p w14:paraId="7ACA5EFF">
            <w:pPr>
              <w:widowControl/>
              <w:adjustRightInd w:val="0"/>
              <w:snapToGrid w:val="0"/>
              <w:jc w:val="center"/>
              <w:rPr>
                <w:color w:val="000000"/>
                <w:kern w:val="0"/>
                <w:sz w:val="24"/>
                <w:szCs w:val="24"/>
              </w:rPr>
            </w:pPr>
            <w:r>
              <w:rPr>
                <w:rFonts w:hint="eastAsia"/>
                <w:color w:val="000000"/>
                <w:kern w:val="0"/>
                <w:sz w:val="24"/>
                <w:szCs w:val="24"/>
              </w:rPr>
              <w:t>6</w:t>
            </w:r>
          </w:p>
        </w:tc>
      </w:tr>
      <w:tr w14:paraId="62258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vAlign w:val="center"/>
          </w:tcPr>
          <w:p w14:paraId="26DB8F28">
            <w:pPr>
              <w:widowControl/>
              <w:adjustRightInd w:val="0"/>
              <w:snapToGrid w:val="0"/>
              <w:jc w:val="center"/>
              <w:rPr>
                <w:color w:val="000000"/>
                <w:kern w:val="0"/>
                <w:sz w:val="24"/>
                <w:szCs w:val="24"/>
              </w:rPr>
            </w:pPr>
            <w:r>
              <w:rPr>
                <w:color w:val="000000"/>
                <w:kern w:val="0"/>
                <w:sz w:val="24"/>
                <w:szCs w:val="24"/>
              </w:rPr>
              <w:t>4</w:t>
            </w:r>
          </w:p>
        </w:tc>
        <w:tc>
          <w:tcPr>
            <w:tcW w:w="1419" w:type="dxa"/>
            <w:shd w:val="clear" w:color="auto" w:fill="auto"/>
            <w:vAlign w:val="center"/>
          </w:tcPr>
          <w:p w14:paraId="30CEB72E">
            <w:pPr>
              <w:widowControl/>
              <w:adjustRightInd w:val="0"/>
              <w:snapToGrid w:val="0"/>
              <w:jc w:val="center"/>
              <w:rPr>
                <w:kern w:val="0"/>
                <w:sz w:val="24"/>
                <w:szCs w:val="24"/>
              </w:rPr>
            </w:pPr>
            <w:r>
              <w:rPr>
                <w:rFonts w:hint="eastAsia"/>
                <w:kern w:val="0"/>
                <w:sz w:val="24"/>
                <w:szCs w:val="24"/>
              </w:rPr>
              <w:t>进驻和接管方案评价</w:t>
            </w:r>
          </w:p>
        </w:tc>
        <w:tc>
          <w:tcPr>
            <w:tcW w:w="7311" w:type="dxa"/>
            <w:shd w:val="clear" w:color="auto" w:fill="auto"/>
            <w:vAlign w:val="center"/>
          </w:tcPr>
          <w:p w14:paraId="62B8E0E7">
            <w:pPr>
              <w:widowControl/>
              <w:adjustRightInd w:val="0"/>
              <w:snapToGrid w:val="0"/>
              <w:rPr>
                <w:kern w:val="0"/>
                <w:sz w:val="24"/>
                <w:szCs w:val="24"/>
              </w:rPr>
            </w:pPr>
            <w:r>
              <w:rPr>
                <w:rFonts w:hint="eastAsia"/>
                <w:kern w:val="0"/>
                <w:sz w:val="24"/>
                <w:szCs w:val="24"/>
              </w:rPr>
              <w:t>至少包含中标后如何</w:t>
            </w:r>
            <w:r>
              <w:rPr>
                <w:rFonts w:hint="eastAsia"/>
                <w:sz w:val="24"/>
                <w:szCs w:val="24"/>
              </w:rPr>
              <w:t>及时配齐所需人员、工具、设备等，在规定的时间内保证全体服务人员按时进场服务的措施，如果为新任服务公司，则还应包含与前任公司交接措施，保留相关记录，如何做到服务平稳过渡，对采购人工作无不良影响。</w:t>
            </w:r>
          </w:p>
          <w:p w14:paraId="26B7CBCE">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14:paraId="45B29D6B">
            <w:pPr>
              <w:widowControl/>
              <w:adjustRightInd w:val="0"/>
              <w:snapToGrid w:val="0"/>
              <w:rPr>
                <w:color w:val="000000" w:themeColor="text1"/>
                <w:sz w:val="24"/>
                <w14:textFill>
                  <w14:solidFill>
                    <w14:schemeClr w14:val="tx1"/>
                  </w14:solidFill>
                </w14:textFill>
              </w:rPr>
            </w:pPr>
            <w:r>
              <w:rPr>
                <w:rFonts w:hint="eastAsia"/>
                <w:kern w:val="0"/>
                <w:sz w:val="24"/>
                <w:szCs w:val="24"/>
              </w:rPr>
              <w:t>方案</w:t>
            </w:r>
            <w:r>
              <w:rPr>
                <w:kern w:val="0"/>
                <w:sz w:val="24"/>
                <w:szCs w:val="24"/>
              </w:rPr>
              <w:t>内容每出现</w:t>
            </w:r>
            <w:r>
              <w:rPr>
                <w:rFonts w:hint="eastAsia"/>
                <w:kern w:val="0"/>
                <w:sz w:val="24"/>
                <w:szCs w:val="24"/>
              </w:rPr>
              <w:t>1处瑕疵减1分，最低0分。</w:t>
            </w:r>
          </w:p>
        </w:tc>
        <w:tc>
          <w:tcPr>
            <w:tcW w:w="1143" w:type="dxa"/>
            <w:shd w:val="clear" w:color="auto" w:fill="auto"/>
            <w:vAlign w:val="center"/>
          </w:tcPr>
          <w:p w14:paraId="1D8A6579">
            <w:pPr>
              <w:widowControl/>
              <w:adjustRightInd w:val="0"/>
              <w:snapToGrid w:val="0"/>
              <w:jc w:val="center"/>
              <w:rPr>
                <w:color w:val="000000"/>
                <w:kern w:val="0"/>
                <w:sz w:val="24"/>
                <w:szCs w:val="24"/>
              </w:rPr>
            </w:pPr>
            <w:r>
              <w:rPr>
                <w:rFonts w:hint="eastAsia"/>
                <w:color w:val="000000"/>
                <w:kern w:val="0"/>
                <w:sz w:val="24"/>
                <w:szCs w:val="24"/>
              </w:rPr>
              <w:t>3</w:t>
            </w:r>
          </w:p>
        </w:tc>
      </w:tr>
      <w:tr w14:paraId="2DA43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vAlign w:val="center"/>
          </w:tcPr>
          <w:p w14:paraId="52E121F5">
            <w:pPr>
              <w:widowControl/>
              <w:adjustRightInd w:val="0"/>
              <w:snapToGrid w:val="0"/>
              <w:jc w:val="center"/>
              <w:rPr>
                <w:color w:val="000000"/>
                <w:kern w:val="0"/>
                <w:sz w:val="24"/>
                <w:szCs w:val="24"/>
              </w:rPr>
            </w:pPr>
            <w:r>
              <w:rPr>
                <w:rFonts w:hint="eastAsia"/>
                <w:color w:val="000000"/>
                <w:kern w:val="0"/>
                <w:sz w:val="24"/>
                <w:szCs w:val="24"/>
              </w:rPr>
              <w:t>5</w:t>
            </w:r>
          </w:p>
        </w:tc>
        <w:tc>
          <w:tcPr>
            <w:tcW w:w="1419" w:type="dxa"/>
            <w:shd w:val="clear" w:color="auto" w:fill="auto"/>
            <w:vAlign w:val="center"/>
          </w:tcPr>
          <w:p w14:paraId="020D05CC">
            <w:pPr>
              <w:widowControl/>
              <w:adjustRightInd w:val="0"/>
              <w:snapToGrid w:val="0"/>
              <w:jc w:val="center"/>
              <w:rPr>
                <w:kern w:val="0"/>
                <w:sz w:val="24"/>
                <w:szCs w:val="24"/>
              </w:rPr>
            </w:pPr>
            <w:r>
              <w:rPr>
                <w:rFonts w:hint="eastAsia"/>
                <w:kern w:val="0"/>
                <w:sz w:val="24"/>
                <w:szCs w:val="24"/>
              </w:rPr>
              <w:t>应急预案评价</w:t>
            </w:r>
          </w:p>
        </w:tc>
        <w:tc>
          <w:tcPr>
            <w:tcW w:w="7311" w:type="dxa"/>
            <w:shd w:val="clear" w:color="auto" w:fill="auto"/>
            <w:vAlign w:val="center"/>
          </w:tcPr>
          <w:p w14:paraId="39D33A8E">
            <w:pPr>
              <w:widowControl/>
              <w:adjustRightInd w:val="0"/>
              <w:snapToGrid w:val="0"/>
              <w:rPr>
                <w:kern w:val="0"/>
                <w:sz w:val="24"/>
                <w:szCs w:val="24"/>
              </w:rPr>
            </w:pPr>
            <w:r>
              <w:rPr>
                <w:rFonts w:hint="eastAsia"/>
                <w:kern w:val="0"/>
                <w:sz w:val="24"/>
                <w:szCs w:val="24"/>
              </w:rPr>
              <w:t>至少包含当出现不可预知紧急情况时（例如停水停电、极端天气、群体事件、自然灾害等，可根据项目具体情况列举），如何保证服务正常运转的措施，临时增配人员设备、现有人员岗位职责临时增加、与相关政府部门协调配合等措施。</w:t>
            </w:r>
          </w:p>
          <w:p w14:paraId="5341721F">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14:paraId="382BD724">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1处瑕疵减1分，最低0分。</w:t>
            </w:r>
          </w:p>
        </w:tc>
        <w:tc>
          <w:tcPr>
            <w:tcW w:w="1143" w:type="dxa"/>
            <w:shd w:val="clear" w:color="auto" w:fill="auto"/>
            <w:vAlign w:val="center"/>
          </w:tcPr>
          <w:p w14:paraId="6B0FAAE8">
            <w:pPr>
              <w:widowControl/>
              <w:adjustRightInd w:val="0"/>
              <w:snapToGrid w:val="0"/>
              <w:jc w:val="center"/>
              <w:rPr>
                <w:color w:val="000000"/>
                <w:kern w:val="0"/>
                <w:sz w:val="24"/>
                <w:szCs w:val="24"/>
              </w:rPr>
            </w:pPr>
            <w:r>
              <w:rPr>
                <w:rFonts w:hint="eastAsia"/>
                <w:color w:val="000000"/>
                <w:kern w:val="0"/>
                <w:sz w:val="24"/>
                <w:szCs w:val="24"/>
              </w:rPr>
              <w:t>3</w:t>
            </w:r>
          </w:p>
        </w:tc>
      </w:tr>
      <w:tr w14:paraId="648B1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vAlign w:val="center"/>
          </w:tcPr>
          <w:p w14:paraId="361BCA47">
            <w:pPr>
              <w:widowControl/>
              <w:adjustRightInd w:val="0"/>
              <w:snapToGrid w:val="0"/>
              <w:jc w:val="center"/>
              <w:rPr>
                <w:color w:val="000000"/>
                <w:kern w:val="0"/>
                <w:sz w:val="24"/>
                <w:szCs w:val="24"/>
              </w:rPr>
            </w:pPr>
            <w:r>
              <w:rPr>
                <w:rFonts w:hint="eastAsia"/>
                <w:color w:val="000000"/>
                <w:kern w:val="0"/>
                <w:sz w:val="24"/>
                <w:szCs w:val="24"/>
              </w:rPr>
              <w:t>6</w:t>
            </w:r>
          </w:p>
        </w:tc>
        <w:tc>
          <w:tcPr>
            <w:tcW w:w="1419" w:type="dxa"/>
            <w:shd w:val="clear" w:color="auto" w:fill="auto"/>
            <w:vAlign w:val="center"/>
          </w:tcPr>
          <w:p w14:paraId="4DB0A537">
            <w:pPr>
              <w:widowControl/>
              <w:adjustRightInd w:val="0"/>
              <w:snapToGrid w:val="0"/>
              <w:jc w:val="center"/>
              <w:rPr>
                <w:kern w:val="0"/>
                <w:sz w:val="24"/>
                <w:szCs w:val="24"/>
              </w:rPr>
            </w:pPr>
            <w:r>
              <w:rPr>
                <w:rFonts w:hint="eastAsia"/>
                <w:color w:val="000000" w:themeColor="text1"/>
                <w:sz w:val="24"/>
                <w14:textFill>
                  <w14:solidFill>
                    <w14:schemeClr w14:val="tx1"/>
                  </w14:solidFill>
                </w14:textFill>
              </w:rPr>
              <w:t>人员保密管理方案评价</w:t>
            </w:r>
          </w:p>
        </w:tc>
        <w:tc>
          <w:tcPr>
            <w:tcW w:w="7311" w:type="dxa"/>
            <w:shd w:val="clear" w:color="auto" w:fill="auto"/>
            <w:vAlign w:val="center"/>
          </w:tcPr>
          <w:p w14:paraId="02FFD921">
            <w:pPr>
              <w:widowControl/>
              <w:adjustRightInd w:val="0"/>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至少包含保证服务过程中有可能获取的保密信息不泄露的措施：制定保密制度、服务人员保密培训、重点岗位双人服务、泄密惩罚办法。</w:t>
            </w:r>
          </w:p>
          <w:p w14:paraId="41C408A2">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14:paraId="69B6EFBC">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1处瑕疵减1分，最低0分。</w:t>
            </w:r>
          </w:p>
        </w:tc>
        <w:tc>
          <w:tcPr>
            <w:tcW w:w="1143" w:type="dxa"/>
            <w:shd w:val="clear" w:color="auto" w:fill="auto"/>
            <w:vAlign w:val="center"/>
          </w:tcPr>
          <w:p w14:paraId="633D928D">
            <w:pPr>
              <w:widowControl/>
              <w:adjustRightInd w:val="0"/>
              <w:snapToGrid w:val="0"/>
              <w:jc w:val="center"/>
              <w:rPr>
                <w:color w:val="000000"/>
                <w:kern w:val="0"/>
                <w:sz w:val="24"/>
                <w:szCs w:val="24"/>
              </w:rPr>
            </w:pPr>
            <w:r>
              <w:rPr>
                <w:rFonts w:hint="eastAsia"/>
                <w:color w:val="000000"/>
                <w:kern w:val="0"/>
                <w:sz w:val="24"/>
                <w:szCs w:val="24"/>
              </w:rPr>
              <w:t>3</w:t>
            </w:r>
          </w:p>
        </w:tc>
      </w:tr>
      <w:tr w14:paraId="4110B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663" w:type="dxa"/>
            <w:shd w:val="clear" w:color="auto" w:fill="auto"/>
            <w:vAlign w:val="center"/>
          </w:tcPr>
          <w:p w14:paraId="74B271F8">
            <w:pPr>
              <w:widowControl/>
              <w:adjustRightInd w:val="0"/>
              <w:snapToGrid w:val="0"/>
              <w:jc w:val="center"/>
              <w:rPr>
                <w:color w:val="000000"/>
                <w:kern w:val="0"/>
                <w:sz w:val="24"/>
                <w:szCs w:val="24"/>
              </w:rPr>
            </w:pPr>
            <w:r>
              <w:rPr>
                <w:rFonts w:hint="eastAsia"/>
                <w:color w:val="000000"/>
                <w:kern w:val="0"/>
                <w:sz w:val="24"/>
                <w:szCs w:val="24"/>
              </w:rPr>
              <w:t>7</w:t>
            </w:r>
          </w:p>
        </w:tc>
        <w:tc>
          <w:tcPr>
            <w:tcW w:w="1419" w:type="dxa"/>
            <w:shd w:val="clear" w:color="auto" w:fill="auto"/>
            <w:vAlign w:val="center"/>
          </w:tcPr>
          <w:p w14:paraId="4B233FA8">
            <w:pPr>
              <w:widowControl/>
              <w:adjustRightInd w:val="0"/>
              <w:snapToGrid w:val="0"/>
              <w:jc w:val="center"/>
              <w:rPr>
                <w:kern w:val="0"/>
                <w:sz w:val="24"/>
                <w:szCs w:val="24"/>
              </w:rPr>
            </w:pPr>
            <w:r>
              <w:rPr>
                <w:rFonts w:hint="eastAsia"/>
                <w:color w:val="000000" w:themeColor="text1"/>
                <w:sz w:val="24"/>
                <w14:textFill>
                  <w14:solidFill>
                    <w14:schemeClr w14:val="tx1"/>
                  </w14:solidFill>
                </w14:textFill>
              </w:rPr>
              <w:t>人员稳定性方案评价</w:t>
            </w:r>
          </w:p>
        </w:tc>
        <w:tc>
          <w:tcPr>
            <w:tcW w:w="7311" w:type="dxa"/>
            <w:shd w:val="clear" w:color="auto" w:fill="auto"/>
            <w:vAlign w:val="center"/>
          </w:tcPr>
          <w:p w14:paraId="22D209AD">
            <w:pPr>
              <w:widowControl/>
              <w:adjustRightInd w:val="0"/>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至少包含服务期内保证人员更换率不得超过招标文件要求的措施，保证更换人员不得低于采购需求，且应经采购人同意的措施</w:t>
            </w:r>
          </w:p>
          <w:p w14:paraId="0998A683">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14:paraId="1530F26F">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1处瑕疵减1分，最低0分。</w:t>
            </w:r>
          </w:p>
        </w:tc>
        <w:tc>
          <w:tcPr>
            <w:tcW w:w="1143" w:type="dxa"/>
            <w:shd w:val="clear" w:color="auto" w:fill="auto"/>
            <w:vAlign w:val="center"/>
          </w:tcPr>
          <w:p w14:paraId="7544E2C1">
            <w:pPr>
              <w:widowControl/>
              <w:adjustRightInd w:val="0"/>
              <w:snapToGrid w:val="0"/>
              <w:jc w:val="center"/>
              <w:rPr>
                <w:color w:val="000000"/>
                <w:kern w:val="0"/>
                <w:sz w:val="24"/>
                <w:szCs w:val="24"/>
              </w:rPr>
            </w:pPr>
            <w:r>
              <w:rPr>
                <w:color w:val="000000"/>
                <w:kern w:val="0"/>
                <w:sz w:val="24"/>
                <w:szCs w:val="24"/>
              </w:rPr>
              <w:t>3</w:t>
            </w:r>
          </w:p>
        </w:tc>
      </w:tr>
      <w:tr w14:paraId="40DD3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663" w:type="dxa"/>
            <w:shd w:val="clear" w:color="auto" w:fill="auto"/>
            <w:vAlign w:val="center"/>
          </w:tcPr>
          <w:p w14:paraId="31E55592">
            <w:pPr>
              <w:widowControl/>
              <w:adjustRightInd w:val="0"/>
              <w:snapToGrid w:val="0"/>
              <w:jc w:val="center"/>
              <w:rPr>
                <w:color w:val="000000"/>
                <w:kern w:val="0"/>
                <w:sz w:val="24"/>
                <w:szCs w:val="24"/>
              </w:rPr>
            </w:pPr>
            <w:r>
              <w:rPr>
                <w:rFonts w:hint="eastAsia"/>
                <w:color w:val="000000"/>
                <w:kern w:val="0"/>
                <w:sz w:val="24"/>
                <w:szCs w:val="24"/>
              </w:rPr>
              <w:t>8</w:t>
            </w:r>
          </w:p>
        </w:tc>
        <w:tc>
          <w:tcPr>
            <w:tcW w:w="1419" w:type="dxa"/>
            <w:shd w:val="clear" w:color="auto" w:fill="auto"/>
            <w:vAlign w:val="center"/>
          </w:tcPr>
          <w:p w14:paraId="2CD2BD80">
            <w:pPr>
              <w:widowControl/>
              <w:adjustRightInd w:val="0"/>
              <w:snapToGrid w:val="0"/>
              <w:jc w:val="center"/>
              <w:rPr>
                <w:sz w:val="24"/>
              </w:rPr>
            </w:pPr>
            <w:r>
              <w:rPr>
                <w:rFonts w:hint="eastAsia"/>
                <w:sz w:val="24"/>
              </w:rPr>
              <w:t>价格测算方案评价</w:t>
            </w:r>
          </w:p>
        </w:tc>
        <w:tc>
          <w:tcPr>
            <w:tcW w:w="7311" w:type="dxa"/>
            <w:shd w:val="clear" w:color="auto" w:fill="auto"/>
            <w:vAlign w:val="center"/>
          </w:tcPr>
          <w:p w14:paraId="18AE0C8F">
            <w:pPr>
              <w:widowControl/>
              <w:adjustRightInd w:val="0"/>
              <w:snapToGrid w:val="0"/>
              <w:rPr>
                <w:sz w:val="24"/>
              </w:rPr>
            </w:pPr>
            <w:r>
              <w:rPr>
                <w:rFonts w:hint="eastAsia"/>
                <w:sz w:val="24"/>
              </w:rPr>
              <w:t>价格测算方案评价，根据投标文件报价情况综合评定，其中社会保险、住房公积金应在投标文件中对人员保险、公积金缴纳类别及测算标准另附说明，如有人员享有优惠政策，须将享有优惠政策的批准文件和政策文件一并提供，否则不予认定</w:t>
            </w:r>
          </w:p>
          <w:p w14:paraId="74D69F3B">
            <w:pPr>
              <w:widowControl/>
              <w:adjustRightInd w:val="0"/>
              <w:snapToGrid w:val="0"/>
              <w:rPr>
                <w:sz w:val="24"/>
              </w:rPr>
            </w:pPr>
            <w:r>
              <w:rPr>
                <w:rFonts w:hint="eastAsia"/>
                <w:sz w:val="24"/>
              </w:rPr>
              <w:t>价格测算方案科学合理，无瑕疵得满分；</w:t>
            </w:r>
          </w:p>
          <w:p w14:paraId="0EE9FD44">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1处瑕疵减1分，最低0分。</w:t>
            </w:r>
          </w:p>
          <w:p w14:paraId="47BC6422">
            <w:pPr>
              <w:widowControl/>
              <w:adjustRightInd w:val="0"/>
              <w:snapToGrid w:val="0"/>
              <w:rPr>
                <w:sz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计算错误；未按照相关规定进行测算等情形中的任意一种）</w:t>
            </w:r>
          </w:p>
        </w:tc>
        <w:tc>
          <w:tcPr>
            <w:tcW w:w="1143" w:type="dxa"/>
            <w:shd w:val="clear" w:color="auto" w:fill="auto"/>
            <w:vAlign w:val="center"/>
          </w:tcPr>
          <w:p w14:paraId="5948DC29">
            <w:pPr>
              <w:widowControl/>
              <w:adjustRightInd w:val="0"/>
              <w:snapToGrid w:val="0"/>
              <w:jc w:val="center"/>
              <w:rPr>
                <w:color w:val="000000"/>
                <w:kern w:val="0"/>
                <w:sz w:val="24"/>
                <w:szCs w:val="24"/>
              </w:rPr>
            </w:pPr>
            <w:r>
              <w:rPr>
                <w:rFonts w:hint="eastAsia"/>
                <w:color w:val="000000"/>
                <w:kern w:val="0"/>
                <w:sz w:val="24"/>
                <w:szCs w:val="24"/>
              </w:rPr>
              <w:t>3</w:t>
            </w:r>
          </w:p>
        </w:tc>
      </w:tr>
      <w:tr w14:paraId="08E1A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9393" w:type="dxa"/>
            <w:gridSpan w:val="3"/>
            <w:shd w:val="clear" w:color="auto" w:fill="auto"/>
            <w:vAlign w:val="center"/>
          </w:tcPr>
          <w:p w14:paraId="6A5264E0">
            <w:pPr>
              <w:widowControl/>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合计</w:t>
            </w:r>
          </w:p>
        </w:tc>
        <w:tc>
          <w:tcPr>
            <w:tcW w:w="1143" w:type="dxa"/>
            <w:shd w:val="clear" w:color="auto" w:fill="auto"/>
            <w:vAlign w:val="center"/>
          </w:tcPr>
          <w:p w14:paraId="3D520222">
            <w:pPr>
              <w:widowControl/>
              <w:adjustRightInd w:val="0"/>
              <w:snapToGrid w:val="0"/>
              <w:jc w:val="center"/>
              <w:rPr>
                <w:color w:val="000000"/>
                <w:kern w:val="0"/>
                <w:sz w:val="24"/>
                <w:szCs w:val="24"/>
              </w:rPr>
            </w:pPr>
            <w:r>
              <w:rPr>
                <w:color w:val="000000"/>
                <w:kern w:val="0"/>
                <w:sz w:val="24"/>
                <w:szCs w:val="24"/>
              </w:rPr>
              <w:t>100</w:t>
            </w:r>
          </w:p>
        </w:tc>
      </w:tr>
    </w:tbl>
    <w:p w14:paraId="5B730437">
      <w:pPr>
        <w:spacing w:line="360" w:lineRule="auto"/>
        <w:ind w:firstLine="448" w:firstLineChars="200"/>
        <w:outlineLvl w:val="0"/>
        <w:rPr>
          <w:sz w:val="24"/>
        </w:rPr>
      </w:pPr>
      <w:r>
        <w:rPr>
          <w:rFonts w:hint="eastAsia"/>
          <w:kern w:val="0"/>
          <w:sz w:val="24"/>
          <w:szCs w:val="24"/>
        </w:rPr>
        <w:t>主观分第1-7项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14:paraId="61E7FC95">
      <w:pPr>
        <w:widowControl/>
        <w:jc w:val="left"/>
        <w:rPr>
          <w:sz w:val="24"/>
        </w:rPr>
      </w:pPr>
      <w:r>
        <w:rPr>
          <w:sz w:val="24"/>
        </w:rPr>
        <w:br w:type="page"/>
      </w:r>
    </w:p>
    <w:p w14:paraId="791CCF09">
      <w:pPr>
        <w:spacing w:line="360" w:lineRule="auto"/>
        <w:ind w:firstLine="448" w:firstLineChars="200"/>
        <w:jc w:val="center"/>
        <w:outlineLvl w:val="0"/>
        <w:rPr>
          <w:b/>
          <w:sz w:val="24"/>
        </w:rPr>
      </w:pPr>
      <w:r>
        <w:rPr>
          <w:rFonts w:hint="eastAsia"/>
          <w:b/>
          <w:sz w:val="24"/>
        </w:rPr>
        <w:t>项目需求书</w:t>
      </w:r>
    </w:p>
    <w:p w14:paraId="5803403B">
      <w:pPr>
        <w:spacing w:line="360" w:lineRule="auto"/>
        <w:ind w:firstLine="448" w:firstLineChars="200"/>
        <w:jc w:val="center"/>
        <w:outlineLvl w:val="0"/>
        <w:rPr>
          <w:b/>
          <w:sz w:val="24"/>
        </w:rPr>
      </w:pPr>
    </w:p>
    <w:p w14:paraId="1CC225DC">
      <w:pPr>
        <w:numPr>
          <w:ilvl w:val="0"/>
          <w:numId w:val="0"/>
        </w:numPr>
        <w:spacing w:line="360" w:lineRule="auto"/>
        <w:ind w:firstLine="448" w:firstLineChars="200"/>
        <w:outlineLvl w:val="0"/>
        <w:rPr>
          <w:sz w:val="24"/>
        </w:rPr>
      </w:pPr>
      <w:r>
        <w:rPr>
          <w:rFonts w:hint="eastAsia" w:ascii="Times New Roman" w:hAnsi="Times New Roman" w:eastAsia="宋体" w:cs="Times New Roman"/>
          <w:kern w:val="2"/>
          <w:sz w:val="24"/>
          <w:lang w:val="en-US" w:eastAsia="zh-CN" w:bidi="ar-SA"/>
        </w:rPr>
        <w:t>一、</w:t>
      </w:r>
      <w:r>
        <w:rPr>
          <w:sz w:val="24"/>
        </w:rPr>
        <w:t>人员及岗位要求</w:t>
      </w:r>
    </w:p>
    <w:p w14:paraId="45EB44FC">
      <w:pPr>
        <w:numPr>
          <w:ilvl w:val="0"/>
          <w:numId w:val="0"/>
        </w:numPr>
        <w:spacing w:line="360" w:lineRule="auto"/>
        <w:ind w:firstLine="448" w:firstLineChars="200"/>
        <w:outlineLvl w:val="0"/>
        <w:rPr>
          <w:rFonts w:ascii="Times New Roman" w:hAnsi="Times New Roman" w:cs="Times New Roman"/>
          <w:sz w:val="24"/>
        </w:rPr>
      </w:pPr>
      <w:r>
        <w:rPr>
          <w:rFonts w:ascii="Times New Roman" w:hAnsi="Times New Roman" w:cs="Times New Roman"/>
          <w:sz w:val="24"/>
        </w:rPr>
        <w:t>瑞海大厦办公区食堂人员配置表</w:t>
      </w:r>
    </w:p>
    <w:tbl>
      <w:tblPr>
        <w:tblStyle w:val="27"/>
        <w:tblW w:w="9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4"/>
        <w:gridCol w:w="1231"/>
        <w:gridCol w:w="721"/>
        <w:gridCol w:w="4484"/>
        <w:gridCol w:w="1145"/>
        <w:gridCol w:w="1501"/>
      </w:tblGrid>
      <w:tr w14:paraId="0B3F5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4" w:type="dxa"/>
            <w:vAlign w:val="center"/>
          </w:tcPr>
          <w:p w14:paraId="24874AD0">
            <w:pPr>
              <w:spacing w:line="360" w:lineRule="auto"/>
              <w:jc w:val="center"/>
              <w:outlineLvl w:val="0"/>
              <w:rPr>
                <w:sz w:val="24"/>
              </w:rPr>
            </w:pPr>
            <w:r>
              <w:rPr>
                <w:rFonts w:hint="eastAsia"/>
                <w:sz w:val="24"/>
              </w:rPr>
              <w:t>序号</w:t>
            </w:r>
          </w:p>
        </w:tc>
        <w:tc>
          <w:tcPr>
            <w:tcW w:w="1231" w:type="dxa"/>
            <w:vAlign w:val="center"/>
          </w:tcPr>
          <w:p w14:paraId="3341BEE7">
            <w:pPr>
              <w:spacing w:line="360" w:lineRule="auto"/>
              <w:jc w:val="center"/>
              <w:outlineLvl w:val="0"/>
              <w:rPr>
                <w:sz w:val="24"/>
              </w:rPr>
            </w:pPr>
            <w:r>
              <w:rPr>
                <w:rFonts w:hint="eastAsia"/>
                <w:sz w:val="24"/>
              </w:rPr>
              <w:t>岗位名称</w:t>
            </w:r>
          </w:p>
        </w:tc>
        <w:tc>
          <w:tcPr>
            <w:tcW w:w="721" w:type="dxa"/>
            <w:vAlign w:val="center"/>
          </w:tcPr>
          <w:p w14:paraId="16928904">
            <w:pPr>
              <w:spacing w:line="360" w:lineRule="auto"/>
              <w:jc w:val="center"/>
              <w:outlineLvl w:val="0"/>
              <w:rPr>
                <w:sz w:val="24"/>
              </w:rPr>
            </w:pPr>
            <w:r>
              <w:rPr>
                <w:rFonts w:hint="eastAsia"/>
                <w:sz w:val="24"/>
              </w:rPr>
              <w:t>人数</w:t>
            </w:r>
          </w:p>
        </w:tc>
        <w:tc>
          <w:tcPr>
            <w:tcW w:w="4484" w:type="dxa"/>
            <w:vAlign w:val="center"/>
          </w:tcPr>
          <w:p w14:paraId="49F90F45">
            <w:pPr>
              <w:spacing w:line="360" w:lineRule="auto"/>
              <w:jc w:val="center"/>
              <w:outlineLvl w:val="0"/>
              <w:rPr>
                <w:sz w:val="24"/>
              </w:rPr>
            </w:pPr>
            <w:r>
              <w:rPr>
                <w:rFonts w:hint="eastAsia"/>
                <w:sz w:val="24"/>
              </w:rPr>
              <w:t>要求</w:t>
            </w:r>
          </w:p>
        </w:tc>
        <w:tc>
          <w:tcPr>
            <w:tcW w:w="1145" w:type="dxa"/>
            <w:vAlign w:val="center"/>
          </w:tcPr>
          <w:p w14:paraId="23BB4610">
            <w:pPr>
              <w:spacing w:line="360" w:lineRule="auto"/>
              <w:jc w:val="center"/>
              <w:outlineLvl w:val="0"/>
              <w:rPr>
                <w:sz w:val="24"/>
              </w:rPr>
            </w:pPr>
            <w:r>
              <w:rPr>
                <w:rFonts w:hint="eastAsia"/>
                <w:sz w:val="24"/>
              </w:rPr>
              <w:t>是否接受退休人员</w:t>
            </w:r>
          </w:p>
        </w:tc>
        <w:tc>
          <w:tcPr>
            <w:tcW w:w="1501" w:type="dxa"/>
            <w:vAlign w:val="center"/>
          </w:tcPr>
          <w:p w14:paraId="21130CA0">
            <w:pPr>
              <w:spacing w:line="360" w:lineRule="auto"/>
              <w:jc w:val="center"/>
              <w:outlineLvl w:val="0"/>
              <w:rPr>
                <w:sz w:val="24"/>
              </w:rPr>
            </w:pPr>
            <w:r>
              <w:rPr>
                <w:rFonts w:hint="eastAsia"/>
                <w:sz w:val="24"/>
              </w:rPr>
              <w:t>工作时间</w:t>
            </w:r>
          </w:p>
        </w:tc>
      </w:tr>
      <w:tr w14:paraId="0D215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4" w:type="dxa"/>
            <w:vAlign w:val="center"/>
          </w:tcPr>
          <w:p w14:paraId="5A966DF8">
            <w:pPr>
              <w:spacing w:line="360" w:lineRule="auto"/>
              <w:jc w:val="center"/>
              <w:outlineLvl w:val="0"/>
              <w:rPr>
                <w:rFonts w:hint="eastAsia" w:ascii="Times New Roman" w:hAnsi="Times New Roman" w:eastAsia="宋体" w:cs="Times New Roman"/>
                <w:sz w:val="24"/>
                <w:lang w:val="en-US" w:eastAsia="zh-CN"/>
              </w:rPr>
            </w:pPr>
            <w:r>
              <w:rPr>
                <w:rFonts w:hint="eastAsia" w:ascii="Times New Roman" w:hAnsi="Times New Roman" w:cs="Times New Roman"/>
                <w:sz w:val="24"/>
                <w:lang w:val="en-US" w:eastAsia="zh-CN"/>
              </w:rPr>
              <w:t>1</w:t>
            </w:r>
          </w:p>
        </w:tc>
        <w:tc>
          <w:tcPr>
            <w:tcW w:w="1231" w:type="dxa"/>
            <w:shd w:val="clear" w:color="auto" w:fill="auto"/>
            <w:vAlign w:val="center"/>
          </w:tcPr>
          <w:p w14:paraId="1FEAB781">
            <w:pPr>
              <w:spacing w:line="360" w:lineRule="auto"/>
              <w:jc w:val="center"/>
              <w:outlineLvl w:val="0"/>
              <w:rPr>
                <w:rFonts w:hint="eastAsia" w:ascii="Times New Roman" w:hAnsi="Times New Roman" w:cs="Times New Roman"/>
                <w:sz w:val="24"/>
                <w:lang w:val="en-US" w:eastAsia="zh-CN"/>
              </w:rPr>
            </w:pPr>
            <w:r>
              <w:rPr>
                <w:rFonts w:hint="eastAsia" w:ascii="Times New Roman" w:hAnsi="Times New Roman" w:cs="Times New Roman"/>
                <w:sz w:val="24"/>
              </w:rPr>
              <w:t>厨师长兼头火</w:t>
            </w:r>
          </w:p>
        </w:tc>
        <w:tc>
          <w:tcPr>
            <w:tcW w:w="721" w:type="dxa"/>
            <w:shd w:val="clear" w:color="auto" w:fill="auto"/>
            <w:vAlign w:val="center"/>
          </w:tcPr>
          <w:p w14:paraId="5840856B">
            <w:pPr>
              <w:spacing w:line="360" w:lineRule="auto"/>
              <w:jc w:val="center"/>
              <w:outlineLvl w:val="0"/>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1</w:t>
            </w:r>
          </w:p>
        </w:tc>
        <w:tc>
          <w:tcPr>
            <w:tcW w:w="4484" w:type="dxa"/>
            <w:shd w:val="clear" w:color="auto" w:fill="auto"/>
            <w:vAlign w:val="center"/>
          </w:tcPr>
          <w:p w14:paraId="23C7BF63">
            <w:pPr>
              <w:spacing w:line="360" w:lineRule="auto"/>
              <w:jc w:val="left"/>
              <w:outlineLvl w:val="0"/>
              <w:rPr>
                <w:rFonts w:hint="eastAsia" w:ascii="Times New Roman" w:hAnsi="Times New Roman" w:eastAsia="宋体" w:cs="Times New Roman"/>
                <w:sz w:val="24"/>
                <w:lang w:val="en-US" w:eastAsia="zh-CN"/>
              </w:rPr>
            </w:pPr>
            <w:r>
              <w:rPr>
                <w:rFonts w:hint="eastAsia" w:ascii="Times New Roman" w:hAnsi="Times New Roman" w:cs="Times New Roman"/>
                <w:sz w:val="24"/>
                <w:lang w:val="en-US" w:eastAsia="zh-CN"/>
              </w:rPr>
              <w:t>男性，</w:t>
            </w:r>
          </w:p>
          <w:p w14:paraId="4E5DB582">
            <w:pPr>
              <w:spacing w:line="360" w:lineRule="auto"/>
              <w:jc w:val="left"/>
              <w:outlineLvl w:val="0"/>
              <w:rPr>
                <w:rFonts w:hint="eastAsia"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1具有5年以上相关管理经验，年龄要求55周岁以下。</w:t>
            </w:r>
          </w:p>
          <w:p w14:paraId="444F0173">
            <w:pPr>
              <w:spacing w:line="360" w:lineRule="auto"/>
              <w:jc w:val="left"/>
              <w:outlineLvl w:val="0"/>
              <w:rPr>
                <w:rFonts w:hint="eastAsia" w:ascii="Times New Roman" w:hAnsi="Times New Roman" w:eastAsia="宋体" w:cs="Times New Roman"/>
                <w:sz w:val="24"/>
                <w:lang w:val="en-US" w:eastAsia="zh-CN"/>
              </w:rPr>
            </w:pPr>
            <w:r>
              <w:rPr>
                <w:rFonts w:hint="eastAsia" w:ascii="Times New Roman" w:hAnsi="Times New Roman" w:cs="Times New Roman"/>
                <w:sz w:val="24"/>
                <w:szCs w:val="22"/>
                <w:lang w:val="en-US" w:eastAsia="zh-CN"/>
              </w:rPr>
              <w:t>2.★持卫生防疫部门或医疗机构颁发的健康证上岗。</w:t>
            </w:r>
          </w:p>
        </w:tc>
        <w:tc>
          <w:tcPr>
            <w:tcW w:w="1145" w:type="dxa"/>
            <w:vAlign w:val="center"/>
          </w:tcPr>
          <w:p w14:paraId="22BF00E3">
            <w:pPr>
              <w:spacing w:line="360" w:lineRule="auto"/>
              <w:jc w:val="center"/>
              <w:outlineLvl w:val="0"/>
              <w:rPr>
                <w:rFonts w:hint="default" w:ascii="Times New Roman" w:hAnsi="Times New Roman" w:eastAsia="宋体" w:cs="Times New Roman"/>
                <w:sz w:val="24"/>
                <w:lang w:val="en-US" w:eastAsia="zh-CN"/>
              </w:rPr>
            </w:pPr>
            <w:r>
              <w:rPr>
                <w:rFonts w:hint="eastAsia" w:ascii="Times New Roman" w:hAnsi="Times New Roman" w:cs="Times New Roman"/>
                <w:sz w:val="24"/>
                <w:lang w:val="en-US" w:eastAsia="zh-CN"/>
              </w:rPr>
              <w:t>否</w:t>
            </w:r>
          </w:p>
        </w:tc>
        <w:tc>
          <w:tcPr>
            <w:tcW w:w="1501" w:type="dxa"/>
            <w:vAlign w:val="center"/>
          </w:tcPr>
          <w:p w14:paraId="4D548C93">
            <w:pPr>
              <w:pStyle w:val="9"/>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工作日工作时间八小时</w:t>
            </w:r>
          </w:p>
          <w:p w14:paraId="6F0E7E24">
            <w:pPr>
              <w:pStyle w:val="9"/>
              <w:rPr>
                <w:rFonts w:hint="eastAsia" w:ascii="Times New Roman" w:hAnsi="Times New Roman" w:eastAsia="宋体" w:cs="Times New Roman"/>
                <w:kern w:val="2"/>
                <w:sz w:val="24"/>
                <w:szCs w:val="22"/>
                <w:lang w:val="en-US" w:eastAsia="zh-CN" w:bidi="ar-SA"/>
              </w:rPr>
            </w:pPr>
          </w:p>
        </w:tc>
      </w:tr>
      <w:tr w14:paraId="27901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4" w:type="dxa"/>
            <w:vAlign w:val="center"/>
          </w:tcPr>
          <w:p w14:paraId="4A6067DD">
            <w:pPr>
              <w:spacing w:line="360" w:lineRule="auto"/>
              <w:jc w:val="center"/>
              <w:outlineLvl w:val="0"/>
              <w:rPr>
                <w:rFonts w:hint="eastAsia" w:ascii="Times New Roman" w:hAnsi="Times New Roman" w:eastAsia="宋体" w:cs="Times New Roman"/>
                <w:sz w:val="24"/>
                <w:lang w:val="en-US" w:eastAsia="zh-CN"/>
              </w:rPr>
            </w:pPr>
            <w:r>
              <w:rPr>
                <w:rFonts w:hint="eastAsia" w:ascii="Times New Roman" w:hAnsi="Times New Roman" w:cs="Times New Roman"/>
                <w:sz w:val="24"/>
                <w:lang w:val="en-US" w:eastAsia="zh-CN"/>
              </w:rPr>
              <w:t>2</w:t>
            </w:r>
          </w:p>
        </w:tc>
        <w:tc>
          <w:tcPr>
            <w:tcW w:w="1231" w:type="dxa"/>
            <w:shd w:val="clear" w:color="auto" w:fill="auto"/>
            <w:vAlign w:val="center"/>
          </w:tcPr>
          <w:p w14:paraId="168F0876">
            <w:pPr>
              <w:spacing w:line="360" w:lineRule="auto"/>
              <w:jc w:val="center"/>
              <w:outlineLvl w:val="0"/>
              <w:rPr>
                <w:rFonts w:hint="eastAsia" w:ascii="Times New Roman" w:hAnsi="Times New Roman" w:cs="Times New Roman"/>
                <w:sz w:val="24"/>
                <w:lang w:val="en-US" w:eastAsia="zh-CN"/>
              </w:rPr>
            </w:pPr>
            <w:r>
              <w:rPr>
                <w:rFonts w:hint="eastAsia" w:ascii="Times New Roman" w:hAnsi="Times New Roman" w:cs="Times New Roman"/>
                <w:color w:val="auto"/>
                <w:sz w:val="24"/>
              </w:rPr>
              <w:t>二火</w:t>
            </w:r>
          </w:p>
        </w:tc>
        <w:tc>
          <w:tcPr>
            <w:tcW w:w="721" w:type="dxa"/>
            <w:shd w:val="clear" w:color="auto" w:fill="auto"/>
            <w:vAlign w:val="center"/>
          </w:tcPr>
          <w:p w14:paraId="57F09518">
            <w:pPr>
              <w:spacing w:line="360" w:lineRule="auto"/>
              <w:jc w:val="center"/>
              <w:outlineLvl w:val="0"/>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2</w:t>
            </w:r>
          </w:p>
        </w:tc>
        <w:tc>
          <w:tcPr>
            <w:tcW w:w="4484" w:type="dxa"/>
            <w:shd w:val="clear" w:color="auto" w:fill="auto"/>
            <w:vAlign w:val="center"/>
          </w:tcPr>
          <w:p w14:paraId="10A1E260">
            <w:pPr>
              <w:spacing w:line="360" w:lineRule="auto"/>
              <w:jc w:val="left"/>
              <w:outlineLvl w:val="0"/>
              <w:rPr>
                <w:rFonts w:hint="eastAsia"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男性，</w:t>
            </w:r>
          </w:p>
          <w:p w14:paraId="1D940076">
            <w:pPr>
              <w:spacing w:line="360" w:lineRule="auto"/>
              <w:jc w:val="left"/>
              <w:outlineLvl w:val="0"/>
              <w:rPr>
                <w:rFonts w:hint="eastAsia"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1. 具有3年以上餐饮工作经验，年龄要求45周岁以下。</w:t>
            </w:r>
          </w:p>
          <w:p w14:paraId="7A88D7DB">
            <w:pPr>
              <w:spacing w:line="360" w:lineRule="auto"/>
              <w:jc w:val="left"/>
              <w:outlineLvl w:val="0"/>
              <w:rPr>
                <w:rFonts w:hint="eastAsia"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2.★持卫生防疫部门或医疗机构颁发的健康证上岗</w:t>
            </w:r>
          </w:p>
        </w:tc>
        <w:tc>
          <w:tcPr>
            <w:tcW w:w="1145" w:type="dxa"/>
            <w:vAlign w:val="center"/>
          </w:tcPr>
          <w:p w14:paraId="5527E3C5">
            <w:pPr>
              <w:spacing w:line="360" w:lineRule="auto"/>
              <w:jc w:val="center"/>
              <w:outlineLvl w:val="0"/>
              <w:rPr>
                <w:rFonts w:hint="eastAsia" w:ascii="Times New Roman" w:hAnsi="Times New Roman" w:eastAsia="宋体" w:cs="Times New Roman"/>
                <w:sz w:val="24"/>
                <w:lang w:val="en-US" w:eastAsia="zh-CN"/>
              </w:rPr>
            </w:pPr>
            <w:r>
              <w:rPr>
                <w:rFonts w:hint="eastAsia" w:ascii="Times New Roman" w:hAnsi="Times New Roman" w:cs="Times New Roman"/>
                <w:sz w:val="24"/>
                <w:lang w:val="en-US" w:eastAsia="zh-CN"/>
              </w:rPr>
              <w:t>否</w:t>
            </w:r>
          </w:p>
        </w:tc>
        <w:tc>
          <w:tcPr>
            <w:tcW w:w="1501" w:type="dxa"/>
            <w:vAlign w:val="center"/>
          </w:tcPr>
          <w:p w14:paraId="5F810E07">
            <w:pPr>
              <w:pStyle w:val="9"/>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工作日工作时间八小时</w:t>
            </w:r>
          </w:p>
          <w:p w14:paraId="2B7B1DFA">
            <w:pPr>
              <w:pStyle w:val="9"/>
              <w:rPr>
                <w:rFonts w:hint="eastAsia" w:ascii="Times New Roman" w:hAnsi="Times New Roman" w:eastAsia="宋体" w:cs="Times New Roman"/>
                <w:kern w:val="2"/>
                <w:sz w:val="24"/>
                <w:szCs w:val="22"/>
                <w:lang w:val="en-US" w:eastAsia="zh-CN" w:bidi="ar-SA"/>
              </w:rPr>
            </w:pPr>
          </w:p>
        </w:tc>
      </w:tr>
      <w:tr w14:paraId="0167B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24" w:type="dxa"/>
            <w:vAlign w:val="center"/>
          </w:tcPr>
          <w:p w14:paraId="20DA1FC9">
            <w:pPr>
              <w:spacing w:line="360" w:lineRule="auto"/>
              <w:jc w:val="center"/>
              <w:outlineLvl w:val="0"/>
              <w:rPr>
                <w:rFonts w:hint="eastAsia" w:ascii="Times New Roman" w:hAnsi="Times New Roman" w:eastAsia="宋体" w:cs="Times New Roman"/>
                <w:sz w:val="24"/>
                <w:lang w:val="en-US" w:eastAsia="zh-CN"/>
              </w:rPr>
            </w:pPr>
            <w:r>
              <w:rPr>
                <w:rFonts w:hint="eastAsia" w:ascii="Times New Roman" w:hAnsi="Times New Roman" w:cs="Times New Roman"/>
                <w:sz w:val="24"/>
                <w:lang w:val="en-US" w:eastAsia="zh-CN"/>
              </w:rPr>
              <w:t>3</w:t>
            </w:r>
          </w:p>
        </w:tc>
        <w:tc>
          <w:tcPr>
            <w:tcW w:w="1231" w:type="dxa"/>
            <w:shd w:val="clear" w:color="auto" w:fill="auto"/>
            <w:vAlign w:val="center"/>
          </w:tcPr>
          <w:p w14:paraId="26FAADE6">
            <w:pPr>
              <w:spacing w:line="360" w:lineRule="auto"/>
              <w:jc w:val="center"/>
              <w:outlineLvl w:val="0"/>
              <w:rPr>
                <w:rFonts w:hint="eastAsia" w:ascii="Times New Roman" w:hAnsi="Times New Roman" w:cs="Times New Roman"/>
                <w:sz w:val="24"/>
                <w:lang w:val="en-US" w:eastAsia="zh-CN"/>
              </w:rPr>
            </w:pPr>
            <w:r>
              <w:rPr>
                <w:rFonts w:hint="eastAsia" w:ascii="Times New Roman" w:hAnsi="Times New Roman" w:cs="Times New Roman"/>
                <w:sz w:val="24"/>
              </w:rPr>
              <w:t>面点师</w:t>
            </w:r>
          </w:p>
        </w:tc>
        <w:tc>
          <w:tcPr>
            <w:tcW w:w="721" w:type="dxa"/>
            <w:shd w:val="clear" w:color="auto" w:fill="auto"/>
            <w:vAlign w:val="center"/>
          </w:tcPr>
          <w:p w14:paraId="45DF6C17">
            <w:pPr>
              <w:spacing w:line="360" w:lineRule="auto"/>
              <w:jc w:val="center"/>
              <w:outlineLvl w:val="0"/>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3</w:t>
            </w:r>
          </w:p>
        </w:tc>
        <w:tc>
          <w:tcPr>
            <w:tcW w:w="4484" w:type="dxa"/>
            <w:shd w:val="clear" w:color="auto" w:fill="auto"/>
            <w:vAlign w:val="center"/>
          </w:tcPr>
          <w:p w14:paraId="2DAB2DC5">
            <w:pPr>
              <w:spacing w:line="360" w:lineRule="auto"/>
              <w:jc w:val="left"/>
              <w:outlineLvl w:val="0"/>
              <w:rPr>
                <w:rFonts w:hint="default"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男女不限，</w:t>
            </w:r>
          </w:p>
          <w:p w14:paraId="7E35795F">
            <w:pPr>
              <w:spacing w:line="360" w:lineRule="auto"/>
              <w:jc w:val="left"/>
              <w:outlineLvl w:val="0"/>
              <w:rPr>
                <w:rFonts w:hint="eastAsia"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1.具有3年以上餐饮工作经验业务娴熟，工作责任心强，</w:t>
            </w:r>
            <w:r>
              <w:rPr>
                <w:rFonts w:hint="eastAsia" w:cs="Times New Roman"/>
                <w:sz w:val="24"/>
                <w:szCs w:val="22"/>
                <w:lang w:val="en-US" w:eastAsia="zh-CN"/>
              </w:rPr>
              <w:t>年龄：</w:t>
            </w:r>
            <w:r>
              <w:rPr>
                <w:rFonts w:hint="eastAsia" w:ascii="Times New Roman" w:hAnsi="Times New Roman" w:cs="Times New Roman"/>
                <w:sz w:val="24"/>
                <w:szCs w:val="22"/>
                <w:lang w:val="en-US" w:eastAsia="zh-CN"/>
              </w:rPr>
              <w:t>男性59周岁或以下，女性49周岁或以下。</w:t>
            </w:r>
          </w:p>
          <w:p w14:paraId="050AB31B">
            <w:pPr>
              <w:spacing w:line="360" w:lineRule="auto"/>
              <w:jc w:val="left"/>
              <w:outlineLvl w:val="0"/>
              <w:rPr>
                <w:rFonts w:hint="default"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2.★持卫生防疫部门或医疗机构颁发的健康证上岗。</w:t>
            </w:r>
          </w:p>
        </w:tc>
        <w:tc>
          <w:tcPr>
            <w:tcW w:w="1145" w:type="dxa"/>
            <w:vAlign w:val="center"/>
          </w:tcPr>
          <w:p w14:paraId="0CC0AF1D">
            <w:pPr>
              <w:spacing w:line="360" w:lineRule="auto"/>
              <w:jc w:val="center"/>
              <w:outlineLvl w:val="0"/>
              <w:rPr>
                <w:rFonts w:hint="default" w:ascii="Times New Roman" w:hAnsi="Times New Roman" w:eastAsia="宋体" w:cs="Times New Roman"/>
                <w:sz w:val="24"/>
                <w:lang w:val="en-US" w:eastAsia="zh-CN"/>
              </w:rPr>
            </w:pPr>
            <w:r>
              <w:rPr>
                <w:rFonts w:hint="eastAsia" w:ascii="Times New Roman" w:hAnsi="Times New Roman" w:cs="Times New Roman"/>
                <w:sz w:val="24"/>
                <w:lang w:val="en-US" w:eastAsia="zh-CN"/>
              </w:rPr>
              <w:t>否</w:t>
            </w:r>
          </w:p>
        </w:tc>
        <w:tc>
          <w:tcPr>
            <w:tcW w:w="1501" w:type="dxa"/>
            <w:vAlign w:val="center"/>
          </w:tcPr>
          <w:p w14:paraId="527336B1">
            <w:pPr>
              <w:pStyle w:val="9"/>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工作日工作时间八小时</w:t>
            </w:r>
          </w:p>
          <w:p w14:paraId="74B6BDC4">
            <w:pPr>
              <w:pStyle w:val="9"/>
              <w:rPr>
                <w:rFonts w:hint="eastAsia" w:ascii="Times New Roman" w:hAnsi="Times New Roman" w:eastAsia="宋体" w:cs="Times New Roman"/>
                <w:kern w:val="2"/>
                <w:sz w:val="24"/>
                <w:szCs w:val="22"/>
                <w:lang w:val="en-US" w:eastAsia="zh-CN" w:bidi="ar-SA"/>
              </w:rPr>
            </w:pPr>
          </w:p>
        </w:tc>
      </w:tr>
      <w:tr w14:paraId="610D6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4" w:type="dxa"/>
            <w:vAlign w:val="center"/>
          </w:tcPr>
          <w:p w14:paraId="2151BD00">
            <w:pPr>
              <w:spacing w:line="360" w:lineRule="auto"/>
              <w:jc w:val="center"/>
              <w:outlineLvl w:val="0"/>
              <w:rPr>
                <w:rFonts w:hint="eastAsia" w:ascii="Times New Roman" w:hAnsi="Times New Roman" w:eastAsia="宋体" w:cs="Times New Roman"/>
                <w:sz w:val="24"/>
                <w:lang w:val="en-US" w:eastAsia="zh-CN"/>
              </w:rPr>
            </w:pPr>
            <w:r>
              <w:rPr>
                <w:rFonts w:hint="eastAsia" w:ascii="Times New Roman" w:hAnsi="Times New Roman" w:cs="Times New Roman"/>
                <w:sz w:val="24"/>
                <w:lang w:val="en-US" w:eastAsia="zh-CN"/>
              </w:rPr>
              <w:t>4</w:t>
            </w:r>
          </w:p>
        </w:tc>
        <w:tc>
          <w:tcPr>
            <w:tcW w:w="1231" w:type="dxa"/>
            <w:shd w:val="clear" w:color="auto" w:fill="auto"/>
            <w:vAlign w:val="center"/>
          </w:tcPr>
          <w:p w14:paraId="1EFBD80D">
            <w:pPr>
              <w:spacing w:line="360" w:lineRule="auto"/>
              <w:jc w:val="center"/>
              <w:outlineLvl w:val="0"/>
              <w:rPr>
                <w:rFonts w:hint="eastAsia" w:ascii="Times New Roman" w:hAnsi="Times New Roman" w:cs="Times New Roman"/>
                <w:color w:val="auto"/>
                <w:sz w:val="24"/>
                <w:lang w:val="en-US" w:eastAsia="zh-CN"/>
              </w:rPr>
            </w:pPr>
            <w:r>
              <w:rPr>
                <w:rFonts w:hint="eastAsia" w:ascii="Times New Roman" w:hAnsi="Times New Roman" w:cs="Times New Roman"/>
                <w:color w:val="auto"/>
                <w:sz w:val="24"/>
              </w:rPr>
              <w:t>服务员</w:t>
            </w:r>
          </w:p>
        </w:tc>
        <w:tc>
          <w:tcPr>
            <w:tcW w:w="721" w:type="dxa"/>
            <w:shd w:val="clear" w:color="auto" w:fill="auto"/>
            <w:vAlign w:val="center"/>
          </w:tcPr>
          <w:p w14:paraId="5AAC3D44">
            <w:pPr>
              <w:spacing w:line="360" w:lineRule="auto"/>
              <w:jc w:val="center"/>
              <w:outlineLvl w:val="0"/>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2</w:t>
            </w:r>
          </w:p>
        </w:tc>
        <w:tc>
          <w:tcPr>
            <w:tcW w:w="4484" w:type="dxa"/>
            <w:shd w:val="clear" w:color="auto" w:fill="auto"/>
            <w:vAlign w:val="center"/>
          </w:tcPr>
          <w:p w14:paraId="06D4B98E">
            <w:pPr>
              <w:spacing w:line="360" w:lineRule="auto"/>
              <w:jc w:val="left"/>
              <w:outlineLvl w:val="0"/>
              <w:rPr>
                <w:rFonts w:hint="eastAsia"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男女不限，</w:t>
            </w:r>
          </w:p>
          <w:p w14:paraId="16A72382">
            <w:pPr>
              <w:spacing w:line="360" w:lineRule="auto"/>
              <w:jc w:val="left"/>
              <w:outlineLvl w:val="0"/>
              <w:rPr>
                <w:rFonts w:hint="eastAsia"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1.需具备3年以上餐饮工作经验，业务娴熟，工作责任心强，</w:t>
            </w:r>
            <w:r>
              <w:rPr>
                <w:rFonts w:hint="eastAsia" w:cs="Times New Roman"/>
                <w:sz w:val="24"/>
                <w:szCs w:val="22"/>
                <w:lang w:val="en-US" w:eastAsia="zh-CN"/>
              </w:rPr>
              <w:t>年龄：</w:t>
            </w:r>
            <w:r>
              <w:rPr>
                <w:rFonts w:hint="eastAsia" w:ascii="Times New Roman" w:hAnsi="Times New Roman" w:cs="Times New Roman"/>
                <w:sz w:val="24"/>
                <w:szCs w:val="22"/>
                <w:lang w:val="en-US" w:eastAsia="zh-CN"/>
              </w:rPr>
              <w:t>男性59周岁或以下，女性49周岁或以下。</w:t>
            </w:r>
          </w:p>
          <w:p w14:paraId="27F8E652">
            <w:pPr>
              <w:spacing w:line="360" w:lineRule="auto"/>
              <w:jc w:val="left"/>
              <w:outlineLvl w:val="0"/>
              <w:rPr>
                <w:rFonts w:hint="eastAsia"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2.★持卫生防疫部门或医疗机构颁发的健康证上岗。</w:t>
            </w:r>
          </w:p>
        </w:tc>
        <w:tc>
          <w:tcPr>
            <w:tcW w:w="1145" w:type="dxa"/>
            <w:vAlign w:val="center"/>
          </w:tcPr>
          <w:p w14:paraId="374C2CD7">
            <w:pPr>
              <w:spacing w:line="360" w:lineRule="auto"/>
              <w:jc w:val="center"/>
              <w:outlineLvl w:val="0"/>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否</w:t>
            </w:r>
          </w:p>
        </w:tc>
        <w:tc>
          <w:tcPr>
            <w:tcW w:w="1501" w:type="dxa"/>
            <w:vAlign w:val="center"/>
          </w:tcPr>
          <w:p w14:paraId="73958F89">
            <w:pPr>
              <w:pStyle w:val="9"/>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工作日工作时间八小时</w:t>
            </w:r>
          </w:p>
          <w:p w14:paraId="7933DF97">
            <w:pPr>
              <w:pStyle w:val="9"/>
              <w:rPr>
                <w:rFonts w:hint="eastAsia" w:ascii="Times New Roman" w:hAnsi="Times New Roman" w:eastAsia="宋体" w:cs="Times New Roman"/>
                <w:kern w:val="2"/>
                <w:sz w:val="24"/>
                <w:szCs w:val="22"/>
                <w:lang w:val="en-US" w:eastAsia="zh-CN" w:bidi="ar-SA"/>
              </w:rPr>
            </w:pPr>
          </w:p>
        </w:tc>
      </w:tr>
      <w:tr w14:paraId="6539F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524" w:type="dxa"/>
            <w:vAlign w:val="center"/>
          </w:tcPr>
          <w:p w14:paraId="6B8BCEB4">
            <w:pPr>
              <w:spacing w:line="360" w:lineRule="auto"/>
              <w:jc w:val="center"/>
              <w:outlineLvl w:val="0"/>
              <w:rPr>
                <w:rFonts w:hint="eastAsia" w:ascii="Times New Roman" w:hAnsi="Times New Roman" w:eastAsia="宋体" w:cs="Times New Roman"/>
                <w:color w:val="auto"/>
                <w:sz w:val="24"/>
                <w:lang w:val="en-US" w:eastAsia="zh-CN"/>
              </w:rPr>
            </w:pPr>
            <w:r>
              <w:rPr>
                <w:rFonts w:hint="eastAsia" w:ascii="Times New Roman" w:hAnsi="Times New Roman" w:cs="Times New Roman"/>
                <w:color w:val="auto"/>
                <w:sz w:val="24"/>
                <w:lang w:val="en-US" w:eastAsia="zh-CN"/>
              </w:rPr>
              <w:t>5</w:t>
            </w:r>
          </w:p>
        </w:tc>
        <w:tc>
          <w:tcPr>
            <w:tcW w:w="1231" w:type="dxa"/>
            <w:shd w:val="clear" w:color="auto" w:fill="auto"/>
            <w:vAlign w:val="center"/>
          </w:tcPr>
          <w:p w14:paraId="1E0E8D68">
            <w:pPr>
              <w:spacing w:line="360" w:lineRule="auto"/>
              <w:jc w:val="center"/>
              <w:outlineLvl w:val="0"/>
              <w:rPr>
                <w:rFonts w:hint="eastAsia" w:ascii="Times New Roman" w:hAnsi="Times New Roman" w:cs="Times New Roman"/>
                <w:color w:val="auto"/>
                <w:sz w:val="24"/>
                <w:lang w:val="en-US" w:eastAsia="zh-CN"/>
              </w:rPr>
            </w:pPr>
            <w:r>
              <w:rPr>
                <w:rFonts w:hint="eastAsia" w:ascii="Times New Roman" w:hAnsi="Times New Roman" w:cs="Times New Roman"/>
                <w:color w:val="auto"/>
                <w:sz w:val="24"/>
              </w:rPr>
              <w:t>切配</w:t>
            </w:r>
          </w:p>
        </w:tc>
        <w:tc>
          <w:tcPr>
            <w:tcW w:w="721" w:type="dxa"/>
            <w:shd w:val="clear" w:color="auto" w:fill="auto"/>
            <w:vAlign w:val="center"/>
          </w:tcPr>
          <w:p w14:paraId="21AF3B34">
            <w:pPr>
              <w:spacing w:line="360" w:lineRule="auto"/>
              <w:jc w:val="center"/>
              <w:outlineLvl w:val="0"/>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3</w:t>
            </w:r>
          </w:p>
        </w:tc>
        <w:tc>
          <w:tcPr>
            <w:tcW w:w="4484" w:type="dxa"/>
            <w:shd w:val="clear" w:color="auto" w:fill="auto"/>
            <w:vAlign w:val="center"/>
          </w:tcPr>
          <w:p w14:paraId="10D3EE5F">
            <w:pPr>
              <w:spacing w:line="360" w:lineRule="auto"/>
              <w:jc w:val="left"/>
              <w:outlineLvl w:val="0"/>
              <w:rPr>
                <w:rFonts w:hint="eastAsia" w:ascii="Times New Roman" w:hAnsi="Times New Roman" w:cs="Times New Roman"/>
                <w:color w:val="auto"/>
                <w:sz w:val="24"/>
                <w:szCs w:val="22"/>
                <w:lang w:val="en-US" w:eastAsia="zh-CN"/>
              </w:rPr>
            </w:pPr>
            <w:r>
              <w:rPr>
                <w:rFonts w:hint="eastAsia" w:ascii="Times New Roman" w:hAnsi="Times New Roman" w:cs="Times New Roman"/>
                <w:color w:val="auto"/>
                <w:sz w:val="24"/>
                <w:szCs w:val="22"/>
                <w:lang w:val="en-US" w:eastAsia="zh-CN"/>
              </w:rPr>
              <w:t>男女不限，</w:t>
            </w:r>
          </w:p>
          <w:p w14:paraId="1B3961A1">
            <w:pPr>
              <w:spacing w:line="360" w:lineRule="auto"/>
              <w:jc w:val="left"/>
              <w:outlineLvl w:val="0"/>
              <w:rPr>
                <w:rFonts w:hint="eastAsia" w:ascii="Times New Roman" w:hAnsi="Times New Roman" w:cs="Times New Roman"/>
                <w:color w:val="auto"/>
                <w:sz w:val="24"/>
                <w:szCs w:val="22"/>
                <w:lang w:val="en-US" w:eastAsia="zh-CN"/>
              </w:rPr>
            </w:pPr>
            <w:r>
              <w:rPr>
                <w:rFonts w:hint="eastAsia" w:ascii="Times New Roman" w:hAnsi="Times New Roman" w:cs="Times New Roman"/>
                <w:color w:val="auto"/>
                <w:sz w:val="24"/>
                <w:szCs w:val="22"/>
                <w:lang w:val="en-US" w:eastAsia="zh-CN"/>
              </w:rPr>
              <w:t>1.需具备1年以上餐饮工作经验，业务娴熟，工作责任心强，男性55岁或以下，女性49周岁或以下；</w:t>
            </w:r>
          </w:p>
          <w:p w14:paraId="2C43BF39">
            <w:pPr>
              <w:spacing w:line="360" w:lineRule="auto"/>
              <w:jc w:val="left"/>
              <w:outlineLvl w:val="0"/>
              <w:rPr>
                <w:rFonts w:hint="eastAsia" w:ascii="Times New Roman" w:hAnsi="Times New Roman" w:cs="Times New Roman"/>
                <w:color w:val="auto"/>
                <w:sz w:val="24"/>
                <w:szCs w:val="22"/>
                <w:lang w:val="en-US" w:eastAsia="zh-CN"/>
              </w:rPr>
            </w:pPr>
            <w:r>
              <w:rPr>
                <w:rFonts w:hint="eastAsia" w:ascii="Times New Roman" w:hAnsi="Times New Roman" w:cs="Times New Roman"/>
                <w:color w:val="auto"/>
                <w:sz w:val="24"/>
                <w:szCs w:val="22"/>
                <w:lang w:val="en-US" w:eastAsia="zh-CN"/>
              </w:rPr>
              <w:t>2.★持卫生防疫部门或医疗机构颁发的健康证上岗。</w:t>
            </w:r>
          </w:p>
        </w:tc>
        <w:tc>
          <w:tcPr>
            <w:tcW w:w="1145" w:type="dxa"/>
            <w:vAlign w:val="center"/>
          </w:tcPr>
          <w:p w14:paraId="6945C2C9">
            <w:pPr>
              <w:spacing w:line="360" w:lineRule="auto"/>
              <w:jc w:val="center"/>
              <w:outlineLvl w:val="0"/>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否</w:t>
            </w:r>
          </w:p>
        </w:tc>
        <w:tc>
          <w:tcPr>
            <w:tcW w:w="1501" w:type="dxa"/>
            <w:vAlign w:val="center"/>
          </w:tcPr>
          <w:p w14:paraId="32AE6B16">
            <w:pPr>
              <w:pStyle w:val="9"/>
              <w:rPr>
                <w:rFonts w:hint="eastAsia"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工作日工作时间八小时</w:t>
            </w:r>
          </w:p>
          <w:p w14:paraId="339EFC46">
            <w:pPr>
              <w:pStyle w:val="9"/>
              <w:rPr>
                <w:rFonts w:hint="eastAsia" w:ascii="Times New Roman" w:hAnsi="Times New Roman" w:eastAsia="宋体" w:cs="Times New Roman"/>
                <w:color w:val="auto"/>
                <w:kern w:val="2"/>
                <w:sz w:val="24"/>
                <w:szCs w:val="22"/>
                <w:lang w:val="en-US" w:eastAsia="zh-CN" w:bidi="ar-SA"/>
              </w:rPr>
            </w:pPr>
          </w:p>
        </w:tc>
      </w:tr>
      <w:tr w14:paraId="04768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4" w:type="dxa"/>
            <w:vAlign w:val="center"/>
          </w:tcPr>
          <w:p w14:paraId="7077A451">
            <w:pPr>
              <w:spacing w:line="360" w:lineRule="auto"/>
              <w:jc w:val="center"/>
              <w:outlineLvl w:val="0"/>
              <w:rPr>
                <w:rFonts w:hint="eastAsia" w:ascii="Times New Roman" w:hAnsi="Times New Roman" w:eastAsia="宋体" w:cs="Times New Roman"/>
                <w:color w:val="auto"/>
                <w:sz w:val="24"/>
                <w:lang w:val="en-US" w:eastAsia="zh-CN"/>
              </w:rPr>
            </w:pPr>
            <w:r>
              <w:rPr>
                <w:rFonts w:hint="eastAsia" w:ascii="Times New Roman" w:hAnsi="Times New Roman" w:cs="Times New Roman"/>
                <w:color w:val="auto"/>
                <w:sz w:val="24"/>
                <w:lang w:val="en-US" w:eastAsia="zh-CN"/>
              </w:rPr>
              <w:t>6</w:t>
            </w:r>
          </w:p>
        </w:tc>
        <w:tc>
          <w:tcPr>
            <w:tcW w:w="1231" w:type="dxa"/>
            <w:shd w:val="clear" w:color="auto" w:fill="auto"/>
            <w:vAlign w:val="center"/>
          </w:tcPr>
          <w:p w14:paraId="530902F2">
            <w:pPr>
              <w:spacing w:line="360" w:lineRule="auto"/>
              <w:jc w:val="center"/>
              <w:outlineLvl w:val="0"/>
              <w:rPr>
                <w:rFonts w:hint="eastAsia" w:ascii="Times New Roman" w:hAnsi="Times New Roman" w:cs="Times New Roman"/>
                <w:color w:val="auto"/>
                <w:sz w:val="24"/>
                <w:lang w:val="en-US" w:eastAsia="zh-CN"/>
              </w:rPr>
            </w:pPr>
            <w:r>
              <w:rPr>
                <w:rFonts w:hint="eastAsia" w:ascii="Times New Roman" w:hAnsi="Times New Roman" w:cs="Times New Roman"/>
                <w:color w:val="auto"/>
                <w:sz w:val="24"/>
              </w:rPr>
              <w:t>勤杂工</w:t>
            </w:r>
          </w:p>
        </w:tc>
        <w:tc>
          <w:tcPr>
            <w:tcW w:w="721" w:type="dxa"/>
            <w:shd w:val="clear" w:color="auto" w:fill="auto"/>
            <w:vAlign w:val="center"/>
          </w:tcPr>
          <w:p w14:paraId="519DFFE7">
            <w:pPr>
              <w:spacing w:line="360" w:lineRule="auto"/>
              <w:jc w:val="center"/>
              <w:outlineLvl w:val="0"/>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3</w:t>
            </w:r>
          </w:p>
        </w:tc>
        <w:tc>
          <w:tcPr>
            <w:tcW w:w="4484" w:type="dxa"/>
            <w:shd w:val="clear" w:color="auto" w:fill="auto"/>
            <w:vAlign w:val="center"/>
          </w:tcPr>
          <w:p w14:paraId="7BC35E2A">
            <w:pPr>
              <w:spacing w:line="360" w:lineRule="auto"/>
              <w:jc w:val="left"/>
              <w:outlineLvl w:val="0"/>
              <w:rPr>
                <w:rFonts w:hint="default" w:ascii="Times New Roman" w:hAnsi="Times New Roman" w:cs="Times New Roman"/>
                <w:color w:val="auto"/>
                <w:sz w:val="24"/>
                <w:szCs w:val="22"/>
                <w:lang w:val="en-US" w:eastAsia="zh-CN"/>
              </w:rPr>
            </w:pPr>
            <w:r>
              <w:rPr>
                <w:rFonts w:hint="eastAsia" w:ascii="Times New Roman" w:hAnsi="Times New Roman" w:cs="Times New Roman"/>
                <w:color w:val="auto"/>
                <w:sz w:val="24"/>
                <w:szCs w:val="22"/>
                <w:lang w:val="en-US" w:eastAsia="zh-CN"/>
              </w:rPr>
              <w:t>男女不限，年龄：男性55岁或以下，女性49周岁或以下；</w:t>
            </w:r>
          </w:p>
          <w:p w14:paraId="5AD38C82">
            <w:pPr>
              <w:spacing w:line="360" w:lineRule="auto"/>
              <w:jc w:val="left"/>
              <w:outlineLvl w:val="0"/>
              <w:rPr>
                <w:rFonts w:hint="eastAsia" w:ascii="Times New Roman" w:hAnsi="Times New Roman" w:cs="Times New Roman"/>
                <w:color w:val="auto"/>
                <w:sz w:val="24"/>
                <w:szCs w:val="22"/>
                <w:lang w:val="en-US" w:eastAsia="zh-CN"/>
              </w:rPr>
            </w:pPr>
            <w:r>
              <w:rPr>
                <w:rFonts w:hint="eastAsia" w:ascii="Times New Roman" w:hAnsi="Times New Roman" w:cs="Times New Roman"/>
                <w:color w:val="auto"/>
                <w:sz w:val="24"/>
                <w:szCs w:val="22"/>
                <w:lang w:val="en-US" w:eastAsia="zh-CN"/>
              </w:rPr>
              <w:t>1.需具备3年以上餐饮工作经验，业务娴熟，工作责任心强，</w:t>
            </w:r>
          </w:p>
          <w:p w14:paraId="35CE08EF">
            <w:pPr>
              <w:spacing w:line="360" w:lineRule="auto"/>
              <w:jc w:val="left"/>
              <w:outlineLvl w:val="0"/>
              <w:rPr>
                <w:rFonts w:hint="default" w:ascii="Times New Roman" w:hAnsi="Times New Roman" w:cs="Times New Roman"/>
                <w:color w:val="auto"/>
                <w:sz w:val="24"/>
                <w:szCs w:val="22"/>
                <w:lang w:val="en-US" w:eastAsia="zh-CN"/>
              </w:rPr>
            </w:pPr>
            <w:r>
              <w:rPr>
                <w:rFonts w:hint="eastAsia" w:ascii="Times New Roman" w:hAnsi="Times New Roman" w:cs="Times New Roman"/>
                <w:color w:val="auto"/>
                <w:sz w:val="24"/>
                <w:szCs w:val="22"/>
                <w:lang w:val="en-US" w:eastAsia="zh-CN"/>
              </w:rPr>
              <w:t>2.★持卫生防疫部门或医疗机构颁发的健康证上岗</w:t>
            </w:r>
          </w:p>
        </w:tc>
        <w:tc>
          <w:tcPr>
            <w:tcW w:w="1145" w:type="dxa"/>
            <w:vAlign w:val="center"/>
          </w:tcPr>
          <w:p w14:paraId="7AC72937">
            <w:pPr>
              <w:spacing w:line="360" w:lineRule="auto"/>
              <w:jc w:val="center"/>
              <w:outlineLvl w:val="0"/>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否</w:t>
            </w:r>
          </w:p>
        </w:tc>
        <w:tc>
          <w:tcPr>
            <w:tcW w:w="1501" w:type="dxa"/>
            <w:vAlign w:val="center"/>
          </w:tcPr>
          <w:p w14:paraId="0895D860">
            <w:pPr>
              <w:pStyle w:val="9"/>
              <w:rPr>
                <w:rFonts w:hint="eastAsia"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工作日工作时间八小时</w:t>
            </w:r>
          </w:p>
          <w:p w14:paraId="43A2981B">
            <w:pPr>
              <w:pStyle w:val="9"/>
              <w:rPr>
                <w:rFonts w:hint="eastAsia" w:ascii="Times New Roman" w:hAnsi="Times New Roman" w:eastAsia="宋体" w:cs="Times New Roman"/>
                <w:color w:val="auto"/>
                <w:kern w:val="2"/>
                <w:sz w:val="24"/>
                <w:szCs w:val="22"/>
                <w:lang w:val="en-US" w:eastAsia="zh-CN" w:bidi="ar-SA"/>
              </w:rPr>
            </w:pPr>
          </w:p>
        </w:tc>
      </w:tr>
      <w:tr w14:paraId="1F94C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4" w:type="dxa"/>
            <w:vAlign w:val="center"/>
          </w:tcPr>
          <w:p w14:paraId="4C1DCC8A">
            <w:pPr>
              <w:spacing w:line="360" w:lineRule="auto"/>
              <w:jc w:val="center"/>
              <w:outlineLvl w:val="0"/>
              <w:rPr>
                <w:rFonts w:hint="eastAsia" w:ascii="Times New Roman" w:hAnsi="Times New Roman" w:eastAsia="宋体" w:cs="Times New Roman"/>
                <w:sz w:val="24"/>
                <w:lang w:val="en-US" w:eastAsia="zh-CN"/>
              </w:rPr>
            </w:pPr>
            <w:r>
              <w:rPr>
                <w:rFonts w:hint="eastAsia" w:ascii="Times New Roman" w:hAnsi="Times New Roman" w:cs="Times New Roman"/>
                <w:sz w:val="24"/>
                <w:lang w:val="en-US" w:eastAsia="zh-CN"/>
              </w:rPr>
              <w:t>7</w:t>
            </w:r>
          </w:p>
        </w:tc>
        <w:tc>
          <w:tcPr>
            <w:tcW w:w="1231" w:type="dxa"/>
            <w:shd w:val="clear" w:color="auto" w:fill="auto"/>
            <w:vAlign w:val="center"/>
          </w:tcPr>
          <w:p w14:paraId="17FD4299">
            <w:pPr>
              <w:spacing w:line="360" w:lineRule="auto"/>
              <w:jc w:val="center"/>
              <w:outlineLvl w:val="0"/>
              <w:rPr>
                <w:rFonts w:hint="eastAsia" w:ascii="Times New Roman" w:hAnsi="Times New Roman" w:cs="Times New Roman"/>
                <w:sz w:val="24"/>
                <w:lang w:val="en-US" w:eastAsia="zh-CN"/>
              </w:rPr>
            </w:pPr>
            <w:r>
              <w:rPr>
                <w:rFonts w:hint="eastAsia" w:ascii="Times New Roman" w:hAnsi="Times New Roman" w:cs="Times New Roman"/>
                <w:sz w:val="24"/>
              </w:rPr>
              <w:t>洗消工</w:t>
            </w:r>
          </w:p>
        </w:tc>
        <w:tc>
          <w:tcPr>
            <w:tcW w:w="721" w:type="dxa"/>
            <w:shd w:val="clear" w:color="auto" w:fill="auto"/>
            <w:vAlign w:val="center"/>
          </w:tcPr>
          <w:p w14:paraId="4CC07E5E">
            <w:pPr>
              <w:spacing w:line="360" w:lineRule="auto"/>
              <w:jc w:val="center"/>
              <w:outlineLvl w:val="0"/>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4</w:t>
            </w:r>
          </w:p>
        </w:tc>
        <w:tc>
          <w:tcPr>
            <w:tcW w:w="4484" w:type="dxa"/>
            <w:shd w:val="clear" w:color="auto" w:fill="auto"/>
            <w:vAlign w:val="center"/>
          </w:tcPr>
          <w:p w14:paraId="08374321">
            <w:pPr>
              <w:spacing w:line="360" w:lineRule="auto"/>
              <w:jc w:val="left"/>
              <w:outlineLvl w:val="0"/>
              <w:rPr>
                <w:rFonts w:hint="eastAsia"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男女不限，男性55周岁或以下，女性49周岁或以下。</w:t>
            </w:r>
          </w:p>
          <w:p w14:paraId="1CAC82F2">
            <w:pPr>
              <w:spacing w:line="360" w:lineRule="auto"/>
              <w:jc w:val="left"/>
              <w:outlineLvl w:val="0"/>
              <w:rPr>
                <w:rFonts w:hint="eastAsia"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1.洗消工要求工作责任心强，熟知并掌握餐厨具洗刷、消毒流程，业务技能娴熟；</w:t>
            </w:r>
          </w:p>
          <w:p w14:paraId="517B642B">
            <w:pPr>
              <w:spacing w:line="360" w:lineRule="auto"/>
              <w:jc w:val="left"/>
              <w:outlineLvl w:val="0"/>
              <w:rPr>
                <w:rFonts w:hint="eastAsia"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2.★持卫生防疫部门或医疗机构颁发的健康证上岗</w:t>
            </w:r>
          </w:p>
        </w:tc>
        <w:tc>
          <w:tcPr>
            <w:tcW w:w="1145" w:type="dxa"/>
            <w:vAlign w:val="center"/>
          </w:tcPr>
          <w:p w14:paraId="47F7FBEE">
            <w:pPr>
              <w:spacing w:line="360" w:lineRule="auto"/>
              <w:jc w:val="center"/>
              <w:outlineLvl w:val="0"/>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否</w:t>
            </w:r>
          </w:p>
        </w:tc>
        <w:tc>
          <w:tcPr>
            <w:tcW w:w="1501" w:type="dxa"/>
            <w:vAlign w:val="center"/>
          </w:tcPr>
          <w:p w14:paraId="3AD2FD3C">
            <w:pPr>
              <w:pStyle w:val="9"/>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工作日工作时间八小时</w:t>
            </w:r>
          </w:p>
          <w:p w14:paraId="04570489">
            <w:pPr>
              <w:pStyle w:val="9"/>
              <w:rPr>
                <w:rFonts w:hint="eastAsia" w:ascii="Times New Roman" w:hAnsi="Times New Roman" w:eastAsia="宋体" w:cs="Times New Roman"/>
                <w:kern w:val="2"/>
                <w:sz w:val="24"/>
                <w:szCs w:val="22"/>
                <w:lang w:val="en-US" w:eastAsia="zh-CN" w:bidi="ar-SA"/>
              </w:rPr>
            </w:pPr>
          </w:p>
        </w:tc>
      </w:tr>
      <w:tr w14:paraId="22567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524" w:type="dxa"/>
            <w:vAlign w:val="center"/>
          </w:tcPr>
          <w:p w14:paraId="273C2ECE">
            <w:pPr>
              <w:spacing w:line="360" w:lineRule="auto"/>
              <w:jc w:val="center"/>
              <w:outlineLvl w:val="0"/>
              <w:rPr>
                <w:rFonts w:hint="eastAsia" w:ascii="Times New Roman" w:hAnsi="Times New Roman" w:eastAsia="宋体" w:cs="Times New Roman"/>
                <w:sz w:val="24"/>
                <w:lang w:val="en-US" w:eastAsia="zh-CN"/>
              </w:rPr>
            </w:pPr>
            <w:r>
              <w:rPr>
                <w:rFonts w:hint="eastAsia" w:ascii="Times New Roman" w:hAnsi="Times New Roman" w:cs="Times New Roman"/>
                <w:sz w:val="24"/>
                <w:lang w:val="en-US" w:eastAsia="zh-CN"/>
              </w:rPr>
              <w:t>8</w:t>
            </w:r>
          </w:p>
        </w:tc>
        <w:tc>
          <w:tcPr>
            <w:tcW w:w="1231" w:type="dxa"/>
            <w:shd w:val="clear" w:color="auto" w:fill="auto"/>
            <w:vAlign w:val="center"/>
          </w:tcPr>
          <w:p w14:paraId="0F16FB86">
            <w:pPr>
              <w:spacing w:line="360" w:lineRule="auto"/>
              <w:jc w:val="center"/>
              <w:outlineLvl w:val="0"/>
              <w:rPr>
                <w:rFonts w:hint="eastAsia" w:ascii="Times New Roman" w:hAnsi="Times New Roman" w:cs="Times New Roman"/>
                <w:sz w:val="24"/>
                <w:lang w:val="en-US" w:eastAsia="zh-CN"/>
              </w:rPr>
            </w:pPr>
            <w:r>
              <w:rPr>
                <w:rFonts w:hint="eastAsia" w:ascii="Times New Roman" w:hAnsi="Times New Roman" w:cs="Times New Roman"/>
                <w:sz w:val="24"/>
              </w:rPr>
              <w:t>帮厨</w:t>
            </w:r>
          </w:p>
        </w:tc>
        <w:tc>
          <w:tcPr>
            <w:tcW w:w="721" w:type="dxa"/>
            <w:shd w:val="clear" w:color="auto" w:fill="auto"/>
            <w:vAlign w:val="center"/>
          </w:tcPr>
          <w:p w14:paraId="25F377E2">
            <w:pPr>
              <w:spacing w:line="360" w:lineRule="auto"/>
              <w:jc w:val="center"/>
              <w:outlineLvl w:val="0"/>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1</w:t>
            </w:r>
          </w:p>
        </w:tc>
        <w:tc>
          <w:tcPr>
            <w:tcW w:w="4484" w:type="dxa"/>
            <w:shd w:val="clear" w:color="auto" w:fill="auto"/>
            <w:vAlign w:val="center"/>
          </w:tcPr>
          <w:p w14:paraId="348BB2B0">
            <w:pPr>
              <w:spacing w:line="360" w:lineRule="auto"/>
              <w:jc w:val="left"/>
              <w:outlineLvl w:val="0"/>
              <w:rPr>
                <w:rFonts w:hint="eastAsia"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男女不限，年龄要求49周岁或以下</w:t>
            </w:r>
            <w:r>
              <w:rPr>
                <w:rFonts w:hint="eastAsia" w:cs="Times New Roman"/>
                <w:sz w:val="24"/>
                <w:szCs w:val="22"/>
                <w:lang w:val="en-US" w:eastAsia="zh-CN"/>
              </w:rPr>
              <w:t>；</w:t>
            </w:r>
          </w:p>
          <w:p w14:paraId="63EC0694">
            <w:pPr>
              <w:spacing w:line="360" w:lineRule="auto"/>
              <w:jc w:val="left"/>
              <w:outlineLvl w:val="0"/>
              <w:rPr>
                <w:rFonts w:hint="eastAsia"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1.需具备3年以上餐饮工作经验，业务娴熟，工作责任心强，</w:t>
            </w:r>
          </w:p>
          <w:p w14:paraId="603ABF28">
            <w:pPr>
              <w:spacing w:line="360" w:lineRule="auto"/>
              <w:jc w:val="left"/>
              <w:outlineLvl w:val="0"/>
              <w:rPr>
                <w:rFonts w:hint="default"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2.★持卫生防疫部门或医疗机构颁发的健康证上岗</w:t>
            </w:r>
          </w:p>
        </w:tc>
        <w:tc>
          <w:tcPr>
            <w:tcW w:w="1145" w:type="dxa"/>
            <w:vAlign w:val="center"/>
          </w:tcPr>
          <w:p w14:paraId="7296CAE0">
            <w:pPr>
              <w:spacing w:line="360" w:lineRule="auto"/>
              <w:jc w:val="center"/>
              <w:outlineLvl w:val="0"/>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否</w:t>
            </w:r>
          </w:p>
        </w:tc>
        <w:tc>
          <w:tcPr>
            <w:tcW w:w="1501" w:type="dxa"/>
            <w:vAlign w:val="center"/>
          </w:tcPr>
          <w:p w14:paraId="2BFD2AB6">
            <w:pPr>
              <w:pStyle w:val="9"/>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工作日工作时间八小时</w:t>
            </w:r>
          </w:p>
          <w:p w14:paraId="7D8E5DA2">
            <w:pPr>
              <w:pStyle w:val="9"/>
              <w:rPr>
                <w:rFonts w:hint="eastAsia" w:ascii="Times New Roman" w:hAnsi="Times New Roman" w:eastAsia="宋体" w:cs="Times New Roman"/>
                <w:kern w:val="2"/>
                <w:sz w:val="24"/>
                <w:szCs w:val="22"/>
                <w:lang w:val="en-US" w:eastAsia="zh-CN" w:bidi="ar-SA"/>
              </w:rPr>
            </w:pPr>
          </w:p>
        </w:tc>
      </w:tr>
      <w:tr w14:paraId="5CBE3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4" w:type="dxa"/>
          </w:tcPr>
          <w:p w14:paraId="19C15BB4">
            <w:pPr>
              <w:spacing w:line="360" w:lineRule="auto"/>
              <w:jc w:val="center"/>
              <w:outlineLvl w:val="0"/>
              <w:rPr>
                <w:rFonts w:hint="eastAsia" w:ascii="Times New Roman" w:hAnsi="Times New Roman" w:cs="Times New Roman"/>
                <w:sz w:val="24"/>
              </w:rPr>
            </w:pPr>
          </w:p>
        </w:tc>
        <w:tc>
          <w:tcPr>
            <w:tcW w:w="1231" w:type="dxa"/>
            <w:shd w:val="clear" w:color="auto" w:fill="auto"/>
            <w:vAlign w:val="center"/>
          </w:tcPr>
          <w:p w14:paraId="1F60EEEB">
            <w:pPr>
              <w:spacing w:line="360" w:lineRule="auto"/>
              <w:jc w:val="center"/>
              <w:outlineLvl w:val="0"/>
              <w:rPr>
                <w:rFonts w:hint="eastAsia" w:ascii="Times New Roman" w:hAnsi="Times New Roman" w:cs="Times New Roman"/>
                <w:sz w:val="24"/>
                <w:lang w:val="en-US" w:eastAsia="zh-CN"/>
              </w:rPr>
            </w:pPr>
            <w:r>
              <w:rPr>
                <w:rFonts w:hint="eastAsia" w:ascii="Times New Roman" w:hAnsi="Times New Roman" w:cs="Times New Roman"/>
                <w:sz w:val="24"/>
              </w:rPr>
              <w:t>合计</w:t>
            </w:r>
          </w:p>
        </w:tc>
        <w:tc>
          <w:tcPr>
            <w:tcW w:w="7851" w:type="dxa"/>
            <w:gridSpan w:val="4"/>
            <w:shd w:val="clear" w:color="auto" w:fill="auto"/>
            <w:vAlign w:val="center"/>
          </w:tcPr>
          <w:p w14:paraId="1D4744BE">
            <w:pPr>
              <w:spacing w:line="360" w:lineRule="auto"/>
              <w:jc w:val="center"/>
              <w:outlineLvl w:val="0"/>
              <w:rPr>
                <w:rFonts w:hint="eastAsia"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19</w:t>
            </w:r>
          </w:p>
        </w:tc>
      </w:tr>
    </w:tbl>
    <w:p w14:paraId="09DAA283">
      <w:pPr>
        <w:widowControl/>
        <w:ind w:firstLine="448" w:firstLineChars="200"/>
        <w:jc w:val="left"/>
        <w:rPr>
          <w:sz w:val="24"/>
        </w:rPr>
      </w:pPr>
    </w:p>
    <w:p w14:paraId="2C5602A2">
      <w:pPr>
        <w:numPr>
          <w:ilvl w:val="0"/>
          <w:numId w:val="0"/>
        </w:numPr>
        <w:spacing w:line="360" w:lineRule="auto"/>
        <w:ind w:firstLine="448" w:firstLineChars="200"/>
        <w:outlineLvl w:val="0"/>
        <w:rPr>
          <w:rFonts w:ascii="Times New Roman" w:hAnsi="Times New Roman" w:cs="Times New Roman"/>
          <w:sz w:val="24"/>
          <w:szCs w:val="22"/>
        </w:rPr>
      </w:pPr>
      <w:r>
        <w:rPr>
          <w:rFonts w:ascii="Times New Roman" w:hAnsi="Times New Roman" w:cs="Times New Roman"/>
          <w:sz w:val="24"/>
          <w:szCs w:val="22"/>
        </w:rPr>
        <w:t> 2.革新道2号办公区食堂人员配置表</w:t>
      </w:r>
    </w:p>
    <w:tbl>
      <w:tblPr>
        <w:tblStyle w:val="27"/>
        <w:tblW w:w="9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4"/>
        <w:gridCol w:w="1231"/>
        <w:gridCol w:w="721"/>
        <w:gridCol w:w="4484"/>
        <w:gridCol w:w="1145"/>
        <w:gridCol w:w="1501"/>
      </w:tblGrid>
      <w:tr w14:paraId="71926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4" w:type="dxa"/>
            <w:vAlign w:val="center"/>
          </w:tcPr>
          <w:p w14:paraId="3E1828B1">
            <w:pPr>
              <w:spacing w:line="360" w:lineRule="auto"/>
              <w:jc w:val="center"/>
              <w:outlineLvl w:val="0"/>
              <w:rPr>
                <w:sz w:val="24"/>
              </w:rPr>
            </w:pPr>
            <w:r>
              <w:rPr>
                <w:rFonts w:hint="eastAsia"/>
                <w:sz w:val="24"/>
              </w:rPr>
              <w:t>序号</w:t>
            </w:r>
          </w:p>
        </w:tc>
        <w:tc>
          <w:tcPr>
            <w:tcW w:w="1231" w:type="dxa"/>
            <w:vAlign w:val="center"/>
          </w:tcPr>
          <w:p w14:paraId="20D957EC">
            <w:pPr>
              <w:spacing w:line="360" w:lineRule="auto"/>
              <w:jc w:val="center"/>
              <w:outlineLvl w:val="0"/>
              <w:rPr>
                <w:sz w:val="24"/>
              </w:rPr>
            </w:pPr>
            <w:r>
              <w:rPr>
                <w:rFonts w:hint="eastAsia"/>
                <w:sz w:val="24"/>
              </w:rPr>
              <w:t>岗位名称</w:t>
            </w:r>
          </w:p>
        </w:tc>
        <w:tc>
          <w:tcPr>
            <w:tcW w:w="721" w:type="dxa"/>
            <w:vAlign w:val="center"/>
          </w:tcPr>
          <w:p w14:paraId="183BCE4A">
            <w:pPr>
              <w:spacing w:line="360" w:lineRule="auto"/>
              <w:jc w:val="center"/>
              <w:outlineLvl w:val="0"/>
              <w:rPr>
                <w:sz w:val="24"/>
              </w:rPr>
            </w:pPr>
            <w:r>
              <w:rPr>
                <w:rFonts w:hint="eastAsia"/>
                <w:sz w:val="24"/>
              </w:rPr>
              <w:t>人数</w:t>
            </w:r>
          </w:p>
        </w:tc>
        <w:tc>
          <w:tcPr>
            <w:tcW w:w="4484" w:type="dxa"/>
            <w:vAlign w:val="center"/>
          </w:tcPr>
          <w:p w14:paraId="2F7F426A">
            <w:pPr>
              <w:spacing w:line="360" w:lineRule="auto"/>
              <w:jc w:val="center"/>
              <w:outlineLvl w:val="0"/>
              <w:rPr>
                <w:sz w:val="24"/>
              </w:rPr>
            </w:pPr>
            <w:r>
              <w:rPr>
                <w:rFonts w:hint="eastAsia"/>
                <w:sz w:val="24"/>
              </w:rPr>
              <w:t>要求</w:t>
            </w:r>
          </w:p>
        </w:tc>
        <w:tc>
          <w:tcPr>
            <w:tcW w:w="1145" w:type="dxa"/>
            <w:vAlign w:val="center"/>
          </w:tcPr>
          <w:p w14:paraId="53E07B33">
            <w:pPr>
              <w:spacing w:line="360" w:lineRule="auto"/>
              <w:jc w:val="center"/>
              <w:outlineLvl w:val="0"/>
              <w:rPr>
                <w:sz w:val="24"/>
              </w:rPr>
            </w:pPr>
            <w:r>
              <w:rPr>
                <w:rFonts w:hint="eastAsia"/>
                <w:sz w:val="24"/>
              </w:rPr>
              <w:t>是否接受退休人员</w:t>
            </w:r>
          </w:p>
        </w:tc>
        <w:tc>
          <w:tcPr>
            <w:tcW w:w="1501" w:type="dxa"/>
            <w:vAlign w:val="center"/>
          </w:tcPr>
          <w:p w14:paraId="546148F6">
            <w:pPr>
              <w:spacing w:line="360" w:lineRule="auto"/>
              <w:jc w:val="center"/>
              <w:outlineLvl w:val="0"/>
              <w:rPr>
                <w:sz w:val="24"/>
              </w:rPr>
            </w:pPr>
            <w:r>
              <w:rPr>
                <w:rFonts w:hint="eastAsia"/>
                <w:sz w:val="24"/>
              </w:rPr>
              <w:t>工作时间</w:t>
            </w:r>
          </w:p>
        </w:tc>
      </w:tr>
      <w:tr w14:paraId="3C227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4" w:type="dxa"/>
            <w:vAlign w:val="center"/>
          </w:tcPr>
          <w:p w14:paraId="6E87E113">
            <w:pPr>
              <w:spacing w:line="360" w:lineRule="auto"/>
              <w:jc w:val="center"/>
              <w:outlineLvl w:val="0"/>
              <w:rPr>
                <w:rFonts w:hint="eastAsia" w:ascii="Times New Roman" w:hAnsi="Times New Roman" w:eastAsia="宋体" w:cs="Times New Roman"/>
                <w:sz w:val="24"/>
                <w:lang w:val="en-US" w:eastAsia="zh-CN"/>
              </w:rPr>
            </w:pPr>
            <w:r>
              <w:rPr>
                <w:rFonts w:hint="eastAsia" w:ascii="Times New Roman" w:hAnsi="Times New Roman" w:cs="Times New Roman"/>
                <w:sz w:val="24"/>
                <w:lang w:val="en-US" w:eastAsia="zh-CN"/>
              </w:rPr>
              <w:t>1</w:t>
            </w:r>
          </w:p>
        </w:tc>
        <w:tc>
          <w:tcPr>
            <w:tcW w:w="1231" w:type="dxa"/>
            <w:shd w:val="clear" w:color="auto" w:fill="auto"/>
            <w:vAlign w:val="center"/>
          </w:tcPr>
          <w:p w14:paraId="567F88F2">
            <w:pPr>
              <w:spacing w:line="360" w:lineRule="auto"/>
              <w:jc w:val="center"/>
              <w:outlineLvl w:val="0"/>
              <w:rPr>
                <w:rFonts w:hint="eastAsia"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厨师长兼头火</w:t>
            </w:r>
          </w:p>
        </w:tc>
        <w:tc>
          <w:tcPr>
            <w:tcW w:w="721" w:type="dxa"/>
            <w:shd w:val="clear" w:color="auto" w:fill="auto"/>
            <w:vAlign w:val="center"/>
          </w:tcPr>
          <w:p w14:paraId="46EF2281">
            <w:pPr>
              <w:spacing w:line="360" w:lineRule="auto"/>
              <w:jc w:val="center"/>
              <w:outlineLvl w:val="0"/>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1</w:t>
            </w:r>
          </w:p>
        </w:tc>
        <w:tc>
          <w:tcPr>
            <w:tcW w:w="4484" w:type="dxa"/>
            <w:shd w:val="clear" w:color="auto" w:fill="auto"/>
            <w:vAlign w:val="center"/>
          </w:tcPr>
          <w:p w14:paraId="32F092C8">
            <w:pPr>
              <w:spacing w:line="360" w:lineRule="auto"/>
              <w:jc w:val="left"/>
              <w:outlineLvl w:val="0"/>
              <w:rPr>
                <w:rFonts w:hint="eastAsia"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男性，年龄要求59周岁或以下；</w:t>
            </w:r>
          </w:p>
          <w:p w14:paraId="54AE832B">
            <w:pPr>
              <w:spacing w:line="360" w:lineRule="auto"/>
              <w:jc w:val="left"/>
              <w:outlineLvl w:val="0"/>
              <w:rPr>
                <w:rFonts w:hint="eastAsia"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1具有5年以上相关管理经验。</w:t>
            </w:r>
          </w:p>
          <w:p w14:paraId="0ED324C5">
            <w:pPr>
              <w:spacing w:line="360" w:lineRule="auto"/>
              <w:jc w:val="left"/>
              <w:outlineLvl w:val="0"/>
              <w:rPr>
                <w:rFonts w:hint="eastAsia"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2.★持卫生防疫部门或医疗机构颁发的健康证上岗。</w:t>
            </w:r>
          </w:p>
        </w:tc>
        <w:tc>
          <w:tcPr>
            <w:tcW w:w="1145" w:type="dxa"/>
            <w:vAlign w:val="center"/>
          </w:tcPr>
          <w:p w14:paraId="2E2EA037">
            <w:pPr>
              <w:spacing w:line="360" w:lineRule="auto"/>
              <w:jc w:val="center"/>
              <w:outlineLvl w:val="0"/>
              <w:rPr>
                <w:rFonts w:hint="default" w:ascii="Times New Roman" w:hAnsi="Times New Roman" w:eastAsia="宋体" w:cs="Times New Roman"/>
                <w:sz w:val="24"/>
                <w:lang w:val="en-US" w:eastAsia="zh-CN"/>
              </w:rPr>
            </w:pPr>
            <w:r>
              <w:rPr>
                <w:rFonts w:hint="eastAsia" w:ascii="Times New Roman" w:hAnsi="Times New Roman" w:cs="Times New Roman"/>
                <w:sz w:val="24"/>
                <w:lang w:val="en-US" w:eastAsia="zh-CN"/>
              </w:rPr>
              <w:t>否</w:t>
            </w:r>
          </w:p>
        </w:tc>
        <w:tc>
          <w:tcPr>
            <w:tcW w:w="1501" w:type="dxa"/>
            <w:vAlign w:val="center"/>
          </w:tcPr>
          <w:p w14:paraId="7B82D19A">
            <w:pPr>
              <w:pStyle w:val="9"/>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工作日工作时间八小时</w:t>
            </w:r>
          </w:p>
          <w:p w14:paraId="2C1DCCA4">
            <w:pPr>
              <w:spacing w:line="360" w:lineRule="auto"/>
              <w:jc w:val="center"/>
              <w:outlineLvl w:val="0"/>
              <w:rPr>
                <w:rFonts w:hint="eastAsia" w:ascii="Times New Roman" w:hAnsi="Times New Roman" w:eastAsia="宋体" w:cs="Times New Roman"/>
                <w:kern w:val="2"/>
                <w:sz w:val="24"/>
                <w:szCs w:val="22"/>
                <w:lang w:val="en-US" w:eastAsia="zh-CN" w:bidi="ar-SA"/>
              </w:rPr>
            </w:pPr>
          </w:p>
        </w:tc>
      </w:tr>
      <w:tr w14:paraId="41523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4" w:type="dxa"/>
            <w:vAlign w:val="center"/>
          </w:tcPr>
          <w:p w14:paraId="647AB9AD">
            <w:pPr>
              <w:spacing w:line="360" w:lineRule="auto"/>
              <w:jc w:val="center"/>
              <w:outlineLvl w:val="0"/>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2</w:t>
            </w:r>
          </w:p>
        </w:tc>
        <w:tc>
          <w:tcPr>
            <w:tcW w:w="1231" w:type="dxa"/>
            <w:shd w:val="clear" w:color="auto" w:fill="auto"/>
            <w:vAlign w:val="center"/>
          </w:tcPr>
          <w:p w14:paraId="0CCD2627">
            <w:pPr>
              <w:pStyle w:val="58"/>
              <w:spacing w:before="0" w:after="0" w:line="560" w:lineRule="atLeast"/>
              <w:ind w:left="0" w:leftChars="0" w:right="0" w:rightChars="0"/>
              <w:jc w:val="center"/>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面点师</w:t>
            </w:r>
          </w:p>
        </w:tc>
        <w:tc>
          <w:tcPr>
            <w:tcW w:w="721" w:type="dxa"/>
            <w:shd w:val="clear" w:color="auto" w:fill="auto"/>
            <w:vAlign w:val="center"/>
          </w:tcPr>
          <w:p w14:paraId="290E4298">
            <w:pPr>
              <w:spacing w:line="360" w:lineRule="auto"/>
              <w:jc w:val="center"/>
              <w:outlineLvl w:val="0"/>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1</w:t>
            </w:r>
          </w:p>
        </w:tc>
        <w:tc>
          <w:tcPr>
            <w:tcW w:w="4484" w:type="dxa"/>
            <w:shd w:val="clear" w:color="auto" w:fill="auto"/>
            <w:vAlign w:val="center"/>
          </w:tcPr>
          <w:p w14:paraId="7BB47BC7">
            <w:pPr>
              <w:spacing w:line="360" w:lineRule="auto"/>
              <w:jc w:val="left"/>
              <w:outlineLvl w:val="0"/>
              <w:rPr>
                <w:rFonts w:hint="default"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男女不限，</w:t>
            </w:r>
            <w:r>
              <w:rPr>
                <w:rFonts w:hint="eastAsia" w:cs="Times New Roman"/>
                <w:sz w:val="24"/>
                <w:szCs w:val="22"/>
                <w:lang w:val="en-US" w:eastAsia="zh-CN"/>
              </w:rPr>
              <w:t>年龄：</w:t>
            </w:r>
            <w:r>
              <w:rPr>
                <w:rFonts w:hint="eastAsia" w:ascii="Times New Roman" w:hAnsi="Times New Roman" w:cs="Times New Roman"/>
                <w:sz w:val="24"/>
                <w:szCs w:val="22"/>
                <w:lang w:val="en-US" w:eastAsia="zh-CN"/>
              </w:rPr>
              <w:t>男性59周岁或以下，女性49周岁或以下。</w:t>
            </w:r>
          </w:p>
          <w:p w14:paraId="0EA6232F">
            <w:pPr>
              <w:spacing w:line="360" w:lineRule="auto"/>
              <w:jc w:val="left"/>
              <w:outlineLvl w:val="0"/>
              <w:rPr>
                <w:rFonts w:hint="eastAsia"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1. 具有3年以上餐饮工作经验，</w:t>
            </w:r>
          </w:p>
          <w:p w14:paraId="73C6306D">
            <w:pPr>
              <w:spacing w:line="360" w:lineRule="auto"/>
              <w:jc w:val="left"/>
              <w:outlineLvl w:val="0"/>
              <w:rPr>
                <w:rFonts w:hint="eastAsia" w:ascii="Times New Roman" w:hAnsi="Times New Roman" w:cs="Times New Roman"/>
                <w:sz w:val="24"/>
                <w:szCs w:val="22"/>
                <w:lang w:val="en-US" w:eastAsia="zh-CN"/>
              </w:rPr>
            </w:pPr>
            <w:r>
              <w:rPr>
                <w:rFonts w:hint="eastAsia" w:ascii="Times New Roman" w:hAnsi="Times New Roman" w:cs="Times New Roman"/>
                <w:sz w:val="24"/>
                <w:szCs w:val="22"/>
                <w:lang w:val="en-US" w:eastAsia="zh-CN"/>
              </w:rPr>
              <w:t>2.★持卫生防疫部门或医疗机构颁发的健康证上岗</w:t>
            </w:r>
            <w:r>
              <w:rPr>
                <w:rFonts w:hint="eastAsia" w:cs="Times New Roman"/>
                <w:sz w:val="24"/>
                <w:szCs w:val="22"/>
                <w:lang w:val="en-US" w:eastAsia="zh-CN"/>
              </w:rPr>
              <w:t>。</w:t>
            </w:r>
          </w:p>
        </w:tc>
        <w:tc>
          <w:tcPr>
            <w:tcW w:w="1145" w:type="dxa"/>
            <w:vAlign w:val="center"/>
          </w:tcPr>
          <w:p w14:paraId="7ACBDB9A">
            <w:pPr>
              <w:spacing w:line="360" w:lineRule="auto"/>
              <w:jc w:val="center"/>
              <w:outlineLvl w:val="0"/>
              <w:rPr>
                <w:rFonts w:hint="default" w:ascii="Times New Roman" w:hAnsi="Times New Roman" w:cs="Times New Roman"/>
                <w:sz w:val="24"/>
                <w:lang w:val="en-US" w:eastAsia="zh-CN"/>
              </w:rPr>
            </w:pPr>
            <w:r>
              <w:rPr>
                <w:rFonts w:hint="eastAsia" w:cs="Times New Roman"/>
                <w:sz w:val="24"/>
                <w:lang w:val="en-US" w:eastAsia="zh-CN"/>
              </w:rPr>
              <w:t>否</w:t>
            </w:r>
          </w:p>
        </w:tc>
        <w:tc>
          <w:tcPr>
            <w:tcW w:w="1501" w:type="dxa"/>
            <w:vAlign w:val="center"/>
          </w:tcPr>
          <w:p w14:paraId="383AA909">
            <w:pPr>
              <w:pStyle w:val="9"/>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工作日工作时间八小时</w:t>
            </w:r>
          </w:p>
          <w:p w14:paraId="2D9E6A4E">
            <w:pPr>
              <w:spacing w:line="360" w:lineRule="auto"/>
              <w:jc w:val="center"/>
              <w:outlineLvl w:val="0"/>
              <w:rPr>
                <w:rFonts w:hint="eastAsia" w:ascii="Times New Roman" w:hAnsi="Times New Roman" w:eastAsia="宋体" w:cs="Times New Roman"/>
                <w:kern w:val="2"/>
                <w:sz w:val="24"/>
                <w:szCs w:val="22"/>
                <w:lang w:val="en-US" w:eastAsia="zh-CN" w:bidi="ar-SA"/>
              </w:rPr>
            </w:pPr>
          </w:p>
        </w:tc>
      </w:tr>
      <w:tr w14:paraId="7DC3E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4" w:type="dxa"/>
            <w:vAlign w:val="center"/>
          </w:tcPr>
          <w:p w14:paraId="1858C6C4">
            <w:pPr>
              <w:spacing w:line="360" w:lineRule="auto"/>
              <w:jc w:val="center"/>
              <w:outlineLvl w:val="0"/>
              <w:rPr>
                <w:rFonts w:hint="eastAsia" w:ascii="Times New Roman" w:hAnsi="Times New Roman" w:cs="Times New Roman"/>
                <w:sz w:val="24"/>
                <w:lang w:val="en-US" w:eastAsia="zh-CN"/>
              </w:rPr>
            </w:pPr>
          </w:p>
        </w:tc>
        <w:tc>
          <w:tcPr>
            <w:tcW w:w="1231" w:type="dxa"/>
            <w:shd w:val="clear" w:color="auto" w:fill="auto"/>
            <w:vAlign w:val="center"/>
          </w:tcPr>
          <w:p w14:paraId="075DE8D6">
            <w:pPr>
              <w:spacing w:line="360" w:lineRule="auto"/>
              <w:jc w:val="center"/>
              <w:outlineLvl w:val="0"/>
              <w:rPr>
                <w:rFonts w:hint="eastAsia" w:ascii="Times New Roman" w:hAnsi="Times New Roman" w:eastAsia="宋体" w:cs="Times New Roman"/>
                <w:sz w:val="24"/>
                <w:lang w:val="en-US" w:eastAsia="zh-CN"/>
              </w:rPr>
            </w:pPr>
            <w:r>
              <w:rPr>
                <w:rFonts w:hint="eastAsia" w:ascii="Times New Roman" w:hAnsi="Times New Roman" w:cs="Times New Roman"/>
                <w:sz w:val="24"/>
                <w:lang w:val="en-US" w:eastAsia="zh-CN"/>
              </w:rPr>
              <w:t>合计</w:t>
            </w:r>
          </w:p>
        </w:tc>
        <w:tc>
          <w:tcPr>
            <w:tcW w:w="7851" w:type="dxa"/>
            <w:gridSpan w:val="4"/>
            <w:shd w:val="clear" w:color="auto" w:fill="auto"/>
            <w:vAlign w:val="center"/>
          </w:tcPr>
          <w:p w14:paraId="731FE81E">
            <w:pPr>
              <w:spacing w:line="360" w:lineRule="auto"/>
              <w:jc w:val="center"/>
              <w:outlineLvl w:val="0"/>
            </w:pPr>
            <w:r>
              <w:rPr>
                <w:rFonts w:hint="eastAsia" w:ascii="Times New Roman" w:hAnsi="Times New Roman" w:cs="Times New Roman"/>
                <w:sz w:val="24"/>
                <w:lang w:val="en-US" w:eastAsia="zh-CN"/>
              </w:rPr>
              <w:t>2</w:t>
            </w:r>
          </w:p>
        </w:tc>
      </w:tr>
    </w:tbl>
    <w:p w14:paraId="6EB7117C">
      <w:pPr>
        <w:widowControl/>
        <w:ind w:firstLine="448" w:firstLineChars="200"/>
        <w:jc w:val="left"/>
        <w:rPr>
          <w:sz w:val="24"/>
        </w:rPr>
      </w:pPr>
    </w:p>
    <w:p w14:paraId="359A43D5">
      <w:pPr>
        <w:widowControl/>
        <w:ind w:firstLine="448" w:firstLineChars="200"/>
        <w:jc w:val="left"/>
        <w:rPr>
          <w:sz w:val="24"/>
        </w:rPr>
      </w:pPr>
      <w:r>
        <w:rPr>
          <w:rFonts w:hint="eastAsia"/>
          <w:sz w:val="24"/>
        </w:rPr>
        <w:t>注：</w:t>
      </w:r>
    </w:p>
    <w:p w14:paraId="0034711C">
      <w:pPr>
        <w:widowControl/>
        <w:ind w:firstLine="448" w:firstLineChars="200"/>
        <w:jc w:val="left"/>
        <w:rPr>
          <w:sz w:val="24"/>
        </w:rPr>
      </w:pPr>
      <w:r>
        <w:rPr>
          <w:rFonts w:hint="eastAsia"/>
          <w:sz w:val="24"/>
        </w:rPr>
        <w:t>按劳动法和国务院关于职工工作时间的规定，正常情况下，上述人员每日工作不超过8小时，每周工作不超过40小时。需安排加班的，中标供应商应配合并向劳动者支付加班费。</w:t>
      </w:r>
    </w:p>
    <w:p w14:paraId="4D13D8A6">
      <w:pPr>
        <w:widowControl/>
        <w:ind w:firstLine="448" w:firstLineChars="200"/>
        <w:jc w:val="left"/>
        <w:rPr>
          <w:sz w:val="24"/>
        </w:rPr>
      </w:pPr>
      <w:r>
        <w:rPr>
          <w:rFonts w:hint="eastAsia"/>
          <w:sz w:val="24"/>
        </w:rPr>
        <w:t>一旦获得中标资格，上述人员按要求投入本项目服务，非经采购人同意，不随意更换人员。</w:t>
      </w:r>
    </w:p>
    <w:p w14:paraId="2FB6720A">
      <w:pPr>
        <w:widowControl/>
        <w:ind w:firstLine="448" w:firstLineChars="200"/>
        <w:jc w:val="left"/>
        <w:rPr>
          <w:sz w:val="24"/>
        </w:rPr>
      </w:pPr>
      <w:r>
        <w:rPr>
          <w:rFonts w:hint="eastAsia"/>
          <w:sz w:val="24"/>
        </w:rPr>
        <w:t>采购合同履行过程中，如遇国家和我市相关政策调整等法定情形的，采购人可以与供应商签订补充合同，补充合同应当按照政府采购法律法规的相关要求报同级财政部门备案，并在</w:t>
      </w:r>
      <w:r>
        <w:rPr>
          <w:rFonts w:hint="eastAsia"/>
          <w:sz w:val="24"/>
          <w:lang w:val="en-US" w:eastAsia="zh-CN"/>
        </w:rPr>
        <w:t>中国</w:t>
      </w:r>
      <w:r>
        <w:rPr>
          <w:rFonts w:hint="eastAsia"/>
          <w:sz w:val="24"/>
        </w:rPr>
        <w:t>政府采购网上公告。</w:t>
      </w:r>
    </w:p>
    <w:p w14:paraId="65F5626F">
      <w:pPr>
        <w:spacing w:line="360" w:lineRule="auto"/>
        <w:ind w:firstLine="448" w:firstLineChars="200"/>
        <w:outlineLvl w:val="0"/>
        <w:rPr>
          <w:b/>
          <w:bCs/>
          <w:sz w:val="24"/>
        </w:rPr>
      </w:pPr>
      <w:r>
        <w:rPr>
          <w:rFonts w:hint="eastAsia"/>
          <w:b/>
          <w:bCs/>
          <w:sz w:val="24"/>
        </w:rPr>
        <w:t>二、各岗位人员总体工作内容、职责及服务标准</w:t>
      </w:r>
    </w:p>
    <w:p w14:paraId="03BE7920">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1. 瑞海大厦办公区食堂人员</w:t>
      </w:r>
    </w:p>
    <w:p w14:paraId="748E0342">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岗位清单：厨师长兼头火、二火、面点师、服务员、切配、勤杂工、洗消工、帮厨</w:t>
      </w:r>
    </w:p>
    <w:p w14:paraId="4BF2C975">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（1）厨师长兼头火</w:t>
      </w:r>
    </w:p>
    <w:p w14:paraId="73A1CB99">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岗位职责</w:t>
      </w:r>
    </w:p>
    <w:p w14:paraId="2B3DA892">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全面负责食堂整体运营管理工作，统筹菜品生产加工、食品安全管控、成本管控、卫生管理、人员调度及日常服务保障工作，落实食堂全流程规范化管理。</w:t>
      </w:r>
    </w:p>
    <w:p w14:paraId="5E35EB03">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工作内容</w:t>
      </w:r>
    </w:p>
    <w:p w14:paraId="4365E784">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统筹食堂日常运营，负责每日、每周食谱编制与更新，每周按期提交下周菜品清单，配合甲方公示备案。严格执行早、午餐既定供餐标准，所有面食、点心均为现场自制，严禁采购外购成品。负责食材进场验收、质量核验、索票索证、入库登记及库存管控，严格落实食品分类存放、先进先出管理原则。全程监督后厨切配、烹饪、面点制作、凉菜加工、餐品出餐全流程作业，严格把控菜品品相、口味、分量及出品质量。统筹食堂食品安全、环境卫生、设备消杀、食品留样、餐厨垃圾处置等工作。负责食堂人员排班、岗位分工、日常考勤及现场管理，严控食材损耗、水电能耗，实现精细化成本管控。无条件承接甲方加班餐、值班晚餐保障任务，按指定位置规范存放值班人员晚餐。主动收集就餐人员反馈意见，持续优化菜品品质与服务质量，全力配合甲方及市场监管部门开展检查、整改等各项工作。</w:t>
      </w:r>
    </w:p>
    <w:p w14:paraId="28AD07BF">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工作标准</w:t>
      </w:r>
    </w:p>
    <w:p w14:paraId="19693E37">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严格恪守法定工作日供餐时间，早餐7:30</w:t>
      </w:r>
      <w:r>
        <w:rPr>
          <w:rFonts w:hint="eastAsia" w:ascii="Times New Roman" w:hAnsi="Times New Roman" w:eastAsia="宋体" w:cs="Times New Roman"/>
          <w:b w:val="0"/>
          <w:bCs w:val="0"/>
          <w:kern w:val="2"/>
          <w:sz w:val="24"/>
          <w:szCs w:val="22"/>
          <w:lang w:val="en-US" w:eastAsia="zh-CN" w:bidi="ar-SA"/>
        </w:rPr>
        <w:noBreakHyphen/>
      </w:r>
      <w:r>
        <w:rPr>
          <w:rFonts w:hint="eastAsia" w:ascii="Times New Roman" w:hAnsi="Times New Roman" w:eastAsia="宋体" w:cs="Times New Roman"/>
          <w:b w:val="0"/>
          <w:bCs w:val="0"/>
          <w:kern w:val="2"/>
          <w:sz w:val="24"/>
          <w:szCs w:val="22"/>
          <w:lang w:val="en-US" w:eastAsia="zh-CN" w:bidi="ar-SA"/>
        </w:rPr>
        <w:t>8:20、午餐11:40</w:t>
      </w:r>
      <w:r>
        <w:rPr>
          <w:rFonts w:hint="eastAsia" w:ascii="Times New Roman" w:hAnsi="Times New Roman" w:eastAsia="宋体" w:cs="Times New Roman"/>
          <w:b w:val="0"/>
          <w:bCs w:val="0"/>
          <w:kern w:val="2"/>
          <w:sz w:val="24"/>
          <w:szCs w:val="22"/>
          <w:lang w:val="en-US" w:eastAsia="zh-CN" w:bidi="ar-SA"/>
        </w:rPr>
        <w:noBreakHyphen/>
      </w:r>
      <w:r>
        <w:rPr>
          <w:rFonts w:hint="eastAsia" w:ascii="Times New Roman" w:hAnsi="Times New Roman" w:eastAsia="宋体" w:cs="Times New Roman"/>
          <w:b w:val="0"/>
          <w:bCs w:val="0"/>
          <w:kern w:val="2"/>
          <w:sz w:val="24"/>
          <w:szCs w:val="22"/>
          <w:lang w:val="en-US" w:eastAsia="zh-CN" w:bidi="ar-SA"/>
        </w:rPr>
        <w:t>13:00，做到准点开餐、按时收餐，严禁提前撤餐、超时供餐。早餐品类标准：不少于12种小菜咸菜、6种稀食、6种自制花色面食，标配豆浆、牛奶、咖啡、粥品、面包、烧饼、蒸食、杂粮、鸡蛋、肉类、自助蔬菜沙律及2种自制小咸菜；固定轮换供应锅巴菜、骨汤云吞、豆腐脑、油条、煎饼果子，每周轮换特色汤面、自制糕点面点。午餐品类标准：不少于4种热菜、2种风味小吃、2种杂粮、4</w:t>
      </w:r>
      <w:r>
        <w:rPr>
          <w:rFonts w:hint="eastAsia" w:ascii="Times New Roman" w:hAnsi="Times New Roman" w:eastAsia="宋体" w:cs="Times New Roman"/>
          <w:b w:val="0"/>
          <w:bCs w:val="0"/>
          <w:kern w:val="2"/>
          <w:sz w:val="24"/>
          <w:szCs w:val="22"/>
          <w:lang w:val="en-US" w:eastAsia="zh-CN" w:bidi="ar-SA"/>
        </w:rPr>
        <w:noBreakHyphen/>
      </w:r>
      <w:r>
        <w:rPr>
          <w:rFonts w:hint="eastAsia" w:ascii="Times New Roman" w:hAnsi="Times New Roman" w:eastAsia="宋体" w:cs="Times New Roman"/>
          <w:b w:val="0"/>
          <w:bCs w:val="0"/>
          <w:kern w:val="2"/>
          <w:sz w:val="24"/>
          <w:szCs w:val="22"/>
          <w:lang w:val="en-US" w:eastAsia="zh-CN" w:bidi="ar-SA"/>
        </w:rPr>
        <w:t>6种主食点心、2种汤品、2种粥品、2种自制调剂咸菜，按需供应时令水果。每周固定供应饺子、锅贴、面条、包子等特色主食，法定传统节日按需自制对应节日特色食品。所有面食、点心、小吃全部现场自制，杜绝外购成品。严格执行食品安全全流程管控标准，进场食材验收合格、票证齐全、台账完整，严禁变质、过期、霉变食材入库加工。落实生熟隔离、荤素分离、成品与半成品分区作业制度，食品留样规范，冷藏留存时长不低于48小时，留样记录完整可追溯。后厨全域干净整洁、无油污残渣、无卫生死角、无蚊虫鼠害，设备每日清洁、定期消杀养护。菜品出品口味稳定、熟度达标、分量均匀、无异物、无变质问题，食材损耗、水电能耗管控到位。严格服从甲方日常管理，加班餐响应及时、保障到位，服务态度规范端正，全年无服务投诉、无食品安全事故。</w:t>
      </w:r>
    </w:p>
    <w:p w14:paraId="3F5DF2E7">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（2）二火</w:t>
      </w:r>
    </w:p>
    <w:p w14:paraId="100E7FDA">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岗位职责</w:t>
      </w:r>
    </w:p>
    <w:p w14:paraId="7D25C0AA">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协助厨师长兼头火完成早午餐热菜、汤粥烹饪制作，配合菜品出品，把控菜品品质、火候口味，负责灶台区域卫生清洁消杀及设备维护。</w:t>
      </w:r>
    </w:p>
    <w:p w14:paraId="2C98A66F">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工作内容</w:t>
      </w:r>
    </w:p>
    <w:p w14:paraId="76D599FB">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严格按照食谱标准，配合完成每日午餐热菜、各类汤品、粥品的烹饪制作。烹饪前复核食材质量，杜绝变质、异味、不合格食材下锅。配合把控菜品火候、熟度、口味、色泽，保障菜品色香味统一、烧熟煮透。严格执行生熟隔离操作规范，成品菜品规范摆放、加盖防护，严禁落地存放。餐后协助清理灶台、炒锅、汤桶、排烟设备，清除油污残渣，做好灶台区域清洁消杀。配合厨师长根据就餐反馈调整菜品口味，保障出品稳定。服从厨师长统一调度，完成其他临时性后厨烹饪辅助工作。</w:t>
      </w:r>
    </w:p>
    <w:p w14:paraId="1B71F2FA">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工作标准</w:t>
      </w:r>
    </w:p>
    <w:p w14:paraId="7AAE3BE7">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 xml:space="preserve">配合完成每日菜品按时足额出品，不缺菜、少菜、漏菜，热菜全程保温、恒温供餐。菜品烧熟煮透、口味适中、色泽正常、无生腥、无异味、无异物杂质。严格遵守食品安全操作规范，坚持卫生优先原则。灶台设备、厨具每餐清洁到位，无厚重油污、无堆积残渣，操作区域干净整洁。服从统一调度，配合菜单轮换、菜品调整工作，全年无食品安全问题、无菜品质量投诉。 </w:t>
      </w:r>
    </w:p>
    <w:p w14:paraId="25414AA9">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（3）面点师</w:t>
      </w:r>
    </w:p>
    <w:p w14:paraId="604A1C5C">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岗位职责</w:t>
      </w:r>
    </w:p>
    <w:p w14:paraId="7B32AC62">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全权负责食堂各类面食、点心、小吃及节日特色食品的制作加工，负责面点作业区域卫生清洁、原料存储管护、专用设备日常养护。</w:t>
      </w:r>
    </w:p>
    <w:p w14:paraId="10BC6CA7">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工作内容</w:t>
      </w:r>
    </w:p>
    <w:p w14:paraId="4C2DEF12">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严格遵照每周公示食谱及供餐标准，保质保量完成早、午餐各类蒸食、烧饼、馅料面点、西式点心、特色风味主食及传统节日食品的制作工作。负责面点原料领用、质量核查，做好原料防潮、分类、密封存放管理。严格遵循食品加工操作规范，确保原料清洗彻底、配比标准、制作精细、出品规范。负责和面机、压面机、蒸笼、面案、刀具、容器等面点专用设备用具的日常清洁、消杀、归位摆放。每日彻底清扫面点操作区、操作台、原料储物区，保持作业环境整洁达标。积极配合厨师长完成新品面点、特色小吃研发轮换工作，保障面点品类足额、按时供应。</w:t>
      </w:r>
    </w:p>
    <w:p w14:paraId="3E5CEC2C">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 xml:space="preserve"> </w:t>
      </w:r>
    </w:p>
    <w:p w14:paraId="2F33BEC2">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工作标准</w:t>
      </w:r>
    </w:p>
    <w:p w14:paraId="773EA004">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所有面点、糕点、特色小吃实现100%现场自制，严禁外购成品食材及成品餐品。严格按时完成每日花色面食、点心及轮换特色品类制作，出品品相美观、口感优良、无夹生、无异味、无杂质。加工原料新鲜合规，严禁使用霉变、生虫、过期变质原料。严格执行面点加工卫生规范，工具、容器生熟专用、分区摆放，做到一用一清洗、每日全面消杀、定点规范存放。面点作业区域无面粉堆积、无残渣油污、无卫生死角，全域整洁规范。严格按照菜单计划轮换出品，每周更新面点、特色小吃品类，节日食品按时保质完成制作供应。</w:t>
      </w:r>
    </w:p>
    <w:p w14:paraId="68C59DEB">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（4）服务员</w:t>
      </w:r>
    </w:p>
    <w:p w14:paraId="703FEB7F">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岗位职责</w:t>
      </w:r>
    </w:p>
    <w:p w14:paraId="56CBDA58">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负责凉菜备餐、自助餐台维护、水果加工、餐台补餐、调料更换、就餐现场服务、备餐区域卫生消杀。</w:t>
      </w:r>
    </w:p>
    <w:p w14:paraId="2A02EDA7">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工作内容</w:t>
      </w:r>
    </w:p>
    <w:p w14:paraId="28F518AE">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在专用凉菜间完成每日12种凉拌菜、自助蔬菜沙律、自制小咸菜的加工制作。负责供应水果的清洗、消毒、切配、摆盘摆放。开餐期间全程巡查自助餐台，及时补餐、整理餐台，保持餐台品类齐全、整洁饱满。定期更换自助调味酱料，杜绝酱料过期、霉变、污染变质。开餐过程中发现变质、异味、异常食品，立即撤换并第一时间上报。做好就餐人员现场服务，维持就餐秩序。餐后对凉菜间、备餐台、作业工具、容器进行彻底清洁消杀，全部设备用具规范归位。</w:t>
      </w:r>
    </w:p>
    <w:p w14:paraId="35C24B81">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工作标准</w:t>
      </w:r>
    </w:p>
    <w:p w14:paraId="4BD14D08">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所有凉菜、沙拉严格在专用凉菜间操作，作业人员二次更衣、工具专用，全程杜绝交叉污染。凉拌菜品类齐全、新鲜爽口、干净卫生、无变质异味。水果清洗消毒彻底、切配规范、摆盘整齐美观。开餐全程餐台无空缺、无干涸菜品、无杂物油污。自助调料定期更新、干净整洁、无霉变结块。凉菜间每日定时消杀，环境卫生、操作流程完全符合凉菜制作卫生规范标准。服务态度文明规范，及时响应就餐人员合理诉求。</w:t>
      </w:r>
    </w:p>
    <w:p w14:paraId="332BB21B">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（5）切配</w:t>
      </w:r>
    </w:p>
    <w:p w14:paraId="46B0584F">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岗位职责</w:t>
      </w:r>
    </w:p>
    <w:p w14:paraId="100152D6">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负责各类食材粗加工、浸泡清洗、精细化切配作业，做好半成品食材分类存放，落实切配作业区域清洁消杀及卫生管控工作。</w:t>
      </w:r>
    </w:p>
    <w:p w14:paraId="1BF3314D">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工作内容</w:t>
      </w:r>
    </w:p>
    <w:p w14:paraId="14130ED7">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每日餐前完成蔬菜、肉类、水产、杂粮等全部食材的挑选、清洗、浸泡、去皮、分割、精细切配工作。严格执行食材浸泡消杀标准，果蔬类食材浸泡时长不少于30分钟，彻底清除泥沙、虫卵及农药残留。严格区分生熟砧板、刀具、容器，落实荤素分离、生熟分区操作规范。切配完成后对半成品食材分类摆放、加盖防护，按需冷藏存储。及时清理废弃食材、厨余杂物，维持作业区域整洁。每日收工后对操作台、刀具、砧板、水池、地面进行全方位清洁消杀，所有工具定点归位。</w:t>
      </w:r>
    </w:p>
    <w:p w14:paraId="7FC650BD">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工作标准</w:t>
      </w:r>
    </w:p>
    <w:p w14:paraId="766B3C8F">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严格筛选食材，彻底剔除腐烂、变质、枯萎、异味食材，不合格食材严禁投入加工使用。果蔬食材浸泡时长达标、清洗干净、无泥沙虫卵残留。食材切配规格均匀、符合烹饪标准，摆放整齐、规范有序。所有食材全程离地操作，严禁落地存放，不慎落地食材必须重新清洗消杀后方可使用。严格落实食品“四隔离”制度，实现生熟、荤素、成品与半成品完全分离，杜绝交叉污染。切配作业区域无积水、无残渣、无油污、无卫生死角，作业工具每日消杀、摆放整齐规范。</w:t>
      </w:r>
    </w:p>
    <w:p w14:paraId="3B570270">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（6）勤杂工</w:t>
      </w:r>
    </w:p>
    <w:p w14:paraId="642A1A63">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岗位职责</w:t>
      </w:r>
    </w:p>
    <w:p w14:paraId="2070C214">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承担后厨辅助杂务、设备清洁维护、餐厨垃圾清运、库房辅助管理、公共区域保洁，完成厨师长安排的各项临时性后勤辅助工作。</w:t>
      </w:r>
    </w:p>
    <w:p w14:paraId="26E395FB">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工作内容</w:t>
      </w:r>
    </w:p>
    <w:p w14:paraId="287FDC5F">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协助后厨各岗位开展辅助作业，负责后厨设备、地面、过道、储物间等公共区域清洁消杀。负责餐厨垃圾、生活垃圾分类收集、清运，清洗消毒垃圾桶，做到垃圾日产日清。协助做好食材入库、搬运、库房整理工作。配合完成食堂各类消杀、物资整理、环境整治工作。服从厨师长调度，完成其他临时性勤务工作。</w:t>
      </w:r>
    </w:p>
    <w:p w14:paraId="3924C367">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工作标准</w:t>
      </w:r>
    </w:p>
    <w:p w14:paraId="7C084277">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作业区域无积水、无油污、无杂物堆积，环境卫生达标。垃圾桶干净无异味、无渗漏、无堆积。物资搬运、库房整理规范有序。严格落实卫生消杀要求，服从现场管理，按时完成各项辅助任务。</w:t>
      </w:r>
    </w:p>
    <w:p w14:paraId="22D37256">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（7）洗消工</w:t>
      </w:r>
    </w:p>
    <w:p w14:paraId="5385CC11">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岗位职责</w:t>
      </w:r>
    </w:p>
    <w:p w14:paraId="10C64F8A">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负责餐具回收、清洗、消毒、保洁存储，承担食堂就餐区、后厨公共区域清洁保洁及垃圾分类清运工作。</w:t>
      </w:r>
    </w:p>
    <w:p w14:paraId="1B1A32ED">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工作内容</w:t>
      </w:r>
    </w:p>
    <w:p w14:paraId="3054D1D4">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餐后统一回收全部就餐餐具，严格按照“一刮、二洗、三冲、四消毒、五保洁”标准化流程作业。消毒完成的餐具、用具密闭存放于专用保洁柜，严防二次污染。负责就餐大厅餐桌擦拭、地面清扫、即时保洁、垃圾清理，开餐期间不间断巡检维护现场卫生。负责后厨公共区域、过道、水池、垃圾桶周边全域清洁。每日对厨余垃圾、生活垃圾分类清运，彻底清洗消毒垃圾桶，实现垃圾日产日清。</w:t>
      </w:r>
    </w:p>
    <w:p w14:paraId="56042F1E">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工作标准</w:t>
      </w:r>
    </w:p>
    <w:p w14:paraId="2D1AB93A">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所有餐具清洗干净、无油污、无残渣、无水渍，消毒彻底、消杀台账记录完整，保洁柜密闭整洁、无杂物堆积。就餐大厅全域干净明亮、地面洁净、餐桌无油渍残渣，开餐全程整洁有序。各类垃圾日产日清，垃圾桶干净无异味、无堆积、无渗漏。公共作业区域无积水、无油污、无杂物堆积，全天保持卫生达标状态。</w:t>
      </w:r>
    </w:p>
    <w:p w14:paraId="27F0588A">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（8）帮厨</w:t>
      </w:r>
    </w:p>
    <w:p w14:paraId="2E75990C">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岗位职责</w:t>
      </w:r>
    </w:p>
    <w:p w14:paraId="6527359B">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配合后厨各岗位开展辅助工作，协助切配、烹饪、面点、备餐等作业，做好餐前准备、餐后收尾、现场辅助，完成厨师长交办的其他工作。</w:t>
      </w:r>
    </w:p>
    <w:p w14:paraId="52107596">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工作内容</w:t>
      </w:r>
    </w:p>
    <w:p w14:paraId="14D50C2A">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配合厨师、切配、面点师完成餐前食材预处理、辅助加工工作。协助完成餐品出餐、餐台整理。餐后协助清理操作台、厨具、作业区域，做好清洁消杀。协助做好食材搬运、物资整理。服从厨师长统一调度，完成各项临时性后厨辅助任务。</w:t>
      </w:r>
    </w:p>
    <w:p w14:paraId="4AE5F3A1">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工作标准</w:t>
      </w:r>
    </w:p>
    <w:p w14:paraId="0512417F">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严格遵守食品安全操作规范，服从岗位调度，配合各岗位完成工作任务。作业区域保持整洁，工具用后及时清洁归位。无违规操作，不发生食品安全隐患。</w:t>
      </w:r>
    </w:p>
    <w:p w14:paraId="0308B423">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2. 天津市河北区革新道2号食堂人员</w:t>
      </w:r>
    </w:p>
    <w:p w14:paraId="5D0A5881">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岗位清单：厨师长兼头火、面点师</w:t>
      </w:r>
    </w:p>
    <w:p w14:paraId="3A90735B">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本点位所有岗位工作内容、工作标准、作业规范、供餐标准、管理制度，全部与瑞海大厦办公区食堂保持完全一致，统一执行甲方既定食堂运营、食品安全、卫生消杀、菜品供应、服务保障、迎检整改等全部要求。</w:t>
      </w:r>
    </w:p>
    <w:p w14:paraId="3E5789A3">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（1）厨师长兼头火</w:t>
      </w:r>
    </w:p>
    <w:p w14:paraId="25407BBF">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全面负责本点位食堂整体运营、食谱管理、食材验收、品控卫生、成本管控、人员调度、日常餐食、加班餐、值班餐保障及迎检整改工作，严格执行统一供餐标准、自制标准、节日餐标准及食品安全管理制度，供餐时间、服务要求、管理标准与瑞海大厦办公区食堂完全统一。</w:t>
      </w:r>
    </w:p>
    <w:p w14:paraId="3EBAB14F">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 xml:space="preserve"> </w:t>
      </w:r>
    </w:p>
    <w:p w14:paraId="7401F840">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（2）面点师</w:t>
      </w:r>
    </w:p>
    <w:p w14:paraId="33F182B2">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全权负责本点位食堂面食、点心、小吃、节日食品制作，落实面点区域卫生清洁、原料管护、设备养护工作，工作内容及执行标准与瑞海大厦办公区食堂面点师完全一致。</w:t>
      </w:r>
    </w:p>
    <w:p w14:paraId="5BBBD530">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说明：革新道2号点位仅设置以上两个岗位，其余切配、烹饪、备餐、洗消、保洁等全部工作任务，由本点位厨师长兼头火、面点师统筹承担完成，按照瑞海大厦对应岗位标准执行。</w:t>
      </w:r>
    </w:p>
    <w:p w14:paraId="10F5BBAB">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3. 通用食品安全（卫生）服务标准</w:t>
      </w:r>
    </w:p>
    <w:p w14:paraId="2BB92876">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工作内容</w:t>
      </w:r>
    </w:p>
    <w:p w14:paraId="11F02F26">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严格执行食品原料索票索证、进货查验、台账登记制度，对肉类、定型包装食品、散装食品、农副产品逐项核查资质证明、标签信息、检疫报告、保质期及感官状态，不合格食材一律拒收、严禁入库使用。严格落实库房规范化管理，实行分库存放、离地离墙存放、生熟分放、荤素分放、成品与半成品分放制度，库房保持通风干燥，无虫鼠滋生、无有毒有害物品混存。严格规范食材浸泡清洗、精细切配、标准化烹饪、合规出餐全流程，食品添加剂实行专人专柜管理，限量、合规使用。餐后对剩余可利用食材进行过水、风冷、分类冷藏、加盖防护，变质、过期食材全部报废处置，严禁二次加工使用。严格执行食品留样制度，专人负责、专柜存放、全程密闭冷藏，留样留存时长不低于48小时，留样标识清晰、台账记录完整可追溯。全面落实食品“四隔离”制度，彻底杜绝交叉污染，每日完成食堂全域清洁消杀、设备检查养护工作。</w:t>
      </w:r>
    </w:p>
    <w:p w14:paraId="2E532F54">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工作标准</w:t>
      </w:r>
    </w:p>
    <w:p w14:paraId="2E6AB649">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食材进场验收合规率100%，索证索票齐全、验收台账完整，严禁转基因食材、变质霉变食材投入使用。库房管理规范，所有食品分类分架、离地10cm以上存放，无食材过期积压、无脏乱异味、无有害物品混存。食材加工流程标准化，果蔬浸泡时长达标、清洗彻底，生熟工具分区专用、标识清晰。食品全部烧熟煮透，食品添加剂使用合规、无超标、无滥用。餐后食材处置规范，可利用食材妥善冷藏保存，变质食材全部报废清零。食品留样品类齐全、时长达标、记录规范、全程可追溯。食堂全域卫生干净、消杀到位、设备完好，全年无食品安全隐患、无卫生事故、无食品交叉污染问题。</w:t>
      </w:r>
    </w:p>
    <w:p w14:paraId="0E3099F9">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4. 通用其他服务要求</w:t>
      </w:r>
    </w:p>
    <w:p w14:paraId="30A87252">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工作内容</w:t>
      </w:r>
    </w:p>
    <w:p w14:paraId="1BAE2F28">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建立菜品常态化轮换机制，每周固定更新特色主食、小吃品类，保障每周足额供应饺子、锅贴、面条、包子等特色餐品。法定传统节日自主制作对应特色节庆食品。无条件响应甲方加班餐保障需求，按时、保质、保量提供标准化加班餐，乙方自行承担加班人员对应劳务费用。每日按甲方要求，将值班人员晚餐规范存放至指定位置。每周按期完成下周完整菜品清单编制，提交甲方并对外公示备案。服务全过程所需消毒耗材、餐巾纸等物资由甲方提供，乙方规范、节约、合理使用。</w:t>
      </w:r>
    </w:p>
    <w:p w14:paraId="333C9F63">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工作标准</w:t>
      </w:r>
    </w:p>
    <w:p w14:paraId="1C17C007">
      <w:pPr>
        <w:pStyle w:val="58"/>
        <w:spacing w:before="0" w:after="0" w:line="360" w:lineRule="auto"/>
        <w:ind w:right="420" w:firstLine="448" w:firstLineChars="200"/>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菜品轮换及时、品类丰富、质量达标，杜绝敷衍应付、重复凑数。节庆食品应季应节、自制正宗、品质优良、符合传统标准。加班餐响应迅速、供餐标准不降低、无推诿拖延情况。值班晚餐存放规范、保温到位、卫生合规。每周菜单按时公示、内容完整、清晰规范、台账可查。耗材使用合规节约、场地整洁有序，乙方全程严格服从甲方日常管理、监督检查及考核管理。</w:t>
      </w:r>
    </w:p>
    <w:p w14:paraId="2E49BB86">
      <w:pPr>
        <w:pStyle w:val="58"/>
        <w:spacing w:before="0" w:after="0" w:line="360" w:lineRule="auto"/>
        <w:ind w:right="420" w:firstLine="448" w:firstLineChars="200"/>
        <w:jc w:val="both"/>
        <w:rPr>
          <w:rFonts w:hint="eastAsia" w:ascii="Times New Roman" w:hAnsi="Times New Roman" w:eastAsia="宋体" w:cs="Times New Roman"/>
          <w:kern w:val="2"/>
          <w:sz w:val="24"/>
          <w:szCs w:val="22"/>
          <w:lang w:val="en-US" w:eastAsia="zh-CN" w:bidi="ar-SA"/>
        </w:rPr>
      </w:pPr>
      <w:r>
        <w:rPr>
          <w:rFonts w:hint="eastAsia" w:cs="Times New Roman"/>
          <w:kern w:val="2"/>
          <w:sz w:val="24"/>
          <w:szCs w:val="22"/>
          <w:lang w:val="en-US" w:eastAsia="zh-CN" w:bidi="ar-SA"/>
        </w:rPr>
        <w:t>三、</w:t>
      </w:r>
      <w:r>
        <w:rPr>
          <w:rFonts w:hint="eastAsia" w:ascii="Times New Roman" w:hAnsi="Times New Roman" w:eastAsia="宋体" w:cs="Times New Roman"/>
          <w:kern w:val="2"/>
          <w:sz w:val="24"/>
          <w:szCs w:val="22"/>
          <w:lang w:val="en-US" w:eastAsia="zh-CN" w:bidi="ar-SA"/>
        </w:rPr>
        <w:t>国家税务总局天津市河北区税务局两处办公区食堂伙食标准及供餐方式：</w:t>
      </w:r>
    </w:p>
    <w:p w14:paraId="7F021C93">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瑞海大厦办公区：</w:t>
      </w:r>
    </w:p>
    <w:p w14:paraId="2F56B964">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用餐时间：法定工作日</w:t>
      </w:r>
    </w:p>
    <w:p w14:paraId="6CB65AC2">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早餐：</w:t>
      </w:r>
    </w:p>
    <w:p w14:paraId="7D75914F">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1) 每日早餐将安排不少于12种小菜和咸菜、6种稀食、6种花色面食，需现场制作，不得外购。</w:t>
      </w:r>
    </w:p>
    <w:p w14:paraId="4167A429">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2) 每日必有：豆浆、牛奶、咖啡、粥（每天必备品种）、面包、大饼或烧饼、各种蒸食、杂粮、鸡蛋、肉类、12个凉拌菜、自助蔬菜沙律、两种自制小咸菜等。</w:t>
      </w:r>
    </w:p>
    <w:p w14:paraId="0D8F9E54">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3) 固定品种五种，每周每日一种：锅巴菜、骨汤云吞、豆腐脑、油条、煎饼果子（果篦儿、糖皮）。</w:t>
      </w:r>
    </w:p>
    <w:p w14:paraId="4ED03890">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4) 每周其中一天非固定品种：羊汤、过桥米线、酸辣粉、牛肉拉面、鱼片粥、四色蔬菜鸡汤面等。</w:t>
      </w:r>
    </w:p>
    <w:p w14:paraId="1A58F830">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5) 每周轮换供应，每次两个品种：豆沙或牛肉馅烧饼、肉夹馍、金枪鱼三明治、曲奇饼干、蛋糕、瑞士卷、披萨、马蹄酥、寿司、核桃酥、蒜香面包、牛角包等，早餐品种全部为餐厅自制。</w:t>
      </w:r>
    </w:p>
    <w:p w14:paraId="0176437F">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午餐：</w:t>
      </w:r>
    </w:p>
    <w:p w14:paraId="2147D69F">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1) 每日午餐热菜不少于4种，其中主荤菜1种、次荤菜1种、素菜2种（根茎类、菌类、豆制品或叶菜等）。</w:t>
      </w:r>
    </w:p>
    <w:p w14:paraId="06EFAD58">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2) 每日午餐安排不少于2种小吃或风味餐。如：凉皮、锅贴素盒子、烧麦、蒸饺、西湖牛肉饼、切糕、南瓜饼、煎年糕、水煎包、回头、水饺、八宝饭等。</w:t>
      </w:r>
    </w:p>
    <w:p w14:paraId="792CDEF1">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3) 每日午餐安排不少于2种杂粮。如：蒸山药、蒸芋头、蒸胡萝卜、烤红薯、烤南瓜、煮玉米、煮毛豆、煮花生、煮蚕豆、红枣蒸藕等。</w:t>
      </w:r>
    </w:p>
    <w:p w14:paraId="799DAB98">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4) 每日午餐安排米饭在内的4-6种主食及点心，根据餐标情况、季节情况安排1-2种水果。</w:t>
      </w:r>
    </w:p>
    <w:p w14:paraId="54B702E3">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5) 每日午餐将安排4种稀食。即：2种汤和2种粥，午餐将配备调剂小咸菜（自制）2种。</w:t>
      </w:r>
    </w:p>
    <w:p w14:paraId="032E9E19">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其他：</w:t>
      </w:r>
    </w:p>
    <w:p w14:paraId="35BF6DB1">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1) 每周保证一次饺子、锅贴、面条、包子（主食）。</w:t>
      </w:r>
    </w:p>
    <w:p w14:paraId="0839A032">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2) 中国传统节日应自制富有中国传统特色食品（如：月饼、汤圆等）。</w:t>
      </w:r>
    </w:p>
    <w:p w14:paraId="42D7C601">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3) 日常所有面食全部自制，不得外购。</w:t>
      </w:r>
    </w:p>
    <w:p w14:paraId="57A98E51">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4) 甲方加班需求无条件配合，加班餐应按标准提供，加班费用按《劳动法》规定，乙方支付加班费。</w:t>
      </w:r>
    </w:p>
    <w:p w14:paraId="69D3B7B4">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5) 值班人员晚餐需按时按标准存放在指定位置。</w:t>
      </w:r>
    </w:p>
    <w:p w14:paraId="096658AD">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6) 用餐时间：早餐：7:30-8:20，午餐：11:50-13:00</w:t>
      </w:r>
    </w:p>
    <w:p w14:paraId="2989C5D7">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天津市河北区革新道2号：</w:t>
      </w:r>
    </w:p>
    <w:p w14:paraId="4A438356">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用餐时间：法定工作日</w:t>
      </w:r>
    </w:p>
    <w:p w14:paraId="2A1E06C3">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早餐：</w:t>
      </w:r>
    </w:p>
    <w:p w14:paraId="64BA608E">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1) 每日早餐将安排不少于12种小菜和咸菜、6种稀食、6种花色面食，需现场制作，不得外购。</w:t>
      </w:r>
    </w:p>
    <w:p w14:paraId="592F3086">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2) 每日必有：豆浆、牛奶、咖啡、粥（每天必备品种）、面包、大饼或烧饼、各种蒸食、杂粮、鸡蛋、肉类、12个凉拌菜、自助蔬菜沙律、两种自制小咸菜等。</w:t>
      </w:r>
    </w:p>
    <w:p w14:paraId="6B51D48B">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3) 固定品种五种，每周每日一种：锅巴菜、骨汤云吞、豆腐脑、油条、煎饼果子（果篦儿、糖皮）。</w:t>
      </w:r>
    </w:p>
    <w:p w14:paraId="2244BCF3">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4) 每周其中一天非固定品种：羊汤、过桥米线、酸辣粉、牛肉拉面、鱼片粥、四色蔬菜鸡汤面等。</w:t>
      </w:r>
    </w:p>
    <w:p w14:paraId="6E4704EF">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5) 每周轮换供应，每次两个品种：豆沙或牛肉馅烧饼、肉夹馍、金枪鱼三明治、曲奇饼干、蛋糕、瑞士卷、披萨、马蹄酥、寿司、核桃酥、蒜香面包、牛角包等，早餐品种全部为餐厅自制。</w:t>
      </w:r>
    </w:p>
    <w:p w14:paraId="296A6F2F">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午餐：</w:t>
      </w:r>
    </w:p>
    <w:p w14:paraId="5A86A90C">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1) 每日午餐热菜不少于4种，其中主荤菜1种、次荤菜1种、素菜2种（根茎类、菌类、豆制品或叶菜等）。</w:t>
      </w:r>
    </w:p>
    <w:p w14:paraId="471F7AF9">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2) 每日午餐安排不少于2种小吃或风味餐。如：凉皮、锅贴素盒子、烧麦、蒸饺、西湖牛肉饼、切糕、南瓜饼、煎年糕、水煎包、回头、水饺、八宝饭等。</w:t>
      </w:r>
    </w:p>
    <w:p w14:paraId="153D988C">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3) 每日午餐安排不少于2种杂粮。如：蒸山药、蒸芋头、蒸胡萝卜、烤红薯、烤南瓜、煮玉米、煮毛豆、煮花生、煮蚕豆、红枣蒸藕等。</w:t>
      </w:r>
    </w:p>
    <w:p w14:paraId="1DAD7E1E">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4) 每日午餐安排米饭在内的4-6种主食及点心，根据餐标情况、季节情况安排1-2种水果。</w:t>
      </w:r>
    </w:p>
    <w:p w14:paraId="4D8AE7F2">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5) 每日午餐将安排4种稀食。即：2种汤和2种粥，午餐将配备调剂小咸菜（自制）2种。</w:t>
      </w:r>
    </w:p>
    <w:p w14:paraId="65AEABA0">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其他：</w:t>
      </w:r>
    </w:p>
    <w:p w14:paraId="7940AA61">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1) 每周保证一次饺子、锅贴、面条、包子（主食）。</w:t>
      </w:r>
    </w:p>
    <w:p w14:paraId="6512CF2E">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2) 中国传统节日应自制富有中国传统特色食品（如：月饼、汤圆等）。</w:t>
      </w:r>
    </w:p>
    <w:p w14:paraId="03C0DA73">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3) 日常所有面食全部自制，不得外购。</w:t>
      </w:r>
    </w:p>
    <w:p w14:paraId="6201C24F">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4) 甲方加班需求无条件配合，加班餐应按标准提供，加班费用按《劳动法》规定，乙方支付加班费。</w:t>
      </w:r>
    </w:p>
    <w:p w14:paraId="38992F77">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5) 值班人员晚餐需时按标准存放在指定位置。</w:t>
      </w:r>
    </w:p>
    <w:p w14:paraId="3A278CB5">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6) 用餐时间：早餐：7:30-8:20，午餐：11:50-13:00</w:t>
      </w:r>
    </w:p>
    <w:p w14:paraId="4DB7B5D0">
      <w:pPr>
        <w:pStyle w:val="58"/>
        <w:spacing w:before="0" w:after="0" w:line="360" w:lineRule="auto"/>
        <w:ind w:left="0" w:right="42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食品安全（卫生）服务标准：</w:t>
      </w:r>
    </w:p>
    <w:p w14:paraId="270FDE28">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bookmarkStart w:id="4" w:name="_Toc256000033"/>
      <w:r>
        <w:rPr>
          <w:rFonts w:hint="eastAsia" w:ascii="Times New Roman" w:hAnsi="Times New Roman" w:eastAsia="宋体" w:cs="Times New Roman"/>
          <w:kern w:val="2"/>
          <w:sz w:val="24"/>
          <w:szCs w:val="22"/>
          <w:lang w:val="en-US" w:eastAsia="zh-CN" w:bidi="ar-SA"/>
        </w:rPr>
        <w:t>1食品及原料验收</w:t>
      </w:r>
      <w:bookmarkEnd w:id="4"/>
    </w:p>
    <w:p w14:paraId="322866DD">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索票索证</w:t>
      </w:r>
    </w:p>
    <w:p w14:paraId="19E15E98">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辅助甲方做好索票、索证工作，会同甲方对采购的食品及原料在产品质量及食品安全等方面情况进行认真检查，对进货名称、数量、感官检查等项目做好验收记录，并妥善保存，以备查考。</w:t>
      </w:r>
    </w:p>
    <w:p w14:paraId="0F6D56B8">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肉类管理</w:t>
      </w:r>
    </w:p>
    <w:p w14:paraId="148F9144">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审核有无兽医检疫合格证明，查验酮体有无兽医检验印章。</w:t>
      </w:r>
    </w:p>
    <w:p w14:paraId="39E79231">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定型包装食品：核对包装标识是否按规定标明品名、产地、厂名、生产日期、批号或者代号、规格、配方或者主要成分、保质期限、食用或使用方法等；标明具有保健功能的食品，是否有卫生部或国家食品药品监督管理局签发的保健食品批准证书，标签上是否有保健食品批号和标志；食品添加剂标识是否有“食品添加剂”字样；进口食品是否有口岸进口食品卫生监督检验机构和国家进出口商品检验部门的卫生检验证明，是否有中文标识。</w:t>
      </w:r>
    </w:p>
    <w:p w14:paraId="2485491B">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散装食品</w:t>
      </w:r>
    </w:p>
    <w:p w14:paraId="4DD3D278">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检查标签是否按规定标明食品名称、配料表、生产者和地址、生产日期、保质期、保存条件、食用方法等。</w:t>
      </w:r>
    </w:p>
    <w:p w14:paraId="03AD96CC">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农副产品等非定型包装食品及原料</w:t>
      </w:r>
    </w:p>
    <w:p w14:paraId="52B20600">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检查有无腐烂变质、霉变、生虫、污秽不洁、混有异物或感观性状异常。不使用转基因食品及原料。如发现上述问题，不签收，不入库。</w:t>
      </w:r>
    </w:p>
    <w:p w14:paraId="6C6DEECE">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bookmarkStart w:id="5" w:name="_Toc256000034"/>
      <w:r>
        <w:rPr>
          <w:rFonts w:hint="eastAsia" w:ascii="Times New Roman" w:hAnsi="Times New Roman" w:eastAsia="宋体" w:cs="Times New Roman"/>
          <w:kern w:val="2"/>
          <w:sz w:val="24"/>
          <w:szCs w:val="22"/>
          <w:lang w:val="en-US" w:eastAsia="zh-CN" w:bidi="ar-SA"/>
        </w:rPr>
        <w:t>2食品及原料存放</w:t>
      </w:r>
      <w:bookmarkEnd w:id="5"/>
    </w:p>
    <w:p w14:paraId="53C45986">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存放原则及验收制度</w:t>
      </w:r>
    </w:p>
    <w:p w14:paraId="47ADC789">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存放原则：</w:t>
      </w:r>
    </w:p>
    <w:p w14:paraId="2F05A5AF">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1) 主副食品分库存放，非食品及个人生活用品不得进入食品库房，严禁在食品库内存放杀虫剂、洗涤剂、消毒剂等有毒、有害物品。</w:t>
      </w:r>
    </w:p>
    <w:p w14:paraId="3CAF5299">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2) 做到库房环境无蝇、无虫、无鼠，库存食品及原料无过期、变质，定期清扫、消毒、通风，保持干燥、卫生。</w:t>
      </w:r>
    </w:p>
    <w:p w14:paraId="45F935BC">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3) 服务过程中，所有消毒用材料、餐巾纸等，均由甲方承担。每周末向甲方提供下周菜品清单并公示。</w:t>
      </w:r>
    </w:p>
    <w:p w14:paraId="32935781">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4) 按原料、半成品、成品的性质将食品分类分架存放，有明显标志，有一定间距，隔墙离地10厘米以上（离地平台或层架）。</w:t>
      </w:r>
    </w:p>
    <w:p w14:paraId="70CFDB47">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5) 肉类、水产类、禽蛋等易腐食品应分别冷藏、冷冻贮存。用于保存食品的冷藏设备，及时除霜，定期消毒，并贴有明显标识。生食品、熟食品、半成品分柜存放，杜绝生熟混放。</w:t>
      </w:r>
    </w:p>
    <w:p w14:paraId="455523BF">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6) 严格执行冷藏冷冻设备检查维修制度，定期进行设备检修，保证冷藏设施正常运转，温度显示状态良好。</w:t>
      </w:r>
    </w:p>
    <w:p w14:paraId="06B7145F">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入库登记及食品卫生质量检查验收制度</w:t>
      </w:r>
    </w:p>
    <w:p w14:paraId="14B3C193">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1) 入库前，首先对所购食品进行检查，对不符合食品卫生要求者，不签收，不入库。验收记录应妥善保存，以备查考。</w:t>
      </w:r>
    </w:p>
    <w:p w14:paraId="53695534">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2) 出库前，做好数量、质量、发货登记，做到先进先出，易坏先用。并按标签标示的贮存条件保存食品。</w:t>
      </w:r>
    </w:p>
    <w:p w14:paraId="61E15C5E">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3) 定型包装食品按类别、品种上架存放，货架上贴挂标签，注明品名、供货单位、生产厂家、生产日期、保质期、进货日期等。</w:t>
      </w:r>
    </w:p>
    <w:p w14:paraId="584944D1">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4) 定期检查库存食品质量，发现超过保质期、腐败变质、发霉、生虫或其他感官异常食品及原料时应及时处理，不得与其他食品混放。</w:t>
      </w:r>
    </w:p>
    <w:p w14:paraId="456446DD">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bookmarkStart w:id="6" w:name="_Toc256000035"/>
      <w:r>
        <w:rPr>
          <w:rFonts w:hint="eastAsia" w:ascii="Times New Roman" w:hAnsi="Times New Roman" w:eastAsia="宋体" w:cs="Times New Roman"/>
          <w:kern w:val="2"/>
          <w:sz w:val="24"/>
          <w:szCs w:val="22"/>
          <w:lang w:val="en-US" w:eastAsia="zh-CN" w:bidi="ar-SA"/>
        </w:rPr>
        <w:t>3食品加工</w:t>
      </w:r>
      <w:bookmarkEnd w:id="6"/>
    </w:p>
    <w:p w14:paraId="27E1EB33">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切配：</w:t>
      </w:r>
    </w:p>
    <w:p w14:paraId="60AEFFF0">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1) 检查物料质量→清洗→检查及清洗工具→查看菜式切配要求→切配→归类摆放→下餐物料妥善处理（冷藏、苫盖等），具体细节如下：</w:t>
      </w:r>
    </w:p>
    <w:p w14:paraId="48A22D6F">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2) 厨工在切配物料前，首先对物料检查，不切配病死、毒死、死因不明腐败变质的禽、畜、肉及鱼类，不切配变质有异味的蔬菜瓜果。</w:t>
      </w:r>
    </w:p>
    <w:p w14:paraId="41FD053F">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3) 在切配过程中，肉类，菜类不得落地，万一不小心落地，必须清洗干净才能使用，盛肉、菜的篮筐不能直接接地，必须放于垫板上。</w:t>
      </w:r>
    </w:p>
    <w:p w14:paraId="37EA80B3">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4) 瓜果、菜类在切配加工前经过“一拣、二洁、三浸泡”浸泡时间不得少于30分钟，确保无虫、无泥沙杂物、无黄叶。</w:t>
      </w:r>
    </w:p>
    <w:p w14:paraId="7456DC0C">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5) 过水的菜先切，早餐用的菜品先切，中午所需要的菜品容易变色、变味、腐烂的早上不得先切。</w:t>
      </w:r>
    </w:p>
    <w:p w14:paraId="212AA29F">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6) 切配用的刀、砧板、案台在使用后应及时清理、消毒，刀具、砧板要按照生熟分开放置于规定位置。</w:t>
      </w:r>
    </w:p>
    <w:p w14:paraId="35D1B0EC">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主食：</w:t>
      </w:r>
    </w:p>
    <w:p w14:paraId="2DB698F5">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1) 加工前要对待加工使用的食品原料质量感官检查，发现生虫、霉变、 有异味、污秽不洁等不符合卫生要求的情况，不能加工。</w:t>
      </w:r>
    </w:p>
    <w:p w14:paraId="79F05F9B">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2) 做馅用的肉、蛋、水产品、蔬菜等原料要按照粗加工卫生制度的要求加工。蔬菜要彻底浸泡清洗。易造成农药残留的蔬菜（如韭菜）应浸泡30分钟以上，然后冲洗干净在加工制作。</w:t>
      </w:r>
    </w:p>
    <w:p w14:paraId="7EB7988E">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3) 各种工具、用具、容器生熟分开使用，用后清洗干净，定位存放。各种熟食、面点、改刀要在专用的熟食板上进行，不得在面案上直接改刀。</w:t>
      </w:r>
    </w:p>
    <w:p w14:paraId="35A5EDC7">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4) 当餐后用完的面点，应妥善保存，糕点存放在专用柜内，含水分较多的带馅糕点，要冷藏，注意生熟分开保存。</w:t>
      </w:r>
    </w:p>
    <w:p w14:paraId="014B7237">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5) 使用的食品添加剂必须符合国家卫生标准，应严格按照标识上标注的使用范围、使用量和使用方法使用食品添加剂，禁止超范围、超剂量滥用食品添加剂。使用完后，由专人专柜保存。</w:t>
      </w:r>
    </w:p>
    <w:p w14:paraId="72993037">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6) 各种食品加工用具、设备如：面板、面案、容器、和面机、面条机等，用后及时清洗干净，定期消毒。各种用品如盖布、笼布、抹布等要洗净、晒干备用。</w:t>
      </w:r>
    </w:p>
    <w:p w14:paraId="1F6741E1">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7) 加工结束后及时清理面点加工场所，做到地面无污物、残渣，用具、设备清洁。各种容器、用具、刀具等清洗干净后定位存放。</w:t>
      </w:r>
    </w:p>
    <w:p w14:paraId="072499C6">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蒸饭：</w:t>
      </w:r>
    </w:p>
    <w:p w14:paraId="52D94D1B">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1) 淘米前需要对米质进行外观检查，通过看、摸、尝、闻等方式对米质进行检查，发现有异常不得使用，淘米时必须淘洗干净，做到无虫、沙、无稻谷杂物。</w:t>
      </w:r>
    </w:p>
    <w:p w14:paraId="03399936">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2) 淘米用具每天进行清洗，保持卫生、干净，并经常放置阳光下晾晒、消毒。</w:t>
      </w:r>
    </w:p>
    <w:p w14:paraId="67C77C1F">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3) 粮食不得随意放置，需离地存放于干燥地点，以免变质。</w:t>
      </w:r>
    </w:p>
    <w:p w14:paraId="6F5CBAAB">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4) 蒸饭盘每餐饭后及时清理。</w:t>
      </w:r>
    </w:p>
    <w:p w14:paraId="46D1012E">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5) 每天对蒸箱进行清理、换水。</w:t>
      </w:r>
    </w:p>
    <w:p w14:paraId="165127D9">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6) 对变质的米饭，必须倒掉处理，决不能再次使用。</w:t>
      </w:r>
    </w:p>
    <w:p w14:paraId="444207F1">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7) 每餐需对米饭进行品质检查，确认无任何不良后，方可出柜。检查方法：闻气味、看颜色、尝生熟</w:t>
      </w:r>
    </w:p>
    <w:p w14:paraId="45BD2CB6">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8) 蒸饭用具按规定摆放，不得乱扔、乱摆，并清洗自己工作区域。</w:t>
      </w:r>
    </w:p>
    <w:p w14:paraId="2B46E36D">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灶前：</w:t>
      </w:r>
    </w:p>
    <w:p w14:paraId="2DC8990C">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1) 严格检查物料质量及洁净程度，把瑕疵处理在下锅之前。</w:t>
      </w:r>
    </w:p>
    <w:p w14:paraId="1547BB14">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2) 严格生熟隔离。加工彻底，遇口感与卫生发生矛盾时以卫生为主。成熟菜品不得放置地上。上岗前穿戴卫生防护用具。</w:t>
      </w:r>
    </w:p>
    <w:p w14:paraId="436E08B5">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出餐：</w:t>
      </w:r>
    </w:p>
    <w:p w14:paraId="1B991428">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1) 传菜时手指不得接触食品，分餐使用专用工具，且工具不接触用餐人餐具。</w:t>
      </w:r>
    </w:p>
    <w:p w14:paraId="0A7415CD">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2) 水果清洗消毒后装盘，需切开的水果洗净消毒后在凉菜间内分切装盘。</w:t>
      </w:r>
    </w:p>
    <w:p w14:paraId="62868930">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3) 就餐人员自取的调料，应当符合相应的食品卫生标准和要求。并做到及时更换，防止过期、霉变。</w:t>
      </w:r>
    </w:p>
    <w:p w14:paraId="04D26693">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4) 开餐期间发现或被就餐人员告知所提供的食品确有感官性状异常或可疑变质时，应立即撤换该食品，并同时告知有关备餐人员。</w:t>
      </w:r>
    </w:p>
    <w:p w14:paraId="39DD33CD">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5) 备餐柜内不得放与开餐无关的物品及个人用品。工作结束后及时做好台面、地面等的清扫整理工作。</w:t>
      </w:r>
    </w:p>
    <w:p w14:paraId="3DA46199">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餐余膳后：</w:t>
      </w:r>
    </w:p>
    <w:p w14:paraId="6537178F">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1) 过水：供餐结束后剩余菜类、瓜果类要及时过水来确保新鲜度的延长。</w:t>
      </w:r>
    </w:p>
    <w:p w14:paraId="5A08868F">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2) 风冷：用于下餐炒熟的肉类及时风冷便于提早放入冰柜冷藏。</w:t>
      </w:r>
    </w:p>
    <w:p w14:paraId="78E3461D">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3) 冷藏：用于下餐炒熟的肉类及相应蔬菜类，根据卫生标准与厨房条件进行分类冷藏。</w:t>
      </w:r>
    </w:p>
    <w:p w14:paraId="1FE7D495">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4) 盖罩：对于剩余配料、油类及可非冷藏的菜类，应在下班前加盖纱布或网罩，避免被污染。</w:t>
      </w:r>
    </w:p>
    <w:p w14:paraId="35DC753E">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5) 倒弃：对于不能用于下餐的蔬菜、肉类和异变的菜类，应按厨余垃圾处理、严禁用于下餐食用。</w:t>
      </w:r>
    </w:p>
    <w:p w14:paraId="785CCE91">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6) 隔离：切实做好四隔离工作即：“生与熟隔离、食品与杂物、药物隔离、成品与半成品隔离、食品与天然冰隔离”，避免交叉污染。</w:t>
      </w:r>
    </w:p>
    <w:p w14:paraId="7E6B3890">
      <w:pPr>
        <w:pStyle w:val="58"/>
        <w:spacing w:before="0" w:after="0" w:line="360" w:lineRule="auto"/>
        <w:ind w:left="210" w:right="420" w:firstLine="6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食品留样</w:t>
      </w:r>
    </w:p>
    <w:p w14:paraId="66384484">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1) 为确保就餐人员人身安全，预防食物中毒事故的发生，以及事故发生后及时查明食物中毒事故原因进而采取有效的救治措施，故实行食品留样制度。</w:t>
      </w:r>
    </w:p>
    <w:p w14:paraId="1233103E">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2) 留样的采集和保管由专人负责，配备经消毒的或一次性专用的取样工、用具以及专用冷藏箱。</w:t>
      </w:r>
    </w:p>
    <w:p w14:paraId="7600CD1B">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3) 取样应在实际操作过程中进行。不得特殊制作。不同品种分别留样．防止样品间污染。</w:t>
      </w:r>
    </w:p>
    <w:p w14:paraId="71E0332E">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4) 留样样品采集完成后应及时密闭存放于冷藏条件下并保存48小时以上．不得冷冻保存。</w:t>
      </w:r>
    </w:p>
    <w:p w14:paraId="1E8DBCF0">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5) 原则上留样食品应包括所有加工制作的食品成品，并做好留样记录和样品标记，每份样品必须标注品名、加工时间、加工人员、留样。其它情况则可根据需要由卫生监督机构或甲方单位自行决定留样品种。</w:t>
      </w:r>
    </w:p>
    <w:p w14:paraId="5D3B2458">
      <w:pPr>
        <w:pStyle w:val="58"/>
        <w:spacing w:before="0" w:after="0" w:line="360" w:lineRule="auto"/>
        <w:ind w:left="440" w:right="420" w:hanging="440"/>
        <w:jc w:val="both"/>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6) 一旦发生食物中毒或疑似食物中毒事故，应及时提供留样样品，配合卫生监督机构进行调查处理工作，不得有留样样品而不提供或提供不真实的留样样品，影响或干扰事故的调查处理工作。</w:t>
      </w:r>
    </w:p>
    <w:p w14:paraId="3B93AA53">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餐具卫生服务标准：</w:t>
      </w:r>
    </w:p>
    <w:p w14:paraId="457CFC11">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1) 设立独立的餐饮具洗、消间，配备专用洗刷、消毒、保洁设备。</w:t>
      </w:r>
    </w:p>
    <w:p w14:paraId="4BDD5148">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2) 洗、消人员严格按照程序和方法操作，即：物理消毒：除残渣→碱水（或洗洁精）刷→净水冲→热力消（洗碗机）→保洁。化学消毒：除残渣→碱水（或洗洁精）刷→净水冲→消毒药物浸泡→净水冲→保洁的顺序操作。</w:t>
      </w:r>
    </w:p>
    <w:p w14:paraId="0F1E9AEF">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3) 餐具做到当餐回收，当餐清洗消毒，不得隔顿、隔夜。  </w:t>
      </w:r>
    </w:p>
    <w:p w14:paraId="6EB8AA6A">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4) 洗消餐饮用具的洗洁精、消毒剂必须符合国家有关产品和卫生标准。</w:t>
      </w:r>
    </w:p>
    <w:p w14:paraId="6BD20903">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5) 餐饮用具消毒前必须清洗干净，消毒后的餐具表面光洁、无油渍、无水渍无异味、无泡沫、无不溶性附着物。</w:t>
      </w:r>
    </w:p>
    <w:p w14:paraId="154DCDDB">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6) 消毒后的餐饮用具及时放入保洁柜密闭保存备用。盛放消毒餐具的保洁柜要有明显标记，并经常擦洗消毒，已消毒和未消毒的餐饮用具要分开存放。</w:t>
      </w:r>
    </w:p>
    <w:p w14:paraId="597E7B49">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7) 洗刷餐饮用具的水池专用，不得在清洗餐饮用具的水池内清洗食品原料及其他用品、用具。</w:t>
      </w:r>
    </w:p>
    <w:p w14:paraId="25E4DCB9">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8) 洗刷消毒结束，及时清理地面、水池卫生，及时处理泔水桶，做到地面无积水、油污，池内无残渣油渍、泔水桶内外清洁。</w:t>
      </w:r>
    </w:p>
    <w:p w14:paraId="36BC3298">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9) 定期清扫洗消间室内环境及设备卫生，不留死角，保持清洁。</w:t>
      </w:r>
    </w:p>
    <w:p w14:paraId="5DBD0FB9">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2公共卫生服务标准</w:t>
      </w:r>
    </w:p>
    <w:p w14:paraId="1FCA9E8D">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人员：</w:t>
      </w:r>
    </w:p>
    <w:p w14:paraId="5B798C24">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1) 为预防传染病的传播和由于食品污染引起的食源性疾病及食物中毒的发生，保证广大就餐人员和员工的身体健康，根据《食品安全法》、《食品安全法实施条例》</w:t>
      </w:r>
    </w:p>
    <w:p w14:paraId="260184C9">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制定本制度。</w:t>
      </w:r>
    </w:p>
    <w:p w14:paraId="755D07F8">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2) 凡在本项目服务的员工均应遵守本制度。</w:t>
      </w:r>
    </w:p>
    <w:p w14:paraId="23FE71DE">
      <w:pPr>
        <w:pStyle w:val="3"/>
        <w:keepNext w:val="0"/>
        <w:spacing w:before="0" w:after="0" w:line="360" w:lineRule="auto"/>
        <w:jc w:val="both"/>
        <w:rPr>
          <w:rFonts w:hint="eastAsia" w:ascii="Times New Roman" w:hAnsi="Times New Roman" w:eastAsia="宋体" w:cs="Times New Roman"/>
          <w:b w:val="0"/>
          <w:bCs w:val="0"/>
          <w:color w:val="auto"/>
          <w:kern w:val="2"/>
          <w:sz w:val="24"/>
          <w:szCs w:val="22"/>
          <w:lang w:val="en-US" w:eastAsia="zh-CN" w:bidi="ar-SA"/>
        </w:rPr>
      </w:pPr>
      <w:r>
        <w:rPr>
          <w:rFonts w:hint="eastAsia" w:ascii="Times New Roman" w:hAnsi="Times New Roman" w:eastAsia="宋体" w:cs="Times New Roman"/>
          <w:b w:val="0"/>
          <w:bCs w:val="0"/>
          <w:color w:val="auto"/>
          <w:kern w:val="2"/>
          <w:sz w:val="24"/>
          <w:szCs w:val="22"/>
          <w:lang w:val="en-US" w:eastAsia="zh-CN" w:bidi="ar-SA"/>
        </w:rPr>
        <w:t>3) 所有项目员工（包括临时工）将健康证复印件上交采购方。</w:t>
      </w:r>
    </w:p>
    <w:p w14:paraId="1DA212D3">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4) 乙方对在本项目服务的工作人员进行登记造册，组织员工每年定期到指定卫生机构进行健康检查。员工健康证明交公司统一保存、公示，并提供复印件甲方留存。乙方要随时掌握员工的健康状况。</w:t>
      </w:r>
    </w:p>
    <w:p w14:paraId="2AE3C82D">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5) 凡发现未经健康检查上岗工作或患有《食品安全法》中所列疾病而未及时调离的，将依据考核办法对乙方进行处罚，并依法接受卫生部门的行政处罚。</w:t>
      </w:r>
    </w:p>
    <w:p w14:paraId="4249D33E">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环境：</w:t>
      </w:r>
    </w:p>
    <w:p w14:paraId="78BD4011">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1) 保持餐厅环境整洁。纱窗、门帘、灭蝇灯等三防设施运转正常。鼠、蝇、蟑螂、蚊子密度不得超过国家有关标准。保证供用餐者使用的洗手设施运转正常。自助餐台、餐具等每餐必清。</w:t>
      </w:r>
    </w:p>
    <w:p w14:paraId="46E08DE6">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2) 餐具摆放超过当次就餐时间尚未使用的应收回并重新洗消保洁。</w:t>
      </w:r>
    </w:p>
    <w:p w14:paraId="087C54D3">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3) 员工全部就餐完毕方可打扫餐厅卫生；标准程序为：去污、清洁、消毒，做到窗明几净，无卫生死角。</w:t>
      </w:r>
    </w:p>
    <w:p w14:paraId="137D0E0F">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3礼仪服务标准</w:t>
      </w:r>
    </w:p>
    <w:p w14:paraId="16C2E884">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1) 服务素质要求：礼貌服务主要表现在恰当的运用语言表达及行为方式，充分运用“三声十一字”，三声即员工来就餐时的欢迎声，失误时的道歉声，员工离去时的道别声；“十一字”即：请、您、您好、谢谢、对不起、再见。与就餐人员谈话时，不要东张西望，看对方的“三角区”即两眼与鼻之间。与就餐人员谈话时声音要适度，既不要大声也不要靠近身边小声嘀咕。</w:t>
      </w:r>
    </w:p>
    <w:p w14:paraId="6EDE9C19">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2) 就餐人员与自己谈话时或提意见时一定要专心听取。能用语言表达的，不要用手势，不要用手指人。就餐人员言辞过激，不可与其争执甚至肢体接触。对就餐人员超出原则的要求，要婉言拒绝或礼貌解释。就餐人员有需求时，要尽最大的努力满足其要求。</w:t>
      </w:r>
    </w:p>
    <w:p w14:paraId="3F6538FB">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3) 因服务人员与就餐人员直接近距离接触，因此上岗前禁吃生葱、生蒜和刺激性味道大的食品。</w:t>
      </w:r>
    </w:p>
    <w:p w14:paraId="195A65F9">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4) 服务员应时刻保持不卑不亢的正常心态，情绪波动时应调岗或休息。等待开餐时站姿要标准，双手体前交叉，左手握右手腕，高度在小腹。供餐服务前要仔细检查餐具是否充足，卫生清洁度是否符合标准。</w:t>
      </w:r>
    </w:p>
    <w:p w14:paraId="33227D24">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5) 供餐过程中，及时将餐台及餐盘清洁干净，提前和厨师沟通按今日菜量，合理分发。</w:t>
      </w:r>
    </w:p>
    <w:p w14:paraId="2CFDEDDE">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6) 供餐结束时，如餐盘中菜量较少，应及时合并，以增加菜量，并做好用餐人员的引导、解释工作。</w:t>
      </w:r>
    </w:p>
    <w:p w14:paraId="0F2E0DAE">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7) 定期进行业务培训提高业务水平。</w:t>
      </w:r>
    </w:p>
    <w:p w14:paraId="03062993">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4消防安全标准</w:t>
      </w:r>
    </w:p>
    <w:p w14:paraId="183C1045">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1) 餐厅、厨房因其高温、明火且人员集中，是重点消防安全责任部门，为确保人员及财产安全，特制定消防安全管理制度，确保安全出口和疏散通道畅通无阻，安全疏散标志完好。</w:t>
      </w:r>
    </w:p>
    <w:p w14:paraId="10BC9CF0">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2) 所有工作人员都要参加甲方定期组织的消防培训，了解消防器材性能及摆放数量、位置，做到“四懂四会”，四懂：懂火灾危险性，懂预防火灾措施，懂扑救火灾方法，懂逃生自救方法。四会：会报警，会使用消防器材，会扑救初起火灾，会组织引导人员疏散。</w:t>
      </w:r>
    </w:p>
    <w:p w14:paraId="3BCA69E2">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3) 所属区域电气设备使用时应严格遵守操作规程，使用前必须熟悉操作方法，出现故障及时报修处理。不得随意布置电源线路和安装、使用大功率用电设备。</w:t>
      </w:r>
    </w:p>
    <w:p w14:paraId="52E59452">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4) 保障安全出口、疏散通道畅通，对安全出口指示灯、应急照明等及时检查修理，确保正常运转。</w:t>
      </w:r>
    </w:p>
    <w:p w14:paraId="44B70ADB">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5设施设备具体保养标准</w:t>
      </w:r>
    </w:p>
    <w:p w14:paraId="7BFB6E30">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豆浆机、切片机</w:t>
      </w:r>
    </w:p>
    <w:p w14:paraId="1E3EDDEE">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1) 使用：根据标注容量不能超负荷使用。</w:t>
      </w:r>
    </w:p>
    <w:p w14:paraId="69020197">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2) 维护：每日下班前断电后对设备进行清扫，可用潮湿布擦，不得用水冲洗主机，定期注油。</w:t>
      </w:r>
    </w:p>
    <w:p w14:paraId="36FBDA80">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3) 保养：开机前进行检查有无杂物。</w:t>
      </w:r>
    </w:p>
    <w:p w14:paraId="0A226112">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冷库、冰柜</w:t>
      </w:r>
    </w:p>
    <w:p w14:paraId="2AEF34EF">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维护：每周清洗、保持外观清洁，电源切断后3分钟以后才能启动，箱内物品存放期间必须留出室内间隙，以保证箱内冷气能正常循环。</w:t>
      </w:r>
    </w:p>
    <w:p w14:paraId="58B459FA">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双头双尾、蒸箱、低汤灶</w:t>
      </w:r>
    </w:p>
    <w:p w14:paraId="0DA751EF">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1) 维护：每月检查绝缘程度，遇到炉火意外熄灭，应关闭燃气阀，火种阀排除残气从新点火。清洗炉台时，切勿用水冲洗电源开关及风机，以免受潮而降低绝缘性能并损坏风机。</w:t>
      </w:r>
    </w:p>
    <w:p w14:paraId="53AC1831">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2) 保养：每天使用完毕，关闭所有燃气管道阀门。</w:t>
      </w:r>
    </w:p>
    <w:p w14:paraId="66F0B99E">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摇摆水嘴</w:t>
      </w:r>
    </w:p>
    <w:p w14:paraId="70CB1A06">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1) 维护：定期检查有没有跑、漏、滴</w:t>
      </w:r>
    </w:p>
    <w:p w14:paraId="6772648C">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2) 保养：不得用铁器重器敲打。</w:t>
      </w:r>
    </w:p>
    <w:p w14:paraId="5E006B92">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和面机、搅拌机、压面机</w:t>
      </w:r>
    </w:p>
    <w:p w14:paraId="00DA1D14">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1) 维护：每日下班前对设备进行清扫，可用潮湿布擦，不得用水冲洗主机，根据其容量不能超负荷使用。</w:t>
      </w:r>
    </w:p>
    <w:p w14:paraId="7E736D74">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2) 保养：开机前进行检查有无杂物。注油，运转正常后方可使用。</w:t>
      </w:r>
    </w:p>
    <w:p w14:paraId="1145E6DA">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电饼铛、电烤箱、蒸箱、醒发箱</w:t>
      </w:r>
    </w:p>
    <w:p w14:paraId="03DD93C3">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1) 维护：每天清扫，严格遵照说明书上的要求。</w:t>
      </w:r>
    </w:p>
    <w:p w14:paraId="5781ED1A">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r>
        <w:rPr>
          <w:rFonts w:hint="eastAsia" w:ascii="Times New Roman" w:hAnsi="Times New Roman" w:eastAsia="宋体" w:cs="Times New Roman"/>
          <w:b w:val="0"/>
          <w:bCs w:val="0"/>
          <w:kern w:val="2"/>
          <w:sz w:val="24"/>
          <w:szCs w:val="22"/>
          <w:lang w:val="en-US" w:eastAsia="zh-CN" w:bidi="ar-SA"/>
        </w:rPr>
        <w:t>2) 保养：开机前进行检查，无异味，方可正常使用。</w:t>
      </w:r>
    </w:p>
    <w:p w14:paraId="2D536F1E">
      <w:pPr>
        <w:pStyle w:val="3"/>
        <w:keepNext w:val="0"/>
        <w:numPr>
          <w:ilvl w:val="0"/>
          <w:numId w:val="2"/>
        </w:numPr>
        <w:spacing w:before="0" w:after="0" w:line="360" w:lineRule="auto"/>
        <w:jc w:val="both"/>
        <w:rPr>
          <w:rFonts w:hint="eastAsia" w:ascii="Times New Roman" w:hAnsi="Times New Roman" w:cs="Times New Roman"/>
          <w:b w:val="0"/>
          <w:bCs w:val="0"/>
          <w:color w:val="auto"/>
          <w:kern w:val="2"/>
          <w:sz w:val="24"/>
          <w:szCs w:val="22"/>
          <w:highlight w:val="none"/>
          <w:lang w:val="en-US" w:eastAsia="zh-CN" w:bidi="ar-SA"/>
        </w:rPr>
      </w:pPr>
      <w:r>
        <w:rPr>
          <w:rFonts w:hint="eastAsia" w:ascii="Times New Roman" w:hAnsi="Times New Roman" w:cs="Times New Roman"/>
          <w:b w:val="0"/>
          <w:bCs w:val="0"/>
          <w:color w:val="auto"/>
          <w:kern w:val="2"/>
          <w:sz w:val="24"/>
          <w:szCs w:val="22"/>
          <w:highlight w:val="none"/>
          <w:lang w:val="en-US" w:eastAsia="zh-CN" w:bidi="ar-SA"/>
        </w:rPr>
        <w:t>风险管控要求</w:t>
      </w:r>
    </w:p>
    <w:p w14:paraId="700F8053">
      <w:pPr>
        <w:pStyle w:val="58"/>
        <w:keepNext w:val="0"/>
        <w:keepLines w:val="0"/>
        <w:widowControl/>
        <w:suppressLineNumbers w:val="0"/>
        <w:spacing w:line="360" w:lineRule="auto"/>
        <w:ind w:left="210" w:right="420" w:firstLine="640"/>
        <w:jc w:val="both"/>
        <w:rPr>
          <w:rFonts w:hint="eastAsia"/>
          <w:color w:val="auto"/>
          <w:sz w:val="24"/>
          <w:szCs w:val="22"/>
          <w:highlight w:val="none"/>
        </w:rPr>
      </w:pPr>
      <w:r>
        <w:rPr>
          <w:rFonts w:hint="eastAsia" w:ascii="Times New Roman" w:hAnsi="Times New Roman" w:eastAsia="宋体" w:cs="Times New Roman"/>
          <w:i w:val="0"/>
          <w:iCs w:val="0"/>
          <w:caps w:val="0"/>
          <w:color w:val="auto"/>
          <w:spacing w:val="0"/>
          <w:kern w:val="2"/>
          <w:sz w:val="24"/>
          <w:szCs w:val="22"/>
          <w:highlight w:val="none"/>
          <w:lang w:val="en-US" w:eastAsia="zh-CN" w:bidi="ar-SA"/>
        </w:rPr>
        <w:t>应急要求：要求中标供应商必须建立和完善突发事件的应急处理机制和预案，防患于未然。当出现不可预知的紧急情况时（例如停水停电、极端天气、群体事件、自然灾害等），保证服务正常运转的措施，包括但不限于临时增配人员、临时调集设备、现有人员岗位职责临时增加、与相关政府部门协调配合等，事件的突发性和紧要性要求服务人员及时、准确的应对，把采购人的损失降到最低，同时体现餐饮服务的高水平、高质量。</w:t>
      </w:r>
    </w:p>
    <w:p w14:paraId="7623D817">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bookmarkStart w:id="7" w:name="_Toc256000037"/>
      <w:r>
        <w:rPr>
          <w:rFonts w:hint="eastAsia" w:ascii="Times New Roman" w:hAnsi="Times New Roman" w:cs="Times New Roman"/>
          <w:b w:val="0"/>
          <w:bCs w:val="0"/>
          <w:kern w:val="2"/>
          <w:sz w:val="24"/>
          <w:szCs w:val="22"/>
          <w:lang w:val="en-US" w:eastAsia="zh-CN" w:bidi="ar-SA"/>
        </w:rPr>
        <w:t>五</w:t>
      </w:r>
      <w:r>
        <w:rPr>
          <w:rFonts w:hint="eastAsia" w:ascii="Times New Roman" w:hAnsi="Times New Roman" w:eastAsia="宋体" w:cs="Times New Roman"/>
          <w:b w:val="0"/>
          <w:bCs w:val="0"/>
          <w:kern w:val="2"/>
          <w:sz w:val="24"/>
          <w:szCs w:val="22"/>
          <w:lang w:val="en-US" w:eastAsia="zh-CN" w:bidi="ar-SA"/>
        </w:rPr>
        <w:t>、履约验收要求</w:t>
      </w:r>
      <w:bookmarkEnd w:id="7"/>
    </w:p>
    <w:p w14:paraId="47B7FDBA">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bookmarkStart w:id="8" w:name="_Toc256000038"/>
      <w:r>
        <w:rPr>
          <w:rFonts w:hint="eastAsia" w:ascii="Times New Roman" w:hAnsi="Times New Roman" w:eastAsia="宋体" w:cs="Times New Roman"/>
          <w:b w:val="0"/>
          <w:bCs w:val="0"/>
          <w:kern w:val="2"/>
          <w:sz w:val="24"/>
          <w:szCs w:val="22"/>
          <w:lang w:val="en-US" w:eastAsia="zh-CN" w:bidi="ar-SA"/>
        </w:rPr>
        <w:t>（一）总体要求</w:t>
      </w:r>
      <w:bookmarkEnd w:id="8"/>
    </w:p>
    <w:tbl>
      <w:tblPr>
        <w:tblStyle w:val="26"/>
        <w:tblW w:w="8356" w:type="dxa"/>
        <w:tblInd w:w="30" w:type="dxa"/>
        <w:tblLayout w:type="fixed"/>
        <w:tblCellMar>
          <w:top w:w="15" w:type="dxa"/>
          <w:left w:w="15" w:type="dxa"/>
          <w:bottom w:w="15" w:type="dxa"/>
          <w:right w:w="15" w:type="dxa"/>
        </w:tblCellMar>
      </w:tblPr>
      <w:tblGrid>
        <w:gridCol w:w="4178"/>
        <w:gridCol w:w="4178"/>
      </w:tblGrid>
      <w:tr w14:paraId="626CE143">
        <w:tblPrEx>
          <w:tblCellMar>
            <w:top w:w="15" w:type="dxa"/>
            <w:left w:w="15" w:type="dxa"/>
            <w:bottom w:w="15" w:type="dxa"/>
            <w:right w:w="15" w:type="dxa"/>
          </w:tblCellMar>
        </w:tblPrEx>
        <w:tc>
          <w:tcPr>
            <w:tcW w:w="4178" w:type="dxa"/>
            <w:tcBorders>
              <w:top w:val="single" w:color="000000" w:sz="6" w:space="0"/>
              <w:left w:val="single" w:color="000000" w:sz="6" w:space="0"/>
              <w:bottom w:val="single" w:color="000000" w:sz="6" w:space="0"/>
              <w:right w:val="single" w:color="000000" w:sz="6" w:space="0"/>
            </w:tcBorders>
            <w:shd w:val="clear" w:color="auto" w:fill="D3D3D3"/>
            <w:tcMar>
              <w:top w:w="22" w:type="dxa"/>
              <w:left w:w="22" w:type="dxa"/>
              <w:bottom w:w="22" w:type="dxa"/>
              <w:right w:w="22" w:type="dxa"/>
            </w:tcMar>
            <w:vAlign w:val="center"/>
          </w:tcPr>
          <w:p w14:paraId="0750B774">
            <w:pPr>
              <w:pStyle w:val="58"/>
              <w:spacing w:before="0" w:after="0" w:line="360" w:lineRule="auto"/>
              <w:ind w:left="440" w:right="420" w:hanging="440"/>
              <w:jc w:val="center"/>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验收名称</w:t>
            </w:r>
          </w:p>
        </w:tc>
        <w:tc>
          <w:tcPr>
            <w:tcW w:w="4178" w:type="dxa"/>
            <w:tcBorders>
              <w:top w:val="single" w:color="000000" w:sz="6" w:space="0"/>
              <w:left w:val="single" w:color="000000" w:sz="6" w:space="0"/>
              <w:bottom w:val="single" w:color="000000" w:sz="6" w:space="0"/>
              <w:right w:val="single" w:color="000000" w:sz="6" w:space="0"/>
            </w:tcBorders>
            <w:shd w:val="clear" w:color="auto" w:fill="D3D3D3"/>
            <w:tcMar>
              <w:top w:w="22" w:type="dxa"/>
              <w:left w:w="22" w:type="dxa"/>
              <w:bottom w:w="22" w:type="dxa"/>
              <w:right w:w="22" w:type="dxa"/>
            </w:tcMar>
            <w:vAlign w:val="center"/>
          </w:tcPr>
          <w:p w14:paraId="1629E2B3">
            <w:pPr>
              <w:pStyle w:val="58"/>
              <w:spacing w:before="0" w:after="0" w:line="360" w:lineRule="auto"/>
              <w:ind w:left="440" w:right="420" w:hanging="440"/>
              <w:jc w:val="center"/>
              <w:rPr>
                <w:rFonts w:hint="eastAsia"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验收要求</w:t>
            </w:r>
          </w:p>
        </w:tc>
      </w:tr>
      <w:tr w14:paraId="6F727D76">
        <w:tblPrEx>
          <w:tblCellMar>
            <w:top w:w="15" w:type="dxa"/>
            <w:left w:w="15" w:type="dxa"/>
            <w:bottom w:w="15" w:type="dxa"/>
            <w:right w:w="15" w:type="dxa"/>
          </w:tblCellMar>
        </w:tblPrEx>
        <w:tc>
          <w:tcPr>
            <w:tcW w:w="4178" w:type="dxa"/>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7A0731E9">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第1次验收</w:t>
            </w:r>
          </w:p>
        </w:tc>
        <w:tc>
          <w:tcPr>
            <w:tcW w:w="4178" w:type="dxa"/>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69CA0165">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第一季度验收</w:t>
            </w:r>
          </w:p>
        </w:tc>
      </w:tr>
      <w:tr w14:paraId="3F3A7500">
        <w:tblPrEx>
          <w:tblCellMar>
            <w:top w:w="15" w:type="dxa"/>
            <w:left w:w="15" w:type="dxa"/>
            <w:bottom w:w="15" w:type="dxa"/>
            <w:right w:w="15" w:type="dxa"/>
          </w:tblCellMar>
        </w:tblPrEx>
        <w:tc>
          <w:tcPr>
            <w:tcW w:w="4178" w:type="dxa"/>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7E1B0E52">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第2次验收</w:t>
            </w:r>
          </w:p>
        </w:tc>
        <w:tc>
          <w:tcPr>
            <w:tcW w:w="4178" w:type="dxa"/>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6637C7D5">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第二季度验收</w:t>
            </w:r>
          </w:p>
        </w:tc>
      </w:tr>
      <w:tr w14:paraId="7E462F30">
        <w:tblPrEx>
          <w:tblCellMar>
            <w:top w:w="15" w:type="dxa"/>
            <w:left w:w="15" w:type="dxa"/>
            <w:bottom w:w="15" w:type="dxa"/>
            <w:right w:w="15" w:type="dxa"/>
          </w:tblCellMar>
        </w:tblPrEx>
        <w:tc>
          <w:tcPr>
            <w:tcW w:w="4178" w:type="dxa"/>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363166C4">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第3次验收</w:t>
            </w:r>
          </w:p>
        </w:tc>
        <w:tc>
          <w:tcPr>
            <w:tcW w:w="4178" w:type="dxa"/>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6874E014">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第三季度验收</w:t>
            </w:r>
          </w:p>
        </w:tc>
      </w:tr>
      <w:tr w14:paraId="1CFF1E5B">
        <w:tblPrEx>
          <w:tblCellMar>
            <w:top w:w="15" w:type="dxa"/>
            <w:left w:w="15" w:type="dxa"/>
            <w:bottom w:w="15" w:type="dxa"/>
            <w:right w:w="15" w:type="dxa"/>
          </w:tblCellMar>
        </w:tblPrEx>
        <w:tc>
          <w:tcPr>
            <w:tcW w:w="4178" w:type="dxa"/>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5B6F95DF">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第4次验收</w:t>
            </w:r>
          </w:p>
        </w:tc>
        <w:tc>
          <w:tcPr>
            <w:tcW w:w="4178" w:type="dxa"/>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4F4E3479">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第四季度验收</w:t>
            </w:r>
          </w:p>
        </w:tc>
      </w:tr>
    </w:tbl>
    <w:p w14:paraId="78F9EB80">
      <w:pPr>
        <w:pStyle w:val="3"/>
        <w:keepNext w:val="0"/>
        <w:spacing w:before="0" w:after="0" w:line="360" w:lineRule="auto"/>
        <w:jc w:val="both"/>
        <w:rPr>
          <w:rFonts w:hint="eastAsia" w:ascii="Times New Roman" w:hAnsi="Times New Roman" w:eastAsia="宋体" w:cs="Times New Roman"/>
          <w:b w:val="0"/>
          <w:bCs w:val="0"/>
          <w:kern w:val="2"/>
          <w:sz w:val="24"/>
          <w:szCs w:val="22"/>
          <w:lang w:val="en-US" w:eastAsia="zh-CN" w:bidi="ar-SA"/>
        </w:rPr>
      </w:pPr>
      <w:bookmarkStart w:id="9" w:name="_Toc256000039"/>
      <w:r>
        <w:rPr>
          <w:rFonts w:hint="eastAsia" w:ascii="Times New Roman" w:hAnsi="Times New Roman" w:eastAsia="宋体" w:cs="Times New Roman"/>
          <w:b w:val="0"/>
          <w:bCs w:val="0"/>
          <w:kern w:val="2"/>
          <w:sz w:val="24"/>
          <w:szCs w:val="22"/>
          <w:lang w:val="en-US" w:eastAsia="zh-CN" w:bidi="ar-SA"/>
        </w:rPr>
        <w:t>（二）具体要求</w:t>
      </w:r>
      <w:bookmarkEnd w:id="9"/>
    </w:p>
    <w:p w14:paraId="01689EBE">
      <w:pPr>
        <w:pStyle w:val="58"/>
        <w:spacing w:before="0" w:after="0" w:line="360" w:lineRule="auto"/>
        <w:ind w:left="210" w:right="420" w:firstLine="640"/>
        <w:jc w:val="both"/>
        <w:rPr>
          <w:sz w:val="21"/>
          <w:szCs w:val="21"/>
        </w:rPr>
      </w:pPr>
      <w:r>
        <w:rPr>
          <w:rFonts w:hint="eastAsia" w:ascii="Times New Roman" w:hAnsi="Times New Roman" w:eastAsia="宋体" w:cs="Times New Roman"/>
          <w:b w:val="0"/>
          <w:bCs w:val="0"/>
          <w:i w:val="0"/>
          <w:iCs w:val="0"/>
          <w:kern w:val="2"/>
          <w:sz w:val="24"/>
          <w:szCs w:val="22"/>
          <w:lang w:val="en-US" w:eastAsia="zh-CN" w:bidi="ar-SA"/>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验收情况及项目总体评价，由验收双方共同签署。</w:t>
      </w:r>
      <w:r>
        <w:rPr>
          <w:rFonts w:ascii="仿宋_GB2312" w:hAnsi="仿宋_GB2312" w:eastAsia="仿宋_GB2312" w:cs="仿宋_GB2312"/>
          <w:sz w:val="32"/>
          <w:szCs w:val="32"/>
        </w:rPr>
        <w:t>  </w:t>
      </w:r>
    </w:p>
    <w:p w14:paraId="172E7E10">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bookmarkStart w:id="10" w:name="_Toc256000045"/>
      <w:r>
        <w:rPr>
          <w:rFonts w:hint="eastAsia" w:ascii="Times New Roman" w:hAnsi="Times New Roman" w:eastAsia="宋体" w:cs="Times New Roman"/>
          <w:b w:val="0"/>
          <w:bCs w:val="0"/>
          <w:i w:val="0"/>
          <w:iCs w:val="0"/>
          <w:kern w:val="2"/>
          <w:sz w:val="24"/>
          <w:szCs w:val="22"/>
          <w:lang w:val="en-US" w:eastAsia="zh-CN" w:bidi="ar-SA"/>
        </w:rPr>
        <w:t>附件1：餐饮考核项目表</w:t>
      </w:r>
      <w:bookmarkEnd w:id="10"/>
    </w:p>
    <w:tbl>
      <w:tblPr>
        <w:tblStyle w:val="59"/>
        <w:tblW w:w="8598" w:type="dxa"/>
        <w:jc w:val="center"/>
        <w:tblCellSpacing w:w="0" w:type="dxa"/>
        <w:tblLayout w:type="fixed"/>
        <w:tblCellMar>
          <w:top w:w="15" w:type="dxa"/>
          <w:left w:w="15" w:type="dxa"/>
          <w:bottom w:w="15" w:type="dxa"/>
          <w:right w:w="15" w:type="dxa"/>
        </w:tblCellMar>
      </w:tblPr>
      <w:tblGrid>
        <w:gridCol w:w="1762"/>
        <w:gridCol w:w="1870"/>
        <w:gridCol w:w="4966"/>
      </w:tblGrid>
      <w:tr w14:paraId="1C7FD46A">
        <w:tblPrEx>
          <w:tblCellMar>
            <w:top w:w="15" w:type="dxa"/>
            <w:left w:w="15" w:type="dxa"/>
            <w:bottom w:w="15" w:type="dxa"/>
            <w:right w:w="15" w:type="dxa"/>
          </w:tblCellMar>
        </w:tblPrEx>
        <w:trPr>
          <w:trHeight w:val="755" w:hRule="atLeast"/>
          <w:tblCellSpacing w:w="0" w:type="dxa"/>
          <w:jc w:val="center"/>
        </w:trPr>
        <w:tc>
          <w:tcPr>
            <w:tcW w:w="1762" w:type="dxa"/>
            <w:tcBorders>
              <w:top w:val="double" w:color="000000" w:sz="4" w:space="0"/>
              <w:left w:val="double" w:color="000000" w:sz="4" w:space="0"/>
              <w:bottom w:val="single" w:color="000000" w:sz="8" w:space="0"/>
              <w:right w:val="single" w:color="000000" w:sz="8" w:space="0"/>
            </w:tcBorders>
            <w:tcMar>
              <w:top w:w="0" w:type="dxa"/>
              <w:left w:w="113" w:type="dxa"/>
              <w:bottom w:w="0" w:type="dxa"/>
              <w:right w:w="118" w:type="dxa"/>
            </w:tcMar>
            <w:vAlign w:val="center"/>
          </w:tcPr>
          <w:p w14:paraId="6E2F8867">
            <w:pPr>
              <w:pStyle w:val="58"/>
              <w:spacing w:before="0" w:after="0" w:line="360" w:lineRule="auto"/>
              <w:ind w:left="440" w:right="420" w:hanging="440"/>
              <w:jc w:val="center"/>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考核项目</w:t>
            </w:r>
          </w:p>
        </w:tc>
        <w:tc>
          <w:tcPr>
            <w:tcW w:w="1870" w:type="dxa"/>
            <w:tcBorders>
              <w:top w:val="double" w:color="000000" w:sz="4" w:space="0"/>
              <w:left w:val="single" w:color="000000" w:sz="8" w:space="0"/>
              <w:bottom w:val="single" w:color="000000" w:sz="8" w:space="0"/>
              <w:right w:val="single" w:color="000000" w:sz="8" w:space="0"/>
            </w:tcBorders>
            <w:tcMar>
              <w:top w:w="0" w:type="dxa"/>
              <w:left w:w="118" w:type="dxa"/>
              <w:bottom w:w="0" w:type="dxa"/>
              <w:right w:w="118" w:type="dxa"/>
            </w:tcMar>
            <w:vAlign w:val="center"/>
          </w:tcPr>
          <w:p w14:paraId="59E17949">
            <w:pPr>
              <w:pStyle w:val="58"/>
              <w:spacing w:before="0" w:after="0" w:line="360" w:lineRule="auto"/>
              <w:ind w:left="440" w:right="420" w:hanging="440"/>
              <w:jc w:val="center"/>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考核标准</w:t>
            </w:r>
          </w:p>
        </w:tc>
        <w:tc>
          <w:tcPr>
            <w:tcW w:w="4966" w:type="dxa"/>
            <w:tcBorders>
              <w:top w:val="double" w:color="000000" w:sz="4" w:space="0"/>
              <w:left w:val="single" w:color="000000" w:sz="8" w:space="0"/>
              <w:bottom w:val="single" w:color="000000" w:sz="8" w:space="0"/>
              <w:right w:val="double" w:color="000000" w:sz="4" w:space="0"/>
            </w:tcBorders>
            <w:tcMar>
              <w:top w:w="0" w:type="dxa"/>
              <w:left w:w="118" w:type="dxa"/>
              <w:bottom w:w="0" w:type="dxa"/>
              <w:right w:w="113" w:type="dxa"/>
            </w:tcMar>
            <w:vAlign w:val="center"/>
          </w:tcPr>
          <w:p w14:paraId="6BED50A7">
            <w:pPr>
              <w:pStyle w:val="58"/>
              <w:spacing w:before="0" w:after="0" w:line="360" w:lineRule="auto"/>
              <w:ind w:left="440" w:right="420" w:hanging="440"/>
              <w:jc w:val="center"/>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扣分规则</w:t>
            </w:r>
          </w:p>
        </w:tc>
      </w:tr>
      <w:tr w14:paraId="50C91731">
        <w:tblPrEx>
          <w:tblCellMar>
            <w:top w:w="15" w:type="dxa"/>
            <w:left w:w="15" w:type="dxa"/>
            <w:bottom w:w="15" w:type="dxa"/>
            <w:right w:w="15" w:type="dxa"/>
          </w:tblCellMar>
        </w:tblPrEx>
        <w:trPr>
          <w:trHeight w:val="1343" w:hRule="atLeast"/>
          <w:tblCellSpacing w:w="0" w:type="dxa"/>
          <w:jc w:val="center"/>
        </w:trPr>
        <w:tc>
          <w:tcPr>
            <w:tcW w:w="1762" w:type="dxa"/>
            <w:tcBorders>
              <w:top w:val="single" w:color="000000" w:sz="8" w:space="0"/>
              <w:left w:val="double" w:color="000000" w:sz="4" w:space="0"/>
              <w:bottom w:val="single" w:color="000000" w:sz="8" w:space="0"/>
              <w:right w:val="single" w:color="000000" w:sz="8" w:space="0"/>
            </w:tcBorders>
            <w:tcMar>
              <w:top w:w="0" w:type="dxa"/>
              <w:left w:w="113" w:type="dxa"/>
              <w:bottom w:w="0" w:type="dxa"/>
              <w:right w:w="118" w:type="dxa"/>
            </w:tcMar>
            <w:vAlign w:val="center"/>
          </w:tcPr>
          <w:p w14:paraId="76B60604">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员工出勤率</w:t>
            </w:r>
          </w:p>
        </w:tc>
        <w:tc>
          <w:tcPr>
            <w:tcW w:w="1870" w:type="dxa"/>
            <w:tcBorders>
              <w:top w:val="single" w:color="000000" w:sz="8" w:space="0"/>
              <w:left w:val="single" w:color="000000" w:sz="8" w:space="0"/>
              <w:bottom w:val="single" w:color="000000" w:sz="8" w:space="0"/>
              <w:right w:val="single" w:color="000000" w:sz="8" w:space="0"/>
            </w:tcBorders>
            <w:tcMar>
              <w:top w:w="0" w:type="dxa"/>
              <w:left w:w="118" w:type="dxa"/>
              <w:bottom w:w="0" w:type="dxa"/>
              <w:right w:w="118" w:type="dxa"/>
            </w:tcMar>
            <w:vAlign w:val="center"/>
          </w:tcPr>
          <w:p w14:paraId="10BD8956">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满分20分</w:t>
            </w:r>
          </w:p>
        </w:tc>
        <w:tc>
          <w:tcPr>
            <w:tcW w:w="4966" w:type="dxa"/>
            <w:tcBorders>
              <w:top w:val="single" w:color="000000" w:sz="8" w:space="0"/>
              <w:left w:val="single" w:color="000000" w:sz="8" w:space="0"/>
              <w:bottom w:val="single" w:color="000000" w:sz="8" w:space="0"/>
              <w:right w:val="double" w:color="000000" w:sz="4" w:space="0"/>
            </w:tcBorders>
            <w:tcMar>
              <w:top w:w="0" w:type="dxa"/>
              <w:left w:w="118" w:type="dxa"/>
              <w:bottom w:w="0" w:type="dxa"/>
              <w:right w:w="113" w:type="dxa"/>
            </w:tcMar>
            <w:vAlign w:val="center"/>
          </w:tcPr>
          <w:p w14:paraId="2AAD4D59">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缺勤每人每天扣4分，此项分数扣完为止。</w:t>
            </w:r>
          </w:p>
        </w:tc>
      </w:tr>
      <w:tr w14:paraId="57C7F31E">
        <w:tblPrEx>
          <w:tblCellMar>
            <w:top w:w="15" w:type="dxa"/>
            <w:left w:w="15" w:type="dxa"/>
            <w:bottom w:w="15" w:type="dxa"/>
            <w:right w:w="15" w:type="dxa"/>
          </w:tblCellMar>
        </w:tblPrEx>
        <w:trPr>
          <w:trHeight w:val="855" w:hRule="atLeast"/>
          <w:tblCellSpacing w:w="0" w:type="dxa"/>
          <w:jc w:val="center"/>
        </w:trPr>
        <w:tc>
          <w:tcPr>
            <w:tcW w:w="1762" w:type="dxa"/>
            <w:tcBorders>
              <w:top w:val="single" w:color="000000" w:sz="8" w:space="0"/>
              <w:left w:val="double" w:color="000000" w:sz="4" w:space="0"/>
              <w:bottom w:val="single" w:color="000000" w:sz="8" w:space="0"/>
              <w:right w:val="single" w:color="000000" w:sz="8" w:space="0"/>
            </w:tcBorders>
            <w:tcMar>
              <w:top w:w="0" w:type="dxa"/>
              <w:left w:w="113" w:type="dxa"/>
              <w:bottom w:w="0" w:type="dxa"/>
              <w:right w:w="118" w:type="dxa"/>
            </w:tcMar>
            <w:vAlign w:val="center"/>
          </w:tcPr>
          <w:p w14:paraId="27A8714A">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安全生产</w:t>
            </w:r>
          </w:p>
        </w:tc>
        <w:tc>
          <w:tcPr>
            <w:tcW w:w="1870" w:type="dxa"/>
            <w:tcBorders>
              <w:top w:val="single" w:color="000000" w:sz="8" w:space="0"/>
              <w:left w:val="single" w:color="000000" w:sz="8" w:space="0"/>
              <w:bottom w:val="single" w:color="000000" w:sz="8" w:space="0"/>
              <w:right w:val="single" w:color="000000" w:sz="8" w:space="0"/>
            </w:tcBorders>
            <w:tcMar>
              <w:top w:w="0" w:type="dxa"/>
              <w:left w:w="118" w:type="dxa"/>
              <w:bottom w:w="0" w:type="dxa"/>
              <w:right w:w="118" w:type="dxa"/>
            </w:tcMar>
            <w:vAlign w:val="center"/>
          </w:tcPr>
          <w:p w14:paraId="4EDB765B">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满分20分</w:t>
            </w:r>
          </w:p>
        </w:tc>
        <w:tc>
          <w:tcPr>
            <w:tcW w:w="4966" w:type="dxa"/>
            <w:tcBorders>
              <w:top w:val="single" w:color="000000" w:sz="8" w:space="0"/>
              <w:left w:val="single" w:color="000000" w:sz="8" w:space="0"/>
              <w:bottom w:val="single" w:color="000000" w:sz="8" w:space="0"/>
              <w:right w:val="double" w:color="000000" w:sz="4" w:space="0"/>
            </w:tcBorders>
            <w:tcMar>
              <w:top w:w="0" w:type="dxa"/>
              <w:left w:w="118" w:type="dxa"/>
              <w:bottom w:w="0" w:type="dxa"/>
              <w:right w:w="113" w:type="dxa"/>
            </w:tcMar>
            <w:vAlign w:val="center"/>
          </w:tcPr>
          <w:p w14:paraId="266E245A">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出现1次安全事故扣20分。</w:t>
            </w:r>
          </w:p>
        </w:tc>
      </w:tr>
      <w:tr w14:paraId="7661C395">
        <w:tblPrEx>
          <w:tblCellMar>
            <w:top w:w="15" w:type="dxa"/>
            <w:left w:w="15" w:type="dxa"/>
            <w:bottom w:w="15" w:type="dxa"/>
            <w:right w:w="15" w:type="dxa"/>
          </w:tblCellMar>
        </w:tblPrEx>
        <w:trPr>
          <w:trHeight w:val="1129" w:hRule="atLeast"/>
          <w:tblCellSpacing w:w="0" w:type="dxa"/>
          <w:jc w:val="center"/>
        </w:trPr>
        <w:tc>
          <w:tcPr>
            <w:tcW w:w="1762" w:type="dxa"/>
            <w:tcBorders>
              <w:top w:val="single" w:color="000000" w:sz="8" w:space="0"/>
              <w:left w:val="double" w:color="000000" w:sz="4" w:space="0"/>
              <w:bottom w:val="single" w:color="000000" w:sz="8" w:space="0"/>
              <w:right w:val="single" w:color="000000" w:sz="8" w:space="0"/>
            </w:tcBorders>
            <w:tcMar>
              <w:top w:w="0" w:type="dxa"/>
              <w:left w:w="113" w:type="dxa"/>
              <w:bottom w:w="0" w:type="dxa"/>
              <w:right w:w="118" w:type="dxa"/>
            </w:tcMar>
            <w:vAlign w:val="center"/>
          </w:tcPr>
          <w:p w14:paraId="569DABB1">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卫生合格率</w:t>
            </w:r>
          </w:p>
        </w:tc>
        <w:tc>
          <w:tcPr>
            <w:tcW w:w="1870" w:type="dxa"/>
            <w:tcBorders>
              <w:top w:val="single" w:color="000000" w:sz="8" w:space="0"/>
              <w:left w:val="single" w:color="000000" w:sz="8" w:space="0"/>
              <w:bottom w:val="single" w:color="000000" w:sz="8" w:space="0"/>
              <w:right w:val="single" w:color="000000" w:sz="8" w:space="0"/>
            </w:tcBorders>
            <w:tcMar>
              <w:top w:w="0" w:type="dxa"/>
              <w:left w:w="118" w:type="dxa"/>
              <w:bottom w:w="0" w:type="dxa"/>
              <w:right w:w="118" w:type="dxa"/>
            </w:tcMar>
            <w:vAlign w:val="center"/>
          </w:tcPr>
          <w:p w14:paraId="43AA21E6">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满分20分</w:t>
            </w:r>
          </w:p>
        </w:tc>
        <w:tc>
          <w:tcPr>
            <w:tcW w:w="4966" w:type="dxa"/>
            <w:tcBorders>
              <w:top w:val="single" w:color="000000" w:sz="8" w:space="0"/>
              <w:left w:val="single" w:color="000000" w:sz="8" w:space="0"/>
              <w:bottom w:val="single" w:color="000000" w:sz="8" w:space="0"/>
              <w:right w:val="double" w:color="000000" w:sz="4" w:space="0"/>
            </w:tcBorders>
            <w:tcMar>
              <w:top w:w="0" w:type="dxa"/>
              <w:left w:w="118" w:type="dxa"/>
              <w:bottom w:w="0" w:type="dxa"/>
              <w:right w:w="113" w:type="dxa"/>
            </w:tcMar>
            <w:vAlign w:val="center"/>
          </w:tcPr>
          <w:p w14:paraId="43E0EF1B">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发现一次卫生问题扣5分，此项分数扣完为止。</w:t>
            </w:r>
          </w:p>
        </w:tc>
      </w:tr>
      <w:tr w14:paraId="3D66C5B6">
        <w:tblPrEx>
          <w:tblCellMar>
            <w:top w:w="15" w:type="dxa"/>
            <w:left w:w="15" w:type="dxa"/>
            <w:bottom w:w="15" w:type="dxa"/>
            <w:right w:w="15" w:type="dxa"/>
          </w:tblCellMar>
        </w:tblPrEx>
        <w:trPr>
          <w:trHeight w:val="1844" w:hRule="atLeast"/>
          <w:tblCellSpacing w:w="0" w:type="dxa"/>
          <w:jc w:val="center"/>
        </w:trPr>
        <w:tc>
          <w:tcPr>
            <w:tcW w:w="1762" w:type="dxa"/>
            <w:tcBorders>
              <w:top w:val="single" w:color="000000" w:sz="8" w:space="0"/>
              <w:left w:val="double" w:color="000000" w:sz="4" w:space="0"/>
              <w:bottom w:val="single" w:color="000000" w:sz="8" w:space="0"/>
              <w:right w:val="single" w:color="000000" w:sz="8" w:space="0"/>
            </w:tcBorders>
            <w:tcMar>
              <w:top w:w="0" w:type="dxa"/>
              <w:left w:w="113" w:type="dxa"/>
              <w:bottom w:w="0" w:type="dxa"/>
              <w:right w:w="118" w:type="dxa"/>
            </w:tcMar>
            <w:vAlign w:val="center"/>
          </w:tcPr>
          <w:p w14:paraId="264D501A">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菜品满意率（色香味）</w:t>
            </w:r>
          </w:p>
        </w:tc>
        <w:tc>
          <w:tcPr>
            <w:tcW w:w="1870" w:type="dxa"/>
            <w:tcBorders>
              <w:top w:val="single" w:color="000000" w:sz="8" w:space="0"/>
              <w:left w:val="single" w:color="000000" w:sz="8" w:space="0"/>
              <w:bottom w:val="single" w:color="000000" w:sz="8" w:space="0"/>
              <w:right w:val="single" w:color="000000" w:sz="8" w:space="0"/>
            </w:tcBorders>
            <w:tcMar>
              <w:top w:w="0" w:type="dxa"/>
              <w:left w:w="118" w:type="dxa"/>
              <w:bottom w:w="0" w:type="dxa"/>
              <w:right w:w="118" w:type="dxa"/>
            </w:tcMar>
            <w:vAlign w:val="center"/>
          </w:tcPr>
          <w:p w14:paraId="637EDDBF">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满分为20分</w:t>
            </w:r>
          </w:p>
        </w:tc>
        <w:tc>
          <w:tcPr>
            <w:tcW w:w="4966" w:type="dxa"/>
            <w:tcBorders>
              <w:top w:val="single" w:color="000000" w:sz="8" w:space="0"/>
              <w:left w:val="single" w:color="000000" w:sz="8" w:space="0"/>
              <w:bottom w:val="single" w:color="000000" w:sz="8" w:space="0"/>
              <w:right w:val="double" w:color="000000" w:sz="4" w:space="0"/>
            </w:tcBorders>
            <w:tcMar>
              <w:top w:w="0" w:type="dxa"/>
              <w:left w:w="118" w:type="dxa"/>
              <w:bottom w:w="0" w:type="dxa"/>
              <w:right w:w="113" w:type="dxa"/>
            </w:tcMar>
            <w:vAlign w:val="center"/>
          </w:tcPr>
          <w:p w14:paraId="57B1D1D0">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参加测评人员满意率达到95%为10分，干部满意90%-95%为5分，干部满意率85%-90%为2分，干部满意率85%以下为0分。</w:t>
            </w:r>
          </w:p>
        </w:tc>
      </w:tr>
      <w:tr w14:paraId="3C28A030">
        <w:tblPrEx>
          <w:tblCellMar>
            <w:top w:w="15" w:type="dxa"/>
            <w:left w:w="15" w:type="dxa"/>
            <w:bottom w:w="15" w:type="dxa"/>
            <w:right w:w="15" w:type="dxa"/>
          </w:tblCellMar>
        </w:tblPrEx>
        <w:trPr>
          <w:trHeight w:val="1123" w:hRule="atLeast"/>
          <w:tblCellSpacing w:w="0" w:type="dxa"/>
          <w:jc w:val="center"/>
        </w:trPr>
        <w:tc>
          <w:tcPr>
            <w:tcW w:w="1762" w:type="dxa"/>
            <w:tcBorders>
              <w:top w:val="single" w:color="000000" w:sz="8" w:space="0"/>
              <w:left w:val="double" w:color="000000" w:sz="4" w:space="0"/>
              <w:bottom w:val="single" w:color="000000" w:sz="8" w:space="0"/>
              <w:right w:val="single" w:color="000000" w:sz="8" w:space="0"/>
            </w:tcBorders>
            <w:tcMar>
              <w:top w:w="0" w:type="dxa"/>
              <w:left w:w="113" w:type="dxa"/>
              <w:bottom w:w="0" w:type="dxa"/>
              <w:right w:w="118" w:type="dxa"/>
            </w:tcMar>
            <w:vAlign w:val="center"/>
          </w:tcPr>
          <w:p w14:paraId="76DB904C">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厨房管理</w:t>
            </w:r>
          </w:p>
        </w:tc>
        <w:tc>
          <w:tcPr>
            <w:tcW w:w="1870" w:type="dxa"/>
            <w:tcBorders>
              <w:top w:val="single" w:color="000000" w:sz="8" w:space="0"/>
              <w:left w:val="single" w:color="000000" w:sz="8" w:space="0"/>
              <w:bottom w:val="single" w:color="000000" w:sz="8" w:space="0"/>
              <w:right w:val="single" w:color="000000" w:sz="8" w:space="0"/>
            </w:tcBorders>
            <w:tcMar>
              <w:top w:w="0" w:type="dxa"/>
              <w:left w:w="118" w:type="dxa"/>
              <w:bottom w:w="0" w:type="dxa"/>
              <w:right w:w="118" w:type="dxa"/>
            </w:tcMar>
            <w:vAlign w:val="center"/>
          </w:tcPr>
          <w:p w14:paraId="036DD294">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满分为10分</w:t>
            </w:r>
          </w:p>
        </w:tc>
        <w:tc>
          <w:tcPr>
            <w:tcW w:w="4966" w:type="dxa"/>
            <w:tcBorders>
              <w:top w:val="single" w:color="000000" w:sz="8" w:space="0"/>
              <w:left w:val="single" w:color="000000" w:sz="8" w:space="0"/>
              <w:bottom w:val="single" w:color="000000" w:sz="8" w:space="0"/>
              <w:right w:val="double" w:color="000000" w:sz="4" w:space="0"/>
            </w:tcBorders>
            <w:tcMar>
              <w:top w:w="0" w:type="dxa"/>
              <w:left w:w="118" w:type="dxa"/>
              <w:bottom w:w="0" w:type="dxa"/>
              <w:right w:w="113" w:type="dxa"/>
            </w:tcMar>
            <w:vAlign w:val="center"/>
          </w:tcPr>
          <w:p w14:paraId="29CF5373">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按照《食品安全法》，发现一项不合格扣除2分，此项分数扣完为止。</w:t>
            </w:r>
          </w:p>
          <w:p w14:paraId="66CF126B">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 </w:t>
            </w:r>
          </w:p>
          <w:p w14:paraId="625FA511">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 </w:t>
            </w:r>
          </w:p>
        </w:tc>
      </w:tr>
      <w:tr w14:paraId="30C55CB7">
        <w:tblPrEx>
          <w:tblCellMar>
            <w:top w:w="15" w:type="dxa"/>
            <w:left w:w="15" w:type="dxa"/>
            <w:bottom w:w="15" w:type="dxa"/>
            <w:right w:w="15" w:type="dxa"/>
          </w:tblCellMar>
        </w:tblPrEx>
        <w:trPr>
          <w:trHeight w:val="1168" w:hRule="atLeast"/>
          <w:tblCellSpacing w:w="0" w:type="dxa"/>
          <w:jc w:val="center"/>
        </w:trPr>
        <w:tc>
          <w:tcPr>
            <w:tcW w:w="1762" w:type="dxa"/>
            <w:tcBorders>
              <w:top w:val="single" w:color="000000" w:sz="8" w:space="0"/>
              <w:left w:val="double" w:color="000000" w:sz="4" w:space="0"/>
              <w:bottom w:val="double" w:color="000000" w:sz="4" w:space="0"/>
              <w:right w:val="single" w:color="000000" w:sz="8" w:space="0"/>
            </w:tcBorders>
            <w:tcMar>
              <w:top w:w="0" w:type="dxa"/>
              <w:left w:w="113" w:type="dxa"/>
              <w:bottom w:w="0" w:type="dxa"/>
              <w:right w:w="118" w:type="dxa"/>
            </w:tcMar>
            <w:vAlign w:val="center"/>
          </w:tcPr>
          <w:p w14:paraId="530B6DE7">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服务质量</w:t>
            </w:r>
          </w:p>
        </w:tc>
        <w:tc>
          <w:tcPr>
            <w:tcW w:w="1870" w:type="dxa"/>
            <w:tcBorders>
              <w:top w:val="single" w:color="000000" w:sz="8" w:space="0"/>
              <w:left w:val="single" w:color="000000" w:sz="8" w:space="0"/>
              <w:bottom w:val="double" w:color="000000" w:sz="4" w:space="0"/>
              <w:right w:val="single" w:color="000000" w:sz="8" w:space="0"/>
            </w:tcBorders>
            <w:tcMar>
              <w:top w:w="0" w:type="dxa"/>
              <w:left w:w="118" w:type="dxa"/>
              <w:bottom w:w="0" w:type="dxa"/>
              <w:right w:w="118" w:type="dxa"/>
            </w:tcMar>
            <w:vAlign w:val="center"/>
          </w:tcPr>
          <w:p w14:paraId="7CBC0249">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满分为10分</w:t>
            </w:r>
          </w:p>
        </w:tc>
        <w:tc>
          <w:tcPr>
            <w:tcW w:w="4966" w:type="dxa"/>
            <w:tcBorders>
              <w:top w:val="single" w:color="000000" w:sz="8" w:space="0"/>
              <w:left w:val="single" w:color="000000" w:sz="8" w:space="0"/>
              <w:bottom w:val="double" w:color="000000" w:sz="4" w:space="0"/>
              <w:right w:val="double" w:color="000000" w:sz="4" w:space="0"/>
            </w:tcBorders>
            <w:tcMar>
              <w:top w:w="0" w:type="dxa"/>
              <w:left w:w="118" w:type="dxa"/>
              <w:bottom w:w="0" w:type="dxa"/>
              <w:right w:w="113" w:type="dxa"/>
            </w:tcMar>
            <w:vAlign w:val="center"/>
          </w:tcPr>
          <w:p w14:paraId="1EDD2718">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一次服务不达标扣除2分，此项分数扣完为止。</w:t>
            </w:r>
          </w:p>
        </w:tc>
      </w:tr>
    </w:tbl>
    <w:p w14:paraId="5DE2FC77">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项目每季度进行就餐人员满意度测评考核。</w:t>
      </w:r>
    </w:p>
    <w:p w14:paraId="352E6C2D">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项目考核满分为100分。</w:t>
      </w:r>
    </w:p>
    <w:p w14:paraId="20EBCA74">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每季度考核分数95分以上，提醒乙方应加强管理。</w:t>
      </w:r>
    </w:p>
    <w:p w14:paraId="1CC3A268">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每季度考核90分至95分，对乙方进行口头警告，并要求加强管理监督。</w:t>
      </w:r>
    </w:p>
    <w:p w14:paraId="279FBFF3">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每季度考核85分至90分，对乙方进行书面警告，要求及时整改。</w:t>
      </w:r>
    </w:p>
    <w:p w14:paraId="66769B9C">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每季度考核80分至85分，扣除服务费10%，要求立即整改。</w:t>
      </w:r>
    </w:p>
    <w:p w14:paraId="44A892FA">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每季度考核不足80分，扣除服务费20%，要求立即整改。</w:t>
      </w:r>
    </w:p>
    <w:p w14:paraId="4D4856D3">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每年度累计三次考核不足80分者，采购方可解除合同。</w:t>
      </w:r>
    </w:p>
    <w:p w14:paraId="0586D4DD">
      <w:pPr>
        <w:pStyle w:val="58"/>
        <w:spacing w:before="0" w:after="0" w:line="360" w:lineRule="auto"/>
        <w:ind w:left="411" w:leftChars="202" w:right="420" w:hanging="20" w:hangingChars="9"/>
        <w:jc w:val="both"/>
        <w:rPr>
          <w:rFonts w:hint="eastAsia" w:ascii="Times New Roman" w:hAnsi="Times New Roman" w:eastAsia="宋体" w:cs="Times New Roman"/>
          <w:b w:val="0"/>
          <w:bCs w:val="0"/>
          <w:i w:val="0"/>
          <w:iCs w:val="0"/>
          <w:kern w:val="2"/>
          <w:sz w:val="24"/>
          <w:szCs w:val="22"/>
          <w:lang w:val="en-US" w:eastAsia="zh-CN" w:bidi="ar-SA"/>
        </w:rPr>
      </w:pPr>
      <w:bookmarkStart w:id="11" w:name="_Toc256000046"/>
      <w:r>
        <w:rPr>
          <w:rFonts w:hint="eastAsia" w:cs="Times New Roman"/>
          <w:b w:val="0"/>
          <w:bCs w:val="0"/>
          <w:i w:val="0"/>
          <w:iCs w:val="0"/>
          <w:kern w:val="2"/>
          <w:sz w:val="24"/>
          <w:szCs w:val="22"/>
          <w:lang w:val="en-US" w:eastAsia="zh-CN" w:bidi="ar-SA"/>
        </w:rPr>
        <w:t>六、</w:t>
      </w:r>
      <w:r>
        <w:rPr>
          <w:rFonts w:hint="eastAsia" w:ascii="Times New Roman" w:hAnsi="Times New Roman" w:eastAsia="宋体" w:cs="Times New Roman"/>
          <w:b w:val="0"/>
          <w:bCs w:val="0"/>
          <w:i w:val="0"/>
          <w:iCs w:val="0"/>
          <w:kern w:val="2"/>
          <w:sz w:val="24"/>
          <w:szCs w:val="22"/>
          <w:lang w:val="en-US" w:eastAsia="zh-CN" w:bidi="ar-SA"/>
        </w:rPr>
        <w:t>其他要求</w:t>
      </w:r>
      <w:bookmarkEnd w:id="11"/>
    </w:p>
    <w:p w14:paraId="66BD57B7">
      <w:pPr>
        <w:pStyle w:val="58"/>
        <w:spacing w:before="0" w:after="0" w:line="360" w:lineRule="auto"/>
        <w:ind w:left="411" w:leftChars="202" w:right="420" w:hanging="20" w:hangingChars="9"/>
        <w:jc w:val="both"/>
        <w:rPr>
          <w:rFonts w:hint="eastAsia" w:ascii="Times New Roman" w:hAnsi="Times New Roman" w:eastAsia="宋体" w:cs="Times New Roman"/>
          <w:b w:val="0"/>
          <w:bCs w:val="0"/>
          <w:i w:val="0"/>
          <w:iCs w:val="0"/>
          <w:kern w:val="2"/>
          <w:sz w:val="24"/>
          <w:szCs w:val="22"/>
          <w:lang w:val="en-US" w:eastAsia="zh-CN" w:bidi="ar-SA"/>
        </w:rPr>
      </w:pPr>
      <w:bookmarkStart w:id="12" w:name="_Toc256000047"/>
      <w:r>
        <w:rPr>
          <w:rFonts w:hint="eastAsia" w:cs="Times New Roman"/>
          <w:b w:val="0"/>
          <w:bCs w:val="0"/>
          <w:i w:val="0"/>
          <w:iCs w:val="0"/>
          <w:kern w:val="2"/>
          <w:sz w:val="24"/>
          <w:szCs w:val="22"/>
          <w:lang w:val="en-US" w:eastAsia="zh-CN" w:bidi="ar-SA"/>
        </w:rPr>
        <w:t>（一）</w:t>
      </w:r>
      <w:r>
        <w:rPr>
          <w:rFonts w:hint="eastAsia" w:ascii="Times New Roman" w:hAnsi="Times New Roman" w:eastAsia="宋体" w:cs="Times New Roman"/>
          <w:b w:val="0"/>
          <w:bCs w:val="0"/>
          <w:i w:val="0"/>
          <w:iCs w:val="0"/>
          <w:kern w:val="2"/>
          <w:sz w:val="24"/>
          <w:szCs w:val="22"/>
          <w:lang w:val="en-US" w:eastAsia="zh-CN" w:bidi="ar-SA"/>
        </w:rPr>
        <w:t>必备要求</w:t>
      </w:r>
      <w:bookmarkEnd w:id="12"/>
    </w:p>
    <w:p w14:paraId="56B734CA">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bookmarkStart w:id="13" w:name="_Toc256000048"/>
      <w:r>
        <w:rPr>
          <w:rFonts w:hint="eastAsia" w:ascii="Times New Roman" w:hAnsi="Times New Roman" w:eastAsia="宋体" w:cs="Times New Roman"/>
          <w:b w:val="0"/>
          <w:bCs w:val="0"/>
          <w:i w:val="0"/>
          <w:iCs w:val="0"/>
          <w:kern w:val="2"/>
          <w:sz w:val="24"/>
          <w:szCs w:val="22"/>
          <w:lang w:val="en-US" w:eastAsia="zh-CN" w:bidi="ar-SA"/>
        </w:rPr>
        <w:t>1.通用必备要求</w:t>
      </w:r>
      <w:bookmarkEnd w:id="13"/>
    </w:p>
    <w:p w14:paraId="64F4E7BF">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 xml:space="preserve">1.1本项目中如涉及商品包装和快递包装的，其包装需求标准应不低于《关于印发&lt;商品包装政府采购需求标准（试行）&gt;、&lt;快递包装政府采购需求标准（试行）&gt;的通知》（财办库〔2020〕123 号）规定的包装要求，如有其他包装需求，详见采购文件技术部分相关章节。 </w:t>
      </w:r>
    </w:p>
    <w:p w14:paraId="28CC3329">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 xml:space="preserve">1.2.本项目中如涉及网络关键设备或网络安全专用产品的，应严格执行国家互联网信息办公室、工业和信息化部、公安部、财政部和国家认证认可监督管理委员会 2023年第 1 号《关于调整网络安全专用产品安全管理有关事项的公告》及国家互联网信息办公室、工业和信息化部、公安部和国家认证认可监督管理委员会 2023 年第 2号《关于调整&lt;网络关键设备和网络安全专用产品目录&gt;的公告》等相关文件要求，所投标（响应）设备或产品至少符合以下条件之一：一是已由具备资格的机构安全认证合格或安全检测符合要求；二是已获得《计算机信息系统安全专用产品销售许可证》，且在有效期内。 </w:t>
      </w:r>
    </w:p>
    <w:p w14:paraId="5ACA1A50">
      <w:pPr>
        <w:pStyle w:val="58"/>
        <w:spacing w:before="0" w:after="0" w:line="360" w:lineRule="auto"/>
        <w:ind w:left="440" w:right="420" w:hanging="44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 xml:space="preserve">1.3.本项目中如涉及国家强制性产品认证证书（CCC 认证证书）、电信设备进网许可证、无线电发射设备核准证等市场准入类资质的，应严格执行国家相关法律法规的要求。 </w:t>
      </w:r>
    </w:p>
    <w:p w14:paraId="24E0B2F7">
      <w:pPr>
        <w:pStyle w:val="58"/>
        <w:spacing w:before="0" w:after="0" w:line="360" w:lineRule="auto"/>
        <w:ind w:right="420" w:firstLine="448" w:firstLineChars="200"/>
        <w:jc w:val="both"/>
        <w:rPr>
          <w:rFonts w:hint="eastAsia" w:ascii="Times New Roman" w:hAnsi="Times New Roman" w:eastAsia="宋体" w:cs="Times New Roman"/>
          <w:b w:val="0"/>
          <w:bCs w:val="0"/>
          <w:i w:val="0"/>
          <w:iCs w:val="0"/>
          <w:kern w:val="2"/>
          <w:sz w:val="24"/>
          <w:szCs w:val="22"/>
          <w:lang w:val="en-US" w:eastAsia="zh-CN" w:bidi="ar-SA"/>
        </w:rPr>
      </w:pPr>
      <w:r>
        <w:rPr>
          <w:rFonts w:hint="eastAsia" w:ascii="Times New Roman" w:hAnsi="Times New Roman" w:eastAsia="宋体" w:cs="Times New Roman"/>
          <w:b w:val="0"/>
          <w:bCs w:val="0"/>
          <w:i w:val="0"/>
          <w:iCs w:val="0"/>
          <w:kern w:val="2"/>
          <w:sz w:val="24"/>
          <w:szCs w:val="22"/>
          <w:lang w:val="en-US" w:eastAsia="zh-CN" w:bidi="ar-SA"/>
        </w:rPr>
        <w:t>以上相关要求，由供应商在响应时应答，在履约验收中，采购人将按照采购文件、中标/成交供应商响应文件、采购合同等对中标/成交供应商提供的货物和服务进行验收，必要时依法依规开展相应检测、认证。</w:t>
      </w:r>
    </w:p>
    <w:p w14:paraId="297B5587">
      <w:pPr>
        <w:widowControl/>
        <w:ind w:firstLine="448" w:firstLineChars="200"/>
        <w:jc w:val="left"/>
        <w:rPr>
          <w:rFonts w:hint="default" w:eastAsia="宋体"/>
          <w:sz w:val="24"/>
          <w:lang w:val="en-US" w:eastAsia="zh-CN"/>
        </w:rPr>
      </w:pPr>
      <w:r>
        <w:rPr>
          <w:rFonts w:hint="eastAsia"/>
          <w:sz w:val="24"/>
          <w:lang w:val="en-US" w:eastAsia="zh-CN"/>
        </w:rPr>
        <w:t>七、费用分割：</w:t>
      </w:r>
    </w:p>
    <w:p w14:paraId="3B24CB55">
      <w:pPr>
        <w:widowControl/>
        <w:ind w:firstLine="448" w:firstLineChars="200"/>
        <w:jc w:val="left"/>
        <w:rPr>
          <w:sz w:val="24"/>
        </w:rPr>
      </w:pPr>
      <w:r>
        <w:rPr>
          <w:rFonts w:hint="eastAsia"/>
          <w:sz w:val="24"/>
        </w:rPr>
        <w:t>合同期间，场地、设备、用具、餐具由采购人提供，供应商应爱护厨房的各种设施及用具，合理使用并妥善保管，及时地予以养护及维修，杜绝人为损坏。若有工作人员人为故意损坏，供应商负责维修或予赔偿。</w:t>
      </w:r>
    </w:p>
    <w:p w14:paraId="2AF98A4F">
      <w:pPr>
        <w:pStyle w:val="58"/>
        <w:spacing w:before="0" w:after="0" w:line="360" w:lineRule="auto"/>
        <w:ind w:right="420" w:firstLine="448" w:firstLineChars="200"/>
        <w:jc w:val="both"/>
        <w:rPr>
          <w:rFonts w:hint="eastAsia" w:ascii="Times New Roman" w:hAnsi="Times New Roman" w:eastAsia="宋体" w:cs="Times New Roman"/>
          <w:b w:val="0"/>
          <w:bCs w:val="0"/>
          <w:i w:val="0"/>
          <w:iCs w:val="0"/>
          <w:kern w:val="2"/>
          <w:sz w:val="24"/>
          <w:szCs w:val="22"/>
          <w:lang w:val="en-US" w:eastAsia="zh-CN" w:bidi="ar-SA"/>
        </w:rPr>
      </w:pPr>
      <w:r>
        <w:rPr>
          <w:rFonts w:hint="eastAsia"/>
          <w:sz w:val="24"/>
          <w:szCs w:val="22"/>
        </w:rPr>
        <w:t>食品原材料、调料采购、厨房设施设备日常清洁、食堂内外区域定期消杀灭“四害”工作及烟道清洗工作，由采购人负责，费用由采购人承担。水、电、燃气等能源费用无需由供应商承担。</w:t>
      </w:r>
    </w:p>
    <w:p w14:paraId="4D7358FE">
      <w:pPr>
        <w:widowControl/>
        <w:ind w:firstLine="448" w:firstLineChars="200"/>
        <w:jc w:val="left"/>
        <w:rPr>
          <w:sz w:val="24"/>
        </w:rPr>
      </w:pPr>
    </w:p>
    <w:p w14:paraId="1D52333F">
      <w:pPr>
        <w:widowControl/>
        <w:ind w:firstLine="448" w:firstLineChars="200"/>
        <w:jc w:val="left"/>
        <w:rPr>
          <w:sz w:val="24"/>
        </w:rPr>
      </w:pPr>
    </w:p>
    <w:p w14:paraId="635E919E">
      <w:pPr>
        <w:spacing w:line="360" w:lineRule="auto"/>
        <w:jc w:val="both"/>
        <w:rPr>
          <w:sz w:val="24"/>
        </w:rPr>
      </w:pPr>
      <w:r>
        <w:rPr>
          <w:sz w:val="24"/>
          <w:u w:val="single"/>
        </w:rPr>
        <w:br w:type="page"/>
      </w:r>
    </w:p>
    <w:p w14:paraId="4DAF8374">
      <w:pPr>
        <w:pStyle w:val="20"/>
        <w:rPr>
          <w:rFonts w:ascii="Times New Roman" w:hAnsi="Times New Roman"/>
        </w:rPr>
      </w:pPr>
      <w:r>
        <w:rPr>
          <w:rFonts w:ascii="Times New Roman" w:hAnsi="Times New Roman"/>
        </w:rPr>
        <w:t>第</w:t>
      </w:r>
      <w:r>
        <w:rPr>
          <w:rFonts w:ascii="Times New Roman" w:hAnsi="Times New Roman"/>
          <w:lang w:eastAsia="zh-CN"/>
        </w:rPr>
        <w:t>三</w:t>
      </w:r>
      <w:r>
        <w:rPr>
          <w:rFonts w:ascii="Times New Roman" w:hAnsi="Times New Roman"/>
        </w:rPr>
        <w:t>部分  投标须知</w:t>
      </w:r>
    </w:p>
    <w:p w14:paraId="2E5EFE6F">
      <w:pPr>
        <w:pStyle w:val="33"/>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A  说明</w:t>
      </w:r>
    </w:p>
    <w:p w14:paraId="181BAB13">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 概述</w:t>
      </w:r>
    </w:p>
    <w:p w14:paraId="0AFF882E">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 根据《中华人民共和国政府采购法》、《中华人民共和国政府采购法实施条例》等有关法律、法规和规章的规定，本采购项目已具备招标条件。</w:t>
      </w:r>
    </w:p>
    <w:p w14:paraId="3D0EFCE2">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 本招标文件仅适用于投标邀请函中所叙述项目货物和服务的采购。</w:t>
      </w:r>
    </w:p>
    <w:p w14:paraId="0505C032">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 参与招标投标活动的所有各方，对在参与招标投标过程中获悉的国家、商业和技术秘密以及其它依法应当保密的内容，均负有保密义务，违者应对由此造成的后果承担全部法律责任。</w:t>
      </w:r>
    </w:p>
    <w:p w14:paraId="58406EB7">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 定义</w:t>
      </w:r>
    </w:p>
    <w:p w14:paraId="1E0DA141">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2.1 “采购人”和“招标人”系指本次招标活动的采购单位。“采购代理机构”系指组织本次招标活动的机构，即“</w:t>
      </w:r>
      <w:bookmarkStart w:id="17" w:name="_GoBack"/>
      <w:r>
        <w:rPr>
          <w:rFonts w:ascii="Times New Roman" w:hAnsi="Times New Roman" w:eastAsia="宋体" w:cs="Times New Roman"/>
          <w:color w:val="auto"/>
        </w:rPr>
        <w:t>天津市政府</w:t>
      </w:r>
      <w:bookmarkEnd w:id="17"/>
      <w:r>
        <w:rPr>
          <w:rFonts w:ascii="Times New Roman" w:hAnsi="Times New Roman" w:eastAsia="宋体" w:cs="Times New Roman"/>
          <w:color w:val="auto"/>
        </w:rPr>
        <w:t xml:space="preserve">采购中心”。 </w:t>
      </w:r>
    </w:p>
    <w:p w14:paraId="39297407">
      <w:pPr>
        <w:pStyle w:val="33"/>
        <w:spacing w:line="360" w:lineRule="auto"/>
        <w:ind w:firstLine="448" w:firstLineChars="200"/>
        <w:jc w:val="both"/>
        <w:rPr>
          <w:rFonts w:ascii="Times New Roman" w:hAnsi="Times New Roman" w:eastAsia="宋体" w:cs="Times New Roman"/>
          <w:color w:val="FF0000"/>
        </w:rPr>
      </w:pPr>
      <w:r>
        <w:rPr>
          <w:rFonts w:ascii="Times New Roman" w:hAnsi="Times New Roman" w:eastAsia="宋体" w:cs="Times New Roman"/>
          <w:color w:val="auto"/>
        </w:rPr>
        <w:t>2.2 “投标人”和“供应商”系指</w:t>
      </w:r>
      <w:r>
        <w:rPr>
          <w:rFonts w:hint="eastAsia" w:ascii="Times New Roman" w:hAnsi="Times New Roman" w:eastAsia="宋体" w:cs="Times New Roman"/>
          <w:color w:val="auto"/>
        </w:rPr>
        <w:t>响应招标、参加投标竞争的法人、其他组织或者自然人。</w:t>
      </w:r>
    </w:p>
    <w:p w14:paraId="6B872323">
      <w:pPr>
        <w:pStyle w:val="33"/>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2.3</w:t>
      </w:r>
      <w:r>
        <w:rPr>
          <w:rFonts w:hint="eastAsia" w:ascii="Times New Roman" w:hAnsi="Times New Roman" w:eastAsia="宋体" w:cs="Times New Roman"/>
          <w:color w:val="auto"/>
        </w:rPr>
        <w:t xml:space="preserve"> “货物”</w:t>
      </w:r>
      <w:r>
        <w:rPr>
          <w:rFonts w:ascii="Times New Roman" w:hAnsi="Times New Roman" w:eastAsia="宋体" w:cs="Times New Roman"/>
          <w:color w:val="auto"/>
        </w:rPr>
        <w:t>系指</w:t>
      </w:r>
      <w:r>
        <w:rPr>
          <w:rFonts w:hint="eastAsia" w:ascii="Times New Roman" w:hAnsi="Times New Roman" w:eastAsia="宋体" w:cs="Times New Roman"/>
          <w:color w:val="auto"/>
        </w:rPr>
        <w:t>各种形态和种类的物品，包括原材料、燃料、设备、产品等；“工程”</w:t>
      </w:r>
      <w:r>
        <w:rPr>
          <w:rFonts w:ascii="Times New Roman" w:hAnsi="Times New Roman" w:eastAsia="宋体" w:cs="Times New Roman"/>
          <w:color w:val="auto"/>
        </w:rPr>
        <w:t>系指</w:t>
      </w:r>
      <w:r>
        <w:rPr>
          <w:rFonts w:hint="eastAsia" w:ascii="Times New Roman" w:hAnsi="Times New Roman" w:eastAsia="宋体" w:cs="Times New Roman"/>
          <w:color w:val="auto"/>
        </w:rPr>
        <w:t>建设工程，包括建筑物和构筑物的新建、改建、扩建、装修、拆除、修缮等；“服务”</w:t>
      </w:r>
      <w:r>
        <w:rPr>
          <w:rFonts w:ascii="Times New Roman" w:hAnsi="Times New Roman" w:eastAsia="宋体" w:cs="Times New Roman"/>
          <w:color w:val="auto"/>
        </w:rPr>
        <w:t>系指</w:t>
      </w:r>
      <w:r>
        <w:rPr>
          <w:rFonts w:hint="eastAsia" w:ascii="Times New Roman" w:hAnsi="Times New Roman" w:eastAsia="宋体" w:cs="Times New Roman"/>
          <w:color w:val="auto"/>
        </w:rPr>
        <w:t>除货物和工程以外的其他政府采购对象。</w:t>
      </w:r>
    </w:p>
    <w:p w14:paraId="33571B60">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 解释权</w:t>
      </w:r>
    </w:p>
    <w:p w14:paraId="51E93B0A">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 本次招投标的最终解释权归为采购人、采购代理机构。</w:t>
      </w:r>
    </w:p>
    <w:p w14:paraId="68D864EB">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 本文件未作须知明示，而又有相关法律、法规规定的，采购人、采购代理机构将对此解释为依据有关法律、法规的规定。</w:t>
      </w:r>
    </w:p>
    <w:p w14:paraId="62CD196B">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4. 合格的投标人</w:t>
      </w:r>
    </w:p>
    <w:p w14:paraId="499EFC3D">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4.1 符合《中华人民共和国政府采购法》第二十二条供应商参加政府采购活动应当具备的条件及其他有关法律、法规关于供应商的有关规定，有能力提供</w:t>
      </w:r>
      <w:r>
        <w:rPr>
          <w:rFonts w:hint="eastAsia" w:ascii="Times New Roman" w:hAnsi="Times New Roman" w:eastAsia="宋体" w:cs="Times New Roman"/>
          <w:color w:val="auto"/>
        </w:rPr>
        <w:t>采购</w:t>
      </w:r>
      <w:r>
        <w:rPr>
          <w:rFonts w:ascii="Times New Roman" w:hAnsi="Times New Roman" w:eastAsia="宋体" w:cs="Times New Roman"/>
          <w:color w:val="auto"/>
        </w:rPr>
        <w:t>标的的供应商。</w:t>
      </w:r>
    </w:p>
    <w:p w14:paraId="27C88DE8">
      <w:pPr>
        <w:pStyle w:val="33"/>
        <w:spacing w:line="360" w:lineRule="auto"/>
        <w:ind w:firstLine="448" w:firstLineChars="200"/>
        <w:jc w:val="both"/>
        <w:rPr>
          <w:rFonts w:ascii="Times New Roman" w:hAnsi="Times New Roman" w:cs="Times New Roman"/>
          <w:color w:val="auto"/>
        </w:rPr>
      </w:pPr>
      <w:r>
        <w:rPr>
          <w:rFonts w:ascii="Times New Roman" w:hAnsi="Times New Roman" w:eastAsia="宋体" w:cs="Times New Roman"/>
          <w:color w:val="auto"/>
        </w:rPr>
        <w:t xml:space="preserve">4.2 </w:t>
      </w:r>
      <w:r>
        <w:rPr>
          <w:rFonts w:ascii="Times New Roman" w:hAnsi="Times New Roman" w:cs="Times New Roman"/>
          <w:color w:val="auto"/>
        </w:rPr>
        <w:t>符合《投标邀请函》中关于供应商资格要求（实质性要求）的规定。</w:t>
      </w:r>
    </w:p>
    <w:p w14:paraId="124C5C22">
      <w:pPr>
        <w:pStyle w:val="33"/>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4.3 关于联合体投标</w:t>
      </w:r>
    </w:p>
    <w:p w14:paraId="52CCCDE3">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若</w:t>
      </w:r>
      <w:r>
        <w:rPr>
          <w:rFonts w:ascii="Times New Roman" w:hAnsi="Times New Roman" w:eastAsia="宋体" w:cs="Times New Roman"/>
          <w:color w:val="auto"/>
        </w:rPr>
        <w:t>《投标邀请函》接受联合体投标的：</w:t>
      </w:r>
    </w:p>
    <w:p w14:paraId="708B381C">
      <w:pPr>
        <w:pStyle w:val="33"/>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（1）两个以上的自然人、法人或者其他组织可以组成一个联合体，以一个供应商的身份共同参加政府采购。</w:t>
      </w:r>
    </w:p>
    <w:p w14:paraId="1EADEDF1">
      <w:pPr>
        <w:pStyle w:val="33"/>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（2）联合体各方均应当符合</w:t>
      </w:r>
      <w:r>
        <w:rPr>
          <w:rFonts w:hint="eastAsia" w:ascii="Times New Roman" w:hAnsi="Times New Roman" w:eastAsia="宋体" w:cs="Times New Roman"/>
          <w:color w:val="auto"/>
          <w:lang w:eastAsia="zh-CN"/>
        </w:rPr>
        <w:t>《中华人民共和国政府采购法》</w:t>
      </w:r>
      <w:r>
        <w:rPr>
          <w:rFonts w:ascii="Times New Roman" w:hAnsi="Times New Roman" w:eastAsia="宋体" w:cs="Times New Roman"/>
          <w:color w:val="auto"/>
        </w:rPr>
        <w:t>第二十二条第一款规定的条件，根据采购项目的特殊要求规定投标人特定条件的，联合体各方中至少应当有一方符合《投标邀请函》规定的供应商资格条件（实质性</w:t>
      </w:r>
      <w:r>
        <w:rPr>
          <w:rFonts w:hint="eastAsia" w:ascii="Times New Roman" w:hAnsi="Times New Roman" w:eastAsia="宋体" w:cs="Times New Roman"/>
          <w:color w:val="auto"/>
        </w:rPr>
        <w:t>要求</w:t>
      </w:r>
      <w:r>
        <w:rPr>
          <w:rFonts w:ascii="Times New Roman" w:hAnsi="Times New Roman" w:eastAsia="宋体" w:cs="Times New Roman"/>
          <w:color w:val="auto"/>
        </w:rPr>
        <w:t>）。</w:t>
      </w:r>
    </w:p>
    <w:p w14:paraId="6DD30854">
      <w:pPr>
        <w:pStyle w:val="33"/>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（3）联合体各方之间应当签订共同投标协议并在投标文件内提交，明确约定联合体主体及联合体各方承担的工作和相应的责任。联合体各方签订共同投标协议后，不得再以自己名义单独在</w:t>
      </w:r>
      <w:r>
        <w:rPr>
          <w:rFonts w:hint="eastAsia" w:ascii="Times New Roman" w:hAnsi="Times New Roman" w:eastAsia="宋体" w:cs="Times New Roman"/>
          <w:color w:val="auto"/>
        </w:rPr>
        <w:t>同一合同项下</w:t>
      </w:r>
      <w:r>
        <w:rPr>
          <w:rFonts w:ascii="Times New Roman" w:hAnsi="Times New Roman" w:eastAsia="宋体" w:cs="Times New Roman"/>
          <w:color w:val="auto"/>
        </w:rPr>
        <w:t>投标，也不得组成新的联合体参加同一</w:t>
      </w:r>
      <w:r>
        <w:rPr>
          <w:rFonts w:hint="eastAsia" w:ascii="Times New Roman" w:hAnsi="Times New Roman" w:eastAsia="宋体" w:cs="Times New Roman"/>
          <w:color w:val="auto"/>
        </w:rPr>
        <w:t>合同</w:t>
      </w:r>
      <w:r>
        <w:rPr>
          <w:rFonts w:ascii="Times New Roman" w:hAnsi="Times New Roman" w:eastAsia="宋体" w:cs="Times New Roman"/>
          <w:color w:val="auto"/>
        </w:rPr>
        <w:t>项下的投标。</w:t>
      </w:r>
    </w:p>
    <w:p w14:paraId="70F6AA02">
      <w:pPr>
        <w:pStyle w:val="33"/>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（4）</w:t>
      </w:r>
      <w:r>
        <w:rPr>
          <w:rFonts w:hint="eastAsia" w:ascii="Times New Roman" w:hAnsi="Times New Roman" w:eastAsia="宋体" w:cs="Times New Roman"/>
          <w:color w:val="auto"/>
        </w:rPr>
        <w:t>下载招标文件</w:t>
      </w:r>
      <w:r>
        <w:rPr>
          <w:rFonts w:ascii="Times New Roman" w:hAnsi="Times New Roman" w:eastAsia="宋体" w:cs="Times New Roman"/>
          <w:color w:val="auto"/>
        </w:rPr>
        <w:t>时，应以联合体协议中确定的主体方名义</w:t>
      </w:r>
      <w:r>
        <w:rPr>
          <w:rFonts w:hint="eastAsia" w:ascii="Times New Roman" w:hAnsi="Times New Roman" w:eastAsia="宋体" w:cs="Times New Roman"/>
          <w:color w:val="auto"/>
        </w:rPr>
        <w:t>下载</w:t>
      </w:r>
      <w:r>
        <w:rPr>
          <w:rFonts w:ascii="Times New Roman" w:hAnsi="Times New Roman" w:eastAsia="宋体" w:cs="Times New Roman"/>
          <w:color w:val="auto"/>
        </w:rPr>
        <w:t>。</w:t>
      </w:r>
    </w:p>
    <w:p w14:paraId="21FAD9A4">
      <w:pPr>
        <w:pStyle w:val="33"/>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（5）联合体投标的，应以主体方名义提交投标保证金（如有），对联合体各方均具有约束力。</w:t>
      </w:r>
    </w:p>
    <w:p w14:paraId="51252742">
      <w:pPr>
        <w:pStyle w:val="33"/>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6）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7529A123">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（7）联合体中任意一方为中小企业的，该方应提供《中小企业声明函》。</w:t>
      </w:r>
    </w:p>
    <w:p w14:paraId="761AE6DF">
      <w:pPr>
        <w:pStyle w:val="33"/>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（8）联合体各方应当共同与采购人签订采购合同，就采购合同约定的事项对采购人承担连带责任。</w:t>
      </w:r>
    </w:p>
    <w:p w14:paraId="415D116C">
      <w:pPr>
        <w:pStyle w:val="33"/>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4.4 关于关联企业</w:t>
      </w:r>
    </w:p>
    <w:p w14:paraId="704CB229">
      <w:pPr>
        <w:pStyle w:val="33"/>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除联合体外，法定代表人或单位负责人为同一个人或者存在直接控股、管理关系的不同供应商，不得同时参加同一</w:t>
      </w:r>
      <w:r>
        <w:rPr>
          <w:rFonts w:hint="eastAsia" w:ascii="Times New Roman" w:hAnsi="Times New Roman" w:eastAsia="宋体" w:cs="Times New Roman"/>
          <w:color w:val="auto"/>
        </w:rPr>
        <w:t>合同</w:t>
      </w:r>
      <w:r>
        <w:rPr>
          <w:rFonts w:ascii="Times New Roman" w:hAnsi="Times New Roman" w:eastAsia="宋体" w:cs="Times New Roman"/>
          <w:color w:val="auto"/>
        </w:rPr>
        <w:t>项下的投标。如同时参加，则评审时将同时被拒绝。</w:t>
      </w:r>
    </w:p>
    <w:p w14:paraId="0512A05D">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4.5 关于分公司投标</w:t>
      </w:r>
    </w:p>
    <w:p w14:paraId="58FB991E">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分公司作为投标人参与本项目政府采购活动的，应提供具有法人资格的总公司的营业执照副本</w:t>
      </w:r>
      <w:r>
        <w:rPr>
          <w:rFonts w:hint="eastAsia" w:ascii="Times New Roman" w:hAnsi="Times New Roman" w:eastAsia="宋体" w:cs="Times New Roman"/>
          <w:color w:val="auto"/>
          <w:lang w:eastAsia="zh-CN"/>
        </w:rPr>
        <w:t>电子件</w:t>
      </w:r>
      <w:r>
        <w:rPr>
          <w:rFonts w:hint="eastAsia" w:ascii="Times New Roman" w:hAnsi="Times New Roman" w:eastAsia="宋体" w:cs="Times New Roman"/>
          <w:color w:val="auto"/>
        </w:rPr>
        <w:t>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14:paraId="73ACD409">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4.6 关于提供前期服务的供应商</w:t>
      </w:r>
    </w:p>
    <w:p w14:paraId="14BD8317">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为采购项目提供整体设计、规范编制或者项目管理、监理、检测等服务的供应商，不得再参加该采购项目的其他采购活动。</w:t>
      </w:r>
    </w:p>
    <w:p w14:paraId="3D0D6C23">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4.7 关于中小微企业参与投标</w:t>
      </w:r>
    </w:p>
    <w:p w14:paraId="616D2516">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中小微企业是指符合《政府采购促进中小企业发展管理办法》（财库[2020]46号）规定的供应商。中小微企业参与投标应提供《中小企业声明函》。</w:t>
      </w:r>
    </w:p>
    <w:p w14:paraId="60A4E015">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33A28F2A">
      <w:pPr>
        <w:pStyle w:val="33"/>
        <w:spacing w:line="360" w:lineRule="auto"/>
        <w:ind w:firstLine="448" w:firstLineChars="200"/>
        <w:jc w:val="both"/>
        <w:rPr>
          <w:rFonts w:ascii="Times New Roman" w:hAnsi="Times New Roman" w:eastAsia="宋体" w:cs="Times New Roman"/>
          <w:color w:val="auto"/>
        </w:rPr>
      </w:pPr>
      <w:bookmarkStart w:id="14" w:name="OLE_LINK6"/>
      <w:r>
        <w:rPr>
          <w:rFonts w:ascii="Times New Roman" w:hAnsi="Times New Roman" w:eastAsia="宋体" w:cs="Times New Roman"/>
          <w:color w:val="auto"/>
        </w:rPr>
        <w:t>根据《财政部 民政部 中国残疾人联合会关于促进残疾人就业政府采购政策的通知》（财库〔2017〕141号）的规定，残疾人福利性单位视同为小型、微型企业。</w:t>
      </w:r>
    </w:p>
    <w:p w14:paraId="6CF60286">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 合格的货物和相关服务</w:t>
      </w:r>
    </w:p>
    <w:p w14:paraId="68D23E8C">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5.1 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14:paraId="5205F81B">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5.2 投标人提供的货物服务应符合招标文件要求，质量应当完全符合现行的国家标准、行业标准或地方标准。除《招标项目需求》有特殊规定外，投标人提供的货物应当是全新的、未使用过的。</w:t>
      </w:r>
    </w:p>
    <w:p w14:paraId="42ECB6DD">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5.3 投标人应当说明投标货物的来源地，如投标的货物非投标人生产或制造的，则交货时有义务提供其从合法途径获得该货物的相关证明。</w:t>
      </w:r>
    </w:p>
    <w:p w14:paraId="14BCEF8F">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5.4 系统软件、通用软件必须是具有在中国境内的合法使用权或版权的正版软件，涉及到第三方提出侵权或知识产权的起诉及支付版税等费用由投标人承担所有责任及费用。</w:t>
      </w:r>
    </w:p>
    <w:p w14:paraId="23079C8F">
      <w:pPr>
        <w:pStyle w:val="33"/>
        <w:spacing w:line="360" w:lineRule="auto"/>
        <w:ind w:firstLine="448" w:firstLineChars="200"/>
        <w:jc w:val="both"/>
        <w:rPr>
          <w:rFonts w:ascii="Times New Roman" w:hAnsi="Times New Roman" w:eastAsia="宋体" w:cs="Times New Roman"/>
          <w:color w:val="auto"/>
        </w:rPr>
      </w:pPr>
    </w:p>
    <w:bookmarkEnd w:id="14"/>
    <w:p w14:paraId="616046FB">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6. 投标费用</w:t>
      </w:r>
    </w:p>
    <w:p w14:paraId="7EAA68D6">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无论投标过程中的做法和结果如何，投标人自行承担所有与参加投标有关的费用。</w:t>
      </w:r>
    </w:p>
    <w:p w14:paraId="4A120E9B">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7. 信息发布</w:t>
      </w:r>
    </w:p>
    <w:p w14:paraId="6084C2B5">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本项目需要公开的有关信息，包括招标公告、更正公告、中标公告、终止公告等与招标活动有关的通知，采购人、采购代理机构均将通过“</w:t>
      </w:r>
      <w:r>
        <w:rPr>
          <w:rFonts w:hint="eastAsia" w:ascii="Times New Roman" w:hAnsi="Times New Roman" w:eastAsia="宋体" w:cs="Times New Roman"/>
          <w:color w:val="auto"/>
        </w:rPr>
        <w:t>中国</w:t>
      </w:r>
      <w:r>
        <w:rPr>
          <w:rFonts w:ascii="Times New Roman" w:hAnsi="Times New Roman" w:eastAsia="宋体" w:cs="Times New Roman"/>
          <w:color w:val="auto"/>
        </w:rPr>
        <w:t>政府采购网（https://www.ccgp.gov.cn/）”公开发布。投标人在参与本采购项目招投标活动期间，请及时关注上述媒体和天津市政府采购中心招投标系统“查看项目文件”的相关信息。因没有及时关注而未能如期获取相关信息，投标人自行承担由此可能产生的风险。</w:t>
      </w:r>
    </w:p>
    <w:p w14:paraId="01A5CF35">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 询问与质疑</w:t>
      </w:r>
    </w:p>
    <w:p w14:paraId="2AE54C8E">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8.1 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政府采购中心提出。</w:t>
      </w:r>
    </w:p>
    <w:p w14:paraId="5B1F7AC5">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8.2 询问</w:t>
      </w:r>
    </w:p>
    <w:p w14:paraId="46C849E8">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（1）询问可以采取电话、当面或书面等形式。</w:t>
      </w:r>
    </w:p>
    <w:p w14:paraId="3B4ABF3D">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（2）采购人应当自收到供应商询问之日起3个工作日内作出答复，但答复的内容不得涉及商业秘密或者依法应当保密的内容。</w:t>
      </w:r>
    </w:p>
    <w:p w14:paraId="607F388A">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8.3 质疑</w:t>
      </w:r>
    </w:p>
    <w:p w14:paraId="38AC122D">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（1）提出质疑的供应商应当是参与所质疑项目采购活动的供应商。</w:t>
      </w:r>
    </w:p>
    <w:p w14:paraId="1FECAC42">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（2）供应商认为采购文件、采购过程和采购结果使自己的权益受到损害的，可以在知道或者应知其权益受到损害之日起七个工作日内，以书面原件形式针对同一采购程序环节一次性提出质疑，否则不予受理。</w:t>
      </w:r>
    </w:p>
    <w:p w14:paraId="01C7D723">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针对采购结果的质疑，供应商可通过天津市政府采购中心招投标系统“质疑”模块在线提出。</w:t>
      </w:r>
    </w:p>
    <w:p w14:paraId="401EABF4">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14:paraId="2012D952">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14:paraId="177D7C24">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8.4 针对询问或质疑的答复内容需要修改采购文件的，其修改内容应当以政府采购网发布的更正公告为准。</w:t>
      </w:r>
    </w:p>
    <w:p w14:paraId="232FCF3F">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9. 其他</w:t>
      </w:r>
    </w:p>
    <w:p w14:paraId="0B465168">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本《投标须知》的条款如与《投标邀请函》、《招标项目需求》就同一内容的表述不一致的，以《投标邀请函》、《招标项目需求》中规定的内容为准。</w:t>
      </w:r>
    </w:p>
    <w:p w14:paraId="63F80A7F">
      <w:pPr>
        <w:pStyle w:val="33"/>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B  招标文件说明</w:t>
      </w:r>
    </w:p>
    <w:p w14:paraId="0F02BAC2">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 招标文件的构成</w:t>
      </w:r>
    </w:p>
    <w:p w14:paraId="1AD2B7B4">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10.1招标文件由下述部分组成：</w:t>
      </w:r>
    </w:p>
    <w:p w14:paraId="7B6E1841">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（1）投标邀请函</w:t>
      </w:r>
    </w:p>
    <w:p w14:paraId="5F5985ED">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（2）招标项目需求</w:t>
      </w:r>
    </w:p>
    <w:p w14:paraId="7606390A">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（3）投标须知</w:t>
      </w:r>
    </w:p>
    <w:p w14:paraId="0169BA37">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（4）</w:t>
      </w:r>
      <w:r>
        <w:rPr>
          <w:rFonts w:ascii="Times New Roman" w:hAnsi="Times New Roman" w:cs="Times New Roman"/>
          <w:color w:val="auto"/>
        </w:rPr>
        <w:t>合同条款</w:t>
      </w:r>
    </w:p>
    <w:p w14:paraId="2BD81A2F">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（5）投标文件格式</w:t>
      </w:r>
    </w:p>
    <w:p w14:paraId="23C53135">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（6）</w:t>
      </w:r>
      <w:r>
        <w:rPr>
          <w:rFonts w:ascii="Times New Roman" w:hAnsi="Times New Roman" w:cs="Times New Roman"/>
          <w:color w:val="auto"/>
        </w:rPr>
        <w:t>本项目招标文件的更正公告内容（如有）</w:t>
      </w:r>
    </w:p>
    <w:p w14:paraId="6EB2D7D1">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10.2 除非有特殊要求，招标文件不单独提供招标项目使用地的自然环境、气候条件、公用设施等情况，投标人被视为熟悉上述与履行合同有关的一切情况。</w:t>
      </w:r>
    </w:p>
    <w:p w14:paraId="126FBD73">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10.3 加注“★”号条款为不允许偏离的实质性要求，经评标委员会判定任意一条加注“★”号的条款出现偏离，视为无效投标。</w:t>
      </w:r>
    </w:p>
    <w:p w14:paraId="3F78004A">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10.4 招标文件中涉及的参照品牌、型号仅起说明作用，并没有任何限制性，投标人在投标中可以选用其他替代品牌或型号，但这些替代要实质上优于或相当于招标要求。</w:t>
      </w:r>
    </w:p>
    <w:p w14:paraId="362FE880">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10.5 除招标文件另有规定外，招标文件中要求的每一项产品只允许一种产品投标，每一项产品的采购数量不允许变更。</w:t>
      </w:r>
    </w:p>
    <w:p w14:paraId="36B0F745">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 招标文件的澄清和修改</w:t>
      </w:r>
    </w:p>
    <w:p w14:paraId="0608FCFA">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11.1 投标截止前，采购人、采购代理机构需要对招标文件进行补充或修改的，采购人、采购代理机构将会通过“</w:t>
      </w:r>
      <w:r>
        <w:rPr>
          <w:rFonts w:hint="eastAsia" w:ascii="Times New Roman" w:hAnsi="Times New Roman" w:eastAsia="宋体" w:cs="Times New Roman"/>
          <w:color w:val="auto"/>
        </w:rPr>
        <w:t>中国</w:t>
      </w:r>
      <w:r>
        <w:rPr>
          <w:rFonts w:ascii="Times New Roman" w:hAnsi="Times New Roman" w:eastAsia="宋体" w:cs="Times New Roman"/>
          <w:color w:val="auto"/>
        </w:rPr>
        <w:t>政府采购网”以更正公告形式发布。</w:t>
      </w:r>
    </w:p>
    <w:p w14:paraId="040B3DFD">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11.2 更正公告一经在“</w:t>
      </w:r>
      <w:r>
        <w:rPr>
          <w:rFonts w:hint="eastAsia" w:ascii="Times New Roman" w:hAnsi="Times New Roman" w:eastAsia="宋体" w:cs="Times New Roman"/>
          <w:color w:val="auto"/>
        </w:rPr>
        <w:t>中国</w:t>
      </w:r>
      <w:r>
        <w:rPr>
          <w:rFonts w:ascii="Times New Roman" w:hAnsi="Times New Roman" w:eastAsia="宋体" w:cs="Times New Roman"/>
          <w:color w:val="auto"/>
        </w:rPr>
        <w:t>政府采购网”发布，天津市政府采购中心招投标系统将自动发送通知至已</w:t>
      </w:r>
      <w:r>
        <w:rPr>
          <w:rFonts w:hint="eastAsia" w:ascii="Times New Roman" w:hAnsi="Times New Roman" w:eastAsia="宋体" w:cs="Times New Roman"/>
          <w:color w:val="auto"/>
        </w:rPr>
        <w:t>获取招标文件</w:t>
      </w:r>
      <w:r>
        <w:rPr>
          <w:rFonts w:ascii="Times New Roman" w:hAnsi="Times New Roman" w:eastAsia="宋体" w:cs="Times New Roman"/>
          <w:color w:val="auto"/>
        </w:rPr>
        <w:t>供应商的“查看项目文件”，视同已书面通知所有招标文件的收受人。请参与项目的供应商及时关注更正公告，由此导致的风险由投标人自行承担，采购人、采购代理机构不承担任何责任。</w:t>
      </w:r>
    </w:p>
    <w:p w14:paraId="7134968C">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11.3 更正公告的内容为招标文件的组成部分。当招标文件与更正公告就同一内容的表述不一致时，以最后发出的更正公告内容为准。</w:t>
      </w:r>
    </w:p>
    <w:p w14:paraId="011C150B">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11.4 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14:paraId="497728BB">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12. </w:t>
      </w:r>
      <w:r>
        <w:rPr>
          <w:rFonts w:ascii="Times New Roman" w:hAnsi="Times New Roman" w:cs="Times New Roman"/>
          <w:color w:val="auto"/>
        </w:rPr>
        <w:t>答疑会和现场考察</w:t>
      </w:r>
    </w:p>
    <w:p w14:paraId="42CC1326">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12.1 采购人、采购代理机构召开答疑会的，所有投标人应按《投标邀请函》规定的时间、地点参加答疑会。投标人如不参加，其风险由投标人自行承担，采购人、采购代理机构不承担任何责任。</w:t>
      </w:r>
    </w:p>
    <w:p w14:paraId="3C02FE27">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12.2 采购人、采购代理机构组织现场考察的，所有投标人按《投标邀请函》规定的时间、地点参加现场考察活动。投标人如不参加，其风险由投标人自行承担，采购人、采购代理机构不承担任何责任。</w:t>
      </w:r>
    </w:p>
    <w:p w14:paraId="1842415A">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12.3 采购人、采购代理机构在答疑会或现场考察中口头介绍的情况，除经“</w:t>
      </w:r>
      <w:r>
        <w:rPr>
          <w:rFonts w:hint="eastAsia" w:ascii="Times New Roman" w:hAnsi="Times New Roman" w:eastAsia="宋体" w:cs="Times New Roman"/>
          <w:color w:val="auto"/>
        </w:rPr>
        <w:t>中国</w:t>
      </w:r>
      <w:r>
        <w:rPr>
          <w:rFonts w:ascii="Times New Roman" w:hAnsi="Times New Roman" w:eastAsia="宋体" w:cs="Times New Roman"/>
          <w:color w:val="auto"/>
        </w:rPr>
        <w:t>政府采购网”以更正公告的形式发布外，不构成对招标文件的修改，不作为投标人编制投标文件的依据。</w:t>
      </w:r>
    </w:p>
    <w:p w14:paraId="6A151697">
      <w:pPr>
        <w:pStyle w:val="33"/>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C  投标文件的编制</w:t>
      </w:r>
    </w:p>
    <w:p w14:paraId="67E75FA8">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 要求</w:t>
      </w:r>
    </w:p>
    <w:p w14:paraId="7F0D5D05">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13.1 投标人应仔细阅读招标文件的所有内容，按招标文件要求编制投标文件，以使其投标对招标文件做出实质性响应。否则，其投标文件可能被拒绝，投标人须自行承担由此引起的风险和责任。</w:t>
      </w:r>
    </w:p>
    <w:p w14:paraId="4E71373E">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13.2 投标人应根据招标项目需求和投标文件格式编制投标文件，保证其真实有效，并承担相应的法律责任。</w:t>
      </w:r>
    </w:p>
    <w:p w14:paraId="4EC6B60E">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13.3 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713EDD22">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14. 投标语言及计量单位</w:t>
      </w:r>
    </w:p>
    <w:p w14:paraId="7A3822DA">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14.1 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14:paraId="110928F4">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14.2 除招标文件中另有规定，投标文件所使用的计量单位均应使用中华人民共和国法定计量单位。</w:t>
      </w:r>
    </w:p>
    <w:p w14:paraId="0D1EA8C0">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 投标文件格式</w:t>
      </w:r>
    </w:p>
    <w:p w14:paraId="546D9BDC">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15.1 投标人应按招标文件中提供的投标文件格式完整填写。因不按要求编制而引起系统无法检索、读取相关信息时，其后果由投标人自行承担。</w:t>
      </w:r>
    </w:p>
    <w:p w14:paraId="17850C7E">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15.2 投标人可对招标文件</w:t>
      </w:r>
      <w:r>
        <w:rPr>
          <w:rFonts w:hint="eastAsia" w:ascii="Times New Roman" w:hAnsi="Times New Roman" w:eastAsia="宋体" w:cs="Times New Roman"/>
          <w:color w:val="auto"/>
        </w:rPr>
        <w:t>全部</w:t>
      </w:r>
      <w:r>
        <w:rPr>
          <w:rFonts w:ascii="Times New Roman" w:hAnsi="Times New Roman" w:eastAsia="宋体" w:cs="Times New Roman"/>
          <w:color w:val="auto"/>
        </w:rPr>
        <w:t>采购包进行投标，也可只对其中一包或几包进行投标；若无特殊说明，每一包的内容不得分项投标，原则上按照整包确定中标供应商。</w:t>
      </w:r>
    </w:p>
    <w:p w14:paraId="50F1E55A">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15.3 投标人根据招标文件的规定和采购项目的实际情况，拟在中标后将中标项目的非主体、非关键性工作分包的，应当在投标文件中载明分包承担主体，分包承担主体应当具备相应资质条件且不得再次分包。</w:t>
      </w:r>
    </w:p>
    <w:p w14:paraId="090E9951">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w:t>
      </w:r>
      <w:r>
        <w:rPr>
          <w:rFonts w:hint="eastAsia" w:ascii="Times New Roman" w:hAnsi="Times New Roman" w:eastAsia="宋体" w:cs="Times New Roman"/>
          <w:color w:val="auto"/>
        </w:rPr>
        <w:t>4</w:t>
      </w:r>
      <w:r>
        <w:rPr>
          <w:rFonts w:ascii="Times New Roman" w:hAnsi="Times New Roman" w:eastAsia="宋体" w:cs="Times New Roman"/>
          <w:color w:val="auto"/>
        </w:rPr>
        <w:t xml:space="preserve"> 如投标多个包的，要求按包分别独立制作投标文件。</w:t>
      </w:r>
    </w:p>
    <w:p w14:paraId="65C85DCF">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w:t>
      </w:r>
      <w:r>
        <w:rPr>
          <w:rFonts w:hint="eastAsia" w:ascii="Times New Roman" w:hAnsi="Times New Roman" w:eastAsia="宋体" w:cs="Times New Roman"/>
          <w:color w:val="auto"/>
        </w:rPr>
        <w:t>5</w:t>
      </w:r>
      <w:r>
        <w:rPr>
          <w:rFonts w:ascii="Times New Roman" w:hAnsi="Times New Roman" w:eastAsia="宋体" w:cs="Times New Roman"/>
          <w:color w:val="auto"/>
        </w:rPr>
        <w:t xml:space="preserve"> 投标文件（包括封面和目录）的每一页，从封面开始按阿拉伯数字1、2、3…顺序编制页码。</w:t>
      </w:r>
    </w:p>
    <w:p w14:paraId="78D5829B">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 投标报价</w:t>
      </w:r>
    </w:p>
    <w:p w14:paraId="30A30E0F">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16.1 投标书、开标一览表等各表中的报价，若无特殊说明应采用人民币填报。</w:t>
      </w:r>
    </w:p>
    <w:p w14:paraId="03589309">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16.2 投标报价是</w:t>
      </w:r>
      <w:r>
        <w:rPr>
          <w:rFonts w:ascii="Times New Roman" w:hAnsi="Times New Roman" w:cs="Times New Roman"/>
          <w:color w:val="auto"/>
        </w:rPr>
        <w:t>为完成招标文件规定的一切工作所需的全部费用的最终优惠价格。</w:t>
      </w:r>
    </w:p>
    <w:p w14:paraId="4F2B96F0">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16.3 除《招标项目需求》中说明并允许外，投标的每一个货物、服务的单项报价以及采购项目的投标总价均只允许有一个报价，任何有选择的报价，采购人、采购代理机构均将予以拒绝。</w:t>
      </w:r>
    </w:p>
    <w:p w14:paraId="77A172EA">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17. 投标人资格证明文件</w:t>
      </w:r>
    </w:p>
    <w:p w14:paraId="2EED4D25">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投标人必须提交证明其有资格进行投标和有能力履行合同的文件，作为投标文件的一部分。</w:t>
      </w:r>
    </w:p>
    <w:p w14:paraId="37C43DF5">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（1）《投标邀请函》中规定的供应商资格要求（实质性要求）证明文件；</w:t>
      </w:r>
    </w:p>
    <w:p w14:paraId="21264A94">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（2）若国家及行业对投标项目有特殊资格要求的，还须提供特殊资格证明文件；</w:t>
      </w:r>
    </w:p>
    <w:p w14:paraId="7BCB8979">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3</w:t>
      </w:r>
      <w:r>
        <w:rPr>
          <w:rFonts w:ascii="Times New Roman" w:hAnsi="Times New Roman" w:eastAsia="宋体" w:cs="Times New Roman"/>
          <w:color w:val="auto"/>
        </w:rPr>
        <w:t>）涉及本须知中“4. 合格的投标人”相关要求的，按其要求执行。</w:t>
      </w:r>
    </w:p>
    <w:p w14:paraId="18D2BA71">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18. 技术响应文件</w:t>
      </w:r>
    </w:p>
    <w:p w14:paraId="156B1BC0">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18.1 投标人须提交证明其拟提供的服务符合招标文件规定的技术响应文件，作为投标文件的一部分。</w:t>
      </w:r>
    </w:p>
    <w:p w14:paraId="63E0A22E">
      <w:pPr>
        <w:pStyle w:val="33"/>
        <w:spacing w:line="360" w:lineRule="auto"/>
        <w:ind w:firstLine="448" w:firstLineChars="200"/>
        <w:jc w:val="both"/>
        <w:rPr>
          <w:rFonts w:ascii="Times New Roman" w:hAnsi="Times New Roman" w:cs="Times New Roman"/>
          <w:color w:val="auto"/>
          <w:szCs w:val="21"/>
        </w:rPr>
      </w:pPr>
      <w:r>
        <w:rPr>
          <w:rFonts w:ascii="Times New Roman" w:hAnsi="Times New Roman" w:eastAsia="宋体" w:cs="Times New Roman"/>
          <w:color w:val="auto"/>
        </w:rPr>
        <w:t>18.2 上述技术响应文件可以是文字资料、图纸或数据，</w:t>
      </w:r>
      <w:r>
        <w:rPr>
          <w:rFonts w:ascii="Times New Roman" w:hAnsi="Times New Roman" w:cs="Times New Roman"/>
          <w:color w:val="auto"/>
          <w:szCs w:val="21"/>
        </w:rPr>
        <w:t>其内容应包括但不限于：</w:t>
      </w:r>
    </w:p>
    <w:p w14:paraId="5FAEF600">
      <w:pPr>
        <w:pStyle w:val="33"/>
        <w:spacing w:line="360" w:lineRule="auto"/>
        <w:ind w:firstLine="448" w:firstLineChars="200"/>
        <w:jc w:val="both"/>
        <w:rPr>
          <w:rFonts w:ascii="Times New Roman" w:hAnsi="Times New Roman" w:cs="Times New Roman"/>
          <w:color w:val="auto"/>
          <w:szCs w:val="21"/>
        </w:rPr>
      </w:pPr>
      <w:r>
        <w:rPr>
          <w:rFonts w:hint="eastAsia" w:ascii="Times New Roman" w:hAnsi="Times New Roman" w:cs="Times New Roman"/>
          <w:color w:val="auto"/>
          <w:szCs w:val="21"/>
        </w:rPr>
        <w:t>（1）</w:t>
      </w:r>
      <w:r>
        <w:rPr>
          <w:rFonts w:ascii="Times New Roman" w:hAnsi="Times New Roman" w:cs="Times New Roman"/>
          <w:color w:val="auto"/>
          <w:szCs w:val="21"/>
        </w:rPr>
        <w:t>人力、物力等资源的投入以及服务内容、方式、手段、措施、质量保证及建议等。</w:t>
      </w:r>
    </w:p>
    <w:p w14:paraId="1AED64BA">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（2）货物主要技术性能的详细描述；</w:t>
      </w:r>
    </w:p>
    <w:p w14:paraId="3A416F48">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（3）保证货物从采购人开始使用至招标文件规定的保修期内正常和连续运转期间所需要的所有备件和专用工具的详细清单，包括其现行价格和供货来源资料；</w:t>
      </w:r>
    </w:p>
    <w:p w14:paraId="531A1AB6">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（4）逐条对招标文件要求的技术规格进行评议，并按招标文件所附格式完整地填写《技术要求偏离应答表》，说明自己所投标的与招标文件要求的偏离情况。</w:t>
      </w:r>
    </w:p>
    <w:p w14:paraId="030ADC17">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19. 投标保证金</w:t>
      </w:r>
    </w:p>
    <w:p w14:paraId="2F872EE6">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19.1 按照《招标项目需求》要求执行。</w:t>
      </w:r>
    </w:p>
    <w:p w14:paraId="387A75A8">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19.2 符合《政府采购货物和服务招标投标管理办法》和</w:t>
      </w:r>
      <w:r>
        <w:rPr>
          <w:rFonts w:hint="eastAsia" w:ascii="Times New Roman" w:hAnsi="Times New Roman" w:eastAsia="宋体" w:cs="Times New Roman"/>
          <w:color w:val="auto"/>
          <w:lang w:eastAsia="zh-CN"/>
        </w:rPr>
        <w:t>《中华人民共和国政府采购法实施条例》</w:t>
      </w:r>
      <w:r>
        <w:rPr>
          <w:rFonts w:ascii="Times New Roman" w:hAnsi="Times New Roman" w:eastAsia="宋体" w:cs="Times New Roman"/>
          <w:color w:val="auto"/>
        </w:rPr>
        <w:t>相关规定。</w:t>
      </w:r>
    </w:p>
    <w:p w14:paraId="1A82FDFC">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 投标有效期</w:t>
      </w:r>
    </w:p>
    <w:p w14:paraId="73761BE0">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20.1 投标有效期为</w:t>
      </w:r>
      <w:r>
        <w:rPr>
          <w:rFonts w:hint="eastAsia" w:ascii="Times New Roman" w:hAnsi="Times New Roman" w:eastAsia="宋体" w:cs="Times New Roman"/>
          <w:color w:val="auto"/>
        </w:rPr>
        <w:t>提交投标文件的截止之日</w:t>
      </w:r>
      <w:r>
        <w:rPr>
          <w:rFonts w:ascii="Times New Roman" w:hAnsi="Times New Roman" w:eastAsia="宋体" w:cs="Times New Roman"/>
          <w:color w:val="auto"/>
        </w:rPr>
        <w:t>起60天。投标书中规定的有效期短于招标文件规定的，其投标将被拒绝。</w:t>
      </w:r>
    </w:p>
    <w:p w14:paraId="25308E95">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20.2 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14:paraId="67CE14FE">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21. 投标文件的签署及规定</w:t>
      </w:r>
    </w:p>
    <w:p w14:paraId="693B0BFF">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21.1 投标文件应按《招标项目需求》和《投标文件格式》如实编写，未尽事宜可自行补充。投标文件内容不完整、格式不符合导致投标文件被误读、漏读或者查找不到相关内容的，投标人自行承担由此产生的风险。</w:t>
      </w:r>
    </w:p>
    <w:p w14:paraId="7C53B2F3">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21.2 投标人按照《投标邀请函》的要求提交网上应答并</w:t>
      </w:r>
      <w:r>
        <w:rPr>
          <w:rFonts w:hint="eastAsia" w:ascii="Times New Roman" w:hAnsi="Times New Roman" w:cs="Times New Roman" w:eastAsiaTheme="minorEastAsia"/>
          <w:color w:val="auto"/>
          <w:szCs w:val="32"/>
        </w:rPr>
        <w:t>上传</w:t>
      </w:r>
      <w:r>
        <w:rPr>
          <w:rFonts w:hint="eastAsia" w:ascii="Times New Roman" w:hAnsi="Times New Roman" w:eastAsia="宋体" w:cs="Times New Roman"/>
          <w:color w:val="auto"/>
        </w:rPr>
        <w:t>加盖投标人电子签章的电子投标文件（以通过天津公共资源电子签章客户端正确读取签章信息为准）。</w:t>
      </w:r>
    </w:p>
    <w:p w14:paraId="4F1BB76C">
      <w:pPr>
        <w:pStyle w:val="33"/>
        <w:spacing w:line="360" w:lineRule="auto"/>
        <w:ind w:firstLine="448" w:firstLineChars="200"/>
        <w:jc w:val="both"/>
        <w:rPr>
          <w:rFonts w:hint="eastAsia" w:ascii="Times New Roman" w:hAnsi="Times New Roman" w:eastAsia="宋体" w:cs="Times New Roman"/>
          <w:color w:val="auto"/>
        </w:rPr>
      </w:pPr>
      <w:r>
        <w:rPr>
          <w:rFonts w:ascii="Times New Roman" w:hAnsi="Times New Roman" w:eastAsia="宋体" w:cs="Times New Roman"/>
          <w:color w:val="auto"/>
        </w:rPr>
        <w:t>21.3</w:t>
      </w:r>
      <w:r>
        <w:rPr>
          <w:rFonts w:hint="eastAsia" w:ascii="Times New Roman" w:hAnsi="Times New Roman" w:eastAsia="宋体" w:cs="Times New Roman"/>
          <w:color w:val="auto"/>
        </w:rPr>
        <w:t xml:space="preserve"> 若上传加盖投标人电子签章的电子投标文件有修改，须于规定时间内重新提交电子投标文件。电子投标文件因模糊不清或表达不清所引起的后果由投标人自负。</w:t>
      </w:r>
    </w:p>
    <w:p w14:paraId="319A6463">
      <w:pPr>
        <w:pStyle w:val="33"/>
        <w:spacing w:line="360" w:lineRule="auto"/>
        <w:ind w:firstLine="448" w:firstLineChars="200"/>
        <w:jc w:val="both"/>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 xml:space="preserve">21.4 </w:t>
      </w:r>
      <w:r>
        <w:rPr>
          <w:rFonts w:hint="eastAsia" w:ascii="Times New Roman" w:hAnsi="Times New Roman" w:eastAsia="宋体" w:cs="Times New Roman"/>
          <w:color w:val="auto"/>
        </w:rPr>
        <w:t>文件</w:t>
      </w:r>
      <w:r>
        <w:rPr>
          <w:rFonts w:hint="eastAsia" w:ascii="Times New Roman" w:hAnsi="Times New Roman" w:eastAsia="宋体" w:cs="Times New Roman"/>
          <w:color w:val="auto"/>
          <w:lang w:val="en-US" w:eastAsia="zh-CN"/>
        </w:rPr>
        <w:t>中</w:t>
      </w:r>
      <w:r>
        <w:rPr>
          <w:rFonts w:hint="eastAsia" w:ascii="Times New Roman" w:hAnsi="Times New Roman" w:eastAsia="宋体" w:cs="Times New Roman"/>
          <w:color w:val="auto"/>
        </w:rPr>
        <w:t>的电子件指扫描件</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电子证照、</w:t>
      </w:r>
      <w:r>
        <w:rPr>
          <w:rFonts w:hint="eastAsia" w:ascii="Times New Roman" w:hAnsi="Times New Roman" w:eastAsia="宋体" w:cs="Times New Roman"/>
          <w:color w:val="auto"/>
        </w:rPr>
        <w:t>照片等形式电子文件；要求第三方出具的盖章件原件（如联合协议、分包意向协议、制造商授权书等），投标文件中应使用原件的电子件。</w:t>
      </w:r>
    </w:p>
    <w:p w14:paraId="47AB34C1">
      <w:pPr>
        <w:pStyle w:val="33"/>
        <w:spacing w:line="360" w:lineRule="auto"/>
        <w:ind w:firstLine="448" w:firstLineChars="200"/>
        <w:jc w:val="both"/>
        <w:rPr>
          <w:rFonts w:hint="eastAsia" w:ascii="Times New Roman" w:hAnsi="Times New Roman" w:eastAsia="宋体" w:cs="Times New Roman"/>
          <w:color w:val="auto"/>
        </w:rPr>
      </w:pPr>
    </w:p>
    <w:p w14:paraId="264CFE62">
      <w:pPr>
        <w:pStyle w:val="33"/>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D  投标文件的网上应答和提交</w:t>
      </w:r>
    </w:p>
    <w:p w14:paraId="1676E926">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22. 投标人须按《投标邀请函》规定提交网上应答并上传加盖投标人电子签章的电子投标文件（以通过天津公共资源电子签章客户端正确读取签章信息为准）。具体方式：</w:t>
      </w:r>
      <w:r>
        <w:rPr>
          <w:rFonts w:ascii="Times New Roman" w:hAnsi="Times New Roman" w:eastAsia="宋体" w:cs="Times New Roman"/>
          <w:color w:val="auto"/>
        </w:rPr>
        <w:t>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rPr>
        <w:t>天津市政府采购中心网（网址：http://tjgpc.zwfwb.tj.gov.cn）-“网上招投标”-“供应商登录”-“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79号天津市政府采购中心窗口完成上述操作。</w:t>
      </w:r>
    </w:p>
    <w:p w14:paraId="75D469C3">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23. 制作和上传电子投标文件要求</w:t>
      </w:r>
    </w:p>
    <w:p w14:paraId="6087D3A0">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23.1 投标人须下载天津市政府采购中心网-下载中心-《天津公共资源电子签章客户端安装包及使用说明》。</w:t>
      </w:r>
    </w:p>
    <w:p w14:paraId="5CCD238C">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23.2 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14:paraId="6546E49E">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特别提醒：</w:t>
      </w:r>
    </w:p>
    <w:p w14:paraId="6CABCE23">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14:paraId="692EFE38">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投标人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投标无效。</w:t>
      </w:r>
    </w:p>
    <w:p w14:paraId="0C400CC2">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23.3 投标人须保证电子投标文件清晰，便于识别，如因上传、扫描、格式等原因导致评审时受到影响，由投标人自行承担相应责任。</w:t>
      </w:r>
    </w:p>
    <w:p w14:paraId="44C0596B">
      <w:pPr>
        <w:pStyle w:val="33"/>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24. 投标人须承诺接受电子投标的方式，并自行承担由此带来的废标、无效投标的风险。</w:t>
      </w:r>
    </w:p>
    <w:p w14:paraId="4B6D7FD3">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25. 未按招标文件的规定提交网上应答和上传加盖投标人电子签章的电子投标文件（以通过天津公共资源电子签章客户端正确读取签章信息为准）的投标将被拒绝。</w:t>
      </w:r>
    </w:p>
    <w:p w14:paraId="2D89BE44">
      <w:pPr>
        <w:pStyle w:val="33"/>
        <w:spacing w:line="360" w:lineRule="auto"/>
        <w:ind w:firstLine="448" w:firstLineChars="200"/>
        <w:jc w:val="both"/>
        <w:rPr>
          <w:rFonts w:ascii="Times New Roman" w:hAnsi="Times New Roman" w:eastAsia="宋体" w:cs="Times New Roman"/>
          <w:color w:val="auto"/>
        </w:rPr>
      </w:pPr>
    </w:p>
    <w:p w14:paraId="7365391B">
      <w:pPr>
        <w:pStyle w:val="33"/>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E  开标和评标</w:t>
      </w:r>
    </w:p>
    <w:p w14:paraId="0B44D4AA">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 开标解密和资格审查</w:t>
      </w:r>
    </w:p>
    <w:p w14:paraId="5ED37EED">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26.1 投标人须于《投标邀请函》中规定的时间内使用天津数字认证有限公司发出的CA数字证书（原天津市电子认证中心发出尚在有效期内的CA数字证书仍可使用）登录天津市政府采购中心网（网址：http://tjgpc.zwfwb.tj.gov.cn）-“网上招投标”-“供应商登录”-“市级集采机构入口”完成开标解密。</w:t>
      </w:r>
    </w:p>
    <w:p w14:paraId="2B602A3D">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26.2 由于投标人原因，没有在规定时间内进行网上开标解密，视为无效投标。</w:t>
      </w:r>
    </w:p>
    <w:p w14:paraId="5377B26A">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26.3 开标解密后，对开标结果进行网上公示，投标人报价为空、为零的将被视为无效投标。</w:t>
      </w:r>
    </w:p>
    <w:p w14:paraId="6C9155B8">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26.4 开标解密后，</w:t>
      </w:r>
      <w:r>
        <w:rPr>
          <w:rFonts w:hint="eastAsia" w:ascii="Times New Roman" w:hAnsi="Times New Roman" w:eastAsia="宋体" w:cs="Times New Roman"/>
          <w:color w:val="auto"/>
          <w:lang w:eastAsia="zh-CN"/>
        </w:rPr>
        <w:t>授权代表</w:t>
      </w:r>
      <w:r>
        <w:rPr>
          <w:rFonts w:ascii="Times New Roman" w:hAnsi="Times New Roman" w:eastAsia="宋体" w:cs="Times New Roman"/>
          <w:color w:val="auto"/>
        </w:rPr>
        <w:t>人应保持电话畅通并具备相应的网络环境，随时准备接受评委的网上询标。</w:t>
      </w:r>
    </w:p>
    <w:p w14:paraId="4C5147F3">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26.5 投标人须于规定时间内通过天津市政府采购中心招投标系统“询标解答”对评委的网上询标予以解答。如</w:t>
      </w:r>
      <w:r>
        <w:rPr>
          <w:rFonts w:hint="eastAsia" w:ascii="Times New Roman" w:hAnsi="Times New Roman" w:eastAsia="宋体" w:cs="Times New Roman"/>
          <w:color w:val="auto"/>
          <w:lang w:eastAsia="zh-CN"/>
        </w:rPr>
        <w:t>授权代表</w:t>
      </w:r>
      <w:r>
        <w:rPr>
          <w:rFonts w:ascii="Times New Roman" w:hAnsi="Times New Roman" w:eastAsia="宋体" w:cs="Times New Roman"/>
          <w:color w:val="auto"/>
        </w:rPr>
        <w:t>人被要求到评审现场答疑时，须携带身份证等有效证件原件，以备查验。</w:t>
      </w:r>
    </w:p>
    <w:p w14:paraId="761D9237">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26.6 投标截止时间后，投标人不足3家的，不得开标。</w:t>
      </w:r>
    </w:p>
    <w:p w14:paraId="35E3F4AB">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26.7 开标解密后，采购人或采购代理机构应当依法对投标人的资格进行审查。资格审查合格的投标人不足3家的，不得评标。</w:t>
      </w:r>
    </w:p>
    <w:p w14:paraId="5C2533B3">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27. 评标委员会</w:t>
      </w:r>
    </w:p>
    <w:p w14:paraId="7E70A155">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27.1 评标委员会成员由采购人代表和评审专家组成，成员人数应当为5人以上单数，其中评审专家不得少于成员总数的三分之二。</w:t>
      </w:r>
    </w:p>
    <w:p w14:paraId="39BFC30D">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27.2 评标委员会负责审查投标文件是否符合招标文件的要求，并进行审查、询标、评估和比较。评标委员会认为必要时，可向投标人进行询标。</w:t>
      </w:r>
    </w:p>
    <w:p w14:paraId="3E76B8C5">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27.3 出现符合专业条件的供应商或者对招标文件作实质性响应的供应商不足三家，或投标人的报价均超过了采购预算，采购人不能支付的情况时，或出现影响采购公正的违法、违规行为时，评标委员会有权宣布废标。</w:t>
      </w:r>
    </w:p>
    <w:p w14:paraId="08D05D7C">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27.4 评标委员会负责完成全部评标工作，向采购人提出经评标委员会签字的书面评标报告。</w:t>
      </w:r>
    </w:p>
    <w:p w14:paraId="64755B3A">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28. 对投标文件的审查和响应性的确定</w:t>
      </w:r>
    </w:p>
    <w:p w14:paraId="116D727D">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28.1 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14:paraId="2CD45475">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28.2 投标截止时间后，除评标委员会要求提供外，不接受投标人及与投标人有关的任何一方递交的材料。</w:t>
      </w:r>
    </w:p>
    <w:p w14:paraId="1419D83C">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28.</w:t>
      </w:r>
      <w:r>
        <w:rPr>
          <w:rFonts w:hint="eastAsia" w:ascii="Times New Roman" w:hAnsi="Times New Roman" w:eastAsia="宋体" w:cs="Times New Roman"/>
          <w:color w:val="auto"/>
        </w:rPr>
        <w:t>3</w:t>
      </w:r>
      <w:r>
        <w:rPr>
          <w:rFonts w:ascii="Times New Roman" w:hAnsi="Times New Roman" w:eastAsia="宋体" w:cs="Times New Roman"/>
          <w:color w:val="auto"/>
        </w:rPr>
        <w:t xml:space="preserve"> 实质上没有响应招标文件要求的投标文件，将被拒绝。投标人不得通过修改或撤回不符合要求的</w:t>
      </w:r>
      <w:r>
        <w:rPr>
          <w:rFonts w:hint="eastAsia" w:ascii="Times New Roman" w:hAnsi="Times New Roman" w:eastAsia="宋体" w:cs="Times New Roman"/>
          <w:color w:val="auto"/>
        </w:rPr>
        <w:t>内容</w:t>
      </w:r>
      <w:r>
        <w:rPr>
          <w:rFonts w:ascii="Times New Roman" w:hAnsi="Times New Roman" w:eastAsia="宋体" w:cs="Times New Roman"/>
          <w:color w:val="auto"/>
        </w:rPr>
        <w:t>而使其投标成为响应性的投标。如出现下列情况之一的，其投标将被拒绝或中标无效：</w:t>
      </w:r>
    </w:p>
    <w:p w14:paraId="083083BB">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（1）投标文件未按招标文件的要求加盖电子签章的；</w:t>
      </w:r>
    </w:p>
    <w:p w14:paraId="60AA8A30">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（2）投标有效期短于招标文件要求的；</w:t>
      </w:r>
    </w:p>
    <w:p w14:paraId="1A805F46">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（3）投标文件中提供虚假材料的；</w:t>
      </w:r>
    </w:p>
    <w:p w14:paraId="7764FC03">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（4）不能满足招标文件中任何一条实质性要求或加注“★”号条款经评委会认定出现偏离的或经评标委员会认定未实质性响应招标文件要求的或投标内容不符合相关强制性规定的；</w:t>
      </w:r>
    </w:p>
    <w:p w14:paraId="384794D4">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（5）未按时进行网上解密或电子投标文件损坏、无效的；</w:t>
      </w:r>
    </w:p>
    <w:p w14:paraId="5A762583">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（6）投标报价超出采购预算或最高限价；</w:t>
      </w:r>
    </w:p>
    <w:p w14:paraId="4091FD81">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（7）存在串通情形的；</w:t>
      </w:r>
    </w:p>
    <w:p w14:paraId="428E24FD">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（8）单位负责人或法定代表人为同一人，或者存在控股、管理关系的不同供应商，参加同一合同项下投标的，相关投标均无效；</w:t>
      </w:r>
    </w:p>
    <w:p w14:paraId="7E138362">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（9）其他法定投标无效的情形。</w:t>
      </w:r>
    </w:p>
    <w:p w14:paraId="2AD02E17">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28.4 评标委员会对确定为实质上响应的投标进行审核，</w:t>
      </w:r>
      <w:r>
        <w:rPr>
          <w:rFonts w:ascii="Times New Roman" w:hAnsi="Times New Roman" w:eastAsia="宋体" w:cs="Times New Roman"/>
          <w:color w:val="auto"/>
        </w:rPr>
        <w:t>投标文件报价出现前后不一致的</w:t>
      </w:r>
      <w:r>
        <w:rPr>
          <w:rFonts w:hint="eastAsia" w:ascii="Times New Roman" w:hAnsi="Times New Roman" w:eastAsia="宋体" w:cs="Times New Roman"/>
          <w:color w:val="auto"/>
        </w:rPr>
        <w:t>，修改错误的原则如下：</w:t>
      </w:r>
    </w:p>
    <w:p w14:paraId="570E6B2C">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（1）投标文件中开标一览表（报价表）内容与投标文件中相应内容不一致的，以开标一览表（报价表）为准；</w:t>
      </w:r>
    </w:p>
    <w:p w14:paraId="5D1212F6">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（2）大写金额和小写金额不一致的，以大写金额为准；</w:t>
      </w:r>
    </w:p>
    <w:p w14:paraId="57B031B8">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（3）单价金额小数点或者百分比有明显错位的，以开标一览表的总价为准，并修改单价；</w:t>
      </w:r>
    </w:p>
    <w:p w14:paraId="0BFC5AC9">
      <w:pPr>
        <w:pStyle w:val="33"/>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（4）总价金额与按单价汇总金额不一致的，以单价金额计算结果为准。</w:t>
      </w:r>
    </w:p>
    <w:p w14:paraId="6BF6FB90">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（5）同时出现两种以上不一致的，按照前款规定的顺序修正。修正后的报价经投标人确认后产生约束力，投标人不确认的，其投标无效。</w:t>
      </w:r>
    </w:p>
    <w:p w14:paraId="4F749FD7">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28.</w:t>
      </w:r>
      <w:r>
        <w:rPr>
          <w:rFonts w:hint="eastAsia" w:ascii="Times New Roman" w:hAnsi="Times New Roman" w:eastAsia="宋体" w:cs="Times New Roman"/>
          <w:color w:val="auto"/>
        </w:rPr>
        <w:t>5</w:t>
      </w:r>
      <w:r>
        <w:rPr>
          <w:rFonts w:ascii="Times New Roman" w:hAnsi="Times New Roman" w:eastAsia="宋体" w:cs="Times New Roman"/>
          <w:color w:val="auto"/>
        </w:rPr>
        <w:t xml:space="preserve"> 评标委员会将要求投标人按上述修改错误的方法调整投标报价，投标人同意后，调整后的报价对投标人起约束作用。如果投标人不接受修改后的报价，其投标将被拒绝。</w:t>
      </w:r>
    </w:p>
    <w:p w14:paraId="0C6BDEF6">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 投标文件的澄清</w:t>
      </w:r>
    </w:p>
    <w:p w14:paraId="690EC10A">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29.1 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w:t>
      </w:r>
      <w:r>
        <w:rPr>
          <w:rFonts w:hint="eastAsia" w:ascii="Times New Roman" w:hAnsi="Times New Roman" w:eastAsia="宋体" w:cs="Times New Roman"/>
          <w:color w:val="auto"/>
          <w:lang w:eastAsia="zh-CN"/>
        </w:rPr>
        <w:t>授权代表</w:t>
      </w:r>
      <w:r>
        <w:rPr>
          <w:rFonts w:ascii="Times New Roman" w:hAnsi="Times New Roman" w:eastAsia="宋体" w:cs="Times New Roman"/>
          <w:color w:val="auto"/>
        </w:rPr>
        <w:t>人就相关问题进行澄清。</w:t>
      </w:r>
    </w:p>
    <w:p w14:paraId="0A409744">
      <w:pPr>
        <w:pStyle w:val="33"/>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29.2 投标人澄清、说明、答复或者补充的</w:t>
      </w:r>
      <w:r>
        <w:rPr>
          <w:rFonts w:hint="eastAsia" w:ascii="Times New Roman" w:hAnsi="Times New Roman" w:eastAsia="宋体" w:cs="Times New Roman"/>
          <w:color w:val="auto"/>
        </w:rPr>
        <w:t>电子</w:t>
      </w:r>
      <w:r>
        <w:rPr>
          <w:rFonts w:ascii="Times New Roman" w:hAnsi="Times New Roman" w:eastAsia="宋体" w:cs="Times New Roman"/>
          <w:color w:val="auto"/>
        </w:rPr>
        <w:t>文件</w:t>
      </w:r>
      <w:r>
        <w:rPr>
          <w:rFonts w:hint="eastAsia" w:ascii="Times New Roman" w:hAnsi="Times New Roman" w:eastAsia="宋体" w:cs="Times New Roman"/>
          <w:color w:val="auto"/>
        </w:rPr>
        <w:t>，</w:t>
      </w:r>
      <w:r>
        <w:rPr>
          <w:rFonts w:ascii="Times New Roman" w:hAnsi="Times New Roman" w:eastAsia="宋体" w:cs="Times New Roman"/>
          <w:color w:val="auto"/>
        </w:rPr>
        <w:t>加盖电子签章后上传至天津市政府采购中心招投标系统。</w:t>
      </w:r>
    </w:p>
    <w:p w14:paraId="6EACCDF4">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29.3 投标人的澄清、说明、答复或者补充应在规定的时间内完成，并不得超出投标文件的范围或对投标内容进行实质性的修改。</w:t>
      </w:r>
    </w:p>
    <w:p w14:paraId="00B89D3B">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29.4 澄清文件将作为投标文件的一部分，与投标文件具有同等的法律效力。</w:t>
      </w:r>
    </w:p>
    <w:p w14:paraId="6B46FF09">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30. 投标的评估和比较</w:t>
      </w:r>
    </w:p>
    <w:p w14:paraId="58D31A4C">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评标委员会将根据招标文件确定的评标原则和评标方法对确定为实质上响应招标文件要求的投标进行评估和比较。</w:t>
      </w:r>
    </w:p>
    <w:p w14:paraId="1B1853DB">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 评标原则和评标方法</w:t>
      </w:r>
    </w:p>
    <w:p w14:paraId="7C062E92">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31.1 评标原则</w:t>
      </w:r>
    </w:p>
    <w:p w14:paraId="4FF91F42">
      <w:pPr>
        <w:pStyle w:val="33"/>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（1）评标委员会应当按照客观、公正、审慎的原则，根据招标文件规定的评审程序、评审方法和评审标准进行独立评审。</w:t>
      </w:r>
    </w:p>
    <w:p w14:paraId="73163642">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w:t>
      </w:r>
      <w:r>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4D13DB2B">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（3）对招标文件中描述有歧义或前后不一致的地方，</w:t>
      </w:r>
      <w:r>
        <w:rPr>
          <w:rFonts w:hint="eastAsia" w:ascii="Times New Roman" w:hAnsi="Times New Roman" w:eastAsia="宋体" w:cs="Times New Roman"/>
          <w:color w:val="auto"/>
        </w:rPr>
        <w:t>但不影响项目评审的，</w:t>
      </w:r>
      <w:r>
        <w:rPr>
          <w:rFonts w:ascii="Times New Roman" w:hAnsi="Times New Roman" w:eastAsia="宋体" w:cs="Times New Roman"/>
          <w:color w:val="auto"/>
        </w:rPr>
        <w:t>评标委员会有权进行评判，但对同一条款的评判应适用于每个投标人。</w:t>
      </w:r>
    </w:p>
    <w:p w14:paraId="3B23C43A">
      <w:pPr>
        <w:pStyle w:val="33"/>
        <w:adjustRightInd/>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4DB4F7A1">
      <w:pPr>
        <w:pStyle w:val="33"/>
        <w:adjustRightInd/>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（5）根据《关于推动解决政府采购异常低价问题的通知》（财库〔2026〕2号）的要求，评标委员会启动异常低价投标审查程序，</w:t>
      </w:r>
      <w:r>
        <w:rPr>
          <w:rFonts w:ascii="Times New Roman" w:hAnsi="Times New Roman" w:eastAsia="宋体" w:cs="Times New Roman"/>
          <w:color w:val="auto"/>
        </w:rPr>
        <w:t>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w:t>
      </w:r>
      <w:r>
        <w:rPr>
          <w:rFonts w:hint="eastAsia" w:ascii="Times New Roman" w:hAnsi="Times New Roman" w:eastAsia="宋体" w:cs="Times New Roman"/>
          <w:color w:val="auto"/>
        </w:rPr>
        <w:t>评标</w:t>
      </w:r>
      <w:r>
        <w:rPr>
          <w:rFonts w:ascii="Times New Roman" w:hAnsi="Times New Roman" w:eastAsia="宋体" w:cs="Times New Roman"/>
          <w:color w:val="auto"/>
        </w:rPr>
        <w:t>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w:t>
      </w:r>
      <w:r>
        <w:rPr>
          <w:rFonts w:hint="eastAsia" w:ascii="Times New Roman" w:hAnsi="Times New Roman" w:eastAsia="宋体" w:cs="Times New Roman"/>
          <w:color w:val="auto"/>
        </w:rPr>
        <w:t>标</w:t>
      </w:r>
      <w:r>
        <w:rPr>
          <w:rFonts w:ascii="Times New Roman" w:hAnsi="Times New Roman" w:eastAsia="宋体" w:cs="Times New Roman"/>
          <w:color w:val="auto"/>
        </w:rPr>
        <w:t>委员会应当将其作为无效投标处理。</w:t>
      </w:r>
    </w:p>
    <w:p w14:paraId="0C212E1B">
      <w:pPr>
        <w:pStyle w:val="33"/>
        <w:adjustRightInd/>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31.2 评标方法</w:t>
      </w:r>
    </w:p>
    <w:p w14:paraId="3FFAAB43">
      <w:pPr>
        <w:pStyle w:val="33"/>
        <w:adjustRightInd/>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采用“综合评分法”的评标方法，具体评审因素详见《招标项目需求》。评标采用百分制，各评委独立分别对实质上响应招标文件的投标进行逐项打分，对评标委员会各成员每一因素的打分汇总后取算术平均分，该平均分为供应商的得分。</w:t>
      </w:r>
    </w:p>
    <w:p w14:paraId="283E334A">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根据《中华人民共和国政府采购法实施条例》和《关于进一步规范政府采购评审工作有关问题的通知》（财库〔2012〕69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14:paraId="165405F5">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w:t>
      </w:r>
      <w:r>
        <w:rPr>
          <w:rFonts w:hint="eastAsia" w:ascii="Times New Roman" w:hAnsi="Times New Roman" w:eastAsia="宋体"/>
          <w:color w:val="auto"/>
        </w:rPr>
        <w:t>按照《关于调整优化节能产品、环境标志产品政府采购执行机制的通知》（财库〔2019〕9号）文件要求，对</w:t>
      </w:r>
      <w:r>
        <w:rPr>
          <w:rFonts w:ascii="Times New Roman" w:hAnsi="Times New Roman" w:cs="Times New Roman"/>
          <w:color w:val="auto"/>
        </w:rPr>
        <w:t>政府采购节能、环境标志品目清单</w:t>
      </w:r>
      <w:r>
        <w:rPr>
          <w:rFonts w:hint="eastAsia" w:ascii="Times New Roman" w:hAnsi="Times New Roman" w:cs="Times New Roman"/>
          <w:color w:val="auto"/>
        </w:rPr>
        <w:t>内的产品实施</w:t>
      </w:r>
      <w:r>
        <w:rPr>
          <w:rFonts w:hint="eastAsia" w:ascii="Times New Roman" w:hAnsi="Times New Roman" w:eastAsia="宋体"/>
          <w:color w:val="auto"/>
        </w:rPr>
        <w:t>优先采购和强制采购的评标方法。</w:t>
      </w:r>
    </w:p>
    <w:p w14:paraId="0929CAE9">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4</w:t>
      </w:r>
      <w:r>
        <w:rPr>
          <w:rFonts w:ascii="Times New Roman" w:hAnsi="Times New Roman" w:eastAsia="宋体" w:cs="Times New Roman"/>
          <w:color w:val="auto"/>
        </w:rPr>
        <w:t>）评标委员会审查产品资质或检测报告等相关文件符合性时，应综合考虑行业特点、交易习惯、采购需求最本质原义等情况，而不应以投标文件中产品名称与招标文件产品名称是否一致作为审查的标准。</w:t>
      </w:r>
    </w:p>
    <w:p w14:paraId="630C5FE8">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5</w:t>
      </w:r>
      <w:r>
        <w:rPr>
          <w:rFonts w:ascii="Times New Roman" w:hAnsi="Times New Roman" w:eastAsia="宋体" w:cs="Times New Roman"/>
          <w:color w:val="auto"/>
        </w:rPr>
        <w:t>）中标候选供应商产生办法：按得分由高到低顺序确定中标候选供应商；得分相同的，按投标报价由低到高顺序确定中标候选供应商；得分且投标报价相同的，按技术指标优劣顺序确定中标候选供应商，采购人</w:t>
      </w:r>
      <w:r>
        <w:rPr>
          <w:rFonts w:hint="eastAsia" w:ascii="Times New Roman" w:hAnsi="Times New Roman" w:eastAsia="宋体" w:cs="Times New Roman"/>
          <w:color w:val="auto"/>
        </w:rPr>
        <w:t>或评标委员会经采购人授权后</w:t>
      </w:r>
      <w:r>
        <w:rPr>
          <w:rFonts w:ascii="Times New Roman" w:hAnsi="Times New Roman" w:eastAsia="宋体" w:cs="Times New Roman"/>
          <w:color w:val="auto"/>
        </w:rPr>
        <w:t>按中标候选供应商顺序确定中标供应商。</w:t>
      </w:r>
    </w:p>
    <w:p w14:paraId="0B5427E1">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6</w:t>
      </w:r>
      <w:r>
        <w:rPr>
          <w:rFonts w:ascii="Times New Roman" w:hAnsi="Times New Roman" w:eastAsia="宋体" w:cs="Times New Roman"/>
          <w:color w:val="auto"/>
        </w:rPr>
        <w:t>）根据《政府采购货物和服务招标投标管理办法》（</w:t>
      </w:r>
      <w:r>
        <w:rPr>
          <w:rFonts w:hint="eastAsia" w:ascii="Times New Roman" w:hAnsi="Times New Roman" w:eastAsia="宋体" w:cs="Times New Roman"/>
          <w:color w:val="auto"/>
        </w:rPr>
        <w:t>财政部</w:t>
      </w:r>
      <w:r>
        <w:rPr>
          <w:rFonts w:ascii="Times New Roman" w:hAnsi="Times New Roman" w:eastAsia="宋体" w:cs="Times New Roman"/>
          <w:color w:val="auto"/>
        </w:rPr>
        <w:t>令第</w:t>
      </w:r>
      <w:r>
        <w:rPr>
          <w:rFonts w:hint="eastAsia" w:ascii="Times New Roman" w:hAnsi="Times New Roman" w:eastAsia="宋体" w:cs="Times New Roman"/>
          <w:color w:val="auto"/>
        </w:rPr>
        <w:t>87</w:t>
      </w:r>
      <w:r>
        <w:rPr>
          <w:rFonts w:ascii="Times New Roman" w:hAnsi="Times New Roman" w:eastAsia="宋体" w:cs="Times New Roman"/>
          <w:color w:val="auto"/>
        </w:rPr>
        <w:t>号）第43条规定，如评审现场经财政部门批准本项目转为其他采购方式的，按相应采购方式程序执行。</w:t>
      </w:r>
    </w:p>
    <w:p w14:paraId="281F3603">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 其他注意事项</w:t>
      </w:r>
    </w:p>
    <w:p w14:paraId="61341CC1">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32.1 在开标、投标期间，投标人不得向评标委员会成员或采购代理机构询问评标情况、施加任何影响，不得进行旨在影响评标结果的活动。</w:t>
      </w:r>
    </w:p>
    <w:p w14:paraId="107404F8">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32.2 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14:paraId="5B82A004">
      <w:pPr>
        <w:pStyle w:val="33"/>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32. 3 本项目不接受赠品、回扣或者与采购无关的其他商品、服务。</w:t>
      </w:r>
    </w:p>
    <w:p w14:paraId="4FF6AF15">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32.4 （本条仅适用于货物类项目）不同投标人所投全部产品均为同一品牌或不同投标人所投任一核心产品为同一品牌时（</w:t>
      </w:r>
      <w:r>
        <w:rPr>
          <w:rFonts w:hint="eastAsia" w:ascii="Times New Roman" w:hAnsi="Times New Roman" w:eastAsia="宋体" w:cs="Times New Roman"/>
          <w:color w:val="auto"/>
        </w:rPr>
        <w:t>加注“▲”号的产品为核心产品如未明确核心产品，则视为全部产品均为核心产品</w:t>
      </w:r>
      <w:r>
        <w:rPr>
          <w:rFonts w:ascii="Times New Roman" w:hAnsi="Times New Roman" w:eastAsia="宋体" w:cs="Times New Roman"/>
          <w:color w:val="auto"/>
        </w:rPr>
        <w:t>），按以下原则处理：</w:t>
      </w:r>
    </w:p>
    <w:p w14:paraId="4EDB8061">
      <w:pPr>
        <w:spacing w:line="360" w:lineRule="auto"/>
        <w:ind w:firstLine="448" w:firstLineChars="200"/>
        <w:jc w:val="left"/>
        <w:rPr>
          <w:sz w:val="24"/>
          <w:szCs w:val="24"/>
        </w:rPr>
      </w:pPr>
      <w:r>
        <w:rPr>
          <w:sz w:val="24"/>
          <w:szCs w:val="24"/>
        </w:rPr>
        <w:t>（1）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14:paraId="05A80B13">
      <w:pPr>
        <w:pStyle w:val="33"/>
        <w:spacing w:line="360" w:lineRule="auto"/>
        <w:ind w:firstLine="448" w:firstLineChars="200"/>
        <w:rPr>
          <w:rFonts w:ascii="Times New Roman" w:hAnsi="Times New Roman" w:cs="Times New Roman"/>
        </w:rPr>
      </w:pPr>
      <w:r>
        <w:rPr>
          <w:rFonts w:ascii="Times New Roman" w:hAnsi="Times New Roman" w:cs="Times New Roman"/>
        </w:rPr>
        <w:t>（2）采用综合评分法的采购项目，提供相同品牌产品且通过资格审查、符合性审查的不同投标人参加同一合同项下投标的，按一家投标人计算，评审后得分最高的同品牌投标人获得中标人推荐资格；评审得分相同的，由采购人自行选取一个投标人获得中标人推荐资格，其他同品牌投标人不作为中标候选人。</w:t>
      </w:r>
    </w:p>
    <w:p w14:paraId="51AA846B">
      <w:pPr>
        <w:pStyle w:val="33"/>
        <w:spacing w:line="360" w:lineRule="auto"/>
        <w:ind w:firstLine="448" w:firstLineChars="200"/>
        <w:rPr>
          <w:rFonts w:ascii="Times New Roman" w:hAnsi="Times New Roman" w:eastAsia="宋体" w:cs="Times New Roman"/>
          <w:color w:val="auto"/>
        </w:rPr>
      </w:pPr>
    </w:p>
    <w:p w14:paraId="094F8644">
      <w:pPr>
        <w:pStyle w:val="33"/>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F  授予合同</w:t>
      </w:r>
    </w:p>
    <w:p w14:paraId="58B8C0A1">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33. 中标供应商的产生</w:t>
      </w:r>
    </w:p>
    <w:p w14:paraId="7FF7177A">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33.1 采购人可以事先授权评标委员会直接确定中标供应商。</w:t>
      </w:r>
    </w:p>
    <w:p w14:paraId="479BBB78">
      <w:pPr>
        <w:pStyle w:val="33"/>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33.2 采购人也可以按照</w:t>
      </w:r>
      <w:r>
        <w:rPr>
          <w:rFonts w:hint="eastAsia" w:ascii="Times New Roman" w:hAnsi="Times New Roman" w:eastAsia="宋体" w:cs="Times New Roman"/>
          <w:color w:val="auto"/>
          <w:lang w:eastAsia="zh-CN"/>
        </w:rPr>
        <w:t>《中华人民共和国政府采购法》</w:t>
      </w:r>
      <w:r>
        <w:rPr>
          <w:rFonts w:ascii="Times New Roman" w:hAnsi="Times New Roman" w:eastAsia="宋体" w:cs="Times New Roman"/>
          <w:color w:val="auto"/>
        </w:rPr>
        <w:t>及其实施条例等法律法规的规定和招标文件的要求确认中标供应商。</w:t>
      </w:r>
    </w:p>
    <w:p w14:paraId="6B36DC13">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34. 中标通知</w:t>
      </w:r>
    </w:p>
    <w:p w14:paraId="3B3F2065">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34.1 中标公告发布同时，采购代理机构将通过天津市政府采购中心招投标系统以电子形式向中标供应商发出《中标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中标通知书》一经发出即发生法律效力。</w:t>
      </w:r>
    </w:p>
    <w:p w14:paraId="54FA12B2">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35. 投标人可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项目资审情况”中获取未通过资格审查的原因或从“供应商系统”的“查看排序和得分”中获取未中标人本人的评审得分与排序。</w:t>
      </w:r>
    </w:p>
    <w:p w14:paraId="0409A02F">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 签订合同</w:t>
      </w:r>
    </w:p>
    <w:p w14:paraId="24E166E4">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36.1 采购人与中标供应商应当在中标通知书发出之日起三十日内，按照招标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14:paraId="58FF70CB">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36.2 招标文件、中标供应商的投标文件及其澄清文件等，均为签订合同的依据，且为合同的组成部分。</w:t>
      </w:r>
    </w:p>
    <w:p w14:paraId="631386B1">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 履约保证金</w:t>
      </w:r>
    </w:p>
    <w:p w14:paraId="0E9D2D58">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37.1 若《招标项目需求》规定须提交履约保证金的，中标供应商须按照规定要求提交履约保证金。</w:t>
      </w:r>
    </w:p>
    <w:p w14:paraId="54D048AE">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37.2 中标供应商未能按合同规定履行其义务，采购人有权没收其履约保证金。</w:t>
      </w:r>
    </w:p>
    <w:p w14:paraId="57B574CC">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38. 中标供应商拒绝与采购人签订合同的，采购人可以按照评审报告推荐的中标候选人名单排序，确定下一候选人为中标供应商，也可以重新开展政府采购活动。</w:t>
      </w:r>
    </w:p>
    <w:p w14:paraId="63F6D947">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 合同分包</w:t>
      </w:r>
    </w:p>
    <w:p w14:paraId="42358E34">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39.1 未经采购人同意，中标供应商不得分包合同。</w:t>
      </w:r>
    </w:p>
    <w:p w14:paraId="5B3D40C8">
      <w:pPr>
        <w:pStyle w:val="33"/>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39.2 政府采购合同分包履行的，中标供应商就采购项目和分包项目向采购人负责，分包供应商就分包项目承担责任。</w:t>
      </w:r>
    </w:p>
    <w:p w14:paraId="559F677C"/>
    <w:p w14:paraId="7B3F556F">
      <w:pPr>
        <w:pStyle w:val="33"/>
        <w:spacing w:line="360" w:lineRule="auto"/>
        <w:ind w:firstLine="448" w:firstLineChars="200"/>
        <w:jc w:val="both"/>
        <w:rPr>
          <w:rFonts w:ascii="Times New Roman" w:hAnsi="Times New Roman" w:eastAsia="宋体" w:cs="Times New Roman"/>
          <w:color w:val="auto"/>
        </w:rPr>
      </w:pPr>
    </w:p>
    <w:p w14:paraId="4A3B544A">
      <w:pPr>
        <w:widowControl/>
        <w:jc w:val="left"/>
        <w:rPr>
          <w:b/>
          <w:bCs/>
          <w:kern w:val="28"/>
          <w:sz w:val="32"/>
          <w:szCs w:val="32"/>
          <w:lang w:val="zh-CN"/>
        </w:rPr>
      </w:pPr>
      <w:r>
        <w:br w:type="page"/>
      </w:r>
    </w:p>
    <w:p w14:paraId="4413274B">
      <w:pPr>
        <w:pStyle w:val="20"/>
        <w:ind w:left="386"/>
        <w:rPr>
          <w:rFonts w:ascii="Times New Roman" w:hAnsi="Times New Roman"/>
        </w:rPr>
      </w:pPr>
      <w:r>
        <w:rPr>
          <w:rFonts w:ascii="Times New Roman" w:hAnsi="Times New Roman"/>
        </w:rPr>
        <w:t>第四部分  合同条款</w:t>
      </w:r>
    </w:p>
    <w:p w14:paraId="58DB29BE">
      <w:pPr>
        <w:tabs>
          <w:tab w:val="left" w:pos="412"/>
          <w:tab w:val="left" w:pos="618"/>
        </w:tabs>
        <w:spacing w:line="520" w:lineRule="exact"/>
        <w:jc w:val="center"/>
        <w:rPr>
          <w:b/>
          <w:bCs/>
          <w:sz w:val="24"/>
          <w:szCs w:val="24"/>
        </w:rPr>
      </w:pPr>
      <w:r>
        <w:rPr>
          <w:b/>
          <w:bCs/>
          <w:sz w:val="24"/>
          <w:szCs w:val="24"/>
        </w:rPr>
        <w:t>合同一般条款</w:t>
      </w:r>
    </w:p>
    <w:p w14:paraId="5E32204F">
      <w:pPr>
        <w:snapToGrid w:val="0"/>
        <w:spacing w:line="360" w:lineRule="auto"/>
        <w:ind w:firstLine="448" w:firstLineChars="200"/>
        <w:rPr>
          <w:rFonts w:eastAsiaTheme="minorEastAsia"/>
          <w:b/>
          <w:bCs/>
          <w:sz w:val="24"/>
          <w:szCs w:val="24"/>
        </w:rPr>
      </w:pPr>
    </w:p>
    <w:p w14:paraId="6B915996">
      <w:pPr>
        <w:snapToGrid w:val="0"/>
        <w:spacing w:line="360" w:lineRule="auto"/>
        <w:ind w:firstLine="448" w:firstLineChars="200"/>
        <w:rPr>
          <w:rFonts w:eastAsiaTheme="minorEastAsia"/>
          <w:sz w:val="24"/>
          <w:szCs w:val="24"/>
        </w:rPr>
      </w:pPr>
      <w:r>
        <w:rPr>
          <w:rFonts w:eastAsiaTheme="minorEastAsia"/>
          <w:b/>
          <w:bCs/>
          <w:sz w:val="24"/>
          <w:szCs w:val="24"/>
        </w:rPr>
        <w:t>采购人（甲方）：</w:t>
      </w:r>
    </w:p>
    <w:p w14:paraId="125FEA3B">
      <w:pPr>
        <w:snapToGrid w:val="0"/>
        <w:spacing w:line="360" w:lineRule="auto"/>
        <w:ind w:firstLine="448" w:firstLineChars="200"/>
        <w:rPr>
          <w:rFonts w:eastAsiaTheme="minorEastAsia"/>
          <w:sz w:val="24"/>
          <w:szCs w:val="24"/>
        </w:rPr>
      </w:pPr>
      <w:r>
        <w:rPr>
          <w:rFonts w:eastAsiaTheme="minorEastAsia"/>
          <w:b/>
          <w:bCs/>
          <w:sz w:val="24"/>
          <w:szCs w:val="24"/>
        </w:rPr>
        <w:t>供应商（乙方）：</w:t>
      </w:r>
    </w:p>
    <w:p w14:paraId="6FB41A18">
      <w:pPr>
        <w:spacing w:line="480" w:lineRule="exact"/>
        <w:ind w:firstLine="448" w:firstLineChars="200"/>
        <w:rPr>
          <w:rFonts w:eastAsiaTheme="minorEastAsia"/>
          <w:sz w:val="24"/>
          <w:szCs w:val="24"/>
        </w:rPr>
      </w:pPr>
      <w:r>
        <w:rPr>
          <w:rFonts w:eastAsiaTheme="minorEastAsia"/>
          <w:sz w:val="24"/>
          <w:szCs w:val="24"/>
        </w:rPr>
        <w:t>甲、乙双方根据项目（项目编号：TGPC-201-）的政府采购结果和招标文件（或采购文件）的要求，并经双方协商一致，达成本合同：</w:t>
      </w:r>
    </w:p>
    <w:p w14:paraId="5DCAF119">
      <w:pPr>
        <w:pStyle w:val="38"/>
        <w:numPr>
          <w:ilvl w:val="0"/>
          <w:numId w:val="3"/>
        </w:numPr>
        <w:spacing w:line="480" w:lineRule="exact"/>
        <w:ind w:firstLineChars="0"/>
        <w:rPr>
          <w:sz w:val="24"/>
          <w:szCs w:val="24"/>
        </w:rPr>
      </w:pPr>
      <w:r>
        <w:rPr>
          <w:rFonts w:hint="eastAsia"/>
          <w:sz w:val="24"/>
          <w:szCs w:val="24"/>
        </w:rPr>
        <w:t>本合同为中小企业预留合同</w:t>
      </w:r>
    </w:p>
    <w:p w14:paraId="1B71648E">
      <w:pPr>
        <w:pStyle w:val="38"/>
        <w:numPr>
          <w:ilvl w:val="0"/>
          <w:numId w:val="3"/>
        </w:numPr>
        <w:spacing w:line="480" w:lineRule="exact"/>
        <w:ind w:firstLineChars="0"/>
        <w:rPr>
          <w:sz w:val="24"/>
          <w:szCs w:val="24"/>
        </w:rPr>
      </w:pPr>
      <w:r>
        <w:rPr>
          <w:rFonts w:hint="eastAsia"/>
          <w:sz w:val="24"/>
          <w:szCs w:val="24"/>
        </w:rPr>
        <w:t>本合同非中小企业预留合同</w:t>
      </w:r>
    </w:p>
    <w:p w14:paraId="494B3FAC">
      <w:pPr>
        <w:spacing w:line="480" w:lineRule="exact"/>
        <w:ind w:firstLine="448" w:firstLineChars="200"/>
        <w:rPr>
          <w:rFonts w:eastAsiaTheme="minorEastAsia"/>
          <w:sz w:val="24"/>
          <w:szCs w:val="24"/>
        </w:rPr>
      </w:pPr>
      <w:r>
        <w:rPr>
          <w:rFonts w:hint="eastAsia" w:eastAsiaTheme="minorEastAsia"/>
          <w:sz w:val="24"/>
          <w:szCs w:val="24"/>
        </w:rPr>
        <w:t>一、项目名称：</w:t>
      </w:r>
    </w:p>
    <w:p w14:paraId="411483D8">
      <w:pPr>
        <w:spacing w:line="480" w:lineRule="exact"/>
        <w:ind w:firstLine="448" w:firstLineChars="200"/>
        <w:rPr>
          <w:rFonts w:eastAsiaTheme="minorEastAsia"/>
          <w:sz w:val="24"/>
          <w:szCs w:val="24"/>
        </w:rPr>
      </w:pPr>
      <w:r>
        <w:rPr>
          <w:rFonts w:hint="eastAsia" w:eastAsiaTheme="minorEastAsia"/>
          <w:sz w:val="24"/>
          <w:szCs w:val="24"/>
        </w:rPr>
        <w:t>二、项目地点：</w:t>
      </w:r>
    </w:p>
    <w:p w14:paraId="4570250C">
      <w:pPr>
        <w:spacing w:line="480" w:lineRule="exact"/>
        <w:ind w:firstLine="448" w:firstLineChars="200"/>
        <w:rPr>
          <w:rFonts w:eastAsiaTheme="minorEastAsia"/>
          <w:sz w:val="24"/>
          <w:szCs w:val="24"/>
        </w:rPr>
      </w:pPr>
      <w:r>
        <w:rPr>
          <w:rFonts w:hint="eastAsia" w:eastAsiaTheme="minorEastAsia"/>
          <w:sz w:val="24"/>
          <w:szCs w:val="24"/>
        </w:rPr>
        <w:t>三、承包范围：</w:t>
      </w:r>
    </w:p>
    <w:p w14:paraId="7DC31090">
      <w:pPr>
        <w:spacing w:line="480" w:lineRule="exact"/>
        <w:ind w:firstLine="448" w:firstLineChars="200"/>
        <w:rPr>
          <w:rFonts w:eastAsiaTheme="minorEastAsia"/>
          <w:sz w:val="24"/>
          <w:szCs w:val="24"/>
        </w:rPr>
      </w:pPr>
      <w:r>
        <w:rPr>
          <w:rFonts w:hint="eastAsia" w:eastAsiaTheme="minorEastAsia"/>
          <w:sz w:val="24"/>
          <w:szCs w:val="24"/>
        </w:rPr>
        <w:t>四、合同价款：</w:t>
      </w:r>
    </w:p>
    <w:p w14:paraId="429E21E5">
      <w:pPr>
        <w:spacing w:line="480" w:lineRule="exact"/>
        <w:ind w:firstLine="448" w:firstLineChars="200"/>
        <w:rPr>
          <w:rFonts w:eastAsiaTheme="minorEastAsia"/>
          <w:sz w:val="24"/>
          <w:szCs w:val="24"/>
        </w:rPr>
      </w:pPr>
      <w:r>
        <w:rPr>
          <w:rFonts w:hint="eastAsia" w:eastAsiaTheme="minorEastAsia"/>
          <w:sz w:val="24"/>
          <w:szCs w:val="24"/>
        </w:rPr>
        <w:t>乙方投入餐饮管理人员共 名，甲方每月支付乙方服务费共计人民币 元/月整（￥ 元/月）。</w:t>
      </w:r>
    </w:p>
    <w:p w14:paraId="25D928AD">
      <w:pPr>
        <w:spacing w:line="480" w:lineRule="exact"/>
        <w:ind w:firstLine="448" w:firstLineChars="200"/>
        <w:rPr>
          <w:rFonts w:eastAsiaTheme="minorEastAsia"/>
          <w:sz w:val="24"/>
          <w:szCs w:val="24"/>
        </w:rPr>
      </w:pPr>
      <w:r>
        <w:rPr>
          <w:rFonts w:hint="eastAsia" w:eastAsiaTheme="minorEastAsia"/>
          <w:sz w:val="24"/>
          <w:szCs w:val="24"/>
        </w:rPr>
        <w:t xml:space="preserve">五、乙方承诺： </w:t>
      </w:r>
    </w:p>
    <w:p w14:paraId="72469015">
      <w:pPr>
        <w:spacing w:line="480" w:lineRule="exact"/>
        <w:ind w:firstLine="448" w:firstLineChars="200"/>
        <w:rPr>
          <w:rFonts w:eastAsiaTheme="minorEastAsia"/>
          <w:sz w:val="24"/>
          <w:szCs w:val="24"/>
        </w:rPr>
      </w:pPr>
      <w:r>
        <w:rPr>
          <w:rFonts w:hint="eastAsia" w:eastAsiaTheme="minorEastAsia"/>
          <w:sz w:val="24"/>
          <w:szCs w:val="24"/>
        </w:rPr>
        <w:t>按招标文件要求及投标文件承诺尽职尽责的餐饮服务，创造洁净、优美、舒适的环境；维护甲方的良好形象。</w:t>
      </w:r>
    </w:p>
    <w:p w14:paraId="4CDC5704">
      <w:pPr>
        <w:spacing w:line="480" w:lineRule="exact"/>
        <w:ind w:firstLine="448" w:firstLineChars="200"/>
        <w:rPr>
          <w:rFonts w:eastAsiaTheme="minorEastAsia"/>
          <w:sz w:val="24"/>
          <w:szCs w:val="24"/>
        </w:rPr>
      </w:pPr>
      <w:r>
        <w:rPr>
          <w:rFonts w:hint="eastAsia" w:eastAsiaTheme="minorEastAsia"/>
          <w:sz w:val="24"/>
          <w:szCs w:val="24"/>
        </w:rPr>
        <w:t xml:space="preserve">六、甲方责任： </w:t>
      </w:r>
    </w:p>
    <w:p w14:paraId="2C266678">
      <w:pPr>
        <w:spacing w:line="480" w:lineRule="exact"/>
        <w:ind w:firstLine="448" w:firstLineChars="200"/>
        <w:rPr>
          <w:rFonts w:eastAsiaTheme="minorEastAsia"/>
          <w:sz w:val="24"/>
          <w:szCs w:val="24"/>
        </w:rPr>
      </w:pPr>
      <w:r>
        <w:rPr>
          <w:rFonts w:hint="eastAsia" w:eastAsiaTheme="minorEastAsia"/>
          <w:sz w:val="24"/>
          <w:szCs w:val="24"/>
        </w:rPr>
        <w:t xml:space="preserve">1、甲方负责对乙方进行检查监督，若乙方餐饮服务工作达不到合同要求，甲方有权进行处罚。 </w:t>
      </w:r>
    </w:p>
    <w:p w14:paraId="30286D89">
      <w:pPr>
        <w:spacing w:line="480" w:lineRule="exact"/>
        <w:ind w:firstLine="448" w:firstLineChars="200"/>
        <w:rPr>
          <w:rFonts w:eastAsiaTheme="minorEastAsia"/>
          <w:sz w:val="24"/>
          <w:szCs w:val="24"/>
        </w:rPr>
      </w:pPr>
      <w:r>
        <w:rPr>
          <w:rFonts w:hint="eastAsia" w:eastAsiaTheme="minorEastAsia"/>
          <w:sz w:val="24"/>
          <w:szCs w:val="24"/>
        </w:rPr>
        <w:t>2、甲方为乙方免费提供的设备、工具、耗材及其他条件如下：</w:t>
      </w:r>
    </w:p>
    <w:p w14:paraId="17E255F6">
      <w:pPr>
        <w:spacing w:line="480" w:lineRule="exact"/>
        <w:ind w:firstLine="448" w:firstLineChars="200"/>
        <w:rPr>
          <w:rFonts w:eastAsiaTheme="minorEastAsia"/>
          <w:sz w:val="24"/>
          <w:szCs w:val="24"/>
        </w:rPr>
      </w:pPr>
    </w:p>
    <w:p w14:paraId="26C26B77">
      <w:pPr>
        <w:spacing w:line="480" w:lineRule="exact"/>
        <w:ind w:firstLine="448" w:firstLineChars="200"/>
        <w:rPr>
          <w:rFonts w:eastAsiaTheme="minorEastAsia"/>
          <w:sz w:val="24"/>
          <w:szCs w:val="24"/>
        </w:rPr>
      </w:pPr>
      <w:r>
        <w:rPr>
          <w:rFonts w:hint="eastAsia" w:eastAsiaTheme="minorEastAsia"/>
          <w:sz w:val="24"/>
          <w:szCs w:val="24"/>
        </w:rPr>
        <w:t xml:space="preserve">3、甲方及其员工应尊重乙方工作人员及其劳动成果，不得鄙视或讥讽餐饮服务人员，并教育甲方人员自觉维护餐饮服务环境卫生与秩序。 </w:t>
      </w:r>
    </w:p>
    <w:p w14:paraId="36CB212F">
      <w:pPr>
        <w:spacing w:line="480" w:lineRule="exact"/>
        <w:ind w:firstLine="448" w:firstLineChars="200"/>
        <w:rPr>
          <w:rFonts w:eastAsiaTheme="minorEastAsia"/>
          <w:sz w:val="24"/>
          <w:szCs w:val="24"/>
        </w:rPr>
      </w:pPr>
      <w:r>
        <w:rPr>
          <w:rFonts w:hint="eastAsia" w:eastAsiaTheme="minorEastAsia"/>
          <w:sz w:val="24"/>
          <w:szCs w:val="24"/>
        </w:rPr>
        <w:t xml:space="preserve">七、乙方责任： </w:t>
      </w:r>
    </w:p>
    <w:p w14:paraId="0AA3C26C">
      <w:pPr>
        <w:spacing w:line="480" w:lineRule="exact"/>
        <w:ind w:firstLine="448" w:firstLineChars="200"/>
        <w:rPr>
          <w:rFonts w:eastAsiaTheme="minorEastAsia"/>
          <w:sz w:val="24"/>
          <w:szCs w:val="24"/>
        </w:rPr>
      </w:pPr>
      <w:r>
        <w:rPr>
          <w:rFonts w:hint="eastAsia" w:eastAsiaTheme="minorEastAsia"/>
          <w:sz w:val="24"/>
          <w:szCs w:val="24"/>
        </w:rPr>
        <w:t xml:space="preserve">1、乙方须确保合同执行有效，向甲方提供熟练服务人员，并遵守甲方、乙方的规章制度，保持甲方良好的环境，爱护甲方的财物，注意言行举止以维护甲方的良好形象。 </w:t>
      </w:r>
    </w:p>
    <w:p w14:paraId="77EFAC1B">
      <w:pPr>
        <w:spacing w:line="480" w:lineRule="exact"/>
        <w:ind w:firstLine="448" w:firstLineChars="200"/>
        <w:rPr>
          <w:rFonts w:eastAsiaTheme="minorEastAsia"/>
          <w:sz w:val="24"/>
          <w:szCs w:val="24"/>
        </w:rPr>
      </w:pPr>
      <w:r>
        <w:rPr>
          <w:rFonts w:hint="eastAsia" w:eastAsiaTheme="minorEastAsia"/>
          <w:sz w:val="24"/>
          <w:szCs w:val="24"/>
        </w:rPr>
        <w:t xml:space="preserve">2、乙方派驻甲方工作的员工完全满足招标文件各项要求。 </w:t>
      </w:r>
    </w:p>
    <w:p w14:paraId="59CB51BD">
      <w:pPr>
        <w:spacing w:line="480" w:lineRule="exact"/>
        <w:ind w:firstLine="448" w:firstLineChars="200"/>
        <w:rPr>
          <w:rFonts w:eastAsiaTheme="minorEastAsia"/>
          <w:sz w:val="24"/>
          <w:szCs w:val="24"/>
        </w:rPr>
      </w:pPr>
      <w:r>
        <w:rPr>
          <w:rFonts w:hint="eastAsia" w:eastAsiaTheme="minorEastAsia"/>
          <w:sz w:val="24"/>
          <w:szCs w:val="24"/>
        </w:rPr>
        <w:t xml:space="preserve">4、乙方负责购买员工之保险和支付工资、劳保福利、住房公积金等一切待遇，维护甲方一切公共设施，损坏东西照价赔偿，决不允许有挪用或偷窃行为。 </w:t>
      </w:r>
    </w:p>
    <w:p w14:paraId="5C382A70">
      <w:pPr>
        <w:spacing w:line="480" w:lineRule="exact"/>
        <w:ind w:firstLine="448" w:firstLineChars="200"/>
        <w:rPr>
          <w:rFonts w:eastAsiaTheme="minorEastAsia"/>
          <w:sz w:val="24"/>
          <w:szCs w:val="24"/>
        </w:rPr>
      </w:pPr>
      <w:r>
        <w:rPr>
          <w:rFonts w:hint="eastAsia" w:eastAsiaTheme="minorEastAsia"/>
          <w:sz w:val="24"/>
          <w:szCs w:val="24"/>
        </w:rPr>
        <w:t xml:space="preserve">5、所有派驻员工，乙方提供统一工作服并佩戴乙方公司的企业牌。 </w:t>
      </w:r>
    </w:p>
    <w:p w14:paraId="3B5088D7">
      <w:pPr>
        <w:spacing w:line="480" w:lineRule="exact"/>
        <w:ind w:firstLine="448" w:firstLineChars="200"/>
        <w:rPr>
          <w:rFonts w:eastAsiaTheme="minorEastAsia"/>
          <w:sz w:val="24"/>
          <w:szCs w:val="24"/>
        </w:rPr>
      </w:pPr>
      <w:r>
        <w:rPr>
          <w:rFonts w:hint="eastAsia" w:eastAsiaTheme="minorEastAsia"/>
          <w:sz w:val="24"/>
          <w:szCs w:val="24"/>
        </w:rPr>
        <w:t xml:space="preserve">6、如甲方要求乙方撤换不合适的服务人员，乙方无条件接受。 </w:t>
      </w:r>
    </w:p>
    <w:p w14:paraId="074BB535">
      <w:pPr>
        <w:spacing w:line="480" w:lineRule="exact"/>
        <w:ind w:firstLine="448" w:firstLineChars="200"/>
        <w:rPr>
          <w:rFonts w:eastAsiaTheme="minorEastAsia"/>
          <w:sz w:val="24"/>
          <w:szCs w:val="24"/>
        </w:rPr>
      </w:pPr>
      <w:r>
        <w:rPr>
          <w:rFonts w:hint="eastAsia" w:eastAsiaTheme="minorEastAsia"/>
          <w:sz w:val="24"/>
          <w:szCs w:val="24"/>
        </w:rPr>
        <w:t>八、服务验收考核标准：</w:t>
      </w:r>
    </w:p>
    <w:p w14:paraId="4B6E84D6">
      <w:pPr>
        <w:spacing w:line="480" w:lineRule="exact"/>
        <w:ind w:firstLine="448" w:firstLineChars="200"/>
        <w:rPr>
          <w:rFonts w:eastAsiaTheme="minorEastAsia"/>
          <w:sz w:val="24"/>
          <w:szCs w:val="24"/>
        </w:rPr>
      </w:pPr>
    </w:p>
    <w:p w14:paraId="4D708E03">
      <w:pPr>
        <w:spacing w:line="480" w:lineRule="exact"/>
        <w:ind w:firstLine="448" w:firstLineChars="200"/>
        <w:rPr>
          <w:rFonts w:eastAsiaTheme="minorEastAsia"/>
          <w:sz w:val="24"/>
          <w:szCs w:val="24"/>
        </w:rPr>
      </w:pPr>
      <w:r>
        <w:rPr>
          <w:rFonts w:hint="eastAsia" w:eastAsiaTheme="minorEastAsia"/>
          <w:sz w:val="24"/>
          <w:szCs w:val="24"/>
        </w:rPr>
        <w:t xml:space="preserve">九、付款方式： </w:t>
      </w:r>
    </w:p>
    <w:p w14:paraId="2AF93151">
      <w:pPr>
        <w:spacing w:line="480" w:lineRule="exact"/>
        <w:ind w:firstLine="448" w:firstLineChars="200"/>
        <w:rPr>
          <w:rFonts w:eastAsiaTheme="minorEastAsia"/>
          <w:sz w:val="24"/>
          <w:szCs w:val="24"/>
        </w:rPr>
      </w:pPr>
    </w:p>
    <w:p w14:paraId="36B87F21">
      <w:pPr>
        <w:spacing w:line="480" w:lineRule="exact"/>
        <w:ind w:firstLine="448" w:firstLineChars="200"/>
        <w:rPr>
          <w:rFonts w:eastAsiaTheme="minorEastAsia"/>
          <w:sz w:val="24"/>
          <w:szCs w:val="24"/>
        </w:rPr>
      </w:pPr>
      <w:r>
        <w:rPr>
          <w:rFonts w:hint="eastAsia" w:eastAsiaTheme="minorEastAsia"/>
          <w:sz w:val="24"/>
          <w:szCs w:val="24"/>
        </w:rPr>
        <w:t xml:space="preserve">十、合同服务期限： </w:t>
      </w:r>
    </w:p>
    <w:p w14:paraId="77998740">
      <w:pPr>
        <w:spacing w:line="480" w:lineRule="exact"/>
        <w:ind w:firstLine="448" w:firstLineChars="200"/>
        <w:rPr>
          <w:rFonts w:eastAsiaTheme="minorEastAsia"/>
          <w:sz w:val="24"/>
          <w:szCs w:val="24"/>
        </w:rPr>
      </w:pPr>
      <w:r>
        <w:rPr>
          <w:rFonts w:hint="eastAsia" w:eastAsiaTheme="minorEastAsia"/>
          <w:sz w:val="24"/>
          <w:szCs w:val="24"/>
        </w:rPr>
        <w:t>本合同自 年 月 日起生效至 年 月 日止，签订合同之日起  日乙方服务人员进场服务。</w:t>
      </w:r>
    </w:p>
    <w:p w14:paraId="4C65393B">
      <w:pPr>
        <w:spacing w:line="480" w:lineRule="exact"/>
        <w:ind w:firstLine="448" w:firstLineChars="200"/>
        <w:rPr>
          <w:rFonts w:eastAsiaTheme="minorEastAsia"/>
          <w:sz w:val="24"/>
          <w:szCs w:val="24"/>
        </w:rPr>
      </w:pPr>
      <w:r>
        <w:rPr>
          <w:rFonts w:hint="eastAsia" w:eastAsiaTheme="minorEastAsia"/>
          <w:sz w:val="24"/>
          <w:szCs w:val="24"/>
        </w:rPr>
        <w:t>十一、其他事项</w:t>
      </w:r>
    </w:p>
    <w:p w14:paraId="06060DB9">
      <w:pPr>
        <w:spacing w:line="480" w:lineRule="exact"/>
        <w:ind w:firstLine="448" w:firstLineChars="200"/>
        <w:rPr>
          <w:rFonts w:eastAsiaTheme="minorEastAsia"/>
          <w:sz w:val="24"/>
          <w:szCs w:val="24"/>
        </w:rPr>
      </w:pPr>
    </w:p>
    <w:p w14:paraId="0A9FDC50">
      <w:pPr>
        <w:spacing w:line="480" w:lineRule="exact"/>
        <w:ind w:firstLine="448" w:firstLineChars="200"/>
        <w:rPr>
          <w:rFonts w:eastAsiaTheme="minorEastAsia"/>
          <w:sz w:val="24"/>
          <w:szCs w:val="24"/>
        </w:rPr>
      </w:pPr>
      <w:r>
        <w:rPr>
          <w:rFonts w:hint="eastAsia" w:eastAsiaTheme="minorEastAsia"/>
          <w:sz w:val="24"/>
          <w:szCs w:val="24"/>
        </w:rPr>
        <w:t>十二、</w:t>
      </w:r>
      <w:r>
        <w:rPr>
          <w:rFonts w:eastAsiaTheme="minorEastAsia"/>
          <w:sz w:val="24"/>
          <w:szCs w:val="24"/>
        </w:rPr>
        <w:t>合同生效</w:t>
      </w:r>
    </w:p>
    <w:p w14:paraId="2FDDABBE">
      <w:pPr>
        <w:spacing w:line="480" w:lineRule="exact"/>
        <w:ind w:firstLine="448" w:firstLineChars="200"/>
        <w:rPr>
          <w:rFonts w:eastAsiaTheme="minorEastAsia"/>
          <w:sz w:val="24"/>
          <w:szCs w:val="24"/>
        </w:rPr>
      </w:pPr>
      <w:r>
        <w:rPr>
          <w:rFonts w:eastAsiaTheme="minorEastAsia"/>
          <w:sz w:val="24"/>
          <w:szCs w:val="24"/>
        </w:rPr>
        <w:t>本合同一式</w:t>
      </w:r>
      <w:r>
        <w:rPr>
          <w:rFonts w:hint="eastAsia" w:eastAsiaTheme="minorEastAsia"/>
          <w:sz w:val="24"/>
          <w:szCs w:val="24"/>
        </w:rPr>
        <w:t xml:space="preserve">  </w:t>
      </w:r>
      <w:r>
        <w:rPr>
          <w:rFonts w:eastAsiaTheme="minorEastAsia"/>
          <w:sz w:val="24"/>
          <w:szCs w:val="24"/>
        </w:rPr>
        <w:t>份，甲方持</w:t>
      </w:r>
      <w:r>
        <w:rPr>
          <w:rFonts w:hint="eastAsia" w:eastAsiaTheme="minorEastAsia"/>
          <w:sz w:val="24"/>
          <w:szCs w:val="24"/>
        </w:rPr>
        <w:t xml:space="preserve">   </w:t>
      </w:r>
      <w:r>
        <w:rPr>
          <w:rFonts w:eastAsiaTheme="minorEastAsia"/>
          <w:sz w:val="24"/>
          <w:szCs w:val="24"/>
        </w:rPr>
        <w:t>份，</w:t>
      </w:r>
      <w:r>
        <w:rPr>
          <w:rFonts w:hint="eastAsia" w:eastAsiaTheme="minorEastAsia"/>
          <w:sz w:val="24"/>
          <w:szCs w:val="24"/>
        </w:rPr>
        <w:t>乙</w:t>
      </w:r>
      <w:r>
        <w:rPr>
          <w:rFonts w:eastAsiaTheme="minorEastAsia"/>
          <w:sz w:val="24"/>
          <w:szCs w:val="24"/>
        </w:rPr>
        <w:t>方持</w:t>
      </w:r>
      <w:r>
        <w:rPr>
          <w:rFonts w:hint="eastAsia" w:eastAsiaTheme="minorEastAsia"/>
          <w:sz w:val="24"/>
          <w:szCs w:val="24"/>
        </w:rPr>
        <w:t xml:space="preserve">   </w:t>
      </w:r>
      <w:r>
        <w:rPr>
          <w:rFonts w:eastAsiaTheme="minorEastAsia"/>
          <w:sz w:val="24"/>
          <w:szCs w:val="24"/>
        </w:rPr>
        <w:t>份，均具同等效力，签字盖章后生效。</w:t>
      </w:r>
    </w:p>
    <w:p w14:paraId="51FDE562">
      <w:pPr>
        <w:spacing w:line="480" w:lineRule="exact"/>
        <w:ind w:firstLine="448" w:firstLineChars="200"/>
        <w:rPr>
          <w:rFonts w:eastAsiaTheme="minorEastAsia"/>
          <w:sz w:val="24"/>
          <w:szCs w:val="24"/>
        </w:rPr>
      </w:pPr>
    </w:p>
    <w:p w14:paraId="7D60CFF4">
      <w:pPr>
        <w:tabs>
          <w:tab w:val="left" w:pos="360"/>
        </w:tabs>
        <w:spacing w:line="516" w:lineRule="exact"/>
        <w:ind w:firstLine="448" w:firstLineChars="200"/>
        <w:rPr>
          <w:rFonts w:eastAsiaTheme="minorEastAsia"/>
          <w:color w:val="000000"/>
          <w:sz w:val="24"/>
          <w:szCs w:val="24"/>
        </w:rPr>
      </w:pPr>
      <w:r>
        <w:rPr>
          <w:rFonts w:eastAsiaTheme="minorEastAsia"/>
          <w:sz w:val="24"/>
          <w:szCs w:val="24"/>
        </w:rPr>
        <w:t>采购人-甲方（公章）</w:t>
      </w:r>
      <w:r>
        <w:rPr>
          <w:rFonts w:eastAsiaTheme="minorEastAsia"/>
          <w:color w:val="000000"/>
          <w:sz w:val="24"/>
          <w:szCs w:val="24"/>
        </w:rPr>
        <w:t xml:space="preserve">：           </w:t>
      </w:r>
      <w:r>
        <w:rPr>
          <w:rFonts w:eastAsiaTheme="minorEastAsia"/>
          <w:sz w:val="24"/>
          <w:szCs w:val="24"/>
        </w:rPr>
        <w:t>供应商-乙方（公章）</w:t>
      </w:r>
      <w:r>
        <w:rPr>
          <w:rFonts w:eastAsiaTheme="minorEastAsia"/>
          <w:color w:val="000000"/>
          <w:sz w:val="24"/>
          <w:szCs w:val="24"/>
        </w:rPr>
        <w:t>：</w:t>
      </w:r>
    </w:p>
    <w:p w14:paraId="705B9F5F">
      <w:pPr>
        <w:tabs>
          <w:tab w:val="left" w:pos="0"/>
          <w:tab w:val="left" w:pos="315"/>
        </w:tabs>
        <w:spacing w:line="516" w:lineRule="exact"/>
        <w:ind w:firstLine="448" w:firstLineChars="200"/>
        <w:rPr>
          <w:rFonts w:eastAsiaTheme="minorEastAsia"/>
          <w:color w:val="000000"/>
          <w:sz w:val="24"/>
          <w:szCs w:val="24"/>
        </w:rPr>
      </w:pPr>
      <w:r>
        <w:rPr>
          <w:rFonts w:eastAsiaTheme="minorEastAsia"/>
          <w:color w:val="000000"/>
          <w:sz w:val="24"/>
          <w:szCs w:val="24"/>
        </w:rPr>
        <w:t>地址：                         地址：</w:t>
      </w:r>
    </w:p>
    <w:p w14:paraId="2056933A">
      <w:pPr>
        <w:tabs>
          <w:tab w:val="left" w:pos="0"/>
          <w:tab w:val="left" w:pos="315"/>
        </w:tabs>
        <w:spacing w:line="516" w:lineRule="exact"/>
        <w:ind w:firstLine="448" w:firstLineChars="200"/>
        <w:rPr>
          <w:rFonts w:eastAsiaTheme="minorEastAsia"/>
          <w:color w:val="000000"/>
          <w:sz w:val="24"/>
          <w:szCs w:val="24"/>
        </w:rPr>
      </w:pPr>
      <w:r>
        <w:rPr>
          <w:rFonts w:eastAsiaTheme="minorEastAsia"/>
          <w:color w:val="000000"/>
          <w:sz w:val="24"/>
          <w:szCs w:val="24"/>
        </w:rPr>
        <w:t>法定代表人：                   法定代表人：</w:t>
      </w:r>
    </w:p>
    <w:p w14:paraId="7C0D3759">
      <w:pPr>
        <w:tabs>
          <w:tab w:val="left" w:pos="360"/>
        </w:tabs>
        <w:spacing w:line="516" w:lineRule="exact"/>
        <w:ind w:firstLine="448" w:firstLineChars="200"/>
        <w:rPr>
          <w:rFonts w:eastAsiaTheme="minorEastAsia"/>
          <w:color w:val="000000"/>
          <w:sz w:val="24"/>
          <w:szCs w:val="24"/>
        </w:rPr>
      </w:pPr>
      <w:r>
        <w:rPr>
          <w:rFonts w:eastAsiaTheme="minorEastAsia"/>
          <w:color w:val="000000"/>
          <w:sz w:val="24"/>
          <w:szCs w:val="24"/>
        </w:rPr>
        <w:t>委托代理人：                   委托代理人：</w:t>
      </w:r>
    </w:p>
    <w:p w14:paraId="3CB24708">
      <w:pPr>
        <w:tabs>
          <w:tab w:val="left" w:pos="360"/>
        </w:tabs>
        <w:spacing w:line="516" w:lineRule="exact"/>
        <w:ind w:firstLine="448" w:firstLineChars="200"/>
        <w:rPr>
          <w:rFonts w:eastAsiaTheme="minorEastAsia"/>
          <w:color w:val="000000"/>
          <w:sz w:val="24"/>
          <w:szCs w:val="24"/>
        </w:rPr>
      </w:pPr>
      <w:r>
        <w:rPr>
          <w:rFonts w:eastAsiaTheme="minorEastAsia"/>
          <w:color w:val="000000"/>
          <w:sz w:val="24"/>
          <w:szCs w:val="24"/>
        </w:rPr>
        <w:t>电话：                         电话：</w:t>
      </w:r>
    </w:p>
    <w:p w14:paraId="2AB856CA">
      <w:pPr>
        <w:ind w:firstLine="448" w:firstLineChars="200"/>
        <w:rPr>
          <w:szCs w:val="24"/>
        </w:rPr>
      </w:pPr>
      <w:r>
        <w:rPr>
          <w:rFonts w:eastAsiaTheme="minorEastAsia"/>
          <w:color w:val="000000"/>
          <w:sz w:val="24"/>
          <w:szCs w:val="24"/>
        </w:rPr>
        <w:t>时间：         年        月         日</w:t>
      </w:r>
    </w:p>
    <w:p w14:paraId="5AC2AA99">
      <w:pPr>
        <w:jc w:val="center"/>
        <w:rPr>
          <w:b/>
          <w:sz w:val="30"/>
          <w:szCs w:val="30"/>
        </w:rPr>
      </w:pPr>
      <w:r>
        <w:rPr>
          <w:b/>
          <w:sz w:val="30"/>
          <w:szCs w:val="30"/>
        </w:rPr>
        <w:br w:type="page"/>
      </w:r>
      <w:r>
        <w:rPr>
          <w:b/>
          <w:sz w:val="30"/>
          <w:szCs w:val="30"/>
        </w:rPr>
        <w:t>合同特殊条款</w:t>
      </w:r>
    </w:p>
    <w:p w14:paraId="2DC556C6">
      <w:pPr>
        <w:tabs>
          <w:tab w:val="left" w:pos="360"/>
        </w:tabs>
        <w:spacing w:line="520" w:lineRule="exact"/>
        <w:ind w:firstLine="383" w:firstLineChars="171"/>
        <w:rPr>
          <w:color w:val="000000"/>
          <w:sz w:val="24"/>
          <w:szCs w:val="24"/>
        </w:rPr>
      </w:pPr>
    </w:p>
    <w:p w14:paraId="31FECBDD">
      <w:pPr>
        <w:tabs>
          <w:tab w:val="left" w:pos="360"/>
        </w:tabs>
        <w:spacing w:line="520" w:lineRule="exact"/>
        <w:ind w:firstLine="383" w:firstLineChars="171"/>
        <w:rPr>
          <w:color w:val="000000"/>
          <w:sz w:val="24"/>
          <w:szCs w:val="24"/>
        </w:rPr>
      </w:pPr>
      <w:r>
        <w:rPr>
          <w:color w:val="000000"/>
          <w:sz w:val="24"/>
          <w:szCs w:val="24"/>
        </w:rPr>
        <w:t xml:space="preserve"> 合同特殊条款是合同一般条款的补充和修改。如果两者之间有抵触，应以特殊条款为准。</w:t>
      </w:r>
    </w:p>
    <w:p w14:paraId="1A1E0501">
      <w:pPr>
        <w:tabs>
          <w:tab w:val="left" w:pos="360"/>
        </w:tabs>
        <w:spacing w:line="520" w:lineRule="exact"/>
        <w:ind w:firstLine="383" w:firstLineChars="171"/>
        <w:rPr>
          <w:color w:val="000000"/>
          <w:sz w:val="24"/>
          <w:szCs w:val="24"/>
        </w:rPr>
      </w:pPr>
      <w:r>
        <w:rPr>
          <w:color w:val="000000"/>
          <w:sz w:val="24"/>
          <w:szCs w:val="24"/>
        </w:rPr>
        <w:t xml:space="preserve"> 合同特殊条款由</w:t>
      </w:r>
      <w:r>
        <w:rPr>
          <w:rFonts w:hint="eastAsia"/>
          <w:color w:val="000000"/>
          <w:sz w:val="24"/>
          <w:szCs w:val="24"/>
        </w:rPr>
        <w:t>供方</w:t>
      </w:r>
      <w:r>
        <w:rPr>
          <w:color w:val="000000"/>
          <w:sz w:val="24"/>
          <w:szCs w:val="24"/>
        </w:rPr>
        <w:t>和需方根据项目的具体情况协商拟订。</w:t>
      </w:r>
    </w:p>
    <w:p w14:paraId="69A71713">
      <w:pPr>
        <w:autoSpaceDE w:val="0"/>
        <w:autoSpaceDN w:val="0"/>
        <w:adjustRightInd w:val="0"/>
        <w:spacing w:line="360" w:lineRule="auto"/>
        <w:ind w:firstLine="448" w:firstLineChars="200"/>
        <w:rPr>
          <w:sz w:val="24"/>
        </w:rPr>
      </w:pPr>
    </w:p>
    <w:p w14:paraId="04332CF7">
      <w:pPr>
        <w:widowControl/>
        <w:jc w:val="left"/>
        <w:rPr>
          <w:sz w:val="24"/>
        </w:rPr>
      </w:pPr>
      <w:r>
        <w:rPr>
          <w:sz w:val="24"/>
        </w:rPr>
        <w:br w:type="page"/>
      </w:r>
    </w:p>
    <w:p w14:paraId="5C1D8932">
      <w:pPr>
        <w:pStyle w:val="20"/>
        <w:rPr>
          <w:rFonts w:ascii="Times New Roman" w:hAnsi="Times New Roman"/>
        </w:rPr>
      </w:pPr>
      <w:r>
        <w:rPr>
          <w:rFonts w:ascii="Times New Roman" w:hAnsi="Times New Roman"/>
        </w:rPr>
        <w:t>第五部分  投标文件格式</w:t>
      </w:r>
    </w:p>
    <w:p w14:paraId="74C8316C">
      <w:pPr>
        <w:autoSpaceDN w:val="0"/>
        <w:spacing w:line="360" w:lineRule="auto"/>
        <w:jc w:val="center"/>
        <w:rPr>
          <w:b/>
          <w:bCs/>
          <w:sz w:val="24"/>
        </w:rPr>
      </w:pPr>
      <w:r>
        <w:rPr>
          <w:b/>
          <w:bCs/>
          <w:sz w:val="24"/>
        </w:rPr>
        <w:t>投标文件封面格式</w:t>
      </w:r>
    </w:p>
    <w:p w14:paraId="15155E10">
      <w:pPr>
        <w:autoSpaceDE w:val="0"/>
        <w:autoSpaceDN w:val="0"/>
        <w:adjustRightInd w:val="0"/>
        <w:spacing w:line="520" w:lineRule="exact"/>
      </w:pPr>
    </w:p>
    <w:p w14:paraId="1AE94C78">
      <w:pPr>
        <w:autoSpaceDE w:val="0"/>
        <w:autoSpaceDN w:val="0"/>
        <w:adjustRightInd w:val="0"/>
        <w:spacing w:line="520" w:lineRule="exact"/>
        <w:rPr>
          <w:b/>
          <w:kern w:val="0"/>
          <w:sz w:val="24"/>
        </w:rPr>
      </w:pPr>
      <w: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14:paraId="0AEEC0C2">
      <w:pPr>
        <w:autoSpaceDE w:val="0"/>
        <w:autoSpaceDN w:val="0"/>
        <w:adjustRightInd w:val="0"/>
        <w:spacing w:line="520" w:lineRule="exact"/>
        <w:rPr>
          <w:b/>
          <w:kern w:val="0"/>
          <w:sz w:val="24"/>
        </w:rPr>
      </w:pPr>
    </w:p>
    <w:p w14:paraId="2EF8DC9B">
      <w:pPr>
        <w:autoSpaceDE w:val="0"/>
        <w:autoSpaceDN w:val="0"/>
        <w:adjustRightInd w:val="0"/>
        <w:spacing w:line="520" w:lineRule="exact"/>
        <w:rPr>
          <w:b/>
          <w:kern w:val="0"/>
          <w:sz w:val="24"/>
        </w:rPr>
      </w:pPr>
    </w:p>
    <w:p w14:paraId="2290DCBA">
      <w:pPr>
        <w:autoSpaceDE w:val="0"/>
        <w:autoSpaceDN w:val="0"/>
        <w:adjustRightInd w:val="0"/>
        <w:jc w:val="center"/>
        <w:rPr>
          <w:kern w:val="0"/>
          <w:sz w:val="144"/>
          <w:szCs w:val="144"/>
        </w:rPr>
      </w:pPr>
      <w:r>
        <w:rPr>
          <w:sz w:val="160"/>
          <w:szCs w:val="84"/>
        </w:rPr>
        <w:t>投</w:t>
      </w:r>
      <w:r>
        <w:rPr>
          <w:sz w:val="90"/>
          <w:szCs w:val="90"/>
        </w:rPr>
        <w:t xml:space="preserve"> </w:t>
      </w:r>
      <w:r>
        <w:rPr>
          <w:sz w:val="160"/>
          <w:szCs w:val="84"/>
        </w:rPr>
        <w:t>标</w:t>
      </w:r>
      <w:r>
        <w:rPr>
          <w:sz w:val="84"/>
          <w:szCs w:val="84"/>
        </w:rPr>
        <w:t xml:space="preserve"> </w:t>
      </w:r>
      <w:r>
        <w:rPr>
          <w:sz w:val="160"/>
          <w:szCs w:val="84"/>
        </w:rPr>
        <w:t>文</w:t>
      </w:r>
      <w:r>
        <w:rPr>
          <w:sz w:val="84"/>
          <w:szCs w:val="84"/>
        </w:rPr>
        <w:t xml:space="preserve"> </w:t>
      </w:r>
      <w:r>
        <w:rPr>
          <w:sz w:val="160"/>
          <w:szCs w:val="84"/>
        </w:rPr>
        <w:t>件</w:t>
      </w:r>
    </w:p>
    <w:p w14:paraId="0027088A">
      <w:pPr>
        <w:autoSpaceDE w:val="0"/>
        <w:autoSpaceDN w:val="0"/>
        <w:adjustRightInd w:val="0"/>
        <w:spacing w:line="520" w:lineRule="exact"/>
        <w:rPr>
          <w:b/>
          <w:kern w:val="0"/>
          <w:sz w:val="36"/>
          <w:szCs w:val="36"/>
        </w:rPr>
      </w:pPr>
    </w:p>
    <w:p w14:paraId="6F94A18D">
      <w:pPr>
        <w:autoSpaceDE w:val="0"/>
        <w:autoSpaceDN w:val="0"/>
        <w:adjustRightInd w:val="0"/>
        <w:spacing w:line="520" w:lineRule="exact"/>
        <w:jc w:val="center"/>
        <w:rPr>
          <w:b/>
          <w:color w:val="FF0000"/>
          <w:kern w:val="0"/>
          <w:sz w:val="24"/>
        </w:rPr>
      </w:pPr>
      <w:r>
        <w:rPr>
          <w:b/>
          <w:color w:val="FF0000"/>
          <w:kern w:val="0"/>
          <w:sz w:val="24"/>
        </w:rPr>
        <w:t>（加盖电子签章）</w:t>
      </w:r>
    </w:p>
    <w:p w14:paraId="2E45AF9E">
      <w:pPr>
        <w:spacing w:before="85" w:beforeLines="30" w:after="199" w:afterLines="70" w:line="540" w:lineRule="exact"/>
        <w:ind w:left="582" w:leftChars="300"/>
        <w:rPr>
          <w:b/>
          <w:sz w:val="34"/>
          <w:szCs w:val="34"/>
        </w:rPr>
      </w:pPr>
      <w:r>
        <w:rPr>
          <w:b/>
          <w:sz w:val="34"/>
          <w:szCs w:val="34"/>
        </w:rPr>
        <w:t>项目编号：</w:t>
      </w:r>
    </w:p>
    <w:p w14:paraId="2D06DC9F">
      <w:pPr>
        <w:spacing w:before="85" w:beforeLines="30" w:after="199" w:afterLines="70" w:line="540" w:lineRule="exact"/>
        <w:ind w:left="2027" w:leftChars="300" w:hanging="1445" w:hangingChars="446"/>
        <w:rPr>
          <w:b/>
          <w:sz w:val="34"/>
          <w:szCs w:val="34"/>
        </w:rPr>
      </w:pPr>
      <w:r>
        <w:rPr>
          <w:b/>
          <w:sz w:val="34"/>
          <w:szCs w:val="34"/>
        </w:rPr>
        <w:t>项目名称：</w:t>
      </w:r>
    </w:p>
    <w:p w14:paraId="322D8382">
      <w:pPr>
        <w:spacing w:before="85" w:beforeLines="30" w:after="199" w:afterLines="70" w:line="540" w:lineRule="exact"/>
        <w:ind w:left="2027" w:leftChars="300" w:hanging="1445" w:hangingChars="446"/>
        <w:rPr>
          <w:b/>
          <w:sz w:val="34"/>
          <w:szCs w:val="34"/>
        </w:rPr>
      </w:pPr>
      <w:r>
        <w:rPr>
          <w:b/>
          <w:sz w:val="34"/>
          <w:szCs w:val="34"/>
        </w:rPr>
        <w:t>所投包号：</w:t>
      </w:r>
    </w:p>
    <w:p w14:paraId="372CDE22">
      <w:pPr>
        <w:spacing w:before="85" w:beforeLines="30" w:after="199" w:afterLines="70" w:line="540" w:lineRule="exact"/>
        <w:ind w:left="582" w:leftChars="300"/>
        <w:rPr>
          <w:b/>
          <w:sz w:val="34"/>
          <w:szCs w:val="34"/>
        </w:rPr>
      </w:pPr>
      <w:r>
        <w:rPr>
          <w:b/>
          <w:sz w:val="34"/>
          <w:szCs w:val="34"/>
        </w:rPr>
        <w:t>投标单位名称：</w:t>
      </w:r>
    </w:p>
    <w:p w14:paraId="09F84AB6">
      <w:pPr>
        <w:spacing w:before="85" w:beforeLines="30" w:after="199" w:afterLines="70" w:line="540" w:lineRule="exact"/>
        <w:ind w:left="582" w:leftChars="300"/>
        <w:rPr>
          <w:b/>
          <w:sz w:val="34"/>
          <w:szCs w:val="34"/>
        </w:rPr>
      </w:pPr>
      <w:r>
        <w:rPr>
          <w:rFonts w:hint="eastAsia"/>
          <w:b/>
          <w:sz w:val="34"/>
          <w:szCs w:val="34"/>
          <w:lang w:eastAsia="zh-CN"/>
        </w:rPr>
        <w:t>授权代表</w:t>
      </w:r>
      <w:r>
        <w:rPr>
          <w:rFonts w:hint="eastAsia"/>
          <w:b/>
          <w:sz w:val="34"/>
          <w:szCs w:val="34"/>
        </w:rPr>
        <w:t>人姓名：</w:t>
      </w:r>
    </w:p>
    <w:p w14:paraId="57A391A8">
      <w:pPr>
        <w:spacing w:before="85" w:beforeLines="30" w:after="199" w:afterLines="70" w:line="540" w:lineRule="exact"/>
        <w:ind w:left="582" w:leftChars="300"/>
        <w:rPr>
          <w:b/>
          <w:sz w:val="34"/>
          <w:szCs w:val="34"/>
        </w:rPr>
      </w:pPr>
    </w:p>
    <w:p w14:paraId="5F181571">
      <w:pPr>
        <w:spacing w:before="85" w:beforeLines="30" w:after="199" w:afterLines="70" w:line="540" w:lineRule="exact"/>
        <w:ind w:left="582" w:leftChars="300"/>
        <w:rPr>
          <w:b/>
          <w:sz w:val="34"/>
          <w:szCs w:val="34"/>
        </w:rPr>
      </w:pPr>
    </w:p>
    <w:p w14:paraId="44D5F250">
      <w:pPr>
        <w:spacing w:before="85" w:beforeLines="30" w:after="199" w:afterLines="70" w:line="540" w:lineRule="exact"/>
        <w:ind w:left="582" w:leftChars="300"/>
        <w:rPr>
          <w:b/>
          <w:sz w:val="34"/>
          <w:szCs w:val="34"/>
        </w:rPr>
      </w:pPr>
    </w:p>
    <w:p w14:paraId="762D24E8">
      <w:pPr>
        <w:spacing w:before="85" w:beforeLines="30" w:after="199" w:afterLines="70" w:line="540" w:lineRule="exact"/>
        <w:ind w:left="582" w:leftChars="300"/>
        <w:rPr>
          <w:b/>
          <w:bCs/>
          <w:sz w:val="24"/>
        </w:rPr>
      </w:pPr>
      <w:r>
        <w:rPr>
          <w:b/>
          <w:sz w:val="34"/>
          <w:szCs w:val="34"/>
        </w:rPr>
        <w:t>投标日期：   年   月   日</w:t>
      </w:r>
    </w:p>
    <w:p w14:paraId="25BC55F9">
      <w:pPr>
        <w:widowControl/>
        <w:jc w:val="left"/>
        <w:rPr>
          <w:b/>
          <w:bCs/>
          <w:sz w:val="24"/>
        </w:rPr>
      </w:pPr>
      <w:r>
        <w:rPr>
          <w:b/>
          <w:bCs/>
          <w:sz w:val="24"/>
        </w:rPr>
        <w:br w:type="page"/>
      </w:r>
    </w:p>
    <w:p w14:paraId="4F81389B">
      <w:pPr>
        <w:autoSpaceDN w:val="0"/>
        <w:spacing w:line="360" w:lineRule="auto"/>
        <w:jc w:val="center"/>
        <w:rPr>
          <w:b/>
          <w:bCs/>
          <w:sz w:val="24"/>
        </w:rPr>
      </w:pPr>
      <w:r>
        <w:rPr>
          <w:b/>
          <w:bCs/>
          <w:sz w:val="24"/>
        </w:rPr>
        <w:t>投标文件总目录</w:t>
      </w:r>
    </w:p>
    <w:p w14:paraId="4E9FE1AD">
      <w:pPr>
        <w:autoSpaceDN w:val="0"/>
        <w:spacing w:line="360" w:lineRule="auto"/>
        <w:jc w:val="center"/>
        <w:rPr>
          <w:b/>
          <w:bCs/>
          <w:sz w:val="24"/>
        </w:rPr>
      </w:pPr>
      <w:r>
        <w:rPr>
          <w:b/>
          <w:bCs/>
          <w:sz w:val="24"/>
        </w:rPr>
        <w:t>（</w:t>
      </w:r>
      <w:r>
        <w:rPr>
          <w:rFonts w:hint="eastAsia"/>
          <w:b/>
          <w:bCs/>
          <w:sz w:val="24"/>
        </w:rPr>
        <w:t>投标人</w:t>
      </w:r>
      <w:r>
        <w:rPr>
          <w:b/>
          <w:bCs/>
          <w:sz w:val="24"/>
        </w:rPr>
        <w:t>自行编制）</w:t>
      </w:r>
    </w:p>
    <w:p w14:paraId="0A46EB72">
      <w:pPr>
        <w:widowControl/>
        <w:jc w:val="center"/>
        <w:rPr>
          <w:b/>
          <w:sz w:val="24"/>
        </w:rPr>
      </w:pPr>
    </w:p>
    <w:p w14:paraId="0E63EAEF">
      <w:pPr>
        <w:widowControl/>
        <w:jc w:val="left"/>
        <w:rPr>
          <w:b/>
          <w:sz w:val="24"/>
        </w:rPr>
      </w:pPr>
      <w:r>
        <w:rPr>
          <w:b/>
          <w:sz w:val="24"/>
        </w:rPr>
        <w:br w:type="page"/>
      </w:r>
    </w:p>
    <w:p w14:paraId="0BB5F802">
      <w:pPr>
        <w:widowControl/>
        <w:jc w:val="center"/>
        <w:rPr>
          <w:b/>
          <w:sz w:val="24"/>
        </w:rPr>
      </w:pPr>
      <w:r>
        <w:rPr>
          <w:b/>
          <w:sz w:val="24"/>
        </w:rPr>
        <w:t>评分因素及评标标准页码检索</w:t>
      </w:r>
    </w:p>
    <w:p w14:paraId="3A03C0CE">
      <w:pPr>
        <w:widowControl/>
        <w:jc w:val="center"/>
        <w:rPr>
          <w:b/>
          <w:sz w:val="24"/>
        </w:rPr>
      </w:pPr>
      <w:r>
        <w:rPr>
          <w:b/>
          <w:bCs/>
          <w:sz w:val="24"/>
        </w:rPr>
        <w:t>（需投标人按招标文件“评分因素及评标标准”中每个评分项逐项列明页码）</w:t>
      </w:r>
    </w:p>
    <w:p w14:paraId="0D50502D">
      <w:pPr>
        <w:widowControl/>
        <w:jc w:val="left"/>
        <w:rPr>
          <w:sz w:val="24"/>
        </w:rPr>
      </w:pPr>
      <w:r>
        <w:rPr>
          <w:sz w:val="24"/>
        </w:rPr>
        <w:br w:type="page"/>
      </w:r>
    </w:p>
    <w:p w14:paraId="556E68D2">
      <w:pPr>
        <w:tabs>
          <w:tab w:val="left" w:pos="360"/>
        </w:tabs>
        <w:spacing w:after="285" w:afterLines="100" w:line="360" w:lineRule="auto"/>
        <w:rPr>
          <w:b/>
          <w:sz w:val="24"/>
        </w:rPr>
      </w:pPr>
      <w:r>
        <w:rPr>
          <w:b/>
          <w:sz w:val="24"/>
        </w:rPr>
        <w:t>附件1</w:t>
      </w:r>
    </w:p>
    <w:p w14:paraId="0959EC40">
      <w:pPr>
        <w:autoSpaceDN w:val="0"/>
        <w:spacing w:line="360" w:lineRule="auto"/>
        <w:jc w:val="center"/>
        <w:rPr>
          <w:b/>
          <w:bCs/>
          <w:sz w:val="24"/>
        </w:rPr>
      </w:pPr>
      <w:r>
        <w:rPr>
          <w:b/>
          <w:bCs/>
          <w:sz w:val="24"/>
        </w:rPr>
        <w:t>投标书</w:t>
      </w:r>
    </w:p>
    <w:p w14:paraId="79B7EF66">
      <w:pPr>
        <w:spacing w:line="360" w:lineRule="auto"/>
        <w:rPr>
          <w:sz w:val="24"/>
        </w:rPr>
      </w:pPr>
      <w:r>
        <w:rPr>
          <w:sz w:val="24"/>
        </w:rPr>
        <w:t>致：天津市政府采购中心</w:t>
      </w:r>
    </w:p>
    <w:p w14:paraId="3CD9C4D8">
      <w:pPr>
        <w:spacing w:line="360" w:lineRule="auto"/>
        <w:ind w:firstLine="448" w:firstLineChars="200"/>
        <w:rPr>
          <w:sz w:val="24"/>
        </w:rPr>
      </w:pPr>
      <w:r>
        <w:rPr>
          <w:sz w:val="24"/>
        </w:rPr>
        <w:t>根据贵方为</w:t>
      </w:r>
      <w:r>
        <w:rPr>
          <w:sz w:val="24"/>
          <w:u w:val="single"/>
        </w:rPr>
        <w:t xml:space="preserve">                  </w:t>
      </w:r>
      <w:r>
        <w:rPr>
          <w:sz w:val="24"/>
        </w:rPr>
        <w:t>项目（项目编号：</w:t>
      </w:r>
      <w:r>
        <w:rPr>
          <w:sz w:val="24"/>
          <w:u w:val="single"/>
        </w:rPr>
        <w:t xml:space="preserve">             </w:t>
      </w:r>
      <w:r>
        <w:rPr>
          <w:sz w:val="24"/>
        </w:rPr>
        <w:t>）的投标邀请，签字代表</w:t>
      </w:r>
      <w:r>
        <w:rPr>
          <w:sz w:val="24"/>
          <w:u w:val="single"/>
        </w:rPr>
        <w:t xml:space="preserve">                           </w:t>
      </w:r>
      <w:r>
        <w:rPr>
          <w:sz w:val="24"/>
        </w:rPr>
        <w:t>（姓名</w:t>
      </w:r>
      <w:r>
        <w:rPr>
          <w:sz w:val="24"/>
          <w:lang w:val="en-GB"/>
        </w:rPr>
        <w:t>/</w:t>
      </w:r>
      <w:r>
        <w:rPr>
          <w:sz w:val="24"/>
        </w:rPr>
        <w:t>职务）经正式授权并代表我公司</w:t>
      </w:r>
      <w:r>
        <w:rPr>
          <w:sz w:val="24"/>
          <w:u w:val="single"/>
        </w:rPr>
        <w:t xml:space="preserve">                           </w:t>
      </w:r>
      <w:r>
        <w:rPr>
          <w:sz w:val="24"/>
        </w:rPr>
        <w:t>（投标单位名称、地址）提交</w:t>
      </w:r>
      <w:r>
        <w:rPr>
          <w:rFonts w:hint="eastAsia"/>
          <w:sz w:val="24"/>
        </w:rPr>
        <w:t>网上应答及上传加盖电子签章的投标文件</w:t>
      </w:r>
      <w:r>
        <w:rPr>
          <w:sz w:val="24"/>
        </w:rPr>
        <w:t>。</w:t>
      </w:r>
    </w:p>
    <w:p w14:paraId="0EED4AFC">
      <w:pPr>
        <w:spacing w:line="360" w:lineRule="auto"/>
        <w:ind w:firstLine="448" w:firstLineChars="200"/>
        <w:rPr>
          <w:sz w:val="24"/>
        </w:rPr>
      </w:pPr>
      <w:r>
        <w:rPr>
          <w:sz w:val="24"/>
        </w:rPr>
        <w:t>据此函，签字代表宣布同意如下：</w:t>
      </w:r>
    </w:p>
    <w:p w14:paraId="036674A8">
      <w:pPr>
        <w:spacing w:line="360" w:lineRule="auto"/>
        <w:ind w:firstLine="448" w:firstLineChars="200"/>
        <w:rPr>
          <w:sz w:val="24"/>
        </w:rPr>
      </w:pPr>
      <w:r>
        <w:rPr>
          <w:sz w:val="24"/>
        </w:rPr>
        <w:t>1. 所附投标报价表中规定的应提供和交付的服务投标总价为：</w:t>
      </w:r>
    </w:p>
    <w:p w14:paraId="7BF839B4">
      <w:pPr>
        <w:spacing w:line="360" w:lineRule="auto"/>
        <w:ind w:firstLine="448" w:firstLineChars="200"/>
        <w:rPr>
          <w:sz w:val="24"/>
        </w:rPr>
      </w:pPr>
      <w:r>
        <w:rPr>
          <w:sz w:val="24"/>
        </w:rPr>
        <w:t>第</w:t>
      </w:r>
      <w:r>
        <w:rPr>
          <w:rFonts w:hint="eastAsia"/>
          <w:sz w:val="24"/>
        </w:rPr>
        <w:t xml:space="preserve">  </w:t>
      </w:r>
      <w:r>
        <w:rPr>
          <w:sz w:val="24"/>
        </w:rPr>
        <w:t>包，</w:t>
      </w:r>
      <w:r>
        <w:rPr>
          <w:sz w:val="24"/>
          <w:u w:val="single"/>
        </w:rPr>
        <w:t xml:space="preserve">      </w:t>
      </w:r>
      <w:r>
        <w:rPr>
          <w:sz w:val="24"/>
        </w:rPr>
        <w:t>元（人民币），大写</w:t>
      </w:r>
      <w:r>
        <w:rPr>
          <w:sz w:val="24"/>
          <w:u w:val="single"/>
        </w:rPr>
        <w:t xml:space="preserve">                   </w:t>
      </w:r>
      <w:r>
        <w:rPr>
          <w:sz w:val="24"/>
        </w:rPr>
        <w:t>。</w:t>
      </w:r>
    </w:p>
    <w:p w14:paraId="0EE0A12C">
      <w:pPr>
        <w:spacing w:line="360" w:lineRule="auto"/>
        <w:ind w:firstLine="448" w:firstLineChars="200"/>
        <w:rPr>
          <w:sz w:val="24"/>
        </w:rPr>
      </w:pPr>
      <w:r>
        <w:rPr>
          <w:sz w:val="24"/>
        </w:rPr>
        <w:t>……</w:t>
      </w:r>
    </w:p>
    <w:p w14:paraId="559FF049">
      <w:pPr>
        <w:spacing w:line="360" w:lineRule="auto"/>
        <w:ind w:firstLine="448" w:firstLineChars="200"/>
        <w:rPr>
          <w:sz w:val="24"/>
        </w:rPr>
      </w:pPr>
      <w:r>
        <w:rPr>
          <w:sz w:val="24"/>
        </w:rPr>
        <w:t>2. 我公司将按招标文件的规定履行合同责任和义务。</w:t>
      </w:r>
    </w:p>
    <w:p w14:paraId="76ED5922">
      <w:pPr>
        <w:spacing w:line="360" w:lineRule="auto"/>
        <w:ind w:firstLine="448" w:firstLineChars="200"/>
        <w:rPr>
          <w:sz w:val="24"/>
        </w:rPr>
      </w:pPr>
      <w:r>
        <w:rPr>
          <w:sz w:val="24"/>
        </w:rPr>
        <w:t>3. 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14:paraId="0F82FFF6">
      <w:pPr>
        <w:spacing w:line="360" w:lineRule="auto"/>
        <w:ind w:firstLine="448" w:firstLineChars="200"/>
        <w:rPr>
          <w:sz w:val="24"/>
        </w:rPr>
      </w:pPr>
      <w:r>
        <w:rPr>
          <w:sz w:val="24"/>
        </w:rPr>
        <w:t>4. 我公司的投标有效期为开标之日起60天。</w:t>
      </w:r>
    </w:p>
    <w:p w14:paraId="720CB6B1">
      <w:pPr>
        <w:spacing w:line="360" w:lineRule="auto"/>
        <w:ind w:firstLine="448" w:firstLineChars="200"/>
        <w:rPr>
          <w:sz w:val="24"/>
        </w:rPr>
      </w:pPr>
      <w:r>
        <w:rPr>
          <w:sz w:val="24"/>
        </w:rPr>
        <w:t>5. 我公司同意按照招标方要求提供的与投标有关的一切数据或资料，并声明投标文件及所提供的一切资料均真实有效。由于我公司提供资料不实而造成的责任和后果由我公司自行承担。</w:t>
      </w:r>
    </w:p>
    <w:p w14:paraId="43D353EC">
      <w:pPr>
        <w:spacing w:line="360" w:lineRule="auto"/>
        <w:ind w:firstLine="448" w:firstLineChars="200"/>
        <w:rPr>
          <w:sz w:val="24"/>
        </w:rPr>
      </w:pPr>
      <w:r>
        <w:rPr>
          <w:sz w:val="24"/>
        </w:rPr>
        <w:t>6. 我公司保证所投产品来自合法的供货渠道，若中标，则有义务向采购人提供其需要的有效书面证明材料。如果提供非法渠道的商品，视为欺诈，并承担相关责任。</w:t>
      </w:r>
    </w:p>
    <w:p w14:paraId="05A833CA">
      <w:pPr>
        <w:spacing w:line="360" w:lineRule="auto"/>
        <w:ind w:firstLine="448" w:firstLineChars="200"/>
        <w:rPr>
          <w:sz w:val="24"/>
        </w:rPr>
      </w:pPr>
      <w:r>
        <w:rPr>
          <w:sz w:val="24"/>
        </w:rPr>
        <w:t>7. 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成的应答数据错误或缺失均与贵中心无关，我方愿承担因此出现的任何风险和责任。</w:t>
      </w:r>
    </w:p>
    <w:p w14:paraId="63231429">
      <w:pPr>
        <w:spacing w:line="360" w:lineRule="auto"/>
        <w:ind w:firstLine="448" w:firstLineChars="200"/>
        <w:rPr>
          <w:sz w:val="24"/>
        </w:rPr>
      </w:pPr>
      <w:r>
        <w:rPr>
          <w:sz w:val="24"/>
        </w:rPr>
        <w:t>8. 我公司承诺完全符合</w:t>
      </w:r>
      <w:r>
        <w:rPr>
          <w:rFonts w:hint="eastAsia"/>
          <w:sz w:val="24"/>
          <w:lang w:eastAsia="zh-CN"/>
        </w:rPr>
        <w:t>《中华人民共和国政府采购法》</w:t>
      </w:r>
      <w:r>
        <w:rPr>
          <w:sz w:val="24"/>
        </w:rPr>
        <w:t>、</w:t>
      </w:r>
      <w:r>
        <w:rPr>
          <w:rFonts w:hint="eastAsia"/>
          <w:sz w:val="24"/>
          <w:lang w:eastAsia="zh-CN"/>
        </w:rPr>
        <w:t>《中华人民共和国政府采购法实施条例》</w:t>
      </w:r>
      <w:r>
        <w:rPr>
          <w:sz w:val="24"/>
        </w:rPr>
        <w:t>等法律法规规定，并随时接受采购人、采购代理机构的检查验证。在整个招标过程中，我公司若有违规行为，我公司完全接受贵中心依照相关法律法规和招标文件的规定给予处罚。</w:t>
      </w:r>
    </w:p>
    <w:p w14:paraId="3ACCFEE3">
      <w:pPr>
        <w:spacing w:line="360" w:lineRule="auto"/>
        <w:ind w:firstLine="448" w:firstLineChars="200"/>
        <w:rPr>
          <w:sz w:val="24"/>
        </w:rPr>
      </w:pPr>
      <w:r>
        <w:rPr>
          <w:rFonts w:hint="eastAsia"/>
          <w:sz w:val="24"/>
        </w:rPr>
        <w:t>9. 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w:t>
      </w:r>
      <w:r>
        <w:rPr>
          <w:rFonts w:hint="eastAsia"/>
          <w:sz w:val="24"/>
          <w:szCs w:val="24"/>
        </w:rPr>
        <w:t>投标截止日前3年在经营活动中没有重大违法记录</w:t>
      </w:r>
      <w:r>
        <w:rPr>
          <w:rFonts w:hint="eastAsia"/>
          <w:sz w:val="24"/>
        </w:rPr>
        <w:t>。</w:t>
      </w:r>
    </w:p>
    <w:p w14:paraId="46158793">
      <w:pPr>
        <w:spacing w:line="360" w:lineRule="auto"/>
        <w:ind w:firstLine="448" w:firstLineChars="200"/>
        <w:rPr>
          <w:sz w:val="24"/>
        </w:rPr>
      </w:pPr>
      <w:r>
        <w:rPr>
          <w:rFonts w:hint="eastAsia"/>
          <w:sz w:val="24"/>
        </w:rPr>
        <w:t>10</w:t>
      </w:r>
      <w:r>
        <w:rPr>
          <w:sz w:val="24"/>
        </w:rPr>
        <w:t>. 我公司若中标，本承诺将成为合同不可分割的一部分，与合同具有同等的法律效力。</w:t>
      </w:r>
    </w:p>
    <w:p w14:paraId="7FDDD332">
      <w:pPr>
        <w:spacing w:line="360" w:lineRule="auto"/>
        <w:ind w:firstLine="448" w:firstLineChars="200"/>
        <w:rPr>
          <w:sz w:val="24"/>
        </w:rPr>
      </w:pPr>
      <w:r>
        <w:rPr>
          <w:sz w:val="24"/>
        </w:rPr>
        <w:t>1</w:t>
      </w:r>
      <w:r>
        <w:rPr>
          <w:rFonts w:hint="eastAsia"/>
          <w:sz w:val="24"/>
        </w:rPr>
        <w:t>1</w:t>
      </w:r>
      <w:r>
        <w:rPr>
          <w:sz w:val="24"/>
        </w:rPr>
        <w:t>. 如违反上述承诺，我公司投标无效且接受相关部门依法作出的处罚，并承担通过相关媒体予以公布的任何风险和责任。</w:t>
      </w:r>
    </w:p>
    <w:p w14:paraId="3313A2A2">
      <w:pPr>
        <w:spacing w:line="360" w:lineRule="auto"/>
        <w:ind w:firstLine="448" w:firstLineChars="200"/>
        <w:rPr>
          <w:sz w:val="24"/>
        </w:rPr>
      </w:pPr>
      <w:r>
        <w:rPr>
          <w:sz w:val="24"/>
        </w:rPr>
        <w:t xml:space="preserve">12. </w:t>
      </w:r>
      <w:r>
        <w:rPr>
          <w:rFonts w:hint="eastAsia"/>
          <w:sz w:val="24"/>
        </w:rPr>
        <w:t>我公司开票信息如下，</w:t>
      </w:r>
      <w:r>
        <w:rPr>
          <w:rFonts w:hint="eastAsia"/>
          <w:b/>
          <w:sz w:val="24"/>
        </w:rPr>
        <w:t>此信息与我公司在税务局注册的信息一致</w:t>
      </w:r>
      <w:r>
        <w:rPr>
          <w:rFonts w:hint="eastAsia"/>
          <w:sz w:val="24"/>
        </w:rPr>
        <w:t>：</w:t>
      </w:r>
    </w:p>
    <w:p w14:paraId="1DE9AE9A">
      <w:pPr>
        <w:spacing w:line="360" w:lineRule="auto"/>
        <w:ind w:firstLine="448" w:firstLineChars="200"/>
        <w:rPr>
          <w:sz w:val="24"/>
        </w:rPr>
      </w:pPr>
      <w:r>
        <w:rPr>
          <w:rFonts w:hint="eastAsia"/>
          <w:sz w:val="24"/>
        </w:rPr>
        <w:t>纳税人识别号：</w:t>
      </w:r>
    </w:p>
    <w:p w14:paraId="78CFE5E3">
      <w:pPr>
        <w:spacing w:line="360" w:lineRule="auto"/>
        <w:ind w:firstLine="448" w:firstLineChars="200"/>
        <w:rPr>
          <w:sz w:val="24"/>
        </w:rPr>
      </w:pPr>
      <w:r>
        <w:rPr>
          <w:rFonts w:hint="eastAsia"/>
          <w:sz w:val="24"/>
        </w:rPr>
        <w:t>地址、电话：</w:t>
      </w:r>
    </w:p>
    <w:p w14:paraId="5EE5CFEC">
      <w:pPr>
        <w:spacing w:line="360" w:lineRule="auto"/>
        <w:ind w:firstLine="448" w:firstLineChars="200"/>
        <w:rPr>
          <w:sz w:val="24"/>
        </w:rPr>
      </w:pPr>
      <w:r>
        <w:rPr>
          <w:rFonts w:hint="eastAsia"/>
          <w:sz w:val="24"/>
        </w:rPr>
        <w:t>开户行及账号：</w:t>
      </w:r>
    </w:p>
    <w:p w14:paraId="6BC3AD26">
      <w:pPr>
        <w:spacing w:line="360" w:lineRule="auto"/>
        <w:ind w:firstLine="448" w:firstLineChars="200"/>
        <w:rPr>
          <w:sz w:val="24"/>
        </w:rPr>
      </w:pPr>
      <w:r>
        <w:rPr>
          <w:rFonts w:hint="eastAsia"/>
          <w:sz w:val="24"/>
        </w:rPr>
        <w:t>开具发票类型：□增值税专用发票         □增值税普通发票</w:t>
      </w:r>
    </w:p>
    <w:p w14:paraId="6B456BCD">
      <w:pPr>
        <w:spacing w:line="360" w:lineRule="auto"/>
        <w:ind w:firstLine="448" w:firstLineChars="200"/>
        <w:rPr>
          <w:sz w:val="24"/>
        </w:rPr>
      </w:pPr>
      <w:r>
        <w:rPr>
          <w:rFonts w:hint="eastAsia"/>
          <w:sz w:val="24"/>
        </w:rPr>
        <w:t>13. 我公司选择招标代理服务费</w:t>
      </w:r>
      <w:r>
        <w:rPr>
          <w:sz w:val="24"/>
        </w:rPr>
        <w:t>发票领取方式（请自行选择以下任一方式并在相应</w:t>
      </w:r>
      <w:r>
        <w:rPr>
          <w:rFonts w:hint="eastAsia"/>
          <w:sz w:val="24"/>
        </w:rPr>
        <w:t>□里划“√”</w:t>
      </w:r>
      <w:r>
        <w:rPr>
          <w:sz w:val="24"/>
        </w:rPr>
        <w:t>）：</w:t>
      </w:r>
    </w:p>
    <w:p w14:paraId="32F7709B">
      <w:pPr>
        <w:spacing w:line="360" w:lineRule="auto"/>
        <w:ind w:firstLine="448" w:firstLineChars="200"/>
        <w:rPr>
          <w:b/>
          <w:sz w:val="24"/>
        </w:rPr>
      </w:pPr>
      <w:r>
        <w:rPr>
          <w:rFonts w:hint="eastAsia"/>
          <w:b/>
          <w:sz w:val="24"/>
        </w:rPr>
        <w:t>□</w:t>
      </w:r>
      <w:r>
        <w:rPr>
          <w:b/>
          <w:sz w:val="24"/>
        </w:rPr>
        <w:t>上门自取</w:t>
      </w:r>
    </w:p>
    <w:p w14:paraId="74444547">
      <w:pPr>
        <w:spacing w:line="360" w:lineRule="auto"/>
        <w:ind w:firstLine="448" w:firstLineChars="200"/>
        <w:rPr>
          <w:sz w:val="24"/>
        </w:rPr>
      </w:pPr>
    </w:p>
    <w:p w14:paraId="524EF9FF">
      <w:pPr>
        <w:spacing w:line="360" w:lineRule="auto"/>
        <w:ind w:firstLine="448" w:firstLineChars="200"/>
        <w:rPr>
          <w:b/>
          <w:sz w:val="24"/>
        </w:rPr>
      </w:pPr>
      <w:r>
        <w:rPr>
          <w:rFonts w:hint="eastAsia"/>
          <w:b/>
          <w:sz w:val="24"/>
        </w:rPr>
        <w:t>□</w:t>
      </w:r>
      <w:r>
        <w:rPr>
          <w:b/>
          <w:sz w:val="24"/>
        </w:rPr>
        <w:t>到付邮寄</w:t>
      </w:r>
    </w:p>
    <w:p w14:paraId="4A81811A">
      <w:pPr>
        <w:spacing w:line="360" w:lineRule="auto"/>
        <w:ind w:firstLine="448" w:firstLineChars="200"/>
        <w:rPr>
          <w:sz w:val="24"/>
        </w:rPr>
      </w:pPr>
      <w:r>
        <w:rPr>
          <w:sz w:val="24"/>
        </w:rPr>
        <w:t>邮寄地址</w:t>
      </w:r>
      <w:r>
        <w:rPr>
          <w:rFonts w:hint="eastAsia"/>
          <w:sz w:val="24"/>
        </w:rPr>
        <w:t>、邮编</w:t>
      </w:r>
      <w:r>
        <w:rPr>
          <w:sz w:val="24"/>
        </w:rPr>
        <w:t>：</w:t>
      </w:r>
    </w:p>
    <w:p w14:paraId="54C36A7C">
      <w:pPr>
        <w:spacing w:line="360" w:lineRule="auto"/>
        <w:ind w:firstLine="448" w:firstLineChars="200"/>
        <w:rPr>
          <w:sz w:val="24"/>
        </w:rPr>
      </w:pPr>
      <w:r>
        <w:rPr>
          <w:sz w:val="24"/>
        </w:rPr>
        <w:t>邮寄联系人、手机号码：</w:t>
      </w:r>
    </w:p>
    <w:p w14:paraId="2D0AD51E">
      <w:pPr>
        <w:spacing w:line="360" w:lineRule="auto"/>
        <w:ind w:firstLine="3808" w:firstLineChars="1700"/>
        <w:rPr>
          <w:sz w:val="24"/>
        </w:rPr>
      </w:pPr>
    </w:p>
    <w:p w14:paraId="47040908">
      <w:pPr>
        <w:spacing w:line="360" w:lineRule="auto"/>
        <w:ind w:firstLine="3808" w:firstLineChars="1700"/>
        <w:rPr>
          <w:sz w:val="24"/>
        </w:rPr>
      </w:pPr>
      <w:r>
        <w:rPr>
          <w:sz w:val="24"/>
        </w:rPr>
        <w:t>投标人名称：</w:t>
      </w:r>
    </w:p>
    <w:p w14:paraId="6425772B">
      <w:pPr>
        <w:spacing w:line="360" w:lineRule="auto"/>
        <w:ind w:firstLine="3808" w:firstLineChars="1700"/>
        <w:rPr>
          <w:sz w:val="24"/>
        </w:rPr>
      </w:pPr>
    </w:p>
    <w:p w14:paraId="759CB2AF">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5E8CB283">
      <w:pPr>
        <w:spacing w:line="460" w:lineRule="exact"/>
        <w:rPr>
          <w:sz w:val="24"/>
        </w:rPr>
      </w:pPr>
    </w:p>
    <w:p w14:paraId="29DBCB52">
      <w:pPr>
        <w:widowControl/>
        <w:jc w:val="left"/>
        <w:rPr>
          <w:sz w:val="24"/>
        </w:rPr>
      </w:pPr>
      <w:r>
        <w:rPr>
          <w:sz w:val="24"/>
        </w:rPr>
        <w:br w:type="page"/>
      </w:r>
    </w:p>
    <w:p w14:paraId="7A1F253E">
      <w:pPr>
        <w:widowControl/>
        <w:jc w:val="left"/>
        <w:rPr>
          <w:b/>
          <w:sz w:val="24"/>
        </w:rPr>
      </w:pPr>
      <w:r>
        <w:rPr>
          <w:b/>
          <w:sz w:val="24"/>
        </w:rPr>
        <w:t>附件2</w:t>
      </w:r>
    </w:p>
    <w:p w14:paraId="2CA05FFA">
      <w:pPr>
        <w:autoSpaceDN w:val="0"/>
        <w:spacing w:line="360" w:lineRule="auto"/>
        <w:jc w:val="center"/>
        <w:rPr>
          <w:b/>
          <w:bCs/>
          <w:sz w:val="24"/>
        </w:rPr>
      </w:pPr>
    </w:p>
    <w:p w14:paraId="1915AF78">
      <w:pPr>
        <w:ind w:right="84"/>
        <w:jc w:val="center"/>
        <w:rPr>
          <w:b/>
          <w:sz w:val="24"/>
        </w:rPr>
      </w:pPr>
      <w:r>
        <w:rPr>
          <w:rFonts w:hint="eastAsia"/>
          <w:b/>
          <w:sz w:val="24"/>
        </w:rPr>
        <w:t>供应商资格声明函</w:t>
      </w:r>
    </w:p>
    <w:p w14:paraId="003856EB">
      <w:pPr>
        <w:spacing w:line="360" w:lineRule="auto"/>
        <w:ind w:firstLine="420"/>
        <w:jc w:val="center"/>
        <w:rPr>
          <w:b/>
          <w:sz w:val="24"/>
        </w:rPr>
      </w:pPr>
    </w:p>
    <w:p w14:paraId="1E63F424">
      <w:pPr>
        <w:spacing w:line="360" w:lineRule="auto"/>
        <w:rPr>
          <w:sz w:val="24"/>
        </w:rPr>
      </w:pPr>
      <w:r>
        <w:rPr>
          <w:rFonts w:hint="eastAsia"/>
          <w:sz w:val="24"/>
        </w:rPr>
        <w:t>天津市政府采购中心：</w:t>
      </w:r>
    </w:p>
    <w:p w14:paraId="1E794BFF">
      <w:pPr>
        <w:spacing w:line="360" w:lineRule="auto"/>
        <w:ind w:firstLine="448" w:firstLineChars="200"/>
        <w:rPr>
          <w:sz w:val="24"/>
        </w:rPr>
      </w:pPr>
      <w:r>
        <w:rPr>
          <w:rFonts w:hint="eastAsia"/>
          <w:sz w:val="24"/>
        </w:rPr>
        <w:t>我单位自愿参与本项目的政府采购活动，郑重承诺如下：</w:t>
      </w:r>
    </w:p>
    <w:p w14:paraId="6B5183EB">
      <w:pPr>
        <w:spacing w:line="360" w:lineRule="auto"/>
        <w:ind w:firstLine="448" w:firstLineChars="200"/>
        <w:rPr>
          <w:sz w:val="24"/>
        </w:rPr>
      </w:pPr>
      <w:r>
        <w:rPr>
          <w:rFonts w:hint="eastAsia"/>
          <w:sz w:val="24"/>
        </w:rPr>
        <w:t>（一）我单位具有良好的商业信誉和健全的财务会计制度；</w:t>
      </w:r>
    </w:p>
    <w:p w14:paraId="7BF4DD38">
      <w:pPr>
        <w:spacing w:line="360" w:lineRule="auto"/>
        <w:ind w:firstLine="448" w:firstLineChars="200"/>
        <w:rPr>
          <w:sz w:val="24"/>
        </w:rPr>
      </w:pPr>
      <w:r>
        <w:rPr>
          <w:rFonts w:hint="eastAsia"/>
          <w:sz w:val="24"/>
        </w:rPr>
        <w:t>（二）我单位依法缴纳税收和社会保障资金；</w:t>
      </w:r>
    </w:p>
    <w:p w14:paraId="06141D80">
      <w:pPr>
        <w:spacing w:line="360" w:lineRule="auto"/>
        <w:ind w:firstLine="448" w:firstLineChars="200"/>
        <w:rPr>
          <w:sz w:val="24"/>
        </w:rPr>
      </w:pPr>
      <w:r>
        <w:rPr>
          <w:rFonts w:hint="eastAsia"/>
          <w:sz w:val="24"/>
        </w:rPr>
        <w:t>（三）我单位具备履行合同所必需的设备和专业技术能力；</w:t>
      </w:r>
    </w:p>
    <w:p w14:paraId="2EA4B65C">
      <w:pPr>
        <w:spacing w:line="360" w:lineRule="auto"/>
        <w:ind w:firstLine="448" w:firstLineChars="200"/>
        <w:rPr>
          <w:sz w:val="24"/>
        </w:rPr>
      </w:pPr>
      <w:r>
        <w:rPr>
          <w:rFonts w:hint="eastAsia"/>
          <w:sz w:val="24"/>
        </w:rPr>
        <w:t>（四）参加政府采购活动前3年我单位在经营活动中没有重大违法记录；</w:t>
      </w:r>
    </w:p>
    <w:p w14:paraId="596626EC">
      <w:pPr>
        <w:spacing w:line="360" w:lineRule="auto"/>
        <w:ind w:firstLine="448" w:firstLineChars="200"/>
        <w:rPr>
          <w:sz w:val="24"/>
        </w:rPr>
      </w:pPr>
      <w:r>
        <w:rPr>
          <w:rFonts w:hint="eastAsia"/>
          <w:sz w:val="24"/>
        </w:rPr>
        <w:t>（五）我单位不存在为采购项目提供整体设计、规范编制或者项目管理、监理、检测等服务后，再参加该采购项目的其他采购活动的情形。</w:t>
      </w:r>
    </w:p>
    <w:p w14:paraId="38C1A973">
      <w:pPr>
        <w:spacing w:line="360" w:lineRule="auto"/>
        <w:ind w:firstLine="448" w:firstLineChars="200"/>
        <w:rPr>
          <w:sz w:val="24"/>
        </w:rPr>
      </w:pPr>
      <w:r>
        <w:rPr>
          <w:rFonts w:hint="eastAsia"/>
          <w:sz w:val="24"/>
        </w:rPr>
        <w:t>（六）与我单位存在“单位负责人为同一人或者存在直接控股、管理关系”的其他单位信息如下：</w:t>
      </w:r>
    </w:p>
    <w:tbl>
      <w:tblPr>
        <w:tblStyle w:val="27"/>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3877"/>
        <w:gridCol w:w="2842"/>
      </w:tblGrid>
      <w:tr w14:paraId="0024B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14E2FE8E">
            <w:pPr>
              <w:jc w:val="center"/>
              <w:rPr>
                <w:szCs w:val="21"/>
              </w:rPr>
            </w:pPr>
            <w:r>
              <w:rPr>
                <w:rFonts w:hint="eastAsia"/>
                <w:szCs w:val="21"/>
              </w:rPr>
              <w:t>序号</w:t>
            </w:r>
          </w:p>
        </w:tc>
        <w:tc>
          <w:tcPr>
            <w:tcW w:w="3877" w:type="dxa"/>
            <w:vAlign w:val="center"/>
          </w:tcPr>
          <w:p w14:paraId="5D64A301">
            <w:pPr>
              <w:jc w:val="center"/>
              <w:rPr>
                <w:szCs w:val="21"/>
              </w:rPr>
            </w:pPr>
            <w:r>
              <w:rPr>
                <w:rFonts w:hint="eastAsia"/>
                <w:szCs w:val="21"/>
              </w:rPr>
              <w:t>单位名称</w:t>
            </w:r>
          </w:p>
        </w:tc>
        <w:tc>
          <w:tcPr>
            <w:tcW w:w="2842" w:type="dxa"/>
            <w:vAlign w:val="center"/>
          </w:tcPr>
          <w:p w14:paraId="02A44371">
            <w:pPr>
              <w:jc w:val="center"/>
              <w:rPr>
                <w:szCs w:val="21"/>
              </w:rPr>
            </w:pPr>
            <w:r>
              <w:rPr>
                <w:rFonts w:hint="eastAsia"/>
                <w:szCs w:val="21"/>
              </w:rPr>
              <w:t>相互关系类型</w:t>
            </w:r>
          </w:p>
        </w:tc>
      </w:tr>
      <w:tr w14:paraId="4E573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185C0E7E">
            <w:pPr>
              <w:jc w:val="center"/>
              <w:rPr>
                <w:szCs w:val="21"/>
              </w:rPr>
            </w:pPr>
            <w:r>
              <w:rPr>
                <w:rFonts w:hint="eastAsia"/>
                <w:szCs w:val="21"/>
              </w:rPr>
              <w:t>1</w:t>
            </w:r>
          </w:p>
        </w:tc>
        <w:tc>
          <w:tcPr>
            <w:tcW w:w="3877" w:type="dxa"/>
            <w:vAlign w:val="center"/>
          </w:tcPr>
          <w:p w14:paraId="1513E3C3">
            <w:pPr>
              <w:jc w:val="center"/>
              <w:rPr>
                <w:szCs w:val="21"/>
              </w:rPr>
            </w:pPr>
          </w:p>
        </w:tc>
        <w:tc>
          <w:tcPr>
            <w:tcW w:w="2842" w:type="dxa"/>
            <w:vAlign w:val="center"/>
          </w:tcPr>
          <w:p w14:paraId="5782B233">
            <w:pPr>
              <w:jc w:val="center"/>
              <w:rPr>
                <w:szCs w:val="21"/>
              </w:rPr>
            </w:pPr>
          </w:p>
        </w:tc>
      </w:tr>
      <w:tr w14:paraId="15D55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2A73E61E">
            <w:pPr>
              <w:jc w:val="center"/>
              <w:rPr>
                <w:szCs w:val="21"/>
              </w:rPr>
            </w:pPr>
            <w:r>
              <w:rPr>
                <w:rFonts w:hint="eastAsia"/>
                <w:szCs w:val="21"/>
              </w:rPr>
              <w:t>2</w:t>
            </w:r>
          </w:p>
        </w:tc>
        <w:tc>
          <w:tcPr>
            <w:tcW w:w="3877" w:type="dxa"/>
            <w:vAlign w:val="center"/>
          </w:tcPr>
          <w:p w14:paraId="792AA43F">
            <w:pPr>
              <w:jc w:val="center"/>
              <w:rPr>
                <w:szCs w:val="21"/>
              </w:rPr>
            </w:pPr>
          </w:p>
        </w:tc>
        <w:tc>
          <w:tcPr>
            <w:tcW w:w="2842" w:type="dxa"/>
            <w:vAlign w:val="center"/>
          </w:tcPr>
          <w:p w14:paraId="431CDEE3">
            <w:pPr>
              <w:jc w:val="center"/>
              <w:rPr>
                <w:szCs w:val="21"/>
              </w:rPr>
            </w:pPr>
          </w:p>
        </w:tc>
      </w:tr>
      <w:tr w14:paraId="4C718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09" w:type="dxa"/>
            <w:vAlign w:val="center"/>
          </w:tcPr>
          <w:p w14:paraId="1EA3C193">
            <w:pPr>
              <w:jc w:val="center"/>
              <w:rPr>
                <w:szCs w:val="21"/>
              </w:rPr>
            </w:pPr>
            <w:r>
              <w:rPr>
                <w:rFonts w:hint="eastAsia"/>
                <w:szCs w:val="21"/>
              </w:rPr>
              <w:t>3</w:t>
            </w:r>
          </w:p>
        </w:tc>
        <w:tc>
          <w:tcPr>
            <w:tcW w:w="3877" w:type="dxa"/>
            <w:vAlign w:val="center"/>
          </w:tcPr>
          <w:p w14:paraId="28DCD419">
            <w:pPr>
              <w:jc w:val="center"/>
              <w:rPr>
                <w:szCs w:val="21"/>
              </w:rPr>
            </w:pPr>
          </w:p>
        </w:tc>
        <w:tc>
          <w:tcPr>
            <w:tcW w:w="2842" w:type="dxa"/>
            <w:vAlign w:val="center"/>
          </w:tcPr>
          <w:p w14:paraId="5969AC0C">
            <w:pPr>
              <w:jc w:val="center"/>
              <w:rPr>
                <w:szCs w:val="21"/>
              </w:rPr>
            </w:pPr>
          </w:p>
        </w:tc>
      </w:tr>
    </w:tbl>
    <w:p w14:paraId="39281389">
      <w:pPr>
        <w:spacing w:line="360" w:lineRule="auto"/>
        <w:ind w:firstLine="448" w:firstLineChars="200"/>
        <w:rPr>
          <w:sz w:val="24"/>
        </w:rPr>
      </w:pPr>
      <w:r>
        <w:rPr>
          <w:rFonts w:hint="eastAsia"/>
          <w:sz w:val="24"/>
        </w:rPr>
        <w:t>上表未填写的，视为不存在第（六）条所列情形</w:t>
      </w:r>
    </w:p>
    <w:p w14:paraId="3C7A8C7B">
      <w:pPr>
        <w:spacing w:line="360" w:lineRule="auto"/>
        <w:ind w:firstLine="448" w:firstLineChars="200"/>
        <w:rPr>
          <w:sz w:val="24"/>
        </w:rPr>
      </w:pPr>
    </w:p>
    <w:p w14:paraId="323FD163">
      <w:pPr>
        <w:spacing w:line="360" w:lineRule="auto"/>
        <w:ind w:firstLine="448" w:firstLineChars="200"/>
        <w:rPr>
          <w:sz w:val="24"/>
        </w:rPr>
      </w:pPr>
      <w:r>
        <w:rPr>
          <w:rFonts w:hint="eastAsia"/>
          <w:sz w:val="24"/>
        </w:rPr>
        <w:t>上述声明真实有效，否则我单位承担全部责任和不利后果。</w:t>
      </w:r>
    </w:p>
    <w:p w14:paraId="5F926603">
      <w:pPr>
        <w:spacing w:line="360" w:lineRule="auto"/>
        <w:ind w:firstLine="448" w:firstLineChars="200"/>
        <w:rPr>
          <w:sz w:val="24"/>
        </w:rPr>
      </w:pPr>
    </w:p>
    <w:p w14:paraId="0E6DEBE6">
      <w:pPr>
        <w:spacing w:line="360" w:lineRule="auto"/>
        <w:ind w:firstLine="224" w:firstLineChars="100"/>
        <w:rPr>
          <w:sz w:val="24"/>
        </w:rPr>
      </w:pPr>
      <w:r>
        <w:rPr>
          <w:sz w:val="24"/>
        </w:rPr>
        <w:t>投标人名称：</w:t>
      </w:r>
    </w:p>
    <w:p w14:paraId="5766596B">
      <w:pPr>
        <w:spacing w:line="360" w:lineRule="auto"/>
        <w:ind w:firstLine="224" w:firstLineChars="100"/>
        <w:rPr>
          <w:sz w:val="24"/>
        </w:rPr>
      </w:pPr>
    </w:p>
    <w:p w14:paraId="01A9140B">
      <w:pPr>
        <w:spacing w:line="360" w:lineRule="auto"/>
        <w:ind w:firstLine="224" w:firstLineChars="100"/>
        <w:rPr>
          <w:position w:val="-40"/>
          <w:sz w:val="24"/>
        </w:rPr>
      </w:pPr>
      <w:r>
        <w:rPr>
          <w:sz w:val="24"/>
        </w:rPr>
        <w:t xml:space="preserve">日期：  </w:t>
      </w:r>
    </w:p>
    <w:p w14:paraId="37C1458C">
      <w:pPr>
        <w:autoSpaceDN w:val="0"/>
        <w:spacing w:line="360" w:lineRule="auto"/>
        <w:jc w:val="center"/>
        <w:rPr>
          <w:b/>
          <w:bCs/>
          <w:sz w:val="24"/>
        </w:rPr>
      </w:pPr>
    </w:p>
    <w:p w14:paraId="53AB3095">
      <w:pPr>
        <w:widowControl/>
        <w:jc w:val="left"/>
        <w:rPr>
          <w:b/>
          <w:bCs/>
          <w:sz w:val="24"/>
        </w:rPr>
      </w:pPr>
      <w:r>
        <w:rPr>
          <w:b/>
          <w:bCs/>
          <w:sz w:val="24"/>
        </w:rPr>
        <w:br w:type="page"/>
      </w:r>
    </w:p>
    <w:p w14:paraId="0377D4D5">
      <w:pPr>
        <w:spacing w:line="460" w:lineRule="exact"/>
        <w:rPr>
          <w:b/>
          <w:sz w:val="24"/>
        </w:rPr>
      </w:pPr>
      <w:r>
        <w:rPr>
          <w:rFonts w:hint="eastAsia"/>
          <w:b/>
          <w:bCs/>
          <w:sz w:val="24"/>
        </w:rPr>
        <w:t>附件2-1：招标文件第一部分供应商资格要求的证件</w:t>
      </w:r>
    </w:p>
    <w:p w14:paraId="509217BA">
      <w:pPr>
        <w:widowControl/>
        <w:jc w:val="left"/>
        <w:rPr>
          <w:b/>
          <w:bCs/>
          <w:sz w:val="24"/>
        </w:rPr>
      </w:pPr>
      <w:r>
        <w:rPr>
          <w:b/>
          <w:bCs/>
          <w:sz w:val="24"/>
        </w:rPr>
        <w:br w:type="page"/>
      </w:r>
    </w:p>
    <w:p w14:paraId="4333FB49">
      <w:pPr>
        <w:autoSpaceDN w:val="0"/>
        <w:spacing w:line="360" w:lineRule="auto"/>
        <w:rPr>
          <w:b/>
          <w:bCs/>
          <w:sz w:val="24"/>
        </w:rPr>
      </w:pPr>
      <w:r>
        <w:rPr>
          <w:rFonts w:hint="eastAsia"/>
          <w:b/>
          <w:bCs/>
          <w:sz w:val="24"/>
        </w:rPr>
        <w:t>附件3</w:t>
      </w:r>
    </w:p>
    <w:p w14:paraId="768BCF54">
      <w:pPr>
        <w:autoSpaceDN w:val="0"/>
        <w:spacing w:line="360" w:lineRule="auto"/>
        <w:jc w:val="center"/>
        <w:rPr>
          <w:b/>
          <w:bCs/>
          <w:sz w:val="24"/>
        </w:rPr>
      </w:pPr>
    </w:p>
    <w:p w14:paraId="0E3C8306">
      <w:pPr>
        <w:autoSpaceDN w:val="0"/>
        <w:spacing w:line="360" w:lineRule="auto"/>
        <w:jc w:val="center"/>
        <w:rPr>
          <w:b/>
          <w:bCs/>
          <w:sz w:val="24"/>
        </w:rPr>
      </w:pPr>
      <w:r>
        <w:rPr>
          <w:b/>
          <w:bCs/>
          <w:sz w:val="24"/>
        </w:rPr>
        <w:t>开标一览表</w:t>
      </w:r>
    </w:p>
    <w:p w14:paraId="4D9C2876">
      <w:pPr>
        <w:ind w:right="84"/>
        <w:rPr>
          <w:sz w:val="24"/>
        </w:rPr>
      </w:pPr>
    </w:p>
    <w:p w14:paraId="2DFFC41A">
      <w:pPr>
        <w:spacing w:line="460" w:lineRule="exact"/>
        <w:rPr>
          <w:sz w:val="24"/>
        </w:rPr>
      </w:pPr>
      <w:r>
        <w:rPr>
          <w:sz w:val="24"/>
        </w:rPr>
        <w:t>项目名称：</w:t>
      </w:r>
      <w:r>
        <w:rPr>
          <w:sz w:val="24"/>
          <w:u w:val="single"/>
        </w:rPr>
        <w:t xml:space="preserve">                    </w:t>
      </w:r>
    </w:p>
    <w:p w14:paraId="23326293">
      <w:pPr>
        <w:spacing w:line="460" w:lineRule="exact"/>
        <w:rPr>
          <w:sz w:val="24"/>
        </w:rPr>
      </w:pPr>
      <w:r>
        <w:rPr>
          <w:sz w:val="24"/>
        </w:rPr>
        <w:t>项目编号：</w:t>
      </w:r>
      <w:r>
        <w:rPr>
          <w:sz w:val="24"/>
          <w:u w:val="single"/>
        </w:rPr>
        <w:t xml:space="preserve">                    </w:t>
      </w:r>
    </w:p>
    <w:p w14:paraId="09534A91">
      <w:pPr>
        <w:spacing w:line="460" w:lineRule="exact"/>
        <w:rPr>
          <w:sz w:val="24"/>
          <w:u w:val="single"/>
        </w:rPr>
      </w:pPr>
      <w:r>
        <w:rPr>
          <w:sz w:val="24"/>
        </w:rPr>
        <w:t>包号：</w:t>
      </w:r>
      <w:r>
        <w:rPr>
          <w:sz w:val="24"/>
          <w:u w:val="single"/>
        </w:rPr>
        <w:t xml:space="preserve">                        </w:t>
      </w:r>
    </w:p>
    <w:p w14:paraId="797C0303">
      <w:pPr>
        <w:spacing w:line="460" w:lineRule="exact"/>
        <w:rPr>
          <w:sz w:val="24"/>
        </w:rPr>
      </w:pPr>
      <w:r>
        <w:rPr>
          <w:sz w:val="24"/>
        </w:rPr>
        <w:t xml:space="preserve">                                                       单位：元</w:t>
      </w:r>
    </w:p>
    <w:tbl>
      <w:tblPr>
        <w:tblStyle w:val="26"/>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5"/>
        <w:gridCol w:w="2180"/>
        <w:gridCol w:w="1375"/>
        <w:gridCol w:w="2050"/>
        <w:gridCol w:w="1678"/>
      </w:tblGrid>
      <w:tr w14:paraId="0F3C0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5" w:type="dxa"/>
            <w:vAlign w:val="center"/>
          </w:tcPr>
          <w:p w14:paraId="3E81B13C">
            <w:pPr>
              <w:spacing w:line="460" w:lineRule="exact"/>
              <w:jc w:val="center"/>
              <w:rPr>
                <w:sz w:val="24"/>
              </w:rPr>
            </w:pPr>
            <w:r>
              <w:rPr>
                <w:sz w:val="24"/>
              </w:rPr>
              <w:t>包号</w:t>
            </w:r>
          </w:p>
        </w:tc>
        <w:tc>
          <w:tcPr>
            <w:tcW w:w="2180" w:type="dxa"/>
            <w:vAlign w:val="center"/>
          </w:tcPr>
          <w:p w14:paraId="25A2D05D">
            <w:pPr>
              <w:spacing w:line="460" w:lineRule="exact"/>
              <w:jc w:val="center"/>
              <w:rPr>
                <w:sz w:val="24"/>
              </w:rPr>
            </w:pPr>
            <w:r>
              <w:rPr>
                <w:sz w:val="24"/>
              </w:rPr>
              <w:t>服务名称</w:t>
            </w:r>
          </w:p>
        </w:tc>
        <w:tc>
          <w:tcPr>
            <w:tcW w:w="1375" w:type="dxa"/>
            <w:vAlign w:val="center"/>
          </w:tcPr>
          <w:p w14:paraId="5D812802">
            <w:pPr>
              <w:spacing w:line="460" w:lineRule="exact"/>
              <w:jc w:val="center"/>
              <w:rPr>
                <w:sz w:val="24"/>
              </w:rPr>
            </w:pPr>
            <w:r>
              <w:rPr>
                <w:sz w:val="24"/>
              </w:rPr>
              <w:t>数量</w:t>
            </w:r>
          </w:p>
        </w:tc>
        <w:tc>
          <w:tcPr>
            <w:tcW w:w="2050" w:type="dxa"/>
            <w:vAlign w:val="center"/>
          </w:tcPr>
          <w:p w14:paraId="021C9C81">
            <w:pPr>
              <w:spacing w:line="460" w:lineRule="exact"/>
              <w:jc w:val="center"/>
              <w:rPr>
                <w:sz w:val="24"/>
              </w:rPr>
            </w:pPr>
            <w:r>
              <w:rPr>
                <w:sz w:val="24"/>
              </w:rPr>
              <w:t>投标总价</w:t>
            </w:r>
          </w:p>
        </w:tc>
        <w:tc>
          <w:tcPr>
            <w:tcW w:w="1678" w:type="dxa"/>
            <w:vAlign w:val="center"/>
          </w:tcPr>
          <w:p w14:paraId="197F3FDF">
            <w:pPr>
              <w:spacing w:line="460" w:lineRule="exact"/>
              <w:jc w:val="center"/>
              <w:rPr>
                <w:sz w:val="24"/>
              </w:rPr>
            </w:pPr>
            <w:r>
              <w:rPr>
                <w:sz w:val="24"/>
              </w:rPr>
              <w:t>备注</w:t>
            </w:r>
          </w:p>
        </w:tc>
      </w:tr>
      <w:tr w14:paraId="51B6C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5" w:type="dxa"/>
          </w:tcPr>
          <w:p w14:paraId="7B8E736A">
            <w:pPr>
              <w:spacing w:line="460" w:lineRule="exact"/>
              <w:rPr>
                <w:sz w:val="24"/>
              </w:rPr>
            </w:pPr>
          </w:p>
        </w:tc>
        <w:tc>
          <w:tcPr>
            <w:tcW w:w="2180" w:type="dxa"/>
          </w:tcPr>
          <w:p w14:paraId="767CF5D2">
            <w:pPr>
              <w:spacing w:line="460" w:lineRule="exact"/>
              <w:rPr>
                <w:sz w:val="24"/>
              </w:rPr>
            </w:pPr>
          </w:p>
        </w:tc>
        <w:tc>
          <w:tcPr>
            <w:tcW w:w="1375" w:type="dxa"/>
          </w:tcPr>
          <w:p w14:paraId="1625D630">
            <w:pPr>
              <w:spacing w:line="460" w:lineRule="exact"/>
              <w:rPr>
                <w:sz w:val="24"/>
              </w:rPr>
            </w:pPr>
          </w:p>
        </w:tc>
        <w:tc>
          <w:tcPr>
            <w:tcW w:w="2050" w:type="dxa"/>
          </w:tcPr>
          <w:p w14:paraId="7929FB20">
            <w:pPr>
              <w:spacing w:line="460" w:lineRule="exact"/>
              <w:rPr>
                <w:sz w:val="24"/>
              </w:rPr>
            </w:pPr>
          </w:p>
        </w:tc>
        <w:tc>
          <w:tcPr>
            <w:tcW w:w="1678" w:type="dxa"/>
          </w:tcPr>
          <w:p w14:paraId="73EC4091">
            <w:pPr>
              <w:spacing w:line="460" w:lineRule="exact"/>
              <w:rPr>
                <w:sz w:val="24"/>
              </w:rPr>
            </w:pPr>
          </w:p>
        </w:tc>
      </w:tr>
      <w:tr w14:paraId="71407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5" w:type="dxa"/>
          </w:tcPr>
          <w:p w14:paraId="1C03C2EF">
            <w:pPr>
              <w:spacing w:line="460" w:lineRule="exact"/>
              <w:rPr>
                <w:sz w:val="24"/>
              </w:rPr>
            </w:pPr>
          </w:p>
        </w:tc>
        <w:tc>
          <w:tcPr>
            <w:tcW w:w="2180" w:type="dxa"/>
          </w:tcPr>
          <w:p w14:paraId="003440EC">
            <w:pPr>
              <w:spacing w:line="460" w:lineRule="exact"/>
              <w:rPr>
                <w:sz w:val="24"/>
              </w:rPr>
            </w:pPr>
          </w:p>
        </w:tc>
        <w:tc>
          <w:tcPr>
            <w:tcW w:w="1375" w:type="dxa"/>
          </w:tcPr>
          <w:p w14:paraId="3898C6FC">
            <w:pPr>
              <w:spacing w:line="460" w:lineRule="exact"/>
              <w:rPr>
                <w:sz w:val="24"/>
              </w:rPr>
            </w:pPr>
          </w:p>
        </w:tc>
        <w:tc>
          <w:tcPr>
            <w:tcW w:w="2050" w:type="dxa"/>
          </w:tcPr>
          <w:p w14:paraId="7097A51C">
            <w:pPr>
              <w:spacing w:line="460" w:lineRule="exact"/>
              <w:rPr>
                <w:sz w:val="24"/>
              </w:rPr>
            </w:pPr>
          </w:p>
        </w:tc>
        <w:tc>
          <w:tcPr>
            <w:tcW w:w="1678" w:type="dxa"/>
          </w:tcPr>
          <w:p w14:paraId="67DAAB16">
            <w:pPr>
              <w:spacing w:line="460" w:lineRule="exact"/>
              <w:rPr>
                <w:sz w:val="24"/>
              </w:rPr>
            </w:pPr>
          </w:p>
        </w:tc>
      </w:tr>
      <w:tr w14:paraId="3CD39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45" w:type="dxa"/>
          </w:tcPr>
          <w:p w14:paraId="443B80C2">
            <w:pPr>
              <w:spacing w:line="460" w:lineRule="exact"/>
              <w:rPr>
                <w:sz w:val="24"/>
              </w:rPr>
            </w:pPr>
          </w:p>
        </w:tc>
        <w:tc>
          <w:tcPr>
            <w:tcW w:w="2180" w:type="dxa"/>
          </w:tcPr>
          <w:p w14:paraId="7C757172">
            <w:pPr>
              <w:spacing w:line="460" w:lineRule="exact"/>
              <w:rPr>
                <w:sz w:val="24"/>
              </w:rPr>
            </w:pPr>
          </w:p>
        </w:tc>
        <w:tc>
          <w:tcPr>
            <w:tcW w:w="1375" w:type="dxa"/>
          </w:tcPr>
          <w:p w14:paraId="4CCF3ECB">
            <w:pPr>
              <w:spacing w:line="460" w:lineRule="exact"/>
              <w:rPr>
                <w:sz w:val="24"/>
              </w:rPr>
            </w:pPr>
          </w:p>
        </w:tc>
        <w:tc>
          <w:tcPr>
            <w:tcW w:w="2050" w:type="dxa"/>
          </w:tcPr>
          <w:p w14:paraId="17EBDCC2">
            <w:pPr>
              <w:spacing w:line="460" w:lineRule="exact"/>
              <w:rPr>
                <w:sz w:val="24"/>
              </w:rPr>
            </w:pPr>
          </w:p>
        </w:tc>
        <w:tc>
          <w:tcPr>
            <w:tcW w:w="1678" w:type="dxa"/>
          </w:tcPr>
          <w:p w14:paraId="301CF8AE">
            <w:pPr>
              <w:spacing w:line="460" w:lineRule="exact"/>
              <w:rPr>
                <w:sz w:val="24"/>
              </w:rPr>
            </w:pPr>
          </w:p>
        </w:tc>
      </w:tr>
      <w:tr w14:paraId="367EC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5" w:type="dxa"/>
          </w:tcPr>
          <w:p w14:paraId="0C4D231F">
            <w:pPr>
              <w:spacing w:line="460" w:lineRule="exact"/>
              <w:rPr>
                <w:sz w:val="24"/>
              </w:rPr>
            </w:pPr>
          </w:p>
        </w:tc>
        <w:tc>
          <w:tcPr>
            <w:tcW w:w="2180" w:type="dxa"/>
          </w:tcPr>
          <w:p w14:paraId="269EC388">
            <w:pPr>
              <w:spacing w:line="460" w:lineRule="exact"/>
              <w:rPr>
                <w:sz w:val="24"/>
              </w:rPr>
            </w:pPr>
          </w:p>
        </w:tc>
        <w:tc>
          <w:tcPr>
            <w:tcW w:w="1375" w:type="dxa"/>
          </w:tcPr>
          <w:p w14:paraId="7B29AE97">
            <w:pPr>
              <w:spacing w:line="460" w:lineRule="exact"/>
              <w:rPr>
                <w:sz w:val="24"/>
              </w:rPr>
            </w:pPr>
          </w:p>
        </w:tc>
        <w:tc>
          <w:tcPr>
            <w:tcW w:w="2050" w:type="dxa"/>
          </w:tcPr>
          <w:p w14:paraId="6E909156">
            <w:pPr>
              <w:spacing w:line="460" w:lineRule="exact"/>
              <w:rPr>
                <w:sz w:val="24"/>
              </w:rPr>
            </w:pPr>
          </w:p>
        </w:tc>
        <w:tc>
          <w:tcPr>
            <w:tcW w:w="1678" w:type="dxa"/>
          </w:tcPr>
          <w:p w14:paraId="27C00979">
            <w:pPr>
              <w:spacing w:line="460" w:lineRule="exact"/>
              <w:rPr>
                <w:sz w:val="24"/>
              </w:rPr>
            </w:pPr>
          </w:p>
        </w:tc>
      </w:tr>
      <w:tr w14:paraId="0A324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5" w:type="dxa"/>
          </w:tcPr>
          <w:p w14:paraId="5811CFA4">
            <w:pPr>
              <w:spacing w:line="460" w:lineRule="exact"/>
              <w:rPr>
                <w:sz w:val="24"/>
              </w:rPr>
            </w:pPr>
          </w:p>
        </w:tc>
        <w:tc>
          <w:tcPr>
            <w:tcW w:w="2180" w:type="dxa"/>
          </w:tcPr>
          <w:p w14:paraId="7F2ABD1E">
            <w:pPr>
              <w:spacing w:line="460" w:lineRule="exact"/>
              <w:rPr>
                <w:sz w:val="24"/>
              </w:rPr>
            </w:pPr>
          </w:p>
        </w:tc>
        <w:tc>
          <w:tcPr>
            <w:tcW w:w="1375" w:type="dxa"/>
          </w:tcPr>
          <w:p w14:paraId="76DCC625">
            <w:pPr>
              <w:spacing w:line="460" w:lineRule="exact"/>
              <w:rPr>
                <w:sz w:val="24"/>
              </w:rPr>
            </w:pPr>
          </w:p>
        </w:tc>
        <w:tc>
          <w:tcPr>
            <w:tcW w:w="2050" w:type="dxa"/>
          </w:tcPr>
          <w:p w14:paraId="0D191868">
            <w:pPr>
              <w:spacing w:line="460" w:lineRule="exact"/>
              <w:rPr>
                <w:sz w:val="24"/>
              </w:rPr>
            </w:pPr>
          </w:p>
        </w:tc>
        <w:tc>
          <w:tcPr>
            <w:tcW w:w="1678" w:type="dxa"/>
          </w:tcPr>
          <w:p w14:paraId="63B98B88">
            <w:pPr>
              <w:spacing w:line="460" w:lineRule="exact"/>
              <w:rPr>
                <w:sz w:val="24"/>
              </w:rPr>
            </w:pPr>
          </w:p>
        </w:tc>
      </w:tr>
      <w:tr w14:paraId="07574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5" w:type="dxa"/>
          </w:tcPr>
          <w:p w14:paraId="7ED01154">
            <w:pPr>
              <w:spacing w:line="460" w:lineRule="exact"/>
              <w:rPr>
                <w:sz w:val="24"/>
              </w:rPr>
            </w:pPr>
          </w:p>
        </w:tc>
        <w:tc>
          <w:tcPr>
            <w:tcW w:w="2180" w:type="dxa"/>
          </w:tcPr>
          <w:p w14:paraId="1121BED8">
            <w:pPr>
              <w:spacing w:line="460" w:lineRule="exact"/>
              <w:rPr>
                <w:sz w:val="24"/>
              </w:rPr>
            </w:pPr>
          </w:p>
        </w:tc>
        <w:tc>
          <w:tcPr>
            <w:tcW w:w="1375" w:type="dxa"/>
          </w:tcPr>
          <w:p w14:paraId="3BC7F863">
            <w:pPr>
              <w:spacing w:line="460" w:lineRule="exact"/>
              <w:rPr>
                <w:sz w:val="24"/>
              </w:rPr>
            </w:pPr>
          </w:p>
        </w:tc>
        <w:tc>
          <w:tcPr>
            <w:tcW w:w="2050" w:type="dxa"/>
          </w:tcPr>
          <w:p w14:paraId="4DE8CC9C">
            <w:pPr>
              <w:spacing w:line="460" w:lineRule="exact"/>
              <w:rPr>
                <w:sz w:val="24"/>
              </w:rPr>
            </w:pPr>
          </w:p>
        </w:tc>
        <w:tc>
          <w:tcPr>
            <w:tcW w:w="1678" w:type="dxa"/>
          </w:tcPr>
          <w:p w14:paraId="1720E861">
            <w:pPr>
              <w:spacing w:line="460" w:lineRule="exact"/>
              <w:rPr>
                <w:sz w:val="24"/>
              </w:rPr>
            </w:pPr>
          </w:p>
        </w:tc>
      </w:tr>
      <w:tr w14:paraId="1C884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45" w:type="dxa"/>
          </w:tcPr>
          <w:p w14:paraId="3208B6E3">
            <w:pPr>
              <w:spacing w:line="460" w:lineRule="exact"/>
              <w:rPr>
                <w:sz w:val="24"/>
              </w:rPr>
            </w:pPr>
          </w:p>
        </w:tc>
        <w:tc>
          <w:tcPr>
            <w:tcW w:w="2180" w:type="dxa"/>
          </w:tcPr>
          <w:p w14:paraId="26195EB7">
            <w:pPr>
              <w:spacing w:line="460" w:lineRule="exact"/>
              <w:rPr>
                <w:sz w:val="24"/>
              </w:rPr>
            </w:pPr>
          </w:p>
        </w:tc>
        <w:tc>
          <w:tcPr>
            <w:tcW w:w="1375" w:type="dxa"/>
          </w:tcPr>
          <w:p w14:paraId="49DB0756">
            <w:pPr>
              <w:spacing w:line="460" w:lineRule="exact"/>
              <w:rPr>
                <w:sz w:val="24"/>
              </w:rPr>
            </w:pPr>
          </w:p>
        </w:tc>
        <w:tc>
          <w:tcPr>
            <w:tcW w:w="2050" w:type="dxa"/>
          </w:tcPr>
          <w:p w14:paraId="55DE834D">
            <w:pPr>
              <w:spacing w:line="460" w:lineRule="exact"/>
              <w:rPr>
                <w:sz w:val="24"/>
              </w:rPr>
            </w:pPr>
          </w:p>
        </w:tc>
        <w:tc>
          <w:tcPr>
            <w:tcW w:w="1678" w:type="dxa"/>
          </w:tcPr>
          <w:p w14:paraId="310DDC23">
            <w:pPr>
              <w:spacing w:line="460" w:lineRule="exact"/>
              <w:rPr>
                <w:sz w:val="24"/>
              </w:rPr>
            </w:pPr>
          </w:p>
        </w:tc>
      </w:tr>
      <w:tr w14:paraId="75042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5" w:type="dxa"/>
          </w:tcPr>
          <w:p w14:paraId="2E60A037">
            <w:pPr>
              <w:spacing w:line="460" w:lineRule="exact"/>
              <w:rPr>
                <w:sz w:val="24"/>
              </w:rPr>
            </w:pPr>
          </w:p>
        </w:tc>
        <w:tc>
          <w:tcPr>
            <w:tcW w:w="2180" w:type="dxa"/>
          </w:tcPr>
          <w:p w14:paraId="500C7C22">
            <w:pPr>
              <w:spacing w:line="460" w:lineRule="exact"/>
              <w:rPr>
                <w:sz w:val="24"/>
              </w:rPr>
            </w:pPr>
          </w:p>
        </w:tc>
        <w:tc>
          <w:tcPr>
            <w:tcW w:w="1375" w:type="dxa"/>
          </w:tcPr>
          <w:p w14:paraId="28953620">
            <w:pPr>
              <w:spacing w:line="460" w:lineRule="exact"/>
              <w:rPr>
                <w:sz w:val="24"/>
              </w:rPr>
            </w:pPr>
          </w:p>
        </w:tc>
        <w:tc>
          <w:tcPr>
            <w:tcW w:w="2050" w:type="dxa"/>
          </w:tcPr>
          <w:p w14:paraId="14C74086">
            <w:pPr>
              <w:spacing w:line="460" w:lineRule="exact"/>
              <w:rPr>
                <w:sz w:val="24"/>
              </w:rPr>
            </w:pPr>
          </w:p>
        </w:tc>
        <w:tc>
          <w:tcPr>
            <w:tcW w:w="1678" w:type="dxa"/>
          </w:tcPr>
          <w:p w14:paraId="6DB0784E">
            <w:pPr>
              <w:spacing w:line="460" w:lineRule="exact"/>
              <w:rPr>
                <w:sz w:val="24"/>
              </w:rPr>
            </w:pPr>
          </w:p>
        </w:tc>
      </w:tr>
      <w:tr w14:paraId="01647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5" w:type="dxa"/>
          </w:tcPr>
          <w:p w14:paraId="481A7451">
            <w:pPr>
              <w:spacing w:line="460" w:lineRule="exact"/>
              <w:rPr>
                <w:sz w:val="24"/>
              </w:rPr>
            </w:pPr>
          </w:p>
        </w:tc>
        <w:tc>
          <w:tcPr>
            <w:tcW w:w="2180" w:type="dxa"/>
          </w:tcPr>
          <w:p w14:paraId="3573595A">
            <w:pPr>
              <w:spacing w:line="460" w:lineRule="exact"/>
              <w:rPr>
                <w:sz w:val="24"/>
              </w:rPr>
            </w:pPr>
          </w:p>
        </w:tc>
        <w:tc>
          <w:tcPr>
            <w:tcW w:w="1375" w:type="dxa"/>
          </w:tcPr>
          <w:p w14:paraId="59CBBED5">
            <w:pPr>
              <w:spacing w:line="460" w:lineRule="exact"/>
              <w:rPr>
                <w:sz w:val="24"/>
              </w:rPr>
            </w:pPr>
          </w:p>
        </w:tc>
        <w:tc>
          <w:tcPr>
            <w:tcW w:w="2050" w:type="dxa"/>
          </w:tcPr>
          <w:p w14:paraId="27AC0F37">
            <w:pPr>
              <w:spacing w:line="460" w:lineRule="exact"/>
              <w:rPr>
                <w:sz w:val="24"/>
              </w:rPr>
            </w:pPr>
          </w:p>
        </w:tc>
        <w:tc>
          <w:tcPr>
            <w:tcW w:w="1678" w:type="dxa"/>
          </w:tcPr>
          <w:p w14:paraId="0BC60BAC">
            <w:pPr>
              <w:spacing w:line="460" w:lineRule="exact"/>
              <w:rPr>
                <w:sz w:val="24"/>
              </w:rPr>
            </w:pPr>
          </w:p>
        </w:tc>
      </w:tr>
      <w:tr w14:paraId="02C6F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5" w:type="dxa"/>
          </w:tcPr>
          <w:p w14:paraId="2AB9FD51">
            <w:pPr>
              <w:spacing w:line="460" w:lineRule="exact"/>
              <w:rPr>
                <w:sz w:val="24"/>
              </w:rPr>
            </w:pPr>
          </w:p>
        </w:tc>
        <w:tc>
          <w:tcPr>
            <w:tcW w:w="2180" w:type="dxa"/>
          </w:tcPr>
          <w:p w14:paraId="70F98634">
            <w:pPr>
              <w:spacing w:line="460" w:lineRule="exact"/>
              <w:rPr>
                <w:sz w:val="24"/>
              </w:rPr>
            </w:pPr>
          </w:p>
        </w:tc>
        <w:tc>
          <w:tcPr>
            <w:tcW w:w="1375" w:type="dxa"/>
          </w:tcPr>
          <w:p w14:paraId="607B6A71">
            <w:pPr>
              <w:spacing w:line="460" w:lineRule="exact"/>
              <w:rPr>
                <w:sz w:val="24"/>
              </w:rPr>
            </w:pPr>
          </w:p>
        </w:tc>
        <w:tc>
          <w:tcPr>
            <w:tcW w:w="2050" w:type="dxa"/>
          </w:tcPr>
          <w:p w14:paraId="1F170141">
            <w:pPr>
              <w:spacing w:line="460" w:lineRule="exact"/>
              <w:rPr>
                <w:sz w:val="24"/>
              </w:rPr>
            </w:pPr>
          </w:p>
        </w:tc>
        <w:tc>
          <w:tcPr>
            <w:tcW w:w="1678" w:type="dxa"/>
          </w:tcPr>
          <w:p w14:paraId="2AB24B9B">
            <w:pPr>
              <w:spacing w:line="460" w:lineRule="exact"/>
              <w:rPr>
                <w:sz w:val="24"/>
              </w:rPr>
            </w:pPr>
          </w:p>
        </w:tc>
      </w:tr>
      <w:tr w14:paraId="186EA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45" w:type="dxa"/>
          </w:tcPr>
          <w:p w14:paraId="00E9C617">
            <w:pPr>
              <w:spacing w:line="460" w:lineRule="exact"/>
              <w:rPr>
                <w:sz w:val="24"/>
              </w:rPr>
            </w:pPr>
          </w:p>
        </w:tc>
        <w:tc>
          <w:tcPr>
            <w:tcW w:w="2180" w:type="dxa"/>
          </w:tcPr>
          <w:p w14:paraId="6B836FAD">
            <w:pPr>
              <w:spacing w:line="460" w:lineRule="exact"/>
              <w:rPr>
                <w:sz w:val="24"/>
              </w:rPr>
            </w:pPr>
          </w:p>
        </w:tc>
        <w:tc>
          <w:tcPr>
            <w:tcW w:w="1375" w:type="dxa"/>
          </w:tcPr>
          <w:p w14:paraId="74FF793D">
            <w:pPr>
              <w:spacing w:line="460" w:lineRule="exact"/>
              <w:rPr>
                <w:sz w:val="24"/>
              </w:rPr>
            </w:pPr>
          </w:p>
        </w:tc>
        <w:tc>
          <w:tcPr>
            <w:tcW w:w="2050" w:type="dxa"/>
          </w:tcPr>
          <w:p w14:paraId="69784643">
            <w:pPr>
              <w:spacing w:line="460" w:lineRule="exact"/>
              <w:rPr>
                <w:sz w:val="24"/>
              </w:rPr>
            </w:pPr>
          </w:p>
        </w:tc>
        <w:tc>
          <w:tcPr>
            <w:tcW w:w="1678" w:type="dxa"/>
          </w:tcPr>
          <w:p w14:paraId="7100CB30">
            <w:pPr>
              <w:spacing w:line="460" w:lineRule="exact"/>
              <w:rPr>
                <w:sz w:val="24"/>
              </w:rPr>
            </w:pPr>
          </w:p>
        </w:tc>
      </w:tr>
      <w:tr w14:paraId="5EE1E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5" w:type="dxa"/>
          </w:tcPr>
          <w:p w14:paraId="1DD6EBAA">
            <w:pPr>
              <w:spacing w:line="460" w:lineRule="exact"/>
              <w:rPr>
                <w:sz w:val="24"/>
              </w:rPr>
            </w:pPr>
          </w:p>
        </w:tc>
        <w:tc>
          <w:tcPr>
            <w:tcW w:w="2180" w:type="dxa"/>
          </w:tcPr>
          <w:p w14:paraId="7791A8D7">
            <w:pPr>
              <w:spacing w:line="460" w:lineRule="exact"/>
              <w:rPr>
                <w:sz w:val="24"/>
              </w:rPr>
            </w:pPr>
          </w:p>
        </w:tc>
        <w:tc>
          <w:tcPr>
            <w:tcW w:w="1375" w:type="dxa"/>
          </w:tcPr>
          <w:p w14:paraId="64580EFD">
            <w:pPr>
              <w:spacing w:line="460" w:lineRule="exact"/>
              <w:rPr>
                <w:sz w:val="24"/>
              </w:rPr>
            </w:pPr>
          </w:p>
        </w:tc>
        <w:tc>
          <w:tcPr>
            <w:tcW w:w="2050" w:type="dxa"/>
          </w:tcPr>
          <w:p w14:paraId="3ED521C8">
            <w:pPr>
              <w:spacing w:line="460" w:lineRule="exact"/>
              <w:rPr>
                <w:sz w:val="24"/>
              </w:rPr>
            </w:pPr>
          </w:p>
        </w:tc>
        <w:tc>
          <w:tcPr>
            <w:tcW w:w="1678" w:type="dxa"/>
          </w:tcPr>
          <w:p w14:paraId="6FFE95B4">
            <w:pPr>
              <w:spacing w:line="460" w:lineRule="exact"/>
              <w:rPr>
                <w:sz w:val="24"/>
              </w:rPr>
            </w:pPr>
          </w:p>
        </w:tc>
      </w:tr>
    </w:tbl>
    <w:p w14:paraId="329CFAFA">
      <w:pPr>
        <w:spacing w:line="360" w:lineRule="auto"/>
        <w:ind w:right="84" w:firstLine="420"/>
        <w:rPr>
          <w:sz w:val="24"/>
        </w:rPr>
      </w:pPr>
    </w:p>
    <w:p w14:paraId="599C98AE">
      <w:pPr>
        <w:spacing w:line="360" w:lineRule="auto"/>
        <w:ind w:right="84" w:firstLine="420"/>
        <w:rPr>
          <w:sz w:val="24"/>
        </w:rPr>
      </w:pPr>
    </w:p>
    <w:p w14:paraId="08C5A67E">
      <w:pPr>
        <w:spacing w:line="360" w:lineRule="auto"/>
        <w:ind w:firstLine="3808" w:firstLineChars="1700"/>
        <w:rPr>
          <w:sz w:val="24"/>
        </w:rPr>
      </w:pPr>
      <w:r>
        <w:rPr>
          <w:sz w:val="24"/>
        </w:rPr>
        <w:t>投标人名称：</w:t>
      </w:r>
    </w:p>
    <w:p w14:paraId="45C268CD">
      <w:pPr>
        <w:spacing w:line="360" w:lineRule="auto"/>
        <w:ind w:firstLine="3808" w:firstLineChars="1700"/>
        <w:rPr>
          <w:sz w:val="24"/>
        </w:rPr>
      </w:pPr>
    </w:p>
    <w:p w14:paraId="34E8CB73">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35FC7C1C">
      <w:pPr>
        <w:spacing w:line="360" w:lineRule="auto"/>
        <w:ind w:right="84" w:firstLine="420"/>
        <w:rPr>
          <w:sz w:val="24"/>
        </w:rPr>
      </w:pPr>
    </w:p>
    <w:p w14:paraId="5117AE9B">
      <w:pPr>
        <w:widowControl/>
        <w:jc w:val="left"/>
        <w:rPr>
          <w:sz w:val="24"/>
        </w:rPr>
      </w:pPr>
      <w:r>
        <w:rPr>
          <w:sz w:val="24"/>
        </w:rPr>
        <w:br w:type="page"/>
      </w:r>
    </w:p>
    <w:p w14:paraId="387CDDBD">
      <w:pPr>
        <w:spacing w:line="460" w:lineRule="exact"/>
        <w:rPr>
          <w:b/>
          <w:sz w:val="24"/>
        </w:rPr>
      </w:pPr>
      <w:r>
        <w:rPr>
          <w:b/>
          <w:sz w:val="24"/>
        </w:rPr>
        <w:t>附件</w:t>
      </w:r>
      <w:r>
        <w:rPr>
          <w:rFonts w:hint="eastAsia"/>
          <w:b/>
          <w:sz w:val="24"/>
        </w:rPr>
        <w:t>4-1</w:t>
      </w:r>
    </w:p>
    <w:p w14:paraId="75CE8D3A">
      <w:pPr>
        <w:tabs>
          <w:tab w:val="left" w:pos="3780"/>
          <w:tab w:val="left" w:pos="3960"/>
        </w:tabs>
        <w:spacing w:line="460" w:lineRule="exact"/>
        <w:jc w:val="center"/>
        <w:rPr>
          <w:b/>
          <w:sz w:val="24"/>
        </w:rPr>
      </w:pPr>
      <w:r>
        <w:rPr>
          <w:b/>
          <w:sz w:val="24"/>
        </w:rPr>
        <w:t>开标分项一览表</w:t>
      </w:r>
    </w:p>
    <w:p w14:paraId="0524CDBD">
      <w:pPr>
        <w:spacing w:line="460" w:lineRule="exact"/>
        <w:ind w:left="192"/>
        <w:rPr>
          <w:sz w:val="24"/>
        </w:rPr>
      </w:pPr>
      <w:r>
        <w:rPr>
          <w:sz w:val="24"/>
        </w:rPr>
        <w:t>项目名称：</w:t>
      </w:r>
      <w:r>
        <w:rPr>
          <w:sz w:val="24"/>
          <w:u w:val="single"/>
        </w:rPr>
        <w:t xml:space="preserve">                    </w:t>
      </w:r>
    </w:p>
    <w:p w14:paraId="0004621A">
      <w:pPr>
        <w:spacing w:line="460" w:lineRule="exact"/>
        <w:ind w:left="192"/>
        <w:rPr>
          <w:sz w:val="24"/>
        </w:rPr>
      </w:pPr>
      <w:r>
        <w:rPr>
          <w:sz w:val="24"/>
        </w:rPr>
        <w:t>项目编号：</w:t>
      </w:r>
      <w:r>
        <w:rPr>
          <w:sz w:val="24"/>
          <w:u w:val="single"/>
        </w:rPr>
        <w:t xml:space="preserve">                    </w:t>
      </w:r>
    </w:p>
    <w:p w14:paraId="3C72092C">
      <w:pPr>
        <w:spacing w:line="460" w:lineRule="exact"/>
        <w:ind w:left="192"/>
        <w:rPr>
          <w:sz w:val="24"/>
        </w:rPr>
      </w:pPr>
      <w:r>
        <w:rPr>
          <w:sz w:val="24"/>
        </w:rPr>
        <w:t>包    号：</w:t>
      </w:r>
      <w:r>
        <w:rPr>
          <w:sz w:val="24"/>
          <w:u w:val="single"/>
        </w:rPr>
        <w:t xml:space="preserve">                    </w:t>
      </w:r>
    </w:p>
    <w:p w14:paraId="3EB93C16">
      <w:pPr>
        <w:spacing w:line="460" w:lineRule="exact"/>
        <w:ind w:firstLine="6496" w:firstLineChars="2900"/>
        <w:rPr>
          <w:sz w:val="24"/>
        </w:rPr>
      </w:pPr>
      <w:r>
        <w:rPr>
          <w:sz w:val="24"/>
        </w:rPr>
        <w:t>单位：元</w:t>
      </w:r>
    </w:p>
    <w:tbl>
      <w:tblPr>
        <w:tblStyle w:val="26"/>
        <w:tblW w:w="80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3397"/>
        <w:gridCol w:w="3551"/>
      </w:tblGrid>
      <w:tr w14:paraId="7C76E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5" w:type="dxa"/>
            <w:vAlign w:val="center"/>
          </w:tcPr>
          <w:p w14:paraId="43221C7F">
            <w:pPr>
              <w:jc w:val="center"/>
              <w:rPr>
                <w:szCs w:val="21"/>
              </w:rPr>
            </w:pPr>
            <w:r>
              <w:rPr>
                <w:szCs w:val="21"/>
              </w:rPr>
              <w:t>序号</w:t>
            </w:r>
          </w:p>
        </w:tc>
        <w:tc>
          <w:tcPr>
            <w:tcW w:w="3397" w:type="dxa"/>
            <w:vAlign w:val="center"/>
          </w:tcPr>
          <w:p w14:paraId="6C676DA8">
            <w:pPr>
              <w:jc w:val="center"/>
              <w:rPr>
                <w:szCs w:val="21"/>
              </w:rPr>
            </w:pPr>
            <w:r>
              <w:rPr>
                <w:szCs w:val="21"/>
              </w:rPr>
              <w:t>价格分项组成</w:t>
            </w:r>
          </w:p>
        </w:tc>
        <w:tc>
          <w:tcPr>
            <w:tcW w:w="3551" w:type="dxa"/>
            <w:vAlign w:val="center"/>
          </w:tcPr>
          <w:p w14:paraId="5D0FEC87">
            <w:pPr>
              <w:jc w:val="center"/>
              <w:rPr>
                <w:szCs w:val="21"/>
              </w:rPr>
            </w:pPr>
            <w:r>
              <w:rPr>
                <w:szCs w:val="21"/>
              </w:rPr>
              <w:t>报价</w:t>
            </w:r>
          </w:p>
        </w:tc>
      </w:tr>
      <w:tr w14:paraId="03AFB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5" w:type="dxa"/>
            <w:vMerge w:val="restart"/>
            <w:vAlign w:val="center"/>
          </w:tcPr>
          <w:p w14:paraId="5BB49F4C">
            <w:pPr>
              <w:jc w:val="center"/>
              <w:rPr>
                <w:szCs w:val="21"/>
              </w:rPr>
            </w:pPr>
            <w:r>
              <w:rPr>
                <w:szCs w:val="21"/>
              </w:rPr>
              <w:t>1</w:t>
            </w:r>
          </w:p>
        </w:tc>
        <w:tc>
          <w:tcPr>
            <w:tcW w:w="3397" w:type="dxa"/>
            <w:vMerge w:val="restart"/>
            <w:vAlign w:val="center"/>
          </w:tcPr>
          <w:p w14:paraId="154359D2">
            <w:pPr>
              <w:jc w:val="center"/>
              <w:rPr>
                <w:szCs w:val="21"/>
              </w:rPr>
            </w:pPr>
            <w:r>
              <w:rPr>
                <w:szCs w:val="21"/>
              </w:rPr>
              <w:t>人员费用</w:t>
            </w:r>
          </w:p>
        </w:tc>
        <w:tc>
          <w:tcPr>
            <w:tcW w:w="3551" w:type="dxa"/>
            <w:vAlign w:val="center"/>
          </w:tcPr>
          <w:p w14:paraId="4C3325FE">
            <w:pPr>
              <w:jc w:val="left"/>
              <w:rPr>
                <w:szCs w:val="21"/>
              </w:rPr>
            </w:pPr>
            <w:r>
              <w:rPr>
                <w:szCs w:val="21"/>
              </w:rPr>
              <w:t>人员工资：</w:t>
            </w:r>
          </w:p>
        </w:tc>
      </w:tr>
      <w:tr w14:paraId="0B2B5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5" w:type="dxa"/>
            <w:vMerge w:val="continue"/>
            <w:vAlign w:val="center"/>
          </w:tcPr>
          <w:p w14:paraId="6FD85787">
            <w:pPr>
              <w:jc w:val="center"/>
              <w:rPr>
                <w:szCs w:val="21"/>
              </w:rPr>
            </w:pPr>
          </w:p>
        </w:tc>
        <w:tc>
          <w:tcPr>
            <w:tcW w:w="3397" w:type="dxa"/>
            <w:vMerge w:val="continue"/>
            <w:vAlign w:val="center"/>
          </w:tcPr>
          <w:p w14:paraId="3066D2AB">
            <w:pPr>
              <w:jc w:val="center"/>
              <w:rPr>
                <w:szCs w:val="21"/>
              </w:rPr>
            </w:pPr>
          </w:p>
        </w:tc>
        <w:tc>
          <w:tcPr>
            <w:tcW w:w="3551" w:type="dxa"/>
            <w:vAlign w:val="center"/>
          </w:tcPr>
          <w:p w14:paraId="057E3439">
            <w:pPr>
              <w:jc w:val="left"/>
              <w:rPr>
                <w:szCs w:val="21"/>
              </w:rPr>
            </w:pPr>
            <w:r>
              <w:rPr>
                <w:rFonts w:hint="eastAsia"/>
                <w:szCs w:val="21"/>
              </w:rPr>
              <w:t>社会保险：</w:t>
            </w:r>
          </w:p>
        </w:tc>
      </w:tr>
      <w:tr w14:paraId="34DBE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5" w:type="dxa"/>
            <w:vMerge w:val="continue"/>
            <w:vAlign w:val="center"/>
          </w:tcPr>
          <w:p w14:paraId="07AE4626">
            <w:pPr>
              <w:jc w:val="center"/>
              <w:rPr>
                <w:szCs w:val="21"/>
              </w:rPr>
            </w:pPr>
          </w:p>
        </w:tc>
        <w:tc>
          <w:tcPr>
            <w:tcW w:w="3397" w:type="dxa"/>
            <w:vMerge w:val="continue"/>
            <w:vAlign w:val="center"/>
          </w:tcPr>
          <w:p w14:paraId="75B5389A">
            <w:pPr>
              <w:jc w:val="center"/>
              <w:rPr>
                <w:szCs w:val="21"/>
              </w:rPr>
            </w:pPr>
          </w:p>
        </w:tc>
        <w:tc>
          <w:tcPr>
            <w:tcW w:w="3551" w:type="dxa"/>
            <w:vAlign w:val="center"/>
          </w:tcPr>
          <w:p w14:paraId="6DB94538">
            <w:pPr>
              <w:jc w:val="left"/>
              <w:rPr>
                <w:szCs w:val="21"/>
              </w:rPr>
            </w:pPr>
            <w:r>
              <w:rPr>
                <w:rFonts w:hint="eastAsia"/>
                <w:szCs w:val="21"/>
              </w:rPr>
              <w:t>住房公积金：</w:t>
            </w:r>
          </w:p>
        </w:tc>
      </w:tr>
      <w:tr w14:paraId="7E4A4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5" w:type="dxa"/>
            <w:vMerge w:val="continue"/>
            <w:vAlign w:val="center"/>
          </w:tcPr>
          <w:p w14:paraId="5F8F3FAF">
            <w:pPr>
              <w:jc w:val="center"/>
              <w:rPr>
                <w:szCs w:val="21"/>
              </w:rPr>
            </w:pPr>
          </w:p>
        </w:tc>
        <w:tc>
          <w:tcPr>
            <w:tcW w:w="3397" w:type="dxa"/>
            <w:vMerge w:val="continue"/>
            <w:vAlign w:val="center"/>
          </w:tcPr>
          <w:p w14:paraId="352C2CD1">
            <w:pPr>
              <w:jc w:val="center"/>
              <w:rPr>
                <w:szCs w:val="21"/>
              </w:rPr>
            </w:pPr>
          </w:p>
        </w:tc>
        <w:tc>
          <w:tcPr>
            <w:tcW w:w="3551" w:type="dxa"/>
            <w:vAlign w:val="center"/>
          </w:tcPr>
          <w:p w14:paraId="4C48C7DC">
            <w:pPr>
              <w:jc w:val="left"/>
              <w:rPr>
                <w:szCs w:val="21"/>
              </w:rPr>
            </w:pPr>
            <w:r>
              <w:rPr>
                <w:szCs w:val="21"/>
              </w:rPr>
              <w:t>福利</w:t>
            </w:r>
            <w:r>
              <w:rPr>
                <w:rFonts w:hint="eastAsia"/>
                <w:szCs w:val="21"/>
              </w:rPr>
              <w:t>费</w:t>
            </w:r>
            <w:r>
              <w:rPr>
                <w:szCs w:val="21"/>
              </w:rPr>
              <w:t>：</w:t>
            </w:r>
          </w:p>
        </w:tc>
      </w:tr>
      <w:tr w14:paraId="524B0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5" w:type="dxa"/>
            <w:vMerge w:val="continue"/>
            <w:vAlign w:val="center"/>
          </w:tcPr>
          <w:p w14:paraId="7D2459D3">
            <w:pPr>
              <w:jc w:val="center"/>
              <w:rPr>
                <w:szCs w:val="21"/>
              </w:rPr>
            </w:pPr>
          </w:p>
        </w:tc>
        <w:tc>
          <w:tcPr>
            <w:tcW w:w="3397" w:type="dxa"/>
            <w:vMerge w:val="continue"/>
            <w:vAlign w:val="center"/>
          </w:tcPr>
          <w:p w14:paraId="4CF252AD">
            <w:pPr>
              <w:jc w:val="center"/>
              <w:rPr>
                <w:szCs w:val="21"/>
              </w:rPr>
            </w:pPr>
          </w:p>
        </w:tc>
        <w:tc>
          <w:tcPr>
            <w:tcW w:w="3551" w:type="dxa"/>
            <w:vAlign w:val="center"/>
          </w:tcPr>
          <w:p w14:paraId="2B3E072C">
            <w:pPr>
              <w:jc w:val="left"/>
              <w:rPr>
                <w:szCs w:val="21"/>
              </w:rPr>
            </w:pPr>
            <w:r>
              <w:rPr>
                <w:rFonts w:hint="eastAsia"/>
                <w:szCs w:val="21"/>
              </w:rPr>
              <w:t>加班费</w:t>
            </w:r>
            <w:r>
              <w:rPr>
                <w:szCs w:val="21"/>
              </w:rPr>
              <w:t>：</w:t>
            </w:r>
          </w:p>
        </w:tc>
      </w:tr>
      <w:tr w14:paraId="3E5C7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5" w:type="dxa"/>
            <w:vMerge w:val="continue"/>
            <w:vAlign w:val="center"/>
          </w:tcPr>
          <w:p w14:paraId="4B487AF7">
            <w:pPr>
              <w:jc w:val="center"/>
              <w:rPr>
                <w:szCs w:val="21"/>
              </w:rPr>
            </w:pPr>
          </w:p>
        </w:tc>
        <w:tc>
          <w:tcPr>
            <w:tcW w:w="3397" w:type="dxa"/>
            <w:vMerge w:val="continue"/>
            <w:vAlign w:val="center"/>
          </w:tcPr>
          <w:p w14:paraId="3DF7EBBB">
            <w:pPr>
              <w:jc w:val="center"/>
              <w:rPr>
                <w:szCs w:val="21"/>
              </w:rPr>
            </w:pPr>
          </w:p>
        </w:tc>
        <w:tc>
          <w:tcPr>
            <w:tcW w:w="3551" w:type="dxa"/>
            <w:vAlign w:val="center"/>
          </w:tcPr>
          <w:p w14:paraId="1FE58437">
            <w:pPr>
              <w:jc w:val="left"/>
              <w:rPr>
                <w:szCs w:val="21"/>
              </w:rPr>
            </w:pPr>
            <w:r>
              <w:rPr>
                <w:rFonts w:hint="eastAsia"/>
                <w:szCs w:val="21"/>
              </w:rPr>
              <w:t>其他：</w:t>
            </w:r>
          </w:p>
        </w:tc>
      </w:tr>
      <w:tr w14:paraId="73CEA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0" w:hRule="atLeast"/>
          <w:jc w:val="center"/>
        </w:trPr>
        <w:tc>
          <w:tcPr>
            <w:tcW w:w="1055" w:type="dxa"/>
            <w:vAlign w:val="center"/>
          </w:tcPr>
          <w:p w14:paraId="118F870E">
            <w:pPr>
              <w:jc w:val="center"/>
              <w:rPr>
                <w:szCs w:val="21"/>
              </w:rPr>
            </w:pPr>
            <w:r>
              <w:rPr>
                <w:rFonts w:hint="eastAsia"/>
                <w:szCs w:val="21"/>
              </w:rPr>
              <w:t>2</w:t>
            </w:r>
          </w:p>
        </w:tc>
        <w:tc>
          <w:tcPr>
            <w:tcW w:w="3397" w:type="dxa"/>
            <w:shd w:val="clear" w:color="auto" w:fill="auto"/>
            <w:vAlign w:val="center"/>
          </w:tcPr>
          <w:p w14:paraId="2A38A32E">
            <w:pPr>
              <w:jc w:val="center"/>
              <w:rPr>
                <w:szCs w:val="21"/>
              </w:rPr>
            </w:pPr>
            <w:r>
              <w:rPr>
                <w:rFonts w:hint="eastAsia"/>
                <w:szCs w:val="21"/>
              </w:rPr>
              <w:t>服装费用</w:t>
            </w:r>
          </w:p>
        </w:tc>
        <w:tc>
          <w:tcPr>
            <w:tcW w:w="3551" w:type="dxa"/>
            <w:vAlign w:val="center"/>
          </w:tcPr>
          <w:p w14:paraId="2B3C2824">
            <w:pPr>
              <w:jc w:val="left"/>
              <w:rPr>
                <w:szCs w:val="21"/>
              </w:rPr>
            </w:pPr>
          </w:p>
        </w:tc>
      </w:tr>
      <w:tr w14:paraId="0B800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1055" w:type="dxa"/>
            <w:vMerge w:val="restart"/>
            <w:vAlign w:val="center"/>
          </w:tcPr>
          <w:p w14:paraId="38DDE7A4">
            <w:pPr>
              <w:jc w:val="center"/>
              <w:rPr>
                <w:szCs w:val="21"/>
              </w:rPr>
            </w:pPr>
            <w:r>
              <w:rPr>
                <w:rFonts w:hint="eastAsia"/>
                <w:szCs w:val="21"/>
              </w:rPr>
              <w:t>3</w:t>
            </w:r>
          </w:p>
        </w:tc>
        <w:tc>
          <w:tcPr>
            <w:tcW w:w="3397" w:type="dxa"/>
            <w:vMerge w:val="restart"/>
            <w:shd w:val="clear" w:color="auto" w:fill="auto"/>
            <w:vAlign w:val="center"/>
          </w:tcPr>
          <w:p w14:paraId="29D8FD10">
            <w:pPr>
              <w:jc w:val="center"/>
              <w:rPr>
                <w:szCs w:val="21"/>
              </w:rPr>
            </w:pPr>
            <w:r>
              <w:rPr>
                <w:szCs w:val="21"/>
              </w:rPr>
              <w:t>办公费用</w:t>
            </w:r>
          </w:p>
        </w:tc>
        <w:tc>
          <w:tcPr>
            <w:tcW w:w="3551" w:type="dxa"/>
            <w:vAlign w:val="center"/>
          </w:tcPr>
          <w:p w14:paraId="7E557315">
            <w:pPr>
              <w:jc w:val="left"/>
              <w:rPr>
                <w:szCs w:val="21"/>
              </w:rPr>
            </w:pPr>
          </w:p>
        </w:tc>
      </w:tr>
      <w:tr w14:paraId="4AEF3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5" w:type="dxa"/>
            <w:vAlign w:val="center"/>
          </w:tcPr>
          <w:p w14:paraId="481A7A22">
            <w:pPr>
              <w:jc w:val="center"/>
              <w:rPr>
                <w:szCs w:val="21"/>
              </w:rPr>
            </w:pPr>
            <w:r>
              <w:rPr>
                <w:rFonts w:hint="eastAsia"/>
                <w:szCs w:val="21"/>
              </w:rPr>
              <w:t>4</w:t>
            </w:r>
          </w:p>
        </w:tc>
        <w:tc>
          <w:tcPr>
            <w:tcW w:w="3397" w:type="dxa"/>
            <w:shd w:val="clear" w:color="auto" w:fill="auto"/>
            <w:vAlign w:val="center"/>
          </w:tcPr>
          <w:p w14:paraId="1306C666">
            <w:pPr>
              <w:jc w:val="center"/>
              <w:rPr>
                <w:szCs w:val="21"/>
              </w:rPr>
            </w:pPr>
            <w:r>
              <w:rPr>
                <w:szCs w:val="21"/>
              </w:rPr>
              <w:t>利润</w:t>
            </w:r>
          </w:p>
        </w:tc>
        <w:tc>
          <w:tcPr>
            <w:tcW w:w="3551" w:type="dxa"/>
            <w:vAlign w:val="center"/>
          </w:tcPr>
          <w:p w14:paraId="4F65F59C">
            <w:pPr>
              <w:jc w:val="left"/>
              <w:rPr>
                <w:szCs w:val="21"/>
              </w:rPr>
            </w:pPr>
          </w:p>
        </w:tc>
      </w:tr>
      <w:tr w14:paraId="6A78A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5" w:type="dxa"/>
            <w:vAlign w:val="center"/>
          </w:tcPr>
          <w:p w14:paraId="0A631ACB">
            <w:pPr>
              <w:jc w:val="center"/>
              <w:rPr>
                <w:szCs w:val="21"/>
              </w:rPr>
            </w:pPr>
            <w:r>
              <w:rPr>
                <w:rFonts w:hint="eastAsia"/>
                <w:szCs w:val="21"/>
              </w:rPr>
              <w:t>5</w:t>
            </w:r>
          </w:p>
        </w:tc>
        <w:tc>
          <w:tcPr>
            <w:tcW w:w="3397" w:type="dxa"/>
            <w:shd w:val="clear" w:color="auto" w:fill="auto"/>
            <w:vAlign w:val="center"/>
          </w:tcPr>
          <w:p w14:paraId="3681335F">
            <w:pPr>
              <w:jc w:val="center"/>
              <w:rPr>
                <w:szCs w:val="21"/>
              </w:rPr>
            </w:pPr>
            <w:r>
              <w:rPr>
                <w:szCs w:val="21"/>
              </w:rPr>
              <w:t>税金</w:t>
            </w:r>
          </w:p>
        </w:tc>
        <w:tc>
          <w:tcPr>
            <w:tcW w:w="3551" w:type="dxa"/>
            <w:vAlign w:val="center"/>
          </w:tcPr>
          <w:p w14:paraId="7388C6DE">
            <w:pPr>
              <w:jc w:val="left"/>
              <w:rPr>
                <w:szCs w:val="21"/>
              </w:rPr>
            </w:pPr>
          </w:p>
        </w:tc>
      </w:tr>
      <w:tr w14:paraId="372DC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5" w:type="dxa"/>
            <w:vAlign w:val="center"/>
          </w:tcPr>
          <w:p w14:paraId="4A41D723">
            <w:pPr>
              <w:jc w:val="center"/>
              <w:rPr>
                <w:szCs w:val="21"/>
              </w:rPr>
            </w:pPr>
            <w:r>
              <w:rPr>
                <w:rFonts w:hint="eastAsia"/>
                <w:szCs w:val="21"/>
              </w:rPr>
              <w:t>6</w:t>
            </w:r>
          </w:p>
        </w:tc>
        <w:tc>
          <w:tcPr>
            <w:tcW w:w="3397" w:type="dxa"/>
            <w:vAlign w:val="center"/>
          </w:tcPr>
          <w:p w14:paraId="4AFCC5B0">
            <w:pPr>
              <w:jc w:val="center"/>
              <w:rPr>
                <w:szCs w:val="21"/>
              </w:rPr>
            </w:pPr>
            <w:r>
              <w:rPr>
                <w:rFonts w:hint="eastAsia"/>
                <w:szCs w:val="21"/>
              </w:rPr>
              <w:t>...</w:t>
            </w:r>
          </w:p>
        </w:tc>
        <w:tc>
          <w:tcPr>
            <w:tcW w:w="3551" w:type="dxa"/>
            <w:vAlign w:val="center"/>
          </w:tcPr>
          <w:p w14:paraId="33A2257C">
            <w:pPr>
              <w:jc w:val="left"/>
              <w:rPr>
                <w:szCs w:val="21"/>
              </w:rPr>
            </w:pPr>
          </w:p>
        </w:tc>
      </w:tr>
      <w:tr w14:paraId="38B25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5" w:type="dxa"/>
            <w:vAlign w:val="center"/>
          </w:tcPr>
          <w:p w14:paraId="217FFA27">
            <w:pPr>
              <w:jc w:val="center"/>
              <w:rPr>
                <w:szCs w:val="21"/>
              </w:rPr>
            </w:pPr>
            <w:r>
              <w:rPr>
                <w:rFonts w:hint="eastAsia"/>
                <w:szCs w:val="21"/>
              </w:rPr>
              <w:t>7</w:t>
            </w:r>
          </w:p>
        </w:tc>
        <w:tc>
          <w:tcPr>
            <w:tcW w:w="3397" w:type="dxa"/>
            <w:vAlign w:val="center"/>
          </w:tcPr>
          <w:p w14:paraId="1A61EC28">
            <w:pPr>
              <w:jc w:val="center"/>
              <w:rPr>
                <w:szCs w:val="21"/>
              </w:rPr>
            </w:pPr>
            <w:r>
              <w:rPr>
                <w:rFonts w:hint="eastAsia"/>
                <w:szCs w:val="21"/>
              </w:rPr>
              <w:t>...</w:t>
            </w:r>
          </w:p>
        </w:tc>
        <w:tc>
          <w:tcPr>
            <w:tcW w:w="3551" w:type="dxa"/>
            <w:vAlign w:val="center"/>
          </w:tcPr>
          <w:p w14:paraId="4A0ED722">
            <w:pPr>
              <w:jc w:val="left"/>
              <w:rPr>
                <w:szCs w:val="21"/>
              </w:rPr>
            </w:pPr>
          </w:p>
        </w:tc>
      </w:tr>
      <w:tr w14:paraId="53A3B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5" w:type="dxa"/>
            <w:vAlign w:val="center"/>
          </w:tcPr>
          <w:p w14:paraId="34ADB599">
            <w:pPr>
              <w:jc w:val="center"/>
              <w:rPr>
                <w:szCs w:val="21"/>
              </w:rPr>
            </w:pPr>
            <w:r>
              <w:rPr>
                <w:rFonts w:hint="eastAsia"/>
                <w:szCs w:val="21"/>
              </w:rPr>
              <w:t>8</w:t>
            </w:r>
          </w:p>
        </w:tc>
        <w:tc>
          <w:tcPr>
            <w:tcW w:w="3397" w:type="dxa"/>
            <w:vAlign w:val="center"/>
          </w:tcPr>
          <w:p w14:paraId="691546CE">
            <w:pPr>
              <w:jc w:val="center"/>
              <w:rPr>
                <w:szCs w:val="21"/>
              </w:rPr>
            </w:pPr>
            <w:r>
              <w:rPr>
                <w:rFonts w:hint="eastAsia"/>
                <w:szCs w:val="21"/>
              </w:rPr>
              <w:t>...</w:t>
            </w:r>
          </w:p>
        </w:tc>
        <w:tc>
          <w:tcPr>
            <w:tcW w:w="3551" w:type="dxa"/>
            <w:vAlign w:val="center"/>
          </w:tcPr>
          <w:p w14:paraId="6F5AE1CC">
            <w:pPr>
              <w:jc w:val="left"/>
              <w:rPr>
                <w:szCs w:val="21"/>
              </w:rPr>
            </w:pPr>
          </w:p>
        </w:tc>
      </w:tr>
      <w:tr w14:paraId="47738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5" w:type="dxa"/>
            <w:vAlign w:val="center"/>
          </w:tcPr>
          <w:p w14:paraId="432E89B5">
            <w:pPr>
              <w:jc w:val="center"/>
              <w:rPr>
                <w:szCs w:val="21"/>
              </w:rPr>
            </w:pPr>
            <w:r>
              <w:rPr>
                <w:rFonts w:hint="eastAsia"/>
                <w:szCs w:val="21"/>
              </w:rPr>
              <w:t>9</w:t>
            </w:r>
          </w:p>
        </w:tc>
        <w:tc>
          <w:tcPr>
            <w:tcW w:w="3397" w:type="dxa"/>
            <w:vAlign w:val="center"/>
          </w:tcPr>
          <w:p w14:paraId="7B1FABBF">
            <w:pPr>
              <w:jc w:val="center"/>
              <w:rPr>
                <w:szCs w:val="21"/>
              </w:rPr>
            </w:pPr>
            <w:r>
              <w:rPr>
                <w:rFonts w:hint="eastAsia"/>
                <w:szCs w:val="21"/>
              </w:rPr>
              <w:t>...</w:t>
            </w:r>
          </w:p>
        </w:tc>
        <w:tc>
          <w:tcPr>
            <w:tcW w:w="3551" w:type="dxa"/>
            <w:vAlign w:val="center"/>
          </w:tcPr>
          <w:p w14:paraId="17759687">
            <w:pPr>
              <w:jc w:val="left"/>
              <w:rPr>
                <w:szCs w:val="21"/>
              </w:rPr>
            </w:pPr>
          </w:p>
        </w:tc>
      </w:tr>
      <w:tr w14:paraId="414BA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5" w:type="dxa"/>
            <w:vAlign w:val="center"/>
          </w:tcPr>
          <w:p w14:paraId="73C692A6">
            <w:pPr>
              <w:jc w:val="center"/>
              <w:rPr>
                <w:szCs w:val="21"/>
              </w:rPr>
            </w:pPr>
            <w:r>
              <w:rPr>
                <w:rFonts w:hint="eastAsia"/>
                <w:szCs w:val="21"/>
              </w:rPr>
              <w:t>10</w:t>
            </w:r>
          </w:p>
        </w:tc>
        <w:tc>
          <w:tcPr>
            <w:tcW w:w="3397" w:type="dxa"/>
            <w:vAlign w:val="center"/>
          </w:tcPr>
          <w:p w14:paraId="16726863">
            <w:pPr>
              <w:jc w:val="center"/>
              <w:rPr>
                <w:szCs w:val="21"/>
              </w:rPr>
            </w:pPr>
            <w:r>
              <w:rPr>
                <w:rFonts w:hint="eastAsia"/>
                <w:szCs w:val="21"/>
              </w:rPr>
              <w:t>...</w:t>
            </w:r>
          </w:p>
        </w:tc>
        <w:tc>
          <w:tcPr>
            <w:tcW w:w="3551" w:type="dxa"/>
            <w:vAlign w:val="center"/>
          </w:tcPr>
          <w:p w14:paraId="0AD18267">
            <w:pPr>
              <w:jc w:val="left"/>
              <w:rPr>
                <w:szCs w:val="21"/>
              </w:rPr>
            </w:pPr>
          </w:p>
        </w:tc>
      </w:tr>
      <w:tr w14:paraId="6037F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5" w:type="dxa"/>
            <w:vAlign w:val="center"/>
          </w:tcPr>
          <w:p w14:paraId="7200CC8A">
            <w:pPr>
              <w:jc w:val="center"/>
              <w:rPr>
                <w:szCs w:val="21"/>
              </w:rPr>
            </w:pPr>
            <w:r>
              <w:rPr>
                <w:rFonts w:hint="eastAsia"/>
                <w:szCs w:val="21"/>
              </w:rPr>
              <w:t>11</w:t>
            </w:r>
          </w:p>
        </w:tc>
        <w:tc>
          <w:tcPr>
            <w:tcW w:w="3397" w:type="dxa"/>
            <w:vAlign w:val="center"/>
          </w:tcPr>
          <w:p w14:paraId="3F799BE4">
            <w:pPr>
              <w:jc w:val="center"/>
              <w:rPr>
                <w:szCs w:val="21"/>
              </w:rPr>
            </w:pPr>
            <w:r>
              <w:rPr>
                <w:szCs w:val="21"/>
              </w:rPr>
              <w:t>其他需要列明的费用</w:t>
            </w:r>
          </w:p>
        </w:tc>
        <w:tc>
          <w:tcPr>
            <w:tcW w:w="3551" w:type="dxa"/>
            <w:vAlign w:val="center"/>
          </w:tcPr>
          <w:p w14:paraId="525E8779">
            <w:pPr>
              <w:jc w:val="left"/>
              <w:rPr>
                <w:szCs w:val="21"/>
              </w:rPr>
            </w:pPr>
          </w:p>
        </w:tc>
      </w:tr>
      <w:tr w14:paraId="682B5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452" w:type="dxa"/>
            <w:gridSpan w:val="2"/>
            <w:vAlign w:val="center"/>
          </w:tcPr>
          <w:p w14:paraId="5D15B96A">
            <w:pPr>
              <w:jc w:val="center"/>
              <w:rPr>
                <w:szCs w:val="21"/>
              </w:rPr>
            </w:pPr>
            <w:r>
              <w:rPr>
                <w:szCs w:val="21"/>
              </w:rPr>
              <w:t>合计</w:t>
            </w:r>
          </w:p>
        </w:tc>
        <w:tc>
          <w:tcPr>
            <w:tcW w:w="3551" w:type="dxa"/>
            <w:vAlign w:val="center"/>
          </w:tcPr>
          <w:p w14:paraId="6C9091F1">
            <w:pPr>
              <w:jc w:val="left"/>
              <w:rPr>
                <w:szCs w:val="21"/>
              </w:rPr>
            </w:pPr>
          </w:p>
        </w:tc>
      </w:tr>
    </w:tbl>
    <w:p w14:paraId="2B53A69A">
      <w:pPr>
        <w:spacing w:line="360" w:lineRule="auto"/>
        <w:rPr>
          <w:kern w:val="0"/>
          <w:sz w:val="24"/>
          <w:szCs w:val="24"/>
        </w:rPr>
      </w:pPr>
      <w:r>
        <w:rPr>
          <w:kern w:val="0"/>
          <w:sz w:val="24"/>
          <w:szCs w:val="24"/>
        </w:rPr>
        <w:t>注：1. 上述合计价格应为服务期的最终优惠价格。</w:t>
      </w:r>
    </w:p>
    <w:p w14:paraId="29F7DA11">
      <w:pPr>
        <w:spacing w:line="360" w:lineRule="auto"/>
        <w:ind w:firstLine="448" w:firstLineChars="200"/>
        <w:rPr>
          <w:kern w:val="0"/>
          <w:sz w:val="24"/>
          <w:szCs w:val="24"/>
        </w:rPr>
      </w:pPr>
      <w:r>
        <w:rPr>
          <w:kern w:val="0"/>
          <w:sz w:val="24"/>
          <w:szCs w:val="24"/>
        </w:rPr>
        <w:t xml:space="preserve">2. </w:t>
      </w:r>
      <w:r>
        <w:rPr>
          <w:rFonts w:hint="eastAsia"/>
          <w:kern w:val="0"/>
          <w:sz w:val="24"/>
          <w:szCs w:val="24"/>
        </w:rPr>
        <w:t>上</w:t>
      </w:r>
      <w:r>
        <w:rPr>
          <w:kern w:val="0"/>
          <w:sz w:val="24"/>
          <w:szCs w:val="24"/>
        </w:rPr>
        <w:t>表合计价格应与《开标一览表》报价金额保持一致。</w:t>
      </w:r>
    </w:p>
    <w:p w14:paraId="32F6A104">
      <w:pPr>
        <w:spacing w:line="360" w:lineRule="auto"/>
        <w:ind w:firstLine="448" w:firstLineChars="200"/>
        <w:rPr>
          <w:kern w:val="0"/>
          <w:sz w:val="24"/>
          <w:szCs w:val="24"/>
        </w:rPr>
      </w:pPr>
      <w:r>
        <w:rPr>
          <w:kern w:val="0"/>
          <w:sz w:val="24"/>
          <w:szCs w:val="24"/>
        </w:rPr>
        <w:t xml:space="preserve">3. </w:t>
      </w:r>
      <w:r>
        <w:rPr>
          <w:rFonts w:hint="eastAsia"/>
          <w:kern w:val="0"/>
          <w:sz w:val="24"/>
          <w:szCs w:val="24"/>
        </w:rPr>
        <w:t>上表中</w:t>
      </w:r>
      <w:r>
        <w:rPr>
          <w:kern w:val="0"/>
          <w:sz w:val="24"/>
          <w:szCs w:val="24"/>
        </w:rPr>
        <w:t>人员工资</w:t>
      </w:r>
      <w:r>
        <w:rPr>
          <w:rFonts w:hint="eastAsia"/>
          <w:kern w:val="0"/>
          <w:sz w:val="24"/>
          <w:szCs w:val="24"/>
        </w:rPr>
        <w:t>+社会</w:t>
      </w:r>
      <w:r>
        <w:rPr>
          <w:kern w:val="0"/>
          <w:sz w:val="24"/>
          <w:szCs w:val="24"/>
        </w:rPr>
        <w:t>保险</w:t>
      </w:r>
      <w:r>
        <w:rPr>
          <w:rFonts w:hint="eastAsia"/>
          <w:kern w:val="0"/>
          <w:sz w:val="24"/>
          <w:szCs w:val="24"/>
        </w:rPr>
        <w:t>+住房公积金</w:t>
      </w:r>
      <w:r>
        <w:rPr>
          <w:kern w:val="0"/>
          <w:sz w:val="24"/>
          <w:szCs w:val="24"/>
        </w:rPr>
        <w:t>应与《人员</w:t>
      </w:r>
      <w:r>
        <w:rPr>
          <w:rFonts w:hint="eastAsia"/>
          <w:kern w:val="0"/>
          <w:sz w:val="24"/>
          <w:szCs w:val="24"/>
        </w:rPr>
        <w:t>费用</w:t>
      </w:r>
      <w:r>
        <w:rPr>
          <w:kern w:val="0"/>
          <w:sz w:val="24"/>
          <w:szCs w:val="24"/>
        </w:rPr>
        <w:t>分项一览表》合计金额保持一致。</w:t>
      </w:r>
    </w:p>
    <w:p w14:paraId="014F6876">
      <w:pPr>
        <w:spacing w:line="360" w:lineRule="auto"/>
        <w:ind w:firstLine="448" w:firstLineChars="200"/>
        <w:rPr>
          <w:kern w:val="0"/>
          <w:sz w:val="24"/>
          <w:szCs w:val="24"/>
        </w:rPr>
      </w:pPr>
      <w:r>
        <w:rPr>
          <w:rFonts w:hint="eastAsia"/>
          <w:kern w:val="0"/>
          <w:sz w:val="24"/>
          <w:szCs w:val="24"/>
        </w:rPr>
        <w:t>4. 供应商根据项目需求书费用分割情况，自行填写需供应商承担的条目。</w:t>
      </w:r>
    </w:p>
    <w:p w14:paraId="5FBE6556">
      <w:pPr>
        <w:spacing w:line="360" w:lineRule="auto"/>
        <w:ind w:firstLine="448" w:firstLineChars="200"/>
        <w:rPr>
          <w:kern w:val="0"/>
          <w:sz w:val="24"/>
          <w:szCs w:val="24"/>
        </w:rPr>
      </w:pPr>
      <w:r>
        <w:rPr>
          <w:rFonts w:hint="eastAsia"/>
          <w:kern w:val="0"/>
          <w:sz w:val="24"/>
          <w:szCs w:val="24"/>
        </w:rPr>
        <w:t>5</w:t>
      </w:r>
      <w:r>
        <w:rPr>
          <w:kern w:val="0"/>
          <w:sz w:val="24"/>
          <w:szCs w:val="24"/>
        </w:rPr>
        <w:t>. 上述表格中列明的条目，在本项目中如不涉及，请填写“不涉及”。</w:t>
      </w:r>
    </w:p>
    <w:p w14:paraId="24A3FEFA">
      <w:pPr>
        <w:spacing w:line="360" w:lineRule="auto"/>
        <w:ind w:firstLine="448" w:firstLineChars="200"/>
        <w:rPr>
          <w:kern w:val="0"/>
          <w:sz w:val="24"/>
          <w:szCs w:val="24"/>
        </w:rPr>
      </w:pPr>
      <w:r>
        <w:rPr>
          <w:rFonts w:hint="eastAsia"/>
          <w:sz w:val="24"/>
          <w:szCs w:val="24"/>
        </w:rPr>
        <w:t>6</w:t>
      </w:r>
      <w:r>
        <w:rPr>
          <w:sz w:val="24"/>
          <w:szCs w:val="24"/>
        </w:rPr>
        <w:t xml:space="preserve">. </w:t>
      </w:r>
      <w:r>
        <w:rPr>
          <w:kern w:val="0"/>
          <w:sz w:val="24"/>
          <w:szCs w:val="24"/>
        </w:rPr>
        <w:t>上述报价不得出现0报价。</w:t>
      </w:r>
    </w:p>
    <w:p w14:paraId="53EFA03D">
      <w:pPr>
        <w:spacing w:line="360" w:lineRule="auto"/>
        <w:ind w:firstLine="448" w:firstLineChars="200"/>
        <w:rPr>
          <w:kern w:val="0"/>
          <w:sz w:val="24"/>
          <w:szCs w:val="24"/>
        </w:rPr>
      </w:pPr>
      <w:r>
        <w:rPr>
          <w:rFonts w:hint="eastAsia"/>
          <w:kern w:val="0"/>
          <w:sz w:val="24"/>
          <w:szCs w:val="24"/>
        </w:rPr>
        <w:t>7. 投标报价在不超采购预算的前提下，其合理性由评标委员会在评分中予以考虑。</w:t>
      </w:r>
    </w:p>
    <w:p w14:paraId="5A67E0F3">
      <w:pPr>
        <w:spacing w:line="360" w:lineRule="auto"/>
        <w:ind w:right="85" w:firstLine="448" w:firstLineChars="200"/>
        <w:rPr>
          <w:sz w:val="24"/>
        </w:rPr>
      </w:pPr>
      <w:r>
        <w:rPr>
          <w:sz w:val="24"/>
        </w:rPr>
        <w:t>投标人名称：</w:t>
      </w:r>
      <w:r>
        <w:rPr>
          <w:rFonts w:hint="eastAsia"/>
          <w:sz w:val="24"/>
        </w:rPr>
        <w:t xml:space="preserve">                                         </w:t>
      </w:r>
    </w:p>
    <w:p w14:paraId="2FBF79B1">
      <w:pPr>
        <w:spacing w:line="360" w:lineRule="auto"/>
        <w:ind w:right="85" w:firstLine="448" w:firstLineChars="200"/>
        <w:rPr>
          <w:b/>
          <w:sz w:val="24"/>
        </w:rPr>
      </w:pPr>
      <w:r>
        <w:rPr>
          <w:sz w:val="24"/>
        </w:rPr>
        <w:t xml:space="preserve">日期：  </w:t>
      </w:r>
      <w:r>
        <w:rPr>
          <w:rFonts w:hint="eastAsia"/>
          <w:sz w:val="24"/>
        </w:rPr>
        <w:t xml:space="preserve">           </w:t>
      </w:r>
      <w:r>
        <w:rPr>
          <w:b/>
          <w:sz w:val="24"/>
        </w:rPr>
        <w:br w:type="page"/>
      </w:r>
    </w:p>
    <w:p w14:paraId="3B9BF72D">
      <w:pPr>
        <w:spacing w:line="460" w:lineRule="exact"/>
        <w:rPr>
          <w:b/>
          <w:sz w:val="24"/>
        </w:rPr>
      </w:pPr>
      <w:r>
        <w:rPr>
          <w:b/>
          <w:sz w:val="24"/>
        </w:rPr>
        <w:t>附件</w:t>
      </w:r>
      <w:r>
        <w:rPr>
          <w:rFonts w:hint="eastAsia"/>
          <w:b/>
          <w:sz w:val="24"/>
        </w:rPr>
        <w:t>4-2</w:t>
      </w:r>
    </w:p>
    <w:p w14:paraId="0C7560F4">
      <w:pPr>
        <w:tabs>
          <w:tab w:val="left" w:pos="3780"/>
          <w:tab w:val="left" w:pos="3960"/>
        </w:tabs>
        <w:spacing w:line="460" w:lineRule="exact"/>
        <w:jc w:val="center"/>
        <w:rPr>
          <w:b/>
          <w:sz w:val="24"/>
        </w:rPr>
      </w:pPr>
      <w:r>
        <w:rPr>
          <w:b/>
          <w:sz w:val="24"/>
        </w:rPr>
        <w:t>人员</w:t>
      </w:r>
      <w:r>
        <w:rPr>
          <w:rFonts w:hint="eastAsia"/>
          <w:b/>
          <w:sz w:val="24"/>
        </w:rPr>
        <w:t>费用</w:t>
      </w:r>
      <w:r>
        <w:rPr>
          <w:b/>
          <w:sz w:val="24"/>
        </w:rPr>
        <w:t>分项一览表</w:t>
      </w:r>
    </w:p>
    <w:p w14:paraId="269F78CD">
      <w:pPr>
        <w:spacing w:line="460" w:lineRule="exact"/>
        <w:ind w:left="192"/>
        <w:rPr>
          <w:sz w:val="24"/>
        </w:rPr>
      </w:pPr>
      <w:r>
        <w:rPr>
          <w:sz w:val="24"/>
        </w:rPr>
        <w:t>项目名称：</w:t>
      </w:r>
      <w:r>
        <w:rPr>
          <w:sz w:val="24"/>
          <w:u w:val="single"/>
        </w:rPr>
        <w:t xml:space="preserve">                    </w:t>
      </w:r>
    </w:p>
    <w:p w14:paraId="420E9E69">
      <w:pPr>
        <w:spacing w:line="460" w:lineRule="exact"/>
        <w:ind w:left="192"/>
        <w:rPr>
          <w:sz w:val="24"/>
        </w:rPr>
      </w:pPr>
      <w:r>
        <w:rPr>
          <w:sz w:val="24"/>
        </w:rPr>
        <w:t>项目编号：</w:t>
      </w:r>
      <w:r>
        <w:rPr>
          <w:sz w:val="24"/>
          <w:u w:val="single"/>
        </w:rPr>
        <w:t xml:space="preserve">                    </w:t>
      </w:r>
    </w:p>
    <w:p w14:paraId="2B484510">
      <w:pPr>
        <w:spacing w:line="460" w:lineRule="exact"/>
        <w:ind w:left="192"/>
        <w:rPr>
          <w:sz w:val="24"/>
        </w:rPr>
      </w:pPr>
      <w:r>
        <w:rPr>
          <w:sz w:val="24"/>
        </w:rPr>
        <w:t>包    号：</w:t>
      </w:r>
      <w:r>
        <w:rPr>
          <w:sz w:val="24"/>
          <w:u w:val="single"/>
        </w:rPr>
        <w:t xml:space="preserve">                    </w:t>
      </w:r>
    </w:p>
    <w:p w14:paraId="4D4BE776">
      <w:pPr>
        <w:spacing w:line="460" w:lineRule="exact"/>
        <w:ind w:firstLine="6496" w:firstLineChars="2900"/>
        <w:rPr>
          <w:sz w:val="24"/>
        </w:rPr>
      </w:pPr>
      <w:r>
        <w:rPr>
          <w:sz w:val="24"/>
        </w:rPr>
        <w:t>单位：元</w:t>
      </w:r>
    </w:p>
    <w:tbl>
      <w:tblPr>
        <w:tblStyle w:val="26"/>
        <w:tblW w:w="106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1356"/>
        <w:gridCol w:w="1512"/>
        <w:gridCol w:w="1416"/>
        <w:gridCol w:w="1296"/>
        <w:gridCol w:w="1116"/>
        <w:gridCol w:w="1116"/>
        <w:gridCol w:w="1968"/>
      </w:tblGrid>
      <w:tr w14:paraId="36BFF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2AC93D23">
            <w:pPr>
              <w:jc w:val="center"/>
              <w:rPr>
                <w:sz w:val="24"/>
                <w:szCs w:val="24"/>
              </w:rPr>
            </w:pPr>
            <w:r>
              <w:rPr>
                <w:rFonts w:hint="eastAsia"/>
                <w:sz w:val="24"/>
                <w:szCs w:val="24"/>
              </w:rPr>
              <w:t>序号</w:t>
            </w:r>
          </w:p>
        </w:tc>
        <w:tc>
          <w:tcPr>
            <w:tcW w:w="1356" w:type="dxa"/>
            <w:vAlign w:val="center"/>
          </w:tcPr>
          <w:p w14:paraId="7120F516">
            <w:pPr>
              <w:jc w:val="center"/>
              <w:rPr>
                <w:sz w:val="24"/>
                <w:szCs w:val="24"/>
              </w:rPr>
            </w:pPr>
            <w:r>
              <w:rPr>
                <w:sz w:val="24"/>
                <w:szCs w:val="24"/>
              </w:rPr>
              <w:t>具体岗位</w:t>
            </w:r>
          </w:p>
        </w:tc>
        <w:tc>
          <w:tcPr>
            <w:tcW w:w="1512" w:type="dxa"/>
            <w:vAlign w:val="center"/>
          </w:tcPr>
          <w:p w14:paraId="6ED6B0F0">
            <w:pPr>
              <w:jc w:val="center"/>
              <w:rPr>
                <w:sz w:val="24"/>
                <w:szCs w:val="24"/>
              </w:rPr>
            </w:pPr>
            <w:r>
              <w:rPr>
                <w:sz w:val="24"/>
                <w:szCs w:val="24"/>
              </w:rPr>
              <w:t>人数（人）</w:t>
            </w:r>
          </w:p>
        </w:tc>
        <w:tc>
          <w:tcPr>
            <w:tcW w:w="1416" w:type="dxa"/>
            <w:vAlign w:val="center"/>
          </w:tcPr>
          <w:p w14:paraId="14F0EC32">
            <w:pPr>
              <w:jc w:val="center"/>
              <w:rPr>
                <w:sz w:val="24"/>
                <w:szCs w:val="24"/>
              </w:rPr>
            </w:pPr>
            <w:r>
              <w:rPr>
                <w:sz w:val="24"/>
                <w:szCs w:val="24"/>
              </w:rPr>
              <w:t>月工资/人</w:t>
            </w:r>
          </w:p>
        </w:tc>
        <w:tc>
          <w:tcPr>
            <w:tcW w:w="1296" w:type="dxa"/>
            <w:vAlign w:val="center"/>
          </w:tcPr>
          <w:p w14:paraId="514B0256">
            <w:pPr>
              <w:jc w:val="center"/>
              <w:rPr>
                <w:sz w:val="24"/>
                <w:szCs w:val="24"/>
              </w:rPr>
            </w:pPr>
            <w:r>
              <w:rPr>
                <w:sz w:val="24"/>
                <w:szCs w:val="24"/>
              </w:rPr>
              <w:t>月保险/人</w:t>
            </w:r>
          </w:p>
        </w:tc>
        <w:tc>
          <w:tcPr>
            <w:tcW w:w="1116" w:type="dxa"/>
            <w:vAlign w:val="center"/>
          </w:tcPr>
          <w:p w14:paraId="2FD73003">
            <w:pPr>
              <w:jc w:val="center"/>
              <w:rPr>
                <w:sz w:val="24"/>
                <w:szCs w:val="24"/>
              </w:rPr>
            </w:pPr>
            <w:r>
              <w:rPr>
                <w:rFonts w:hint="eastAsia"/>
                <w:sz w:val="24"/>
                <w:szCs w:val="24"/>
              </w:rPr>
              <w:t>月公积金/人</w:t>
            </w:r>
          </w:p>
        </w:tc>
        <w:tc>
          <w:tcPr>
            <w:tcW w:w="1116" w:type="dxa"/>
            <w:vAlign w:val="center"/>
          </w:tcPr>
          <w:p w14:paraId="3AAFFCC9">
            <w:pPr>
              <w:jc w:val="center"/>
              <w:rPr>
                <w:sz w:val="24"/>
                <w:szCs w:val="24"/>
              </w:rPr>
            </w:pPr>
            <w:r>
              <w:rPr>
                <w:sz w:val="24"/>
                <w:szCs w:val="24"/>
              </w:rPr>
              <w:t>月小计</w:t>
            </w:r>
          </w:p>
        </w:tc>
        <w:tc>
          <w:tcPr>
            <w:tcW w:w="1968" w:type="dxa"/>
            <w:vAlign w:val="center"/>
          </w:tcPr>
          <w:p w14:paraId="265D95A4">
            <w:pPr>
              <w:jc w:val="center"/>
              <w:rPr>
                <w:sz w:val="24"/>
                <w:szCs w:val="24"/>
              </w:rPr>
            </w:pPr>
            <w:r>
              <w:rPr>
                <w:sz w:val="24"/>
                <w:szCs w:val="24"/>
              </w:rPr>
              <w:t>招标文件规定的服务期</w:t>
            </w:r>
            <w:r>
              <w:rPr>
                <w:rFonts w:hint="eastAsia"/>
                <w:sz w:val="24"/>
                <w:szCs w:val="24"/>
              </w:rPr>
              <w:t>小计</w:t>
            </w:r>
          </w:p>
        </w:tc>
      </w:tr>
      <w:tr w14:paraId="00D6A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097BD8B6">
            <w:pPr>
              <w:jc w:val="center"/>
              <w:rPr>
                <w:sz w:val="24"/>
                <w:szCs w:val="24"/>
              </w:rPr>
            </w:pPr>
          </w:p>
        </w:tc>
        <w:tc>
          <w:tcPr>
            <w:tcW w:w="1356" w:type="dxa"/>
            <w:vAlign w:val="center"/>
          </w:tcPr>
          <w:p w14:paraId="56966085">
            <w:pPr>
              <w:jc w:val="center"/>
              <w:rPr>
                <w:sz w:val="24"/>
                <w:szCs w:val="24"/>
              </w:rPr>
            </w:pPr>
          </w:p>
        </w:tc>
        <w:tc>
          <w:tcPr>
            <w:tcW w:w="1512" w:type="dxa"/>
            <w:vAlign w:val="center"/>
          </w:tcPr>
          <w:p w14:paraId="71C415E0">
            <w:pPr>
              <w:jc w:val="center"/>
              <w:rPr>
                <w:sz w:val="24"/>
                <w:szCs w:val="24"/>
              </w:rPr>
            </w:pPr>
          </w:p>
        </w:tc>
        <w:tc>
          <w:tcPr>
            <w:tcW w:w="1416" w:type="dxa"/>
            <w:vAlign w:val="center"/>
          </w:tcPr>
          <w:p w14:paraId="09016827">
            <w:pPr>
              <w:jc w:val="center"/>
              <w:rPr>
                <w:sz w:val="24"/>
                <w:szCs w:val="24"/>
              </w:rPr>
            </w:pPr>
          </w:p>
        </w:tc>
        <w:tc>
          <w:tcPr>
            <w:tcW w:w="1296" w:type="dxa"/>
            <w:vAlign w:val="center"/>
          </w:tcPr>
          <w:p w14:paraId="428BB8E3">
            <w:pPr>
              <w:jc w:val="center"/>
              <w:rPr>
                <w:sz w:val="24"/>
                <w:szCs w:val="24"/>
              </w:rPr>
            </w:pPr>
          </w:p>
        </w:tc>
        <w:tc>
          <w:tcPr>
            <w:tcW w:w="1116" w:type="dxa"/>
            <w:vAlign w:val="center"/>
          </w:tcPr>
          <w:p w14:paraId="5A79FC23">
            <w:pPr>
              <w:jc w:val="center"/>
              <w:rPr>
                <w:sz w:val="24"/>
                <w:szCs w:val="24"/>
              </w:rPr>
            </w:pPr>
          </w:p>
        </w:tc>
        <w:tc>
          <w:tcPr>
            <w:tcW w:w="1116" w:type="dxa"/>
            <w:vAlign w:val="center"/>
          </w:tcPr>
          <w:p w14:paraId="1CA2733E">
            <w:pPr>
              <w:jc w:val="center"/>
              <w:rPr>
                <w:sz w:val="24"/>
                <w:szCs w:val="24"/>
              </w:rPr>
            </w:pPr>
          </w:p>
        </w:tc>
        <w:tc>
          <w:tcPr>
            <w:tcW w:w="1968" w:type="dxa"/>
            <w:vAlign w:val="center"/>
          </w:tcPr>
          <w:p w14:paraId="6547C533">
            <w:pPr>
              <w:jc w:val="center"/>
              <w:rPr>
                <w:sz w:val="24"/>
                <w:szCs w:val="24"/>
              </w:rPr>
            </w:pPr>
          </w:p>
        </w:tc>
      </w:tr>
      <w:tr w14:paraId="1CC65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4E209109">
            <w:pPr>
              <w:jc w:val="center"/>
              <w:rPr>
                <w:sz w:val="24"/>
                <w:szCs w:val="24"/>
              </w:rPr>
            </w:pPr>
          </w:p>
        </w:tc>
        <w:tc>
          <w:tcPr>
            <w:tcW w:w="1356" w:type="dxa"/>
            <w:vAlign w:val="center"/>
          </w:tcPr>
          <w:p w14:paraId="5C936572">
            <w:pPr>
              <w:jc w:val="center"/>
              <w:rPr>
                <w:sz w:val="24"/>
                <w:szCs w:val="24"/>
              </w:rPr>
            </w:pPr>
          </w:p>
        </w:tc>
        <w:tc>
          <w:tcPr>
            <w:tcW w:w="1512" w:type="dxa"/>
            <w:vAlign w:val="center"/>
          </w:tcPr>
          <w:p w14:paraId="121B5363">
            <w:pPr>
              <w:jc w:val="center"/>
              <w:rPr>
                <w:sz w:val="24"/>
                <w:szCs w:val="24"/>
              </w:rPr>
            </w:pPr>
          </w:p>
        </w:tc>
        <w:tc>
          <w:tcPr>
            <w:tcW w:w="1416" w:type="dxa"/>
            <w:vAlign w:val="center"/>
          </w:tcPr>
          <w:p w14:paraId="7F7E4FA5">
            <w:pPr>
              <w:jc w:val="center"/>
              <w:rPr>
                <w:sz w:val="24"/>
                <w:szCs w:val="24"/>
              </w:rPr>
            </w:pPr>
          </w:p>
        </w:tc>
        <w:tc>
          <w:tcPr>
            <w:tcW w:w="1296" w:type="dxa"/>
            <w:vAlign w:val="center"/>
          </w:tcPr>
          <w:p w14:paraId="0725D27A">
            <w:pPr>
              <w:jc w:val="center"/>
              <w:rPr>
                <w:sz w:val="24"/>
                <w:szCs w:val="24"/>
              </w:rPr>
            </w:pPr>
          </w:p>
        </w:tc>
        <w:tc>
          <w:tcPr>
            <w:tcW w:w="1116" w:type="dxa"/>
            <w:vAlign w:val="center"/>
          </w:tcPr>
          <w:p w14:paraId="3B1A0ADC">
            <w:pPr>
              <w:jc w:val="center"/>
              <w:rPr>
                <w:sz w:val="24"/>
                <w:szCs w:val="24"/>
              </w:rPr>
            </w:pPr>
          </w:p>
        </w:tc>
        <w:tc>
          <w:tcPr>
            <w:tcW w:w="1116" w:type="dxa"/>
            <w:vAlign w:val="center"/>
          </w:tcPr>
          <w:p w14:paraId="64F95BBC">
            <w:pPr>
              <w:jc w:val="center"/>
              <w:rPr>
                <w:sz w:val="24"/>
                <w:szCs w:val="24"/>
              </w:rPr>
            </w:pPr>
          </w:p>
        </w:tc>
        <w:tc>
          <w:tcPr>
            <w:tcW w:w="1968" w:type="dxa"/>
            <w:vAlign w:val="center"/>
          </w:tcPr>
          <w:p w14:paraId="3D4FDB1F">
            <w:pPr>
              <w:jc w:val="center"/>
              <w:rPr>
                <w:sz w:val="24"/>
                <w:szCs w:val="24"/>
              </w:rPr>
            </w:pPr>
          </w:p>
        </w:tc>
      </w:tr>
      <w:tr w14:paraId="55E96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637EFEC3">
            <w:pPr>
              <w:jc w:val="center"/>
              <w:rPr>
                <w:sz w:val="24"/>
                <w:szCs w:val="24"/>
              </w:rPr>
            </w:pPr>
          </w:p>
        </w:tc>
        <w:tc>
          <w:tcPr>
            <w:tcW w:w="1356" w:type="dxa"/>
            <w:vAlign w:val="center"/>
          </w:tcPr>
          <w:p w14:paraId="5B626DFF">
            <w:pPr>
              <w:jc w:val="center"/>
              <w:rPr>
                <w:sz w:val="24"/>
                <w:szCs w:val="24"/>
              </w:rPr>
            </w:pPr>
          </w:p>
        </w:tc>
        <w:tc>
          <w:tcPr>
            <w:tcW w:w="1512" w:type="dxa"/>
            <w:vAlign w:val="center"/>
          </w:tcPr>
          <w:p w14:paraId="7627343D">
            <w:pPr>
              <w:jc w:val="center"/>
              <w:rPr>
                <w:sz w:val="24"/>
                <w:szCs w:val="24"/>
              </w:rPr>
            </w:pPr>
          </w:p>
        </w:tc>
        <w:tc>
          <w:tcPr>
            <w:tcW w:w="1416" w:type="dxa"/>
            <w:vAlign w:val="center"/>
          </w:tcPr>
          <w:p w14:paraId="66380FF2">
            <w:pPr>
              <w:jc w:val="center"/>
              <w:rPr>
                <w:sz w:val="24"/>
                <w:szCs w:val="24"/>
              </w:rPr>
            </w:pPr>
          </w:p>
        </w:tc>
        <w:tc>
          <w:tcPr>
            <w:tcW w:w="1296" w:type="dxa"/>
            <w:vAlign w:val="center"/>
          </w:tcPr>
          <w:p w14:paraId="6459887A">
            <w:pPr>
              <w:jc w:val="center"/>
              <w:rPr>
                <w:sz w:val="24"/>
                <w:szCs w:val="24"/>
              </w:rPr>
            </w:pPr>
          </w:p>
        </w:tc>
        <w:tc>
          <w:tcPr>
            <w:tcW w:w="1116" w:type="dxa"/>
            <w:vAlign w:val="center"/>
          </w:tcPr>
          <w:p w14:paraId="0AE4AA5E">
            <w:pPr>
              <w:jc w:val="center"/>
              <w:rPr>
                <w:sz w:val="24"/>
                <w:szCs w:val="24"/>
              </w:rPr>
            </w:pPr>
          </w:p>
        </w:tc>
        <w:tc>
          <w:tcPr>
            <w:tcW w:w="1116" w:type="dxa"/>
            <w:vAlign w:val="center"/>
          </w:tcPr>
          <w:p w14:paraId="6C0B4437">
            <w:pPr>
              <w:jc w:val="center"/>
              <w:rPr>
                <w:sz w:val="24"/>
                <w:szCs w:val="24"/>
              </w:rPr>
            </w:pPr>
          </w:p>
        </w:tc>
        <w:tc>
          <w:tcPr>
            <w:tcW w:w="1968" w:type="dxa"/>
            <w:vAlign w:val="center"/>
          </w:tcPr>
          <w:p w14:paraId="09BF9A48">
            <w:pPr>
              <w:jc w:val="center"/>
              <w:rPr>
                <w:sz w:val="24"/>
                <w:szCs w:val="24"/>
              </w:rPr>
            </w:pPr>
          </w:p>
        </w:tc>
      </w:tr>
      <w:tr w14:paraId="14787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22E536D5">
            <w:pPr>
              <w:jc w:val="center"/>
              <w:rPr>
                <w:sz w:val="24"/>
                <w:szCs w:val="24"/>
              </w:rPr>
            </w:pPr>
          </w:p>
        </w:tc>
        <w:tc>
          <w:tcPr>
            <w:tcW w:w="1356" w:type="dxa"/>
            <w:vAlign w:val="center"/>
          </w:tcPr>
          <w:p w14:paraId="6AE79D61">
            <w:pPr>
              <w:jc w:val="center"/>
              <w:rPr>
                <w:sz w:val="24"/>
                <w:szCs w:val="24"/>
              </w:rPr>
            </w:pPr>
          </w:p>
        </w:tc>
        <w:tc>
          <w:tcPr>
            <w:tcW w:w="1512" w:type="dxa"/>
            <w:vAlign w:val="center"/>
          </w:tcPr>
          <w:p w14:paraId="4C2F255E">
            <w:pPr>
              <w:jc w:val="center"/>
              <w:rPr>
                <w:sz w:val="24"/>
                <w:szCs w:val="24"/>
              </w:rPr>
            </w:pPr>
          </w:p>
        </w:tc>
        <w:tc>
          <w:tcPr>
            <w:tcW w:w="1416" w:type="dxa"/>
            <w:vAlign w:val="center"/>
          </w:tcPr>
          <w:p w14:paraId="573C8818">
            <w:pPr>
              <w:jc w:val="center"/>
              <w:rPr>
                <w:sz w:val="24"/>
                <w:szCs w:val="24"/>
              </w:rPr>
            </w:pPr>
          </w:p>
        </w:tc>
        <w:tc>
          <w:tcPr>
            <w:tcW w:w="1296" w:type="dxa"/>
            <w:vAlign w:val="center"/>
          </w:tcPr>
          <w:p w14:paraId="04F25948">
            <w:pPr>
              <w:jc w:val="center"/>
              <w:rPr>
                <w:sz w:val="24"/>
                <w:szCs w:val="24"/>
              </w:rPr>
            </w:pPr>
          </w:p>
        </w:tc>
        <w:tc>
          <w:tcPr>
            <w:tcW w:w="1116" w:type="dxa"/>
            <w:vAlign w:val="center"/>
          </w:tcPr>
          <w:p w14:paraId="0AB48E7E">
            <w:pPr>
              <w:jc w:val="center"/>
              <w:rPr>
                <w:sz w:val="24"/>
                <w:szCs w:val="24"/>
              </w:rPr>
            </w:pPr>
          </w:p>
        </w:tc>
        <w:tc>
          <w:tcPr>
            <w:tcW w:w="1116" w:type="dxa"/>
            <w:vAlign w:val="center"/>
          </w:tcPr>
          <w:p w14:paraId="6D16543F">
            <w:pPr>
              <w:jc w:val="center"/>
              <w:rPr>
                <w:sz w:val="24"/>
                <w:szCs w:val="24"/>
              </w:rPr>
            </w:pPr>
          </w:p>
        </w:tc>
        <w:tc>
          <w:tcPr>
            <w:tcW w:w="1968" w:type="dxa"/>
            <w:vAlign w:val="center"/>
          </w:tcPr>
          <w:p w14:paraId="52A80E81">
            <w:pPr>
              <w:jc w:val="center"/>
              <w:rPr>
                <w:sz w:val="24"/>
                <w:szCs w:val="24"/>
              </w:rPr>
            </w:pPr>
          </w:p>
        </w:tc>
      </w:tr>
      <w:tr w14:paraId="394EE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7572" w:type="dxa"/>
            <w:gridSpan w:val="6"/>
            <w:vAlign w:val="center"/>
          </w:tcPr>
          <w:p w14:paraId="06ECCED2">
            <w:pPr>
              <w:jc w:val="center"/>
              <w:rPr>
                <w:sz w:val="24"/>
                <w:szCs w:val="24"/>
              </w:rPr>
            </w:pPr>
            <w:r>
              <w:rPr>
                <w:rFonts w:hint="eastAsia"/>
                <w:sz w:val="24"/>
                <w:szCs w:val="24"/>
              </w:rPr>
              <w:t>人员费用合计</w:t>
            </w:r>
          </w:p>
        </w:tc>
        <w:tc>
          <w:tcPr>
            <w:tcW w:w="1116" w:type="dxa"/>
            <w:vAlign w:val="center"/>
          </w:tcPr>
          <w:p w14:paraId="24AC5EAA">
            <w:pPr>
              <w:jc w:val="center"/>
              <w:rPr>
                <w:sz w:val="24"/>
                <w:szCs w:val="24"/>
              </w:rPr>
            </w:pPr>
          </w:p>
        </w:tc>
        <w:tc>
          <w:tcPr>
            <w:tcW w:w="1968" w:type="dxa"/>
            <w:vAlign w:val="center"/>
          </w:tcPr>
          <w:p w14:paraId="1C10C9C2">
            <w:pPr>
              <w:jc w:val="center"/>
              <w:rPr>
                <w:sz w:val="24"/>
                <w:szCs w:val="24"/>
              </w:rPr>
            </w:pPr>
          </w:p>
        </w:tc>
      </w:tr>
    </w:tbl>
    <w:p w14:paraId="391B1FB6">
      <w:pPr>
        <w:autoSpaceDE w:val="0"/>
        <w:autoSpaceDN w:val="0"/>
        <w:adjustRightInd w:val="0"/>
        <w:spacing w:line="360" w:lineRule="auto"/>
        <w:rPr>
          <w:rFonts w:ascii="宋体"/>
          <w:b/>
          <w:color w:val="000000"/>
          <w:sz w:val="24"/>
        </w:rPr>
      </w:pPr>
      <w:r>
        <w:rPr>
          <w:rFonts w:hint="eastAsia" w:ascii="宋体"/>
          <w:b/>
          <w:color w:val="000000"/>
          <w:sz w:val="24"/>
        </w:rPr>
        <w:t>备注：</w:t>
      </w:r>
      <w:r>
        <w:rPr>
          <w:rFonts w:ascii="宋体"/>
          <w:b/>
          <w:color w:val="000000"/>
          <w:sz w:val="24"/>
        </w:rPr>
        <w:t xml:space="preserve"> </w:t>
      </w:r>
    </w:p>
    <w:p w14:paraId="45392EF5">
      <w:pPr>
        <w:autoSpaceDE w:val="0"/>
        <w:autoSpaceDN w:val="0"/>
        <w:adjustRightInd w:val="0"/>
        <w:spacing w:line="360" w:lineRule="auto"/>
        <w:ind w:firstLine="448" w:firstLineChars="200"/>
        <w:rPr>
          <w:b/>
          <w:color w:val="000000"/>
          <w:sz w:val="24"/>
        </w:rPr>
      </w:pPr>
      <w:r>
        <w:rPr>
          <w:b/>
          <w:color w:val="000000"/>
          <w:sz w:val="24"/>
        </w:rPr>
        <w:t>1、上表中工资是指在扣除劳动者个人负担的社会保险费、</w:t>
      </w:r>
      <w:r>
        <w:rPr>
          <w:rFonts w:hint="eastAsia"/>
          <w:b/>
          <w:color w:val="000000"/>
          <w:sz w:val="24"/>
        </w:rPr>
        <w:t>个人负担的公积金、</w:t>
      </w:r>
      <w:r>
        <w:rPr>
          <w:b/>
          <w:color w:val="000000"/>
          <w:sz w:val="24"/>
        </w:rPr>
        <w:t>个人所得税等合理费用之前的应发工资；</w:t>
      </w:r>
    </w:p>
    <w:p w14:paraId="1E4CA778">
      <w:pPr>
        <w:autoSpaceDE w:val="0"/>
        <w:autoSpaceDN w:val="0"/>
        <w:adjustRightInd w:val="0"/>
        <w:spacing w:line="360" w:lineRule="auto"/>
        <w:ind w:firstLine="448" w:firstLineChars="200"/>
        <w:rPr>
          <w:b/>
          <w:color w:val="000000"/>
          <w:sz w:val="24"/>
        </w:rPr>
      </w:pPr>
      <w:r>
        <w:rPr>
          <w:b/>
          <w:color w:val="000000"/>
          <w:sz w:val="24"/>
        </w:rPr>
        <w:t>2、 投标人应按国家及天津市社会保险</w:t>
      </w:r>
      <w:r>
        <w:rPr>
          <w:rFonts w:hint="eastAsia"/>
          <w:b/>
          <w:color w:val="000000"/>
          <w:sz w:val="24"/>
        </w:rPr>
        <w:t>、住房公积金</w:t>
      </w:r>
      <w:r>
        <w:rPr>
          <w:b/>
          <w:color w:val="000000"/>
          <w:sz w:val="24"/>
        </w:rPr>
        <w:t>相关规定</w:t>
      </w:r>
      <w:r>
        <w:rPr>
          <w:rFonts w:hint="eastAsia"/>
          <w:b/>
          <w:color w:val="000000"/>
          <w:sz w:val="24"/>
        </w:rPr>
        <w:t>为本项目人员</w:t>
      </w:r>
      <w:r>
        <w:rPr>
          <w:b/>
          <w:color w:val="000000"/>
          <w:sz w:val="24"/>
        </w:rPr>
        <w:t>缴纳社会保险</w:t>
      </w:r>
      <w:r>
        <w:rPr>
          <w:rFonts w:hint="eastAsia"/>
          <w:b/>
          <w:color w:val="000000"/>
          <w:sz w:val="24"/>
        </w:rPr>
        <w:t>、住房公积金</w:t>
      </w:r>
      <w:r>
        <w:rPr>
          <w:b/>
          <w:color w:val="000000"/>
          <w:sz w:val="24"/>
        </w:rPr>
        <w:t>，在投标文件中对人员保险</w:t>
      </w:r>
      <w:r>
        <w:rPr>
          <w:rFonts w:hint="eastAsia"/>
          <w:b/>
          <w:color w:val="000000"/>
          <w:sz w:val="24"/>
        </w:rPr>
        <w:t>、公积金</w:t>
      </w:r>
      <w:r>
        <w:rPr>
          <w:b/>
          <w:color w:val="000000"/>
          <w:sz w:val="24"/>
        </w:rPr>
        <w:t>缴纳类别及测算标准另附说明，如有人员享有优惠政策，须将享有优惠政策的批准文件和政策文件一并提供，否则不予认定。</w:t>
      </w:r>
    </w:p>
    <w:p w14:paraId="066EA933">
      <w:pPr>
        <w:autoSpaceDE w:val="0"/>
        <w:autoSpaceDN w:val="0"/>
        <w:adjustRightInd w:val="0"/>
        <w:spacing w:line="360" w:lineRule="auto"/>
        <w:ind w:firstLine="448" w:firstLineChars="200"/>
        <w:rPr>
          <w:b/>
          <w:color w:val="000000"/>
          <w:sz w:val="24"/>
        </w:rPr>
      </w:pPr>
      <w:r>
        <w:rPr>
          <w:rFonts w:hint="eastAsia"/>
          <w:b/>
          <w:color w:val="000000"/>
          <w:sz w:val="24"/>
        </w:rPr>
        <w:t>3</w:t>
      </w:r>
      <w:r>
        <w:rPr>
          <w:b/>
          <w:color w:val="000000"/>
          <w:sz w:val="24"/>
        </w:rPr>
        <w:t>、上表中的月小计=人数*（月工资/人+月保险/人</w:t>
      </w:r>
      <w:r>
        <w:rPr>
          <w:rFonts w:hint="eastAsia"/>
          <w:b/>
          <w:color w:val="000000"/>
          <w:sz w:val="24"/>
        </w:rPr>
        <w:t>+月公积金/人</w:t>
      </w:r>
      <w:r>
        <w:rPr>
          <w:b/>
          <w:color w:val="000000"/>
          <w:sz w:val="24"/>
        </w:rPr>
        <w:t>），招标文件规定的服务期</w:t>
      </w:r>
      <w:r>
        <w:rPr>
          <w:rFonts w:hint="eastAsia"/>
          <w:b/>
          <w:color w:val="000000"/>
          <w:sz w:val="24"/>
        </w:rPr>
        <w:t>小计</w:t>
      </w:r>
      <w:r>
        <w:rPr>
          <w:b/>
          <w:color w:val="000000"/>
          <w:sz w:val="24"/>
        </w:rPr>
        <w:t>=月小计*招标文件规定的服务</w:t>
      </w:r>
      <w:r>
        <w:rPr>
          <w:rFonts w:hint="eastAsia"/>
          <w:b/>
          <w:color w:val="000000"/>
          <w:sz w:val="24"/>
        </w:rPr>
        <w:t>月数</w:t>
      </w:r>
    </w:p>
    <w:p w14:paraId="3CAB0541">
      <w:pPr>
        <w:spacing w:line="460" w:lineRule="exact"/>
        <w:rPr>
          <w:sz w:val="24"/>
          <w:szCs w:val="24"/>
        </w:rPr>
      </w:pPr>
    </w:p>
    <w:p w14:paraId="2A8B1B01">
      <w:pPr>
        <w:spacing w:line="360" w:lineRule="auto"/>
        <w:ind w:right="84" w:firstLine="224" w:firstLineChars="100"/>
        <w:rPr>
          <w:sz w:val="24"/>
        </w:rPr>
      </w:pPr>
      <w:r>
        <w:rPr>
          <w:sz w:val="24"/>
        </w:rPr>
        <w:t>投标人名称：</w:t>
      </w:r>
    </w:p>
    <w:p w14:paraId="4DB9608D">
      <w:pPr>
        <w:widowControl/>
        <w:jc w:val="left"/>
        <w:rPr>
          <w:sz w:val="24"/>
        </w:rPr>
      </w:pPr>
      <w:r>
        <w:rPr>
          <w:sz w:val="24"/>
        </w:rPr>
        <w:t>日期：</w:t>
      </w:r>
      <w:r>
        <w:rPr>
          <w:sz w:val="24"/>
        </w:rPr>
        <w:br w:type="page"/>
      </w:r>
    </w:p>
    <w:p w14:paraId="3BFD7BAA">
      <w:pPr>
        <w:tabs>
          <w:tab w:val="left" w:pos="360"/>
        </w:tabs>
        <w:spacing w:line="360" w:lineRule="auto"/>
        <w:rPr>
          <w:b/>
          <w:sz w:val="24"/>
        </w:rPr>
      </w:pPr>
      <w:r>
        <w:rPr>
          <w:b/>
          <w:sz w:val="24"/>
        </w:rPr>
        <w:t>附件</w:t>
      </w:r>
      <w:r>
        <w:rPr>
          <w:rFonts w:hint="eastAsia"/>
          <w:b/>
          <w:sz w:val="24"/>
        </w:rPr>
        <w:t>5</w:t>
      </w:r>
    </w:p>
    <w:p w14:paraId="156A3A8D">
      <w:pPr>
        <w:autoSpaceDN w:val="0"/>
        <w:spacing w:line="360" w:lineRule="auto"/>
        <w:jc w:val="center"/>
        <w:rPr>
          <w:b/>
          <w:bCs/>
          <w:sz w:val="24"/>
        </w:rPr>
      </w:pPr>
      <w:r>
        <w:rPr>
          <w:b/>
          <w:bCs/>
          <w:sz w:val="24"/>
        </w:rPr>
        <w:t>商务要求点对点应答表</w:t>
      </w:r>
    </w:p>
    <w:p w14:paraId="548C88E8">
      <w:pPr>
        <w:spacing w:line="460" w:lineRule="exact"/>
        <w:rPr>
          <w:sz w:val="24"/>
        </w:rPr>
      </w:pPr>
    </w:p>
    <w:p w14:paraId="783CF642">
      <w:pPr>
        <w:spacing w:line="460" w:lineRule="exact"/>
        <w:rPr>
          <w:sz w:val="24"/>
        </w:rPr>
      </w:pPr>
      <w:r>
        <w:rPr>
          <w:sz w:val="24"/>
        </w:rPr>
        <w:t>项目名称：</w:t>
      </w:r>
      <w:r>
        <w:rPr>
          <w:sz w:val="24"/>
          <w:u w:val="single"/>
        </w:rPr>
        <w:t xml:space="preserve">                    </w:t>
      </w:r>
    </w:p>
    <w:p w14:paraId="791A426F">
      <w:pPr>
        <w:spacing w:line="460" w:lineRule="exact"/>
        <w:rPr>
          <w:sz w:val="24"/>
        </w:rPr>
      </w:pPr>
      <w:r>
        <w:rPr>
          <w:sz w:val="24"/>
        </w:rPr>
        <w:t>项目编号：</w:t>
      </w:r>
      <w:r>
        <w:rPr>
          <w:sz w:val="24"/>
          <w:u w:val="single"/>
        </w:rPr>
        <w:t xml:space="preserve">                    </w:t>
      </w:r>
    </w:p>
    <w:p w14:paraId="466E93ED">
      <w:pPr>
        <w:spacing w:line="460" w:lineRule="exact"/>
        <w:rPr>
          <w:sz w:val="24"/>
          <w:u w:val="single"/>
        </w:rPr>
      </w:pPr>
      <w:r>
        <w:rPr>
          <w:sz w:val="24"/>
        </w:rPr>
        <w:t>包号：</w:t>
      </w:r>
      <w:r>
        <w:rPr>
          <w:sz w:val="24"/>
          <w:u w:val="single"/>
        </w:rPr>
        <w:t xml:space="preserve">                        </w:t>
      </w:r>
    </w:p>
    <w:p w14:paraId="27387BF4">
      <w:pPr>
        <w:spacing w:line="460" w:lineRule="exact"/>
        <w:rPr>
          <w:sz w:val="24"/>
          <w:u w:val="single"/>
        </w:rPr>
      </w:pPr>
    </w:p>
    <w:tbl>
      <w:tblPr>
        <w:tblStyle w:val="26"/>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5"/>
        <w:gridCol w:w="2231"/>
        <w:gridCol w:w="2551"/>
        <w:gridCol w:w="1135"/>
        <w:gridCol w:w="1133"/>
      </w:tblGrid>
      <w:tr w14:paraId="37C61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1705" w:type="dxa"/>
            <w:shd w:val="clear" w:color="auto" w:fill="auto"/>
            <w:vAlign w:val="center"/>
          </w:tcPr>
          <w:p w14:paraId="3DDEBD24">
            <w:pPr>
              <w:widowControl/>
              <w:jc w:val="center"/>
              <w:rPr>
                <w:color w:val="000000"/>
                <w:kern w:val="0"/>
                <w:szCs w:val="21"/>
              </w:rPr>
            </w:pPr>
            <w:r>
              <w:rPr>
                <w:color w:val="000000"/>
                <w:kern w:val="0"/>
                <w:szCs w:val="21"/>
              </w:rPr>
              <w:t>序号</w:t>
            </w:r>
          </w:p>
        </w:tc>
        <w:tc>
          <w:tcPr>
            <w:tcW w:w="2231" w:type="dxa"/>
            <w:shd w:val="clear" w:color="auto" w:fill="auto"/>
            <w:vAlign w:val="center"/>
          </w:tcPr>
          <w:p w14:paraId="1344BE1B">
            <w:pPr>
              <w:widowControl/>
              <w:jc w:val="center"/>
              <w:rPr>
                <w:color w:val="000000"/>
                <w:kern w:val="0"/>
                <w:szCs w:val="21"/>
              </w:rPr>
            </w:pPr>
            <w:r>
              <w:rPr>
                <w:color w:val="000000"/>
                <w:kern w:val="0"/>
                <w:szCs w:val="21"/>
              </w:rPr>
              <w:t>招标要求</w:t>
            </w:r>
          </w:p>
        </w:tc>
        <w:tc>
          <w:tcPr>
            <w:tcW w:w="2551" w:type="dxa"/>
            <w:shd w:val="clear" w:color="auto" w:fill="auto"/>
            <w:vAlign w:val="center"/>
          </w:tcPr>
          <w:p w14:paraId="034574F3">
            <w:pPr>
              <w:widowControl/>
              <w:jc w:val="center"/>
              <w:rPr>
                <w:color w:val="000000"/>
                <w:kern w:val="0"/>
                <w:szCs w:val="21"/>
              </w:rPr>
            </w:pPr>
            <w:r>
              <w:rPr>
                <w:color w:val="000000"/>
                <w:kern w:val="0"/>
                <w:szCs w:val="21"/>
              </w:rPr>
              <w:t>投标应答</w:t>
            </w:r>
          </w:p>
        </w:tc>
        <w:tc>
          <w:tcPr>
            <w:tcW w:w="1135" w:type="dxa"/>
            <w:shd w:val="clear" w:color="auto" w:fill="auto"/>
            <w:vAlign w:val="center"/>
          </w:tcPr>
          <w:p w14:paraId="07AE0B9D">
            <w:pPr>
              <w:widowControl/>
              <w:jc w:val="center"/>
              <w:rPr>
                <w:color w:val="000000"/>
                <w:kern w:val="0"/>
                <w:szCs w:val="21"/>
              </w:rPr>
            </w:pPr>
            <w:r>
              <w:rPr>
                <w:color w:val="000000"/>
                <w:kern w:val="0"/>
                <w:szCs w:val="21"/>
              </w:rPr>
              <w:t>偏离说明</w:t>
            </w:r>
          </w:p>
        </w:tc>
        <w:tc>
          <w:tcPr>
            <w:tcW w:w="1133" w:type="dxa"/>
            <w:shd w:val="clear" w:color="auto" w:fill="auto"/>
            <w:vAlign w:val="center"/>
          </w:tcPr>
          <w:p w14:paraId="36214B67">
            <w:pPr>
              <w:widowControl/>
              <w:jc w:val="center"/>
              <w:rPr>
                <w:color w:val="000000"/>
                <w:kern w:val="0"/>
                <w:szCs w:val="21"/>
              </w:rPr>
            </w:pPr>
            <w:r>
              <w:rPr>
                <w:color w:val="000000"/>
                <w:kern w:val="0"/>
                <w:szCs w:val="21"/>
              </w:rPr>
              <w:t>备注</w:t>
            </w:r>
          </w:p>
        </w:tc>
      </w:tr>
      <w:tr w14:paraId="5545E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55" w:type="dxa"/>
            <w:gridSpan w:val="5"/>
            <w:shd w:val="clear" w:color="auto" w:fill="auto"/>
            <w:vAlign w:val="center"/>
          </w:tcPr>
          <w:p w14:paraId="6C1C4BA9">
            <w:pPr>
              <w:widowControl/>
              <w:jc w:val="left"/>
              <w:rPr>
                <w:color w:val="000000"/>
                <w:kern w:val="0"/>
                <w:szCs w:val="21"/>
              </w:rPr>
            </w:pPr>
            <w:r>
              <w:rPr>
                <w:color w:val="000000"/>
                <w:kern w:val="0"/>
                <w:szCs w:val="21"/>
              </w:rPr>
              <w:t>（一）报价要求</w:t>
            </w:r>
          </w:p>
        </w:tc>
      </w:tr>
      <w:tr w14:paraId="4D8C8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 w:hRule="atLeast"/>
        </w:trPr>
        <w:tc>
          <w:tcPr>
            <w:tcW w:w="1705" w:type="dxa"/>
            <w:shd w:val="clear" w:color="auto" w:fill="auto"/>
            <w:vAlign w:val="center"/>
          </w:tcPr>
          <w:p w14:paraId="377F1928">
            <w:pPr>
              <w:widowControl/>
              <w:jc w:val="left"/>
              <w:rPr>
                <w:color w:val="000000"/>
                <w:kern w:val="0"/>
                <w:szCs w:val="21"/>
              </w:rPr>
            </w:pPr>
            <w:r>
              <w:rPr>
                <w:color w:val="000000"/>
                <w:kern w:val="0"/>
                <w:szCs w:val="21"/>
              </w:rPr>
              <w:t>　</w:t>
            </w:r>
          </w:p>
        </w:tc>
        <w:tc>
          <w:tcPr>
            <w:tcW w:w="2231" w:type="dxa"/>
            <w:shd w:val="clear" w:color="auto" w:fill="auto"/>
            <w:vAlign w:val="center"/>
          </w:tcPr>
          <w:p w14:paraId="0783CA3E">
            <w:pPr>
              <w:widowControl/>
              <w:jc w:val="left"/>
              <w:rPr>
                <w:color w:val="000000"/>
                <w:kern w:val="0"/>
                <w:szCs w:val="21"/>
              </w:rPr>
            </w:pPr>
            <w:r>
              <w:rPr>
                <w:color w:val="000000"/>
                <w:kern w:val="0"/>
                <w:szCs w:val="21"/>
              </w:rPr>
              <w:t>　</w:t>
            </w:r>
          </w:p>
        </w:tc>
        <w:tc>
          <w:tcPr>
            <w:tcW w:w="2551" w:type="dxa"/>
            <w:shd w:val="clear" w:color="auto" w:fill="auto"/>
            <w:vAlign w:val="center"/>
          </w:tcPr>
          <w:p w14:paraId="2769CD74">
            <w:pPr>
              <w:widowControl/>
              <w:jc w:val="left"/>
              <w:rPr>
                <w:color w:val="000000"/>
                <w:kern w:val="0"/>
                <w:szCs w:val="21"/>
              </w:rPr>
            </w:pPr>
            <w:r>
              <w:rPr>
                <w:color w:val="000000"/>
                <w:kern w:val="0"/>
                <w:szCs w:val="21"/>
              </w:rPr>
              <w:t>　</w:t>
            </w:r>
          </w:p>
        </w:tc>
        <w:tc>
          <w:tcPr>
            <w:tcW w:w="1135" w:type="dxa"/>
            <w:shd w:val="clear" w:color="auto" w:fill="auto"/>
            <w:vAlign w:val="center"/>
          </w:tcPr>
          <w:p w14:paraId="064900CC">
            <w:pPr>
              <w:widowControl/>
              <w:jc w:val="left"/>
              <w:rPr>
                <w:color w:val="000000"/>
                <w:kern w:val="0"/>
                <w:szCs w:val="21"/>
              </w:rPr>
            </w:pPr>
            <w:r>
              <w:rPr>
                <w:color w:val="000000"/>
                <w:kern w:val="0"/>
                <w:szCs w:val="21"/>
              </w:rPr>
              <w:t>　</w:t>
            </w:r>
          </w:p>
        </w:tc>
        <w:tc>
          <w:tcPr>
            <w:tcW w:w="1133" w:type="dxa"/>
            <w:shd w:val="clear" w:color="auto" w:fill="auto"/>
            <w:vAlign w:val="center"/>
          </w:tcPr>
          <w:p w14:paraId="3AACEC7C">
            <w:pPr>
              <w:widowControl/>
              <w:jc w:val="left"/>
              <w:rPr>
                <w:color w:val="000000"/>
                <w:kern w:val="0"/>
                <w:szCs w:val="21"/>
              </w:rPr>
            </w:pPr>
            <w:r>
              <w:rPr>
                <w:color w:val="000000"/>
                <w:kern w:val="0"/>
                <w:szCs w:val="21"/>
              </w:rPr>
              <w:t>　</w:t>
            </w:r>
          </w:p>
        </w:tc>
      </w:tr>
      <w:tr w14:paraId="754DE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755" w:type="dxa"/>
            <w:gridSpan w:val="5"/>
            <w:shd w:val="clear" w:color="auto" w:fill="auto"/>
            <w:vAlign w:val="center"/>
          </w:tcPr>
          <w:p w14:paraId="7F28744B">
            <w:pPr>
              <w:widowControl/>
              <w:jc w:val="left"/>
              <w:rPr>
                <w:color w:val="000000"/>
                <w:kern w:val="0"/>
                <w:szCs w:val="21"/>
              </w:rPr>
            </w:pPr>
            <w:r>
              <w:rPr>
                <w:color w:val="000000"/>
                <w:kern w:val="0"/>
                <w:szCs w:val="21"/>
              </w:rPr>
              <w:t>（</w:t>
            </w:r>
            <w:r>
              <w:rPr>
                <w:rFonts w:hint="eastAsia"/>
                <w:color w:val="000000"/>
                <w:kern w:val="0"/>
                <w:szCs w:val="21"/>
              </w:rPr>
              <w:t>二</w:t>
            </w:r>
            <w:r>
              <w:rPr>
                <w:color w:val="000000"/>
                <w:kern w:val="0"/>
                <w:szCs w:val="21"/>
              </w:rPr>
              <w:t>）时间、地点要求</w:t>
            </w:r>
          </w:p>
        </w:tc>
      </w:tr>
      <w:tr w14:paraId="05BBC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5" w:type="dxa"/>
            <w:shd w:val="clear" w:color="auto" w:fill="auto"/>
            <w:vAlign w:val="center"/>
          </w:tcPr>
          <w:p w14:paraId="1BE74736">
            <w:pPr>
              <w:widowControl/>
              <w:jc w:val="left"/>
              <w:rPr>
                <w:color w:val="000000"/>
                <w:kern w:val="0"/>
                <w:szCs w:val="21"/>
              </w:rPr>
            </w:pPr>
            <w:r>
              <w:rPr>
                <w:color w:val="000000"/>
                <w:kern w:val="0"/>
                <w:szCs w:val="21"/>
              </w:rPr>
              <w:t>　</w:t>
            </w:r>
          </w:p>
        </w:tc>
        <w:tc>
          <w:tcPr>
            <w:tcW w:w="2231" w:type="dxa"/>
            <w:shd w:val="clear" w:color="auto" w:fill="auto"/>
            <w:vAlign w:val="center"/>
          </w:tcPr>
          <w:p w14:paraId="271B7770">
            <w:pPr>
              <w:widowControl/>
              <w:jc w:val="left"/>
              <w:rPr>
                <w:color w:val="000000"/>
                <w:kern w:val="0"/>
                <w:szCs w:val="21"/>
              </w:rPr>
            </w:pPr>
            <w:r>
              <w:rPr>
                <w:color w:val="000000"/>
                <w:kern w:val="0"/>
                <w:szCs w:val="21"/>
              </w:rPr>
              <w:t>　</w:t>
            </w:r>
          </w:p>
        </w:tc>
        <w:tc>
          <w:tcPr>
            <w:tcW w:w="2551" w:type="dxa"/>
            <w:shd w:val="clear" w:color="auto" w:fill="auto"/>
            <w:vAlign w:val="center"/>
          </w:tcPr>
          <w:p w14:paraId="3A1217D3">
            <w:pPr>
              <w:widowControl/>
              <w:jc w:val="left"/>
              <w:rPr>
                <w:color w:val="000000"/>
                <w:kern w:val="0"/>
                <w:szCs w:val="21"/>
              </w:rPr>
            </w:pPr>
            <w:r>
              <w:rPr>
                <w:color w:val="000000"/>
                <w:kern w:val="0"/>
                <w:szCs w:val="21"/>
              </w:rPr>
              <w:t>　</w:t>
            </w:r>
          </w:p>
        </w:tc>
        <w:tc>
          <w:tcPr>
            <w:tcW w:w="1135" w:type="dxa"/>
            <w:shd w:val="clear" w:color="auto" w:fill="auto"/>
            <w:vAlign w:val="center"/>
          </w:tcPr>
          <w:p w14:paraId="38862BBD">
            <w:pPr>
              <w:widowControl/>
              <w:jc w:val="left"/>
              <w:rPr>
                <w:color w:val="000000"/>
                <w:kern w:val="0"/>
                <w:szCs w:val="21"/>
              </w:rPr>
            </w:pPr>
            <w:r>
              <w:rPr>
                <w:color w:val="000000"/>
                <w:kern w:val="0"/>
                <w:szCs w:val="21"/>
              </w:rPr>
              <w:t>　</w:t>
            </w:r>
          </w:p>
        </w:tc>
        <w:tc>
          <w:tcPr>
            <w:tcW w:w="1133" w:type="dxa"/>
            <w:shd w:val="clear" w:color="auto" w:fill="auto"/>
            <w:vAlign w:val="center"/>
          </w:tcPr>
          <w:p w14:paraId="6EABFC08">
            <w:pPr>
              <w:widowControl/>
              <w:jc w:val="left"/>
              <w:rPr>
                <w:color w:val="000000"/>
                <w:kern w:val="0"/>
                <w:szCs w:val="21"/>
              </w:rPr>
            </w:pPr>
            <w:r>
              <w:rPr>
                <w:color w:val="000000"/>
                <w:kern w:val="0"/>
                <w:szCs w:val="21"/>
              </w:rPr>
              <w:t>　</w:t>
            </w:r>
          </w:p>
        </w:tc>
      </w:tr>
      <w:tr w14:paraId="5D5AE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55" w:type="dxa"/>
            <w:gridSpan w:val="5"/>
            <w:shd w:val="clear" w:color="auto" w:fill="auto"/>
            <w:vAlign w:val="center"/>
          </w:tcPr>
          <w:p w14:paraId="3D4E86E1">
            <w:pPr>
              <w:widowControl/>
              <w:jc w:val="left"/>
              <w:rPr>
                <w:color w:val="000000"/>
                <w:kern w:val="0"/>
                <w:szCs w:val="21"/>
              </w:rPr>
            </w:pPr>
            <w:r>
              <w:rPr>
                <w:color w:val="000000"/>
                <w:kern w:val="0"/>
                <w:szCs w:val="21"/>
              </w:rPr>
              <w:t>（</w:t>
            </w:r>
            <w:r>
              <w:rPr>
                <w:rFonts w:hint="eastAsia"/>
                <w:color w:val="000000"/>
                <w:kern w:val="0"/>
                <w:szCs w:val="21"/>
              </w:rPr>
              <w:t>三</w:t>
            </w:r>
            <w:r>
              <w:rPr>
                <w:color w:val="000000"/>
                <w:kern w:val="0"/>
                <w:szCs w:val="21"/>
              </w:rPr>
              <w:t>）付款方式</w:t>
            </w:r>
          </w:p>
        </w:tc>
      </w:tr>
      <w:tr w14:paraId="65325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5" w:type="dxa"/>
            <w:shd w:val="clear" w:color="auto" w:fill="auto"/>
            <w:vAlign w:val="center"/>
          </w:tcPr>
          <w:p w14:paraId="5426B9A9">
            <w:pPr>
              <w:widowControl/>
              <w:jc w:val="left"/>
              <w:rPr>
                <w:color w:val="000000"/>
                <w:kern w:val="0"/>
                <w:szCs w:val="21"/>
              </w:rPr>
            </w:pPr>
            <w:r>
              <w:rPr>
                <w:color w:val="000000"/>
                <w:kern w:val="0"/>
                <w:szCs w:val="21"/>
              </w:rPr>
              <w:t>　</w:t>
            </w:r>
          </w:p>
        </w:tc>
        <w:tc>
          <w:tcPr>
            <w:tcW w:w="2231" w:type="dxa"/>
            <w:shd w:val="clear" w:color="auto" w:fill="auto"/>
            <w:vAlign w:val="center"/>
          </w:tcPr>
          <w:p w14:paraId="7B1C2B33">
            <w:pPr>
              <w:widowControl/>
              <w:jc w:val="left"/>
              <w:rPr>
                <w:color w:val="000000"/>
                <w:kern w:val="0"/>
                <w:szCs w:val="21"/>
              </w:rPr>
            </w:pPr>
            <w:r>
              <w:rPr>
                <w:color w:val="000000"/>
                <w:kern w:val="0"/>
                <w:szCs w:val="21"/>
              </w:rPr>
              <w:t>　</w:t>
            </w:r>
          </w:p>
        </w:tc>
        <w:tc>
          <w:tcPr>
            <w:tcW w:w="2551" w:type="dxa"/>
            <w:shd w:val="clear" w:color="auto" w:fill="auto"/>
            <w:vAlign w:val="center"/>
          </w:tcPr>
          <w:p w14:paraId="074D87CF">
            <w:pPr>
              <w:widowControl/>
              <w:jc w:val="left"/>
              <w:rPr>
                <w:color w:val="000000"/>
                <w:kern w:val="0"/>
                <w:szCs w:val="21"/>
              </w:rPr>
            </w:pPr>
            <w:r>
              <w:rPr>
                <w:color w:val="000000"/>
                <w:kern w:val="0"/>
                <w:szCs w:val="21"/>
              </w:rPr>
              <w:t>　</w:t>
            </w:r>
          </w:p>
        </w:tc>
        <w:tc>
          <w:tcPr>
            <w:tcW w:w="1135" w:type="dxa"/>
            <w:shd w:val="clear" w:color="auto" w:fill="auto"/>
            <w:vAlign w:val="center"/>
          </w:tcPr>
          <w:p w14:paraId="5FE51A9B">
            <w:pPr>
              <w:widowControl/>
              <w:jc w:val="left"/>
              <w:rPr>
                <w:color w:val="000000"/>
                <w:kern w:val="0"/>
                <w:szCs w:val="21"/>
              </w:rPr>
            </w:pPr>
            <w:r>
              <w:rPr>
                <w:color w:val="000000"/>
                <w:kern w:val="0"/>
                <w:szCs w:val="21"/>
              </w:rPr>
              <w:t>　</w:t>
            </w:r>
          </w:p>
        </w:tc>
        <w:tc>
          <w:tcPr>
            <w:tcW w:w="1133" w:type="dxa"/>
            <w:shd w:val="clear" w:color="auto" w:fill="auto"/>
            <w:vAlign w:val="center"/>
          </w:tcPr>
          <w:p w14:paraId="17AD4FB4">
            <w:pPr>
              <w:widowControl/>
              <w:jc w:val="left"/>
              <w:rPr>
                <w:color w:val="000000"/>
                <w:kern w:val="0"/>
                <w:szCs w:val="21"/>
              </w:rPr>
            </w:pPr>
            <w:r>
              <w:rPr>
                <w:color w:val="000000"/>
                <w:kern w:val="0"/>
                <w:szCs w:val="21"/>
              </w:rPr>
              <w:t>　</w:t>
            </w:r>
          </w:p>
        </w:tc>
      </w:tr>
      <w:tr w14:paraId="679A6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755" w:type="dxa"/>
            <w:gridSpan w:val="5"/>
            <w:shd w:val="clear" w:color="auto" w:fill="auto"/>
            <w:vAlign w:val="center"/>
          </w:tcPr>
          <w:p w14:paraId="42D1BB5F">
            <w:pPr>
              <w:widowControl/>
              <w:jc w:val="left"/>
              <w:rPr>
                <w:color w:val="000000"/>
                <w:kern w:val="0"/>
                <w:szCs w:val="21"/>
              </w:rPr>
            </w:pPr>
            <w:r>
              <w:rPr>
                <w:color w:val="000000"/>
                <w:kern w:val="0"/>
                <w:szCs w:val="21"/>
              </w:rPr>
              <w:t>（</w:t>
            </w:r>
            <w:r>
              <w:rPr>
                <w:rFonts w:hint="eastAsia"/>
                <w:color w:val="000000"/>
                <w:kern w:val="0"/>
                <w:szCs w:val="21"/>
              </w:rPr>
              <w:t>四</w:t>
            </w:r>
            <w:r>
              <w:rPr>
                <w:color w:val="000000"/>
                <w:kern w:val="0"/>
                <w:szCs w:val="21"/>
              </w:rPr>
              <w:t>）投标保证金和履约保证金</w:t>
            </w:r>
          </w:p>
        </w:tc>
      </w:tr>
      <w:tr w14:paraId="45392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5" w:type="dxa"/>
            <w:shd w:val="clear" w:color="auto" w:fill="auto"/>
            <w:vAlign w:val="center"/>
          </w:tcPr>
          <w:p w14:paraId="3DDD157D">
            <w:pPr>
              <w:widowControl/>
              <w:jc w:val="left"/>
              <w:rPr>
                <w:color w:val="000000"/>
                <w:kern w:val="0"/>
                <w:szCs w:val="21"/>
              </w:rPr>
            </w:pPr>
            <w:r>
              <w:rPr>
                <w:color w:val="000000"/>
                <w:kern w:val="0"/>
                <w:szCs w:val="21"/>
              </w:rPr>
              <w:t>　</w:t>
            </w:r>
          </w:p>
        </w:tc>
        <w:tc>
          <w:tcPr>
            <w:tcW w:w="2231" w:type="dxa"/>
            <w:shd w:val="clear" w:color="auto" w:fill="auto"/>
            <w:vAlign w:val="center"/>
          </w:tcPr>
          <w:p w14:paraId="68917CB3">
            <w:pPr>
              <w:widowControl/>
              <w:jc w:val="left"/>
              <w:rPr>
                <w:color w:val="000000"/>
                <w:kern w:val="0"/>
                <w:szCs w:val="21"/>
              </w:rPr>
            </w:pPr>
            <w:r>
              <w:rPr>
                <w:color w:val="000000"/>
                <w:kern w:val="0"/>
                <w:szCs w:val="21"/>
              </w:rPr>
              <w:t>　</w:t>
            </w:r>
          </w:p>
        </w:tc>
        <w:tc>
          <w:tcPr>
            <w:tcW w:w="2551" w:type="dxa"/>
            <w:shd w:val="clear" w:color="auto" w:fill="auto"/>
            <w:vAlign w:val="center"/>
          </w:tcPr>
          <w:p w14:paraId="2E626270">
            <w:pPr>
              <w:widowControl/>
              <w:jc w:val="left"/>
              <w:rPr>
                <w:color w:val="000000"/>
                <w:kern w:val="0"/>
                <w:szCs w:val="21"/>
              </w:rPr>
            </w:pPr>
            <w:r>
              <w:rPr>
                <w:color w:val="000000"/>
                <w:kern w:val="0"/>
                <w:szCs w:val="21"/>
              </w:rPr>
              <w:t>　</w:t>
            </w:r>
          </w:p>
        </w:tc>
        <w:tc>
          <w:tcPr>
            <w:tcW w:w="1135" w:type="dxa"/>
            <w:shd w:val="clear" w:color="auto" w:fill="auto"/>
            <w:vAlign w:val="center"/>
          </w:tcPr>
          <w:p w14:paraId="1E8AD67C">
            <w:pPr>
              <w:widowControl/>
              <w:jc w:val="left"/>
              <w:rPr>
                <w:color w:val="000000"/>
                <w:kern w:val="0"/>
                <w:szCs w:val="21"/>
              </w:rPr>
            </w:pPr>
            <w:r>
              <w:rPr>
                <w:color w:val="000000"/>
                <w:kern w:val="0"/>
                <w:szCs w:val="21"/>
              </w:rPr>
              <w:t>　</w:t>
            </w:r>
          </w:p>
        </w:tc>
        <w:tc>
          <w:tcPr>
            <w:tcW w:w="1133" w:type="dxa"/>
            <w:shd w:val="clear" w:color="auto" w:fill="auto"/>
            <w:vAlign w:val="center"/>
          </w:tcPr>
          <w:p w14:paraId="7A6353B9">
            <w:pPr>
              <w:widowControl/>
              <w:jc w:val="left"/>
              <w:rPr>
                <w:color w:val="000000"/>
                <w:kern w:val="0"/>
                <w:szCs w:val="21"/>
              </w:rPr>
            </w:pPr>
            <w:r>
              <w:rPr>
                <w:color w:val="000000"/>
                <w:kern w:val="0"/>
                <w:szCs w:val="21"/>
              </w:rPr>
              <w:t>　</w:t>
            </w:r>
          </w:p>
        </w:tc>
      </w:tr>
      <w:tr w14:paraId="56490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55" w:type="dxa"/>
            <w:gridSpan w:val="5"/>
            <w:shd w:val="clear" w:color="auto" w:fill="auto"/>
            <w:vAlign w:val="center"/>
          </w:tcPr>
          <w:p w14:paraId="6A035E1C">
            <w:pPr>
              <w:widowControl/>
              <w:jc w:val="left"/>
              <w:rPr>
                <w:color w:val="000000"/>
                <w:kern w:val="0"/>
                <w:szCs w:val="21"/>
              </w:rPr>
            </w:pPr>
            <w:r>
              <w:rPr>
                <w:rFonts w:hint="eastAsia"/>
                <w:color w:val="000000"/>
                <w:kern w:val="0"/>
                <w:szCs w:val="21"/>
              </w:rPr>
              <w:t>（五）验收方法及标准</w:t>
            </w:r>
          </w:p>
        </w:tc>
      </w:tr>
      <w:tr w14:paraId="63991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5" w:type="dxa"/>
            <w:shd w:val="clear" w:color="auto" w:fill="auto"/>
            <w:vAlign w:val="center"/>
          </w:tcPr>
          <w:p w14:paraId="38B862FA">
            <w:pPr>
              <w:widowControl/>
              <w:jc w:val="left"/>
              <w:rPr>
                <w:color w:val="000000"/>
                <w:kern w:val="0"/>
                <w:szCs w:val="21"/>
              </w:rPr>
            </w:pPr>
          </w:p>
        </w:tc>
        <w:tc>
          <w:tcPr>
            <w:tcW w:w="2231" w:type="dxa"/>
            <w:shd w:val="clear" w:color="auto" w:fill="auto"/>
            <w:vAlign w:val="center"/>
          </w:tcPr>
          <w:p w14:paraId="340BDC79">
            <w:pPr>
              <w:widowControl/>
              <w:jc w:val="left"/>
              <w:rPr>
                <w:color w:val="000000"/>
                <w:kern w:val="0"/>
                <w:szCs w:val="21"/>
              </w:rPr>
            </w:pPr>
          </w:p>
        </w:tc>
        <w:tc>
          <w:tcPr>
            <w:tcW w:w="2551" w:type="dxa"/>
            <w:shd w:val="clear" w:color="auto" w:fill="auto"/>
            <w:vAlign w:val="center"/>
          </w:tcPr>
          <w:p w14:paraId="1644C3FE">
            <w:pPr>
              <w:widowControl/>
              <w:jc w:val="left"/>
              <w:rPr>
                <w:color w:val="000000"/>
                <w:kern w:val="0"/>
                <w:szCs w:val="21"/>
              </w:rPr>
            </w:pPr>
          </w:p>
        </w:tc>
        <w:tc>
          <w:tcPr>
            <w:tcW w:w="1135" w:type="dxa"/>
            <w:shd w:val="clear" w:color="auto" w:fill="auto"/>
            <w:vAlign w:val="center"/>
          </w:tcPr>
          <w:p w14:paraId="12D4AA38">
            <w:pPr>
              <w:widowControl/>
              <w:jc w:val="left"/>
              <w:rPr>
                <w:color w:val="000000"/>
                <w:kern w:val="0"/>
                <w:szCs w:val="21"/>
              </w:rPr>
            </w:pPr>
          </w:p>
        </w:tc>
        <w:tc>
          <w:tcPr>
            <w:tcW w:w="1133" w:type="dxa"/>
            <w:shd w:val="clear" w:color="auto" w:fill="auto"/>
            <w:vAlign w:val="center"/>
          </w:tcPr>
          <w:p w14:paraId="437CFE19">
            <w:pPr>
              <w:widowControl/>
              <w:jc w:val="left"/>
              <w:rPr>
                <w:color w:val="000000"/>
                <w:kern w:val="0"/>
                <w:szCs w:val="21"/>
              </w:rPr>
            </w:pPr>
          </w:p>
        </w:tc>
      </w:tr>
    </w:tbl>
    <w:p w14:paraId="6EE2C0E8">
      <w:pPr>
        <w:spacing w:line="360" w:lineRule="auto"/>
        <w:ind w:firstLine="448" w:firstLineChars="200"/>
        <w:rPr>
          <w:sz w:val="24"/>
        </w:rPr>
      </w:pPr>
      <w:r>
        <w:rPr>
          <w:sz w:val="24"/>
        </w:rPr>
        <w:t>注：</w:t>
      </w:r>
    </w:p>
    <w:p w14:paraId="71CFF4FA">
      <w:pPr>
        <w:spacing w:line="360" w:lineRule="auto"/>
        <w:ind w:firstLine="448" w:firstLineChars="200"/>
        <w:rPr>
          <w:sz w:val="24"/>
        </w:rPr>
      </w:pPr>
      <w:r>
        <w:rPr>
          <w:rFonts w:hint="eastAsia"/>
          <w:sz w:val="24"/>
        </w:rPr>
        <w:t>1. 此表应按招标文件商务要求中的全部内容逐项进行应答，未应答的，视为不满足招标文件要求。</w:t>
      </w:r>
    </w:p>
    <w:p w14:paraId="279CE5DC">
      <w:pPr>
        <w:spacing w:line="360" w:lineRule="auto"/>
        <w:ind w:firstLine="448" w:firstLineChars="200"/>
        <w:rPr>
          <w:sz w:val="24"/>
        </w:rPr>
      </w:pPr>
      <w:r>
        <w:rPr>
          <w:rFonts w:hint="eastAsia"/>
          <w:sz w:val="24"/>
        </w:rPr>
        <w:t>2</w:t>
      </w:r>
      <w:r>
        <w:rPr>
          <w:sz w:val="24"/>
        </w:rPr>
        <w:t>. 不如实填写偏离情况的投标文件将视为虚假材料。</w:t>
      </w:r>
    </w:p>
    <w:p w14:paraId="01B5B9CB">
      <w:pPr>
        <w:spacing w:line="360" w:lineRule="auto"/>
        <w:ind w:firstLine="448" w:firstLineChars="200"/>
        <w:rPr>
          <w:sz w:val="24"/>
        </w:rPr>
      </w:pPr>
      <w:r>
        <w:rPr>
          <w:rFonts w:hint="eastAsia"/>
          <w:sz w:val="24"/>
        </w:rPr>
        <w:t>3</w:t>
      </w:r>
      <w:r>
        <w:rPr>
          <w:sz w:val="24"/>
        </w:rPr>
        <w:t>. “招标要求”指招标文件中规定的具体要求，“投标应答”指投标文件的具体内容。“偏离说明”指招标要求与投标应答之间的不同之处。</w:t>
      </w:r>
    </w:p>
    <w:p w14:paraId="377696A0">
      <w:pPr>
        <w:spacing w:line="360" w:lineRule="auto"/>
        <w:rPr>
          <w:sz w:val="24"/>
        </w:rPr>
      </w:pPr>
    </w:p>
    <w:p w14:paraId="6003CB3B">
      <w:pPr>
        <w:spacing w:line="360" w:lineRule="auto"/>
        <w:ind w:firstLine="3808" w:firstLineChars="1700"/>
        <w:rPr>
          <w:sz w:val="24"/>
        </w:rPr>
      </w:pPr>
      <w:r>
        <w:rPr>
          <w:sz w:val="24"/>
        </w:rPr>
        <w:t>投标人名称：</w:t>
      </w:r>
    </w:p>
    <w:p w14:paraId="744FCD26">
      <w:pPr>
        <w:spacing w:line="360" w:lineRule="auto"/>
        <w:ind w:firstLine="3808" w:firstLineChars="1700"/>
        <w:rPr>
          <w:sz w:val="24"/>
        </w:rPr>
      </w:pPr>
    </w:p>
    <w:p w14:paraId="0354A244">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7B22F6FF">
      <w:pPr>
        <w:tabs>
          <w:tab w:val="left" w:pos="360"/>
        </w:tabs>
        <w:spacing w:line="360" w:lineRule="auto"/>
        <w:rPr>
          <w:b/>
          <w:sz w:val="24"/>
        </w:rPr>
      </w:pPr>
      <w:r>
        <w:rPr>
          <w:sz w:val="24"/>
        </w:rPr>
        <w:br w:type="page"/>
      </w:r>
      <w:r>
        <w:rPr>
          <w:b/>
          <w:sz w:val="24"/>
        </w:rPr>
        <w:t>附件</w:t>
      </w:r>
      <w:r>
        <w:rPr>
          <w:rFonts w:hint="eastAsia"/>
          <w:b/>
          <w:sz w:val="24"/>
        </w:rPr>
        <w:t>6</w:t>
      </w:r>
    </w:p>
    <w:p w14:paraId="3212995E">
      <w:pPr>
        <w:spacing w:line="360" w:lineRule="auto"/>
        <w:jc w:val="center"/>
        <w:rPr>
          <w:b/>
          <w:bCs/>
          <w:sz w:val="24"/>
          <w:szCs w:val="24"/>
        </w:rPr>
      </w:pPr>
      <w:r>
        <w:rPr>
          <w:rFonts w:ascii="宋体" w:hAnsi="宋体"/>
          <w:b/>
          <w:bCs/>
          <w:sz w:val="24"/>
          <w:szCs w:val="24"/>
        </w:rPr>
        <w:t>技术要求偏离应答表</w:t>
      </w:r>
    </w:p>
    <w:p w14:paraId="0A00D605">
      <w:pPr>
        <w:spacing w:line="460" w:lineRule="exact"/>
        <w:rPr>
          <w:sz w:val="24"/>
        </w:rPr>
      </w:pPr>
      <w:r>
        <w:rPr>
          <w:sz w:val="24"/>
        </w:rPr>
        <w:t>项目名称：</w:t>
      </w:r>
      <w:r>
        <w:rPr>
          <w:sz w:val="24"/>
          <w:u w:val="single"/>
        </w:rPr>
        <w:t xml:space="preserve">                    </w:t>
      </w:r>
    </w:p>
    <w:p w14:paraId="29AB5AA1">
      <w:pPr>
        <w:spacing w:line="460" w:lineRule="exact"/>
        <w:rPr>
          <w:sz w:val="24"/>
        </w:rPr>
      </w:pPr>
      <w:r>
        <w:rPr>
          <w:sz w:val="24"/>
        </w:rPr>
        <w:t>项目编号：</w:t>
      </w:r>
      <w:r>
        <w:rPr>
          <w:sz w:val="24"/>
          <w:u w:val="single"/>
        </w:rPr>
        <w:t xml:space="preserve">                    </w:t>
      </w:r>
    </w:p>
    <w:p w14:paraId="3B9F53B2">
      <w:pPr>
        <w:spacing w:line="460" w:lineRule="exact"/>
        <w:rPr>
          <w:sz w:val="24"/>
          <w:u w:val="single"/>
        </w:rPr>
      </w:pPr>
      <w:r>
        <w:rPr>
          <w:sz w:val="24"/>
        </w:rPr>
        <w:t>包号：</w:t>
      </w:r>
      <w:r>
        <w:rPr>
          <w:sz w:val="24"/>
          <w:u w:val="single"/>
        </w:rPr>
        <w:t xml:space="preserve">                        </w:t>
      </w:r>
    </w:p>
    <w:p w14:paraId="55ECB28D">
      <w:pPr>
        <w:spacing w:line="460" w:lineRule="exact"/>
        <w:rPr>
          <w:sz w:val="24"/>
          <w:szCs w:val="24"/>
          <w:u w:val="single"/>
        </w:rPr>
      </w:pPr>
    </w:p>
    <w:p w14:paraId="47426C5A">
      <w:pPr>
        <w:spacing w:line="360" w:lineRule="auto"/>
        <w:ind w:firstLine="448" w:firstLineChars="200"/>
        <w:rPr>
          <w:b/>
          <w:sz w:val="24"/>
          <w:szCs w:val="24"/>
          <w:u w:val="single"/>
        </w:rPr>
      </w:pPr>
      <w:r>
        <w:rPr>
          <w:rFonts w:hint="eastAsia" w:ascii="宋体" w:hAnsi="宋体"/>
          <w:b/>
          <w:sz w:val="24"/>
          <w:szCs w:val="24"/>
        </w:rPr>
        <w:t>我单位郑重承诺：所提供的服务、人员及设备符合相关强制性规定。验收时采购人有权要求我单位出具所提供的服务、人员及设备符合上述规定的证明文件。若我单位中标，</w:t>
      </w:r>
      <w:r>
        <w:rPr>
          <w:b/>
          <w:color w:val="000000"/>
          <w:sz w:val="24"/>
        </w:rPr>
        <w:t>根据《中华人民共和国劳动合同法》及其他法律法规的要求，</w:t>
      </w:r>
      <w:r>
        <w:rPr>
          <w:rFonts w:hint="eastAsia" w:ascii="宋体" w:hAnsi="宋体"/>
          <w:b/>
          <w:sz w:val="24"/>
          <w:szCs w:val="24"/>
        </w:rPr>
        <w:t>我单位</w:t>
      </w:r>
      <w:r>
        <w:rPr>
          <w:b/>
          <w:color w:val="000000"/>
          <w:sz w:val="24"/>
        </w:rPr>
        <w:t>与服务人员签订</w:t>
      </w:r>
      <w:r>
        <w:rPr>
          <w:rFonts w:hint="eastAsia"/>
          <w:b/>
          <w:color w:val="000000"/>
          <w:sz w:val="24"/>
        </w:rPr>
        <w:t>劳动</w:t>
      </w:r>
      <w:r>
        <w:rPr>
          <w:b/>
          <w:color w:val="000000"/>
          <w:sz w:val="24"/>
        </w:rPr>
        <w:t>合同</w:t>
      </w:r>
      <w:r>
        <w:rPr>
          <w:rFonts w:hint="eastAsia"/>
          <w:b/>
          <w:color w:val="000000"/>
          <w:sz w:val="24"/>
        </w:rPr>
        <w:t>，按国家及天津市相关政策规定，支付工资、加班费和福利费、</w:t>
      </w:r>
      <w:r>
        <w:rPr>
          <w:b/>
          <w:color w:val="000000"/>
          <w:sz w:val="24"/>
        </w:rPr>
        <w:t>缴纳社会保险</w:t>
      </w:r>
      <w:r>
        <w:rPr>
          <w:rFonts w:hint="eastAsia"/>
          <w:b/>
          <w:color w:val="000000"/>
          <w:sz w:val="24"/>
        </w:rPr>
        <w:t>及住房公积金等</w:t>
      </w:r>
      <w:r>
        <w:rPr>
          <w:b/>
          <w:color w:val="000000"/>
          <w:sz w:val="24"/>
        </w:rPr>
        <w:t>。投入的</w:t>
      </w:r>
      <w:r>
        <w:rPr>
          <w:rFonts w:hint="eastAsia"/>
          <w:b/>
          <w:color w:val="000000"/>
          <w:sz w:val="24"/>
        </w:rPr>
        <w:t>相应专业人员具备国家相关部门颁发的在有效期内的资质证书，项目实施过程中保证持证上岗。</w:t>
      </w:r>
      <w:r>
        <w:rPr>
          <w:rFonts w:hint="eastAsia" w:ascii="宋体" w:hAnsi="宋体"/>
          <w:b/>
          <w:sz w:val="24"/>
          <w:szCs w:val="24"/>
        </w:rPr>
        <w:t>除下表列出的偏离外，与招标文件技术要求完全一致，并承担相应的法律责任。</w:t>
      </w:r>
    </w:p>
    <w:tbl>
      <w:tblPr>
        <w:tblStyle w:val="26"/>
        <w:tblW w:w="98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2743"/>
        <w:gridCol w:w="2835"/>
        <w:gridCol w:w="2071"/>
        <w:gridCol w:w="1315"/>
      </w:tblGrid>
      <w:tr w14:paraId="7A15F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0FD0D7CF">
            <w:pPr>
              <w:widowControl/>
              <w:snapToGrid w:val="0"/>
              <w:jc w:val="center"/>
              <w:rPr>
                <w:kern w:val="0"/>
                <w:sz w:val="24"/>
                <w:szCs w:val="24"/>
              </w:rPr>
            </w:pPr>
            <w:r>
              <w:rPr>
                <w:rFonts w:ascii="宋体" w:hAnsi="宋体"/>
                <w:kern w:val="0"/>
                <w:sz w:val="24"/>
                <w:szCs w:val="24"/>
              </w:rPr>
              <w:t>序号</w:t>
            </w:r>
          </w:p>
        </w:tc>
        <w:tc>
          <w:tcPr>
            <w:tcW w:w="2743" w:type="dxa"/>
            <w:tcBorders>
              <w:top w:val="single" w:color="auto" w:sz="4" w:space="0"/>
              <w:left w:val="single" w:color="auto" w:sz="4" w:space="0"/>
              <w:bottom w:val="single" w:color="auto" w:sz="4" w:space="0"/>
              <w:right w:val="single" w:color="auto" w:sz="4" w:space="0"/>
            </w:tcBorders>
            <w:vAlign w:val="center"/>
          </w:tcPr>
          <w:p w14:paraId="033BDD8F">
            <w:pPr>
              <w:widowControl/>
              <w:snapToGrid w:val="0"/>
              <w:jc w:val="center"/>
              <w:rPr>
                <w:kern w:val="0"/>
                <w:sz w:val="24"/>
                <w:szCs w:val="24"/>
              </w:rPr>
            </w:pPr>
            <w:r>
              <w:rPr>
                <w:rFonts w:hint="eastAsia" w:ascii="宋体" w:hAnsi="宋体"/>
                <w:kern w:val="0"/>
                <w:sz w:val="24"/>
                <w:szCs w:val="24"/>
              </w:rPr>
              <w:t>招标文件</w:t>
            </w:r>
            <w:r>
              <w:rPr>
                <w:rFonts w:ascii="宋体" w:hAnsi="宋体"/>
                <w:kern w:val="0"/>
                <w:sz w:val="24"/>
                <w:szCs w:val="24"/>
              </w:rPr>
              <w:t>要求</w:t>
            </w:r>
          </w:p>
        </w:tc>
        <w:tc>
          <w:tcPr>
            <w:tcW w:w="2835" w:type="dxa"/>
            <w:tcBorders>
              <w:top w:val="single" w:color="auto" w:sz="4" w:space="0"/>
              <w:left w:val="single" w:color="auto" w:sz="4" w:space="0"/>
              <w:bottom w:val="single" w:color="auto" w:sz="4" w:space="0"/>
              <w:right w:val="single" w:color="auto" w:sz="4" w:space="0"/>
            </w:tcBorders>
            <w:vAlign w:val="center"/>
          </w:tcPr>
          <w:p w14:paraId="4234536F">
            <w:pPr>
              <w:widowControl/>
              <w:snapToGrid w:val="0"/>
              <w:jc w:val="center"/>
              <w:rPr>
                <w:kern w:val="0"/>
                <w:sz w:val="24"/>
                <w:szCs w:val="24"/>
              </w:rPr>
            </w:pPr>
            <w:r>
              <w:rPr>
                <w:rFonts w:hint="eastAsia" w:ascii="宋体" w:hAnsi="宋体"/>
                <w:kern w:val="0"/>
                <w:sz w:val="24"/>
                <w:szCs w:val="24"/>
              </w:rPr>
              <w:t>投标</w:t>
            </w:r>
            <w:r>
              <w:rPr>
                <w:rFonts w:ascii="宋体" w:hAnsi="宋体"/>
                <w:kern w:val="0"/>
                <w:sz w:val="24"/>
                <w:szCs w:val="24"/>
              </w:rPr>
              <w:t>应答</w:t>
            </w:r>
          </w:p>
        </w:tc>
        <w:tc>
          <w:tcPr>
            <w:tcW w:w="2071" w:type="dxa"/>
            <w:tcBorders>
              <w:top w:val="single" w:color="auto" w:sz="4" w:space="0"/>
              <w:left w:val="single" w:color="auto" w:sz="4" w:space="0"/>
              <w:bottom w:val="single" w:color="auto" w:sz="4" w:space="0"/>
              <w:right w:val="single" w:color="auto" w:sz="4" w:space="0"/>
            </w:tcBorders>
            <w:vAlign w:val="center"/>
          </w:tcPr>
          <w:p w14:paraId="186603BD">
            <w:pPr>
              <w:widowControl/>
              <w:snapToGrid w:val="0"/>
              <w:jc w:val="center"/>
              <w:rPr>
                <w:kern w:val="0"/>
                <w:sz w:val="24"/>
                <w:szCs w:val="24"/>
              </w:rPr>
            </w:pPr>
            <w:r>
              <w:rPr>
                <w:rFonts w:ascii="宋体" w:hAnsi="宋体"/>
                <w:kern w:val="0"/>
                <w:sz w:val="24"/>
                <w:szCs w:val="24"/>
              </w:rPr>
              <w:t>偏离说明</w:t>
            </w:r>
          </w:p>
        </w:tc>
        <w:tc>
          <w:tcPr>
            <w:tcW w:w="1315" w:type="dxa"/>
            <w:tcBorders>
              <w:top w:val="single" w:color="auto" w:sz="4" w:space="0"/>
              <w:left w:val="single" w:color="auto" w:sz="4" w:space="0"/>
              <w:bottom w:val="single" w:color="auto" w:sz="4" w:space="0"/>
              <w:right w:val="single" w:color="auto" w:sz="4" w:space="0"/>
            </w:tcBorders>
            <w:vAlign w:val="center"/>
          </w:tcPr>
          <w:p w14:paraId="04CFCDF1">
            <w:pPr>
              <w:widowControl/>
              <w:snapToGrid w:val="0"/>
              <w:jc w:val="center"/>
              <w:rPr>
                <w:kern w:val="0"/>
                <w:sz w:val="24"/>
                <w:szCs w:val="24"/>
              </w:rPr>
            </w:pPr>
            <w:r>
              <w:rPr>
                <w:rFonts w:ascii="宋体" w:hAnsi="宋体"/>
                <w:kern w:val="0"/>
                <w:sz w:val="24"/>
                <w:szCs w:val="24"/>
              </w:rPr>
              <w:t>备注</w:t>
            </w:r>
          </w:p>
        </w:tc>
      </w:tr>
      <w:tr w14:paraId="6FD7B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6EF570C9">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54964798">
            <w:pPr>
              <w:widowControl/>
              <w:snapToGrid w:val="0"/>
              <w:jc w:val="center"/>
              <w:rPr>
                <w:kern w:val="0"/>
                <w:sz w:val="24"/>
                <w:szCs w:val="24"/>
              </w:rPr>
            </w:pPr>
            <w:r>
              <w:rPr>
                <w:rFonts w:hint="eastAsia" w:ascii="宋体" w:hAnsi="宋体"/>
                <w:sz w:val="24"/>
                <w:szCs w:val="24"/>
              </w:rPr>
              <w:t>此表仅体现与招标文件技术要求存在偏离的部分，无偏离的部分，无需填写。</w:t>
            </w:r>
          </w:p>
        </w:tc>
        <w:tc>
          <w:tcPr>
            <w:tcW w:w="2835" w:type="dxa"/>
            <w:tcBorders>
              <w:top w:val="single" w:color="auto" w:sz="4" w:space="0"/>
              <w:left w:val="single" w:color="auto" w:sz="4" w:space="0"/>
              <w:bottom w:val="single" w:color="auto" w:sz="4" w:space="0"/>
              <w:right w:val="single" w:color="auto" w:sz="4" w:space="0"/>
            </w:tcBorders>
            <w:vAlign w:val="center"/>
          </w:tcPr>
          <w:p w14:paraId="07B8FA32">
            <w:pPr>
              <w:widowControl/>
              <w:snapToGrid w:val="0"/>
              <w:jc w:val="center"/>
              <w:rPr>
                <w:kern w:val="0"/>
                <w:sz w:val="24"/>
                <w:szCs w:val="24"/>
              </w:rPr>
            </w:pPr>
            <w:r>
              <w:rPr>
                <w:rFonts w:hint="eastAsia" w:ascii="宋体" w:hAnsi="宋体"/>
                <w:sz w:val="24"/>
                <w:szCs w:val="24"/>
              </w:rPr>
              <w:t>此表仅体现与招标文件技术要求存在偏离的部分，无偏离的部分，无需填写。</w:t>
            </w:r>
          </w:p>
        </w:tc>
        <w:tc>
          <w:tcPr>
            <w:tcW w:w="2071" w:type="dxa"/>
            <w:tcBorders>
              <w:top w:val="single" w:color="auto" w:sz="4" w:space="0"/>
              <w:left w:val="single" w:color="auto" w:sz="4" w:space="0"/>
              <w:bottom w:val="single" w:color="auto" w:sz="4" w:space="0"/>
              <w:right w:val="single" w:color="auto" w:sz="4" w:space="0"/>
            </w:tcBorders>
            <w:vAlign w:val="center"/>
          </w:tcPr>
          <w:p w14:paraId="5D9EAE67">
            <w:pPr>
              <w:widowControl/>
              <w:snapToGrid w:val="0"/>
              <w:jc w:val="center"/>
              <w:rPr>
                <w:kern w:val="0"/>
                <w:sz w:val="24"/>
                <w:szCs w:val="24"/>
              </w:rPr>
            </w:pPr>
            <w:r>
              <w:rPr>
                <w:rFonts w:hint="eastAsia" w:ascii="宋体" w:hAnsi="宋体"/>
                <w:sz w:val="24"/>
                <w:szCs w:val="24"/>
              </w:rPr>
              <w:t>此表仅体现与招标文件技术要求存在偏离的部分，无偏离的部分，无需填写。</w:t>
            </w:r>
          </w:p>
        </w:tc>
        <w:tc>
          <w:tcPr>
            <w:tcW w:w="1315" w:type="dxa"/>
            <w:tcBorders>
              <w:top w:val="single" w:color="auto" w:sz="4" w:space="0"/>
              <w:left w:val="single" w:color="auto" w:sz="4" w:space="0"/>
              <w:bottom w:val="single" w:color="auto" w:sz="4" w:space="0"/>
              <w:right w:val="single" w:color="auto" w:sz="4" w:space="0"/>
            </w:tcBorders>
            <w:vAlign w:val="center"/>
          </w:tcPr>
          <w:p w14:paraId="0680BB10">
            <w:pPr>
              <w:widowControl/>
              <w:snapToGrid w:val="0"/>
              <w:jc w:val="center"/>
              <w:rPr>
                <w:kern w:val="0"/>
                <w:sz w:val="24"/>
                <w:szCs w:val="24"/>
              </w:rPr>
            </w:pPr>
          </w:p>
        </w:tc>
      </w:tr>
      <w:tr w14:paraId="654B4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4F1CB1E8">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1965F55D">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55B07398">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5AE9941F">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147261C0">
            <w:pPr>
              <w:widowControl/>
              <w:snapToGrid w:val="0"/>
              <w:jc w:val="center"/>
              <w:rPr>
                <w:kern w:val="0"/>
                <w:sz w:val="24"/>
                <w:szCs w:val="24"/>
              </w:rPr>
            </w:pPr>
          </w:p>
        </w:tc>
      </w:tr>
      <w:tr w14:paraId="6817F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351EBB7B">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0E103E89">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166B9389">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722F31E4">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0243E9FF">
            <w:pPr>
              <w:widowControl/>
              <w:snapToGrid w:val="0"/>
              <w:jc w:val="center"/>
              <w:rPr>
                <w:kern w:val="0"/>
                <w:sz w:val="24"/>
                <w:szCs w:val="24"/>
              </w:rPr>
            </w:pPr>
          </w:p>
        </w:tc>
      </w:tr>
      <w:tr w14:paraId="5D304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522A94EE">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4D2ED760">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280ADEF3">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057E413A">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7BC60D6E">
            <w:pPr>
              <w:widowControl/>
              <w:snapToGrid w:val="0"/>
              <w:jc w:val="center"/>
              <w:rPr>
                <w:kern w:val="0"/>
                <w:sz w:val="24"/>
                <w:szCs w:val="24"/>
              </w:rPr>
            </w:pPr>
          </w:p>
        </w:tc>
      </w:tr>
      <w:tr w14:paraId="1C4B7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699AEF1F">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0C16505C">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049945C4">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13FA6E21">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06104C86">
            <w:pPr>
              <w:widowControl/>
              <w:snapToGrid w:val="0"/>
              <w:jc w:val="center"/>
              <w:rPr>
                <w:kern w:val="0"/>
                <w:sz w:val="24"/>
                <w:szCs w:val="24"/>
              </w:rPr>
            </w:pPr>
          </w:p>
        </w:tc>
      </w:tr>
    </w:tbl>
    <w:p w14:paraId="6F903159">
      <w:pPr>
        <w:spacing w:line="360" w:lineRule="auto"/>
        <w:ind w:firstLine="448" w:firstLineChars="200"/>
        <w:rPr>
          <w:sz w:val="24"/>
          <w:szCs w:val="24"/>
        </w:rPr>
      </w:pPr>
      <w:r>
        <w:rPr>
          <w:rFonts w:ascii="宋体" w:hAnsi="宋体"/>
          <w:sz w:val="24"/>
          <w:szCs w:val="24"/>
        </w:rPr>
        <w:t>注：</w:t>
      </w:r>
    </w:p>
    <w:p w14:paraId="499DD87B">
      <w:pPr>
        <w:spacing w:line="360" w:lineRule="auto"/>
        <w:ind w:firstLine="448" w:firstLineChars="200"/>
        <w:rPr>
          <w:sz w:val="24"/>
          <w:szCs w:val="24"/>
        </w:rPr>
      </w:pPr>
      <w:r>
        <w:rPr>
          <w:rFonts w:hint="eastAsia"/>
          <w:sz w:val="24"/>
          <w:szCs w:val="24"/>
        </w:rPr>
        <w:t xml:space="preserve">1. </w:t>
      </w:r>
      <w:r>
        <w:rPr>
          <w:rFonts w:hint="eastAsia" w:ascii="宋体" w:hAnsi="宋体"/>
          <w:sz w:val="24"/>
          <w:szCs w:val="24"/>
        </w:rPr>
        <w:t>此表仅体现与招标文件技术要求存在偏离的部分，无偏离的部分，无需填写。</w:t>
      </w:r>
    </w:p>
    <w:p w14:paraId="30DD310A">
      <w:pPr>
        <w:spacing w:line="360" w:lineRule="auto"/>
        <w:ind w:firstLine="448" w:firstLineChars="200"/>
        <w:rPr>
          <w:rFonts w:ascii="宋体" w:hAnsi="宋体"/>
          <w:sz w:val="24"/>
          <w:szCs w:val="24"/>
        </w:rPr>
      </w:pPr>
      <w:r>
        <w:rPr>
          <w:rFonts w:hint="eastAsia"/>
          <w:sz w:val="24"/>
          <w:szCs w:val="24"/>
        </w:rPr>
        <w:t>2</w:t>
      </w:r>
      <w:r>
        <w:rPr>
          <w:sz w:val="24"/>
          <w:szCs w:val="24"/>
        </w:rPr>
        <w:t xml:space="preserve">. </w:t>
      </w:r>
      <w:r>
        <w:rPr>
          <w:rFonts w:ascii="宋体" w:hAnsi="宋体"/>
          <w:sz w:val="24"/>
          <w:szCs w:val="24"/>
        </w:rPr>
        <w:t>不如实填写偏离情况的</w:t>
      </w:r>
      <w:r>
        <w:rPr>
          <w:rFonts w:hint="eastAsia" w:ascii="宋体" w:hAnsi="宋体"/>
          <w:sz w:val="24"/>
          <w:szCs w:val="24"/>
        </w:rPr>
        <w:t>投标</w:t>
      </w:r>
      <w:r>
        <w:rPr>
          <w:rFonts w:ascii="宋体" w:hAnsi="宋体"/>
          <w:sz w:val="24"/>
          <w:szCs w:val="24"/>
        </w:rPr>
        <w:t>文件将视为虚假材料。</w:t>
      </w:r>
    </w:p>
    <w:p w14:paraId="03411BFC">
      <w:pPr>
        <w:spacing w:line="360" w:lineRule="auto"/>
        <w:ind w:firstLine="448" w:firstLineChars="200"/>
        <w:rPr>
          <w:sz w:val="24"/>
        </w:rPr>
      </w:pPr>
      <w:r>
        <w:rPr>
          <w:rFonts w:hint="eastAsia"/>
          <w:sz w:val="24"/>
          <w:szCs w:val="24"/>
        </w:rPr>
        <w:t>3</w:t>
      </w:r>
      <w:r>
        <w:rPr>
          <w:sz w:val="24"/>
          <w:szCs w:val="24"/>
        </w:rPr>
        <w:t xml:space="preserve">. </w:t>
      </w:r>
      <w:r>
        <w:rPr>
          <w:rFonts w:hint="eastAsia"/>
          <w:sz w:val="24"/>
          <w:szCs w:val="24"/>
        </w:rPr>
        <w:t>“</w:t>
      </w:r>
      <w:r>
        <w:rPr>
          <w:rFonts w:hint="eastAsia" w:ascii="宋体" w:hAnsi="宋体"/>
          <w:sz w:val="24"/>
          <w:szCs w:val="24"/>
        </w:rPr>
        <w:t>招标</w:t>
      </w:r>
      <w:r>
        <w:rPr>
          <w:rFonts w:ascii="宋体" w:hAnsi="宋体"/>
          <w:sz w:val="24"/>
          <w:szCs w:val="24"/>
        </w:rPr>
        <w:t>文件要求</w:t>
      </w:r>
      <w:r>
        <w:rPr>
          <w:rFonts w:hint="eastAsia"/>
          <w:sz w:val="24"/>
          <w:szCs w:val="24"/>
        </w:rPr>
        <w:t>”</w:t>
      </w:r>
      <w:r>
        <w:rPr>
          <w:rFonts w:ascii="宋体" w:hAnsi="宋体"/>
          <w:sz w:val="24"/>
          <w:szCs w:val="24"/>
        </w:rPr>
        <w:t>指</w:t>
      </w:r>
      <w:r>
        <w:rPr>
          <w:rFonts w:hint="eastAsia" w:ascii="宋体" w:hAnsi="宋体"/>
          <w:sz w:val="24"/>
          <w:szCs w:val="24"/>
        </w:rPr>
        <w:t>招标</w:t>
      </w:r>
      <w:r>
        <w:rPr>
          <w:rFonts w:ascii="宋体" w:hAnsi="宋体"/>
          <w:sz w:val="24"/>
          <w:szCs w:val="24"/>
        </w:rPr>
        <w:t>文件中规定的具体要求，“</w:t>
      </w:r>
      <w:r>
        <w:rPr>
          <w:rFonts w:hint="eastAsia" w:ascii="宋体" w:hAnsi="宋体"/>
          <w:sz w:val="24"/>
          <w:szCs w:val="24"/>
        </w:rPr>
        <w:t>投标</w:t>
      </w:r>
      <w:r>
        <w:rPr>
          <w:rFonts w:ascii="宋体" w:hAnsi="宋体"/>
          <w:sz w:val="24"/>
          <w:szCs w:val="24"/>
        </w:rPr>
        <w:t>应答”指投标</w:t>
      </w:r>
      <w:r>
        <w:rPr>
          <w:rFonts w:hint="eastAsia" w:ascii="宋体" w:hAnsi="宋体"/>
          <w:sz w:val="24"/>
          <w:szCs w:val="24"/>
        </w:rPr>
        <w:t>文件</w:t>
      </w:r>
      <w:r>
        <w:rPr>
          <w:rFonts w:ascii="宋体" w:hAnsi="宋体"/>
          <w:sz w:val="24"/>
          <w:szCs w:val="24"/>
        </w:rPr>
        <w:t>的</w:t>
      </w:r>
      <w:r>
        <w:rPr>
          <w:rFonts w:hint="eastAsia" w:ascii="宋体" w:hAnsi="宋体"/>
          <w:sz w:val="24"/>
          <w:szCs w:val="24"/>
        </w:rPr>
        <w:t>具体内容</w:t>
      </w:r>
      <w:r>
        <w:rPr>
          <w:rFonts w:ascii="宋体" w:hAnsi="宋体"/>
          <w:sz w:val="24"/>
          <w:szCs w:val="24"/>
        </w:rPr>
        <w:t>。“偏离说明”指</w:t>
      </w:r>
      <w:r>
        <w:rPr>
          <w:rFonts w:hint="eastAsia" w:ascii="宋体" w:hAnsi="宋体"/>
          <w:sz w:val="24"/>
          <w:szCs w:val="24"/>
        </w:rPr>
        <w:t>招标</w:t>
      </w:r>
      <w:r>
        <w:rPr>
          <w:rFonts w:ascii="宋体" w:hAnsi="宋体"/>
          <w:sz w:val="24"/>
          <w:szCs w:val="24"/>
        </w:rPr>
        <w:t>文件中规定的具体要求与</w:t>
      </w:r>
      <w:r>
        <w:rPr>
          <w:rFonts w:hint="eastAsia" w:ascii="宋体" w:hAnsi="宋体"/>
          <w:sz w:val="24"/>
          <w:szCs w:val="24"/>
        </w:rPr>
        <w:t>投标</w:t>
      </w:r>
      <w:r>
        <w:rPr>
          <w:rFonts w:ascii="宋体" w:hAnsi="宋体"/>
          <w:sz w:val="24"/>
          <w:szCs w:val="24"/>
        </w:rPr>
        <w:t>文件的具体内容的不同之处。</w:t>
      </w:r>
    </w:p>
    <w:p w14:paraId="4CA2A75D">
      <w:pPr>
        <w:spacing w:line="360" w:lineRule="auto"/>
        <w:rPr>
          <w:sz w:val="24"/>
        </w:rPr>
      </w:pPr>
    </w:p>
    <w:p w14:paraId="7880C2DA">
      <w:pPr>
        <w:spacing w:line="360" w:lineRule="auto"/>
        <w:ind w:firstLine="3808" w:firstLineChars="1700"/>
        <w:rPr>
          <w:sz w:val="24"/>
        </w:rPr>
      </w:pPr>
      <w:r>
        <w:rPr>
          <w:sz w:val="24"/>
        </w:rPr>
        <w:t>投标人名称：</w:t>
      </w:r>
    </w:p>
    <w:p w14:paraId="1DD2AF96">
      <w:pPr>
        <w:spacing w:line="360" w:lineRule="auto"/>
        <w:ind w:firstLine="3808" w:firstLineChars="1700"/>
        <w:rPr>
          <w:sz w:val="24"/>
        </w:rPr>
      </w:pPr>
    </w:p>
    <w:p w14:paraId="06F0566B">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16C47277">
      <w:pPr>
        <w:spacing w:line="620" w:lineRule="exact"/>
        <w:rPr>
          <w:b/>
          <w:sz w:val="24"/>
        </w:rPr>
      </w:pPr>
      <w:r>
        <w:rPr>
          <w:sz w:val="24"/>
        </w:rPr>
        <w:br w:type="page"/>
      </w:r>
      <w:r>
        <w:rPr>
          <w:b/>
          <w:sz w:val="24"/>
        </w:rPr>
        <w:t>附件</w:t>
      </w:r>
      <w:r>
        <w:rPr>
          <w:rFonts w:hint="eastAsia"/>
          <w:b/>
          <w:sz w:val="24"/>
        </w:rPr>
        <w:t>7</w:t>
      </w:r>
    </w:p>
    <w:p w14:paraId="2551A295">
      <w:pPr>
        <w:widowControl/>
        <w:rPr>
          <w:b/>
          <w:sz w:val="24"/>
        </w:rPr>
      </w:pPr>
    </w:p>
    <w:p w14:paraId="38ECA316">
      <w:pPr>
        <w:widowControl/>
        <w:jc w:val="center"/>
        <w:rPr>
          <w:b/>
          <w:sz w:val="24"/>
        </w:rPr>
      </w:pPr>
      <w:r>
        <w:rPr>
          <w:rFonts w:hint="eastAsia"/>
          <w:b/>
          <w:sz w:val="24"/>
        </w:rPr>
        <w:t>项目人员及岗位安排</w:t>
      </w:r>
    </w:p>
    <w:p w14:paraId="0CA6B864">
      <w:pPr>
        <w:widowControl/>
        <w:jc w:val="left"/>
        <w:rPr>
          <w:sz w:val="24"/>
        </w:rPr>
      </w:pPr>
    </w:p>
    <w:p w14:paraId="0D875AC9">
      <w:pPr>
        <w:spacing w:line="460" w:lineRule="exact"/>
        <w:rPr>
          <w:sz w:val="24"/>
        </w:rPr>
      </w:pPr>
      <w:r>
        <w:rPr>
          <w:sz w:val="24"/>
        </w:rPr>
        <w:t>项目名称：</w:t>
      </w:r>
      <w:r>
        <w:rPr>
          <w:sz w:val="24"/>
          <w:u w:val="single"/>
        </w:rPr>
        <w:t xml:space="preserve">                    </w:t>
      </w:r>
    </w:p>
    <w:p w14:paraId="6D42E8FE">
      <w:pPr>
        <w:spacing w:line="460" w:lineRule="exact"/>
        <w:rPr>
          <w:sz w:val="24"/>
        </w:rPr>
      </w:pPr>
      <w:r>
        <w:rPr>
          <w:sz w:val="24"/>
        </w:rPr>
        <w:t>项目编号：</w:t>
      </w:r>
      <w:r>
        <w:rPr>
          <w:sz w:val="24"/>
          <w:u w:val="single"/>
        </w:rPr>
        <w:t xml:space="preserve">                    </w:t>
      </w:r>
    </w:p>
    <w:p w14:paraId="64F92463">
      <w:pPr>
        <w:spacing w:line="460" w:lineRule="exact"/>
        <w:rPr>
          <w:sz w:val="24"/>
          <w:u w:val="single"/>
        </w:rPr>
      </w:pPr>
      <w:r>
        <w:rPr>
          <w:sz w:val="24"/>
        </w:rPr>
        <w:t>包号：</w:t>
      </w:r>
      <w:r>
        <w:rPr>
          <w:sz w:val="24"/>
          <w:u w:val="single"/>
        </w:rPr>
        <w:t xml:space="preserve">                        </w:t>
      </w:r>
    </w:p>
    <w:p w14:paraId="655E33D3">
      <w:pPr>
        <w:widowControl/>
        <w:jc w:val="left"/>
        <w:rPr>
          <w:sz w:val="24"/>
        </w:rPr>
      </w:pPr>
    </w:p>
    <w:p w14:paraId="6F4A34E6">
      <w:pPr>
        <w:widowControl/>
        <w:jc w:val="left"/>
        <w:rPr>
          <w:sz w:val="24"/>
        </w:rPr>
      </w:pPr>
    </w:p>
    <w:tbl>
      <w:tblPr>
        <w:tblStyle w:val="27"/>
        <w:tblW w:w="89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1224"/>
        <w:gridCol w:w="1222"/>
        <w:gridCol w:w="1995"/>
        <w:gridCol w:w="1169"/>
        <w:gridCol w:w="1296"/>
        <w:gridCol w:w="1294"/>
      </w:tblGrid>
      <w:tr w14:paraId="12E3F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vAlign w:val="center"/>
          </w:tcPr>
          <w:p w14:paraId="27355B50">
            <w:pPr>
              <w:spacing w:line="360" w:lineRule="auto"/>
              <w:jc w:val="center"/>
              <w:rPr>
                <w:b/>
                <w:szCs w:val="21"/>
              </w:rPr>
            </w:pPr>
            <w:r>
              <w:rPr>
                <w:b/>
                <w:szCs w:val="21"/>
              </w:rPr>
              <w:t>序号</w:t>
            </w:r>
          </w:p>
        </w:tc>
        <w:tc>
          <w:tcPr>
            <w:tcW w:w="1224" w:type="dxa"/>
            <w:vAlign w:val="center"/>
          </w:tcPr>
          <w:p w14:paraId="4D12B290">
            <w:pPr>
              <w:spacing w:line="360" w:lineRule="auto"/>
              <w:jc w:val="center"/>
              <w:rPr>
                <w:b/>
                <w:szCs w:val="21"/>
              </w:rPr>
            </w:pPr>
            <w:r>
              <w:rPr>
                <w:b/>
                <w:szCs w:val="21"/>
              </w:rPr>
              <w:t>岗位名称</w:t>
            </w:r>
          </w:p>
        </w:tc>
        <w:tc>
          <w:tcPr>
            <w:tcW w:w="1222" w:type="dxa"/>
            <w:vAlign w:val="center"/>
          </w:tcPr>
          <w:p w14:paraId="41AD7EC8">
            <w:pPr>
              <w:spacing w:line="360" w:lineRule="auto"/>
              <w:jc w:val="center"/>
              <w:rPr>
                <w:b/>
                <w:szCs w:val="21"/>
              </w:rPr>
            </w:pPr>
            <w:r>
              <w:rPr>
                <w:rFonts w:hint="eastAsia"/>
                <w:b/>
                <w:szCs w:val="21"/>
              </w:rPr>
              <w:t>投入</w:t>
            </w:r>
            <w:r>
              <w:rPr>
                <w:b/>
                <w:szCs w:val="21"/>
              </w:rPr>
              <w:t>人数</w:t>
            </w:r>
          </w:p>
        </w:tc>
        <w:tc>
          <w:tcPr>
            <w:tcW w:w="1995" w:type="dxa"/>
            <w:vAlign w:val="center"/>
          </w:tcPr>
          <w:p w14:paraId="3D3A7673">
            <w:pPr>
              <w:spacing w:line="360" w:lineRule="auto"/>
              <w:jc w:val="center"/>
              <w:rPr>
                <w:b/>
                <w:szCs w:val="21"/>
              </w:rPr>
            </w:pPr>
            <w:r>
              <w:rPr>
                <w:rFonts w:hint="eastAsia"/>
                <w:b/>
                <w:szCs w:val="21"/>
              </w:rPr>
              <w:t>人员情况简介</w:t>
            </w:r>
          </w:p>
        </w:tc>
        <w:tc>
          <w:tcPr>
            <w:tcW w:w="1169" w:type="dxa"/>
            <w:vAlign w:val="center"/>
          </w:tcPr>
          <w:p w14:paraId="1FCD2DBF">
            <w:pPr>
              <w:spacing w:line="360" w:lineRule="auto"/>
              <w:jc w:val="center"/>
              <w:rPr>
                <w:b/>
                <w:szCs w:val="21"/>
              </w:rPr>
            </w:pPr>
            <w:r>
              <w:rPr>
                <w:rFonts w:hint="eastAsia"/>
                <w:b/>
                <w:szCs w:val="21"/>
              </w:rPr>
              <w:t>是否退休</w:t>
            </w:r>
          </w:p>
        </w:tc>
        <w:tc>
          <w:tcPr>
            <w:tcW w:w="1296" w:type="dxa"/>
            <w:vAlign w:val="center"/>
          </w:tcPr>
          <w:p w14:paraId="54AF394C">
            <w:pPr>
              <w:spacing w:line="360" w:lineRule="auto"/>
              <w:jc w:val="center"/>
              <w:rPr>
                <w:b/>
                <w:szCs w:val="21"/>
              </w:rPr>
            </w:pPr>
            <w:r>
              <w:rPr>
                <w:b/>
                <w:szCs w:val="21"/>
              </w:rPr>
              <w:t>工作时间</w:t>
            </w:r>
          </w:p>
        </w:tc>
        <w:tc>
          <w:tcPr>
            <w:tcW w:w="1294" w:type="dxa"/>
            <w:vAlign w:val="center"/>
          </w:tcPr>
          <w:p w14:paraId="407E023F">
            <w:pPr>
              <w:spacing w:line="360" w:lineRule="auto"/>
              <w:jc w:val="center"/>
              <w:rPr>
                <w:b/>
                <w:szCs w:val="21"/>
              </w:rPr>
            </w:pPr>
            <w:r>
              <w:rPr>
                <w:rFonts w:hint="eastAsia"/>
                <w:b/>
                <w:szCs w:val="21"/>
              </w:rPr>
              <w:t>备注</w:t>
            </w:r>
          </w:p>
        </w:tc>
      </w:tr>
      <w:tr w14:paraId="1B8D2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vAlign w:val="center"/>
          </w:tcPr>
          <w:p w14:paraId="1301DD16">
            <w:pPr>
              <w:spacing w:line="360" w:lineRule="auto"/>
              <w:jc w:val="center"/>
              <w:rPr>
                <w:szCs w:val="21"/>
              </w:rPr>
            </w:pPr>
          </w:p>
        </w:tc>
        <w:tc>
          <w:tcPr>
            <w:tcW w:w="1224" w:type="dxa"/>
            <w:vAlign w:val="center"/>
          </w:tcPr>
          <w:p w14:paraId="65A3D12C">
            <w:pPr>
              <w:spacing w:line="360" w:lineRule="auto"/>
              <w:jc w:val="center"/>
              <w:rPr>
                <w:szCs w:val="21"/>
              </w:rPr>
            </w:pPr>
          </w:p>
        </w:tc>
        <w:tc>
          <w:tcPr>
            <w:tcW w:w="1222" w:type="dxa"/>
            <w:vAlign w:val="center"/>
          </w:tcPr>
          <w:p w14:paraId="1C937677">
            <w:pPr>
              <w:spacing w:line="360" w:lineRule="auto"/>
              <w:jc w:val="center"/>
              <w:rPr>
                <w:szCs w:val="21"/>
              </w:rPr>
            </w:pPr>
          </w:p>
        </w:tc>
        <w:tc>
          <w:tcPr>
            <w:tcW w:w="1995" w:type="dxa"/>
            <w:vAlign w:val="center"/>
          </w:tcPr>
          <w:p w14:paraId="7DBA5CF2">
            <w:pPr>
              <w:spacing w:line="360" w:lineRule="auto"/>
              <w:jc w:val="center"/>
              <w:rPr>
                <w:szCs w:val="21"/>
              </w:rPr>
            </w:pPr>
          </w:p>
        </w:tc>
        <w:tc>
          <w:tcPr>
            <w:tcW w:w="1169" w:type="dxa"/>
            <w:vAlign w:val="center"/>
          </w:tcPr>
          <w:p w14:paraId="5D9A3CD5">
            <w:pPr>
              <w:spacing w:line="360" w:lineRule="auto"/>
              <w:jc w:val="center"/>
              <w:rPr>
                <w:szCs w:val="21"/>
              </w:rPr>
            </w:pPr>
          </w:p>
        </w:tc>
        <w:tc>
          <w:tcPr>
            <w:tcW w:w="1296" w:type="dxa"/>
            <w:vAlign w:val="center"/>
          </w:tcPr>
          <w:p w14:paraId="7CC74A50">
            <w:pPr>
              <w:spacing w:line="360" w:lineRule="auto"/>
              <w:jc w:val="center"/>
              <w:rPr>
                <w:szCs w:val="21"/>
              </w:rPr>
            </w:pPr>
          </w:p>
        </w:tc>
        <w:tc>
          <w:tcPr>
            <w:tcW w:w="1294" w:type="dxa"/>
          </w:tcPr>
          <w:p w14:paraId="55139882">
            <w:pPr>
              <w:spacing w:line="360" w:lineRule="auto"/>
              <w:jc w:val="center"/>
              <w:rPr>
                <w:szCs w:val="21"/>
              </w:rPr>
            </w:pPr>
          </w:p>
        </w:tc>
      </w:tr>
      <w:tr w14:paraId="0FCAA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vAlign w:val="center"/>
          </w:tcPr>
          <w:p w14:paraId="46060EB9">
            <w:pPr>
              <w:spacing w:line="360" w:lineRule="auto"/>
              <w:jc w:val="center"/>
              <w:rPr>
                <w:szCs w:val="21"/>
              </w:rPr>
            </w:pPr>
          </w:p>
        </w:tc>
        <w:tc>
          <w:tcPr>
            <w:tcW w:w="1224" w:type="dxa"/>
            <w:vAlign w:val="center"/>
          </w:tcPr>
          <w:p w14:paraId="1E84E012">
            <w:pPr>
              <w:spacing w:line="360" w:lineRule="auto"/>
              <w:jc w:val="center"/>
              <w:rPr>
                <w:szCs w:val="21"/>
              </w:rPr>
            </w:pPr>
          </w:p>
        </w:tc>
        <w:tc>
          <w:tcPr>
            <w:tcW w:w="1222" w:type="dxa"/>
            <w:vAlign w:val="center"/>
          </w:tcPr>
          <w:p w14:paraId="33E03A3A">
            <w:pPr>
              <w:spacing w:line="360" w:lineRule="auto"/>
              <w:jc w:val="center"/>
              <w:rPr>
                <w:szCs w:val="21"/>
              </w:rPr>
            </w:pPr>
          </w:p>
        </w:tc>
        <w:tc>
          <w:tcPr>
            <w:tcW w:w="1995" w:type="dxa"/>
            <w:vAlign w:val="center"/>
          </w:tcPr>
          <w:p w14:paraId="437ACF7F">
            <w:pPr>
              <w:spacing w:line="360" w:lineRule="auto"/>
              <w:jc w:val="center"/>
              <w:rPr>
                <w:szCs w:val="21"/>
              </w:rPr>
            </w:pPr>
          </w:p>
        </w:tc>
        <w:tc>
          <w:tcPr>
            <w:tcW w:w="1169" w:type="dxa"/>
            <w:vAlign w:val="center"/>
          </w:tcPr>
          <w:p w14:paraId="57A3B824">
            <w:pPr>
              <w:spacing w:line="360" w:lineRule="auto"/>
              <w:jc w:val="center"/>
              <w:rPr>
                <w:szCs w:val="21"/>
              </w:rPr>
            </w:pPr>
          </w:p>
        </w:tc>
        <w:tc>
          <w:tcPr>
            <w:tcW w:w="1296" w:type="dxa"/>
            <w:vAlign w:val="center"/>
          </w:tcPr>
          <w:p w14:paraId="05C863E6">
            <w:pPr>
              <w:spacing w:line="360" w:lineRule="auto"/>
              <w:jc w:val="center"/>
              <w:rPr>
                <w:szCs w:val="21"/>
              </w:rPr>
            </w:pPr>
          </w:p>
        </w:tc>
        <w:tc>
          <w:tcPr>
            <w:tcW w:w="1294" w:type="dxa"/>
          </w:tcPr>
          <w:p w14:paraId="3903FC77">
            <w:pPr>
              <w:spacing w:line="360" w:lineRule="auto"/>
              <w:jc w:val="center"/>
              <w:rPr>
                <w:szCs w:val="21"/>
              </w:rPr>
            </w:pPr>
          </w:p>
        </w:tc>
      </w:tr>
      <w:tr w14:paraId="16BDF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61" w:type="dxa"/>
            <w:vAlign w:val="center"/>
          </w:tcPr>
          <w:p w14:paraId="3D144DE1">
            <w:pPr>
              <w:spacing w:line="360" w:lineRule="auto"/>
              <w:jc w:val="center"/>
              <w:rPr>
                <w:szCs w:val="21"/>
              </w:rPr>
            </w:pPr>
          </w:p>
        </w:tc>
        <w:tc>
          <w:tcPr>
            <w:tcW w:w="1224" w:type="dxa"/>
            <w:vAlign w:val="center"/>
          </w:tcPr>
          <w:p w14:paraId="657A52C9">
            <w:pPr>
              <w:spacing w:line="360" w:lineRule="auto"/>
              <w:jc w:val="center"/>
              <w:rPr>
                <w:szCs w:val="21"/>
              </w:rPr>
            </w:pPr>
          </w:p>
        </w:tc>
        <w:tc>
          <w:tcPr>
            <w:tcW w:w="1222" w:type="dxa"/>
            <w:vAlign w:val="center"/>
          </w:tcPr>
          <w:p w14:paraId="7921ACF8">
            <w:pPr>
              <w:spacing w:line="360" w:lineRule="auto"/>
              <w:jc w:val="center"/>
              <w:rPr>
                <w:szCs w:val="21"/>
              </w:rPr>
            </w:pPr>
          </w:p>
        </w:tc>
        <w:tc>
          <w:tcPr>
            <w:tcW w:w="1995" w:type="dxa"/>
            <w:vAlign w:val="center"/>
          </w:tcPr>
          <w:p w14:paraId="790B9380">
            <w:pPr>
              <w:spacing w:line="360" w:lineRule="auto"/>
              <w:jc w:val="center"/>
              <w:rPr>
                <w:szCs w:val="21"/>
              </w:rPr>
            </w:pPr>
          </w:p>
        </w:tc>
        <w:tc>
          <w:tcPr>
            <w:tcW w:w="1169" w:type="dxa"/>
            <w:vAlign w:val="center"/>
          </w:tcPr>
          <w:p w14:paraId="463EB138">
            <w:pPr>
              <w:spacing w:line="360" w:lineRule="auto"/>
              <w:jc w:val="center"/>
              <w:rPr>
                <w:szCs w:val="21"/>
              </w:rPr>
            </w:pPr>
          </w:p>
        </w:tc>
        <w:tc>
          <w:tcPr>
            <w:tcW w:w="1296" w:type="dxa"/>
            <w:vAlign w:val="center"/>
          </w:tcPr>
          <w:p w14:paraId="139D5FA2">
            <w:pPr>
              <w:spacing w:line="360" w:lineRule="auto"/>
              <w:jc w:val="center"/>
              <w:rPr>
                <w:szCs w:val="21"/>
              </w:rPr>
            </w:pPr>
          </w:p>
        </w:tc>
        <w:tc>
          <w:tcPr>
            <w:tcW w:w="1294" w:type="dxa"/>
          </w:tcPr>
          <w:p w14:paraId="08D7111B">
            <w:pPr>
              <w:spacing w:line="360" w:lineRule="auto"/>
              <w:jc w:val="center"/>
              <w:rPr>
                <w:szCs w:val="21"/>
              </w:rPr>
            </w:pPr>
          </w:p>
        </w:tc>
      </w:tr>
      <w:tr w14:paraId="7736D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vAlign w:val="center"/>
          </w:tcPr>
          <w:p w14:paraId="32A5FA99">
            <w:pPr>
              <w:spacing w:line="360" w:lineRule="auto"/>
              <w:jc w:val="center"/>
              <w:rPr>
                <w:szCs w:val="21"/>
              </w:rPr>
            </w:pPr>
          </w:p>
        </w:tc>
        <w:tc>
          <w:tcPr>
            <w:tcW w:w="1224" w:type="dxa"/>
            <w:vAlign w:val="center"/>
          </w:tcPr>
          <w:p w14:paraId="619E62A2">
            <w:pPr>
              <w:spacing w:line="360" w:lineRule="auto"/>
              <w:jc w:val="center"/>
              <w:rPr>
                <w:szCs w:val="21"/>
              </w:rPr>
            </w:pPr>
          </w:p>
        </w:tc>
        <w:tc>
          <w:tcPr>
            <w:tcW w:w="1222" w:type="dxa"/>
            <w:vAlign w:val="center"/>
          </w:tcPr>
          <w:p w14:paraId="50F96EAA">
            <w:pPr>
              <w:spacing w:line="360" w:lineRule="auto"/>
              <w:jc w:val="center"/>
              <w:rPr>
                <w:szCs w:val="21"/>
              </w:rPr>
            </w:pPr>
          </w:p>
        </w:tc>
        <w:tc>
          <w:tcPr>
            <w:tcW w:w="1995" w:type="dxa"/>
            <w:vAlign w:val="center"/>
          </w:tcPr>
          <w:p w14:paraId="786D8E8D">
            <w:pPr>
              <w:spacing w:line="360" w:lineRule="auto"/>
              <w:jc w:val="center"/>
              <w:rPr>
                <w:szCs w:val="21"/>
              </w:rPr>
            </w:pPr>
          </w:p>
        </w:tc>
        <w:tc>
          <w:tcPr>
            <w:tcW w:w="1169" w:type="dxa"/>
            <w:vAlign w:val="center"/>
          </w:tcPr>
          <w:p w14:paraId="6765D77C">
            <w:pPr>
              <w:spacing w:line="360" w:lineRule="auto"/>
              <w:jc w:val="center"/>
              <w:rPr>
                <w:szCs w:val="21"/>
              </w:rPr>
            </w:pPr>
          </w:p>
        </w:tc>
        <w:tc>
          <w:tcPr>
            <w:tcW w:w="1296" w:type="dxa"/>
            <w:vAlign w:val="center"/>
          </w:tcPr>
          <w:p w14:paraId="616200DC">
            <w:pPr>
              <w:spacing w:line="360" w:lineRule="auto"/>
              <w:jc w:val="center"/>
              <w:rPr>
                <w:szCs w:val="21"/>
              </w:rPr>
            </w:pPr>
          </w:p>
        </w:tc>
        <w:tc>
          <w:tcPr>
            <w:tcW w:w="1294" w:type="dxa"/>
          </w:tcPr>
          <w:p w14:paraId="6AA51939">
            <w:pPr>
              <w:spacing w:line="360" w:lineRule="auto"/>
              <w:jc w:val="center"/>
              <w:rPr>
                <w:szCs w:val="21"/>
              </w:rPr>
            </w:pPr>
          </w:p>
        </w:tc>
      </w:tr>
      <w:tr w14:paraId="40332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vAlign w:val="center"/>
          </w:tcPr>
          <w:p w14:paraId="45BED1DC">
            <w:pPr>
              <w:spacing w:line="360" w:lineRule="auto"/>
              <w:jc w:val="center"/>
              <w:rPr>
                <w:szCs w:val="21"/>
              </w:rPr>
            </w:pPr>
          </w:p>
        </w:tc>
        <w:tc>
          <w:tcPr>
            <w:tcW w:w="1224" w:type="dxa"/>
            <w:vAlign w:val="center"/>
          </w:tcPr>
          <w:p w14:paraId="468C6D82">
            <w:pPr>
              <w:spacing w:line="360" w:lineRule="auto"/>
              <w:jc w:val="center"/>
              <w:rPr>
                <w:szCs w:val="21"/>
              </w:rPr>
            </w:pPr>
          </w:p>
        </w:tc>
        <w:tc>
          <w:tcPr>
            <w:tcW w:w="1222" w:type="dxa"/>
            <w:vAlign w:val="center"/>
          </w:tcPr>
          <w:p w14:paraId="345E7C07">
            <w:pPr>
              <w:spacing w:line="360" w:lineRule="auto"/>
              <w:jc w:val="center"/>
              <w:rPr>
                <w:szCs w:val="21"/>
              </w:rPr>
            </w:pPr>
          </w:p>
        </w:tc>
        <w:tc>
          <w:tcPr>
            <w:tcW w:w="1995" w:type="dxa"/>
            <w:vAlign w:val="center"/>
          </w:tcPr>
          <w:p w14:paraId="44F225D7">
            <w:pPr>
              <w:spacing w:line="360" w:lineRule="auto"/>
              <w:jc w:val="center"/>
              <w:rPr>
                <w:szCs w:val="21"/>
              </w:rPr>
            </w:pPr>
          </w:p>
        </w:tc>
        <w:tc>
          <w:tcPr>
            <w:tcW w:w="1169" w:type="dxa"/>
            <w:vAlign w:val="center"/>
          </w:tcPr>
          <w:p w14:paraId="49715144">
            <w:pPr>
              <w:spacing w:line="360" w:lineRule="auto"/>
              <w:jc w:val="center"/>
              <w:rPr>
                <w:szCs w:val="21"/>
              </w:rPr>
            </w:pPr>
          </w:p>
        </w:tc>
        <w:tc>
          <w:tcPr>
            <w:tcW w:w="1296" w:type="dxa"/>
            <w:vAlign w:val="center"/>
          </w:tcPr>
          <w:p w14:paraId="6906A9AA">
            <w:pPr>
              <w:spacing w:line="360" w:lineRule="auto"/>
              <w:jc w:val="center"/>
              <w:rPr>
                <w:szCs w:val="21"/>
              </w:rPr>
            </w:pPr>
          </w:p>
        </w:tc>
        <w:tc>
          <w:tcPr>
            <w:tcW w:w="1294" w:type="dxa"/>
          </w:tcPr>
          <w:p w14:paraId="73E47C38">
            <w:pPr>
              <w:spacing w:line="360" w:lineRule="auto"/>
              <w:jc w:val="center"/>
              <w:rPr>
                <w:szCs w:val="21"/>
              </w:rPr>
            </w:pPr>
          </w:p>
        </w:tc>
      </w:tr>
      <w:tr w14:paraId="40E30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vAlign w:val="center"/>
          </w:tcPr>
          <w:p w14:paraId="155BB328">
            <w:pPr>
              <w:spacing w:line="360" w:lineRule="auto"/>
              <w:jc w:val="center"/>
              <w:rPr>
                <w:szCs w:val="21"/>
              </w:rPr>
            </w:pPr>
          </w:p>
        </w:tc>
        <w:tc>
          <w:tcPr>
            <w:tcW w:w="1224" w:type="dxa"/>
            <w:vAlign w:val="center"/>
          </w:tcPr>
          <w:p w14:paraId="01BFD127">
            <w:pPr>
              <w:spacing w:line="360" w:lineRule="auto"/>
              <w:jc w:val="center"/>
              <w:rPr>
                <w:szCs w:val="21"/>
              </w:rPr>
            </w:pPr>
          </w:p>
        </w:tc>
        <w:tc>
          <w:tcPr>
            <w:tcW w:w="1222" w:type="dxa"/>
            <w:vAlign w:val="center"/>
          </w:tcPr>
          <w:p w14:paraId="742D82B2">
            <w:pPr>
              <w:spacing w:line="360" w:lineRule="auto"/>
              <w:jc w:val="center"/>
              <w:rPr>
                <w:szCs w:val="21"/>
              </w:rPr>
            </w:pPr>
          </w:p>
        </w:tc>
        <w:tc>
          <w:tcPr>
            <w:tcW w:w="1995" w:type="dxa"/>
            <w:vAlign w:val="center"/>
          </w:tcPr>
          <w:p w14:paraId="0A28AEC6">
            <w:pPr>
              <w:spacing w:line="360" w:lineRule="auto"/>
              <w:jc w:val="center"/>
              <w:rPr>
                <w:szCs w:val="21"/>
              </w:rPr>
            </w:pPr>
          </w:p>
        </w:tc>
        <w:tc>
          <w:tcPr>
            <w:tcW w:w="1169" w:type="dxa"/>
            <w:vAlign w:val="center"/>
          </w:tcPr>
          <w:p w14:paraId="62F8C8F9">
            <w:pPr>
              <w:spacing w:line="360" w:lineRule="auto"/>
              <w:jc w:val="center"/>
              <w:rPr>
                <w:szCs w:val="21"/>
              </w:rPr>
            </w:pPr>
          </w:p>
        </w:tc>
        <w:tc>
          <w:tcPr>
            <w:tcW w:w="1296" w:type="dxa"/>
            <w:vAlign w:val="center"/>
          </w:tcPr>
          <w:p w14:paraId="092CA1A1">
            <w:pPr>
              <w:spacing w:line="360" w:lineRule="auto"/>
              <w:jc w:val="center"/>
              <w:rPr>
                <w:szCs w:val="21"/>
              </w:rPr>
            </w:pPr>
          </w:p>
        </w:tc>
        <w:tc>
          <w:tcPr>
            <w:tcW w:w="1294" w:type="dxa"/>
          </w:tcPr>
          <w:p w14:paraId="43BCF60B">
            <w:pPr>
              <w:spacing w:line="360" w:lineRule="auto"/>
              <w:jc w:val="center"/>
              <w:rPr>
                <w:szCs w:val="21"/>
              </w:rPr>
            </w:pPr>
          </w:p>
        </w:tc>
      </w:tr>
      <w:tr w14:paraId="15839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985" w:type="dxa"/>
            <w:gridSpan w:val="2"/>
            <w:vAlign w:val="center"/>
          </w:tcPr>
          <w:p w14:paraId="7C5DCAF4">
            <w:pPr>
              <w:spacing w:line="360" w:lineRule="auto"/>
              <w:jc w:val="center"/>
              <w:rPr>
                <w:szCs w:val="21"/>
              </w:rPr>
            </w:pPr>
            <w:r>
              <w:rPr>
                <w:rFonts w:hint="eastAsia"/>
                <w:szCs w:val="21"/>
              </w:rPr>
              <w:t>合计人数</w:t>
            </w:r>
          </w:p>
        </w:tc>
        <w:tc>
          <w:tcPr>
            <w:tcW w:w="6976" w:type="dxa"/>
            <w:gridSpan w:val="5"/>
            <w:vAlign w:val="center"/>
          </w:tcPr>
          <w:p w14:paraId="1414043A">
            <w:pPr>
              <w:spacing w:line="360" w:lineRule="auto"/>
              <w:jc w:val="center"/>
              <w:rPr>
                <w:szCs w:val="21"/>
              </w:rPr>
            </w:pPr>
          </w:p>
        </w:tc>
      </w:tr>
    </w:tbl>
    <w:p w14:paraId="07AFDD00">
      <w:pPr>
        <w:widowControl/>
        <w:spacing w:line="360" w:lineRule="auto"/>
        <w:ind w:firstLine="448" w:firstLineChars="200"/>
        <w:jc w:val="left"/>
        <w:rPr>
          <w:sz w:val="24"/>
        </w:rPr>
      </w:pPr>
      <w:r>
        <w:rPr>
          <w:rFonts w:hint="eastAsia"/>
          <w:sz w:val="24"/>
        </w:rPr>
        <w:t>我公司承诺上述人员身体健康，一旦我公司获得中标，承诺上述人员投入本项目服务，非经采购人同意，不随意更换人员。在投标时已经确定的人员（投标文件中已经提供了相关证书的人员和享受相关减免政策的人员）将专职全职投入本项目服务，不兼职服务其他项目。</w:t>
      </w:r>
    </w:p>
    <w:p w14:paraId="4677C47F">
      <w:pPr>
        <w:widowControl/>
        <w:spacing w:line="360" w:lineRule="auto"/>
        <w:ind w:firstLine="448" w:firstLineChars="200"/>
        <w:jc w:val="left"/>
        <w:rPr>
          <w:sz w:val="24"/>
        </w:rPr>
      </w:pPr>
      <w:r>
        <w:rPr>
          <w:rFonts w:hint="eastAsia"/>
          <w:sz w:val="24"/>
        </w:rPr>
        <w:t>按劳动法和国务院关于职工工作时间的规定，正常情况下，上述人员每日工作不超过8小时，每周工作不超过40小时。采购人需安排加班的，我公司积极配合并向劳动者支付加班费。</w:t>
      </w:r>
    </w:p>
    <w:p w14:paraId="27CA25E7">
      <w:pPr>
        <w:widowControl/>
        <w:spacing w:line="360" w:lineRule="auto"/>
        <w:ind w:firstLine="448" w:firstLineChars="200"/>
        <w:jc w:val="left"/>
        <w:rPr>
          <w:sz w:val="24"/>
        </w:rPr>
      </w:pPr>
      <w:r>
        <w:rPr>
          <w:rFonts w:hint="eastAsia"/>
          <w:sz w:val="24"/>
        </w:rPr>
        <w:t>填写说明：</w:t>
      </w:r>
    </w:p>
    <w:p w14:paraId="60354324">
      <w:pPr>
        <w:widowControl/>
        <w:spacing w:line="360" w:lineRule="auto"/>
        <w:ind w:firstLine="448" w:firstLineChars="200"/>
        <w:jc w:val="left"/>
        <w:rPr>
          <w:sz w:val="24"/>
        </w:rPr>
      </w:pPr>
      <w:r>
        <w:rPr>
          <w:rFonts w:hint="eastAsia"/>
          <w:sz w:val="24"/>
        </w:rPr>
        <w:t>在“人员情况简介”中，对于投标时已经确定的人员（投标文件中已经提供了相关证书、享受相关减免优惠政策的人员），应列明该人员姓名、身份证号及其他与项目相关的信息。</w:t>
      </w:r>
    </w:p>
    <w:p w14:paraId="3D46DD5C">
      <w:pPr>
        <w:spacing w:line="360" w:lineRule="auto"/>
        <w:ind w:right="84" w:firstLine="224" w:firstLineChars="100"/>
        <w:rPr>
          <w:b/>
          <w:sz w:val="24"/>
        </w:rPr>
      </w:pPr>
      <w:r>
        <w:rPr>
          <w:sz w:val="24"/>
        </w:rPr>
        <w:t>投标人名称：</w:t>
      </w:r>
      <w:r>
        <w:rPr>
          <w:rFonts w:hint="eastAsia"/>
          <w:sz w:val="24"/>
        </w:rPr>
        <w:t xml:space="preserve">                              </w:t>
      </w:r>
      <w:r>
        <w:rPr>
          <w:sz w:val="24"/>
        </w:rPr>
        <w:t>日期</w:t>
      </w:r>
      <w:r>
        <w:rPr>
          <w:b/>
          <w:sz w:val="24"/>
        </w:rPr>
        <w:br w:type="page"/>
      </w:r>
    </w:p>
    <w:p w14:paraId="3128B5F0">
      <w:pPr>
        <w:tabs>
          <w:tab w:val="left" w:pos="360"/>
        </w:tabs>
        <w:spacing w:line="360" w:lineRule="auto"/>
        <w:rPr>
          <w:b/>
          <w:sz w:val="24"/>
        </w:rPr>
      </w:pPr>
      <w:r>
        <w:rPr>
          <w:b/>
          <w:sz w:val="24"/>
        </w:rPr>
        <w:t>附件</w:t>
      </w:r>
      <w:r>
        <w:rPr>
          <w:rFonts w:hint="eastAsia"/>
          <w:b/>
          <w:sz w:val="24"/>
        </w:rPr>
        <w:t>8</w:t>
      </w:r>
    </w:p>
    <w:p w14:paraId="00378B6A">
      <w:pPr>
        <w:autoSpaceDN w:val="0"/>
        <w:spacing w:line="360" w:lineRule="auto"/>
        <w:jc w:val="center"/>
        <w:rPr>
          <w:b/>
          <w:bCs/>
          <w:sz w:val="24"/>
        </w:rPr>
      </w:pPr>
      <w:r>
        <w:rPr>
          <w:b/>
          <w:sz w:val="24"/>
        </w:rPr>
        <w:t>主要相关项目业绩一览表</w:t>
      </w:r>
    </w:p>
    <w:p w14:paraId="5C3F59E5">
      <w:pPr>
        <w:spacing w:line="460" w:lineRule="exact"/>
        <w:ind w:left="192"/>
        <w:rPr>
          <w:sz w:val="24"/>
        </w:rPr>
      </w:pPr>
    </w:p>
    <w:p w14:paraId="1F401072">
      <w:pPr>
        <w:spacing w:line="460" w:lineRule="exact"/>
        <w:rPr>
          <w:sz w:val="24"/>
        </w:rPr>
      </w:pPr>
      <w:r>
        <w:rPr>
          <w:sz w:val="24"/>
        </w:rPr>
        <w:t>项目名称：</w:t>
      </w:r>
      <w:r>
        <w:rPr>
          <w:sz w:val="24"/>
          <w:u w:val="single"/>
        </w:rPr>
        <w:t xml:space="preserve">                    </w:t>
      </w:r>
    </w:p>
    <w:p w14:paraId="75990C38">
      <w:pPr>
        <w:spacing w:line="460" w:lineRule="exact"/>
        <w:rPr>
          <w:sz w:val="24"/>
        </w:rPr>
      </w:pPr>
      <w:r>
        <w:rPr>
          <w:sz w:val="24"/>
        </w:rPr>
        <w:t>项目编号：</w:t>
      </w:r>
      <w:r>
        <w:rPr>
          <w:sz w:val="24"/>
          <w:u w:val="single"/>
        </w:rPr>
        <w:t xml:space="preserve">                    </w:t>
      </w:r>
    </w:p>
    <w:p w14:paraId="7D2FCF37">
      <w:pPr>
        <w:spacing w:line="460" w:lineRule="exact"/>
        <w:rPr>
          <w:sz w:val="24"/>
          <w:u w:val="single"/>
        </w:rPr>
      </w:pPr>
      <w:r>
        <w:rPr>
          <w:sz w:val="24"/>
        </w:rPr>
        <w:t>包号：</w:t>
      </w:r>
      <w:r>
        <w:rPr>
          <w:sz w:val="24"/>
          <w:u w:val="single"/>
        </w:rPr>
        <w:t xml:space="preserve">                        </w:t>
      </w:r>
    </w:p>
    <w:p w14:paraId="1566C50F">
      <w:pPr>
        <w:spacing w:line="460" w:lineRule="exact"/>
        <w:ind w:left="192"/>
        <w:rPr>
          <w:sz w:val="24"/>
        </w:rPr>
      </w:pPr>
    </w:p>
    <w:tbl>
      <w:tblPr>
        <w:tblStyle w:val="26"/>
        <w:tblW w:w="8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4"/>
        <w:gridCol w:w="1615"/>
        <w:gridCol w:w="1239"/>
        <w:gridCol w:w="2628"/>
        <w:gridCol w:w="1735"/>
      </w:tblGrid>
      <w:tr w14:paraId="46317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1BFE269">
            <w:pPr>
              <w:snapToGrid w:val="0"/>
              <w:jc w:val="center"/>
              <w:rPr>
                <w:sz w:val="24"/>
              </w:rPr>
            </w:pPr>
            <w:r>
              <w:rPr>
                <w:sz w:val="24"/>
              </w:rPr>
              <w:t>序号</w:t>
            </w:r>
          </w:p>
        </w:tc>
        <w:tc>
          <w:tcPr>
            <w:tcW w:w="1615" w:type="dxa"/>
            <w:tcBorders>
              <w:top w:val="single" w:color="auto" w:sz="4" w:space="0"/>
              <w:left w:val="single" w:color="auto" w:sz="4" w:space="0"/>
              <w:bottom w:val="single" w:color="auto" w:sz="4" w:space="0"/>
              <w:right w:val="single" w:color="auto" w:sz="4" w:space="0"/>
            </w:tcBorders>
            <w:vAlign w:val="center"/>
          </w:tcPr>
          <w:p w14:paraId="5684F373">
            <w:pPr>
              <w:snapToGrid w:val="0"/>
              <w:jc w:val="center"/>
              <w:rPr>
                <w:sz w:val="24"/>
              </w:rPr>
            </w:pPr>
            <w:r>
              <w:rPr>
                <w:sz w:val="24"/>
              </w:rPr>
              <w:t>用户单位名称</w:t>
            </w:r>
          </w:p>
        </w:tc>
        <w:tc>
          <w:tcPr>
            <w:tcW w:w="1239" w:type="dxa"/>
            <w:tcBorders>
              <w:top w:val="single" w:color="auto" w:sz="4" w:space="0"/>
              <w:left w:val="single" w:color="auto" w:sz="4" w:space="0"/>
              <w:bottom w:val="single" w:color="auto" w:sz="4" w:space="0"/>
              <w:right w:val="single" w:color="auto" w:sz="4" w:space="0"/>
            </w:tcBorders>
            <w:vAlign w:val="center"/>
          </w:tcPr>
          <w:p w14:paraId="4A676962">
            <w:pPr>
              <w:snapToGrid w:val="0"/>
              <w:jc w:val="center"/>
              <w:rPr>
                <w:sz w:val="24"/>
              </w:rPr>
            </w:pPr>
            <w:r>
              <w:rPr>
                <w:sz w:val="24"/>
              </w:rPr>
              <w:t>项目内容</w:t>
            </w:r>
          </w:p>
        </w:tc>
        <w:tc>
          <w:tcPr>
            <w:tcW w:w="2628" w:type="dxa"/>
            <w:tcBorders>
              <w:top w:val="single" w:color="auto" w:sz="4" w:space="0"/>
              <w:left w:val="single" w:color="auto" w:sz="4" w:space="0"/>
              <w:bottom w:val="single" w:color="auto" w:sz="4" w:space="0"/>
              <w:right w:val="single" w:color="auto" w:sz="4" w:space="0"/>
            </w:tcBorders>
            <w:vAlign w:val="center"/>
          </w:tcPr>
          <w:p w14:paraId="1F6D59EE">
            <w:pPr>
              <w:snapToGrid w:val="0"/>
              <w:jc w:val="center"/>
              <w:rPr>
                <w:sz w:val="24"/>
              </w:rPr>
            </w:pPr>
            <w:r>
              <w:rPr>
                <w:sz w:val="24"/>
              </w:rPr>
              <w:t>用户联系人及联系方式</w:t>
            </w:r>
          </w:p>
        </w:tc>
        <w:tc>
          <w:tcPr>
            <w:tcW w:w="1735" w:type="dxa"/>
            <w:tcBorders>
              <w:top w:val="single" w:color="auto" w:sz="4" w:space="0"/>
              <w:left w:val="single" w:color="auto" w:sz="4" w:space="0"/>
              <w:bottom w:val="single" w:color="auto" w:sz="4" w:space="0"/>
              <w:right w:val="single" w:color="auto" w:sz="4" w:space="0"/>
            </w:tcBorders>
            <w:vAlign w:val="center"/>
          </w:tcPr>
          <w:p w14:paraId="22E381C5">
            <w:pPr>
              <w:snapToGrid w:val="0"/>
              <w:jc w:val="center"/>
              <w:rPr>
                <w:sz w:val="24"/>
              </w:rPr>
            </w:pPr>
            <w:r>
              <w:rPr>
                <w:sz w:val="24"/>
              </w:rPr>
              <w:t>项目起止时间</w:t>
            </w:r>
          </w:p>
        </w:tc>
      </w:tr>
      <w:tr w14:paraId="11A13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C15D3B1">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10B25B47">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5C9DB7C6">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177C3BBF">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014352FB">
            <w:pPr>
              <w:snapToGrid w:val="0"/>
              <w:jc w:val="center"/>
              <w:rPr>
                <w:sz w:val="24"/>
              </w:rPr>
            </w:pPr>
          </w:p>
        </w:tc>
      </w:tr>
      <w:tr w14:paraId="55CA0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6DB7DC6">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240B06A5">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53F5F30">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78B925B1">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6AF2596C">
            <w:pPr>
              <w:snapToGrid w:val="0"/>
              <w:jc w:val="center"/>
              <w:rPr>
                <w:sz w:val="24"/>
              </w:rPr>
            </w:pPr>
          </w:p>
        </w:tc>
      </w:tr>
      <w:tr w14:paraId="20EC2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F66F496">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7B7A37E7">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657EE2B">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636E0CA0">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29112C00">
            <w:pPr>
              <w:snapToGrid w:val="0"/>
              <w:jc w:val="center"/>
              <w:rPr>
                <w:sz w:val="24"/>
              </w:rPr>
            </w:pPr>
          </w:p>
        </w:tc>
      </w:tr>
      <w:tr w14:paraId="39594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7155905">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6BF8BAC1">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56BB17F9">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5F35F140">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2BA0442D">
            <w:pPr>
              <w:snapToGrid w:val="0"/>
              <w:jc w:val="center"/>
              <w:rPr>
                <w:sz w:val="24"/>
              </w:rPr>
            </w:pPr>
          </w:p>
        </w:tc>
      </w:tr>
      <w:tr w14:paraId="51B9B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45BF3F1">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20F4A401">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EDA99B2">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4C073B2B">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3B99704F">
            <w:pPr>
              <w:snapToGrid w:val="0"/>
              <w:jc w:val="center"/>
              <w:rPr>
                <w:sz w:val="24"/>
              </w:rPr>
            </w:pPr>
          </w:p>
        </w:tc>
      </w:tr>
      <w:tr w14:paraId="68691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2DD585D">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306D1E3C">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409EB0C">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0ADD1F29">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70022E27">
            <w:pPr>
              <w:snapToGrid w:val="0"/>
              <w:jc w:val="center"/>
              <w:rPr>
                <w:sz w:val="24"/>
              </w:rPr>
            </w:pPr>
          </w:p>
        </w:tc>
      </w:tr>
      <w:tr w14:paraId="41C8A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11ED1BB">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761B6D44">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7638E35">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6115C74F">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3A223956">
            <w:pPr>
              <w:snapToGrid w:val="0"/>
              <w:jc w:val="center"/>
              <w:rPr>
                <w:sz w:val="24"/>
              </w:rPr>
            </w:pPr>
          </w:p>
        </w:tc>
      </w:tr>
      <w:tr w14:paraId="2D518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9632C15">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0412E87F">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3DC5C97">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438742F3">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1B2B91B2">
            <w:pPr>
              <w:snapToGrid w:val="0"/>
              <w:jc w:val="center"/>
              <w:rPr>
                <w:sz w:val="24"/>
              </w:rPr>
            </w:pPr>
          </w:p>
        </w:tc>
      </w:tr>
      <w:tr w14:paraId="7E888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00A88AE">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28B543B9">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9DEBB7F">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12B2E84A">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63135C6C">
            <w:pPr>
              <w:snapToGrid w:val="0"/>
              <w:jc w:val="center"/>
              <w:rPr>
                <w:sz w:val="24"/>
              </w:rPr>
            </w:pPr>
          </w:p>
        </w:tc>
      </w:tr>
      <w:tr w14:paraId="4E25D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772D613">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3FF32562">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7BC6EC5">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3C1C4640">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00A936B5">
            <w:pPr>
              <w:snapToGrid w:val="0"/>
              <w:jc w:val="center"/>
              <w:rPr>
                <w:sz w:val="24"/>
              </w:rPr>
            </w:pPr>
          </w:p>
        </w:tc>
      </w:tr>
      <w:tr w14:paraId="61344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07DE5CA">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72B576D8">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DCC5E74">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529DCFA8">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546BF606">
            <w:pPr>
              <w:snapToGrid w:val="0"/>
              <w:jc w:val="center"/>
              <w:rPr>
                <w:sz w:val="24"/>
              </w:rPr>
            </w:pPr>
          </w:p>
        </w:tc>
      </w:tr>
    </w:tbl>
    <w:p w14:paraId="43C6987B">
      <w:pPr>
        <w:spacing w:line="560" w:lineRule="exact"/>
        <w:rPr>
          <w:sz w:val="24"/>
        </w:rPr>
      </w:pPr>
      <w:r>
        <w:rPr>
          <w:sz w:val="24"/>
        </w:rPr>
        <w:t>备注：若招标文件第二部分评分因素及评标标准中要求提供业绩的，投标人所列业绩应按其要求将证明材料按顺序附后。</w:t>
      </w:r>
    </w:p>
    <w:p w14:paraId="00055BA9">
      <w:pPr>
        <w:spacing w:line="560" w:lineRule="exact"/>
        <w:rPr>
          <w:sz w:val="24"/>
        </w:rPr>
      </w:pPr>
    </w:p>
    <w:p w14:paraId="57036EAF">
      <w:pPr>
        <w:spacing w:line="360" w:lineRule="auto"/>
        <w:ind w:firstLine="3808" w:firstLineChars="1700"/>
        <w:rPr>
          <w:sz w:val="24"/>
        </w:rPr>
      </w:pPr>
      <w:r>
        <w:rPr>
          <w:sz w:val="24"/>
        </w:rPr>
        <w:t>投标人名称：</w:t>
      </w:r>
    </w:p>
    <w:p w14:paraId="24277148">
      <w:pPr>
        <w:spacing w:line="360" w:lineRule="auto"/>
        <w:ind w:firstLine="3808" w:firstLineChars="1700"/>
        <w:rPr>
          <w:sz w:val="24"/>
        </w:rPr>
      </w:pPr>
    </w:p>
    <w:p w14:paraId="1E728C20">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7B6A4071">
      <w:pPr>
        <w:spacing w:line="460" w:lineRule="exact"/>
        <w:rPr>
          <w:sz w:val="24"/>
        </w:rPr>
      </w:pPr>
    </w:p>
    <w:p w14:paraId="08DC1BB0">
      <w:pPr>
        <w:widowControl/>
        <w:jc w:val="left"/>
        <w:rPr>
          <w:sz w:val="24"/>
        </w:rPr>
      </w:pPr>
      <w:r>
        <w:rPr>
          <w:sz w:val="24"/>
        </w:rPr>
        <w:br w:type="page"/>
      </w:r>
    </w:p>
    <w:p w14:paraId="62B15A0F">
      <w:pPr>
        <w:tabs>
          <w:tab w:val="left" w:pos="360"/>
        </w:tabs>
        <w:spacing w:line="360" w:lineRule="auto"/>
        <w:rPr>
          <w:b/>
          <w:sz w:val="24"/>
        </w:rPr>
      </w:pPr>
      <w:r>
        <w:rPr>
          <w:b/>
          <w:sz w:val="24"/>
        </w:rPr>
        <w:t>附件</w:t>
      </w:r>
      <w:r>
        <w:rPr>
          <w:rFonts w:hint="eastAsia"/>
          <w:b/>
          <w:sz w:val="24"/>
        </w:rPr>
        <w:t>9</w:t>
      </w:r>
    </w:p>
    <w:p w14:paraId="5225545D">
      <w:pPr>
        <w:autoSpaceDN w:val="0"/>
        <w:spacing w:line="360" w:lineRule="auto"/>
        <w:jc w:val="center"/>
        <w:rPr>
          <w:rFonts w:hint="eastAsia" w:ascii="宋体" w:hAnsi="宋体" w:eastAsia="宋体" w:cs="宋体"/>
          <w:b/>
          <w:bCs w:val="0"/>
          <w:sz w:val="24"/>
          <w:szCs w:val="24"/>
        </w:rPr>
      </w:pPr>
      <w:r>
        <w:rPr>
          <w:rFonts w:hint="eastAsia" w:ascii="宋体" w:hAnsi="宋体" w:eastAsia="宋体" w:cs="宋体"/>
          <w:b/>
          <w:bCs w:val="0"/>
          <w:sz w:val="24"/>
          <w:szCs w:val="24"/>
        </w:rPr>
        <w:t>授权代表授权书</w:t>
      </w:r>
    </w:p>
    <w:p w14:paraId="2125EDA3">
      <w:pPr>
        <w:autoSpaceDN w:val="0"/>
        <w:spacing w:line="360" w:lineRule="auto"/>
        <w:jc w:val="center"/>
        <w:rPr>
          <w:rFonts w:hint="eastAsia" w:ascii="宋体" w:hAnsi="宋体" w:eastAsia="宋体" w:cs="宋体"/>
          <w:bCs/>
          <w:sz w:val="24"/>
          <w:szCs w:val="24"/>
        </w:rPr>
      </w:pPr>
    </w:p>
    <w:p w14:paraId="1657A9B6">
      <w:pPr>
        <w:spacing w:line="600" w:lineRule="exact"/>
        <w:rPr>
          <w:rFonts w:hint="eastAsia" w:ascii="宋体" w:hAnsi="宋体" w:eastAsia="宋体" w:cs="宋体"/>
          <w:sz w:val="24"/>
          <w:szCs w:val="24"/>
          <w:u w:val="none"/>
        </w:rPr>
      </w:pPr>
      <w:r>
        <w:rPr>
          <w:rFonts w:hint="eastAsia" w:ascii="宋体" w:hAnsi="宋体" w:eastAsia="宋体" w:cs="宋体"/>
          <w:sz w:val="24"/>
          <w:szCs w:val="24"/>
          <w:u w:val="none"/>
        </w:rPr>
        <w:t>致：天津市政府采购中心</w:t>
      </w:r>
    </w:p>
    <w:p w14:paraId="78A77486">
      <w:pPr>
        <w:snapToGrid w:val="0"/>
        <w:spacing w:line="600" w:lineRule="exact"/>
        <w:ind w:firstLine="448" w:firstLineChars="200"/>
        <w:rPr>
          <w:rFonts w:hint="eastAsia" w:ascii="宋体" w:hAnsi="宋体" w:eastAsia="宋体" w:cs="宋体"/>
          <w:sz w:val="24"/>
          <w:szCs w:val="24"/>
        </w:rPr>
      </w:pPr>
      <w:r>
        <w:rPr>
          <w:rFonts w:hint="eastAsia" w:ascii="宋体" w:hAnsi="宋体" w:eastAsia="宋体" w:cs="宋体"/>
          <w:sz w:val="24"/>
          <w:szCs w:val="24"/>
        </w:rPr>
        <w:t>我单位</w:t>
      </w:r>
      <w:r>
        <w:rPr>
          <w:rFonts w:hint="eastAsia" w:ascii="宋体" w:hAnsi="宋体" w:eastAsia="宋体" w:cs="宋体"/>
          <w:sz w:val="24"/>
          <w:szCs w:val="24"/>
          <w:u w:val="single"/>
        </w:rPr>
        <w:t xml:space="preserve"> （单位名称）  </w:t>
      </w:r>
      <w:r>
        <w:rPr>
          <w:rFonts w:hint="eastAsia" w:ascii="宋体" w:hAnsi="宋体" w:eastAsia="宋体" w:cs="宋体"/>
          <w:sz w:val="24"/>
          <w:szCs w:val="24"/>
        </w:rPr>
        <w:t>授权</w:t>
      </w:r>
      <w:r>
        <w:rPr>
          <w:rFonts w:hint="eastAsia" w:ascii="宋体" w:hAnsi="宋体" w:eastAsia="宋体" w:cs="宋体"/>
          <w:sz w:val="24"/>
          <w:szCs w:val="24"/>
          <w:u w:val="single"/>
        </w:rPr>
        <w:t xml:space="preserve">（人员姓名） </w:t>
      </w: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sz w:val="24"/>
          <w:szCs w:val="24"/>
        </w:rPr>
        <w:t>，</w:t>
      </w:r>
      <w:r>
        <w:rPr>
          <w:rFonts w:hint="eastAsia" w:ascii="宋体" w:hAnsi="宋体" w:eastAsia="宋体" w:cs="宋体"/>
          <w:b/>
          <w:sz w:val="24"/>
          <w:szCs w:val="24"/>
        </w:rPr>
        <w:t>本月/上月社保缴纳单位</w:t>
      </w:r>
      <w:r>
        <w:rPr>
          <w:rFonts w:hint="eastAsia" w:ascii="宋体" w:hAnsi="宋体" w:eastAsia="宋体" w:cs="宋体"/>
          <w:b w:val="0"/>
          <w:bCs/>
          <w:sz w:val="24"/>
          <w:szCs w:val="24"/>
        </w:rPr>
        <w:t>(本月尚未缴纳社保的，则填写上月社保缴纳单位)</w:t>
      </w:r>
      <w:r>
        <w:rPr>
          <w:rFonts w:hint="eastAsia" w:ascii="宋体" w:hAnsi="宋体" w:eastAsia="宋体" w:cs="宋体"/>
          <w:b/>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rPr>
        <w:t>）作为授权代表，以我单位的名义参加</w:t>
      </w:r>
      <w:r>
        <w:rPr>
          <w:rFonts w:hint="eastAsia" w:ascii="宋体" w:hAnsi="宋体" w:eastAsia="宋体" w:cs="宋体"/>
          <w:sz w:val="24"/>
          <w:szCs w:val="24"/>
          <w:u w:val="single"/>
        </w:rPr>
        <w:t xml:space="preserve">    </w:t>
      </w:r>
      <w:r>
        <w:rPr>
          <w:rFonts w:hint="eastAsia" w:ascii="宋体" w:hAnsi="宋体" w:eastAsia="宋体" w:cs="宋体"/>
          <w:sz w:val="24"/>
          <w:szCs w:val="24"/>
        </w:rPr>
        <w:t>项目（项目编号：</w:t>
      </w:r>
      <w:r>
        <w:rPr>
          <w:rFonts w:hint="eastAsia" w:ascii="宋体" w:hAnsi="宋体" w:eastAsia="宋体" w:cs="宋体"/>
          <w:sz w:val="24"/>
          <w:szCs w:val="24"/>
          <w:u w:val="single"/>
        </w:rPr>
        <w:t xml:space="preserve">            </w:t>
      </w:r>
      <w:r>
        <w:rPr>
          <w:rFonts w:hint="eastAsia" w:ascii="宋体" w:hAnsi="宋体" w:eastAsia="宋体" w:cs="宋体"/>
          <w:sz w:val="24"/>
          <w:szCs w:val="24"/>
        </w:rPr>
        <w:t>）的政府采购活动，并代表我单位全权办理上述项目的投标、开标、投标（响应）文件澄清、说明或者更正等一切具体事务和签署相关文件。</w:t>
      </w:r>
    </w:p>
    <w:p w14:paraId="7DA099F1">
      <w:pPr>
        <w:snapToGrid w:val="0"/>
        <w:spacing w:line="600" w:lineRule="exact"/>
        <w:ind w:firstLine="448" w:firstLineChars="200"/>
        <w:rPr>
          <w:rFonts w:hint="eastAsia" w:ascii="宋体" w:hAnsi="宋体" w:eastAsia="宋体" w:cs="宋体"/>
          <w:sz w:val="24"/>
          <w:szCs w:val="24"/>
        </w:rPr>
      </w:pPr>
      <w:r>
        <w:rPr>
          <w:rFonts w:hint="eastAsia" w:ascii="宋体" w:hAnsi="宋体" w:eastAsia="宋体" w:cs="宋体"/>
          <w:sz w:val="24"/>
          <w:szCs w:val="24"/>
        </w:rPr>
        <w:t>我单位对授权代表的签名事项负全部责任。</w:t>
      </w:r>
    </w:p>
    <w:p w14:paraId="6D08A531">
      <w:pPr>
        <w:snapToGrid w:val="0"/>
        <w:spacing w:line="600" w:lineRule="exact"/>
        <w:ind w:firstLine="448" w:firstLineChars="200"/>
        <w:rPr>
          <w:rFonts w:hint="eastAsia" w:ascii="宋体" w:hAnsi="宋体" w:eastAsia="宋体" w:cs="宋体"/>
          <w:b/>
          <w:sz w:val="24"/>
          <w:szCs w:val="24"/>
        </w:rPr>
      </w:pPr>
      <w:r>
        <w:rPr>
          <w:rFonts w:hint="eastAsia" w:ascii="宋体" w:hAnsi="宋体" w:eastAsia="宋体" w:cs="宋体"/>
          <w:b/>
          <w:sz w:val="24"/>
          <w:szCs w:val="24"/>
        </w:rPr>
        <w:t>我单位对填写的上述授权代表的社保缴纳单位信息的真实性负责，如有不实，愿承担相应的责任。</w:t>
      </w:r>
    </w:p>
    <w:p w14:paraId="0D7DE653">
      <w:pPr>
        <w:snapToGrid w:val="0"/>
        <w:spacing w:line="600" w:lineRule="exact"/>
        <w:ind w:firstLine="448" w:firstLineChars="200"/>
        <w:rPr>
          <w:rFonts w:hint="eastAsia" w:ascii="宋体" w:hAnsi="宋体" w:eastAsia="宋体" w:cs="宋体"/>
          <w:sz w:val="24"/>
          <w:szCs w:val="24"/>
        </w:rPr>
      </w:pPr>
      <w:r>
        <w:rPr>
          <w:rFonts w:hint="eastAsia" w:ascii="宋体" w:hAnsi="宋体" w:eastAsia="宋体" w:cs="宋体"/>
          <w:sz w:val="24"/>
          <w:szCs w:val="24"/>
        </w:rPr>
        <w:t>本授权书至投标有效期结束前始终有效。</w:t>
      </w:r>
    </w:p>
    <w:p w14:paraId="6E6F3BB9">
      <w:pPr>
        <w:snapToGrid w:val="0"/>
        <w:spacing w:line="600" w:lineRule="exact"/>
        <w:ind w:firstLine="448" w:firstLineChars="200"/>
        <w:rPr>
          <w:rFonts w:hint="eastAsia" w:ascii="宋体" w:hAnsi="宋体" w:eastAsia="宋体" w:cs="宋体"/>
          <w:sz w:val="24"/>
          <w:szCs w:val="24"/>
        </w:rPr>
      </w:pPr>
      <w:r>
        <w:rPr>
          <w:rFonts w:hint="eastAsia" w:ascii="宋体" w:hAnsi="宋体" w:eastAsia="宋体" w:cs="宋体"/>
          <w:sz w:val="24"/>
          <w:szCs w:val="24"/>
        </w:rPr>
        <w:t>授权代表无转委托权，特此委托。</w:t>
      </w:r>
    </w:p>
    <w:p w14:paraId="59183E5A">
      <w:pPr>
        <w:spacing w:line="360" w:lineRule="auto"/>
        <w:rPr>
          <w:sz w:val="24"/>
          <w:szCs w:val="21"/>
        </w:rPr>
      </w:pPr>
    </w:p>
    <w:p w14:paraId="412EDDE0">
      <w:pPr>
        <w:spacing w:line="480" w:lineRule="auto"/>
        <w:jc w:val="right"/>
        <w:rPr>
          <w:sz w:val="24"/>
        </w:rPr>
      </w:pPr>
      <w:r>
        <w:rPr>
          <w:rFonts w:hint="eastAsia"/>
          <w:sz w:val="24"/>
          <w:szCs w:val="21"/>
        </w:rPr>
        <w:t>年  月  日</w:t>
      </w:r>
    </w:p>
    <w:tbl>
      <w:tblPr>
        <w:tblStyle w:val="26"/>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0"/>
        <w:gridCol w:w="4500"/>
      </w:tblGrid>
      <w:tr w14:paraId="55B1E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0" w:type="dxa"/>
          </w:tcPr>
          <w:p w14:paraId="6EFFBDDD">
            <w:r>
              <w:rPr>
                <w:rFonts w:hint="eastAsia"/>
                <w:sz w:val="24"/>
                <w:szCs w:val="21"/>
              </w:rPr>
              <w:t>授权代表身份证正面</w:t>
            </w:r>
          </w:p>
          <w:p w14:paraId="2F2327D1"/>
          <w:p w14:paraId="59EAC84F"/>
          <w:p w14:paraId="39109BEA"/>
          <w:p w14:paraId="7AF1EDAD"/>
          <w:p w14:paraId="47B9B459"/>
          <w:p w14:paraId="4EF83FB7"/>
          <w:p w14:paraId="56B57DD2"/>
          <w:p w14:paraId="4EFD6A2C"/>
          <w:p w14:paraId="5DD2DBC3"/>
        </w:tc>
        <w:tc>
          <w:tcPr>
            <w:tcW w:w="4500" w:type="dxa"/>
          </w:tcPr>
          <w:p w14:paraId="18633065">
            <w:r>
              <w:rPr>
                <w:rFonts w:hint="eastAsia"/>
                <w:sz w:val="24"/>
                <w:szCs w:val="21"/>
              </w:rPr>
              <w:t>授权代表身份证背面</w:t>
            </w:r>
          </w:p>
          <w:p w14:paraId="074FC50B"/>
          <w:p w14:paraId="5D309575"/>
          <w:p w14:paraId="7BB9CBB6"/>
          <w:p w14:paraId="23ED41D3"/>
          <w:p w14:paraId="2721483D"/>
          <w:p w14:paraId="395A0A63"/>
          <w:p w14:paraId="13C3119D"/>
          <w:p w14:paraId="53CAFF2E"/>
          <w:p w14:paraId="24C99A2B"/>
        </w:tc>
      </w:tr>
    </w:tbl>
    <w:p w14:paraId="6F28292D">
      <w:pPr>
        <w:autoSpaceDN w:val="0"/>
        <w:spacing w:line="360" w:lineRule="auto"/>
        <w:jc w:val="left"/>
        <w:rPr>
          <w:b/>
          <w:bCs/>
          <w:sz w:val="24"/>
        </w:rPr>
      </w:pPr>
    </w:p>
    <w:p w14:paraId="052B4B11">
      <w:pPr>
        <w:autoSpaceDN w:val="0"/>
        <w:spacing w:line="360" w:lineRule="auto"/>
        <w:jc w:val="left"/>
        <w:rPr>
          <w:b/>
          <w:bCs/>
          <w:sz w:val="24"/>
        </w:rPr>
      </w:pPr>
    </w:p>
    <w:p w14:paraId="319FE545">
      <w:pPr>
        <w:autoSpaceDN w:val="0"/>
        <w:spacing w:line="360" w:lineRule="auto"/>
        <w:jc w:val="left"/>
        <w:rPr>
          <w:b/>
          <w:bCs/>
          <w:sz w:val="24"/>
        </w:rPr>
      </w:pPr>
      <w:r>
        <w:rPr>
          <w:b/>
          <w:bCs/>
          <w:sz w:val="24"/>
        </w:rPr>
        <w:t>附件</w:t>
      </w:r>
      <w:r>
        <w:rPr>
          <w:rFonts w:hint="eastAsia"/>
          <w:b/>
          <w:bCs/>
          <w:sz w:val="24"/>
        </w:rPr>
        <w:t>10</w:t>
      </w:r>
    </w:p>
    <w:p w14:paraId="617CB773">
      <w:pPr>
        <w:autoSpaceDE w:val="0"/>
        <w:autoSpaceDN w:val="0"/>
        <w:spacing w:line="480" w:lineRule="auto"/>
        <w:jc w:val="center"/>
        <w:rPr>
          <w:sz w:val="24"/>
          <w:szCs w:val="24"/>
        </w:rPr>
      </w:pPr>
      <w:r>
        <w:rPr>
          <w:b/>
          <w:sz w:val="24"/>
          <w:szCs w:val="24"/>
        </w:rPr>
        <w:t>中小企业声明函（服务）</w:t>
      </w:r>
    </w:p>
    <w:p w14:paraId="0B3CA6C8">
      <w:pPr>
        <w:widowControl/>
        <w:spacing w:line="500" w:lineRule="exact"/>
        <w:ind w:firstLine="448" w:firstLineChars="200"/>
        <w:jc w:val="left"/>
        <w:rPr>
          <w:sz w:val="24"/>
          <w:szCs w:val="24"/>
        </w:rPr>
      </w:pPr>
      <w:r>
        <w:rPr>
          <w:sz w:val="24"/>
          <w:szCs w:val="24"/>
        </w:rPr>
        <w:t>本公司（联合体）郑重声明，根据《政府采购促进中小企业发展管理办法》（财库﹝2020﹞46号）的规定，本公司（联合体）参加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14:paraId="46A14136">
      <w:pPr>
        <w:autoSpaceDE w:val="0"/>
        <w:autoSpaceDN w:val="0"/>
        <w:spacing w:line="500" w:lineRule="exact"/>
        <w:ind w:firstLine="448" w:firstLineChars="200"/>
        <w:jc w:val="left"/>
        <w:rPr>
          <w:sz w:val="24"/>
          <w:szCs w:val="24"/>
        </w:rPr>
      </w:pPr>
      <w:r>
        <w:rPr>
          <w:sz w:val="24"/>
          <w:szCs w:val="24"/>
        </w:rPr>
        <w:t>1.</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rFonts w:hint="eastAsia"/>
          <w:sz w:val="24"/>
          <w:szCs w:val="24"/>
          <w:u w:val="single"/>
        </w:rPr>
        <w:t>餐饮业</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6C890E58">
      <w:pPr>
        <w:autoSpaceDE w:val="0"/>
        <w:autoSpaceDN w:val="0"/>
        <w:spacing w:line="500" w:lineRule="exact"/>
        <w:ind w:firstLine="448" w:firstLineChars="200"/>
        <w:jc w:val="left"/>
        <w:rPr>
          <w:sz w:val="24"/>
          <w:szCs w:val="24"/>
        </w:rPr>
      </w:pPr>
      <w:r>
        <w:rPr>
          <w:sz w:val="24"/>
          <w:szCs w:val="24"/>
        </w:rPr>
        <w:t>2.</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15232C0C">
      <w:pPr>
        <w:autoSpaceDE w:val="0"/>
        <w:autoSpaceDN w:val="0"/>
        <w:spacing w:line="500" w:lineRule="exact"/>
        <w:ind w:left="641"/>
        <w:jc w:val="left"/>
        <w:rPr>
          <w:sz w:val="24"/>
          <w:szCs w:val="24"/>
        </w:rPr>
      </w:pPr>
      <w:r>
        <w:rPr>
          <w:sz w:val="24"/>
          <w:szCs w:val="24"/>
        </w:rPr>
        <w:t>……</w:t>
      </w:r>
    </w:p>
    <w:p w14:paraId="435A834D">
      <w:pPr>
        <w:autoSpaceDE w:val="0"/>
        <w:autoSpaceDN w:val="0"/>
        <w:spacing w:line="500" w:lineRule="exact"/>
        <w:ind w:firstLine="448" w:firstLineChars="200"/>
        <w:jc w:val="left"/>
        <w:rPr>
          <w:sz w:val="24"/>
          <w:szCs w:val="24"/>
        </w:rPr>
      </w:pPr>
      <w:r>
        <w:rPr>
          <w:sz w:val="24"/>
          <w:szCs w:val="24"/>
        </w:rPr>
        <w:t>以上企业，不属于大型企业的分支机构，不存在控股股东为大型企业的情形，也不存在与大型企业的负责人为同一人的情形。</w:t>
      </w:r>
    </w:p>
    <w:p w14:paraId="766B180B">
      <w:pPr>
        <w:autoSpaceDE w:val="0"/>
        <w:autoSpaceDN w:val="0"/>
        <w:spacing w:line="500" w:lineRule="exact"/>
        <w:ind w:firstLine="448" w:firstLineChars="200"/>
        <w:jc w:val="left"/>
        <w:rPr>
          <w:sz w:val="24"/>
          <w:szCs w:val="24"/>
        </w:rPr>
      </w:pPr>
      <w:r>
        <w:rPr>
          <w:sz w:val="24"/>
          <w:szCs w:val="24"/>
        </w:rPr>
        <w:t>本企业对上述声明内容的真实性负责。如有虚假，将依法承担相应责任。</w:t>
      </w:r>
    </w:p>
    <w:p w14:paraId="2F77A956">
      <w:pPr>
        <w:autoSpaceDE w:val="0"/>
        <w:autoSpaceDN w:val="0"/>
        <w:spacing w:line="500" w:lineRule="exact"/>
        <w:ind w:left="3840"/>
        <w:jc w:val="left"/>
        <w:rPr>
          <w:sz w:val="24"/>
          <w:szCs w:val="24"/>
        </w:rPr>
      </w:pPr>
      <w:r>
        <w:rPr>
          <w:sz w:val="24"/>
          <w:szCs w:val="24"/>
        </w:rPr>
        <w:t>投标人名称：</w:t>
      </w:r>
    </w:p>
    <w:p w14:paraId="7834F579">
      <w:pPr>
        <w:autoSpaceDE w:val="0"/>
        <w:autoSpaceDN w:val="0"/>
        <w:spacing w:line="500" w:lineRule="exact"/>
        <w:ind w:left="3840"/>
        <w:jc w:val="left"/>
        <w:rPr>
          <w:sz w:val="32"/>
        </w:rPr>
      </w:pPr>
      <w:r>
        <w:rPr>
          <w:sz w:val="24"/>
          <w:szCs w:val="24"/>
        </w:rPr>
        <w:t>日期：</w:t>
      </w:r>
    </w:p>
    <w:p w14:paraId="6FD4A979">
      <w:pPr>
        <w:spacing w:line="360" w:lineRule="auto"/>
        <w:ind w:right="84" w:firstLine="224" w:firstLineChars="100"/>
        <w:rPr>
          <w:b/>
          <w:sz w:val="24"/>
          <w:szCs w:val="24"/>
        </w:rPr>
      </w:pPr>
      <w:r>
        <w:rPr>
          <w:b/>
          <w:sz w:val="24"/>
          <w:szCs w:val="24"/>
        </w:rPr>
        <w:t>注：</w:t>
      </w:r>
    </w:p>
    <w:p w14:paraId="3A24F14B">
      <w:pPr>
        <w:spacing w:line="360" w:lineRule="auto"/>
        <w:ind w:firstLine="448" w:firstLineChars="200"/>
        <w:rPr>
          <w:b/>
          <w:sz w:val="24"/>
          <w:szCs w:val="24"/>
        </w:rPr>
      </w:pPr>
      <w:r>
        <w:rPr>
          <w:b/>
          <w:sz w:val="24"/>
          <w:szCs w:val="24"/>
        </w:rPr>
        <w:t>1.标的名称须按照采购文件中明确的标的名称进行填写；所属行业须按照采购文件中明确的所属行业进行填写。</w:t>
      </w:r>
    </w:p>
    <w:p w14:paraId="4BCB0DB8">
      <w:pPr>
        <w:spacing w:line="360" w:lineRule="auto"/>
        <w:ind w:firstLine="448" w:firstLineChars="200"/>
        <w:rPr>
          <w:b/>
          <w:sz w:val="24"/>
          <w:szCs w:val="24"/>
        </w:rPr>
      </w:pPr>
      <w:r>
        <w:rPr>
          <w:b/>
          <w:sz w:val="24"/>
          <w:szCs w:val="24"/>
        </w:rPr>
        <w:t>2.从业人员、营业收入、资产总额填报上一年度数据，无上一年度数据的新成立企业可不填报。</w:t>
      </w:r>
    </w:p>
    <w:p w14:paraId="3BF0A163">
      <w:pPr>
        <w:spacing w:line="360" w:lineRule="auto"/>
        <w:ind w:firstLine="448" w:firstLineChars="200"/>
        <w:rPr>
          <w:b/>
          <w:sz w:val="24"/>
          <w:szCs w:val="21"/>
        </w:rPr>
      </w:pPr>
      <w:r>
        <w:rPr>
          <w:b/>
          <w:sz w:val="24"/>
          <w:szCs w:val="21"/>
        </w:rPr>
        <w:t>3.中标（成交）供应商享受中小企业扶持政策的，将随中标（成交）结果同时公告其《中小企业声明函》，接受社会监督。</w:t>
      </w:r>
    </w:p>
    <w:p w14:paraId="5F609264">
      <w:pPr>
        <w:widowControl/>
        <w:jc w:val="left"/>
        <w:rPr>
          <w:sz w:val="24"/>
        </w:rPr>
      </w:pPr>
      <w:r>
        <w:rPr>
          <w:sz w:val="24"/>
        </w:rPr>
        <w:br w:type="page"/>
      </w:r>
    </w:p>
    <w:p w14:paraId="4A033612">
      <w:pPr>
        <w:autoSpaceDN w:val="0"/>
        <w:spacing w:line="360" w:lineRule="auto"/>
        <w:rPr>
          <w:b/>
          <w:bCs/>
          <w:sz w:val="24"/>
        </w:rPr>
      </w:pPr>
      <w:bookmarkStart w:id="15" w:name="OLE_LINK13"/>
      <w:bookmarkStart w:id="16" w:name="OLE_LINK14"/>
      <w:r>
        <w:rPr>
          <w:rFonts w:hint="eastAsia"/>
          <w:b/>
          <w:bCs/>
          <w:sz w:val="24"/>
        </w:rPr>
        <w:t>附件11</w:t>
      </w:r>
    </w:p>
    <w:bookmarkEnd w:id="15"/>
    <w:bookmarkEnd w:id="16"/>
    <w:p w14:paraId="2FEAA4DE">
      <w:pPr>
        <w:autoSpaceDN w:val="0"/>
        <w:spacing w:line="360" w:lineRule="auto"/>
        <w:jc w:val="left"/>
        <w:rPr>
          <w:b/>
          <w:bCs/>
          <w:sz w:val="24"/>
        </w:rPr>
      </w:pPr>
      <w:r>
        <w:rPr>
          <w:rFonts w:hint="eastAsia"/>
          <w:b/>
          <w:kern w:val="0"/>
          <w:sz w:val="24"/>
          <w:szCs w:val="21"/>
        </w:rPr>
        <w:t>若不是残疾人福利性单位，投标文件中可不提供此声明函</w:t>
      </w:r>
    </w:p>
    <w:p w14:paraId="0608C3B8">
      <w:pPr>
        <w:autoSpaceDN w:val="0"/>
        <w:spacing w:line="360" w:lineRule="auto"/>
        <w:jc w:val="center"/>
        <w:rPr>
          <w:b/>
          <w:bCs/>
          <w:sz w:val="24"/>
        </w:rPr>
      </w:pPr>
    </w:p>
    <w:p w14:paraId="77ED80D1">
      <w:pPr>
        <w:snapToGrid w:val="0"/>
        <w:spacing w:line="360" w:lineRule="auto"/>
        <w:jc w:val="center"/>
        <w:rPr>
          <w:b/>
          <w:bCs/>
          <w:sz w:val="24"/>
        </w:rPr>
      </w:pPr>
      <w:r>
        <w:rPr>
          <w:rFonts w:hint="eastAsia"/>
          <w:b/>
          <w:bCs/>
          <w:sz w:val="24"/>
        </w:rPr>
        <w:t>残疾人福利性单位声明函</w:t>
      </w:r>
    </w:p>
    <w:p w14:paraId="5C4CF06C">
      <w:pPr>
        <w:snapToGrid w:val="0"/>
        <w:spacing w:line="360" w:lineRule="auto"/>
        <w:ind w:firstLine="448" w:firstLineChars="200"/>
        <w:jc w:val="left"/>
        <w:rPr>
          <w:b/>
          <w:bCs/>
          <w:sz w:val="24"/>
        </w:rPr>
      </w:pPr>
    </w:p>
    <w:p w14:paraId="616F64DB">
      <w:pPr>
        <w:snapToGrid w:val="0"/>
        <w:spacing w:line="360" w:lineRule="auto"/>
        <w:ind w:firstLine="448" w:firstLineChars="200"/>
        <w:jc w:val="left"/>
        <w:rPr>
          <w:bCs/>
          <w:sz w:val="24"/>
        </w:rPr>
      </w:pPr>
      <w:r>
        <w:rPr>
          <w:rFonts w:hint="eastAsia"/>
          <w:bCs/>
          <w:sz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460C27E7">
      <w:pPr>
        <w:snapToGrid w:val="0"/>
        <w:spacing w:line="360" w:lineRule="auto"/>
        <w:ind w:firstLine="448" w:firstLineChars="200"/>
        <w:jc w:val="left"/>
        <w:rPr>
          <w:bCs/>
          <w:sz w:val="24"/>
        </w:rPr>
      </w:pPr>
      <w:r>
        <w:rPr>
          <w:rFonts w:hint="eastAsia"/>
          <w:bCs/>
          <w:sz w:val="24"/>
        </w:rPr>
        <w:t>本单位对上述声明的真实性负责。如有虚假，将依法承担相应责任。</w:t>
      </w:r>
    </w:p>
    <w:p w14:paraId="25E415F7">
      <w:pPr>
        <w:snapToGrid w:val="0"/>
        <w:spacing w:line="360" w:lineRule="auto"/>
        <w:ind w:firstLine="448" w:firstLineChars="200"/>
        <w:jc w:val="left"/>
        <w:rPr>
          <w:bCs/>
          <w:sz w:val="24"/>
        </w:rPr>
      </w:pPr>
    </w:p>
    <w:p w14:paraId="696F3993">
      <w:pPr>
        <w:snapToGrid w:val="0"/>
        <w:spacing w:line="360" w:lineRule="auto"/>
        <w:ind w:firstLine="448" w:firstLineChars="200"/>
        <w:jc w:val="left"/>
        <w:rPr>
          <w:bCs/>
          <w:sz w:val="24"/>
        </w:rPr>
      </w:pPr>
    </w:p>
    <w:p w14:paraId="32E84DFC">
      <w:pPr>
        <w:snapToGrid w:val="0"/>
        <w:spacing w:line="360" w:lineRule="auto"/>
        <w:ind w:firstLine="448" w:firstLineChars="200"/>
        <w:jc w:val="left"/>
        <w:rPr>
          <w:bCs/>
          <w:sz w:val="24"/>
        </w:rPr>
      </w:pPr>
      <w:r>
        <w:rPr>
          <w:rFonts w:hint="eastAsia"/>
          <w:bCs/>
          <w:sz w:val="24"/>
        </w:rPr>
        <w:t xml:space="preserve">               </w:t>
      </w:r>
      <w:r>
        <w:rPr>
          <w:sz w:val="24"/>
          <w:szCs w:val="24"/>
        </w:rPr>
        <w:t>投标人名称：</w:t>
      </w:r>
    </w:p>
    <w:p w14:paraId="770F905C">
      <w:pPr>
        <w:snapToGrid w:val="0"/>
        <w:spacing w:line="360" w:lineRule="auto"/>
        <w:ind w:firstLine="448" w:firstLineChars="200"/>
        <w:jc w:val="left"/>
        <w:rPr>
          <w:bCs/>
          <w:sz w:val="24"/>
        </w:rPr>
      </w:pPr>
    </w:p>
    <w:p w14:paraId="0B1684BD">
      <w:pPr>
        <w:snapToGrid w:val="0"/>
        <w:spacing w:line="360" w:lineRule="auto"/>
        <w:ind w:firstLine="448" w:firstLineChars="200"/>
        <w:jc w:val="left"/>
        <w:rPr>
          <w:sz w:val="24"/>
          <w:szCs w:val="21"/>
        </w:rPr>
      </w:pPr>
      <w:r>
        <w:rPr>
          <w:rFonts w:hint="eastAsia"/>
          <w:bCs/>
          <w:sz w:val="24"/>
        </w:rPr>
        <w:t xml:space="preserve">               日  期：</w:t>
      </w:r>
    </w:p>
    <w:p w14:paraId="55817831">
      <w:pPr>
        <w:snapToGrid w:val="0"/>
        <w:spacing w:line="360" w:lineRule="auto"/>
        <w:ind w:firstLine="448" w:firstLineChars="200"/>
        <w:jc w:val="left"/>
        <w:rPr>
          <w:sz w:val="24"/>
          <w:szCs w:val="21"/>
        </w:rPr>
      </w:pPr>
    </w:p>
    <w:p w14:paraId="74D9EA4E">
      <w:pPr>
        <w:snapToGrid w:val="0"/>
        <w:spacing w:line="360" w:lineRule="auto"/>
        <w:ind w:firstLine="448" w:firstLineChars="200"/>
        <w:rPr>
          <w:sz w:val="24"/>
          <w:szCs w:val="21"/>
        </w:rPr>
      </w:pPr>
      <w:r>
        <w:rPr>
          <w:sz w:val="24"/>
          <w:szCs w:val="21"/>
        </w:rPr>
        <w:t>注：</w:t>
      </w:r>
    </w:p>
    <w:p w14:paraId="253C33C9">
      <w:pPr>
        <w:snapToGrid w:val="0"/>
        <w:spacing w:line="360" w:lineRule="auto"/>
        <w:ind w:firstLine="448" w:firstLineChars="200"/>
        <w:rPr>
          <w:b/>
          <w:sz w:val="24"/>
          <w:szCs w:val="21"/>
        </w:rPr>
      </w:pPr>
      <w:r>
        <w:rPr>
          <w:b/>
          <w:sz w:val="24"/>
          <w:szCs w:val="21"/>
        </w:rPr>
        <w:t>中标供应商为残疾人福利性单位的，将随中标结果同时公告其《残疾人福利性单位声明函》，接受社会监督。</w:t>
      </w:r>
    </w:p>
    <w:p w14:paraId="571AE705">
      <w:pPr>
        <w:snapToGrid w:val="0"/>
        <w:spacing w:line="360" w:lineRule="auto"/>
        <w:ind w:firstLine="448" w:firstLineChars="200"/>
        <w:rPr>
          <w:b/>
          <w:sz w:val="24"/>
          <w:szCs w:val="21"/>
        </w:rPr>
      </w:pPr>
      <w:r>
        <w:rPr>
          <w:b/>
          <w:kern w:val="0"/>
          <w:sz w:val="24"/>
          <w:szCs w:val="21"/>
        </w:rPr>
        <w:t>若不是残疾人福利性单位，投标文件中可不提供此声明函。</w:t>
      </w:r>
    </w:p>
    <w:p w14:paraId="35BD86BB">
      <w:pPr>
        <w:snapToGrid w:val="0"/>
        <w:spacing w:line="360" w:lineRule="auto"/>
        <w:ind w:firstLine="448" w:firstLineChars="200"/>
        <w:rPr>
          <w:color w:val="FF0000"/>
          <w:sz w:val="24"/>
          <w:szCs w:val="21"/>
        </w:rPr>
      </w:pPr>
    </w:p>
    <w:p w14:paraId="512D2925">
      <w:pPr>
        <w:snapToGrid w:val="0"/>
        <w:spacing w:line="360" w:lineRule="auto"/>
        <w:ind w:firstLine="448" w:firstLineChars="200"/>
        <w:jc w:val="left"/>
        <w:rPr>
          <w:sz w:val="24"/>
          <w:szCs w:val="21"/>
        </w:rPr>
      </w:pPr>
    </w:p>
    <w:p w14:paraId="15DA7E4F">
      <w:pPr>
        <w:spacing w:line="360" w:lineRule="auto"/>
        <w:ind w:right="84" w:firstLine="224" w:firstLineChars="100"/>
        <w:rPr>
          <w:position w:val="-40"/>
          <w:sz w:val="24"/>
        </w:rPr>
      </w:pPr>
    </w:p>
    <w:p w14:paraId="4E71A138">
      <w:pPr>
        <w:spacing w:line="560" w:lineRule="exact"/>
        <w:jc w:val="left"/>
        <w:rPr>
          <w:b/>
          <w:sz w:val="24"/>
        </w:rPr>
      </w:pPr>
      <w:r>
        <w:rPr>
          <w:sz w:val="24"/>
        </w:rPr>
        <w:br w:type="page"/>
      </w:r>
      <w:r>
        <w:rPr>
          <w:b/>
          <w:sz w:val="24"/>
        </w:rPr>
        <w:t>附件1</w:t>
      </w:r>
      <w:r>
        <w:rPr>
          <w:rFonts w:hint="eastAsia"/>
          <w:b/>
          <w:sz w:val="24"/>
        </w:rPr>
        <w:t>2</w:t>
      </w:r>
    </w:p>
    <w:p w14:paraId="0DDB1BE0">
      <w:pPr>
        <w:spacing w:line="560" w:lineRule="exact"/>
        <w:jc w:val="center"/>
        <w:rPr>
          <w:b/>
          <w:sz w:val="24"/>
        </w:rPr>
      </w:pPr>
      <w:r>
        <w:rPr>
          <w:b/>
          <w:sz w:val="24"/>
        </w:rPr>
        <w:t>管理大纲</w:t>
      </w:r>
    </w:p>
    <w:p w14:paraId="722AE5F2">
      <w:pPr>
        <w:spacing w:line="560" w:lineRule="exact"/>
        <w:ind w:firstLine="672" w:firstLineChars="300"/>
        <w:jc w:val="left"/>
        <w:rPr>
          <w:sz w:val="24"/>
        </w:rPr>
      </w:pPr>
      <w:r>
        <w:rPr>
          <w:sz w:val="24"/>
        </w:rPr>
        <w:t>请投标人根据招标文件“评分因素及评标标准”中的要求，按顺序提供详细的方案、证明材料等，自行编排序号。</w:t>
      </w:r>
    </w:p>
    <w:p w14:paraId="52BF5E19">
      <w:pPr>
        <w:spacing w:line="560" w:lineRule="exact"/>
        <w:ind w:firstLine="672" w:firstLineChars="300"/>
        <w:jc w:val="left"/>
        <w:rPr>
          <w:sz w:val="24"/>
        </w:rPr>
      </w:pPr>
      <w:r>
        <w:rPr>
          <w:sz w:val="24"/>
        </w:rPr>
        <w:t>投标人将专项服务委托专业公司承担的，应当进行说明。</w:t>
      </w:r>
    </w:p>
    <w:p w14:paraId="58C79F9A">
      <w:pPr>
        <w:spacing w:line="560" w:lineRule="exact"/>
        <w:ind w:firstLine="672" w:firstLineChars="300"/>
        <w:jc w:val="left"/>
        <w:rPr>
          <w:sz w:val="24"/>
        </w:rPr>
      </w:pPr>
      <w:r>
        <w:rPr>
          <w:sz w:val="24"/>
        </w:rPr>
        <w:t>投标人认为必需的其他内容。</w:t>
      </w:r>
    </w:p>
    <w:p w14:paraId="5960DCC4">
      <w:pPr>
        <w:spacing w:line="560" w:lineRule="exact"/>
        <w:jc w:val="left"/>
        <w:rPr>
          <w:sz w:val="28"/>
        </w:rPr>
      </w:pPr>
    </w:p>
    <w:p w14:paraId="1259996B">
      <w:pPr>
        <w:spacing w:line="560" w:lineRule="exact"/>
        <w:jc w:val="left"/>
        <w:rPr>
          <w:sz w:val="28"/>
        </w:rPr>
      </w:pPr>
    </w:p>
    <w:p w14:paraId="6F58073F">
      <w:pPr>
        <w:spacing w:line="560" w:lineRule="exact"/>
        <w:jc w:val="left"/>
        <w:rPr>
          <w:sz w:val="28"/>
        </w:rPr>
      </w:pPr>
    </w:p>
    <w:p w14:paraId="09056C8C">
      <w:pPr>
        <w:spacing w:line="560" w:lineRule="exact"/>
        <w:jc w:val="left"/>
        <w:rPr>
          <w:sz w:val="28"/>
        </w:rPr>
      </w:pPr>
    </w:p>
    <w:p w14:paraId="0F1D761D">
      <w:pPr>
        <w:spacing w:line="560" w:lineRule="exact"/>
        <w:jc w:val="left"/>
        <w:rPr>
          <w:sz w:val="28"/>
        </w:rPr>
      </w:pPr>
    </w:p>
    <w:p w14:paraId="6EDBE757">
      <w:pPr>
        <w:spacing w:line="560" w:lineRule="exact"/>
        <w:jc w:val="left"/>
        <w:rPr>
          <w:sz w:val="28"/>
        </w:rPr>
      </w:pPr>
    </w:p>
    <w:p w14:paraId="57A19885">
      <w:pPr>
        <w:spacing w:line="560" w:lineRule="exact"/>
        <w:jc w:val="left"/>
        <w:rPr>
          <w:sz w:val="28"/>
        </w:rPr>
      </w:pPr>
    </w:p>
    <w:p w14:paraId="03EB99F8">
      <w:pPr>
        <w:spacing w:line="560" w:lineRule="exact"/>
        <w:jc w:val="left"/>
        <w:rPr>
          <w:sz w:val="28"/>
        </w:rPr>
      </w:pPr>
    </w:p>
    <w:p w14:paraId="21487851">
      <w:pPr>
        <w:spacing w:line="560" w:lineRule="exact"/>
        <w:jc w:val="left"/>
        <w:rPr>
          <w:sz w:val="28"/>
        </w:rPr>
      </w:pPr>
    </w:p>
    <w:p w14:paraId="2C64C30D">
      <w:pPr>
        <w:spacing w:line="560" w:lineRule="exact"/>
        <w:jc w:val="left"/>
        <w:rPr>
          <w:sz w:val="28"/>
        </w:rPr>
      </w:pPr>
    </w:p>
    <w:p w14:paraId="16F714AD">
      <w:pPr>
        <w:spacing w:line="360" w:lineRule="auto"/>
        <w:ind w:right="84"/>
        <w:rPr>
          <w:sz w:val="24"/>
        </w:rPr>
      </w:pPr>
      <w:r>
        <w:rPr>
          <w:sz w:val="24"/>
        </w:rPr>
        <w:t>投标人名称：</w:t>
      </w:r>
    </w:p>
    <w:p w14:paraId="62B4743B">
      <w:pPr>
        <w:spacing w:line="360" w:lineRule="auto"/>
        <w:ind w:right="84" w:firstLine="224" w:firstLineChars="100"/>
        <w:rPr>
          <w:sz w:val="24"/>
        </w:rPr>
      </w:pPr>
    </w:p>
    <w:p w14:paraId="70450F47">
      <w:pPr>
        <w:spacing w:line="360" w:lineRule="auto"/>
        <w:ind w:right="84"/>
        <w:rPr>
          <w:position w:val="-40"/>
          <w:sz w:val="24"/>
        </w:rPr>
      </w:pPr>
      <w:r>
        <w:rPr>
          <w:sz w:val="24"/>
        </w:rPr>
        <w:t xml:space="preserve">日期：  </w:t>
      </w:r>
    </w:p>
    <w:p w14:paraId="1DC21A4C">
      <w:pPr>
        <w:spacing w:line="560" w:lineRule="exact"/>
        <w:jc w:val="left"/>
        <w:rPr>
          <w:sz w:val="28"/>
        </w:rPr>
      </w:pPr>
    </w:p>
    <w:p w14:paraId="5815F7E3">
      <w:pPr>
        <w:spacing w:line="560" w:lineRule="exact"/>
        <w:jc w:val="left"/>
        <w:rPr>
          <w:sz w:val="28"/>
        </w:rPr>
      </w:pPr>
    </w:p>
    <w:p w14:paraId="6D292642">
      <w:pPr>
        <w:spacing w:line="560" w:lineRule="exact"/>
        <w:jc w:val="left"/>
        <w:rPr>
          <w:sz w:val="28"/>
        </w:rPr>
      </w:pPr>
    </w:p>
    <w:p w14:paraId="0691ED04">
      <w:pPr>
        <w:spacing w:line="560" w:lineRule="exact"/>
        <w:jc w:val="left"/>
        <w:rPr>
          <w:sz w:val="28"/>
        </w:rPr>
      </w:pPr>
    </w:p>
    <w:p w14:paraId="06FE76D8">
      <w:pPr>
        <w:spacing w:line="560" w:lineRule="exact"/>
        <w:jc w:val="left"/>
        <w:rPr>
          <w:sz w:val="28"/>
        </w:rPr>
      </w:pPr>
    </w:p>
    <w:p w14:paraId="12026FC2">
      <w:pPr>
        <w:spacing w:line="560" w:lineRule="exact"/>
        <w:jc w:val="left"/>
        <w:rPr>
          <w:sz w:val="28"/>
        </w:rPr>
      </w:pPr>
    </w:p>
    <w:p w14:paraId="7ECF1700">
      <w:pPr>
        <w:spacing w:line="480" w:lineRule="auto"/>
        <w:rPr>
          <w:b/>
          <w:color w:val="000000"/>
          <w:sz w:val="24"/>
        </w:rPr>
      </w:pPr>
      <w:r>
        <w:rPr>
          <w:b/>
          <w:color w:val="000000"/>
          <w:sz w:val="24"/>
        </w:rPr>
        <w:t>附件1</w:t>
      </w:r>
      <w:r>
        <w:rPr>
          <w:rFonts w:hint="eastAsia"/>
          <w:b/>
          <w:color w:val="000000"/>
          <w:sz w:val="24"/>
        </w:rPr>
        <w:t>3</w:t>
      </w:r>
      <w:r>
        <w:rPr>
          <w:b/>
          <w:color w:val="000000"/>
          <w:sz w:val="24"/>
        </w:rPr>
        <w:t>-1</w:t>
      </w:r>
    </w:p>
    <w:p w14:paraId="5729F3F5">
      <w:pPr>
        <w:spacing w:line="480" w:lineRule="auto"/>
        <w:jc w:val="center"/>
        <w:rPr>
          <w:b/>
          <w:sz w:val="30"/>
        </w:rPr>
      </w:pPr>
      <w:r>
        <w:rPr>
          <w:b/>
          <w:color w:val="000000"/>
          <w:sz w:val="24"/>
        </w:rPr>
        <w:t>项目负责人资格审查表</w:t>
      </w:r>
    </w:p>
    <w:tbl>
      <w:tblPr>
        <w:tblStyle w:val="26"/>
        <w:tblW w:w="89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500"/>
        <w:gridCol w:w="894"/>
        <w:gridCol w:w="502"/>
        <w:gridCol w:w="943"/>
        <w:gridCol w:w="506"/>
        <w:gridCol w:w="438"/>
        <w:gridCol w:w="1351"/>
        <w:gridCol w:w="105"/>
        <w:gridCol w:w="1244"/>
        <w:gridCol w:w="182"/>
        <w:gridCol w:w="1290"/>
      </w:tblGrid>
      <w:tr w14:paraId="08A91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12BDE1F1">
            <w:pPr>
              <w:spacing w:line="360" w:lineRule="auto"/>
              <w:ind w:right="84"/>
              <w:jc w:val="center"/>
              <w:rPr>
                <w:position w:val="-36"/>
                <w:sz w:val="24"/>
              </w:rPr>
            </w:pPr>
            <w:r>
              <w:rPr>
                <w:position w:val="-36"/>
                <w:sz w:val="24"/>
              </w:rPr>
              <w:t>姓  名</w:t>
            </w:r>
          </w:p>
        </w:tc>
        <w:tc>
          <w:tcPr>
            <w:tcW w:w="1396" w:type="dxa"/>
            <w:gridSpan w:val="2"/>
          </w:tcPr>
          <w:p w14:paraId="552C15BF">
            <w:pPr>
              <w:spacing w:line="360" w:lineRule="auto"/>
              <w:ind w:right="84"/>
              <w:jc w:val="center"/>
              <w:rPr>
                <w:position w:val="-36"/>
                <w:sz w:val="24"/>
              </w:rPr>
            </w:pPr>
          </w:p>
        </w:tc>
        <w:tc>
          <w:tcPr>
            <w:tcW w:w="1449" w:type="dxa"/>
            <w:gridSpan w:val="2"/>
          </w:tcPr>
          <w:p w14:paraId="596BD4D4">
            <w:pPr>
              <w:spacing w:line="360" w:lineRule="auto"/>
              <w:ind w:right="84"/>
              <w:jc w:val="center"/>
              <w:rPr>
                <w:position w:val="-36"/>
                <w:sz w:val="24"/>
              </w:rPr>
            </w:pPr>
            <w:r>
              <w:rPr>
                <w:position w:val="-36"/>
                <w:sz w:val="24"/>
              </w:rPr>
              <w:t>性  别</w:t>
            </w:r>
          </w:p>
        </w:tc>
        <w:tc>
          <w:tcPr>
            <w:tcW w:w="1894" w:type="dxa"/>
            <w:gridSpan w:val="3"/>
          </w:tcPr>
          <w:p w14:paraId="1A389CF4">
            <w:pPr>
              <w:spacing w:line="360" w:lineRule="auto"/>
              <w:ind w:right="84"/>
              <w:jc w:val="center"/>
              <w:rPr>
                <w:position w:val="-36"/>
                <w:sz w:val="24"/>
              </w:rPr>
            </w:pPr>
          </w:p>
        </w:tc>
        <w:tc>
          <w:tcPr>
            <w:tcW w:w="1426" w:type="dxa"/>
            <w:gridSpan w:val="2"/>
          </w:tcPr>
          <w:p w14:paraId="152EE1C6">
            <w:pPr>
              <w:spacing w:line="360" w:lineRule="auto"/>
              <w:ind w:right="84"/>
              <w:jc w:val="center"/>
              <w:rPr>
                <w:position w:val="-36"/>
                <w:sz w:val="24"/>
              </w:rPr>
            </w:pPr>
            <w:r>
              <w:rPr>
                <w:position w:val="-36"/>
                <w:sz w:val="24"/>
              </w:rPr>
              <w:t>年  龄</w:t>
            </w:r>
          </w:p>
        </w:tc>
        <w:tc>
          <w:tcPr>
            <w:tcW w:w="1290" w:type="dxa"/>
          </w:tcPr>
          <w:p w14:paraId="61BFF82A">
            <w:pPr>
              <w:spacing w:line="360" w:lineRule="auto"/>
              <w:ind w:right="84"/>
              <w:jc w:val="center"/>
              <w:rPr>
                <w:position w:val="-36"/>
                <w:sz w:val="24"/>
              </w:rPr>
            </w:pPr>
          </w:p>
        </w:tc>
      </w:tr>
      <w:tr w14:paraId="18116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6ED66687">
            <w:pPr>
              <w:spacing w:line="360" w:lineRule="auto"/>
              <w:ind w:right="84"/>
              <w:jc w:val="center"/>
              <w:rPr>
                <w:position w:val="-36"/>
                <w:sz w:val="24"/>
              </w:rPr>
            </w:pPr>
            <w:r>
              <w:rPr>
                <w:position w:val="-36"/>
                <w:sz w:val="24"/>
              </w:rPr>
              <w:t>职  称</w:t>
            </w:r>
          </w:p>
        </w:tc>
        <w:tc>
          <w:tcPr>
            <w:tcW w:w="1396" w:type="dxa"/>
            <w:gridSpan w:val="2"/>
          </w:tcPr>
          <w:p w14:paraId="17DC74C8">
            <w:pPr>
              <w:spacing w:line="360" w:lineRule="auto"/>
              <w:ind w:right="84"/>
              <w:jc w:val="center"/>
              <w:rPr>
                <w:position w:val="-36"/>
                <w:sz w:val="24"/>
              </w:rPr>
            </w:pPr>
          </w:p>
        </w:tc>
        <w:tc>
          <w:tcPr>
            <w:tcW w:w="1449" w:type="dxa"/>
            <w:gridSpan w:val="2"/>
          </w:tcPr>
          <w:p w14:paraId="25DEABF8">
            <w:pPr>
              <w:spacing w:line="360" w:lineRule="auto"/>
              <w:ind w:right="84"/>
              <w:jc w:val="center"/>
              <w:rPr>
                <w:position w:val="-36"/>
                <w:sz w:val="24"/>
              </w:rPr>
            </w:pPr>
            <w:r>
              <w:rPr>
                <w:position w:val="-36"/>
                <w:sz w:val="24"/>
              </w:rPr>
              <w:t>毕业学校</w:t>
            </w:r>
          </w:p>
        </w:tc>
        <w:tc>
          <w:tcPr>
            <w:tcW w:w="1894" w:type="dxa"/>
            <w:gridSpan w:val="3"/>
          </w:tcPr>
          <w:p w14:paraId="4F2CD8C0">
            <w:pPr>
              <w:spacing w:line="360" w:lineRule="auto"/>
              <w:ind w:right="84"/>
              <w:jc w:val="center"/>
              <w:rPr>
                <w:position w:val="-36"/>
                <w:sz w:val="24"/>
              </w:rPr>
            </w:pPr>
          </w:p>
        </w:tc>
        <w:tc>
          <w:tcPr>
            <w:tcW w:w="1426" w:type="dxa"/>
            <w:gridSpan w:val="2"/>
          </w:tcPr>
          <w:p w14:paraId="38128469">
            <w:pPr>
              <w:spacing w:line="360" w:lineRule="auto"/>
              <w:ind w:right="84"/>
              <w:jc w:val="center"/>
              <w:rPr>
                <w:position w:val="-36"/>
                <w:sz w:val="24"/>
              </w:rPr>
            </w:pPr>
            <w:r>
              <w:rPr>
                <w:position w:val="-36"/>
                <w:sz w:val="24"/>
              </w:rPr>
              <w:t>毕业时间</w:t>
            </w:r>
          </w:p>
        </w:tc>
        <w:tc>
          <w:tcPr>
            <w:tcW w:w="1290" w:type="dxa"/>
          </w:tcPr>
          <w:p w14:paraId="4D8E0CD4">
            <w:pPr>
              <w:spacing w:line="360" w:lineRule="auto"/>
              <w:ind w:right="84"/>
              <w:jc w:val="center"/>
              <w:rPr>
                <w:position w:val="-36"/>
                <w:sz w:val="24"/>
              </w:rPr>
            </w:pPr>
          </w:p>
        </w:tc>
      </w:tr>
      <w:tr w14:paraId="5D0CC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580DE0F0">
            <w:pPr>
              <w:spacing w:line="360" w:lineRule="auto"/>
              <w:ind w:right="84"/>
              <w:jc w:val="center"/>
              <w:rPr>
                <w:position w:val="-36"/>
                <w:sz w:val="24"/>
              </w:rPr>
            </w:pPr>
            <w:r>
              <w:rPr>
                <w:position w:val="-36"/>
                <w:sz w:val="24"/>
              </w:rPr>
              <w:t>所学专业</w:t>
            </w:r>
          </w:p>
        </w:tc>
        <w:tc>
          <w:tcPr>
            <w:tcW w:w="1396" w:type="dxa"/>
            <w:gridSpan w:val="2"/>
          </w:tcPr>
          <w:p w14:paraId="73BEA78C">
            <w:pPr>
              <w:spacing w:line="360" w:lineRule="auto"/>
              <w:ind w:right="84"/>
              <w:jc w:val="center"/>
              <w:rPr>
                <w:position w:val="-36"/>
                <w:sz w:val="24"/>
              </w:rPr>
            </w:pPr>
          </w:p>
        </w:tc>
        <w:tc>
          <w:tcPr>
            <w:tcW w:w="1449" w:type="dxa"/>
            <w:gridSpan w:val="2"/>
          </w:tcPr>
          <w:p w14:paraId="07CE21EF">
            <w:pPr>
              <w:spacing w:line="360" w:lineRule="auto"/>
              <w:ind w:right="84"/>
              <w:jc w:val="center"/>
              <w:rPr>
                <w:position w:val="-36"/>
                <w:sz w:val="24"/>
              </w:rPr>
            </w:pPr>
            <w:r>
              <w:rPr>
                <w:position w:val="-36"/>
                <w:sz w:val="24"/>
              </w:rPr>
              <w:t>最高学历</w:t>
            </w:r>
          </w:p>
        </w:tc>
        <w:tc>
          <w:tcPr>
            <w:tcW w:w="1894" w:type="dxa"/>
            <w:gridSpan w:val="3"/>
          </w:tcPr>
          <w:p w14:paraId="3B38BF6C">
            <w:pPr>
              <w:spacing w:line="360" w:lineRule="auto"/>
              <w:ind w:right="84"/>
              <w:jc w:val="center"/>
              <w:rPr>
                <w:position w:val="-36"/>
                <w:sz w:val="24"/>
              </w:rPr>
            </w:pPr>
          </w:p>
        </w:tc>
        <w:tc>
          <w:tcPr>
            <w:tcW w:w="1426" w:type="dxa"/>
            <w:gridSpan w:val="2"/>
          </w:tcPr>
          <w:p w14:paraId="4795E2FC">
            <w:pPr>
              <w:spacing w:line="360" w:lineRule="auto"/>
              <w:ind w:right="84"/>
              <w:jc w:val="center"/>
              <w:rPr>
                <w:position w:val="-36"/>
                <w:sz w:val="24"/>
              </w:rPr>
            </w:pPr>
            <w:r>
              <w:rPr>
                <w:spacing w:val="-12"/>
                <w:position w:val="-36"/>
                <w:sz w:val="24"/>
              </w:rPr>
              <w:t xml:space="preserve">联系电话 </w:t>
            </w:r>
          </w:p>
        </w:tc>
        <w:tc>
          <w:tcPr>
            <w:tcW w:w="1290" w:type="dxa"/>
          </w:tcPr>
          <w:p w14:paraId="6BA204E6">
            <w:pPr>
              <w:spacing w:line="360" w:lineRule="auto"/>
              <w:ind w:right="84"/>
              <w:jc w:val="center"/>
              <w:rPr>
                <w:position w:val="-36"/>
                <w:sz w:val="24"/>
              </w:rPr>
            </w:pPr>
          </w:p>
        </w:tc>
      </w:tr>
      <w:tr w14:paraId="1E64B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346" w:type="dxa"/>
            <w:gridSpan w:val="3"/>
            <w:vAlign w:val="center"/>
          </w:tcPr>
          <w:p w14:paraId="32066FD5">
            <w:pPr>
              <w:spacing w:line="360" w:lineRule="auto"/>
              <w:ind w:right="84"/>
              <w:jc w:val="center"/>
              <w:rPr>
                <w:spacing w:val="-28"/>
                <w:position w:val="-36"/>
                <w:sz w:val="24"/>
              </w:rPr>
            </w:pPr>
            <w:r>
              <w:rPr>
                <w:position w:val="-36"/>
                <w:sz w:val="24"/>
              </w:rPr>
              <w:t>所获证书及编号</w:t>
            </w:r>
          </w:p>
        </w:tc>
        <w:tc>
          <w:tcPr>
            <w:tcW w:w="1951" w:type="dxa"/>
            <w:gridSpan w:val="3"/>
          </w:tcPr>
          <w:p w14:paraId="77C15D0F">
            <w:pPr>
              <w:spacing w:line="360" w:lineRule="auto"/>
              <w:ind w:right="84"/>
              <w:jc w:val="center"/>
              <w:rPr>
                <w:position w:val="-36"/>
                <w:sz w:val="24"/>
              </w:rPr>
            </w:pPr>
          </w:p>
        </w:tc>
        <w:tc>
          <w:tcPr>
            <w:tcW w:w="3138" w:type="dxa"/>
            <w:gridSpan w:val="4"/>
          </w:tcPr>
          <w:p w14:paraId="3BF4CA1E">
            <w:pPr>
              <w:spacing w:line="360" w:lineRule="auto"/>
              <w:ind w:right="84"/>
              <w:jc w:val="center"/>
              <w:rPr>
                <w:position w:val="-36"/>
                <w:sz w:val="24"/>
              </w:rPr>
            </w:pPr>
            <w:r>
              <w:rPr>
                <w:sz w:val="24"/>
              </w:rPr>
              <w:t>工作年限</w:t>
            </w:r>
          </w:p>
        </w:tc>
        <w:tc>
          <w:tcPr>
            <w:tcW w:w="1472" w:type="dxa"/>
            <w:gridSpan w:val="2"/>
          </w:tcPr>
          <w:p w14:paraId="2889C23F">
            <w:pPr>
              <w:spacing w:line="360" w:lineRule="auto"/>
              <w:ind w:right="84"/>
              <w:jc w:val="center"/>
              <w:rPr>
                <w:position w:val="-36"/>
                <w:sz w:val="24"/>
              </w:rPr>
            </w:pPr>
          </w:p>
        </w:tc>
      </w:tr>
      <w:tr w14:paraId="61D8A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907" w:type="dxa"/>
            <w:gridSpan w:val="12"/>
          </w:tcPr>
          <w:p w14:paraId="078E78C4">
            <w:pPr>
              <w:spacing w:line="360" w:lineRule="auto"/>
              <w:ind w:right="84"/>
              <w:jc w:val="center"/>
              <w:rPr>
                <w:position w:val="-36"/>
                <w:sz w:val="24"/>
              </w:rPr>
            </w:pPr>
            <w:r>
              <w:rPr>
                <w:position w:val="-36"/>
                <w:sz w:val="24"/>
              </w:rPr>
              <w:t>近三年来的主要工作业绩及担任的主要工作经历</w:t>
            </w:r>
          </w:p>
        </w:tc>
      </w:tr>
      <w:tr w14:paraId="30BC1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6ACF052F">
            <w:pPr>
              <w:spacing w:line="360" w:lineRule="auto"/>
              <w:ind w:right="84"/>
              <w:rPr>
                <w:position w:val="-36"/>
                <w:sz w:val="24"/>
              </w:rPr>
            </w:pPr>
            <w:r>
              <w:rPr>
                <w:position w:val="-36"/>
                <w:sz w:val="24"/>
              </w:rPr>
              <w:t>时 间</w:t>
            </w:r>
          </w:p>
        </w:tc>
        <w:tc>
          <w:tcPr>
            <w:tcW w:w="1394" w:type="dxa"/>
            <w:gridSpan w:val="2"/>
          </w:tcPr>
          <w:p w14:paraId="1AD4BF52">
            <w:pPr>
              <w:spacing w:line="360" w:lineRule="auto"/>
              <w:ind w:right="84"/>
              <w:jc w:val="center"/>
              <w:rPr>
                <w:position w:val="-36"/>
                <w:sz w:val="24"/>
              </w:rPr>
            </w:pPr>
            <w:r>
              <w:rPr>
                <w:position w:val="-36"/>
                <w:sz w:val="24"/>
              </w:rPr>
              <w:t>地  点</w:t>
            </w:r>
          </w:p>
        </w:tc>
        <w:tc>
          <w:tcPr>
            <w:tcW w:w="1445" w:type="dxa"/>
            <w:gridSpan w:val="2"/>
          </w:tcPr>
          <w:p w14:paraId="70969DB3">
            <w:pPr>
              <w:spacing w:line="360" w:lineRule="auto"/>
              <w:ind w:right="84"/>
              <w:jc w:val="center"/>
              <w:rPr>
                <w:position w:val="-36"/>
                <w:sz w:val="24"/>
              </w:rPr>
            </w:pPr>
            <w:r>
              <w:rPr>
                <w:position w:val="-36"/>
                <w:sz w:val="24"/>
              </w:rPr>
              <w:t>单  位</w:t>
            </w:r>
          </w:p>
        </w:tc>
        <w:tc>
          <w:tcPr>
            <w:tcW w:w="944" w:type="dxa"/>
            <w:gridSpan w:val="2"/>
          </w:tcPr>
          <w:p w14:paraId="225C68F7">
            <w:pPr>
              <w:spacing w:line="360" w:lineRule="auto"/>
              <w:ind w:right="84"/>
              <w:jc w:val="center"/>
              <w:rPr>
                <w:position w:val="-36"/>
                <w:sz w:val="24"/>
              </w:rPr>
            </w:pPr>
            <w:r>
              <w:rPr>
                <w:position w:val="-36"/>
                <w:sz w:val="24"/>
              </w:rPr>
              <w:t>职 务</w:t>
            </w:r>
          </w:p>
        </w:tc>
        <w:tc>
          <w:tcPr>
            <w:tcW w:w="4172" w:type="dxa"/>
            <w:gridSpan w:val="5"/>
          </w:tcPr>
          <w:p w14:paraId="3FD86211">
            <w:pPr>
              <w:spacing w:line="360" w:lineRule="auto"/>
              <w:ind w:right="84"/>
              <w:jc w:val="center"/>
              <w:rPr>
                <w:position w:val="-36"/>
                <w:sz w:val="24"/>
              </w:rPr>
            </w:pPr>
            <w:r>
              <w:rPr>
                <w:position w:val="-36"/>
                <w:sz w:val="24"/>
              </w:rPr>
              <w:t>主 要 工 作</w:t>
            </w:r>
          </w:p>
        </w:tc>
      </w:tr>
      <w:tr w14:paraId="305D5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3C46F107">
            <w:pPr>
              <w:spacing w:line="360" w:lineRule="auto"/>
              <w:ind w:right="84"/>
              <w:rPr>
                <w:position w:val="-36"/>
                <w:sz w:val="24"/>
              </w:rPr>
            </w:pPr>
          </w:p>
          <w:p w14:paraId="45C95273">
            <w:pPr>
              <w:spacing w:line="360" w:lineRule="auto"/>
              <w:ind w:right="84"/>
              <w:rPr>
                <w:position w:val="-36"/>
                <w:sz w:val="24"/>
              </w:rPr>
            </w:pPr>
          </w:p>
          <w:p w14:paraId="6F7CACC7">
            <w:pPr>
              <w:spacing w:line="360" w:lineRule="auto"/>
              <w:ind w:right="84"/>
              <w:rPr>
                <w:position w:val="-36"/>
                <w:sz w:val="24"/>
              </w:rPr>
            </w:pPr>
          </w:p>
          <w:p w14:paraId="1FB57599">
            <w:pPr>
              <w:spacing w:line="360" w:lineRule="auto"/>
              <w:ind w:right="84"/>
              <w:rPr>
                <w:position w:val="-36"/>
                <w:sz w:val="24"/>
              </w:rPr>
            </w:pPr>
          </w:p>
          <w:p w14:paraId="7CFD1F85">
            <w:pPr>
              <w:spacing w:line="360" w:lineRule="auto"/>
              <w:ind w:right="84"/>
              <w:rPr>
                <w:position w:val="-36"/>
                <w:sz w:val="24"/>
              </w:rPr>
            </w:pPr>
          </w:p>
        </w:tc>
        <w:tc>
          <w:tcPr>
            <w:tcW w:w="1394" w:type="dxa"/>
            <w:gridSpan w:val="2"/>
          </w:tcPr>
          <w:p w14:paraId="4B644F3E">
            <w:pPr>
              <w:spacing w:line="360" w:lineRule="auto"/>
              <w:ind w:right="84"/>
              <w:rPr>
                <w:position w:val="-36"/>
                <w:sz w:val="24"/>
              </w:rPr>
            </w:pPr>
          </w:p>
        </w:tc>
        <w:tc>
          <w:tcPr>
            <w:tcW w:w="1445" w:type="dxa"/>
            <w:gridSpan w:val="2"/>
          </w:tcPr>
          <w:p w14:paraId="13895BF0">
            <w:pPr>
              <w:spacing w:line="360" w:lineRule="auto"/>
              <w:ind w:right="84"/>
              <w:rPr>
                <w:position w:val="-36"/>
                <w:sz w:val="24"/>
              </w:rPr>
            </w:pPr>
          </w:p>
        </w:tc>
        <w:tc>
          <w:tcPr>
            <w:tcW w:w="944" w:type="dxa"/>
            <w:gridSpan w:val="2"/>
          </w:tcPr>
          <w:p w14:paraId="3D5C36B8">
            <w:pPr>
              <w:spacing w:line="360" w:lineRule="auto"/>
              <w:ind w:right="84"/>
              <w:rPr>
                <w:position w:val="-36"/>
                <w:sz w:val="24"/>
              </w:rPr>
            </w:pPr>
          </w:p>
        </w:tc>
        <w:tc>
          <w:tcPr>
            <w:tcW w:w="4172" w:type="dxa"/>
            <w:gridSpan w:val="5"/>
          </w:tcPr>
          <w:p w14:paraId="45EE95EC">
            <w:pPr>
              <w:spacing w:line="360" w:lineRule="auto"/>
              <w:ind w:right="84"/>
              <w:rPr>
                <w:position w:val="-36"/>
                <w:sz w:val="24"/>
              </w:rPr>
            </w:pPr>
          </w:p>
        </w:tc>
      </w:tr>
      <w:tr w14:paraId="0EAFB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8907" w:type="dxa"/>
            <w:gridSpan w:val="12"/>
          </w:tcPr>
          <w:p w14:paraId="7212E3AE">
            <w:pPr>
              <w:spacing w:line="360" w:lineRule="auto"/>
              <w:ind w:right="84"/>
              <w:jc w:val="center"/>
              <w:rPr>
                <w:position w:val="-36"/>
                <w:sz w:val="24"/>
              </w:rPr>
            </w:pPr>
            <w:r>
              <w:rPr>
                <w:position w:val="-36"/>
                <w:sz w:val="24"/>
              </w:rPr>
              <w:t>曾担任负责人的项目</w:t>
            </w:r>
          </w:p>
        </w:tc>
      </w:tr>
      <w:tr w14:paraId="11F9F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3F58CF37">
            <w:pPr>
              <w:spacing w:line="360" w:lineRule="auto"/>
              <w:ind w:right="84"/>
              <w:rPr>
                <w:position w:val="-36"/>
                <w:sz w:val="24"/>
              </w:rPr>
            </w:pPr>
            <w:r>
              <w:rPr>
                <w:position w:val="-36"/>
                <w:sz w:val="24"/>
              </w:rPr>
              <w:t>时 间</w:t>
            </w:r>
          </w:p>
        </w:tc>
        <w:tc>
          <w:tcPr>
            <w:tcW w:w="1394" w:type="dxa"/>
            <w:gridSpan w:val="2"/>
          </w:tcPr>
          <w:p w14:paraId="2548ABF0">
            <w:pPr>
              <w:spacing w:line="360" w:lineRule="auto"/>
              <w:ind w:right="84"/>
              <w:jc w:val="center"/>
              <w:rPr>
                <w:position w:val="-36"/>
                <w:sz w:val="24"/>
              </w:rPr>
            </w:pPr>
            <w:r>
              <w:rPr>
                <w:position w:val="-36"/>
                <w:sz w:val="24"/>
              </w:rPr>
              <w:t>委托单位</w:t>
            </w:r>
          </w:p>
        </w:tc>
        <w:tc>
          <w:tcPr>
            <w:tcW w:w="2389" w:type="dxa"/>
            <w:gridSpan w:val="4"/>
          </w:tcPr>
          <w:p w14:paraId="32210739">
            <w:pPr>
              <w:spacing w:line="360" w:lineRule="auto"/>
              <w:ind w:right="84"/>
              <w:jc w:val="center"/>
              <w:rPr>
                <w:position w:val="-36"/>
                <w:sz w:val="24"/>
              </w:rPr>
            </w:pPr>
            <w:r>
              <w:rPr>
                <w:position w:val="-36"/>
                <w:sz w:val="24"/>
              </w:rPr>
              <w:t>项目名称</w:t>
            </w:r>
          </w:p>
        </w:tc>
        <w:tc>
          <w:tcPr>
            <w:tcW w:w="1351" w:type="dxa"/>
          </w:tcPr>
          <w:p w14:paraId="66DD99F3">
            <w:pPr>
              <w:spacing w:line="360" w:lineRule="auto"/>
              <w:ind w:right="84"/>
              <w:jc w:val="center"/>
              <w:rPr>
                <w:position w:val="-36"/>
                <w:sz w:val="24"/>
              </w:rPr>
            </w:pPr>
            <w:r>
              <w:rPr>
                <w:position w:val="-36"/>
                <w:sz w:val="24"/>
              </w:rPr>
              <w:t>项目规模</w:t>
            </w:r>
          </w:p>
        </w:tc>
        <w:tc>
          <w:tcPr>
            <w:tcW w:w="1349" w:type="dxa"/>
            <w:gridSpan w:val="2"/>
          </w:tcPr>
          <w:p w14:paraId="280164A7">
            <w:pPr>
              <w:spacing w:line="360" w:lineRule="auto"/>
              <w:ind w:right="84"/>
              <w:jc w:val="center"/>
              <w:rPr>
                <w:position w:val="-36"/>
                <w:sz w:val="24"/>
              </w:rPr>
            </w:pPr>
            <w:r>
              <w:rPr>
                <w:position w:val="-36"/>
                <w:sz w:val="24"/>
              </w:rPr>
              <w:t>项目类型</w:t>
            </w:r>
          </w:p>
        </w:tc>
        <w:tc>
          <w:tcPr>
            <w:tcW w:w="1472" w:type="dxa"/>
            <w:gridSpan w:val="2"/>
          </w:tcPr>
          <w:p w14:paraId="25FBB71E">
            <w:pPr>
              <w:spacing w:line="360" w:lineRule="auto"/>
              <w:ind w:right="84"/>
              <w:jc w:val="center"/>
              <w:rPr>
                <w:position w:val="-36"/>
                <w:sz w:val="24"/>
              </w:rPr>
            </w:pPr>
            <w:r>
              <w:rPr>
                <w:position w:val="-36"/>
                <w:sz w:val="24"/>
              </w:rPr>
              <w:t>备注</w:t>
            </w:r>
          </w:p>
        </w:tc>
      </w:tr>
      <w:tr w14:paraId="3621A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9" w:hRule="atLeast"/>
          <w:jc w:val="center"/>
        </w:trPr>
        <w:tc>
          <w:tcPr>
            <w:tcW w:w="952" w:type="dxa"/>
            <w:tcBorders>
              <w:bottom w:val="single" w:color="auto" w:sz="4" w:space="0"/>
            </w:tcBorders>
          </w:tcPr>
          <w:p w14:paraId="1130CCA1">
            <w:pPr>
              <w:spacing w:line="360" w:lineRule="auto"/>
              <w:ind w:right="84"/>
              <w:rPr>
                <w:position w:val="-36"/>
                <w:sz w:val="24"/>
              </w:rPr>
            </w:pPr>
          </w:p>
          <w:p w14:paraId="7E441E04">
            <w:pPr>
              <w:spacing w:line="360" w:lineRule="auto"/>
              <w:ind w:right="84"/>
              <w:rPr>
                <w:position w:val="-36"/>
                <w:sz w:val="24"/>
              </w:rPr>
            </w:pPr>
          </w:p>
          <w:p w14:paraId="6900AC7A">
            <w:pPr>
              <w:spacing w:line="360" w:lineRule="auto"/>
              <w:ind w:right="84"/>
              <w:rPr>
                <w:position w:val="-36"/>
                <w:sz w:val="24"/>
              </w:rPr>
            </w:pPr>
          </w:p>
        </w:tc>
        <w:tc>
          <w:tcPr>
            <w:tcW w:w="1394" w:type="dxa"/>
            <w:gridSpan w:val="2"/>
            <w:tcBorders>
              <w:bottom w:val="single" w:color="auto" w:sz="4" w:space="0"/>
            </w:tcBorders>
          </w:tcPr>
          <w:p w14:paraId="3CC5EE33">
            <w:pPr>
              <w:spacing w:line="360" w:lineRule="auto"/>
              <w:ind w:right="84"/>
              <w:rPr>
                <w:position w:val="-36"/>
                <w:sz w:val="24"/>
              </w:rPr>
            </w:pPr>
          </w:p>
        </w:tc>
        <w:tc>
          <w:tcPr>
            <w:tcW w:w="2389" w:type="dxa"/>
            <w:gridSpan w:val="4"/>
            <w:tcBorders>
              <w:bottom w:val="single" w:color="auto" w:sz="4" w:space="0"/>
            </w:tcBorders>
          </w:tcPr>
          <w:p w14:paraId="65C3A6DA">
            <w:pPr>
              <w:spacing w:line="360" w:lineRule="auto"/>
              <w:ind w:right="84"/>
              <w:rPr>
                <w:position w:val="-36"/>
                <w:sz w:val="24"/>
              </w:rPr>
            </w:pPr>
          </w:p>
        </w:tc>
        <w:tc>
          <w:tcPr>
            <w:tcW w:w="1351" w:type="dxa"/>
            <w:tcBorders>
              <w:bottom w:val="single" w:color="auto" w:sz="4" w:space="0"/>
            </w:tcBorders>
          </w:tcPr>
          <w:p w14:paraId="344DE52A">
            <w:pPr>
              <w:spacing w:line="360" w:lineRule="auto"/>
              <w:ind w:right="84"/>
              <w:rPr>
                <w:position w:val="-36"/>
                <w:sz w:val="24"/>
              </w:rPr>
            </w:pPr>
          </w:p>
        </w:tc>
        <w:tc>
          <w:tcPr>
            <w:tcW w:w="1349" w:type="dxa"/>
            <w:gridSpan w:val="2"/>
            <w:tcBorders>
              <w:bottom w:val="single" w:color="auto" w:sz="4" w:space="0"/>
            </w:tcBorders>
          </w:tcPr>
          <w:p w14:paraId="68FCEBD6">
            <w:pPr>
              <w:spacing w:line="360" w:lineRule="auto"/>
              <w:ind w:right="84"/>
              <w:rPr>
                <w:position w:val="-36"/>
                <w:sz w:val="24"/>
              </w:rPr>
            </w:pPr>
          </w:p>
        </w:tc>
        <w:tc>
          <w:tcPr>
            <w:tcW w:w="1472" w:type="dxa"/>
            <w:gridSpan w:val="2"/>
            <w:tcBorders>
              <w:bottom w:val="single" w:color="auto" w:sz="4" w:space="0"/>
            </w:tcBorders>
          </w:tcPr>
          <w:p w14:paraId="1745DADD">
            <w:pPr>
              <w:spacing w:line="360" w:lineRule="auto"/>
              <w:ind w:right="84"/>
              <w:rPr>
                <w:position w:val="-36"/>
                <w:sz w:val="24"/>
              </w:rPr>
            </w:pPr>
          </w:p>
        </w:tc>
      </w:tr>
    </w:tbl>
    <w:p w14:paraId="5DE42816">
      <w:pPr>
        <w:spacing w:line="360" w:lineRule="auto"/>
        <w:ind w:right="84" w:firstLine="224" w:firstLineChars="100"/>
        <w:rPr>
          <w:sz w:val="24"/>
        </w:rPr>
      </w:pPr>
      <w:r>
        <w:rPr>
          <w:sz w:val="24"/>
        </w:rPr>
        <w:t>投标人名称：</w:t>
      </w:r>
    </w:p>
    <w:p w14:paraId="18537AC0">
      <w:pPr>
        <w:spacing w:line="360" w:lineRule="auto"/>
        <w:ind w:right="84" w:firstLine="224" w:firstLineChars="100"/>
        <w:rPr>
          <w:sz w:val="24"/>
        </w:rPr>
      </w:pPr>
    </w:p>
    <w:p w14:paraId="12939AA3">
      <w:pPr>
        <w:spacing w:line="360" w:lineRule="auto"/>
        <w:ind w:right="84" w:firstLine="224" w:firstLineChars="100"/>
        <w:rPr>
          <w:position w:val="-40"/>
          <w:sz w:val="24"/>
        </w:rPr>
      </w:pPr>
      <w:r>
        <w:rPr>
          <w:sz w:val="24"/>
        </w:rPr>
        <w:t xml:space="preserve">日期：  </w:t>
      </w:r>
    </w:p>
    <w:p w14:paraId="59720EAC">
      <w:pPr>
        <w:widowControl/>
        <w:jc w:val="left"/>
        <w:rPr>
          <w:b/>
          <w:sz w:val="24"/>
          <w:szCs w:val="24"/>
        </w:rPr>
      </w:pPr>
      <w:r>
        <w:rPr>
          <w:b/>
          <w:sz w:val="24"/>
          <w:szCs w:val="24"/>
        </w:rPr>
        <w:br w:type="page"/>
      </w:r>
    </w:p>
    <w:p w14:paraId="6A1957CB">
      <w:pPr>
        <w:tabs>
          <w:tab w:val="left" w:pos="240"/>
          <w:tab w:val="left" w:pos="7665"/>
        </w:tabs>
        <w:rPr>
          <w:b/>
          <w:sz w:val="24"/>
          <w:szCs w:val="24"/>
        </w:rPr>
      </w:pPr>
      <w:r>
        <w:rPr>
          <w:b/>
          <w:sz w:val="24"/>
          <w:szCs w:val="24"/>
        </w:rPr>
        <w:t>附件1</w:t>
      </w:r>
      <w:r>
        <w:rPr>
          <w:rFonts w:hint="eastAsia"/>
          <w:b/>
          <w:sz w:val="24"/>
          <w:szCs w:val="24"/>
        </w:rPr>
        <w:t>3</w:t>
      </w:r>
      <w:r>
        <w:rPr>
          <w:b/>
          <w:sz w:val="24"/>
          <w:szCs w:val="24"/>
        </w:rPr>
        <w:t>-2</w:t>
      </w:r>
    </w:p>
    <w:p w14:paraId="6C83BA82">
      <w:pPr>
        <w:spacing w:line="360" w:lineRule="auto"/>
        <w:ind w:right="84"/>
        <w:jc w:val="center"/>
        <w:rPr>
          <w:b/>
          <w:sz w:val="24"/>
          <w:szCs w:val="24"/>
        </w:rPr>
      </w:pPr>
      <w:r>
        <w:rPr>
          <w:b/>
          <w:position w:val="-40"/>
          <w:sz w:val="24"/>
          <w:szCs w:val="24"/>
        </w:rPr>
        <w:t>拟在本项目使用的主要设备一览表</w:t>
      </w:r>
    </w:p>
    <w:tbl>
      <w:tblPr>
        <w:tblStyle w:val="26"/>
        <w:tblW w:w="85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2520"/>
        <w:gridCol w:w="1441"/>
        <w:gridCol w:w="1439"/>
        <w:gridCol w:w="900"/>
        <w:gridCol w:w="1404"/>
      </w:tblGrid>
      <w:tr w14:paraId="7CB54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vAlign w:val="center"/>
          </w:tcPr>
          <w:p w14:paraId="0AEE8F45">
            <w:pPr>
              <w:spacing w:line="360" w:lineRule="auto"/>
              <w:ind w:right="84"/>
              <w:jc w:val="center"/>
              <w:rPr>
                <w:position w:val="-32"/>
                <w:sz w:val="24"/>
              </w:rPr>
            </w:pPr>
            <w:r>
              <w:rPr>
                <w:position w:val="-32"/>
                <w:sz w:val="24"/>
              </w:rPr>
              <w:t>序 号</w:t>
            </w:r>
          </w:p>
        </w:tc>
        <w:tc>
          <w:tcPr>
            <w:tcW w:w="2520" w:type="dxa"/>
            <w:vAlign w:val="center"/>
          </w:tcPr>
          <w:p w14:paraId="0ED6771E">
            <w:pPr>
              <w:spacing w:line="360" w:lineRule="auto"/>
              <w:ind w:right="84"/>
              <w:jc w:val="center"/>
              <w:rPr>
                <w:position w:val="-32"/>
                <w:sz w:val="24"/>
              </w:rPr>
            </w:pPr>
            <w:r>
              <w:rPr>
                <w:position w:val="-32"/>
                <w:sz w:val="24"/>
              </w:rPr>
              <w:t>主要设备名称</w:t>
            </w:r>
          </w:p>
        </w:tc>
        <w:tc>
          <w:tcPr>
            <w:tcW w:w="1441" w:type="dxa"/>
            <w:vAlign w:val="center"/>
          </w:tcPr>
          <w:p w14:paraId="4D00EF29">
            <w:pPr>
              <w:spacing w:line="360" w:lineRule="auto"/>
              <w:ind w:right="84"/>
              <w:jc w:val="center"/>
              <w:rPr>
                <w:position w:val="-32"/>
                <w:sz w:val="24"/>
              </w:rPr>
            </w:pPr>
            <w:r>
              <w:rPr>
                <w:position w:val="-32"/>
                <w:sz w:val="24"/>
              </w:rPr>
              <w:t>规格型号</w:t>
            </w:r>
          </w:p>
        </w:tc>
        <w:tc>
          <w:tcPr>
            <w:tcW w:w="1439" w:type="dxa"/>
            <w:vAlign w:val="center"/>
          </w:tcPr>
          <w:p w14:paraId="50E90647">
            <w:pPr>
              <w:spacing w:line="360" w:lineRule="auto"/>
              <w:ind w:right="84"/>
              <w:jc w:val="center"/>
              <w:rPr>
                <w:position w:val="-32"/>
                <w:sz w:val="24"/>
              </w:rPr>
            </w:pPr>
            <w:r>
              <w:rPr>
                <w:position w:val="-32"/>
                <w:sz w:val="24"/>
              </w:rPr>
              <w:t>购入时间</w:t>
            </w:r>
          </w:p>
        </w:tc>
        <w:tc>
          <w:tcPr>
            <w:tcW w:w="900" w:type="dxa"/>
            <w:vAlign w:val="center"/>
          </w:tcPr>
          <w:p w14:paraId="4348E77B">
            <w:pPr>
              <w:spacing w:line="360" w:lineRule="auto"/>
              <w:ind w:right="84"/>
              <w:jc w:val="center"/>
              <w:rPr>
                <w:position w:val="-32"/>
                <w:sz w:val="24"/>
              </w:rPr>
            </w:pPr>
            <w:r>
              <w:rPr>
                <w:position w:val="-32"/>
                <w:sz w:val="24"/>
              </w:rPr>
              <w:t>数 量</w:t>
            </w:r>
          </w:p>
        </w:tc>
        <w:tc>
          <w:tcPr>
            <w:tcW w:w="1404" w:type="dxa"/>
            <w:vAlign w:val="center"/>
          </w:tcPr>
          <w:p w14:paraId="5D34DD48">
            <w:pPr>
              <w:spacing w:line="360" w:lineRule="auto"/>
              <w:ind w:right="84"/>
              <w:jc w:val="center"/>
              <w:rPr>
                <w:position w:val="-32"/>
                <w:sz w:val="24"/>
              </w:rPr>
            </w:pPr>
            <w:r>
              <w:rPr>
                <w:position w:val="-32"/>
                <w:sz w:val="24"/>
              </w:rPr>
              <w:t>备  注</w:t>
            </w:r>
          </w:p>
        </w:tc>
      </w:tr>
      <w:tr w14:paraId="48E85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2F3BBBE3">
            <w:pPr>
              <w:spacing w:line="360" w:lineRule="auto"/>
              <w:ind w:right="84"/>
              <w:rPr>
                <w:position w:val="-40"/>
                <w:u w:val="single"/>
              </w:rPr>
            </w:pPr>
          </w:p>
        </w:tc>
        <w:tc>
          <w:tcPr>
            <w:tcW w:w="2520" w:type="dxa"/>
          </w:tcPr>
          <w:p w14:paraId="1834959F">
            <w:pPr>
              <w:spacing w:line="360" w:lineRule="auto"/>
              <w:ind w:right="84"/>
              <w:rPr>
                <w:position w:val="-40"/>
                <w:u w:val="single"/>
              </w:rPr>
            </w:pPr>
          </w:p>
        </w:tc>
        <w:tc>
          <w:tcPr>
            <w:tcW w:w="1441" w:type="dxa"/>
          </w:tcPr>
          <w:p w14:paraId="5FADC17B">
            <w:pPr>
              <w:spacing w:line="360" w:lineRule="auto"/>
              <w:ind w:right="84"/>
              <w:rPr>
                <w:position w:val="-40"/>
                <w:u w:val="single"/>
              </w:rPr>
            </w:pPr>
          </w:p>
        </w:tc>
        <w:tc>
          <w:tcPr>
            <w:tcW w:w="1439" w:type="dxa"/>
          </w:tcPr>
          <w:p w14:paraId="7CBE4CBA">
            <w:pPr>
              <w:spacing w:line="360" w:lineRule="auto"/>
              <w:ind w:right="84"/>
              <w:rPr>
                <w:position w:val="-40"/>
                <w:u w:val="single"/>
              </w:rPr>
            </w:pPr>
          </w:p>
        </w:tc>
        <w:tc>
          <w:tcPr>
            <w:tcW w:w="900" w:type="dxa"/>
          </w:tcPr>
          <w:p w14:paraId="292F7FA5">
            <w:pPr>
              <w:spacing w:line="360" w:lineRule="auto"/>
              <w:ind w:right="84"/>
              <w:rPr>
                <w:position w:val="-40"/>
                <w:u w:val="single"/>
              </w:rPr>
            </w:pPr>
          </w:p>
        </w:tc>
        <w:tc>
          <w:tcPr>
            <w:tcW w:w="1404" w:type="dxa"/>
          </w:tcPr>
          <w:p w14:paraId="4DE776FD">
            <w:pPr>
              <w:spacing w:line="360" w:lineRule="auto"/>
              <w:ind w:right="84"/>
              <w:rPr>
                <w:position w:val="-40"/>
                <w:u w:val="single"/>
              </w:rPr>
            </w:pPr>
          </w:p>
        </w:tc>
      </w:tr>
      <w:tr w14:paraId="61A09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17FCCC41">
            <w:pPr>
              <w:spacing w:line="360" w:lineRule="auto"/>
              <w:ind w:right="84"/>
              <w:rPr>
                <w:position w:val="-40"/>
                <w:u w:val="single"/>
              </w:rPr>
            </w:pPr>
          </w:p>
        </w:tc>
        <w:tc>
          <w:tcPr>
            <w:tcW w:w="2520" w:type="dxa"/>
          </w:tcPr>
          <w:p w14:paraId="4293811F">
            <w:pPr>
              <w:spacing w:line="360" w:lineRule="auto"/>
              <w:ind w:right="84"/>
              <w:rPr>
                <w:position w:val="-40"/>
                <w:u w:val="single"/>
              </w:rPr>
            </w:pPr>
          </w:p>
        </w:tc>
        <w:tc>
          <w:tcPr>
            <w:tcW w:w="1441" w:type="dxa"/>
          </w:tcPr>
          <w:p w14:paraId="5B1D0965">
            <w:pPr>
              <w:spacing w:line="360" w:lineRule="auto"/>
              <w:ind w:right="84"/>
              <w:rPr>
                <w:position w:val="-40"/>
                <w:u w:val="single"/>
              </w:rPr>
            </w:pPr>
          </w:p>
        </w:tc>
        <w:tc>
          <w:tcPr>
            <w:tcW w:w="1439" w:type="dxa"/>
          </w:tcPr>
          <w:p w14:paraId="7D58F327">
            <w:pPr>
              <w:spacing w:line="360" w:lineRule="auto"/>
              <w:ind w:right="84"/>
              <w:rPr>
                <w:position w:val="-40"/>
                <w:u w:val="single"/>
              </w:rPr>
            </w:pPr>
          </w:p>
        </w:tc>
        <w:tc>
          <w:tcPr>
            <w:tcW w:w="900" w:type="dxa"/>
          </w:tcPr>
          <w:p w14:paraId="33281DED">
            <w:pPr>
              <w:spacing w:line="360" w:lineRule="auto"/>
              <w:ind w:right="84"/>
              <w:rPr>
                <w:position w:val="-40"/>
                <w:u w:val="single"/>
              </w:rPr>
            </w:pPr>
          </w:p>
        </w:tc>
        <w:tc>
          <w:tcPr>
            <w:tcW w:w="1404" w:type="dxa"/>
          </w:tcPr>
          <w:p w14:paraId="15DBA75B">
            <w:pPr>
              <w:spacing w:line="360" w:lineRule="auto"/>
              <w:ind w:right="84"/>
              <w:rPr>
                <w:position w:val="-40"/>
                <w:u w:val="single"/>
              </w:rPr>
            </w:pPr>
          </w:p>
        </w:tc>
      </w:tr>
      <w:tr w14:paraId="4F069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0" w:type="dxa"/>
          </w:tcPr>
          <w:p w14:paraId="7743D7D3">
            <w:pPr>
              <w:spacing w:line="360" w:lineRule="auto"/>
              <w:ind w:right="84"/>
              <w:rPr>
                <w:position w:val="-40"/>
                <w:u w:val="single"/>
              </w:rPr>
            </w:pPr>
          </w:p>
        </w:tc>
        <w:tc>
          <w:tcPr>
            <w:tcW w:w="2520" w:type="dxa"/>
          </w:tcPr>
          <w:p w14:paraId="2406C658">
            <w:pPr>
              <w:spacing w:line="360" w:lineRule="auto"/>
              <w:ind w:right="84"/>
              <w:rPr>
                <w:position w:val="-40"/>
                <w:u w:val="single"/>
              </w:rPr>
            </w:pPr>
          </w:p>
        </w:tc>
        <w:tc>
          <w:tcPr>
            <w:tcW w:w="1441" w:type="dxa"/>
          </w:tcPr>
          <w:p w14:paraId="577C3279">
            <w:pPr>
              <w:spacing w:line="360" w:lineRule="auto"/>
              <w:ind w:right="84"/>
              <w:rPr>
                <w:position w:val="-40"/>
                <w:u w:val="single"/>
              </w:rPr>
            </w:pPr>
          </w:p>
        </w:tc>
        <w:tc>
          <w:tcPr>
            <w:tcW w:w="1439" w:type="dxa"/>
          </w:tcPr>
          <w:p w14:paraId="02BDA1C8">
            <w:pPr>
              <w:spacing w:line="360" w:lineRule="auto"/>
              <w:ind w:right="84"/>
              <w:rPr>
                <w:position w:val="-40"/>
                <w:u w:val="single"/>
              </w:rPr>
            </w:pPr>
          </w:p>
        </w:tc>
        <w:tc>
          <w:tcPr>
            <w:tcW w:w="900" w:type="dxa"/>
          </w:tcPr>
          <w:p w14:paraId="47B1BE46">
            <w:pPr>
              <w:spacing w:line="360" w:lineRule="auto"/>
              <w:ind w:right="84"/>
              <w:rPr>
                <w:position w:val="-40"/>
                <w:u w:val="single"/>
              </w:rPr>
            </w:pPr>
          </w:p>
        </w:tc>
        <w:tc>
          <w:tcPr>
            <w:tcW w:w="1404" w:type="dxa"/>
          </w:tcPr>
          <w:p w14:paraId="73AA75B8">
            <w:pPr>
              <w:spacing w:line="360" w:lineRule="auto"/>
              <w:ind w:right="84"/>
              <w:rPr>
                <w:position w:val="-40"/>
                <w:u w:val="single"/>
              </w:rPr>
            </w:pPr>
          </w:p>
        </w:tc>
      </w:tr>
      <w:tr w14:paraId="75B4D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1EA7C468">
            <w:pPr>
              <w:spacing w:line="360" w:lineRule="auto"/>
              <w:ind w:right="84"/>
              <w:rPr>
                <w:position w:val="-40"/>
                <w:u w:val="single"/>
              </w:rPr>
            </w:pPr>
          </w:p>
        </w:tc>
        <w:tc>
          <w:tcPr>
            <w:tcW w:w="2520" w:type="dxa"/>
          </w:tcPr>
          <w:p w14:paraId="6AAAE65B">
            <w:pPr>
              <w:spacing w:line="360" w:lineRule="auto"/>
              <w:ind w:right="84"/>
              <w:rPr>
                <w:position w:val="-40"/>
                <w:u w:val="single"/>
              </w:rPr>
            </w:pPr>
          </w:p>
        </w:tc>
        <w:tc>
          <w:tcPr>
            <w:tcW w:w="1441" w:type="dxa"/>
          </w:tcPr>
          <w:p w14:paraId="58D0693A">
            <w:pPr>
              <w:spacing w:line="360" w:lineRule="auto"/>
              <w:ind w:right="84"/>
              <w:rPr>
                <w:position w:val="-40"/>
                <w:u w:val="single"/>
              </w:rPr>
            </w:pPr>
          </w:p>
        </w:tc>
        <w:tc>
          <w:tcPr>
            <w:tcW w:w="1439" w:type="dxa"/>
          </w:tcPr>
          <w:p w14:paraId="4A0E3D6F">
            <w:pPr>
              <w:spacing w:line="360" w:lineRule="auto"/>
              <w:ind w:right="84"/>
              <w:rPr>
                <w:position w:val="-40"/>
                <w:u w:val="single"/>
              </w:rPr>
            </w:pPr>
          </w:p>
        </w:tc>
        <w:tc>
          <w:tcPr>
            <w:tcW w:w="900" w:type="dxa"/>
          </w:tcPr>
          <w:p w14:paraId="5C35200F">
            <w:pPr>
              <w:spacing w:line="360" w:lineRule="auto"/>
              <w:ind w:right="84"/>
              <w:rPr>
                <w:position w:val="-40"/>
                <w:u w:val="single"/>
              </w:rPr>
            </w:pPr>
          </w:p>
        </w:tc>
        <w:tc>
          <w:tcPr>
            <w:tcW w:w="1404" w:type="dxa"/>
          </w:tcPr>
          <w:p w14:paraId="061557A9">
            <w:pPr>
              <w:spacing w:line="360" w:lineRule="auto"/>
              <w:ind w:right="84"/>
              <w:rPr>
                <w:position w:val="-40"/>
                <w:u w:val="single"/>
              </w:rPr>
            </w:pPr>
          </w:p>
        </w:tc>
      </w:tr>
      <w:tr w14:paraId="0CF14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4FCB5E21">
            <w:pPr>
              <w:spacing w:line="360" w:lineRule="auto"/>
              <w:ind w:right="84"/>
              <w:rPr>
                <w:position w:val="-40"/>
                <w:u w:val="single"/>
              </w:rPr>
            </w:pPr>
          </w:p>
        </w:tc>
        <w:tc>
          <w:tcPr>
            <w:tcW w:w="2520" w:type="dxa"/>
          </w:tcPr>
          <w:p w14:paraId="3A985725">
            <w:pPr>
              <w:spacing w:line="360" w:lineRule="auto"/>
              <w:ind w:right="84"/>
              <w:rPr>
                <w:position w:val="-40"/>
                <w:u w:val="single"/>
              </w:rPr>
            </w:pPr>
          </w:p>
        </w:tc>
        <w:tc>
          <w:tcPr>
            <w:tcW w:w="1441" w:type="dxa"/>
          </w:tcPr>
          <w:p w14:paraId="0AE73850">
            <w:pPr>
              <w:spacing w:line="360" w:lineRule="auto"/>
              <w:ind w:right="84"/>
              <w:rPr>
                <w:position w:val="-40"/>
                <w:u w:val="single"/>
              </w:rPr>
            </w:pPr>
          </w:p>
        </w:tc>
        <w:tc>
          <w:tcPr>
            <w:tcW w:w="1439" w:type="dxa"/>
          </w:tcPr>
          <w:p w14:paraId="6F527A33">
            <w:pPr>
              <w:spacing w:line="360" w:lineRule="auto"/>
              <w:ind w:right="84"/>
              <w:rPr>
                <w:position w:val="-40"/>
                <w:u w:val="single"/>
              </w:rPr>
            </w:pPr>
          </w:p>
        </w:tc>
        <w:tc>
          <w:tcPr>
            <w:tcW w:w="900" w:type="dxa"/>
          </w:tcPr>
          <w:p w14:paraId="328DEDC9">
            <w:pPr>
              <w:spacing w:line="360" w:lineRule="auto"/>
              <w:ind w:right="84"/>
              <w:rPr>
                <w:position w:val="-40"/>
                <w:u w:val="single"/>
              </w:rPr>
            </w:pPr>
          </w:p>
        </w:tc>
        <w:tc>
          <w:tcPr>
            <w:tcW w:w="1404" w:type="dxa"/>
          </w:tcPr>
          <w:p w14:paraId="3E01FF12">
            <w:pPr>
              <w:spacing w:line="360" w:lineRule="auto"/>
              <w:ind w:right="84"/>
              <w:rPr>
                <w:position w:val="-40"/>
                <w:u w:val="single"/>
              </w:rPr>
            </w:pPr>
          </w:p>
        </w:tc>
      </w:tr>
      <w:tr w14:paraId="5EF5E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3022596A">
            <w:pPr>
              <w:spacing w:line="360" w:lineRule="auto"/>
              <w:ind w:right="84"/>
              <w:rPr>
                <w:position w:val="-40"/>
                <w:u w:val="single"/>
              </w:rPr>
            </w:pPr>
          </w:p>
        </w:tc>
        <w:tc>
          <w:tcPr>
            <w:tcW w:w="2520" w:type="dxa"/>
          </w:tcPr>
          <w:p w14:paraId="3FA28FF0">
            <w:pPr>
              <w:spacing w:line="360" w:lineRule="auto"/>
              <w:ind w:right="84"/>
              <w:rPr>
                <w:position w:val="-40"/>
                <w:u w:val="single"/>
              </w:rPr>
            </w:pPr>
          </w:p>
        </w:tc>
        <w:tc>
          <w:tcPr>
            <w:tcW w:w="1441" w:type="dxa"/>
          </w:tcPr>
          <w:p w14:paraId="4DDF0472">
            <w:pPr>
              <w:spacing w:line="360" w:lineRule="auto"/>
              <w:ind w:right="84"/>
              <w:rPr>
                <w:position w:val="-40"/>
                <w:u w:val="single"/>
              </w:rPr>
            </w:pPr>
          </w:p>
        </w:tc>
        <w:tc>
          <w:tcPr>
            <w:tcW w:w="1439" w:type="dxa"/>
          </w:tcPr>
          <w:p w14:paraId="40865790">
            <w:pPr>
              <w:spacing w:line="360" w:lineRule="auto"/>
              <w:ind w:right="84"/>
              <w:rPr>
                <w:position w:val="-40"/>
                <w:u w:val="single"/>
              </w:rPr>
            </w:pPr>
          </w:p>
        </w:tc>
        <w:tc>
          <w:tcPr>
            <w:tcW w:w="900" w:type="dxa"/>
          </w:tcPr>
          <w:p w14:paraId="6F8EE4FB">
            <w:pPr>
              <w:spacing w:line="360" w:lineRule="auto"/>
              <w:ind w:right="84"/>
              <w:rPr>
                <w:position w:val="-40"/>
                <w:u w:val="single"/>
              </w:rPr>
            </w:pPr>
          </w:p>
        </w:tc>
        <w:tc>
          <w:tcPr>
            <w:tcW w:w="1404" w:type="dxa"/>
          </w:tcPr>
          <w:p w14:paraId="3470CE9E">
            <w:pPr>
              <w:spacing w:line="360" w:lineRule="auto"/>
              <w:ind w:right="84"/>
              <w:rPr>
                <w:position w:val="-40"/>
                <w:u w:val="single"/>
              </w:rPr>
            </w:pPr>
          </w:p>
        </w:tc>
      </w:tr>
      <w:tr w14:paraId="37DA9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0" w:type="dxa"/>
          </w:tcPr>
          <w:p w14:paraId="370B6F42">
            <w:pPr>
              <w:spacing w:line="360" w:lineRule="auto"/>
              <w:ind w:right="84"/>
              <w:rPr>
                <w:position w:val="-40"/>
                <w:u w:val="single"/>
              </w:rPr>
            </w:pPr>
          </w:p>
        </w:tc>
        <w:tc>
          <w:tcPr>
            <w:tcW w:w="2520" w:type="dxa"/>
          </w:tcPr>
          <w:p w14:paraId="68EF664F">
            <w:pPr>
              <w:spacing w:line="360" w:lineRule="auto"/>
              <w:ind w:right="84"/>
              <w:rPr>
                <w:position w:val="-40"/>
                <w:u w:val="single"/>
              </w:rPr>
            </w:pPr>
          </w:p>
        </w:tc>
        <w:tc>
          <w:tcPr>
            <w:tcW w:w="1441" w:type="dxa"/>
          </w:tcPr>
          <w:p w14:paraId="7D6ABCDA">
            <w:pPr>
              <w:spacing w:line="360" w:lineRule="auto"/>
              <w:ind w:right="84"/>
              <w:rPr>
                <w:position w:val="-40"/>
                <w:u w:val="single"/>
              </w:rPr>
            </w:pPr>
          </w:p>
        </w:tc>
        <w:tc>
          <w:tcPr>
            <w:tcW w:w="1439" w:type="dxa"/>
          </w:tcPr>
          <w:p w14:paraId="2382AB63">
            <w:pPr>
              <w:spacing w:line="360" w:lineRule="auto"/>
              <w:ind w:right="84"/>
              <w:rPr>
                <w:position w:val="-40"/>
                <w:u w:val="single"/>
              </w:rPr>
            </w:pPr>
          </w:p>
        </w:tc>
        <w:tc>
          <w:tcPr>
            <w:tcW w:w="900" w:type="dxa"/>
          </w:tcPr>
          <w:p w14:paraId="354479BB">
            <w:pPr>
              <w:spacing w:line="360" w:lineRule="auto"/>
              <w:ind w:right="84"/>
              <w:rPr>
                <w:position w:val="-40"/>
                <w:u w:val="single"/>
              </w:rPr>
            </w:pPr>
          </w:p>
        </w:tc>
        <w:tc>
          <w:tcPr>
            <w:tcW w:w="1404" w:type="dxa"/>
          </w:tcPr>
          <w:p w14:paraId="4663B570">
            <w:pPr>
              <w:spacing w:line="360" w:lineRule="auto"/>
              <w:ind w:right="84"/>
              <w:rPr>
                <w:position w:val="-40"/>
                <w:u w:val="single"/>
              </w:rPr>
            </w:pPr>
          </w:p>
        </w:tc>
      </w:tr>
      <w:tr w14:paraId="5F314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3D3712B7">
            <w:pPr>
              <w:spacing w:line="360" w:lineRule="auto"/>
              <w:ind w:right="84"/>
              <w:rPr>
                <w:position w:val="-40"/>
                <w:u w:val="single"/>
              </w:rPr>
            </w:pPr>
          </w:p>
        </w:tc>
        <w:tc>
          <w:tcPr>
            <w:tcW w:w="2520" w:type="dxa"/>
          </w:tcPr>
          <w:p w14:paraId="5C448BC3">
            <w:pPr>
              <w:spacing w:line="360" w:lineRule="auto"/>
              <w:ind w:right="84"/>
              <w:rPr>
                <w:position w:val="-40"/>
                <w:u w:val="single"/>
              </w:rPr>
            </w:pPr>
          </w:p>
        </w:tc>
        <w:tc>
          <w:tcPr>
            <w:tcW w:w="1441" w:type="dxa"/>
          </w:tcPr>
          <w:p w14:paraId="79AB21DB">
            <w:pPr>
              <w:spacing w:line="360" w:lineRule="auto"/>
              <w:ind w:right="84"/>
              <w:rPr>
                <w:position w:val="-40"/>
                <w:u w:val="single"/>
              </w:rPr>
            </w:pPr>
          </w:p>
        </w:tc>
        <w:tc>
          <w:tcPr>
            <w:tcW w:w="1439" w:type="dxa"/>
          </w:tcPr>
          <w:p w14:paraId="3C20F554">
            <w:pPr>
              <w:spacing w:line="360" w:lineRule="auto"/>
              <w:ind w:right="84"/>
              <w:rPr>
                <w:position w:val="-40"/>
                <w:u w:val="single"/>
              </w:rPr>
            </w:pPr>
          </w:p>
        </w:tc>
        <w:tc>
          <w:tcPr>
            <w:tcW w:w="900" w:type="dxa"/>
          </w:tcPr>
          <w:p w14:paraId="0729C17E">
            <w:pPr>
              <w:spacing w:line="360" w:lineRule="auto"/>
              <w:ind w:right="84"/>
              <w:rPr>
                <w:position w:val="-40"/>
                <w:u w:val="single"/>
              </w:rPr>
            </w:pPr>
          </w:p>
        </w:tc>
        <w:tc>
          <w:tcPr>
            <w:tcW w:w="1404" w:type="dxa"/>
          </w:tcPr>
          <w:p w14:paraId="07BF57DA">
            <w:pPr>
              <w:spacing w:line="360" w:lineRule="auto"/>
              <w:ind w:right="84"/>
              <w:rPr>
                <w:position w:val="-40"/>
                <w:u w:val="single"/>
              </w:rPr>
            </w:pPr>
          </w:p>
        </w:tc>
      </w:tr>
      <w:tr w14:paraId="0AF53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538173B6">
            <w:pPr>
              <w:spacing w:line="360" w:lineRule="auto"/>
              <w:ind w:right="84"/>
              <w:rPr>
                <w:position w:val="-40"/>
                <w:u w:val="single"/>
              </w:rPr>
            </w:pPr>
          </w:p>
        </w:tc>
        <w:tc>
          <w:tcPr>
            <w:tcW w:w="2520" w:type="dxa"/>
          </w:tcPr>
          <w:p w14:paraId="000E4202">
            <w:pPr>
              <w:spacing w:line="360" w:lineRule="auto"/>
              <w:ind w:right="84"/>
              <w:rPr>
                <w:position w:val="-40"/>
                <w:u w:val="single"/>
              </w:rPr>
            </w:pPr>
          </w:p>
        </w:tc>
        <w:tc>
          <w:tcPr>
            <w:tcW w:w="1441" w:type="dxa"/>
          </w:tcPr>
          <w:p w14:paraId="2E25935D">
            <w:pPr>
              <w:spacing w:line="360" w:lineRule="auto"/>
              <w:ind w:right="84"/>
              <w:rPr>
                <w:position w:val="-40"/>
                <w:u w:val="single"/>
              </w:rPr>
            </w:pPr>
          </w:p>
        </w:tc>
        <w:tc>
          <w:tcPr>
            <w:tcW w:w="1439" w:type="dxa"/>
          </w:tcPr>
          <w:p w14:paraId="42C82CD1">
            <w:pPr>
              <w:spacing w:line="360" w:lineRule="auto"/>
              <w:ind w:right="84"/>
              <w:rPr>
                <w:position w:val="-40"/>
                <w:u w:val="single"/>
              </w:rPr>
            </w:pPr>
          </w:p>
        </w:tc>
        <w:tc>
          <w:tcPr>
            <w:tcW w:w="900" w:type="dxa"/>
          </w:tcPr>
          <w:p w14:paraId="7EF0F074">
            <w:pPr>
              <w:spacing w:line="360" w:lineRule="auto"/>
              <w:ind w:right="84"/>
              <w:rPr>
                <w:position w:val="-40"/>
                <w:u w:val="single"/>
              </w:rPr>
            </w:pPr>
          </w:p>
        </w:tc>
        <w:tc>
          <w:tcPr>
            <w:tcW w:w="1404" w:type="dxa"/>
          </w:tcPr>
          <w:p w14:paraId="2878AA21">
            <w:pPr>
              <w:spacing w:line="360" w:lineRule="auto"/>
              <w:ind w:right="84"/>
              <w:rPr>
                <w:position w:val="-40"/>
                <w:u w:val="single"/>
              </w:rPr>
            </w:pPr>
          </w:p>
        </w:tc>
      </w:tr>
      <w:tr w14:paraId="6AEE6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1F840266">
            <w:pPr>
              <w:spacing w:line="360" w:lineRule="auto"/>
              <w:ind w:right="84"/>
              <w:rPr>
                <w:position w:val="-40"/>
                <w:u w:val="single"/>
              </w:rPr>
            </w:pPr>
          </w:p>
        </w:tc>
        <w:tc>
          <w:tcPr>
            <w:tcW w:w="2520" w:type="dxa"/>
          </w:tcPr>
          <w:p w14:paraId="71B5981F">
            <w:pPr>
              <w:spacing w:line="360" w:lineRule="auto"/>
              <w:ind w:right="84"/>
              <w:rPr>
                <w:position w:val="-40"/>
                <w:u w:val="single"/>
              </w:rPr>
            </w:pPr>
          </w:p>
        </w:tc>
        <w:tc>
          <w:tcPr>
            <w:tcW w:w="1441" w:type="dxa"/>
          </w:tcPr>
          <w:p w14:paraId="372FCF9F">
            <w:pPr>
              <w:spacing w:line="360" w:lineRule="auto"/>
              <w:ind w:right="84"/>
              <w:rPr>
                <w:position w:val="-40"/>
                <w:u w:val="single"/>
              </w:rPr>
            </w:pPr>
          </w:p>
        </w:tc>
        <w:tc>
          <w:tcPr>
            <w:tcW w:w="1439" w:type="dxa"/>
          </w:tcPr>
          <w:p w14:paraId="1EA12875">
            <w:pPr>
              <w:spacing w:line="360" w:lineRule="auto"/>
              <w:ind w:right="84"/>
              <w:rPr>
                <w:position w:val="-40"/>
                <w:u w:val="single"/>
              </w:rPr>
            </w:pPr>
          </w:p>
        </w:tc>
        <w:tc>
          <w:tcPr>
            <w:tcW w:w="900" w:type="dxa"/>
          </w:tcPr>
          <w:p w14:paraId="384A996C">
            <w:pPr>
              <w:spacing w:line="360" w:lineRule="auto"/>
              <w:ind w:right="84"/>
              <w:rPr>
                <w:position w:val="-40"/>
                <w:u w:val="single"/>
              </w:rPr>
            </w:pPr>
          </w:p>
        </w:tc>
        <w:tc>
          <w:tcPr>
            <w:tcW w:w="1404" w:type="dxa"/>
          </w:tcPr>
          <w:p w14:paraId="277EF0D9">
            <w:pPr>
              <w:spacing w:line="360" w:lineRule="auto"/>
              <w:ind w:right="84"/>
              <w:rPr>
                <w:position w:val="-40"/>
                <w:u w:val="single"/>
              </w:rPr>
            </w:pPr>
          </w:p>
        </w:tc>
      </w:tr>
      <w:tr w14:paraId="29595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0" w:type="dxa"/>
          </w:tcPr>
          <w:p w14:paraId="4746A3BF">
            <w:pPr>
              <w:spacing w:line="360" w:lineRule="auto"/>
              <w:ind w:right="84"/>
              <w:rPr>
                <w:position w:val="-40"/>
                <w:u w:val="single"/>
              </w:rPr>
            </w:pPr>
          </w:p>
        </w:tc>
        <w:tc>
          <w:tcPr>
            <w:tcW w:w="2520" w:type="dxa"/>
          </w:tcPr>
          <w:p w14:paraId="6CBA4C22">
            <w:pPr>
              <w:spacing w:line="360" w:lineRule="auto"/>
              <w:ind w:right="84"/>
              <w:rPr>
                <w:position w:val="-40"/>
                <w:u w:val="single"/>
              </w:rPr>
            </w:pPr>
          </w:p>
        </w:tc>
        <w:tc>
          <w:tcPr>
            <w:tcW w:w="1441" w:type="dxa"/>
          </w:tcPr>
          <w:p w14:paraId="123F4E34">
            <w:pPr>
              <w:spacing w:line="360" w:lineRule="auto"/>
              <w:ind w:right="84"/>
              <w:rPr>
                <w:position w:val="-40"/>
                <w:u w:val="single"/>
              </w:rPr>
            </w:pPr>
          </w:p>
        </w:tc>
        <w:tc>
          <w:tcPr>
            <w:tcW w:w="1439" w:type="dxa"/>
          </w:tcPr>
          <w:p w14:paraId="6F6CA07B">
            <w:pPr>
              <w:spacing w:line="360" w:lineRule="auto"/>
              <w:ind w:right="84"/>
              <w:rPr>
                <w:position w:val="-40"/>
                <w:u w:val="single"/>
              </w:rPr>
            </w:pPr>
          </w:p>
        </w:tc>
        <w:tc>
          <w:tcPr>
            <w:tcW w:w="900" w:type="dxa"/>
          </w:tcPr>
          <w:p w14:paraId="40168049">
            <w:pPr>
              <w:spacing w:line="360" w:lineRule="auto"/>
              <w:ind w:right="84"/>
              <w:rPr>
                <w:position w:val="-40"/>
                <w:u w:val="single"/>
              </w:rPr>
            </w:pPr>
          </w:p>
        </w:tc>
        <w:tc>
          <w:tcPr>
            <w:tcW w:w="1404" w:type="dxa"/>
          </w:tcPr>
          <w:p w14:paraId="0051F632">
            <w:pPr>
              <w:spacing w:line="360" w:lineRule="auto"/>
              <w:ind w:right="84"/>
              <w:rPr>
                <w:position w:val="-40"/>
                <w:u w:val="single"/>
              </w:rPr>
            </w:pPr>
          </w:p>
        </w:tc>
      </w:tr>
      <w:tr w14:paraId="5A01B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779220D2">
            <w:pPr>
              <w:spacing w:line="360" w:lineRule="auto"/>
              <w:ind w:right="84"/>
              <w:rPr>
                <w:position w:val="-40"/>
                <w:u w:val="single"/>
              </w:rPr>
            </w:pPr>
          </w:p>
        </w:tc>
        <w:tc>
          <w:tcPr>
            <w:tcW w:w="2520" w:type="dxa"/>
          </w:tcPr>
          <w:p w14:paraId="29DB5F7B">
            <w:pPr>
              <w:spacing w:line="360" w:lineRule="auto"/>
              <w:ind w:right="84"/>
              <w:rPr>
                <w:position w:val="-40"/>
                <w:u w:val="single"/>
              </w:rPr>
            </w:pPr>
          </w:p>
        </w:tc>
        <w:tc>
          <w:tcPr>
            <w:tcW w:w="1441" w:type="dxa"/>
          </w:tcPr>
          <w:p w14:paraId="303B50B1">
            <w:pPr>
              <w:spacing w:line="360" w:lineRule="auto"/>
              <w:ind w:right="84"/>
              <w:rPr>
                <w:position w:val="-40"/>
                <w:u w:val="single"/>
              </w:rPr>
            </w:pPr>
          </w:p>
        </w:tc>
        <w:tc>
          <w:tcPr>
            <w:tcW w:w="1439" w:type="dxa"/>
          </w:tcPr>
          <w:p w14:paraId="649F68D3">
            <w:pPr>
              <w:spacing w:line="360" w:lineRule="auto"/>
              <w:ind w:right="84"/>
              <w:rPr>
                <w:position w:val="-40"/>
                <w:u w:val="single"/>
              </w:rPr>
            </w:pPr>
          </w:p>
        </w:tc>
        <w:tc>
          <w:tcPr>
            <w:tcW w:w="900" w:type="dxa"/>
          </w:tcPr>
          <w:p w14:paraId="5D6DB3C0">
            <w:pPr>
              <w:spacing w:line="360" w:lineRule="auto"/>
              <w:ind w:right="84"/>
              <w:rPr>
                <w:position w:val="-40"/>
                <w:u w:val="single"/>
              </w:rPr>
            </w:pPr>
          </w:p>
        </w:tc>
        <w:tc>
          <w:tcPr>
            <w:tcW w:w="1404" w:type="dxa"/>
          </w:tcPr>
          <w:p w14:paraId="3096EFF2">
            <w:pPr>
              <w:spacing w:line="360" w:lineRule="auto"/>
              <w:ind w:right="84"/>
              <w:rPr>
                <w:position w:val="-40"/>
                <w:u w:val="single"/>
              </w:rPr>
            </w:pPr>
          </w:p>
        </w:tc>
      </w:tr>
      <w:tr w14:paraId="02565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52EE03E3">
            <w:pPr>
              <w:spacing w:line="360" w:lineRule="auto"/>
              <w:ind w:right="84"/>
              <w:rPr>
                <w:position w:val="-40"/>
                <w:u w:val="single"/>
              </w:rPr>
            </w:pPr>
          </w:p>
        </w:tc>
        <w:tc>
          <w:tcPr>
            <w:tcW w:w="2520" w:type="dxa"/>
          </w:tcPr>
          <w:p w14:paraId="3328C8EB">
            <w:pPr>
              <w:spacing w:line="360" w:lineRule="auto"/>
              <w:ind w:right="84"/>
              <w:rPr>
                <w:position w:val="-40"/>
                <w:u w:val="single"/>
              </w:rPr>
            </w:pPr>
          </w:p>
        </w:tc>
        <w:tc>
          <w:tcPr>
            <w:tcW w:w="1441" w:type="dxa"/>
          </w:tcPr>
          <w:p w14:paraId="5379B374">
            <w:pPr>
              <w:spacing w:line="360" w:lineRule="auto"/>
              <w:ind w:right="84"/>
              <w:rPr>
                <w:position w:val="-40"/>
                <w:u w:val="single"/>
              </w:rPr>
            </w:pPr>
          </w:p>
        </w:tc>
        <w:tc>
          <w:tcPr>
            <w:tcW w:w="1439" w:type="dxa"/>
          </w:tcPr>
          <w:p w14:paraId="2521CB09">
            <w:pPr>
              <w:spacing w:line="360" w:lineRule="auto"/>
              <w:ind w:right="84"/>
              <w:rPr>
                <w:position w:val="-40"/>
                <w:u w:val="single"/>
              </w:rPr>
            </w:pPr>
          </w:p>
        </w:tc>
        <w:tc>
          <w:tcPr>
            <w:tcW w:w="900" w:type="dxa"/>
          </w:tcPr>
          <w:p w14:paraId="0B5868CA">
            <w:pPr>
              <w:spacing w:line="360" w:lineRule="auto"/>
              <w:ind w:right="84"/>
              <w:rPr>
                <w:position w:val="-40"/>
                <w:u w:val="single"/>
              </w:rPr>
            </w:pPr>
          </w:p>
        </w:tc>
        <w:tc>
          <w:tcPr>
            <w:tcW w:w="1404" w:type="dxa"/>
          </w:tcPr>
          <w:p w14:paraId="36438D6C">
            <w:pPr>
              <w:spacing w:line="360" w:lineRule="auto"/>
              <w:ind w:right="84"/>
              <w:rPr>
                <w:position w:val="-40"/>
                <w:u w:val="single"/>
              </w:rPr>
            </w:pPr>
          </w:p>
        </w:tc>
      </w:tr>
      <w:tr w14:paraId="19F9A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24266576">
            <w:pPr>
              <w:spacing w:line="360" w:lineRule="auto"/>
              <w:ind w:right="84"/>
              <w:rPr>
                <w:position w:val="-40"/>
                <w:u w:val="single"/>
              </w:rPr>
            </w:pPr>
          </w:p>
        </w:tc>
        <w:tc>
          <w:tcPr>
            <w:tcW w:w="2520" w:type="dxa"/>
          </w:tcPr>
          <w:p w14:paraId="3A474776">
            <w:pPr>
              <w:spacing w:line="360" w:lineRule="auto"/>
              <w:ind w:right="84"/>
              <w:rPr>
                <w:position w:val="-40"/>
                <w:u w:val="single"/>
              </w:rPr>
            </w:pPr>
          </w:p>
        </w:tc>
        <w:tc>
          <w:tcPr>
            <w:tcW w:w="1441" w:type="dxa"/>
          </w:tcPr>
          <w:p w14:paraId="7F0E7792">
            <w:pPr>
              <w:spacing w:line="360" w:lineRule="auto"/>
              <w:ind w:right="84"/>
              <w:rPr>
                <w:position w:val="-40"/>
                <w:u w:val="single"/>
              </w:rPr>
            </w:pPr>
          </w:p>
        </w:tc>
        <w:tc>
          <w:tcPr>
            <w:tcW w:w="1439" w:type="dxa"/>
          </w:tcPr>
          <w:p w14:paraId="38B75B1E">
            <w:pPr>
              <w:spacing w:line="360" w:lineRule="auto"/>
              <w:ind w:right="84"/>
              <w:rPr>
                <w:position w:val="-40"/>
                <w:u w:val="single"/>
              </w:rPr>
            </w:pPr>
          </w:p>
        </w:tc>
        <w:tc>
          <w:tcPr>
            <w:tcW w:w="900" w:type="dxa"/>
          </w:tcPr>
          <w:p w14:paraId="56FBA0BE">
            <w:pPr>
              <w:spacing w:line="360" w:lineRule="auto"/>
              <w:ind w:right="84"/>
              <w:rPr>
                <w:position w:val="-40"/>
                <w:u w:val="single"/>
              </w:rPr>
            </w:pPr>
          </w:p>
        </w:tc>
        <w:tc>
          <w:tcPr>
            <w:tcW w:w="1404" w:type="dxa"/>
          </w:tcPr>
          <w:p w14:paraId="0DC828F0">
            <w:pPr>
              <w:spacing w:line="360" w:lineRule="auto"/>
              <w:ind w:right="84"/>
              <w:rPr>
                <w:position w:val="-40"/>
                <w:u w:val="single"/>
              </w:rPr>
            </w:pPr>
          </w:p>
        </w:tc>
      </w:tr>
    </w:tbl>
    <w:p w14:paraId="19678806">
      <w:pPr>
        <w:spacing w:line="360" w:lineRule="auto"/>
        <w:ind w:right="84" w:firstLine="224" w:firstLineChars="100"/>
        <w:rPr>
          <w:sz w:val="24"/>
        </w:rPr>
      </w:pPr>
      <w:r>
        <w:rPr>
          <w:sz w:val="24"/>
        </w:rPr>
        <w:t>投标人名称：</w:t>
      </w:r>
    </w:p>
    <w:p w14:paraId="6CFDF021">
      <w:pPr>
        <w:spacing w:line="360" w:lineRule="auto"/>
        <w:ind w:right="84" w:firstLine="224" w:firstLineChars="100"/>
        <w:rPr>
          <w:sz w:val="24"/>
        </w:rPr>
      </w:pPr>
    </w:p>
    <w:p w14:paraId="1E946BD9">
      <w:pPr>
        <w:spacing w:line="360" w:lineRule="auto"/>
        <w:ind w:right="84" w:firstLine="224" w:firstLineChars="100"/>
        <w:rPr>
          <w:position w:val="-40"/>
          <w:sz w:val="24"/>
        </w:rPr>
      </w:pPr>
      <w:r>
        <w:rPr>
          <w:sz w:val="24"/>
        </w:rPr>
        <w:t xml:space="preserve">日期：  </w:t>
      </w:r>
    </w:p>
    <w:p w14:paraId="1CFC3A95">
      <w:pPr>
        <w:widowControl/>
        <w:jc w:val="left"/>
        <w:rPr>
          <w:b/>
          <w:sz w:val="24"/>
          <w:szCs w:val="24"/>
        </w:rPr>
      </w:pPr>
      <w:r>
        <w:rPr>
          <w:b/>
          <w:sz w:val="24"/>
          <w:szCs w:val="24"/>
        </w:rPr>
        <w:br w:type="page"/>
      </w:r>
    </w:p>
    <w:p w14:paraId="4AFB164F">
      <w:pPr>
        <w:tabs>
          <w:tab w:val="left" w:pos="240"/>
          <w:tab w:val="left" w:pos="7665"/>
        </w:tabs>
        <w:rPr>
          <w:b/>
          <w:sz w:val="24"/>
          <w:szCs w:val="24"/>
        </w:rPr>
      </w:pPr>
      <w:r>
        <w:rPr>
          <w:b/>
          <w:sz w:val="24"/>
          <w:szCs w:val="24"/>
        </w:rPr>
        <w:t>附件1</w:t>
      </w:r>
      <w:r>
        <w:rPr>
          <w:rFonts w:hint="eastAsia"/>
          <w:b/>
          <w:sz w:val="24"/>
          <w:szCs w:val="24"/>
        </w:rPr>
        <w:t>3</w:t>
      </w:r>
      <w:r>
        <w:rPr>
          <w:b/>
          <w:sz w:val="24"/>
          <w:szCs w:val="24"/>
        </w:rPr>
        <w:t>-3</w:t>
      </w:r>
    </w:p>
    <w:p w14:paraId="3247B865">
      <w:pPr>
        <w:tabs>
          <w:tab w:val="left" w:pos="240"/>
        </w:tabs>
        <w:jc w:val="center"/>
        <w:rPr>
          <w:b/>
          <w:sz w:val="24"/>
          <w:szCs w:val="24"/>
        </w:rPr>
      </w:pPr>
      <w:r>
        <w:rPr>
          <w:b/>
          <w:sz w:val="24"/>
          <w:szCs w:val="24"/>
        </w:rPr>
        <w:t>采购人须向供应商提供的条件</w:t>
      </w:r>
    </w:p>
    <w:p w14:paraId="018E5CEB">
      <w:pPr>
        <w:tabs>
          <w:tab w:val="left" w:pos="240"/>
        </w:tabs>
      </w:pPr>
    </w:p>
    <w:tbl>
      <w:tblPr>
        <w:tblStyle w:val="26"/>
        <w:tblW w:w="86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1890"/>
        <w:gridCol w:w="975"/>
        <w:gridCol w:w="996"/>
        <w:gridCol w:w="1494"/>
        <w:gridCol w:w="2409"/>
      </w:tblGrid>
      <w:tr w14:paraId="3C7A0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jc w:val="center"/>
        </w:trPr>
        <w:tc>
          <w:tcPr>
            <w:tcW w:w="840" w:type="dxa"/>
            <w:tcBorders>
              <w:bottom w:val="single" w:color="auto" w:sz="4" w:space="0"/>
            </w:tcBorders>
          </w:tcPr>
          <w:p w14:paraId="09BA96AA">
            <w:pPr>
              <w:tabs>
                <w:tab w:val="left" w:pos="240"/>
              </w:tabs>
              <w:jc w:val="center"/>
              <w:rPr>
                <w:position w:val="-50"/>
                <w:sz w:val="24"/>
              </w:rPr>
            </w:pPr>
            <w:r>
              <w:rPr>
                <w:position w:val="-50"/>
                <w:sz w:val="24"/>
              </w:rPr>
              <w:t>序 号</w:t>
            </w:r>
          </w:p>
        </w:tc>
        <w:tc>
          <w:tcPr>
            <w:tcW w:w="1890" w:type="dxa"/>
            <w:tcBorders>
              <w:bottom w:val="single" w:color="auto" w:sz="4" w:space="0"/>
            </w:tcBorders>
          </w:tcPr>
          <w:p w14:paraId="01BCEAEF">
            <w:pPr>
              <w:tabs>
                <w:tab w:val="left" w:pos="240"/>
              </w:tabs>
              <w:jc w:val="center"/>
              <w:rPr>
                <w:position w:val="-32"/>
                <w:sz w:val="24"/>
              </w:rPr>
            </w:pPr>
            <w:r>
              <w:rPr>
                <w:position w:val="-32"/>
                <w:sz w:val="24"/>
              </w:rPr>
              <w:t>设施或设备</w:t>
            </w:r>
          </w:p>
          <w:p w14:paraId="3A8FB323">
            <w:pPr>
              <w:tabs>
                <w:tab w:val="left" w:pos="240"/>
              </w:tabs>
              <w:jc w:val="center"/>
              <w:rPr>
                <w:sz w:val="24"/>
              </w:rPr>
            </w:pPr>
            <w:r>
              <w:rPr>
                <w:position w:val="-32"/>
                <w:sz w:val="24"/>
              </w:rPr>
              <w:t>名  称</w:t>
            </w:r>
          </w:p>
        </w:tc>
        <w:tc>
          <w:tcPr>
            <w:tcW w:w="975" w:type="dxa"/>
            <w:tcBorders>
              <w:bottom w:val="single" w:color="auto" w:sz="4" w:space="0"/>
            </w:tcBorders>
          </w:tcPr>
          <w:p w14:paraId="3E6F4FD7">
            <w:pPr>
              <w:tabs>
                <w:tab w:val="left" w:pos="240"/>
              </w:tabs>
              <w:jc w:val="center"/>
              <w:rPr>
                <w:position w:val="-50"/>
                <w:sz w:val="24"/>
              </w:rPr>
            </w:pPr>
            <w:r>
              <w:rPr>
                <w:position w:val="-50"/>
                <w:sz w:val="24"/>
              </w:rPr>
              <w:t>单 位</w:t>
            </w:r>
          </w:p>
        </w:tc>
        <w:tc>
          <w:tcPr>
            <w:tcW w:w="996" w:type="dxa"/>
            <w:tcBorders>
              <w:bottom w:val="single" w:color="auto" w:sz="4" w:space="0"/>
            </w:tcBorders>
          </w:tcPr>
          <w:p w14:paraId="2527E9AA">
            <w:pPr>
              <w:tabs>
                <w:tab w:val="left" w:pos="240"/>
              </w:tabs>
              <w:jc w:val="center"/>
              <w:rPr>
                <w:position w:val="-50"/>
                <w:sz w:val="24"/>
              </w:rPr>
            </w:pPr>
            <w:r>
              <w:rPr>
                <w:position w:val="-50"/>
                <w:sz w:val="24"/>
              </w:rPr>
              <w:t>数 量</w:t>
            </w:r>
          </w:p>
        </w:tc>
        <w:tc>
          <w:tcPr>
            <w:tcW w:w="1494" w:type="dxa"/>
            <w:tcBorders>
              <w:bottom w:val="single" w:color="auto" w:sz="4" w:space="0"/>
            </w:tcBorders>
          </w:tcPr>
          <w:p w14:paraId="11C36E4B">
            <w:pPr>
              <w:tabs>
                <w:tab w:val="left" w:pos="240"/>
              </w:tabs>
              <w:jc w:val="center"/>
              <w:rPr>
                <w:position w:val="-32"/>
                <w:sz w:val="24"/>
              </w:rPr>
            </w:pPr>
            <w:r>
              <w:rPr>
                <w:position w:val="-32"/>
                <w:sz w:val="24"/>
              </w:rPr>
              <w:t>是否有偿   提 供</w:t>
            </w:r>
          </w:p>
        </w:tc>
        <w:tc>
          <w:tcPr>
            <w:tcW w:w="2409" w:type="dxa"/>
            <w:tcBorders>
              <w:bottom w:val="single" w:color="auto" w:sz="4" w:space="0"/>
            </w:tcBorders>
          </w:tcPr>
          <w:p w14:paraId="66049278">
            <w:pPr>
              <w:tabs>
                <w:tab w:val="left" w:pos="240"/>
              </w:tabs>
              <w:jc w:val="center"/>
              <w:rPr>
                <w:position w:val="-50"/>
                <w:sz w:val="24"/>
              </w:rPr>
            </w:pPr>
            <w:r>
              <w:rPr>
                <w:position w:val="-50"/>
                <w:sz w:val="24"/>
              </w:rPr>
              <w:t xml:space="preserve">如有偿提供的说明 </w:t>
            </w:r>
          </w:p>
        </w:tc>
      </w:tr>
      <w:tr w14:paraId="258D2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95" w:hRule="atLeast"/>
          <w:jc w:val="center"/>
        </w:trPr>
        <w:tc>
          <w:tcPr>
            <w:tcW w:w="840" w:type="dxa"/>
          </w:tcPr>
          <w:p w14:paraId="473AA134">
            <w:pPr>
              <w:tabs>
                <w:tab w:val="left" w:pos="240"/>
              </w:tabs>
            </w:pPr>
          </w:p>
          <w:p w14:paraId="1901F14E">
            <w:pPr>
              <w:tabs>
                <w:tab w:val="left" w:pos="240"/>
              </w:tabs>
            </w:pPr>
          </w:p>
          <w:p w14:paraId="03F4F05D">
            <w:pPr>
              <w:tabs>
                <w:tab w:val="left" w:pos="240"/>
              </w:tabs>
            </w:pPr>
          </w:p>
          <w:p w14:paraId="67CDF03C">
            <w:pPr>
              <w:tabs>
                <w:tab w:val="left" w:pos="240"/>
              </w:tabs>
            </w:pPr>
          </w:p>
          <w:p w14:paraId="749EE8D3">
            <w:pPr>
              <w:tabs>
                <w:tab w:val="left" w:pos="240"/>
              </w:tabs>
            </w:pPr>
          </w:p>
          <w:p w14:paraId="66635DE3">
            <w:pPr>
              <w:tabs>
                <w:tab w:val="left" w:pos="240"/>
              </w:tabs>
            </w:pPr>
          </w:p>
          <w:p w14:paraId="4EBF003F">
            <w:pPr>
              <w:tabs>
                <w:tab w:val="left" w:pos="240"/>
              </w:tabs>
            </w:pPr>
          </w:p>
          <w:p w14:paraId="5CEDE6FF">
            <w:pPr>
              <w:tabs>
                <w:tab w:val="left" w:pos="240"/>
              </w:tabs>
            </w:pPr>
          </w:p>
          <w:p w14:paraId="4E98452F">
            <w:pPr>
              <w:tabs>
                <w:tab w:val="left" w:pos="240"/>
              </w:tabs>
            </w:pPr>
          </w:p>
          <w:p w14:paraId="196CD14C">
            <w:pPr>
              <w:tabs>
                <w:tab w:val="left" w:pos="240"/>
              </w:tabs>
            </w:pPr>
          </w:p>
          <w:p w14:paraId="3491915B">
            <w:pPr>
              <w:tabs>
                <w:tab w:val="left" w:pos="240"/>
              </w:tabs>
            </w:pPr>
          </w:p>
          <w:p w14:paraId="30C5A8AA">
            <w:pPr>
              <w:tabs>
                <w:tab w:val="left" w:pos="240"/>
              </w:tabs>
            </w:pPr>
          </w:p>
          <w:p w14:paraId="18B64E7F">
            <w:pPr>
              <w:tabs>
                <w:tab w:val="left" w:pos="240"/>
              </w:tabs>
            </w:pPr>
          </w:p>
          <w:p w14:paraId="0403837E">
            <w:pPr>
              <w:tabs>
                <w:tab w:val="left" w:pos="240"/>
              </w:tabs>
            </w:pPr>
          </w:p>
          <w:p w14:paraId="3CCE9C8E">
            <w:pPr>
              <w:tabs>
                <w:tab w:val="left" w:pos="240"/>
              </w:tabs>
            </w:pPr>
          </w:p>
          <w:p w14:paraId="1462BD22">
            <w:pPr>
              <w:tabs>
                <w:tab w:val="left" w:pos="240"/>
              </w:tabs>
            </w:pPr>
          </w:p>
          <w:p w14:paraId="60C2BAE2">
            <w:pPr>
              <w:tabs>
                <w:tab w:val="left" w:pos="240"/>
              </w:tabs>
            </w:pPr>
          </w:p>
          <w:p w14:paraId="32BC9F14">
            <w:pPr>
              <w:tabs>
                <w:tab w:val="left" w:pos="240"/>
              </w:tabs>
            </w:pPr>
          </w:p>
          <w:p w14:paraId="36BBA280">
            <w:pPr>
              <w:tabs>
                <w:tab w:val="left" w:pos="240"/>
              </w:tabs>
            </w:pPr>
          </w:p>
          <w:p w14:paraId="7A11BAAD">
            <w:pPr>
              <w:tabs>
                <w:tab w:val="left" w:pos="240"/>
              </w:tabs>
            </w:pPr>
          </w:p>
          <w:p w14:paraId="032F7FE1">
            <w:pPr>
              <w:tabs>
                <w:tab w:val="left" w:pos="240"/>
              </w:tabs>
            </w:pPr>
          </w:p>
          <w:p w14:paraId="4EE8CDE4">
            <w:pPr>
              <w:tabs>
                <w:tab w:val="left" w:pos="240"/>
              </w:tabs>
            </w:pPr>
          </w:p>
          <w:p w14:paraId="76B618C7">
            <w:pPr>
              <w:tabs>
                <w:tab w:val="left" w:pos="240"/>
              </w:tabs>
            </w:pPr>
          </w:p>
          <w:p w14:paraId="34434926">
            <w:pPr>
              <w:tabs>
                <w:tab w:val="left" w:pos="240"/>
              </w:tabs>
            </w:pPr>
          </w:p>
          <w:p w14:paraId="1D8B1F9B">
            <w:pPr>
              <w:tabs>
                <w:tab w:val="left" w:pos="240"/>
              </w:tabs>
            </w:pPr>
          </w:p>
        </w:tc>
        <w:tc>
          <w:tcPr>
            <w:tcW w:w="1890" w:type="dxa"/>
          </w:tcPr>
          <w:p w14:paraId="45AC7CA6">
            <w:pPr>
              <w:tabs>
                <w:tab w:val="left" w:pos="240"/>
              </w:tabs>
            </w:pPr>
          </w:p>
        </w:tc>
        <w:tc>
          <w:tcPr>
            <w:tcW w:w="975" w:type="dxa"/>
          </w:tcPr>
          <w:p w14:paraId="5788998C">
            <w:pPr>
              <w:tabs>
                <w:tab w:val="left" w:pos="240"/>
              </w:tabs>
            </w:pPr>
          </w:p>
        </w:tc>
        <w:tc>
          <w:tcPr>
            <w:tcW w:w="996" w:type="dxa"/>
          </w:tcPr>
          <w:p w14:paraId="4DD407FD">
            <w:pPr>
              <w:tabs>
                <w:tab w:val="left" w:pos="240"/>
              </w:tabs>
            </w:pPr>
          </w:p>
        </w:tc>
        <w:tc>
          <w:tcPr>
            <w:tcW w:w="1494" w:type="dxa"/>
          </w:tcPr>
          <w:p w14:paraId="06137135">
            <w:pPr>
              <w:tabs>
                <w:tab w:val="left" w:pos="240"/>
              </w:tabs>
            </w:pPr>
          </w:p>
        </w:tc>
        <w:tc>
          <w:tcPr>
            <w:tcW w:w="2409" w:type="dxa"/>
          </w:tcPr>
          <w:p w14:paraId="3B301471">
            <w:pPr>
              <w:tabs>
                <w:tab w:val="left" w:pos="240"/>
              </w:tabs>
            </w:pPr>
          </w:p>
        </w:tc>
      </w:tr>
      <w:tr w14:paraId="39795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8604" w:type="dxa"/>
            <w:gridSpan w:val="6"/>
          </w:tcPr>
          <w:p w14:paraId="4F4DB0A0">
            <w:pPr>
              <w:pStyle w:val="23"/>
            </w:pPr>
            <w:r>
              <w:t>备注：凡需采购人提供的设备、房屋、通讯及其他办公设施，应注明免费提供或不免费提供，如有偿提供，采购人承担多少，供应商承担多少，本表应详细列清。</w:t>
            </w:r>
          </w:p>
          <w:p w14:paraId="7532CBBE">
            <w:pPr>
              <w:tabs>
                <w:tab w:val="left" w:pos="240"/>
              </w:tabs>
            </w:pPr>
          </w:p>
        </w:tc>
      </w:tr>
    </w:tbl>
    <w:p w14:paraId="3E9D330C">
      <w:pPr>
        <w:tabs>
          <w:tab w:val="left" w:pos="240"/>
          <w:tab w:val="left" w:pos="7665"/>
        </w:tabs>
      </w:pPr>
    </w:p>
    <w:p w14:paraId="4616947C">
      <w:pPr>
        <w:spacing w:line="360" w:lineRule="auto"/>
        <w:ind w:right="84" w:firstLine="224" w:firstLineChars="100"/>
        <w:rPr>
          <w:sz w:val="24"/>
        </w:rPr>
      </w:pPr>
      <w:r>
        <w:rPr>
          <w:sz w:val="24"/>
        </w:rPr>
        <w:t>投标人名称：</w:t>
      </w:r>
    </w:p>
    <w:p w14:paraId="76B74F12">
      <w:pPr>
        <w:spacing w:line="360" w:lineRule="auto"/>
        <w:ind w:right="84" w:firstLine="224" w:firstLineChars="100"/>
        <w:rPr>
          <w:sz w:val="24"/>
        </w:rPr>
      </w:pPr>
    </w:p>
    <w:p w14:paraId="222F4D18">
      <w:pPr>
        <w:spacing w:line="360" w:lineRule="auto"/>
        <w:ind w:right="84" w:firstLine="224" w:firstLineChars="100"/>
        <w:rPr>
          <w:position w:val="-40"/>
          <w:sz w:val="24"/>
        </w:rPr>
      </w:pPr>
      <w:r>
        <w:rPr>
          <w:sz w:val="24"/>
        </w:rPr>
        <w:t xml:space="preserve">日期：  </w:t>
      </w:r>
    </w:p>
    <w:p w14:paraId="7FD5E274">
      <w:pPr>
        <w:widowControl/>
        <w:jc w:val="left"/>
        <w:rPr>
          <w:b/>
          <w:sz w:val="24"/>
        </w:rPr>
      </w:pPr>
      <w:r>
        <w:rPr>
          <w:b/>
          <w:sz w:val="24"/>
        </w:rPr>
        <w:br w:type="page"/>
      </w:r>
    </w:p>
    <w:p w14:paraId="6F6779D4">
      <w:pPr>
        <w:tabs>
          <w:tab w:val="left" w:pos="360"/>
        </w:tabs>
        <w:spacing w:line="360" w:lineRule="auto"/>
        <w:rPr>
          <w:b/>
          <w:sz w:val="24"/>
        </w:rPr>
      </w:pPr>
      <w:r>
        <w:rPr>
          <w:b/>
          <w:bCs/>
          <w:sz w:val="24"/>
        </w:rPr>
        <w:t>附件1</w:t>
      </w:r>
      <w:r>
        <w:rPr>
          <w:rFonts w:hint="eastAsia"/>
          <w:b/>
          <w:bCs/>
          <w:sz w:val="24"/>
        </w:rPr>
        <w:t>4</w:t>
      </w:r>
      <w:r>
        <w:rPr>
          <w:b/>
          <w:bCs/>
          <w:sz w:val="24"/>
        </w:rPr>
        <w:t>：</w:t>
      </w:r>
      <w:r>
        <w:rPr>
          <w:b/>
          <w:sz w:val="24"/>
        </w:rPr>
        <w:t>投标人认为需要提供的其他资料</w:t>
      </w:r>
    </w:p>
    <w:p w14:paraId="28E6D9D0">
      <w:pPr>
        <w:tabs>
          <w:tab w:val="left" w:pos="360"/>
        </w:tabs>
        <w:spacing w:line="360" w:lineRule="auto"/>
        <w:rPr>
          <w:b/>
          <w:sz w:val="24"/>
          <w:szCs w:val="21"/>
        </w:rPr>
      </w:pPr>
    </w:p>
    <w:p w14:paraId="618C35D8">
      <w:pPr>
        <w:tabs>
          <w:tab w:val="left" w:pos="360"/>
        </w:tabs>
        <w:spacing w:line="360" w:lineRule="auto"/>
        <w:rPr>
          <w:b/>
          <w:sz w:val="24"/>
          <w:szCs w:val="21"/>
        </w:rPr>
      </w:pPr>
    </w:p>
    <w:p w14:paraId="7B754D7E">
      <w:pPr>
        <w:tabs>
          <w:tab w:val="left" w:pos="360"/>
        </w:tabs>
        <w:spacing w:line="360" w:lineRule="auto"/>
        <w:rPr>
          <w:b/>
          <w:sz w:val="24"/>
          <w:szCs w:val="21"/>
        </w:rPr>
      </w:pPr>
    </w:p>
    <w:p w14:paraId="1F9F5977">
      <w:pPr>
        <w:tabs>
          <w:tab w:val="left" w:pos="360"/>
        </w:tabs>
        <w:spacing w:line="360" w:lineRule="auto"/>
        <w:rPr>
          <w:b/>
          <w:sz w:val="24"/>
          <w:szCs w:val="21"/>
        </w:rPr>
      </w:pPr>
    </w:p>
    <w:p w14:paraId="1ACF24FD">
      <w:pPr>
        <w:tabs>
          <w:tab w:val="left" w:pos="360"/>
        </w:tabs>
        <w:spacing w:line="360" w:lineRule="auto"/>
        <w:rPr>
          <w:b/>
          <w:sz w:val="24"/>
          <w:szCs w:val="21"/>
        </w:rPr>
      </w:pPr>
    </w:p>
    <w:p w14:paraId="03605E55">
      <w:pPr>
        <w:tabs>
          <w:tab w:val="left" w:pos="360"/>
        </w:tabs>
        <w:spacing w:line="360" w:lineRule="auto"/>
        <w:rPr>
          <w:b/>
          <w:sz w:val="24"/>
          <w:szCs w:val="21"/>
        </w:rPr>
      </w:pPr>
    </w:p>
    <w:p w14:paraId="4B89A2C2">
      <w:pPr>
        <w:tabs>
          <w:tab w:val="left" w:pos="360"/>
        </w:tabs>
        <w:spacing w:line="360" w:lineRule="auto"/>
        <w:rPr>
          <w:b/>
          <w:sz w:val="24"/>
          <w:szCs w:val="21"/>
        </w:rPr>
      </w:pPr>
    </w:p>
    <w:p w14:paraId="06220001">
      <w:pPr>
        <w:tabs>
          <w:tab w:val="left" w:pos="360"/>
        </w:tabs>
        <w:spacing w:line="360" w:lineRule="auto"/>
        <w:rPr>
          <w:b/>
          <w:sz w:val="24"/>
          <w:szCs w:val="21"/>
        </w:rPr>
      </w:pPr>
    </w:p>
    <w:p w14:paraId="12179140">
      <w:pPr>
        <w:tabs>
          <w:tab w:val="left" w:pos="360"/>
        </w:tabs>
        <w:spacing w:line="360" w:lineRule="auto"/>
        <w:rPr>
          <w:b/>
          <w:sz w:val="24"/>
          <w:szCs w:val="21"/>
        </w:rPr>
      </w:pPr>
    </w:p>
    <w:p w14:paraId="09E8AB5B">
      <w:pPr>
        <w:tabs>
          <w:tab w:val="left" w:pos="360"/>
        </w:tabs>
        <w:spacing w:line="360" w:lineRule="auto"/>
        <w:rPr>
          <w:b/>
          <w:sz w:val="24"/>
          <w:szCs w:val="21"/>
        </w:rPr>
      </w:pPr>
    </w:p>
    <w:p w14:paraId="1924AB97">
      <w:pPr>
        <w:tabs>
          <w:tab w:val="left" w:pos="360"/>
        </w:tabs>
        <w:spacing w:line="360" w:lineRule="auto"/>
        <w:rPr>
          <w:b/>
          <w:sz w:val="24"/>
          <w:szCs w:val="21"/>
        </w:rPr>
      </w:pPr>
    </w:p>
    <w:p w14:paraId="164C6480">
      <w:pPr>
        <w:tabs>
          <w:tab w:val="left" w:pos="360"/>
        </w:tabs>
        <w:spacing w:line="360" w:lineRule="auto"/>
        <w:rPr>
          <w:b/>
          <w:sz w:val="24"/>
          <w:szCs w:val="21"/>
        </w:rPr>
      </w:pPr>
    </w:p>
    <w:p w14:paraId="32FB3D4D">
      <w:pPr>
        <w:tabs>
          <w:tab w:val="left" w:pos="360"/>
        </w:tabs>
        <w:spacing w:line="360" w:lineRule="auto"/>
        <w:rPr>
          <w:b/>
          <w:sz w:val="24"/>
          <w:szCs w:val="21"/>
        </w:rPr>
      </w:pPr>
    </w:p>
    <w:p w14:paraId="09E43BDF">
      <w:pPr>
        <w:tabs>
          <w:tab w:val="left" w:pos="360"/>
        </w:tabs>
        <w:spacing w:line="360" w:lineRule="auto"/>
        <w:rPr>
          <w:b/>
          <w:sz w:val="24"/>
          <w:szCs w:val="21"/>
        </w:rPr>
      </w:pPr>
    </w:p>
    <w:p w14:paraId="7010A53C">
      <w:pPr>
        <w:tabs>
          <w:tab w:val="left" w:pos="360"/>
        </w:tabs>
        <w:spacing w:line="360" w:lineRule="auto"/>
        <w:rPr>
          <w:b/>
          <w:sz w:val="24"/>
          <w:szCs w:val="21"/>
        </w:rPr>
      </w:pPr>
    </w:p>
    <w:p w14:paraId="02C8042C">
      <w:pPr>
        <w:tabs>
          <w:tab w:val="left" w:pos="360"/>
        </w:tabs>
        <w:spacing w:line="360" w:lineRule="auto"/>
        <w:rPr>
          <w:b/>
          <w:sz w:val="24"/>
          <w:szCs w:val="21"/>
        </w:rPr>
      </w:pPr>
    </w:p>
    <w:p w14:paraId="01FA16BE">
      <w:pPr>
        <w:tabs>
          <w:tab w:val="left" w:pos="360"/>
        </w:tabs>
        <w:spacing w:line="360" w:lineRule="auto"/>
        <w:rPr>
          <w:b/>
          <w:sz w:val="24"/>
          <w:szCs w:val="21"/>
        </w:rPr>
      </w:pPr>
    </w:p>
    <w:p w14:paraId="79D18B95">
      <w:pPr>
        <w:tabs>
          <w:tab w:val="left" w:pos="360"/>
        </w:tabs>
        <w:spacing w:line="360" w:lineRule="auto"/>
        <w:rPr>
          <w:b/>
          <w:sz w:val="24"/>
          <w:szCs w:val="21"/>
        </w:rPr>
      </w:pPr>
    </w:p>
    <w:p w14:paraId="4A59C843">
      <w:pPr>
        <w:tabs>
          <w:tab w:val="left" w:pos="360"/>
        </w:tabs>
        <w:spacing w:line="360" w:lineRule="auto"/>
        <w:rPr>
          <w:b/>
          <w:sz w:val="24"/>
          <w:szCs w:val="21"/>
        </w:rPr>
      </w:pPr>
    </w:p>
    <w:p w14:paraId="3AF067B2">
      <w:pPr>
        <w:tabs>
          <w:tab w:val="left" w:pos="360"/>
        </w:tabs>
        <w:spacing w:line="360" w:lineRule="auto"/>
        <w:rPr>
          <w:b/>
          <w:sz w:val="24"/>
          <w:szCs w:val="21"/>
        </w:rPr>
      </w:pPr>
    </w:p>
    <w:p w14:paraId="6CEB9010">
      <w:pPr>
        <w:tabs>
          <w:tab w:val="left" w:pos="360"/>
        </w:tabs>
        <w:spacing w:line="360" w:lineRule="auto"/>
        <w:rPr>
          <w:b/>
          <w:sz w:val="24"/>
          <w:szCs w:val="21"/>
        </w:rPr>
      </w:pPr>
    </w:p>
    <w:p w14:paraId="1F5DF9E1">
      <w:pPr>
        <w:tabs>
          <w:tab w:val="left" w:pos="360"/>
        </w:tabs>
        <w:spacing w:line="360" w:lineRule="auto"/>
        <w:rPr>
          <w:b/>
          <w:sz w:val="24"/>
          <w:szCs w:val="21"/>
        </w:rPr>
      </w:pPr>
    </w:p>
    <w:p w14:paraId="083383BF">
      <w:pPr>
        <w:tabs>
          <w:tab w:val="left" w:pos="360"/>
        </w:tabs>
        <w:spacing w:line="360" w:lineRule="auto"/>
        <w:rPr>
          <w:b/>
          <w:sz w:val="24"/>
          <w:szCs w:val="21"/>
        </w:rPr>
      </w:pPr>
    </w:p>
    <w:p w14:paraId="4319565B">
      <w:pPr>
        <w:tabs>
          <w:tab w:val="left" w:pos="360"/>
        </w:tabs>
        <w:spacing w:line="360" w:lineRule="auto"/>
        <w:rPr>
          <w:b/>
          <w:sz w:val="24"/>
          <w:szCs w:val="21"/>
        </w:rPr>
      </w:pPr>
    </w:p>
    <w:p w14:paraId="54E57765">
      <w:pPr>
        <w:tabs>
          <w:tab w:val="left" w:pos="360"/>
        </w:tabs>
        <w:spacing w:line="360" w:lineRule="auto"/>
        <w:rPr>
          <w:b/>
          <w:sz w:val="24"/>
          <w:szCs w:val="21"/>
        </w:rPr>
      </w:pPr>
    </w:p>
    <w:p w14:paraId="695C2770">
      <w:pPr>
        <w:tabs>
          <w:tab w:val="left" w:pos="360"/>
        </w:tabs>
        <w:spacing w:line="360" w:lineRule="auto"/>
        <w:rPr>
          <w:b/>
          <w:sz w:val="24"/>
          <w:szCs w:val="21"/>
        </w:rPr>
      </w:pPr>
    </w:p>
    <w:p w14:paraId="771CD5F8">
      <w:pPr>
        <w:tabs>
          <w:tab w:val="left" w:pos="360"/>
        </w:tabs>
        <w:spacing w:line="360" w:lineRule="auto"/>
        <w:rPr>
          <w:b/>
          <w:sz w:val="24"/>
          <w:szCs w:val="21"/>
        </w:rPr>
      </w:pPr>
    </w:p>
    <w:p w14:paraId="61FBB3B3">
      <w:pPr>
        <w:tabs>
          <w:tab w:val="left" w:pos="360"/>
        </w:tabs>
        <w:spacing w:line="360" w:lineRule="auto"/>
        <w:rPr>
          <w:b/>
          <w:sz w:val="24"/>
          <w:szCs w:val="21"/>
        </w:rPr>
      </w:pPr>
    </w:p>
    <w:p w14:paraId="591EA3A0">
      <w:pPr>
        <w:tabs>
          <w:tab w:val="left" w:pos="360"/>
        </w:tabs>
        <w:spacing w:line="360" w:lineRule="auto"/>
        <w:rPr>
          <w:b/>
          <w:sz w:val="24"/>
          <w:szCs w:val="21"/>
        </w:rPr>
      </w:pPr>
    </w:p>
    <w:p w14:paraId="4E73EA70">
      <w:pPr>
        <w:tabs>
          <w:tab w:val="left" w:pos="360"/>
        </w:tabs>
        <w:spacing w:line="360" w:lineRule="auto"/>
        <w:rPr>
          <w:b/>
          <w:sz w:val="24"/>
          <w:szCs w:val="21"/>
        </w:rPr>
      </w:pPr>
    </w:p>
    <w:p w14:paraId="5EB4B7E8">
      <w:pPr>
        <w:tabs>
          <w:tab w:val="left" w:pos="360"/>
        </w:tabs>
        <w:spacing w:line="360" w:lineRule="auto"/>
        <w:rPr>
          <w:b/>
          <w:sz w:val="24"/>
          <w:szCs w:val="21"/>
        </w:rPr>
      </w:pPr>
    </w:p>
    <w:p w14:paraId="04AA0658">
      <w:pPr>
        <w:tabs>
          <w:tab w:val="left" w:pos="1716"/>
        </w:tabs>
        <w:spacing w:line="360" w:lineRule="auto"/>
        <w:jc w:val="both"/>
        <w:rPr>
          <w:rFonts w:hint="eastAsia" w:ascii="方正小标宋简体" w:hAnsi="方正小标宋简体" w:eastAsia="方正小标宋简体" w:cs="方正小标宋简体"/>
          <w:sz w:val="24"/>
        </w:rPr>
      </w:pPr>
      <w:r>
        <w:rPr>
          <w:b/>
          <w:bCs/>
          <w:sz w:val="24"/>
        </w:rPr>
        <w:t>附件1</w:t>
      </w:r>
      <w:r>
        <w:rPr>
          <w:rFonts w:hint="eastAsia"/>
          <w:b/>
          <w:bCs/>
          <w:sz w:val="24"/>
          <w:lang w:val="en-US" w:eastAsia="zh-CN"/>
        </w:rPr>
        <w:t>5</w:t>
      </w:r>
      <w:r>
        <w:rPr>
          <w:b/>
          <w:bCs/>
          <w:sz w:val="24"/>
        </w:rPr>
        <w:t>：</w:t>
      </w:r>
    </w:p>
    <w:p w14:paraId="5551B491">
      <w:pPr>
        <w:tabs>
          <w:tab w:val="left" w:pos="1716"/>
        </w:tabs>
        <w:spacing w:line="360" w:lineRule="auto"/>
        <w:jc w:val="center"/>
        <w:rPr>
          <w:rFonts w:hint="eastAsia" w:ascii="方正小标宋简体" w:hAnsi="方正小标宋简体" w:eastAsia="方正小标宋简体" w:cs="方正小标宋简体"/>
          <w:sz w:val="24"/>
        </w:rPr>
      </w:pPr>
      <w:r>
        <w:rPr>
          <w:rFonts w:hint="eastAsia" w:ascii="方正小标宋简体" w:hAnsi="方正小标宋简体" w:eastAsia="方正小标宋简体" w:cs="方正小标宋简体"/>
          <w:sz w:val="24"/>
        </w:rPr>
        <w:t>供应商公平参与市场竞争承诺函</w:t>
      </w:r>
    </w:p>
    <w:p w14:paraId="73395B5C">
      <w:pPr>
        <w:spacing w:line="360" w:lineRule="auto"/>
        <w:ind w:firstLine="448" w:firstLineChars="200"/>
        <w:rPr>
          <w:sz w:val="24"/>
        </w:rPr>
      </w:pPr>
      <w:r>
        <w:rPr>
          <w:rFonts w:hint="eastAsia"/>
          <w:sz w:val="24"/>
        </w:rPr>
        <w:t>致：</w:t>
      </w:r>
      <w:r>
        <w:rPr>
          <w:rFonts w:hint="eastAsia"/>
          <w:sz w:val="24"/>
          <w:u w:val="single"/>
        </w:rPr>
        <w:t xml:space="preserve">        （采购人名称）</w:t>
      </w:r>
    </w:p>
    <w:p w14:paraId="2C705672">
      <w:pPr>
        <w:spacing w:line="360" w:lineRule="auto"/>
        <w:ind w:firstLine="448" w:firstLineChars="200"/>
        <w:rPr>
          <w:sz w:val="24"/>
        </w:rPr>
      </w:pPr>
      <w:r>
        <w:rPr>
          <w:rFonts w:hint="eastAsia"/>
          <w:sz w:val="24"/>
        </w:rPr>
        <w:t>根据</w:t>
      </w:r>
      <w:r>
        <w:rPr>
          <w:rFonts w:hint="eastAsia"/>
          <w:sz w:val="24"/>
          <w:u w:val="single"/>
        </w:rPr>
        <w:t xml:space="preserve">         （项目名称）</w:t>
      </w:r>
      <w:r>
        <w:rPr>
          <w:rFonts w:hint="eastAsia"/>
          <w:sz w:val="24"/>
        </w:rPr>
        <w:t>（项目编号：</w:t>
      </w:r>
      <w:r>
        <w:rPr>
          <w:rFonts w:hint="eastAsia"/>
          <w:sz w:val="24"/>
          <w:u w:val="single"/>
        </w:rPr>
        <w:t xml:space="preserve">          </w:t>
      </w:r>
      <w:r>
        <w:rPr>
          <w:rFonts w:hint="eastAsia"/>
          <w:sz w:val="24"/>
        </w:rPr>
        <w:t>）的招标（谈判、磋商、询价）公告，</w:t>
      </w:r>
      <w:r>
        <w:rPr>
          <w:rFonts w:hint="eastAsia"/>
          <w:sz w:val="24"/>
          <w:u w:val="single"/>
        </w:rPr>
        <w:t xml:space="preserve">            </w:t>
      </w:r>
      <w:r>
        <w:rPr>
          <w:rFonts w:hint="eastAsia"/>
          <w:sz w:val="24"/>
        </w:rPr>
        <w:t>（供应商名称，以下简称“我单位”）参加本项目招标（谈判、磋商、询价）活动。现就有关情况进行说明，并就公平参与市场竞争作如下承诺：</w:t>
      </w:r>
    </w:p>
    <w:p w14:paraId="646430CD">
      <w:pPr>
        <w:spacing w:line="360" w:lineRule="auto"/>
        <w:ind w:firstLine="448" w:firstLineChars="200"/>
        <w:rPr>
          <w:sz w:val="24"/>
        </w:rPr>
      </w:pPr>
      <w:r>
        <w:rPr>
          <w:rFonts w:hint="eastAsia"/>
          <w:sz w:val="24"/>
        </w:rPr>
        <w:t>1.我单位被授权代表</w:t>
      </w:r>
      <w:r>
        <w:rPr>
          <w:rFonts w:hint="eastAsia"/>
          <w:sz w:val="24"/>
          <w:u w:val="single"/>
        </w:rPr>
        <w:t xml:space="preserve">           （被授权代表姓名）</w:t>
      </w:r>
      <w:r>
        <w:rPr>
          <w:rFonts w:hint="eastAsia"/>
          <w:sz w:val="24"/>
        </w:rPr>
        <w:t xml:space="preserve">为 </w:t>
      </w:r>
      <w:r>
        <w:rPr>
          <w:rFonts w:hint="eastAsia"/>
          <w:sz w:val="24"/>
          <w:u w:val="single"/>
        </w:rPr>
        <w:t xml:space="preserve">      （被授权代表所在单位名称）</w:t>
      </w:r>
      <w:r>
        <w:rPr>
          <w:rFonts w:hint="eastAsia"/>
          <w:sz w:val="24"/>
        </w:rPr>
        <w:t>员工，其由</w:t>
      </w:r>
      <w:r>
        <w:rPr>
          <w:rFonts w:hint="eastAsia"/>
          <w:sz w:val="24"/>
          <w:u w:val="single"/>
        </w:rPr>
        <w:t xml:space="preserve">      （为被授权代表缴纳社保费和个人所得税的单位名称）</w:t>
      </w:r>
      <w:r>
        <w:rPr>
          <w:rFonts w:hint="eastAsia"/>
          <w:sz w:val="24"/>
        </w:rPr>
        <w:t>统一缴纳社保费和办理个人所得税代扣代缴申报。我单位承诺：不存在与其他参与本项目的供应商委托同一单位或者个人办理投标（谈判、磋商、询价）事宜的情况，也不存在接受其他供应商委托办理投标（谈判、磋商、询价）事宜的情况。如我单位被授权代表与参与该项目的其他供应商被授权代表为同一单位员工，或者由同一单位缴纳社保费或办理个人所得税代扣代缴申报；或者我单位被授权代表由参与本项目的其他供应商缴纳社保费或办理个人所得税代扣代缴申报，我单位同意按无效投标（响应）处理。</w:t>
      </w:r>
    </w:p>
    <w:p w14:paraId="757F4585">
      <w:pPr>
        <w:spacing w:line="360" w:lineRule="auto"/>
        <w:ind w:firstLine="448" w:firstLineChars="200"/>
        <w:rPr>
          <w:sz w:val="24"/>
        </w:rPr>
      </w:pPr>
      <w:r>
        <w:rPr>
          <w:rFonts w:hint="eastAsia"/>
          <w:sz w:val="24"/>
        </w:rPr>
        <w:t>2.我单位承诺诚信参与政府采购活动，投标（响应）文件中所有资料均合法、真实，不存在下列情形：（1）提供虚假材料；（2）《政府采购法实施条例》第七十四条规定的恶意串通行为；（3）《政府采购货物和服务招标投标管理办法》（财政部令第87号）第三十七条规定的串通投标行为；（4）与其他参与本项目的供应商具有关联关系（包括：单位负责人、实际控制人为同一人，存在直接控股、管理关系）。</w:t>
      </w:r>
    </w:p>
    <w:p w14:paraId="4564A8A6">
      <w:pPr>
        <w:tabs>
          <w:tab w:val="left" w:pos="360"/>
        </w:tabs>
        <w:spacing w:line="360" w:lineRule="auto"/>
        <w:rPr>
          <w:b/>
          <w:sz w:val="24"/>
          <w:szCs w:val="21"/>
        </w:rPr>
      </w:pPr>
    </w:p>
    <w:sectPr>
      <w:footerReference r:id="rId4" w:type="default"/>
      <w:pgSz w:w="11906" w:h="16838"/>
      <w:pgMar w:top="1440" w:right="1797" w:bottom="1440" w:left="1797" w:header="851" w:footer="992" w:gutter="0"/>
      <w:pgNumType w:start="1"/>
      <w:cols w:space="425" w:num="1"/>
      <w:docGrid w:type="linesAndChars" w:linePitch="285" w:charSpace="-34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altName w:val="Kingsoft Confetti"/>
    <w:panose1 w:val="05000000000000000000"/>
    <w:charset w:val="02"/>
    <w:family w:val="auto"/>
    <w:pitch w:val="default"/>
    <w:sig w:usb0="00000000" w:usb1="00000000" w:usb2="00000000" w:usb3="00000000" w:csb0="80000000" w:csb1="00000000"/>
  </w:font>
  <w:font w:name="Kingsoft Confetti">
    <w:panose1 w:val="05000100010000000000"/>
    <w:charset w:val="00"/>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Verdana">
    <w:panose1 w:val="020B0604030504040204"/>
    <w:charset w:val="00"/>
    <w:family w:val="swiss"/>
    <w:pitch w:val="default"/>
    <w:sig w:usb0="A10006FF" w:usb1="4000205B" w:usb2="00000010" w:usb3="00000000" w:csb0="2000019F" w:csb1="00000000"/>
  </w:font>
  <w:font w:name="微软雅黑">
    <w:altName w:val="汉仪旗黑KW 55S"/>
    <w:panose1 w:val="020B0503020204020204"/>
    <w:charset w:val="86"/>
    <w:family w:val="swiss"/>
    <w:pitch w:val="default"/>
    <w:sig w:usb0="00000000" w:usb1="00000000" w:usb2="00000016" w:usb3="00000000" w:csb0="0004001F" w:csb1="00000000"/>
  </w:font>
  <w:font w:name="汉仪旗黑KW 55S">
    <w:panose1 w:val="00020600040101010101"/>
    <w:charset w:val="86"/>
    <w:family w:val="auto"/>
    <w:pitch w:val="default"/>
    <w:sig w:usb0="A00002BF" w:usb1="3ACF7CFA" w:usb2="00000016" w:usb3="00000000" w:csb0="0004009F" w:csb1="DFD70000"/>
  </w:font>
  <w:font w:name="Cambria">
    <w:altName w:val="Georgia"/>
    <w:panose1 w:val="02040503050406030204"/>
    <w:charset w:val="00"/>
    <w:family w:val="roman"/>
    <w:pitch w:val="default"/>
    <w:sig w:usb0="00000000" w:usb1="00000000" w:usb2="02000000" w:usb3="00000000" w:csb0="2000019F" w:csb1="00000000"/>
  </w:font>
  <w:font w:name="Georgia">
    <w:panose1 w:val="02040502050405020303"/>
    <w:charset w:val="00"/>
    <w:family w:val="auto"/>
    <w:pitch w:val="default"/>
    <w:sig w:usb0="00000287" w:usb1="00000000" w:usb2="00000000" w:usb3="00000000" w:csb0="2000009F" w:csb1="00000000"/>
  </w:font>
  <w:font w:name=".......">
    <w:altName w:val="汉仪中黑KW"/>
    <w:panose1 w:val="00000000000000000000"/>
    <w:charset w:val="86"/>
    <w:family w:val="roman"/>
    <w:pitch w:val="default"/>
    <w:sig w:usb0="00000000" w:usb1="00000000" w:usb2="00000010" w:usb3="00000000" w:csb0="00040000" w:csb1="00000000"/>
  </w:font>
  <w:font w:name="仿宋_GB2312">
    <w:altName w:val="汉仪仿宋KW"/>
    <w:panose1 w:val="02010609030101010101"/>
    <w:charset w:val="86"/>
    <w:family w:val="modern"/>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方正小标宋简体">
    <w:altName w:val="汉仪书宋二KW"/>
    <w:panose1 w:val="03000509000000000000"/>
    <w:charset w:val="86"/>
    <w:family w:val="script"/>
    <w:pitch w:val="default"/>
    <w:sig w:usb0="00000000" w:usb1="00000000" w:usb2="00000000" w:usb3="00000000" w:csb0="00040000" w:csb1="00000000"/>
  </w:font>
  <w:font w:name="Noto Sans Symbols2">
    <w:panose1 w:val="020B0502040504020204"/>
    <w:charset w:val="00"/>
    <w:family w:val="auto"/>
    <w:pitch w:val="default"/>
    <w:sig w:usb0="80000003" w:usb1="0200E3E4" w:usb2="00040020" w:usb3="0580A048"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20A99">
    <w:pPr>
      <w:pStyle w:val="18"/>
      <w:jc w:val="center"/>
    </w:pPr>
    <w:r>
      <w:rPr>
        <w:b/>
      </w:rPr>
      <w:fldChar w:fldCharType="begin"/>
    </w:r>
    <w:r>
      <w:rPr>
        <w:b/>
      </w:rPr>
      <w:instrText xml:space="preserve">PAGE  \* Arabic  \* MERGEFORMAT</w:instrText>
    </w:r>
    <w:r>
      <w:rPr>
        <w:b/>
      </w:rPr>
      <w:fldChar w:fldCharType="separate"/>
    </w:r>
    <w:r>
      <w:rPr>
        <w:b/>
        <w:lang w:val="zh-CN"/>
      </w:rPr>
      <w:t>41</w:t>
    </w:r>
    <w:r>
      <w:rPr>
        <w:b/>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D94CA">
    <w:pPr>
      <w:pStyle w:val="1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F62304"/>
    <w:multiLevelType w:val="singleLevel"/>
    <w:tmpl w:val="CDF62304"/>
    <w:lvl w:ilvl="0" w:tentative="0">
      <w:start w:val="4"/>
      <w:numFmt w:val="chineseCounting"/>
      <w:suff w:val="nothing"/>
      <w:lvlText w:val="%1、"/>
      <w:lvlJc w:val="left"/>
      <w:rPr>
        <w:rFonts w:hint="eastAsia"/>
      </w:rPr>
    </w:lvl>
  </w:abstractNum>
  <w:abstractNum w:abstractNumId="1">
    <w:nsid w:val="1A1D1152"/>
    <w:multiLevelType w:val="multilevel"/>
    <w:tmpl w:val="1A1D1152"/>
    <w:lvl w:ilvl="0" w:tentative="0">
      <w:start w:val="1"/>
      <w:numFmt w:val="bullet"/>
      <w:lvlText w:val=""/>
      <w:lvlJc w:val="left"/>
      <w:pPr>
        <w:ind w:left="866" w:hanging="420"/>
      </w:pPr>
      <w:rPr>
        <w:rFonts w:hint="default" w:ascii="Wingdings" w:hAnsi="Wingdings"/>
      </w:rPr>
    </w:lvl>
    <w:lvl w:ilvl="1" w:tentative="0">
      <w:start w:val="1"/>
      <w:numFmt w:val="bullet"/>
      <w:lvlText w:val=""/>
      <w:lvlJc w:val="left"/>
      <w:pPr>
        <w:ind w:left="1286" w:hanging="420"/>
      </w:pPr>
      <w:rPr>
        <w:rFonts w:hint="default" w:ascii="Wingdings" w:hAnsi="Wingdings"/>
      </w:rPr>
    </w:lvl>
    <w:lvl w:ilvl="2" w:tentative="0">
      <w:start w:val="1"/>
      <w:numFmt w:val="bullet"/>
      <w:lvlText w:val=""/>
      <w:lvlJc w:val="left"/>
      <w:pPr>
        <w:ind w:left="1706" w:hanging="420"/>
      </w:pPr>
      <w:rPr>
        <w:rFonts w:hint="default" w:ascii="Wingdings" w:hAnsi="Wingdings"/>
      </w:rPr>
    </w:lvl>
    <w:lvl w:ilvl="3" w:tentative="0">
      <w:start w:val="1"/>
      <w:numFmt w:val="bullet"/>
      <w:lvlText w:val=""/>
      <w:lvlJc w:val="left"/>
      <w:pPr>
        <w:ind w:left="2126" w:hanging="420"/>
      </w:pPr>
      <w:rPr>
        <w:rFonts w:hint="default" w:ascii="Wingdings" w:hAnsi="Wingdings"/>
      </w:rPr>
    </w:lvl>
    <w:lvl w:ilvl="4" w:tentative="0">
      <w:start w:val="1"/>
      <w:numFmt w:val="bullet"/>
      <w:lvlText w:val=""/>
      <w:lvlJc w:val="left"/>
      <w:pPr>
        <w:ind w:left="2546" w:hanging="420"/>
      </w:pPr>
      <w:rPr>
        <w:rFonts w:hint="default" w:ascii="Wingdings" w:hAnsi="Wingdings"/>
      </w:rPr>
    </w:lvl>
    <w:lvl w:ilvl="5" w:tentative="0">
      <w:start w:val="1"/>
      <w:numFmt w:val="bullet"/>
      <w:lvlText w:val=""/>
      <w:lvlJc w:val="left"/>
      <w:pPr>
        <w:ind w:left="2966" w:hanging="420"/>
      </w:pPr>
      <w:rPr>
        <w:rFonts w:hint="default" w:ascii="Wingdings" w:hAnsi="Wingdings"/>
      </w:rPr>
    </w:lvl>
    <w:lvl w:ilvl="6" w:tentative="0">
      <w:start w:val="1"/>
      <w:numFmt w:val="bullet"/>
      <w:lvlText w:val=""/>
      <w:lvlJc w:val="left"/>
      <w:pPr>
        <w:ind w:left="3386" w:hanging="420"/>
      </w:pPr>
      <w:rPr>
        <w:rFonts w:hint="default" w:ascii="Wingdings" w:hAnsi="Wingdings"/>
      </w:rPr>
    </w:lvl>
    <w:lvl w:ilvl="7" w:tentative="0">
      <w:start w:val="1"/>
      <w:numFmt w:val="bullet"/>
      <w:lvlText w:val=""/>
      <w:lvlJc w:val="left"/>
      <w:pPr>
        <w:ind w:left="3806" w:hanging="420"/>
      </w:pPr>
      <w:rPr>
        <w:rFonts w:hint="default" w:ascii="Wingdings" w:hAnsi="Wingdings"/>
      </w:rPr>
    </w:lvl>
    <w:lvl w:ilvl="8" w:tentative="0">
      <w:start w:val="1"/>
      <w:numFmt w:val="bullet"/>
      <w:lvlText w:val=""/>
      <w:lvlJc w:val="left"/>
      <w:pPr>
        <w:ind w:left="4226" w:hanging="420"/>
      </w:pPr>
      <w:rPr>
        <w:rFonts w:hint="default" w:ascii="Wingdings" w:hAnsi="Wingdings"/>
      </w:rPr>
    </w:lvl>
  </w:abstractNum>
  <w:abstractNum w:abstractNumId="2">
    <w:nsid w:val="367F6A45"/>
    <w:multiLevelType w:val="multilevel"/>
    <w:tmpl w:val="367F6A45"/>
    <w:lvl w:ilvl="0" w:tentative="0">
      <w:start w:val="1"/>
      <w:numFmt w:val="decimal"/>
      <w:pStyle w:val="8"/>
      <w:lvlText w:val="%1."/>
      <w:lvlJc w:val="left"/>
      <w:pPr>
        <w:ind w:left="360" w:hanging="360"/>
      </w:pPr>
      <w:rPr>
        <w:rFonts w:hint="default"/>
      </w:rPr>
    </w:lvl>
    <w:lvl w:ilvl="1" w:tentative="0">
      <w:start w:val="1"/>
      <w:numFmt w:val="decimal"/>
      <w:pStyle w:val="7"/>
      <w:lvlText w:val="%1.%2"/>
      <w:lvlJc w:val="left"/>
      <w:pPr>
        <w:tabs>
          <w:tab w:val="left" w:pos="432"/>
        </w:tabs>
        <w:ind w:left="432" w:hanging="432"/>
      </w:pPr>
      <w:rPr>
        <w:rFonts w:hint="default"/>
      </w:rPr>
    </w:lvl>
    <w:lvl w:ilvl="2" w:tentative="0">
      <w:start w:val="1"/>
      <w:numFmt w:val="lowerLetter"/>
      <w:pStyle w:val="12"/>
      <w:lvlText w:val="%3."/>
      <w:lvlJc w:val="left"/>
      <w:pPr>
        <w:ind w:left="792" w:hanging="360"/>
      </w:pPr>
      <w:rPr>
        <w:rFonts w:hint="default"/>
      </w:rPr>
    </w:lvl>
    <w:lvl w:ilvl="3" w:tentative="0">
      <w:start w:val="1"/>
      <w:numFmt w:val="lowerRoman"/>
      <w:pStyle w:val="14"/>
      <w:lvlText w:val="%4."/>
      <w:lvlJc w:val="left"/>
      <w:pPr>
        <w:ind w:left="1152" w:hanging="360"/>
      </w:pPr>
      <w:rPr>
        <w:rFonts w:hint="default"/>
      </w:rPr>
    </w:lvl>
    <w:lvl w:ilvl="4" w:tentative="0">
      <w:start w:val="1"/>
      <w:numFmt w:val="lowerLetter"/>
      <w:pStyle w:val="21"/>
      <w:lvlText w:val="(%5)"/>
      <w:lvlJc w:val="left"/>
      <w:pPr>
        <w:ind w:left="1512" w:hanging="360"/>
      </w:pPr>
      <w:rPr>
        <w:rFonts w:hint="default"/>
      </w:rPr>
    </w:lvl>
    <w:lvl w:ilvl="5" w:tentative="0">
      <w:start w:val="1"/>
      <w:numFmt w:val="lowerRoman"/>
      <w:lvlText w:val="(%6)"/>
      <w:lvlJc w:val="left"/>
      <w:pPr>
        <w:ind w:left="1872" w:hanging="360"/>
      </w:pPr>
      <w:rPr>
        <w:rFonts w:hint="default"/>
      </w:rPr>
    </w:lvl>
    <w:lvl w:ilvl="6" w:tentative="0">
      <w:start w:val="1"/>
      <w:numFmt w:val="decimal"/>
      <w:lvlText w:val="%7."/>
      <w:lvlJc w:val="left"/>
      <w:pPr>
        <w:ind w:left="2232" w:hanging="360"/>
      </w:pPr>
      <w:rPr>
        <w:rFonts w:hint="default"/>
      </w:rPr>
    </w:lvl>
    <w:lvl w:ilvl="7" w:tentative="0">
      <w:start w:val="1"/>
      <w:numFmt w:val="lowerLetter"/>
      <w:lvlText w:val="%8."/>
      <w:lvlJc w:val="left"/>
      <w:pPr>
        <w:ind w:left="2592" w:hanging="360"/>
      </w:pPr>
      <w:rPr>
        <w:rFonts w:hint="default"/>
      </w:rPr>
    </w:lvl>
    <w:lvl w:ilvl="8" w:tentative="0">
      <w:start w:val="1"/>
      <w:numFmt w:val="lowerRoman"/>
      <w:lvlText w:val="%9."/>
      <w:lvlJc w:val="left"/>
      <w:pPr>
        <w:ind w:left="2952" w:hanging="36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3CDB"/>
    <w:rsid w:val="000062F6"/>
    <w:rsid w:val="000064C2"/>
    <w:rsid w:val="00007AE8"/>
    <w:rsid w:val="00010DCF"/>
    <w:rsid w:val="00011B73"/>
    <w:rsid w:val="00012B67"/>
    <w:rsid w:val="00013068"/>
    <w:rsid w:val="00013528"/>
    <w:rsid w:val="00013701"/>
    <w:rsid w:val="00013816"/>
    <w:rsid w:val="00013FE9"/>
    <w:rsid w:val="000165C5"/>
    <w:rsid w:val="00017C2D"/>
    <w:rsid w:val="00025A7A"/>
    <w:rsid w:val="00026A9F"/>
    <w:rsid w:val="000308AC"/>
    <w:rsid w:val="00032015"/>
    <w:rsid w:val="00036A32"/>
    <w:rsid w:val="00040332"/>
    <w:rsid w:val="000403B6"/>
    <w:rsid w:val="0004130F"/>
    <w:rsid w:val="00042FFE"/>
    <w:rsid w:val="0004454C"/>
    <w:rsid w:val="00044BFE"/>
    <w:rsid w:val="00046460"/>
    <w:rsid w:val="00047699"/>
    <w:rsid w:val="00050365"/>
    <w:rsid w:val="000518D4"/>
    <w:rsid w:val="000520AC"/>
    <w:rsid w:val="00055FEB"/>
    <w:rsid w:val="00056208"/>
    <w:rsid w:val="0005643C"/>
    <w:rsid w:val="00056EF3"/>
    <w:rsid w:val="000607D4"/>
    <w:rsid w:val="0006104E"/>
    <w:rsid w:val="00065BDD"/>
    <w:rsid w:val="00066920"/>
    <w:rsid w:val="00067B4D"/>
    <w:rsid w:val="0007081F"/>
    <w:rsid w:val="00072919"/>
    <w:rsid w:val="0007373B"/>
    <w:rsid w:val="00074F44"/>
    <w:rsid w:val="000756A0"/>
    <w:rsid w:val="00075C85"/>
    <w:rsid w:val="00076BA5"/>
    <w:rsid w:val="00080C44"/>
    <w:rsid w:val="0008233D"/>
    <w:rsid w:val="000826F9"/>
    <w:rsid w:val="0008295B"/>
    <w:rsid w:val="00086439"/>
    <w:rsid w:val="00087438"/>
    <w:rsid w:val="00087648"/>
    <w:rsid w:val="00087943"/>
    <w:rsid w:val="00090318"/>
    <w:rsid w:val="000903A8"/>
    <w:rsid w:val="00090459"/>
    <w:rsid w:val="00092400"/>
    <w:rsid w:val="00092906"/>
    <w:rsid w:val="0009353B"/>
    <w:rsid w:val="000A2B83"/>
    <w:rsid w:val="000A2FB6"/>
    <w:rsid w:val="000A4A8A"/>
    <w:rsid w:val="000A5651"/>
    <w:rsid w:val="000A5CEA"/>
    <w:rsid w:val="000A62E5"/>
    <w:rsid w:val="000B1CA7"/>
    <w:rsid w:val="000B2438"/>
    <w:rsid w:val="000B2975"/>
    <w:rsid w:val="000B35DC"/>
    <w:rsid w:val="000B4BF2"/>
    <w:rsid w:val="000B5A53"/>
    <w:rsid w:val="000C337F"/>
    <w:rsid w:val="000C52DB"/>
    <w:rsid w:val="000C6CA8"/>
    <w:rsid w:val="000C7A3F"/>
    <w:rsid w:val="000C7C9D"/>
    <w:rsid w:val="000D0652"/>
    <w:rsid w:val="000D0B60"/>
    <w:rsid w:val="000D26D7"/>
    <w:rsid w:val="000D2BA2"/>
    <w:rsid w:val="000D2F5A"/>
    <w:rsid w:val="000D41F2"/>
    <w:rsid w:val="000D514E"/>
    <w:rsid w:val="000D5DE9"/>
    <w:rsid w:val="000E1224"/>
    <w:rsid w:val="000E1521"/>
    <w:rsid w:val="000E2735"/>
    <w:rsid w:val="000E3215"/>
    <w:rsid w:val="000E50F9"/>
    <w:rsid w:val="000E5380"/>
    <w:rsid w:val="000E6A76"/>
    <w:rsid w:val="000F1202"/>
    <w:rsid w:val="000F1454"/>
    <w:rsid w:val="000F48D9"/>
    <w:rsid w:val="000F4D4E"/>
    <w:rsid w:val="000F5A1B"/>
    <w:rsid w:val="000F5C82"/>
    <w:rsid w:val="000F6957"/>
    <w:rsid w:val="000F7837"/>
    <w:rsid w:val="00100136"/>
    <w:rsid w:val="00100A44"/>
    <w:rsid w:val="00103274"/>
    <w:rsid w:val="00104BA9"/>
    <w:rsid w:val="001057B2"/>
    <w:rsid w:val="0010695D"/>
    <w:rsid w:val="00106EFA"/>
    <w:rsid w:val="00107547"/>
    <w:rsid w:val="0011294F"/>
    <w:rsid w:val="00112C87"/>
    <w:rsid w:val="00113FF0"/>
    <w:rsid w:val="001156C6"/>
    <w:rsid w:val="001165C6"/>
    <w:rsid w:val="0011666B"/>
    <w:rsid w:val="00121654"/>
    <w:rsid w:val="00121CDE"/>
    <w:rsid w:val="001232CD"/>
    <w:rsid w:val="00123611"/>
    <w:rsid w:val="00123BF8"/>
    <w:rsid w:val="001242F7"/>
    <w:rsid w:val="001256ED"/>
    <w:rsid w:val="0012609D"/>
    <w:rsid w:val="001307AA"/>
    <w:rsid w:val="00130AD2"/>
    <w:rsid w:val="0013288C"/>
    <w:rsid w:val="00136F51"/>
    <w:rsid w:val="00137864"/>
    <w:rsid w:val="001411F4"/>
    <w:rsid w:val="00141664"/>
    <w:rsid w:val="00143B4D"/>
    <w:rsid w:val="0014712D"/>
    <w:rsid w:val="00150DE5"/>
    <w:rsid w:val="00151B51"/>
    <w:rsid w:val="001524A8"/>
    <w:rsid w:val="001544ED"/>
    <w:rsid w:val="00155128"/>
    <w:rsid w:val="00156564"/>
    <w:rsid w:val="00161A5D"/>
    <w:rsid w:val="001630A1"/>
    <w:rsid w:val="00163DC6"/>
    <w:rsid w:val="00164FD8"/>
    <w:rsid w:val="00165592"/>
    <w:rsid w:val="00165934"/>
    <w:rsid w:val="001659F0"/>
    <w:rsid w:val="001704C8"/>
    <w:rsid w:val="001707F2"/>
    <w:rsid w:val="00170FFD"/>
    <w:rsid w:val="001712BA"/>
    <w:rsid w:val="001725A9"/>
    <w:rsid w:val="00173561"/>
    <w:rsid w:val="00173A83"/>
    <w:rsid w:val="00174526"/>
    <w:rsid w:val="00175AC2"/>
    <w:rsid w:val="00177293"/>
    <w:rsid w:val="00181348"/>
    <w:rsid w:val="00181ED5"/>
    <w:rsid w:val="001834DA"/>
    <w:rsid w:val="001837F4"/>
    <w:rsid w:val="0018551D"/>
    <w:rsid w:val="00185D85"/>
    <w:rsid w:val="00192EBE"/>
    <w:rsid w:val="00193BCD"/>
    <w:rsid w:val="00193DE8"/>
    <w:rsid w:val="0019431D"/>
    <w:rsid w:val="00194438"/>
    <w:rsid w:val="00194A35"/>
    <w:rsid w:val="00194FBC"/>
    <w:rsid w:val="00196A86"/>
    <w:rsid w:val="00196D6B"/>
    <w:rsid w:val="00196E07"/>
    <w:rsid w:val="001A142F"/>
    <w:rsid w:val="001A2919"/>
    <w:rsid w:val="001A3DE3"/>
    <w:rsid w:val="001A46F9"/>
    <w:rsid w:val="001A7953"/>
    <w:rsid w:val="001B4B24"/>
    <w:rsid w:val="001B5BEA"/>
    <w:rsid w:val="001C0E64"/>
    <w:rsid w:val="001C1981"/>
    <w:rsid w:val="001C216D"/>
    <w:rsid w:val="001C4A2D"/>
    <w:rsid w:val="001C50CC"/>
    <w:rsid w:val="001C7F50"/>
    <w:rsid w:val="001D0EB0"/>
    <w:rsid w:val="001D1850"/>
    <w:rsid w:val="001D249B"/>
    <w:rsid w:val="001D4FB9"/>
    <w:rsid w:val="001D619B"/>
    <w:rsid w:val="001E2BA2"/>
    <w:rsid w:val="001E3387"/>
    <w:rsid w:val="001E3CB7"/>
    <w:rsid w:val="001F10A7"/>
    <w:rsid w:val="001F1AB4"/>
    <w:rsid w:val="001F2B50"/>
    <w:rsid w:val="001F345B"/>
    <w:rsid w:val="001F4AD6"/>
    <w:rsid w:val="001F65EF"/>
    <w:rsid w:val="001F6DCF"/>
    <w:rsid w:val="0020203B"/>
    <w:rsid w:val="002027E3"/>
    <w:rsid w:val="00206328"/>
    <w:rsid w:val="0021020C"/>
    <w:rsid w:val="002113A2"/>
    <w:rsid w:val="00212E26"/>
    <w:rsid w:val="00214D65"/>
    <w:rsid w:val="0021638D"/>
    <w:rsid w:val="00220883"/>
    <w:rsid w:val="002263C6"/>
    <w:rsid w:val="00226A28"/>
    <w:rsid w:val="00226A32"/>
    <w:rsid w:val="00227031"/>
    <w:rsid w:val="00230077"/>
    <w:rsid w:val="0023092D"/>
    <w:rsid w:val="002320BD"/>
    <w:rsid w:val="0023232A"/>
    <w:rsid w:val="00233239"/>
    <w:rsid w:val="00234A05"/>
    <w:rsid w:val="00243389"/>
    <w:rsid w:val="00243C5D"/>
    <w:rsid w:val="00243DC1"/>
    <w:rsid w:val="00244482"/>
    <w:rsid w:val="0024688B"/>
    <w:rsid w:val="0024790F"/>
    <w:rsid w:val="00247A26"/>
    <w:rsid w:val="00247B56"/>
    <w:rsid w:val="00250432"/>
    <w:rsid w:val="00250531"/>
    <w:rsid w:val="00250DD8"/>
    <w:rsid w:val="00251BFA"/>
    <w:rsid w:val="00251ED7"/>
    <w:rsid w:val="002524DA"/>
    <w:rsid w:val="00256A4A"/>
    <w:rsid w:val="002575F6"/>
    <w:rsid w:val="00260345"/>
    <w:rsid w:val="00260D64"/>
    <w:rsid w:val="00261C83"/>
    <w:rsid w:val="00264E8A"/>
    <w:rsid w:val="00265B2C"/>
    <w:rsid w:val="00265EF8"/>
    <w:rsid w:val="00266956"/>
    <w:rsid w:val="00266AAA"/>
    <w:rsid w:val="0027048D"/>
    <w:rsid w:val="00272089"/>
    <w:rsid w:val="002720F7"/>
    <w:rsid w:val="00273A03"/>
    <w:rsid w:val="00274CF5"/>
    <w:rsid w:val="00275C48"/>
    <w:rsid w:val="00277AEF"/>
    <w:rsid w:val="00280389"/>
    <w:rsid w:val="002804EC"/>
    <w:rsid w:val="00280C49"/>
    <w:rsid w:val="00292BE5"/>
    <w:rsid w:val="00293139"/>
    <w:rsid w:val="00293728"/>
    <w:rsid w:val="00293B4A"/>
    <w:rsid w:val="00294462"/>
    <w:rsid w:val="002948B5"/>
    <w:rsid w:val="00294986"/>
    <w:rsid w:val="00294EAF"/>
    <w:rsid w:val="00295416"/>
    <w:rsid w:val="00295883"/>
    <w:rsid w:val="00295C13"/>
    <w:rsid w:val="0029610C"/>
    <w:rsid w:val="00296BBB"/>
    <w:rsid w:val="00297463"/>
    <w:rsid w:val="00297EAE"/>
    <w:rsid w:val="002A4B3C"/>
    <w:rsid w:val="002A5235"/>
    <w:rsid w:val="002A5E55"/>
    <w:rsid w:val="002B24AD"/>
    <w:rsid w:val="002B3BB4"/>
    <w:rsid w:val="002B3BFC"/>
    <w:rsid w:val="002B538F"/>
    <w:rsid w:val="002C696D"/>
    <w:rsid w:val="002D006F"/>
    <w:rsid w:val="002D09CD"/>
    <w:rsid w:val="002D17E4"/>
    <w:rsid w:val="002D1D64"/>
    <w:rsid w:val="002D42CC"/>
    <w:rsid w:val="002D48F4"/>
    <w:rsid w:val="002D49A4"/>
    <w:rsid w:val="002D5B4E"/>
    <w:rsid w:val="002D6501"/>
    <w:rsid w:val="002D7A78"/>
    <w:rsid w:val="002D7F06"/>
    <w:rsid w:val="002E0B2E"/>
    <w:rsid w:val="002E1053"/>
    <w:rsid w:val="002E4551"/>
    <w:rsid w:val="002E689A"/>
    <w:rsid w:val="002E6E16"/>
    <w:rsid w:val="002E789D"/>
    <w:rsid w:val="002F1119"/>
    <w:rsid w:val="002F245E"/>
    <w:rsid w:val="002F3D09"/>
    <w:rsid w:val="002F4792"/>
    <w:rsid w:val="002F4F17"/>
    <w:rsid w:val="002F65BC"/>
    <w:rsid w:val="0030126F"/>
    <w:rsid w:val="003036EA"/>
    <w:rsid w:val="00310819"/>
    <w:rsid w:val="0031086D"/>
    <w:rsid w:val="00311A89"/>
    <w:rsid w:val="00313073"/>
    <w:rsid w:val="0031461A"/>
    <w:rsid w:val="003159EF"/>
    <w:rsid w:val="00315FA2"/>
    <w:rsid w:val="003163A7"/>
    <w:rsid w:val="00316DDF"/>
    <w:rsid w:val="00320416"/>
    <w:rsid w:val="00321DA5"/>
    <w:rsid w:val="00321DB3"/>
    <w:rsid w:val="00322EA4"/>
    <w:rsid w:val="00325832"/>
    <w:rsid w:val="00325E11"/>
    <w:rsid w:val="00326E2A"/>
    <w:rsid w:val="0033138A"/>
    <w:rsid w:val="00332911"/>
    <w:rsid w:val="00335148"/>
    <w:rsid w:val="003353C7"/>
    <w:rsid w:val="00336FE2"/>
    <w:rsid w:val="00337301"/>
    <w:rsid w:val="00340281"/>
    <w:rsid w:val="00340C35"/>
    <w:rsid w:val="003424AE"/>
    <w:rsid w:val="00343849"/>
    <w:rsid w:val="00343957"/>
    <w:rsid w:val="00343E7C"/>
    <w:rsid w:val="0034565D"/>
    <w:rsid w:val="00346F22"/>
    <w:rsid w:val="003473CD"/>
    <w:rsid w:val="0035257E"/>
    <w:rsid w:val="00352A20"/>
    <w:rsid w:val="0035568A"/>
    <w:rsid w:val="00355EEA"/>
    <w:rsid w:val="003562E3"/>
    <w:rsid w:val="0036142F"/>
    <w:rsid w:val="00364265"/>
    <w:rsid w:val="0036751A"/>
    <w:rsid w:val="00367868"/>
    <w:rsid w:val="0037009C"/>
    <w:rsid w:val="0037085F"/>
    <w:rsid w:val="00373C07"/>
    <w:rsid w:val="003742C6"/>
    <w:rsid w:val="00374D2C"/>
    <w:rsid w:val="00377781"/>
    <w:rsid w:val="003801D1"/>
    <w:rsid w:val="003839AE"/>
    <w:rsid w:val="00383A1B"/>
    <w:rsid w:val="00383A58"/>
    <w:rsid w:val="0038436A"/>
    <w:rsid w:val="00384A14"/>
    <w:rsid w:val="003852A9"/>
    <w:rsid w:val="00386A81"/>
    <w:rsid w:val="00387CC7"/>
    <w:rsid w:val="003915F2"/>
    <w:rsid w:val="003918BD"/>
    <w:rsid w:val="00391FD0"/>
    <w:rsid w:val="0039235B"/>
    <w:rsid w:val="003926CA"/>
    <w:rsid w:val="00392BBE"/>
    <w:rsid w:val="003937B9"/>
    <w:rsid w:val="00394B36"/>
    <w:rsid w:val="00394B4E"/>
    <w:rsid w:val="00394FCC"/>
    <w:rsid w:val="00395727"/>
    <w:rsid w:val="0039645C"/>
    <w:rsid w:val="003A4B1D"/>
    <w:rsid w:val="003A4EE6"/>
    <w:rsid w:val="003A55B5"/>
    <w:rsid w:val="003A64CB"/>
    <w:rsid w:val="003A7991"/>
    <w:rsid w:val="003A7FEB"/>
    <w:rsid w:val="003B04BC"/>
    <w:rsid w:val="003B6D2D"/>
    <w:rsid w:val="003B78E0"/>
    <w:rsid w:val="003C189D"/>
    <w:rsid w:val="003C2346"/>
    <w:rsid w:val="003C3220"/>
    <w:rsid w:val="003C6E34"/>
    <w:rsid w:val="003C6ECC"/>
    <w:rsid w:val="003C71A3"/>
    <w:rsid w:val="003C7A89"/>
    <w:rsid w:val="003D2EF8"/>
    <w:rsid w:val="003D73C3"/>
    <w:rsid w:val="003E0A55"/>
    <w:rsid w:val="003E2404"/>
    <w:rsid w:val="003E2BBE"/>
    <w:rsid w:val="003E4B1B"/>
    <w:rsid w:val="003E5355"/>
    <w:rsid w:val="003E5E39"/>
    <w:rsid w:val="003E6E8F"/>
    <w:rsid w:val="003E71CA"/>
    <w:rsid w:val="003F0204"/>
    <w:rsid w:val="003F2FCC"/>
    <w:rsid w:val="003F68DF"/>
    <w:rsid w:val="003F6B18"/>
    <w:rsid w:val="003F7025"/>
    <w:rsid w:val="0040134A"/>
    <w:rsid w:val="00401E8A"/>
    <w:rsid w:val="004025F5"/>
    <w:rsid w:val="00402BE6"/>
    <w:rsid w:val="004038D6"/>
    <w:rsid w:val="00404D1F"/>
    <w:rsid w:val="004052B8"/>
    <w:rsid w:val="0040553A"/>
    <w:rsid w:val="004055D4"/>
    <w:rsid w:val="0040569C"/>
    <w:rsid w:val="00410A95"/>
    <w:rsid w:val="00411416"/>
    <w:rsid w:val="00412082"/>
    <w:rsid w:val="00412894"/>
    <w:rsid w:val="00413972"/>
    <w:rsid w:val="00415210"/>
    <w:rsid w:val="004153D6"/>
    <w:rsid w:val="00415D1E"/>
    <w:rsid w:val="00415D39"/>
    <w:rsid w:val="00416AFE"/>
    <w:rsid w:val="004176FC"/>
    <w:rsid w:val="00421347"/>
    <w:rsid w:val="004239F9"/>
    <w:rsid w:val="00424D37"/>
    <w:rsid w:val="00424F07"/>
    <w:rsid w:val="004267C9"/>
    <w:rsid w:val="00427F8D"/>
    <w:rsid w:val="00430F9D"/>
    <w:rsid w:val="00431536"/>
    <w:rsid w:val="00431C42"/>
    <w:rsid w:val="00432C99"/>
    <w:rsid w:val="00434187"/>
    <w:rsid w:val="00437067"/>
    <w:rsid w:val="004377AC"/>
    <w:rsid w:val="00437DB0"/>
    <w:rsid w:val="004424FE"/>
    <w:rsid w:val="00443C74"/>
    <w:rsid w:val="00444A11"/>
    <w:rsid w:val="00445313"/>
    <w:rsid w:val="00446120"/>
    <w:rsid w:val="00447D32"/>
    <w:rsid w:val="004519C8"/>
    <w:rsid w:val="004540E3"/>
    <w:rsid w:val="00454160"/>
    <w:rsid w:val="004555B4"/>
    <w:rsid w:val="004559D5"/>
    <w:rsid w:val="00455F7E"/>
    <w:rsid w:val="004561DE"/>
    <w:rsid w:val="00457B84"/>
    <w:rsid w:val="004606F7"/>
    <w:rsid w:val="00460809"/>
    <w:rsid w:val="00461A5D"/>
    <w:rsid w:val="00463D4B"/>
    <w:rsid w:val="00467902"/>
    <w:rsid w:val="00467BBC"/>
    <w:rsid w:val="0047030D"/>
    <w:rsid w:val="00470CBB"/>
    <w:rsid w:val="00471BA8"/>
    <w:rsid w:val="00472C82"/>
    <w:rsid w:val="004739E8"/>
    <w:rsid w:val="00473D87"/>
    <w:rsid w:val="004740E4"/>
    <w:rsid w:val="00477597"/>
    <w:rsid w:val="00477E16"/>
    <w:rsid w:val="00480BCD"/>
    <w:rsid w:val="004826E0"/>
    <w:rsid w:val="004829AC"/>
    <w:rsid w:val="00485AF3"/>
    <w:rsid w:val="004905F4"/>
    <w:rsid w:val="00490AE5"/>
    <w:rsid w:val="00495ECD"/>
    <w:rsid w:val="004A0F57"/>
    <w:rsid w:val="004A18BA"/>
    <w:rsid w:val="004A1E95"/>
    <w:rsid w:val="004A3709"/>
    <w:rsid w:val="004A3B65"/>
    <w:rsid w:val="004A43C4"/>
    <w:rsid w:val="004A4E98"/>
    <w:rsid w:val="004A7516"/>
    <w:rsid w:val="004A7F72"/>
    <w:rsid w:val="004B17D6"/>
    <w:rsid w:val="004B2DBB"/>
    <w:rsid w:val="004B6741"/>
    <w:rsid w:val="004B725D"/>
    <w:rsid w:val="004C2455"/>
    <w:rsid w:val="004C6569"/>
    <w:rsid w:val="004C7111"/>
    <w:rsid w:val="004D5F22"/>
    <w:rsid w:val="004D6293"/>
    <w:rsid w:val="004D6546"/>
    <w:rsid w:val="004E0B40"/>
    <w:rsid w:val="004E38E3"/>
    <w:rsid w:val="004E69C8"/>
    <w:rsid w:val="004F2476"/>
    <w:rsid w:val="004F27FD"/>
    <w:rsid w:val="004F2F7D"/>
    <w:rsid w:val="004F2FEF"/>
    <w:rsid w:val="004F55DE"/>
    <w:rsid w:val="004F7B5C"/>
    <w:rsid w:val="0050024B"/>
    <w:rsid w:val="00502349"/>
    <w:rsid w:val="00502D44"/>
    <w:rsid w:val="005049CC"/>
    <w:rsid w:val="00505178"/>
    <w:rsid w:val="00506C8E"/>
    <w:rsid w:val="00506CD1"/>
    <w:rsid w:val="00506CFF"/>
    <w:rsid w:val="00512ABA"/>
    <w:rsid w:val="005131C3"/>
    <w:rsid w:val="00513A4E"/>
    <w:rsid w:val="005175A0"/>
    <w:rsid w:val="005201BE"/>
    <w:rsid w:val="005226BB"/>
    <w:rsid w:val="00523636"/>
    <w:rsid w:val="00524604"/>
    <w:rsid w:val="00524852"/>
    <w:rsid w:val="0052485F"/>
    <w:rsid w:val="00525EE9"/>
    <w:rsid w:val="00526035"/>
    <w:rsid w:val="00526D86"/>
    <w:rsid w:val="00526DCB"/>
    <w:rsid w:val="0053021A"/>
    <w:rsid w:val="00530B5B"/>
    <w:rsid w:val="00530D50"/>
    <w:rsid w:val="005329BE"/>
    <w:rsid w:val="005334B4"/>
    <w:rsid w:val="005349D4"/>
    <w:rsid w:val="00535894"/>
    <w:rsid w:val="00537D63"/>
    <w:rsid w:val="005407BF"/>
    <w:rsid w:val="00541927"/>
    <w:rsid w:val="00542508"/>
    <w:rsid w:val="00544107"/>
    <w:rsid w:val="005449BE"/>
    <w:rsid w:val="00545AE3"/>
    <w:rsid w:val="0054736B"/>
    <w:rsid w:val="00547ED4"/>
    <w:rsid w:val="005506C7"/>
    <w:rsid w:val="0055079B"/>
    <w:rsid w:val="00550B2F"/>
    <w:rsid w:val="00552B17"/>
    <w:rsid w:val="00555C5A"/>
    <w:rsid w:val="00555DDD"/>
    <w:rsid w:val="0055739D"/>
    <w:rsid w:val="0055759C"/>
    <w:rsid w:val="0056011E"/>
    <w:rsid w:val="005613FF"/>
    <w:rsid w:val="005639EE"/>
    <w:rsid w:val="0056453E"/>
    <w:rsid w:val="00566A4F"/>
    <w:rsid w:val="0056761D"/>
    <w:rsid w:val="00570D6F"/>
    <w:rsid w:val="00570EA8"/>
    <w:rsid w:val="0057120E"/>
    <w:rsid w:val="005718A8"/>
    <w:rsid w:val="00571C20"/>
    <w:rsid w:val="00572118"/>
    <w:rsid w:val="00572BEE"/>
    <w:rsid w:val="00572E0A"/>
    <w:rsid w:val="005737C6"/>
    <w:rsid w:val="00574771"/>
    <w:rsid w:val="00575042"/>
    <w:rsid w:val="00575DF4"/>
    <w:rsid w:val="005765B0"/>
    <w:rsid w:val="00577F0C"/>
    <w:rsid w:val="00580546"/>
    <w:rsid w:val="00580CB3"/>
    <w:rsid w:val="005831FA"/>
    <w:rsid w:val="005842A0"/>
    <w:rsid w:val="0058472E"/>
    <w:rsid w:val="00584D37"/>
    <w:rsid w:val="00585991"/>
    <w:rsid w:val="0058701B"/>
    <w:rsid w:val="0059473B"/>
    <w:rsid w:val="005953CA"/>
    <w:rsid w:val="005960BA"/>
    <w:rsid w:val="005960DE"/>
    <w:rsid w:val="00596744"/>
    <w:rsid w:val="005A213B"/>
    <w:rsid w:val="005A4012"/>
    <w:rsid w:val="005A4121"/>
    <w:rsid w:val="005A6731"/>
    <w:rsid w:val="005A76F1"/>
    <w:rsid w:val="005B1221"/>
    <w:rsid w:val="005B352D"/>
    <w:rsid w:val="005B631B"/>
    <w:rsid w:val="005B6420"/>
    <w:rsid w:val="005C061E"/>
    <w:rsid w:val="005C3756"/>
    <w:rsid w:val="005C463B"/>
    <w:rsid w:val="005C5EB1"/>
    <w:rsid w:val="005C7DC3"/>
    <w:rsid w:val="005D06F7"/>
    <w:rsid w:val="005D1B17"/>
    <w:rsid w:val="005D1D02"/>
    <w:rsid w:val="005D25B2"/>
    <w:rsid w:val="005D330D"/>
    <w:rsid w:val="005D3683"/>
    <w:rsid w:val="005D3AB2"/>
    <w:rsid w:val="005D4C3D"/>
    <w:rsid w:val="005D591F"/>
    <w:rsid w:val="005D5D9E"/>
    <w:rsid w:val="005D792B"/>
    <w:rsid w:val="005E05E9"/>
    <w:rsid w:val="005E09A7"/>
    <w:rsid w:val="005E292B"/>
    <w:rsid w:val="005E2966"/>
    <w:rsid w:val="005E6149"/>
    <w:rsid w:val="005E7FF4"/>
    <w:rsid w:val="005F09CC"/>
    <w:rsid w:val="005F15EF"/>
    <w:rsid w:val="005F2890"/>
    <w:rsid w:val="005F297C"/>
    <w:rsid w:val="005F3BAE"/>
    <w:rsid w:val="005F3EB2"/>
    <w:rsid w:val="005F495F"/>
    <w:rsid w:val="005F6E0D"/>
    <w:rsid w:val="006001B2"/>
    <w:rsid w:val="006009CC"/>
    <w:rsid w:val="006014DA"/>
    <w:rsid w:val="006038D0"/>
    <w:rsid w:val="00611A86"/>
    <w:rsid w:val="00612BD3"/>
    <w:rsid w:val="00612F42"/>
    <w:rsid w:val="00613AFF"/>
    <w:rsid w:val="00614E81"/>
    <w:rsid w:val="00616B13"/>
    <w:rsid w:val="00616C15"/>
    <w:rsid w:val="00620130"/>
    <w:rsid w:val="00622893"/>
    <w:rsid w:val="00625361"/>
    <w:rsid w:val="006253AB"/>
    <w:rsid w:val="0062548D"/>
    <w:rsid w:val="00626103"/>
    <w:rsid w:val="00627EED"/>
    <w:rsid w:val="00630655"/>
    <w:rsid w:val="00630B07"/>
    <w:rsid w:val="00630DB5"/>
    <w:rsid w:val="00631029"/>
    <w:rsid w:val="0063189E"/>
    <w:rsid w:val="00632268"/>
    <w:rsid w:val="00633921"/>
    <w:rsid w:val="00634087"/>
    <w:rsid w:val="00635552"/>
    <w:rsid w:val="0063555E"/>
    <w:rsid w:val="00635DAE"/>
    <w:rsid w:val="00637E05"/>
    <w:rsid w:val="00641801"/>
    <w:rsid w:val="006437B9"/>
    <w:rsid w:val="00643D14"/>
    <w:rsid w:val="00644C09"/>
    <w:rsid w:val="006478CA"/>
    <w:rsid w:val="00653F68"/>
    <w:rsid w:val="0066099D"/>
    <w:rsid w:val="006631C0"/>
    <w:rsid w:val="00665F3D"/>
    <w:rsid w:val="0066772F"/>
    <w:rsid w:val="00670BE5"/>
    <w:rsid w:val="006713E4"/>
    <w:rsid w:val="0067226C"/>
    <w:rsid w:val="00673FB8"/>
    <w:rsid w:val="006741E5"/>
    <w:rsid w:val="00677AF1"/>
    <w:rsid w:val="006802EF"/>
    <w:rsid w:val="006816E0"/>
    <w:rsid w:val="00681AE4"/>
    <w:rsid w:val="00682A4A"/>
    <w:rsid w:val="0068581C"/>
    <w:rsid w:val="00685987"/>
    <w:rsid w:val="006863BB"/>
    <w:rsid w:val="00690924"/>
    <w:rsid w:val="00691E24"/>
    <w:rsid w:val="00692004"/>
    <w:rsid w:val="006920AC"/>
    <w:rsid w:val="00692429"/>
    <w:rsid w:val="00693B94"/>
    <w:rsid w:val="00697EBC"/>
    <w:rsid w:val="006A0563"/>
    <w:rsid w:val="006A1C8A"/>
    <w:rsid w:val="006A258A"/>
    <w:rsid w:val="006A3604"/>
    <w:rsid w:val="006A437D"/>
    <w:rsid w:val="006A4BDB"/>
    <w:rsid w:val="006A5C56"/>
    <w:rsid w:val="006A5C81"/>
    <w:rsid w:val="006A5D28"/>
    <w:rsid w:val="006A6F48"/>
    <w:rsid w:val="006A6F51"/>
    <w:rsid w:val="006A75E7"/>
    <w:rsid w:val="006A7941"/>
    <w:rsid w:val="006B0EC3"/>
    <w:rsid w:val="006B19B9"/>
    <w:rsid w:val="006B20F1"/>
    <w:rsid w:val="006B52A7"/>
    <w:rsid w:val="006B5A49"/>
    <w:rsid w:val="006B7DBE"/>
    <w:rsid w:val="006C0461"/>
    <w:rsid w:val="006C22FD"/>
    <w:rsid w:val="006C23C2"/>
    <w:rsid w:val="006C3543"/>
    <w:rsid w:val="006C59A5"/>
    <w:rsid w:val="006C751A"/>
    <w:rsid w:val="006C7624"/>
    <w:rsid w:val="006C7A95"/>
    <w:rsid w:val="006C7FB3"/>
    <w:rsid w:val="006D2F31"/>
    <w:rsid w:val="006D6564"/>
    <w:rsid w:val="006E0CD2"/>
    <w:rsid w:val="006E1997"/>
    <w:rsid w:val="006E203E"/>
    <w:rsid w:val="006E2EB7"/>
    <w:rsid w:val="006E651E"/>
    <w:rsid w:val="006E76A5"/>
    <w:rsid w:val="006F0645"/>
    <w:rsid w:val="006F0DDD"/>
    <w:rsid w:val="006F1700"/>
    <w:rsid w:val="006F239F"/>
    <w:rsid w:val="006F5644"/>
    <w:rsid w:val="007000FF"/>
    <w:rsid w:val="00700507"/>
    <w:rsid w:val="0070070A"/>
    <w:rsid w:val="007032F8"/>
    <w:rsid w:val="00707DB6"/>
    <w:rsid w:val="0071193F"/>
    <w:rsid w:val="00712D19"/>
    <w:rsid w:val="0071532D"/>
    <w:rsid w:val="00716B0C"/>
    <w:rsid w:val="007200EC"/>
    <w:rsid w:val="00721187"/>
    <w:rsid w:val="0072124A"/>
    <w:rsid w:val="00722F14"/>
    <w:rsid w:val="007236BA"/>
    <w:rsid w:val="007238DD"/>
    <w:rsid w:val="00723C9D"/>
    <w:rsid w:val="00723D02"/>
    <w:rsid w:val="00723D84"/>
    <w:rsid w:val="00723EDE"/>
    <w:rsid w:val="007241F1"/>
    <w:rsid w:val="00724717"/>
    <w:rsid w:val="00725E8D"/>
    <w:rsid w:val="0072660C"/>
    <w:rsid w:val="0072796E"/>
    <w:rsid w:val="00727CF8"/>
    <w:rsid w:val="00730404"/>
    <w:rsid w:val="00730D0F"/>
    <w:rsid w:val="00731AB7"/>
    <w:rsid w:val="00734FF9"/>
    <w:rsid w:val="0074180F"/>
    <w:rsid w:val="0074307F"/>
    <w:rsid w:val="007446DE"/>
    <w:rsid w:val="00746019"/>
    <w:rsid w:val="00746D3F"/>
    <w:rsid w:val="00747E7C"/>
    <w:rsid w:val="00750AB2"/>
    <w:rsid w:val="007532A0"/>
    <w:rsid w:val="00755358"/>
    <w:rsid w:val="007558DB"/>
    <w:rsid w:val="00755AB9"/>
    <w:rsid w:val="00757FB9"/>
    <w:rsid w:val="00760746"/>
    <w:rsid w:val="00766299"/>
    <w:rsid w:val="00766870"/>
    <w:rsid w:val="00766EC1"/>
    <w:rsid w:val="0077007B"/>
    <w:rsid w:val="007702C7"/>
    <w:rsid w:val="00770A25"/>
    <w:rsid w:val="00772076"/>
    <w:rsid w:val="007737A3"/>
    <w:rsid w:val="007738A0"/>
    <w:rsid w:val="007739DD"/>
    <w:rsid w:val="0077606A"/>
    <w:rsid w:val="007801CD"/>
    <w:rsid w:val="0078146D"/>
    <w:rsid w:val="00781801"/>
    <w:rsid w:val="0078209B"/>
    <w:rsid w:val="00782A8B"/>
    <w:rsid w:val="00783E3F"/>
    <w:rsid w:val="00784C33"/>
    <w:rsid w:val="00787C14"/>
    <w:rsid w:val="00790453"/>
    <w:rsid w:val="0079363C"/>
    <w:rsid w:val="00793B6E"/>
    <w:rsid w:val="0079785B"/>
    <w:rsid w:val="007A2AF5"/>
    <w:rsid w:val="007A4BB5"/>
    <w:rsid w:val="007A4FB6"/>
    <w:rsid w:val="007A5AEB"/>
    <w:rsid w:val="007A6AA6"/>
    <w:rsid w:val="007A74FE"/>
    <w:rsid w:val="007B1550"/>
    <w:rsid w:val="007B17D6"/>
    <w:rsid w:val="007B1B3A"/>
    <w:rsid w:val="007B4E82"/>
    <w:rsid w:val="007B5D7F"/>
    <w:rsid w:val="007B6992"/>
    <w:rsid w:val="007B7C1E"/>
    <w:rsid w:val="007B7E26"/>
    <w:rsid w:val="007C1D1B"/>
    <w:rsid w:val="007C1F44"/>
    <w:rsid w:val="007C6783"/>
    <w:rsid w:val="007D67E0"/>
    <w:rsid w:val="007D6EC1"/>
    <w:rsid w:val="007D6FD7"/>
    <w:rsid w:val="007D70E9"/>
    <w:rsid w:val="007E1B82"/>
    <w:rsid w:val="007E4CD6"/>
    <w:rsid w:val="007E73D8"/>
    <w:rsid w:val="007F0803"/>
    <w:rsid w:val="007F1D75"/>
    <w:rsid w:val="007F1F0C"/>
    <w:rsid w:val="007F223F"/>
    <w:rsid w:val="007F34C7"/>
    <w:rsid w:val="007F5589"/>
    <w:rsid w:val="007F55DE"/>
    <w:rsid w:val="007F5E90"/>
    <w:rsid w:val="007F79A8"/>
    <w:rsid w:val="00800009"/>
    <w:rsid w:val="008005A8"/>
    <w:rsid w:val="00800C04"/>
    <w:rsid w:val="0080286C"/>
    <w:rsid w:val="00802CE5"/>
    <w:rsid w:val="00804A39"/>
    <w:rsid w:val="00805098"/>
    <w:rsid w:val="00807A77"/>
    <w:rsid w:val="00810B35"/>
    <w:rsid w:val="0081120F"/>
    <w:rsid w:val="00813916"/>
    <w:rsid w:val="00814C9A"/>
    <w:rsid w:val="008152F1"/>
    <w:rsid w:val="008178BA"/>
    <w:rsid w:val="00821FCA"/>
    <w:rsid w:val="00822A78"/>
    <w:rsid w:val="008233A0"/>
    <w:rsid w:val="0082417D"/>
    <w:rsid w:val="008259FC"/>
    <w:rsid w:val="00832534"/>
    <w:rsid w:val="008343D0"/>
    <w:rsid w:val="00834EDE"/>
    <w:rsid w:val="00837228"/>
    <w:rsid w:val="00837495"/>
    <w:rsid w:val="00837F06"/>
    <w:rsid w:val="0084340D"/>
    <w:rsid w:val="008444AE"/>
    <w:rsid w:val="00844EE4"/>
    <w:rsid w:val="008465BF"/>
    <w:rsid w:val="0084680C"/>
    <w:rsid w:val="008473BE"/>
    <w:rsid w:val="00847AE8"/>
    <w:rsid w:val="00847DBA"/>
    <w:rsid w:val="008527D8"/>
    <w:rsid w:val="00852DD8"/>
    <w:rsid w:val="00852EBB"/>
    <w:rsid w:val="0085585F"/>
    <w:rsid w:val="00855D29"/>
    <w:rsid w:val="00855FFB"/>
    <w:rsid w:val="008563E3"/>
    <w:rsid w:val="00856C7F"/>
    <w:rsid w:val="00857E49"/>
    <w:rsid w:val="0086039E"/>
    <w:rsid w:val="00861293"/>
    <w:rsid w:val="0086630A"/>
    <w:rsid w:val="00871352"/>
    <w:rsid w:val="00871418"/>
    <w:rsid w:val="00872A7C"/>
    <w:rsid w:val="00874016"/>
    <w:rsid w:val="0087475F"/>
    <w:rsid w:val="00877294"/>
    <w:rsid w:val="008823B4"/>
    <w:rsid w:val="00883479"/>
    <w:rsid w:val="00884F78"/>
    <w:rsid w:val="00884FD3"/>
    <w:rsid w:val="00885DD4"/>
    <w:rsid w:val="00886809"/>
    <w:rsid w:val="0088750D"/>
    <w:rsid w:val="008879C5"/>
    <w:rsid w:val="00887BEC"/>
    <w:rsid w:val="00890051"/>
    <w:rsid w:val="00890567"/>
    <w:rsid w:val="00890E84"/>
    <w:rsid w:val="0089306D"/>
    <w:rsid w:val="0089306E"/>
    <w:rsid w:val="008951B3"/>
    <w:rsid w:val="00895914"/>
    <w:rsid w:val="008A1E8A"/>
    <w:rsid w:val="008A57E5"/>
    <w:rsid w:val="008A7D42"/>
    <w:rsid w:val="008B0E8C"/>
    <w:rsid w:val="008B1700"/>
    <w:rsid w:val="008B1F33"/>
    <w:rsid w:val="008B202B"/>
    <w:rsid w:val="008B3001"/>
    <w:rsid w:val="008B3CFE"/>
    <w:rsid w:val="008B54B4"/>
    <w:rsid w:val="008B5DBC"/>
    <w:rsid w:val="008B5F6A"/>
    <w:rsid w:val="008C3C92"/>
    <w:rsid w:val="008C4E8A"/>
    <w:rsid w:val="008C6B3D"/>
    <w:rsid w:val="008D0DB5"/>
    <w:rsid w:val="008D2B13"/>
    <w:rsid w:val="008D394D"/>
    <w:rsid w:val="008D4422"/>
    <w:rsid w:val="008D45D9"/>
    <w:rsid w:val="008D640B"/>
    <w:rsid w:val="008E2762"/>
    <w:rsid w:val="008E2AF9"/>
    <w:rsid w:val="008E3B38"/>
    <w:rsid w:val="008E3C04"/>
    <w:rsid w:val="008E56E2"/>
    <w:rsid w:val="008E57F5"/>
    <w:rsid w:val="008E626A"/>
    <w:rsid w:val="008E68B5"/>
    <w:rsid w:val="008F35A8"/>
    <w:rsid w:val="008F4B74"/>
    <w:rsid w:val="0090049C"/>
    <w:rsid w:val="009016E3"/>
    <w:rsid w:val="00902527"/>
    <w:rsid w:val="00902FCD"/>
    <w:rsid w:val="00903794"/>
    <w:rsid w:val="0090408E"/>
    <w:rsid w:val="009059CD"/>
    <w:rsid w:val="00905F5D"/>
    <w:rsid w:val="0090766A"/>
    <w:rsid w:val="009111AD"/>
    <w:rsid w:val="00913750"/>
    <w:rsid w:val="00913F09"/>
    <w:rsid w:val="00917496"/>
    <w:rsid w:val="00920DC3"/>
    <w:rsid w:val="0092151E"/>
    <w:rsid w:val="00924EA4"/>
    <w:rsid w:val="0092600D"/>
    <w:rsid w:val="009262B5"/>
    <w:rsid w:val="00926B0C"/>
    <w:rsid w:val="00931A37"/>
    <w:rsid w:val="00935C87"/>
    <w:rsid w:val="00935FF3"/>
    <w:rsid w:val="0093630E"/>
    <w:rsid w:val="00936E99"/>
    <w:rsid w:val="00940318"/>
    <w:rsid w:val="0094062F"/>
    <w:rsid w:val="0094212E"/>
    <w:rsid w:val="009422EB"/>
    <w:rsid w:val="009438AB"/>
    <w:rsid w:val="0094458A"/>
    <w:rsid w:val="0094466C"/>
    <w:rsid w:val="00947EC9"/>
    <w:rsid w:val="00951A8D"/>
    <w:rsid w:val="00952A84"/>
    <w:rsid w:val="00953254"/>
    <w:rsid w:val="009533CE"/>
    <w:rsid w:val="009539F1"/>
    <w:rsid w:val="00955B43"/>
    <w:rsid w:val="0095612C"/>
    <w:rsid w:val="009561C1"/>
    <w:rsid w:val="00962A82"/>
    <w:rsid w:val="0096326C"/>
    <w:rsid w:val="00963601"/>
    <w:rsid w:val="00965CA0"/>
    <w:rsid w:val="009662F0"/>
    <w:rsid w:val="00966BCE"/>
    <w:rsid w:val="00971C68"/>
    <w:rsid w:val="0097450A"/>
    <w:rsid w:val="009745C4"/>
    <w:rsid w:val="00974B43"/>
    <w:rsid w:val="00974FAA"/>
    <w:rsid w:val="00977FB6"/>
    <w:rsid w:val="009809F0"/>
    <w:rsid w:val="00980F32"/>
    <w:rsid w:val="00981B21"/>
    <w:rsid w:val="009820A2"/>
    <w:rsid w:val="009829B0"/>
    <w:rsid w:val="0098433A"/>
    <w:rsid w:val="00984AB0"/>
    <w:rsid w:val="00984F44"/>
    <w:rsid w:val="0098544D"/>
    <w:rsid w:val="009861D9"/>
    <w:rsid w:val="00986FAC"/>
    <w:rsid w:val="00987484"/>
    <w:rsid w:val="009908ED"/>
    <w:rsid w:val="00994363"/>
    <w:rsid w:val="00994D53"/>
    <w:rsid w:val="0099688A"/>
    <w:rsid w:val="0099787F"/>
    <w:rsid w:val="00997F7E"/>
    <w:rsid w:val="009A02C9"/>
    <w:rsid w:val="009A0D32"/>
    <w:rsid w:val="009A15DF"/>
    <w:rsid w:val="009A2D36"/>
    <w:rsid w:val="009A334D"/>
    <w:rsid w:val="009A3371"/>
    <w:rsid w:val="009A3ABC"/>
    <w:rsid w:val="009A3F39"/>
    <w:rsid w:val="009A418D"/>
    <w:rsid w:val="009A4641"/>
    <w:rsid w:val="009A5F5B"/>
    <w:rsid w:val="009A70B1"/>
    <w:rsid w:val="009A7596"/>
    <w:rsid w:val="009B32D1"/>
    <w:rsid w:val="009B477B"/>
    <w:rsid w:val="009B50B5"/>
    <w:rsid w:val="009B569D"/>
    <w:rsid w:val="009B72E8"/>
    <w:rsid w:val="009C086C"/>
    <w:rsid w:val="009C0EA3"/>
    <w:rsid w:val="009C602F"/>
    <w:rsid w:val="009C69C7"/>
    <w:rsid w:val="009C7F63"/>
    <w:rsid w:val="009D0613"/>
    <w:rsid w:val="009D0786"/>
    <w:rsid w:val="009D187B"/>
    <w:rsid w:val="009D1E28"/>
    <w:rsid w:val="009D2059"/>
    <w:rsid w:val="009D2385"/>
    <w:rsid w:val="009D24A0"/>
    <w:rsid w:val="009D2784"/>
    <w:rsid w:val="009D5C8E"/>
    <w:rsid w:val="009D749F"/>
    <w:rsid w:val="009E0499"/>
    <w:rsid w:val="009E105F"/>
    <w:rsid w:val="009E1EED"/>
    <w:rsid w:val="009E2558"/>
    <w:rsid w:val="009E3B6B"/>
    <w:rsid w:val="009E44DC"/>
    <w:rsid w:val="009E7A03"/>
    <w:rsid w:val="009E7D35"/>
    <w:rsid w:val="009F2269"/>
    <w:rsid w:val="009F2B77"/>
    <w:rsid w:val="009F3382"/>
    <w:rsid w:val="009F598A"/>
    <w:rsid w:val="009F5AC3"/>
    <w:rsid w:val="009F60C9"/>
    <w:rsid w:val="009F74B2"/>
    <w:rsid w:val="00A002FE"/>
    <w:rsid w:val="00A02228"/>
    <w:rsid w:val="00A033CC"/>
    <w:rsid w:val="00A03C90"/>
    <w:rsid w:val="00A03EDD"/>
    <w:rsid w:val="00A0509F"/>
    <w:rsid w:val="00A051B1"/>
    <w:rsid w:val="00A071FC"/>
    <w:rsid w:val="00A07304"/>
    <w:rsid w:val="00A07548"/>
    <w:rsid w:val="00A11FFD"/>
    <w:rsid w:val="00A12C8D"/>
    <w:rsid w:val="00A148A6"/>
    <w:rsid w:val="00A14B33"/>
    <w:rsid w:val="00A16438"/>
    <w:rsid w:val="00A21AF8"/>
    <w:rsid w:val="00A2223B"/>
    <w:rsid w:val="00A251A6"/>
    <w:rsid w:val="00A252F0"/>
    <w:rsid w:val="00A25A4B"/>
    <w:rsid w:val="00A264A9"/>
    <w:rsid w:val="00A26C90"/>
    <w:rsid w:val="00A32FF5"/>
    <w:rsid w:val="00A33163"/>
    <w:rsid w:val="00A33B39"/>
    <w:rsid w:val="00A3561D"/>
    <w:rsid w:val="00A35BC5"/>
    <w:rsid w:val="00A36386"/>
    <w:rsid w:val="00A425B4"/>
    <w:rsid w:val="00A440E2"/>
    <w:rsid w:val="00A447A8"/>
    <w:rsid w:val="00A45815"/>
    <w:rsid w:val="00A45FEB"/>
    <w:rsid w:val="00A507CE"/>
    <w:rsid w:val="00A50A00"/>
    <w:rsid w:val="00A5132F"/>
    <w:rsid w:val="00A5241A"/>
    <w:rsid w:val="00A52EEA"/>
    <w:rsid w:val="00A53C66"/>
    <w:rsid w:val="00A53D49"/>
    <w:rsid w:val="00A55A0E"/>
    <w:rsid w:val="00A55CB3"/>
    <w:rsid w:val="00A5615D"/>
    <w:rsid w:val="00A57696"/>
    <w:rsid w:val="00A60795"/>
    <w:rsid w:val="00A60AF2"/>
    <w:rsid w:val="00A62455"/>
    <w:rsid w:val="00A63263"/>
    <w:rsid w:val="00A64A0D"/>
    <w:rsid w:val="00A64F8F"/>
    <w:rsid w:val="00A65418"/>
    <w:rsid w:val="00A65AD1"/>
    <w:rsid w:val="00A670F6"/>
    <w:rsid w:val="00A711EB"/>
    <w:rsid w:val="00A72313"/>
    <w:rsid w:val="00A758FC"/>
    <w:rsid w:val="00A76AD8"/>
    <w:rsid w:val="00A8009D"/>
    <w:rsid w:val="00A80583"/>
    <w:rsid w:val="00A80AAB"/>
    <w:rsid w:val="00A82D2B"/>
    <w:rsid w:val="00A90C1C"/>
    <w:rsid w:val="00A90E13"/>
    <w:rsid w:val="00A91021"/>
    <w:rsid w:val="00A92667"/>
    <w:rsid w:val="00A92A1A"/>
    <w:rsid w:val="00A936E7"/>
    <w:rsid w:val="00A937B4"/>
    <w:rsid w:val="00A95590"/>
    <w:rsid w:val="00A9562A"/>
    <w:rsid w:val="00A95654"/>
    <w:rsid w:val="00A97408"/>
    <w:rsid w:val="00A97998"/>
    <w:rsid w:val="00A979D9"/>
    <w:rsid w:val="00AA0FDA"/>
    <w:rsid w:val="00AA1333"/>
    <w:rsid w:val="00AA2CF3"/>
    <w:rsid w:val="00AA3118"/>
    <w:rsid w:val="00AA3963"/>
    <w:rsid w:val="00AA5D4E"/>
    <w:rsid w:val="00AA6B88"/>
    <w:rsid w:val="00AA760B"/>
    <w:rsid w:val="00AA772B"/>
    <w:rsid w:val="00AB0F96"/>
    <w:rsid w:val="00AB1AAB"/>
    <w:rsid w:val="00AB1AB2"/>
    <w:rsid w:val="00AB472B"/>
    <w:rsid w:val="00AB6969"/>
    <w:rsid w:val="00AB7376"/>
    <w:rsid w:val="00AC04F7"/>
    <w:rsid w:val="00AC0B2F"/>
    <w:rsid w:val="00AC1B14"/>
    <w:rsid w:val="00AC22A6"/>
    <w:rsid w:val="00AC6628"/>
    <w:rsid w:val="00AC664D"/>
    <w:rsid w:val="00AC6CC6"/>
    <w:rsid w:val="00AC74ED"/>
    <w:rsid w:val="00AC7CD8"/>
    <w:rsid w:val="00AD10DB"/>
    <w:rsid w:val="00AD3464"/>
    <w:rsid w:val="00AD4123"/>
    <w:rsid w:val="00AD422E"/>
    <w:rsid w:val="00AE15EA"/>
    <w:rsid w:val="00AE1773"/>
    <w:rsid w:val="00AE2ECF"/>
    <w:rsid w:val="00AE4505"/>
    <w:rsid w:val="00AE509D"/>
    <w:rsid w:val="00AE5C1F"/>
    <w:rsid w:val="00AE7B06"/>
    <w:rsid w:val="00AF06D9"/>
    <w:rsid w:val="00AF3689"/>
    <w:rsid w:val="00AF3DA6"/>
    <w:rsid w:val="00AF4C34"/>
    <w:rsid w:val="00AF50C2"/>
    <w:rsid w:val="00B00486"/>
    <w:rsid w:val="00B012DE"/>
    <w:rsid w:val="00B03A0E"/>
    <w:rsid w:val="00B03D2C"/>
    <w:rsid w:val="00B05458"/>
    <w:rsid w:val="00B07152"/>
    <w:rsid w:val="00B1328E"/>
    <w:rsid w:val="00B13707"/>
    <w:rsid w:val="00B13CD0"/>
    <w:rsid w:val="00B176AC"/>
    <w:rsid w:val="00B208E4"/>
    <w:rsid w:val="00B2233E"/>
    <w:rsid w:val="00B24A31"/>
    <w:rsid w:val="00B25107"/>
    <w:rsid w:val="00B27DE5"/>
    <w:rsid w:val="00B27F01"/>
    <w:rsid w:val="00B31F81"/>
    <w:rsid w:val="00B32A76"/>
    <w:rsid w:val="00B32C88"/>
    <w:rsid w:val="00B331B2"/>
    <w:rsid w:val="00B37FB0"/>
    <w:rsid w:val="00B4237D"/>
    <w:rsid w:val="00B42656"/>
    <w:rsid w:val="00B42879"/>
    <w:rsid w:val="00B443B4"/>
    <w:rsid w:val="00B45888"/>
    <w:rsid w:val="00B45B15"/>
    <w:rsid w:val="00B45F58"/>
    <w:rsid w:val="00B460B0"/>
    <w:rsid w:val="00B51D96"/>
    <w:rsid w:val="00B53BD7"/>
    <w:rsid w:val="00B55825"/>
    <w:rsid w:val="00B558D2"/>
    <w:rsid w:val="00B56096"/>
    <w:rsid w:val="00B601DA"/>
    <w:rsid w:val="00B63A52"/>
    <w:rsid w:val="00B64CBE"/>
    <w:rsid w:val="00B6637D"/>
    <w:rsid w:val="00B666EF"/>
    <w:rsid w:val="00B671A0"/>
    <w:rsid w:val="00B672EC"/>
    <w:rsid w:val="00B67FB9"/>
    <w:rsid w:val="00B7128A"/>
    <w:rsid w:val="00B71536"/>
    <w:rsid w:val="00B7176B"/>
    <w:rsid w:val="00B71DF3"/>
    <w:rsid w:val="00B728F9"/>
    <w:rsid w:val="00B743B8"/>
    <w:rsid w:val="00B753EA"/>
    <w:rsid w:val="00B8141F"/>
    <w:rsid w:val="00B824E1"/>
    <w:rsid w:val="00B84566"/>
    <w:rsid w:val="00B85D52"/>
    <w:rsid w:val="00B86890"/>
    <w:rsid w:val="00B90DA7"/>
    <w:rsid w:val="00B9128E"/>
    <w:rsid w:val="00B91501"/>
    <w:rsid w:val="00B97FD0"/>
    <w:rsid w:val="00BA2789"/>
    <w:rsid w:val="00BA33E7"/>
    <w:rsid w:val="00BA48C0"/>
    <w:rsid w:val="00BA4E83"/>
    <w:rsid w:val="00BA632F"/>
    <w:rsid w:val="00BB21E1"/>
    <w:rsid w:val="00BB2662"/>
    <w:rsid w:val="00BB41E8"/>
    <w:rsid w:val="00BB778C"/>
    <w:rsid w:val="00BC2C56"/>
    <w:rsid w:val="00BC328C"/>
    <w:rsid w:val="00BC5201"/>
    <w:rsid w:val="00BC5D73"/>
    <w:rsid w:val="00BC6742"/>
    <w:rsid w:val="00BC74D7"/>
    <w:rsid w:val="00BC78CE"/>
    <w:rsid w:val="00BD0EA1"/>
    <w:rsid w:val="00BD11D6"/>
    <w:rsid w:val="00BD183A"/>
    <w:rsid w:val="00BD1859"/>
    <w:rsid w:val="00BD2EB4"/>
    <w:rsid w:val="00BD3CB4"/>
    <w:rsid w:val="00BD5490"/>
    <w:rsid w:val="00BD5A2E"/>
    <w:rsid w:val="00BD751A"/>
    <w:rsid w:val="00BE17A8"/>
    <w:rsid w:val="00BE20B2"/>
    <w:rsid w:val="00BE3AA7"/>
    <w:rsid w:val="00BE4FFC"/>
    <w:rsid w:val="00BF1387"/>
    <w:rsid w:val="00BF1B15"/>
    <w:rsid w:val="00BF27F1"/>
    <w:rsid w:val="00BF2C78"/>
    <w:rsid w:val="00BF3297"/>
    <w:rsid w:val="00BF3B42"/>
    <w:rsid w:val="00BF402E"/>
    <w:rsid w:val="00BF4384"/>
    <w:rsid w:val="00C00AE9"/>
    <w:rsid w:val="00C01AD0"/>
    <w:rsid w:val="00C030CD"/>
    <w:rsid w:val="00C04312"/>
    <w:rsid w:val="00C0504F"/>
    <w:rsid w:val="00C054A8"/>
    <w:rsid w:val="00C0765F"/>
    <w:rsid w:val="00C07C56"/>
    <w:rsid w:val="00C12B7B"/>
    <w:rsid w:val="00C12ED3"/>
    <w:rsid w:val="00C137F2"/>
    <w:rsid w:val="00C1421A"/>
    <w:rsid w:val="00C15609"/>
    <w:rsid w:val="00C15BAE"/>
    <w:rsid w:val="00C203CE"/>
    <w:rsid w:val="00C21471"/>
    <w:rsid w:val="00C21C0D"/>
    <w:rsid w:val="00C23D41"/>
    <w:rsid w:val="00C24369"/>
    <w:rsid w:val="00C24668"/>
    <w:rsid w:val="00C258AC"/>
    <w:rsid w:val="00C26AB0"/>
    <w:rsid w:val="00C27942"/>
    <w:rsid w:val="00C337B7"/>
    <w:rsid w:val="00C352E4"/>
    <w:rsid w:val="00C36BAD"/>
    <w:rsid w:val="00C37976"/>
    <w:rsid w:val="00C37D1F"/>
    <w:rsid w:val="00C42C17"/>
    <w:rsid w:val="00C4539B"/>
    <w:rsid w:val="00C4698B"/>
    <w:rsid w:val="00C476FB"/>
    <w:rsid w:val="00C50F43"/>
    <w:rsid w:val="00C528CC"/>
    <w:rsid w:val="00C52EC6"/>
    <w:rsid w:val="00C53639"/>
    <w:rsid w:val="00C55371"/>
    <w:rsid w:val="00C553EC"/>
    <w:rsid w:val="00C555A4"/>
    <w:rsid w:val="00C55AB7"/>
    <w:rsid w:val="00C55ACC"/>
    <w:rsid w:val="00C6143B"/>
    <w:rsid w:val="00C6329B"/>
    <w:rsid w:val="00C637D6"/>
    <w:rsid w:val="00C6657F"/>
    <w:rsid w:val="00C67013"/>
    <w:rsid w:val="00C6748E"/>
    <w:rsid w:val="00C70482"/>
    <w:rsid w:val="00C720A2"/>
    <w:rsid w:val="00C7230E"/>
    <w:rsid w:val="00C72A5F"/>
    <w:rsid w:val="00C752C5"/>
    <w:rsid w:val="00C77FFA"/>
    <w:rsid w:val="00C81FF7"/>
    <w:rsid w:val="00C842A2"/>
    <w:rsid w:val="00C842AF"/>
    <w:rsid w:val="00C8474B"/>
    <w:rsid w:val="00C84D0E"/>
    <w:rsid w:val="00C90170"/>
    <w:rsid w:val="00C9227D"/>
    <w:rsid w:val="00C961AD"/>
    <w:rsid w:val="00C96440"/>
    <w:rsid w:val="00C97D7D"/>
    <w:rsid w:val="00CA0D71"/>
    <w:rsid w:val="00CA262C"/>
    <w:rsid w:val="00CA26F5"/>
    <w:rsid w:val="00CA5582"/>
    <w:rsid w:val="00CA6449"/>
    <w:rsid w:val="00CA6E19"/>
    <w:rsid w:val="00CA75A4"/>
    <w:rsid w:val="00CB0677"/>
    <w:rsid w:val="00CB1696"/>
    <w:rsid w:val="00CB26BB"/>
    <w:rsid w:val="00CB439E"/>
    <w:rsid w:val="00CB70B6"/>
    <w:rsid w:val="00CC1D1F"/>
    <w:rsid w:val="00CC2060"/>
    <w:rsid w:val="00CC3889"/>
    <w:rsid w:val="00CC3D49"/>
    <w:rsid w:val="00CC6B8A"/>
    <w:rsid w:val="00CC7400"/>
    <w:rsid w:val="00CC741C"/>
    <w:rsid w:val="00CC749E"/>
    <w:rsid w:val="00CC7FCE"/>
    <w:rsid w:val="00CD0B61"/>
    <w:rsid w:val="00CD214D"/>
    <w:rsid w:val="00CD3FAC"/>
    <w:rsid w:val="00CD4977"/>
    <w:rsid w:val="00CD4D29"/>
    <w:rsid w:val="00CD5427"/>
    <w:rsid w:val="00CD5991"/>
    <w:rsid w:val="00CE143E"/>
    <w:rsid w:val="00CE2088"/>
    <w:rsid w:val="00CE3129"/>
    <w:rsid w:val="00CE48BF"/>
    <w:rsid w:val="00CF0A02"/>
    <w:rsid w:val="00CF1098"/>
    <w:rsid w:val="00CF1AAC"/>
    <w:rsid w:val="00CF31B8"/>
    <w:rsid w:val="00CF3D52"/>
    <w:rsid w:val="00CF3FB6"/>
    <w:rsid w:val="00CF4653"/>
    <w:rsid w:val="00CF492A"/>
    <w:rsid w:val="00CF5219"/>
    <w:rsid w:val="00CF5381"/>
    <w:rsid w:val="00CF67CD"/>
    <w:rsid w:val="00CF6EAD"/>
    <w:rsid w:val="00D021FB"/>
    <w:rsid w:val="00D04802"/>
    <w:rsid w:val="00D04F5A"/>
    <w:rsid w:val="00D058A4"/>
    <w:rsid w:val="00D06931"/>
    <w:rsid w:val="00D07A83"/>
    <w:rsid w:val="00D10C04"/>
    <w:rsid w:val="00D12CAF"/>
    <w:rsid w:val="00D13280"/>
    <w:rsid w:val="00D14A9D"/>
    <w:rsid w:val="00D20DB7"/>
    <w:rsid w:val="00D2261A"/>
    <w:rsid w:val="00D22B72"/>
    <w:rsid w:val="00D24498"/>
    <w:rsid w:val="00D25D8C"/>
    <w:rsid w:val="00D260FE"/>
    <w:rsid w:val="00D27C0B"/>
    <w:rsid w:val="00D32B3C"/>
    <w:rsid w:val="00D33413"/>
    <w:rsid w:val="00D36117"/>
    <w:rsid w:val="00D37D95"/>
    <w:rsid w:val="00D43785"/>
    <w:rsid w:val="00D43D4D"/>
    <w:rsid w:val="00D43DD5"/>
    <w:rsid w:val="00D45DC6"/>
    <w:rsid w:val="00D47E11"/>
    <w:rsid w:val="00D51367"/>
    <w:rsid w:val="00D515B3"/>
    <w:rsid w:val="00D51C7E"/>
    <w:rsid w:val="00D52BE7"/>
    <w:rsid w:val="00D540CF"/>
    <w:rsid w:val="00D54339"/>
    <w:rsid w:val="00D574C6"/>
    <w:rsid w:val="00D57E7B"/>
    <w:rsid w:val="00D616C1"/>
    <w:rsid w:val="00D63879"/>
    <w:rsid w:val="00D65F9B"/>
    <w:rsid w:val="00D660F1"/>
    <w:rsid w:val="00D70418"/>
    <w:rsid w:val="00D70509"/>
    <w:rsid w:val="00D7159C"/>
    <w:rsid w:val="00D73247"/>
    <w:rsid w:val="00D7384F"/>
    <w:rsid w:val="00D74C88"/>
    <w:rsid w:val="00D8166A"/>
    <w:rsid w:val="00D8307B"/>
    <w:rsid w:val="00D8458A"/>
    <w:rsid w:val="00D85E94"/>
    <w:rsid w:val="00D872E5"/>
    <w:rsid w:val="00D873D6"/>
    <w:rsid w:val="00D87A4B"/>
    <w:rsid w:val="00D87A82"/>
    <w:rsid w:val="00D918E0"/>
    <w:rsid w:val="00D91E56"/>
    <w:rsid w:val="00D94293"/>
    <w:rsid w:val="00D9463C"/>
    <w:rsid w:val="00D94BC3"/>
    <w:rsid w:val="00D9515A"/>
    <w:rsid w:val="00D96DF3"/>
    <w:rsid w:val="00D9739B"/>
    <w:rsid w:val="00DA1C99"/>
    <w:rsid w:val="00DA30D4"/>
    <w:rsid w:val="00DA3B07"/>
    <w:rsid w:val="00DA44A4"/>
    <w:rsid w:val="00DA4AE5"/>
    <w:rsid w:val="00DA4CAB"/>
    <w:rsid w:val="00DA5924"/>
    <w:rsid w:val="00DA600B"/>
    <w:rsid w:val="00DB0AB9"/>
    <w:rsid w:val="00DB1959"/>
    <w:rsid w:val="00DB3474"/>
    <w:rsid w:val="00DB3685"/>
    <w:rsid w:val="00DB4158"/>
    <w:rsid w:val="00DB45F8"/>
    <w:rsid w:val="00DB4C16"/>
    <w:rsid w:val="00DB682A"/>
    <w:rsid w:val="00DC1E27"/>
    <w:rsid w:val="00DC1FCD"/>
    <w:rsid w:val="00DC35DE"/>
    <w:rsid w:val="00DC3931"/>
    <w:rsid w:val="00DC5888"/>
    <w:rsid w:val="00DD1FB1"/>
    <w:rsid w:val="00DD250D"/>
    <w:rsid w:val="00DD42C9"/>
    <w:rsid w:val="00DD4907"/>
    <w:rsid w:val="00DD4A57"/>
    <w:rsid w:val="00DD4B47"/>
    <w:rsid w:val="00DD4D01"/>
    <w:rsid w:val="00DD7985"/>
    <w:rsid w:val="00DE45AA"/>
    <w:rsid w:val="00DE4901"/>
    <w:rsid w:val="00DE5B26"/>
    <w:rsid w:val="00DE662C"/>
    <w:rsid w:val="00DE78D0"/>
    <w:rsid w:val="00DF03C2"/>
    <w:rsid w:val="00DF12BE"/>
    <w:rsid w:val="00DF2A97"/>
    <w:rsid w:val="00DF460E"/>
    <w:rsid w:val="00E03E6D"/>
    <w:rsid w:val="00E0438B"/>
    <w:rsid w:val="00E070DF"/>
    <w:rsid w:val="00E07B01"/>
    <w:rsid w:val="00E10441"/>
    <w:rsid w:val="00E12E28"/>
    <w:rsid w:val="00E15291"/>
    <w:rsid w:val="00E152B8"/>
    <w:rsid w:val="00E15D14"/>
    <w:rsid w:val="00E17FA9"/>
    <w:rsid w:val="00E20F2B"/>
    <w:rsid w:val="00E227FF"/>
    <w:rsid w:val="00E22993"/>
    <w:rsid w:val="00E2347A"/>
    <w:rsid w:val="00E24C09"/>
    <w:rsid w:val="00E26969"/>
    <w:rsid w:val="00E269BA"/>
    <w:rsid w:val="00E3028F"/>
    <w:rsid w:val="00E3103F"/>
    <w:rsid w:val="00E3184A"/>
    <w:rsid w:val="00E337A0"/>
    <w:rsid w:val="00E34F78"/>
    <w:rsid w:val="00E3578B"/>
    <w:rsid w:val="00E3596D"/>
    <w:rsid w:val="00E35FE1"/>
    <w:rsid w:val="00E40D53"/>
    <w:rsid w:val="00E41D23"/>
    <w:rsid w:val="00E42474"/>
    <w:rsid w:val="00E43E9E"/>
    <w:rsid w:val="00E44D4E"/>
    <w:rsid w:val="00E455E0"/>
    <w:rsid w:val="00E47800"/>
    <w:rsid w:val="00E51066"/>
    <w:rsid w:val="00E53369"/>
    <w:rsid w:val="00E55F97"/>
    <w:rsid w:val="00E5748F"/>
    <w:rsid w:val="00E575B1"/>
    <w:rsid w:val="00E578C5"/>
    <w:rsid w:val="00E60CAD"/>
    <w:rsid w:val="00E67265"/>
    <w:rsid w:val="00E70135"/>
    <w:rsid w:val="00E70592"/>
    <w:rsid w:val="00E70885"/>
    <w:rsid w:val="00E716E0"/>
    <w:rsid w:val="00E71BED"/>
    <w:rsid w:val="00E728A3"/>
    <w:rsid w:val="00E739BE"/>
    <w:rsid w:val="00E753DF"/>
    <w:rsid w:val="00E768C3"/>
    <w:rsid w:val="00E77325"/>
    <w:rsid w:val="00E81292"/>
    <w:rsid w:val="00E81B33"/>
    <w:rsid w:val="00E81BCC"/>
    <w:rsid w:val="00E81D71"/>
    <w:rsid w:val="00E839EF"/>
    <w:rsid w:val="00E83A99"/>
    <w:rsid w:val="00E84A27"/>
    <w:rsid w:val="00E85C37"/>
    <w:rsid w:val="00E902A9"/>
    <w:rsid w:val="00E91379"/>
    <w:rsid w:val="00E91683"/>
    <w:rsid w:val="00E92A1C"/>
    <w:rsid w:val="00E92C60"/>
    <w:rsid w:val="00E940DA"/>
    <w:rsid w:val="00E94513"/>
    <w:rsid w:val="00E95526"/>
    <w:rsid w:val="00EA3643"/>
    <w:rsid w:val="00EA3BA2"/>
    <w:rsid w:val="00EA48B8"/>
    <w:rsid w:val="00EA6EC8"/>
    <w:rsid w:val="00EB01B6"/>
    <w:rsid w:val="00EB09D6"/>
    <w:rsid w:val="00EB1F35"/>
    <w:rsid w:val="00EB39C5"/>
    <w:rsid w:val="00EB47D5"/>
    <w:rsid w:val="00EB6A99"/>
    <w:rsid w:val="00EB6C44"/>
    <w:rsid w:val="00EC07CF"/>
    <w:rsid w:val="00EC0FB5"/>
    <w:rsid w:val="00EC29FA"/>
    <w:rsid w:val="00EC2FAA"/>
    <w:rsid w:val="00EC36BA"/>
    <w:rsid w:val="00EC3ACA"/>
    <w:rsid w:val="00EC41BC"/>
    <w:rsid w:val="00EC6C23"/>
    <w:rsid w:val="00EC6E7D"/>
    <w:rsid w:val="00EC7C9F"/>
    <w:rsid w:val="00ED080B"/>
    <w:rsid w:val="00ED0E03"/>
    <w:rsid w:val="00ED360E"/>
    <w:rsid w:val="00ED3B82"/>
    <w:rsid w:val="00ED3E72"/>
    <w:rsid w:val="00ED4B6D"/>
    <w:rsid w:val="00ED677F"/>
    <w:rsid w:val="00ED6893"/>
    <w:rsid w:val="00ED699E"/>
    <w:rsid w:val="00ED714D"/>
    <w:rsid w:val="00EE27CC"/>
    <w:rsid w:val="00EE564B"/>
    <w:rsid w:val="00EE5825"/>
    <w:rsid w:val="00EE79D6"/>
    <w:rsid w:val="00EF0D03"/>
    <w:rsid w:val="00EF0E84"/>
    <w:rsid w:val="00EF18D1"/>
    <w:rsid w:val="00EF47C1"/>
    <w:rsid w:val="00EF5154"/>
    <w:rsid w:val="00EF5351"/>
    <w:rsid w:val="00EF6A27"/>
    <w:rsid w:val="00EF7338"/>
    <w:rsid w:val="00F017F4"/>
    <w:rsid w:val="00F01A41"/>
    <w:rsid w:val="00F041C4"/>
    <w:rsid w:val="00F04FF1"/>
    <w:rsid w:val="00F06646"/>
    <w:rsid w:val="00F0691A"/>
    <w:rsid w:val="00F07FF9"/>
    <w:rsid w:val="00F14FBA"/>
    <w:rsid w:val="00F1570A"/>
    <w:rsid w:val="00F167C1"/>
    <w:rsid w:val="00F1693F"/>
    <w:rsid w:val="00F20A4A"/>
    <w:rsid w:val="00F217C8"/>
    <w:rsid w:val="00F22341"/>
    <w:rsid w:val="00F22DB2"/>
    <w:rsid w:val="00F238DF"/>
    <w:rsid w:val="00F23FA0"/>
    <w:rsid w:val="00F24404"/>
    <w:rsid w:val="00F24726"/>
    <w:rsid w:val="00F25204"/>
    <w:rsid w:val="00F25935"/>
    <w:rsid w:val="00F26B16"/>
    <w:rsid w:val="00F306C7"/>
    <w:rsid w:val="00F30FEC"/>
    <w:rsid w:val="00F32F05"/>
    <w:rsid w:val="00F33DDF"/>
    <w:rsid w:val="00F35AF7"/>
    <w:rsid w:val="00F374A1"/>
    <w:rsid w:val="00F40389"/>
    <w:rsid w:val="00F40499"/>
    <w:rsid w:val="00F41B8B"/>
    <w:rsid w:val="00F42000"/>
    <w:rsid w:val="00F436AA"/>
    <w:rsid w:val="00F43FF6"/>
    <w:rsid w:val="00F46497"/>
    <w:rsid w:val="00F471A3"/>
    <w:rsid w:val="00F51AD2"/>
    <w:rsid w:val="00F545AC"/>
    <w:rsid w:val="00F57097"/>
    <w:rsid w:val="00F57232"/>
    <w:rsid w:val="00F61CAD"/>
    <w:rsid w:val="00F65E31"/>
    <w:rsid w:val="00F66DD2"/>
    <w:rsid w:val="00F67526"/>
    <w:rsid w:val="00F67C9D"/>
    <w:rsid w:val="00F70820"/>
    <w:rsid w:val="00F82AF0"/>
    <w:rsid w:val="00F82D25"/>
    <w:rsid w:val="00F83355"/>
    <w:rsid w:val="00F86DB5"/>
    <w:rsid w:val="00F86E3C"/>
    <w:rsid w:val="00F86E7B"/>
    <w:rsid w:val="00F9117A"/>
    <w:rsid w:val="00F918EF"/>
    <w:rsid w:val="00F92891"/>
    <w:rsid w:val="00F97162"/>
    <w:rsid w:val="00FA16EF"/>
    <w:rsid w:val="00FA250E"/>
    <w:rsid w:val="00FA4865"/>
    <w:rsid w:val="00FA56C5"/>
    <w:rsid w:val="00FA5C9E"/>
    <w:rsid w:val="00FB0A47"/>
    <w:rsid w:val="00FB109B"/>
    <w:rsid w:val="00FB3025"/>
    <w:rsid w:val="00FB40BC"/>
    <w:rsid w:val="00FB56AE"/>
    <w:rsid w:val="00FB5E5B"/>
    <w:rsid w:val="00FB7D50"/>
    <w:rsid w:val="00FC2F18"/>
    <w:rsid w:val="00FC417E"/>
    <w:rsid w:val="00FC4DF5"/>
    <w:rsid w:val="00FC5AA6"/>
    <w:rsid w:val="00FC6823"/>
    <w:rsid w:val="00FC7BCC"/>
    <w:rsid w:val="00FC7FDF"/>
    <w:rsid w:val="00FD2929"/>
    <w:rsid w:val="00FD3118"/>
    <w:rsid w:val="00FD4590"/>
    <w:rsid w:val="00FD4948"/>
    <w:rsid w:val="00FD4F8F"/>
    <w:rsid w:val="00FD5956"/>
    <w:rsid w:val="00FD796D"/>
    <w:rsid w:val="00FD7DDF"/>
    <w:rsid w:val="00FE2105"/>
    <w:rsid w:val="00FE251C"/>
    <w:rsid w:val="00FE3329"/>
    <w:rsid w:val="00FE3B15"/>
    <w:rsid w:val="00FE4A64"/>
    <w:rsid w:val="00FE573C"/>
    <w:rsid w:val="00FE5F20"/>
    <w:rsid w:val="00FE65E8"/>
    <w:rsid w:val="00FF536E"/>
    <w:rsid w:val="00FF5536"/>
    <w:rsid w:val="00FF5906"/>
    <w:rsid w:val="00FF5A35"/>
    <w:rsid w:val="044B5984"/>
    <w:rsid w:val="0A290FDC"/>
    <w:rsid w:val="0F070624"/>
    <w:rsid w:val="14BD4565"/>
    <w:rsid w:val="16061FD0"/>
    <w:rsid w:val="16D01BEE"/>
    <w:rsid w:val="181A1DF2"/>
    <w:rsid w:val="19673D8D"/>
    <w:rsid w:val="1A702197"/>
    <w:rsid w:val="1C91177F"/>
    <w:rsid w:val="1DB5502A"/>
    <w:rsid w:val="27C0700B"/>
    <w:rsid w:val="27F56311"/>
    <w:rsid w:val="2B14586C"/>
    <w:rsid w:val="30336489"/>
    <w:rsid w:val="30C2444A"/>
    <w:rsid w:val="34193114"/>
    <w:rsid w:val="373E2D1F"/>
    <w:rsid w:val="3934604C"/>
    <w:rsid w:val="3C8B3F48"/>
    <w:rsid w:val="3CED773C"/>
    <w:rsid w:val="3D95668C"/>
    <w:rsid w:val="44CB30C3"/>
    <w:rsid w:val="46DA670B"/>
    <w:rsid w:val="475C738C"/>
    <w:rsid w:val="4B2F07D8"/>
    <w:rsid w:val="4FC8124D"/>
    <w:rsid w:val="56DF61DD"/>
    <w:rsid w:val="57256AB5"/>
    <w:rsid w:val="59685E4F"/>
    <w:rsid w:val="5A6E4B0E"/>
    <w:rsid w:val="5BFC5439"/>
    <w:rsid w:val="5FD94BEC"/>
    <w:rsid w:val="605E22D1"/>
    <w:rsid w:val="66F33EC9"/>
    <w:rsid w:val="68951DD2"/>
    <w:rsid w:val="68E47B1E"/>
    <w:rsid w:val="6AE42D2E"/>
    <w:rsid w:val="70723880"/>
    <w:rsid w:val="70E9216C"/>
    <w:rsid w:val="711D308B"/>
    <w:rsid w:val="72C36D54"/>
    <w:rsid w:val="74565E81"/>
    <w:rsid w:val="767E41B8"/>
    <w:rsid w:val="79852A55"/>
    <w:rsid w:val="7BDF567B"/>
    <w:rsid w:val="7CFD0B4C"/>
    <w:rsid w:val="7D66379C"/>
    <w:rsid w:val="EDFB7925"/>
    <w:rsid w:val="F76C9C4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1"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iPriority="1" w:semiHidden="0" w:name="List Number 2"/>
    <w:lsdException w:qFormat="1" w:uiPriority="18" w:semiHidden="0" w:name="List Number 3"/>
    <w:lsdException w:qFormat="1" w:uiPriority="18" w:semiHidden="0" w:name="List Number 4"/>
    <w:lsdException w:qFormat="1" w:uiPriority="18" w:semiHidden="0"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iPriority="99" w:name="Body Text Indent 2"/>
    <w:lsdException w:qFormat="1"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keepNext/>
      <w:spacing w:before="240" w:after="60"/>
      <w:outlineLvl w:val="0"/>
    </w:pPr>
    <w:rPr>
      <w:rFonts w:ascii="Arial" w:hAnsi="Arial" w:cs="Arial"/>
      <w:b/>
      <w:bCs/>
      <w:kern w:val="32"/>
      <w:sz w:val="32"/>
      <w:szCs w:val="32"/>
    </w:rPr>
  </w:style>
  <w:style w:type="paragraph" w:styleId="4">
    <w:name w:val="heading 2"/>
    <w:basedOn w:val="1"/>
    <w:next w:val="1"/>
    <w:qFormat/>
    <w:uiPriority w:val="0"/>
    <w:pPr>
      <w:keepNext/>
      <w:spacing w:before="240" w:after="60"/>
      <w:outlineLvl w:val="1"/>
    </w:pPr>
    <w:rPr>
      <w:rFonts w:ascii="Arial" w:hAnsi="Arial" w:cs="Arial"/>
      <w:b/>
      <w:bCs/>
      <w:i/>
      <w:iCs/>
      <w:sz w:val="28"/>
      <w:szCs w:val="28"/>
    </w:rPr>
  </w:style>
  <w:style w:type="paragraph" w:styleId="5">
    <w:name w:val="heading 3"/>
    <w:basedOn w:val="1"/>
    <w:next w:val="1"/>
    <w:link w:val="40"/>
    <w:qFormat/>
    <w:uiPriority w:val="0"/>
    <w:pPr>
      <w:keepNext/>
      <w:keepLines/>
      <w:spacing w:before="260" w:after="260" w:line="416" w:lineRule="auto"/>
      <w:outlineLvl w:val="2"/>
    </w:pPr>
    <w:rPr>
      <w:b/>
      <w:bCs/>
      <w:sz w:val="32"/>
      <w:szCs w:val="32"/>
    </w:rPr>
  </w:style>
  <w:style w:type="paragraph" w:styleId="6">
    <w:name w:val="heading 5"/>
    <w:basedOn w:val="1"/>
    <w:next w:val="1"/>
    <w:qFormat/>
    <w:uiPriority w:val="0"/>
    <w:pPr>
      <w:keepNext/>
      <w:keepLines/>
      <w:tabs>
        <w:tab w:val="left" w:pos="1008"/>
      </w:tabs>
      <w:spacing w:before="280" w:after="290" w:line="374" w:lineRule="auto"/>
      <w:ind w:left="1008" w:hanging="1008"/>
      <w:outlineLvl w:val="4"/>
    </w:pPr>
    <w:rPr>
      <w:rFonts w:ascii="Verdana" w:hAnsi="Verdana"/>
      <w:b/>
      <w:bCs/>
      <w:sz w:val="28"/>
      <w:szCs w:val="28"/>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tabs>
        <w:tab w:val="left" w:pos="8970"/>
      </w:tabs>
      <w:ind w:firstLine="560"/>
    </w:pPr>
    <w:rPr>
      <w:rFonts w:cs="Times New Roman"/>
      <w:kern w:val="0"/>
      <w:sz w:val="28"/>
      <w:szCs w:val="24"/>
    </w:rPr>
  </w:style>
  <w:style w:type="paragraph" w:styleId="7">
    <w:name w:val="List Number 2"/>
    <w:basedOn w:val="1"/>
    <w:unhideWhenUsed/>
    <w:qFormat/>
    <w:uiPriority w:val="1"/>
    <w:pPr>
      <w:widowControl/>
      <w:numPr>
        <w:ilvl w:val="1"/>
        <w:numId w:val="1"/>
      </w:numPr>
      <w:ind w:left="431" w:hanging="431"/>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8">
    <w:name w:val="List Number"/>
    <w:basedOn w:val="1"/>
    <w:unhideWhenUsed/>
    <w:qFormat/>
    <w:uiPriority w:val="1"/>
    <w:pPr>
      <w:widowControl/>
      <w:numPr>
        <w:ilvl w:val="0"/>
        <w:numId w:val="1"/>
      </w:numPr>
      <w:ind w:left="357" w:hanging="357"/>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9">
    <w:name w:val="annotation text"/>
    <w:basedOn w:val="1"/>
    <w:link w:val="54"/>
    <w:semiHidden/>
    <w:unhideWhenUsed/>
    <w:qFormat/>
    <w:uiPriority w:val="99"/>
    <w:pPr>
      <w:jc w:val="left"/>
    </w:pPr>
  </w:style>
  <w:style w:type="paragraph" w:styleId="10">
    <w:name w:val="Body Text"/>
    <w:basedOn w:val="1"/>
    <w:link w:val="57"/>
    <w:semiHidden/>
    <w:unhideWhenUsed/>
    <w:qFormat/>
    <w:uiPriority w:val="99"/>
    <w:pPr>
      <w:spacing w:after="120"/>
    </w:pPr>
  </w:style>
  <w:style w:type="paragraph" w:styleId="11">
    <w:name w:val="Body Text Indent"/>
    <w:basedOn w:val="1"/>
    <w:link w:val="32"/>
    <w:qFormat/>
    <w:uiPriority w:val="0"/>
    <w:pPr>
      <w:tabs>
        <w:tab w:val="left" w:pos="480"/>
      </w:tabs>
      <w:spacing w:line="560" w:lineRule="exact"/>
      <w:ind w:firstLine="480"/>
      <w:jc w:val="left"/>
    </w:pPr>
    <w:rPr>
      <w:rFonts w:ascii="宋体" w:hAnsi="宋体"/>
      <w:sz w:val="24"/>
    </w:rPr>
  </w:style>
  <w:style w:type="paragraph" w:styleId="12">
    <w:name w:val="List Number 3"/>
    <w:basedOn w:val="1"/>
    <w:unhideWhenUsed/>
    <w:qFormat/>
    <w:uiPriority w:val="18"/>
    <w:pPr>
      <w:widowControl/>
      <w:numPr>
        <w:ilvl w:val="2"/>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3">
    <w:name w:val="Plain Text"/>
    <w:basedOn w:val="1"/>
    <w:link w:val="44"/>
    <w:qFormat/>
    <w:uiPriority w:val="0"/>
    <w:rPr>
      <w:rFonts w:ascii="宋体" w:hAnsi="Courier New"/>
      <w:lang w:val="zh-CN"/>
    </w:rPr>
  </w:style>
  <w:style w:type="paragraph" w:styleId="14">
    <w:name w:val="List Number 4"/>
    <w:basedOn w:val="1"/>
    <w:unhideWhenUsed/>
    <w:qFormat/>
    <w:uiPriority w:val="18"/>
    <w:pPr>
      <w:widowControl/>
      <w:numPr>
        <w:ilvl w:val="3"/>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5">
    <w:name w:val="Date"/>
    <w:basedOn w:val="1"/>
    <w:next w:val="1"/>
    <w:link w:val="37"/>
    <w:qFormat/>
    <w:uiPriority w:val="0"/>
    <w:pPr>
      <w:adjustRightInd w:val="0"/>
      <w:spacing w:line="360" w:lineRule="atLeast"/>
      <w:textAlignment w:val="baseline"/>
    </w:pPr>
    <w:rPr>
      <w:sz w:val="32"/>
    </w:rPr>
  </w:style>
  <w:style w:type="paragraph" w:styleId="16">
    <w:name w:val="Body Text Indent 2"/>
    <w:basedOn w:val="1"/>
    <w:link w:val="39"/>
    <w:semiHidden/>
    <w:unhideWhenUsed/>
    <w:qFormat/>
    <w:uiPriority w:val="99"/>
    <w:pPr>
      <w:spacing w:after="120" w:line="480" w:lineRule="auto"/>
      <w:ind w:left="420" w:leftChars="200"/>
    </w:pPr>
  </w:style>
  <w:style w:type="paragraph" w:styleId="17">
    <w:name w:val="Balloon Text"/>
    <w:basedOn w:val="1"/>
    <w:link w:val="56"/>
    <w:semiHidden/>
    <w:unhideWhenUsed/>
    <w:qFormat/>
    <w:uiPriority w:val="99"/>
    <w:rPr>
      <w:sz w:val="18"/>
      <w:szCs w:val="18"/>
    </w:rPr>
  </w:style>
  <w:style w:type="paragraph" w:styleId="18">
    <w:name w:val="footer"/>
    <w:basedOn w:val="1"/>
    <w:link w:val="36"/>
    <w:unhideWhenUsed/>
    <w:qFormat/>
    <w:uiPriority w:val="99"/>
    <w:pPr>
      <w:tabs>
        <w:tab w:val="center" w:pos="4153"/>
        <w:tab w:val="right" w:pos="8306"/>
      </w:tabs>
      <w:snapToGrid w:val="0"/>
      <w:jc w:val="left"/>
    </w:pPr>
    <w:rPr>
      <w:sz w:val="18"/>
      <w:szCs w:val="18"/>
    </w:rPr>
  </w:style>
  <w:style w:type="paragraph" w:styleId="19">
    <w:name w:val="header"/>
    <w:basedOn w:val="1"/>
    <w:link w:val="35"/>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Subtitle"/>
    <w:basedOn w:val="1"/>
    <w:next w:val="1"/>
    <w:link w:val="34"/>
    <w:qFormat/>
    <w:uiPriority w:val="0"/>
    <w:pPr>
      <w:spacing w:before="240" w:after="60" w:line="312" w:lineRule="auto"/>
      <w:jc w:val="center"/>
      <w:outlineLvl w:val="1"/>
    </w:pPr>
    <w:rPr>
      <w:rFonts w:ascii="Cambria" w:hAnsi="Cambria"/>
      <w:b/>
      <w:bCs/>
      <w:kern w:val="28"/>
      <w:sz w:val="32"/>
      <w:szCs w:val="32"/>
      <w:lang w:val="zh-CN"/>
    </w:rPr>
  </w:style>
  <w:style w:type="paragraph" w:styleId="21">
    <w:name w:val="List Number 5"/>
    <w:basedOn w:val="1"/>
    <w:unhideWhenUsed/>
    <w:qFormat/>
    <w:uiPriority w:val="18"/>
    <w:pPr>
      <w:widowControl/>
      <w:numPr>
        <w:ilvl w:val="4"/>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22">
    <w:name w:val="Body Text Indent 3"/>
    <w:basedOn w:val="1"/>
    <w:link w:val="45"/>
    <w:semiHidden/>
    <w:unhideWhenUsed/>
    <w:qFormat/>
    <w:uiPriority w:val="99"/>
    <w:pPr>
      <w:spacing w:after="120"/>
      <w:ind w:left="420" w:leftChars="200"/>
    </w:pPr>
    <w:rPr>
      <w:sz w:val="16"/>
      <w:szCs w:val="16"/>
    </w:rPr>
  </w:style>
  <w:style w:type="paragraph" w:styleId="23">
    <w:name w:val="Body Text 2"/>
    <w:basedOn w:val="1"/>
    <w:link w:val="41"/>
    <w:semiHidden/>
    <w:unhideWhenUsed/>
    <w:qFormat/>
    <w:uiPriority w:val="99"/>
    <w:pPr>
      <w:spacing w:after="120" w:line="480" w:lineRule="auto"/>
    </w:pPr>
  </w:style>
  <w:style w:type="paragraph" w:styleId="24">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25">
    <w:name w:val="annotation subject"/>
    <w:basedOn w:val="9"/>
    <w:next w:val="9"/>
    <w:link w:val="55"/>
    <w:semiHidden/>
    <w:unhideWhenUsed/>
    <w:qFormat/>
    <w:uiPriority w:val="99"/>
    <w:rPr>
      <w:b/>
      <w:bCs/>
    </w:rPr>
  </w:style>
  <w:style w:type="table" w:styleId="27">
    <w:name w:val="Table Grid"/>
    <w:basedOn w:val="2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qFormat/>
    <w:uiPriority w:val="22"/>
    <w:rPr>
      <w:b/>
      <w:bCs/>
    </w:rPr>
  </w:style>
  <w:style w:type="character" w:styleId="30">
    <w:name w:val="Hyperlink"/>
    <w:basedOn w:val="28"/>
    <w:unhideWhenUsed/>
    <w:qFormat/>
    <w:uiPriority w:val="99"/>
    <w:rPr>
      <w:color w:val="0000FF" w:themeColor="hyperlink"/>
      <w:u w:val="single"/>
      <w14:textFill>
        <w14:solidFill>
          <w14:schemeClr w14:val="hlink"/>
        </w14:solidFill>
      </w14:textFill>
    </w:rPr>
  </w:style>
  <w:style w:type="character" w:styleId="31">
    <w:name w:val="annotation reference"/>
    <w:basedOn w:val="28"/>
    <w:semiHidden/>
    <w:unhideWhenUsed/>
    <w:qFormat/>
    <w:uiPriority w:val="99"/>
    <w:rPr>
      <w:sz w:val="21"/>
      <w:szCs w:val="21"/>
    </w:rPr>
  </w:style>
  <w:style w:type="character" w:customStyle="1" w:styleId="32">
    <w:name w:val="正文文本缩进 Char"/>
    <w:basedOn w:val="28"/>
    <w:link w:val="11"/>
    <w:qFormat/>
    <w:uiPriority w:val="0"/>
    <w:rPr>
      <w:rFonts w:ascii="宋体" w:hAnsi="宋体" w:eastAsia="宋体" w:cs="Times New Roman"/>
      <w:sz w:val="24"/>
      <w:szCs w:val="20"/>
    </w:rPr>
  </w:style>
  <w:style w:type="paragraph" w:customStyle="1" w:styleId="33">
    <w:name w:val="Default"/>
    <w:link w:val="52"/>
    <w:qFormat/>
    <w:uiPriority w:val="0"/>
    <w:pPr>
      <w:widowControl w:val="0"/>
      <w:autoSpaceDE w:val="0"/>
      <w:autoSpaceDN w:val="0"/>
      <w:adjustRightInd w:val="0"/>
    </w:pPr>
    <w:rPr>
      <w:rFonts w:ascii="......." w:hAnsi="Calibri" w:eastAsia="......." w:cs="......."/>
      <w:color w:val="000000"/>
      <w:sz w:val="24"/>
      <w:szCs w:val="24"/>
      <w:lang w:val="en-US" w:eastAsia="zh-CN" w:bidi="ar-SA"/>
    </w:rPr>
  </w:style>
  <w:style w:type="character" w:customStyle="1" w:styleId="34">
    <w:name w:val="副标题 Char"/>
    <w:basedOn w:val="28"/>
    <w:link w:val="20"/>
    <w:qFormat/>
    <w:uiPriority w:val="0"/>
    <w:rPr>
      <w:rFonts w:ascii="Cambria" w:hAnsi="Cambria" w:eastAsia="宋体" w:cs="Times New Roman"/>
      <w:b/>
      <w:bCs/>
      <w:kern w:val="28"/>
      <w:sz w:val="32"/>
      <w:szCs w:val="32"/>
      <w:lang w:val="zh-CN" w:eastAsia="zh-CN"/>
    </w:rPr>
  </w:style>
  <w:style w:type="character" w:customStyle="1" w:styleId="35">
    <w:name w:val="页眉 Char"/>
    <w:basedOn w:val="28"/>
    <w:link w:val="19"/>
    <w:qFormat/>
    <w:uiPriority w:val="99"/>
    <w:rPr>
      <w:rFonts w:ascii="Times New Roman" w:hAnsi="Times New Roman" w:eastAsia="宋体" w:cs="Times New Roman"/>
      <w:sz w:val="18"/>
      <w:szCs w:val="18"/>
    </w:rPr>
  </w:style>
  <w:style w:type="character" w:customStyle="1" w:styleId="36">
    <w:name w:val="页脚 Char"/>
    <w:basedOn w:val="28"/>
    <w:link w:val="18"/>
    <w:qFormat/>
    <w:uiPriority w:val="99"/>
    <w:rPr>
      <w:rFonts w:ascii="Times New Roman" w:hAnsi="Times New Roman" w:eastAsia="宋体" w:cs="Times New Roman"/>
      <w:sz w:val="18"/>
      <w:szCs w:val="18"/>
    </w:rPr>
  </w:style>
  <w:style w:type="character" w:customStyle="1" w:styleId="37">
    <w:name w:val="日期 Char"/>
    <w:basedOn w:val="28"/>
    <w:link w:val="15"/>
    <w:qFormat/>
    <w:uiPriority w:val="0"/>
    <w:rPr>
      <w:rFonts w:ascii="Times New Roman" w:hAnsi="Times New Roman" w:eastAsia="宋体" w:cs="Times New Roman"/>
      <w:sz w:val="32"/>
      <w:szCs w:val="20"/>
    </w:rPr>
  </w:style>
  <w:style w:type="paragraph" w:styleId="38">
    <w:name w:val="List Paragraph"/>
    <w:basedOn w:val="1"/>
    <w:link w:val="53"/>
    <w:qFormat/>
    <w:uiPriority w:val="34"/>
    <w:pPr>
      <w:ind w:firstLine="420" w:firstLineChars="200"/>
    </w:pPr>
  </w:style>
  <w:style w:type="character" w:customStyle="1" w:styleId="39">
    <w:name w:val="正文文本缩进 2 Char"/>
    <w:basedOn w:val="28"/>
    <w:link w:val="16"/>
    <w:semiHidden/>
    <w:qFormat/>
    <w:uiPriority w:val="99"/>
    <w:rPr>
      <w:rFonts w:ascii="Times New Roman" w:hAnsi="Times New Roman" w:eastAsia="宋体" w:cs="Times New Roman"/>
      <w:szCs w:val="20"/>
    </w:rPr>
  </w:style>
  <w:style w:type="character" w:customStyle="1" w:styleId="40">
    <w:name w:val="标题 3 Char"/>
    <w:basedOn w:val="28"/>
    <w:link w:val="5"/>
    <w:qFormat/>
    <w:uiPriority w:val="0"/>
    <w:rPr>
      <w:rFonts w:ascii="Times New Roman" w:hAnsi="Times New Roman" w:eastAsia="宋体" w:cs="Times New Roman"/>
      <w:b/>
      <w:bCs/>
      <w:sz w:val="32"/>
      <w:szCs w:val="32"/>
    </w:rPr>
  </w:style>
  <w:style w:type="character" w:customStyle="1" w:styleId="41">
    <w:name w:val="正文文本 2 Char"/>
    <w:basedOn w:val="28"/>
    <w:link w:val="23"/>
    <w:semiHidden/>
    <w:qFormat/>
    <w:uiPriority w:val="99"/>
    <w:rPr>
      <w:rFonts w:ascii="Times New Roman" w:hAnsi="Times New Roman" w:eastAsia="宋体" w:cs="Times New Roman"/>
      <w:szCs w:val="20"/>
    </w:rPr>
  </w:style>
  <w:style w:type="paragraph" w:customStyle="1" w:styleId="42">
    <w:name w:val="Char"/>
    <w:basedOn w:val="1"/>
    <w:qFormat/>
    <w:uiPriority w:val="0"/>
    <w:pPr>
      <w:tabs>
        <w:tab w:val="left" w:pos="360"/>
      </w:tabs>
    </w:pPr>
    <w:rPr>
      <w:sz w:val="24"/>
      <w:szCs w:val="24"/>
    </w:rPr>
  </w:style>
  <w:style w:type="character" w:customStyle="1" w:styleId="43">
    <w:name w:val="纯文本 Char"/>
    <w:basedOn w:val="28"/>
    <w:semiHidden/>
    <w:qFormat/>
    <w:uiPriority w:val="99"/>
    <w:rPr>
      <w:rFonts w:ascii="宋体" w:hAnsi="Courier New" w:eastAsia="宋体" w:cs="Courier New"/>
      <w:szCs w:val="21"/>
    </w:rPr>
  </w:style>
  <w:style w:type="character" w:customStyle="1" w:styleId="44">
    <w:name w:val="纯文本 Char1"/>
    <w:link w:val="13"/>
    <w:qFormat/>
    <w:locked/>
    <w:uiPriority w:val="0"/>
    <w:rPr>
      <w:rFonts w:ascii="宋体" w:hAnsi="Courier New" w:eastAsia="宋体" w:cs="Times New Roman"/>
      <w:szCs w:val="20"/>
      <w:lang w:val="zh-CN" w:eastAsia="zh-CN"/>
    </w:rPr>
  </w:style>
  <w:style w:type="character" w:customStyle="1" w:styleId="45">
    <w:name w:val="正文文本缩进 3 Char"/>
    <w:basedOn w:val="28"/>
    <w:link w:val="22"/>
    <w:semiHidden/>
    <w:qFormat/>
    <w:uiPriority w:val="99"/>
    <w:rPr>
      <w:rFonts w:ascii="Times New Roman" w:hAnsi="Times New Roman" w:eastAsia="宋体" w:cs="Times New Roman"/>
      <w:sz w:val="16"/>
      <w:szCs w:val="16"/>
    </w:rPr>
  </w:style>
  <w:style w:type="paragraph" w:customStyle="1" w:styleId="46">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7">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8">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9">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
    <w:name w:val="Char2"/>
    <w:basedOn w:val="1"/>
    <w:qFormat/>
    <w:uiPriority w:val="0"/>
    <w:pPr>
      <w:tabs>
        <w:tab w:val="left" w:pos="360"/>
      </w:tabs>
    </w:pPr>
    <w:rPr>
      <w:sz w:val="24"/>
      <w:szCs w:val="24"/>
    </w:rPr>
  </w:style>
  <w:style w:type="paragraph" w:customStyle="1" w:styleId="51">
    <w:name w:val="列出段落1"/>
    <w:basedOn w:val="1"/>
    <w:semiHidden/>
    <w:qFormat/>
    <w:uiPriority w:val="34"/>
    <w:pPr>
      <w:widowControl/>
      <w:spacing w:before="40" w:after="160"/>
      <w:ind w:firstLine="420" w:firstLineChars="200"/>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character" w:customStyle="1" w:styleId="52">
    <w:name w:val="Default Char"/>
    <w:link w:val="33"/>
    <w:qFormat/>
    <w:locked/>
    <w:uiPriority w:val="0"/>
    <w:rPr>
      <w:rFonts w:ascii="......." w:hAnsi="Calibri" w:eastAsia="......." w:cs="......."/>
      <w:color w:val="000000"/>
      <w:kern w:val="0"/>
      <w:sz w:val="24"/>
      <w:szCs w:val="24"/>
    </w:rPr>
  </w:style>
  <w:style w:type="character" w:customStyle="1" w:styleId="53">
    <w:name w:val="列出段落 Char"/>
    <w:link w:val="38"/>
    <w:qFormat/>
    <w:uiPriority w:val="34"/>
    <w:rPr>
      <w:rFonts w:ascii="Times New Roman" w:hAnsi="Times New Roman" w:eastAsia="宋体" w:cs="Times New Roman"/>
      <w:szCs w:val="20"/>
    </w:rPr>
  </w:style>
  <w:style w:type="character" w:customStyle="1" w:styleId="54">
    <w:name w:val="批注文字 Char"/>
    <w:basedOn w:val="28"/>
    <w:link w:val="9"/>
    <w:semiHidden/>
    <w:qFormat/>
    <w:uiPriority w:val="99"/>
    <w:rPr>
      <w:rFonts w:ascii="Times New Roman" w:hAnsi="Times New Roman" w:eastAsia="宋体" w:cs="Times New Roman"/>
      <w:szCs w:val="20"/>
    </w:rPr>
  </w:style>
  <w:style w:type="character" w:customStyle="1" w:styleId="55">
    <w:name w:val="批注主题 Char"/>
    <w:basedOn w:val="54"/>
    <w:link w:val="25"/>
    <w:semiHidden/>
    <w:qFormat/>
    <w:uiPriority w:val="99"/>
    <w:rPr>
      <w:rFonts w:ascii="Times New Roman" w:hAnsi="Times New Roman" w:eastAsia="宋体" w:cs="Times New Roman"/>
      <w:b/>
      <w:bCs/>
      <w:szCs w:val="20"/>
    </w:rPr>
  </w:style>
  <w:style w:type="character" w:customStyle="1" w:styleId="56">
    <w:name w:val="批注框文本 Char"/>
    <w:basedOn w:val="28"/>
    <w:link w:val="17"/>
    <w:semiHidden/>
    <w:qFormat/>
    <w:uiPriority w:val="99"/>
    <w:rPr>
      <w:rFonts w:ascii="Times New Roman" w:hAnsi="Times New Roman" w:eastAsia="宋体" w:cs="Times New Roman"/>
      <w:sz w:val="18"/>
      <w:szCs w:val="18"/>
    </w:rPr>
  </w:style>
  <w:style w:type="character" w:customStyle="1" w:styleId="57">
    <w:name w:val="正文文本 Char"/>
    <w:basedOn w:val="28"/>
    <w:link w:val="10"/>
    <w:semiHidden/>
    <w:qFormat/>
    <w:uiPriority w:val="99"/>
    <w:rPr>
      <w:rFonts w:ascii="Times New Roman" w:hAnsi="Times New Roman" w:eastAsia="宋体" w:cs="Times New Roman"/>
      <w:szCs w:val="20"/>
    </w:rPr>
  </w:style>
  <w:style w:type="paragraph" w:customStyle="1" w:styleId="58">
    <w:name w:val="MsoNormal"/>
    <w:basedOn w:val="1"/>
    <w:qFormat/>
    <w:uiPriority w:val="0"/>
  </w:style>
  <w:style w:type="table" w:customStyle="1" w:styleId="59">
    <w:name w:val="MsoNormalTable"/>
    <w:basedOn w:val="26"/>
    <w:qFormat/>
    <w:uiPriority w:val="0"/>
  </w:style>
  <w:style w:type="paragraph" w:customStyle="1" w:styleId="60">
    <w:name w:val="MsoBodyText"/>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708842-FC97-4F13-9DE9-56FDFE3E8E11}">
  <ds:schemaRefs/>
</ds:datastoreItem>
</file>

<file path=docProps/app.xml><?xml version="1.0" encoding="utf-8"?>
<Properties xmlns="http://schemas.openxmlformats.org/officeDocument/2006/extended-properties" xmlns:vt="http://schemas.openxmlformats.org/officeDocument/2006/docPropsVTypes">
  <Company>MS</Company>
  <Pages>90</Pages>
  <Words>6859</Words>
  <Characters>7787</Characters>
  <Lines>224</Lines>
  <Paragraphs>63</Paragraphs>
  <TotalTime>12</TotalTime>
  <ScaleCrop>false</ScaleCrop>
  <LinksUpToDate>false</LinksUpToDate>
  <CharactersWithSpaces>7916</CharactersWithSpaces>
  <Application>WPS Office WWO_wpscloud_20250116195353-13c312bd48</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2026-01-23T06:56:00Z</dcterms:created>
  <dc:creator>未定义</dc:creator>
  <cp:lastModifiedBy>市公共资源交易中心-政采服务处F</cp:lastModifiedBy>
  <cp:lastPrinted>2026-10-01T07:40:00Z</cp:lastPrinted>
  <dcterms:modified xsi:type="dcterms:W3CDTF">2026-10-19T14:23:48Z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eyJoZGlkIjoiZDg4MDhmZGQ5YjM5OThhM2U0YTBhYzczYjQ4MDdjMjYiLCJ1c2VySWQiOiI2MzI3ODkwMzQifQ==</vt:lpwstr>
  </property>
  <property fmtid="{D5CDD505-2E9C-101B-9397-08002B2CF9AE}" pid="3" name="KSOProductBuildVer">
    <vt:lpwstr>2052-0.0.0.0</vt:lpwstr>
  </property>
  <property fmtid="{D5CDD505-2E9C-101B-9397-08002B2CF9AE}" pid="4" name="ICV">
    <vt:lpwstr>D15E5E2EBE40C90E74B7D56A198B3687_43</vt:lpwstr>
  </property>
</Properties>
</file>