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B5E" w:rsidRDefault="00971B5E" w:rsidP="00971B5E">
      <w:pPr>
        <w:jc w:val="center"/>
        <w:rPr>
          <w:rFonts w:ascii="方正小标宋简体" w:eastAsia="方正小标宋简体"/>
          <w:bCs/>
          <w:color w:val="000000" w:themeColor="text1"/>
          <w:sz w:val="36"/>
          <w:szCs w:val="36"/>
        </w:rPr>
      </w:pPr>
      <w:bookmarkStart w:id="0" w:name="_GoBack"/>
      <w:bookmarkEnd w:id="0"/>
      <w:r w:rsidRPr="00971B5E">
        <w:rPr>
          <w:rFonts w:ascii="方正小标宋简体" w:eastAsia="方正小标宋简体" w:hint="eastAsia"/>
          <w:bCs/>
          <w:color w:val="000000" w:themeColor="text1"/>
          <w:sz w:val="36"/>
          <w:szCs w:val="36"/>
        </w:rPr>
        <w:t>2018年度企业所得税汇算</w:t>
      </w:r>
      <w:proofErr w:type="gramStart"/>
      <w:r w:rsidRPr="00971B5E">
        <w:rPr>
          <w:rFonts w:ascii="方正小标宋简体" w:eastAsia="方正小标宋简体" w:hint="eastAsia"/>
          <w:bCs/>
          <w:color w:val="000000" w:themeColor="text1"/>
          <w:sz w:val="36"/>
          <w:szCs w:val="36"/>
        </w:rPr>
        <w:t>清缴</w:t>
      </w:r>
      <w:r w:rsidR="00371E01">
        <w:rPr>
          <w:rFonts w:ascii="方正小标宋简体" w:eastAsia="方正小标宋简体" w:hint="eastAsia"/>
          <w:bCs/>
          <w:color w:val="000000" w:themeColor="text1"/>
          <w:sz w:val="36"/>
          <w:szCs w:val="36"/>
        </w:rPr>
        <w:t>需</w:t>
      </w:r>
      <w:proofErr w:type="gramEnd"/>
      <w:r w:rsidRPr="00971B5E">
        <w:rPr>
          <w:rFonts w:ascii="方正小标宋简体" w:eastAsia="方正小标宋简体" w:hint="eastAsia"/>
          <w:bCs/>
          <w:color w:val="000000" w:themeColor="text1"/>
          <w:sz w:val="36"/>
          <w:szCs w:val="36"/>
        </w:rPr>
        <w:t>报送</w:t>
      </w:r>
      <w:r w:rsidR="00371E01">
        <w:rPr>
          <w:rFonts w:ascii="方正小标宋简体" w:eastAsia="方正小标宋简体" w:hint="eastAsia"/>
          <w:bCs/>
          <w:color w:val="000000" w:themeColor="text1"/>
          <w:sz w:val="36"/>
          <w:szCs w:val="36"/>
        </w:rPr>
        <w:t>的资料</w:t>
      </w:r>
      <w:r w:rsidRPr="00971B5E">
        <w:rPr>
          <w:rFonts w:ascii="方正小标宋简体" w:eastAsia="方正小标宋简体" w:hint="eastAsia"/>
          <w:bCs/>
          <w:color w:val="000000" w:themeColor="text1"/>
          <w:sz w:val="36"/>
          <w:szCs w:val="36"/>
        </w:rPr>
        <w:t>及留存备查资料</w:t>
      </w:r>
    </w:p>
    <w:p w:rsidR="0084387C" w:rsidRPr="0084387C" w:rsidRDefault="0084387C" w:rsidP="00971B5E">
      <w:pPr>
        <w:jc w:val="center"/>
        <w:rPr>
          <w:rFonts w:ascii="方正小标宋简体" w:eastAsia="方正小标宋简体"/>
          <w:color w:val="000000" w:themeColor="text1"/>
          <w:sz w:val="36"/>
          <w:szCs w:val="36"/>
        </w:rPr>
      </w:pPr>
    </w:p>
    <w:p w:rsidR="00971B5E" w:rsidRPr="00971B5E" w:rsidRDefault="00971B5E" w:rsidP="00971B5E">
      <w:pPr>
        <w:rPr>
          <w:rFonts w:ascii="仿宋_GB2312"/>
          <w:b/>
          <w:color w:val="000000" w:themeColor="text1"/>
          <w:szCs w:val="32"/>
        </w:rPr>
      </w:pPr>
      <w:r w:rsidRPr="00971B5E">
        <w:rPr>
          <w:rFonts w:ascii="仿宋_GB2312" w:hint="eastAsia"/>
          <w:b/>
          <w:color w:val="000000" w:themeColor="text1"/>
          <w:szCs w:val="32"/>
        </w:rPr>
        <w:t>一、2018年度企业所得税汇算清缴需要报送的资料有哪些？</w:t>
      </w:r>
    </w:p>
    <w:p w:rsidR="00971B5E" w:rsidRPr="0032353E" w:rsidRDefault="00971B5E" w:rsidP="00971B5E">
      <w:pPr>
        <w:rPr>
          <w:rFonts w:ascii="仿宋_GB2312"/>
          <w:color w:val="000000"/>
          <w:szCs w:val="32"/>
        </w:rPr>
      </w:pPr>
      <w:r w:rsidRPr="0032353E">
        <w:rPr>
          <w:rFonts w:ascii="仿宋_GB2312" w:hint="eastAsia"/>
          <w:color w:val="000000"/>
          <w:szCs w:val="32"/>
        </w:rPr>
        <w:t xml:space="preserve">1.企业所得税年度纳税申报表及其附表； </w:t>
      </w:r>
    </w:p>
    <w:p w:rsidR="00971B5E" w:rsidRPr="0032353E" w:rsidRDefault="00971B5E" w:rsidP="00971B5E">
      <w:pPr>
        <w:rPr>
          <w:rFonts w:ascii="仿宋_GB2312"/>
          <w:color w:val="000000"/>
          <w:szCs w:val="32"/>
        </w:rPr>
      </w:pPr>
      <w:r w:rsidRPr="0032353E">
        <w:rPr>
          <w:rFonts w:ascii="仿宋_GB2312" w:hint="eastAsia"/>
          <w:color w:val="000000"/>
          <w:szCs w:val="32"/>
        </w:rPr>
        <w:t>2.财务报表</w:t>
      </w:r>
      <w:r>
        <w:rPr>
          <w:rFonts w:ascii="仿宋_GB2312" w:hint="eastAsia"/>
          <w:color w:val="000000"/>
          <w:szCs w:val="32"/>
        </w:rPr>
        <w:t>（年度）</w:t>
      </w:r>
      <w:r w:rsidRPr="0032353E">
        <w:rPr>
          <w:rFonts w:ascii="仿宋_GB2312" w:hint="eastAsia"/>
          <w:color w:val="000000"/>
          <w:szCs w:val="32"/>
        </w:rPr>
        <w:t>；</w:t>
      </w:r>
    </w:p>
    <w:p w:rsidR="00971B5E" w:rsidRPr="0032353E" w:rsidRDefault="00971B5E" w:rsidP="00971B5E">
      <w:pPr>
        <w:rPr>
          <w:rFonts w:ascii="仿宋_GB2312"/>
          <w:color w:val="000000"/>
          <w:szCs w:val="32"/>
        </w:rPr>
      </w:pPr>
      <w:r w:rsidRPr="0032353E">
        <w:rPr>
          <w:rFonts w:ascii="仿宋_GB2312" w:hint="eastAsia"/>
          <w:color w:val="000000"/>
          <w:szCs w:val="32"/>
        </w:rPr>
        <w:t>3.</w:t>
      </w:r>
      <w:r>
        <w:rPr>
          <w:rFonts w:ascii="仿宋_GB2312" w:hint="eastAsia"/>
          <w:color w:val="000000"/>
          <w:szCs w:val="32"/>
        </w:rPr>
        <w:t>按照</w:t>
      </w:r>
      <w:r w:rsidRPr="0032353E">
        <w:rPr>
          <w:rFonts w:ascii="仿宋_GB2312" w:hint="eastAsia"/>
          <w:color w:val="000000"/>
          <w:szCs w:val="32"/>
        </w:rPr>
        <w:t>《企业所得税优惠</w:t>
      </w:r>
      <w:r>
        <w:rPr>
          <w:rFonts w:ascii="仿宋_GB2312" w:hint="eastAsia"/>
          <w:color w:val="000000"/>
          <w:szCs w:val="32"/>
        </w:rPr>
        <w:t>政策事项办理办法</w:t>
      </w:r>
      <w:r w:rsidRPr="0032353E">
        <w:rPr>
          <w:rFonts w:ascii="仿宋_GB2312" w:hint="eastAsia"/>
          <w:color w:val="000000"/>
          <w:szCs w:val="32"/>
        </w:rPr>
        <w:t>》</w:t>
      </w:r>
      <w:r>
        <w:rPr>
          <w:rFonts w:ascii="仿宋_GB2312" w:hint="eastAsia"/>
          <w:color w:val="000000"/>
          <w:szCs w:val="32"/>
        </w:rPr>
        <w:t>规定，应提交的</w:t>
      </w:r>
      <w:r w:rsidRPr="0032353E">
        <w:rPr>
          <w:rFonts w:ascii="仿宋_GB2312" w:hint="eastAsia"/>
          <w:color w:val="000000"/>
          <w:szCs w:val="32"/>
        </w:rPr>
        <w:t>资料；</w:t>
      </w:r>
    </w:p>
    <w:p w:rsidR="00971B5E" w:rsidRPr="000E1200" w:rsidRDefault="00971B5E" w:rsidP="00971B5E">
      <w:pPr>
        <w:rPr>
          <w:rFonts w:ascii="仿宋_GB2312"/>
          <w:color w:val="000000"/>
          <w:szCs w:val="32"/>
        </w:rPr>
      </w:pPr>
      <w:r w:rsidRPr="000E1200">
        <w:rPr>
          <w:rFonts w:ascii="仿宋_GB2312" w:hint="eastAsia"/>
          <w:color w:val="000000"/>
          <w:szCs w:val="32"/>
        </w:rPr>
        <w:t xml:space="preserve">4.委托中介机构代理纳税申报的，应出具双方签订的代理合同，并附送中介机构出具的包括纳税调整的项目、原因、依据、计算过程、调整金额等内容的报告； </w:t>
      </w:r>
    </w:p>
    <w:p w:rsidR="00971B5E" w:rsidRPr="0032353E" w:rsidRDefault="00971B5E" w:rsidP="00971B5E">
      <w:pPr>
        <w:rPr>
          <w:rFonts w:ascii="仿宋_GB2312"/>
          <w:color w:val="000000"/>
          <w:szCs w:val="32"/>
        </w:rPr>
      </w:pPr>
      <w:r w:rsidRPr="0032353E">
        <w:rPr>
          <w:rFonts w:ascii="仿宋_GB2312" w:hint="eastAsia"/>
          <w:color w:val="000000"/>
          <w:szCs w:val="32"/>
        </w:rPr>
        <w:t>5.《中华人民共和国企业年度关联业务往来报告表》；</w:t>
      </w:r>
    </w:p>
    <w:p w:rsidR="00971B5E" w:rsidRDefault="00971B5E" w:rsidP="00971B5E">
      <w:pPr>
        <w:rPr>
          <w:rFonts w:ascii="仿宋_GB2312"/>
          <w:color w:val="000000"/>
          <w:szCs w:val="32"/>
        </w:rPr>
      </w:pPr>
      <w:r w:rsidRPr="0032353E">
        <w:rPr>
          <w:rFonts w:ascii="仿宋_GB2312" w:hint="eastAsia"/>
          <w:color w:val="000000"/>
          <w:szCs w:val="32"/>
        </w:rPr>
        <w:t>6. 存在税前资产损失扣除情况的企业</w:t>
      </w:r>
      <w:r>
        <w:rPr>
          <w:rFonts w:ascii="仿宋_GB2312" w:hint="eastAsia"/>
          <w:color w:val="000000"/>
          <w:szCs w:val="32"/>
        </w:rPr>
        <w:t>填报企业所得税年度纳税申报表《资产损失税前扣除及纳税调整明细表》</w:t>
      </w:r>
      <w:r w:rsidRPr="0032353E">
        <w:rPr>
          <w:rFonts w:ascii="仿宋_GB2312" w:hint="eastAsia"/>
          <w:color w:val="000000"/>
          <w:szCs w:val="32"/>
        </w:rPr>
        <w:t>。</w:t>
      </w:r>
    </w:p>
    <w:p w:rsidR="00971B5E" w:rsidRPr="0032353E" w:rsidRDefault="00971B5E" w:rsidP="00971B5E">
      <w:pPr>
        <w:rPr>
          <w:rFonts w:ascii="仿宋_GB2312"/>
          <w:color w:val="000000"/>
          <w:szCs w:val="32"/>
        </w:rPr>
      </w:pPr>
      <w:r w:rsidRPr="0032353E">
        <w:rPr>
          <w:rFonts w:ascii="仿宋_GB2312" w:hint="eastAsia"/>
          <w:color w:val="000000"/>
          <w:szCs w:val="32"/>
        </w:rPr>
        <w:t>7.企业应自搬迁开始年度，至次年5月31日前，向主管税务机关报送政策性搬迁依据、搬迁规划等相关材料，包括：政府搬迁文件或公告、搬迁重置总体规划、拆迁补偿协议、资产处置计划；企业搬迁完成当年应同时报送《企业政策性搬迁清算损益表》及相关材料；</w:t>
      </w:r>
      <w:r>
        <w:rPr>
          <w:rFonts w:ascii="仿宋_GB2312" w:hint="eastAsia"/>
          <w:color w:val="000000"/>
          <w:szCs w:val="32"/>
        </w:rPr>
        <w:t>汇缴申报时报送《政策性搬迁纳税调整明细表》的，无需重复报送</w:t>
      </w:r>
      <w:r w:rsidRPr="0032353E">
        <w:rPr>
          <w:rFonts w:ascii="仿宋_GB2312" w:hint="eastAsia"/>
          <w:color w:val="000000"/>
          <w:szCs w:val="32"/>
        </w:rPr>
        <w:t>《企业政策性搬迁清算损益表》</w:t>
      </w:r>
      <w:r>
        <w:rPr>
          <w:rFonts w:ascii="仿宋_GB2312" w:hint="eastAsia"/>
          <w:color w:val="000000"/>
          <w:szCs w:val="32"/>
        </w:rPr>
        <w:t>。</w:t>
      </w:r>
    </w:p>
    <w:p w:rsidR="00971B5E" w:rsidRPr="000C5174" w:rsidRDefault="00971B5E" w:rsidP="00971B5E">
      <w:pPr>
        <w:rPr>
          <w:rFonts w:ascii="仿宋_GB2312"/>
          <w:color w:val="000000"/>
          <w:szCs w:val="32"/>
        </w:rPr>
      </w:pPr>
      <w:r w:rsidRPr="000C5174">
        <w:rPr>
          <w:rFonts w:ascii="仿宋_GB2312" w:hint="eastAsia"/>
          <w:color w:val="000000"/>
          <w:szCs w:val="32"/>
        </w:rPr>
        <w:t>8.房地产开发经营企业应报送房地产开发产品实际毛利额</w:t>
      </w:r>
      <w:r w:rsidRPr="000C5174">
        <w:rPr>
          <w:rFonts w:ascii="仿宋_GB2312" w:hint="eastAsia"/>
          <w:color w:val="000000"/>
          <w:szCs w:val="32"/>
        </w:rPr>
        <w:lastRenderedPageBreak/>
        <w:t>与预计毛利额之间差异调整情况的报告；</w:t>
      </w:r>
    </w:p>
    <w:p w:rsidR="00971B5E" w:rsidRPr="00C87F2E" w:rsidRDefault="00971B5E" w:rsidP="00971B5E">
      <w:pPr>
        <w:rPr>
          <w:rFonts w:ascii="仿宋_GB2312"/>
          <w:color w:val="000000"/>
          <w:szCs w:val="32"/>
        </w:rPr>
      </w:pPr>
      <w:r w:rsidRPr="00C87F2E">
        <w:rPr>
          <w:rFonts w:ascii="仿宋_GB2312" w:hint="eastAsia"/>
          <w:color w:val="000000"/>
          <w:szCs w:val="32"/>
        </w:rPr>
        <w:t>9.应报送依据计税成本对象确定原则确定的已完工开发产品成本对象，确定原则、依据，共同成本分配原则、方法，以及开发项目基本情况、开发计划等专项报告；</w:t>
      </w:r>
    </w:p>
    <w:p w:rsidR="00971B5E" w:rsidRPr="00680FFC" w:rsidRDefault="00971B5E" w:rsidP="00971B5E">
      <w:pPr>
        <w:rPr>
          <w:rFonts w:ascii="仿宋_GB2312"/>
          <w:color w:val="000000"/>
          <w:szCs w:val="32"/>
        </w:rPr>
      </w:pPr>
      <w:r w:rsidRPr="00680FFC">
        <w:rPr>
          <w:rFonts w:ascii="仿宋_GB2312" w:hint="eastAsia"/>
          <w:color w:val="000000"/>
          <w:szCs w:val="32"/>
        </w:rPr>
        <w:t>10. 企业税前扣除手续费及佣金支出的，应当如实向当地主管税务机关提供当年手续费及佣金计算分配表和其他相关资料，并依法取得合法真实凭证；</w:t>
      </w:r>
    </w:p>
    <w:p w:rsidR="00971B5E" w:rsidRPr="00793A6E" w:rsidRDefault="00971B5E" w:rsidP="00971B5E">
      <w:pPr>
        <w:rPr>
          <w:rFonts w:ascii="仿宋_GB2312"/>
          <w:color w:val="000000"/>
          <w:szCs w:val="32"/>
        </w:rPr>
      </w:pPr>
      <w:r w:rsidRPr="00793A6E">
        <w:rPr>
          <w:rFonts w:ascii="仿宋_GB2312" w:hint="eastAsia"/>
          <w:color w:val="000000"/>
          <w:szCs w:val="32"/>
        </w:rPr>
        <w:t>11.申请享受中小企业信用担保机构有关准备金企业所得税税前扣除政策的企业，在汇算清缴时：</w:t>
      </w:r>
      <w:r w:rsidRPr="00793A6E">
        <w:rPr>
          <w:rFonts w:ascii="仿宋_GB2312"/>
          <w:color w:val="000000"/>
          <w:szCs w:val="32"/>
        </w:rPr>
        <w:t xml:space="preserve"> </w:t>
      </w:r>
    </w:p>
    <w:p w:rsidR="00971B5E" w:rsidRPr="00793A6E" w:rsidRDefault="00971B5E" w:rsidP="00971B5E">
      <w:pPr>
        <w:rPr>
          <w:rFonts w:ascii="仿宋_GB2312"/>
          <w:color w:val="000000"/>
          <w:szCs w:val="32"/>
        </w:rPr>
      </w:pPr>
      <w:r w:rsidRPr="00793A6E">
        <w:rPr>
          <w:rFonts w:ascii="仿宋_GB2312" w:hint="eastAsia"/>
          <w:color w:val="000000"/>
          <w:szCs w:val="32"/>
        </w:rPr>
        <w:t>①法人执照副本复印件，</w:t>
      </w:r>
      <w:r w:rsidRPr="00793A6E">
        <w:rPr>
          <w:rFonts w:ascii="仿宋_GB2312"/>
          <w:color w:val="000000"/>
          <w:szCs w:val="32"/>
        </w:rPr>
        <w:t xml:space="preserve"> </w:t>
      </w:r>
    </w:p>
    <w:p w:rsidR="00971B5E" w:rsidRPr="00793A6E" w:rsidRDefault="00971B5E" w:rsidP="00971B5E">
      <w:pPr>
        <w:rPr>
          <w:rFonts w:ascii="仿宋_GB2312"/>
          <w:color w:val="000000"/>
          <w:szCs w:val="32"/>
        </w:rPr>
      </w:pPr>
      <w:r w:rsidRPr="00793A6E">
        <w:rPr>
          <w:rFonts w:ascii="仿宋_GB2312" w:hint="eastAsia"/>
          <w:color w:val="000000"/>
          <w:szCs w:val="32"/>
        </w:rPr>
        <w:t>②融资性担保机构监管部门颁发的经营许可证复印件，</w:t>
      </w:r>
      <w:r w:rsidRPr="00793A6E">
        <w:rPr>
          <w:rFonts w:ascii="仿宋_GB2312"/>
          <w:color w:val="000000"/>
          <w:szCs w:val="32"/>
        </w:rPr>
        <w:t xml:space="preserve"> </w:t>
      </w:r>
    </w:p>
    <w:p w:rsidR="00971B5E" w:rsidRPr="00793A6E" w:rsidRDefault="00971B5E" w:rsidP="00971B5E">
      <w:pPr>
        <w:rPr>
          <w:rFonts w:ascii="仿宋_GB2312"/>
          <w:color w:val="000000"/>
          <w:szCs w:val="32"/>
        </w:rPr>
      </w:pPr>
      <w:r w:rsidRPr="00793A6E">
        <w:rPr>
          <w:rFonts w:ascii="仿宋_GB2312" w:hint="eastAsia"/>
          <w:color w:val="000000"/>
          <w:szCs w:val="32"/>
        </w:rPr>
        <w:t>③具有资质的中介机构</w:t>
      </w:r>
      <w:proofErr w:type="gramStart"/>
      <w:r w:rsidRPr="00793A6E">
        <w:rPr>
          <w:rFonts w:ascii="仿宋_GB2312" w:hint="eastAsia"/>
          <w:color w:val="000000"/>
          <w:szCs w:val="32"/>
        </w:rPr>
        <w:t>鉴证</w:t>
      </w:r>
      <w:proofErr w:type="gramEnd"/>
      <w:r w:rsidRPr="00793A6E">
        <w:rPr>
          <w:rFonts w:ascii="仿宋_GB2312" w:hint="eastAsia"/>
          <w:color w:val="000000"/>
          <w:szCs w:val="32"/>
        </w:rPr>
        <w:t>的年度会计报表和担保业务情况（包括担保业务明细和风险准备金提取等），</w:t>
      </w:r>
      <w:r w:rsidRPr="00793A6E">
        <w:rPr>
          <w:rFonts w:ascii="仿宋_GB2312"/>
          <w:color w:val="000000"/>
          <w:szCs w:val="32"/>
        </w:rPr>
        <w:t xml:space="preserve"> </w:t>
      </w:r>
    </w:p>
    <w:p w:rsidR="00971B5E" w:rsidRPr="00793A6E" w:rsidRDefault="00971B5E" w:rsidP="00971B5E">
      <w:pPr>
        <w:rPr>
          <w:rFonts w:ascii="仿宋_GB2312"/>
          <w:color w:val="000000"/>
          <w:szCs w:val="32"/>
        </w:rPr>
      </w:pPr>
      <w:r w:rsidRPr="00793A6E">
        <w:rPr>
          <w:rFonts w:ascii="仿宋_GB2312" w:hint="eastAsia"/>
          <w:color w:val="000000"/>
          <w:szCs w:val="32"/>
        </w:rPr>
        <w:t>④财政、税务部门要求提供的其他材料。</w:t>
      </w:r>
      <w:r w:rsidRPr="00793A6E">
        <w:rPr>
          <w:rFonts w:ascii="仿宋_GB2312"/>
          <w:color w:val="000000"/>
          <w:szCs w:val="32"/>
        </w:rPr>
        <w:t xml:space="preserve"> </w:t>
      </w:r>
    </w:p>
    <w:p w:rsidR="00971B5E" w:rsidRDefault="00971B5E" w:rsidP="00971B5E">
      <w:pPr>
        <w:rPr>
          <w:rFonts w:ascii="仿宋_GB2312"/>
          <w:color w:val="000000"/>
          <w:szCs w:val="32"/>
        </w:rPr>
      </w:pPr>
      <w:r w:rsidRPr="00793A6E">
        <w:rPr>
          <w:rFonts w:ascii="仿宋_GB2312" w:hint="eastAsia"/>
          <w:color w:val="000000"/>
          <w:szCs w:val="32"/>
        </w:rPr>
        <w:t>12.保险公司提取巨灾风险准备金税前扣除的，应在向主管税务机关报送企业所得税纳税申报表时，同时附送巨灾风险准备金提取、使用情况的说明和报表；</w:t>
      </w:r>
    </w:p>
    <w:p w:rsidR="00971B5E" w:rsidRPr="003467B0" w:rsidRDefault="00971B5E" w:rsidP="00971B5E">
      <w:pPr>
        <w:rPr>
          <w:rFonts w:ascii="仿宋_GB2312"/>
          <w:color w:val="000000"/>
          <w:szCs w:val="32"/>
        </w:rPr>
      </w:pPr>
      <w:r w:rsidRPr="003467B0">
        <w:rPr>
          <w:rFonts w:ascii="仿宋_GB2312" w:hint="eastAsia"/>
          <w:color w:val="000000"/>
          <w:szCs w:val="32"/>
        </w:rPr>
        <w:t xml:space="preserve">13.企业申报抵免境外所得税收时应向其主管税务机关提交如下书面资料： </w:t>
      </w:r>
    </w:p>
    <w:p w:rsidR="00971B5E" w:rsidRPr="003467B0" w:rsidRDefault="00971B5E" w:rsidP="00971B5E">
      <w:pPr>
        <w:rPr>
          <w:rFonts w:ascii="仿宋_GB2312"/>
          <w:color w:val="000000"/>
          <w:szCs w:val="32"/>
        </w:rPr>
      </w:pPr>
      <w:r w:rsidRPr="003467B0">
        <w:rPr>
          <w:rFonts w:ascii="仿宋_GB2312" w:hint="eastAsia"/>
          <w:color w:val="000000"/>
          <w:szCs w:val="32"/>
        </w:rPr>
        <w:t xml:space="preserve">①与境外所得相关的完税证明或纳税凭证（原件或复印件）。 </w:t>
      </w:r>
    </w:p>
    <w:p w:rsidR="00971B5E" w:rsidRPr="003467B0" w:rsidRDefault="00971B5E" w:rsidP="00971B5E">
      <w:pPr>
        <w:rPr>
          <w:rFonts w:ascii="仿宋_GB2312"/>
          <w:color w:val="000000"/>
          <w:szCs w:val="32"/>
        </w:rPr>
      </w:pPr>
      <w:r w:rsidRPr="003467B0">
        <w:rPr>
          <w:rFonts w:ascii="仿宋_GB2312" w:hint="eastAsia"/>
          <w:color w:val="000000"/>
          <w:szCs w:val="32"/>
        </w:rPr>
        <w:t xml:space="preserve">②不同类型的境外所得申报税收抵免还需分别提供： </w:t>
      </w:r>
    </w:p>
    <w:p w:rsidR="00971B5E" w:rsidRPr="003467B0" w:rsidRDefault="00971B5E" w:rsidP="00971B5E">
      <w:pPr>
        <w:rPr>
          <w:rFonts w:ascii="仿宋_GB2312"/>
          <w:color w:val="000000"/>
          <w:szCs w:val="32"/>
        </w:rPr>
      </w:pPr>
      <w:r w:rsidRPr="003467B0">
        <w:rPr>
          <w:rFonts w:ascii="仿宋_GB2312"/>
          <w:color w:val="000000"/>
          <w:szCs w:val="32"/>
        </w:rPr>
        <w:t>——</w:t>
      </w:r>
      <w:r w:rsidRPr="003467B0">
        <w:rPr>
          <w:rFonts w:ascii="仿宋_GB2312" w:hint="eastAsia"/>
          <w:color w:val="000000"/>
          <w:szCs w:val="32"/>
        </w:rPr>
        <w:t xml:space="preserve">取得境外分支机构的营业利润所得需提供境外分支机构会计报表；境外分支机构所得依照中国境内企业所得税法及实施条例的规定计算的应纳税额的计算过程及说明资料；具有资质的机构出具的有关分支机构审计报告等； </w:t>
      </w:r>
    </w:p>
    <w:p w:rsidR="00971B5E" w:rsidRPr="003467B0" w:rsidRDefault="00971B5E" w:rsidP="00971B5E">
      <w:pPr>
        <w:rPr>
          <w:rFonts w:ascii="仿宋_GB2312"/>
          <w:color w:val="000000"/>
          <w:szCs w:val="32"/>
        </w:rPr>
      </w:pPr>
      <w:r w:rsidRPr="003467B0">
        <w:rPr>
          <w:rFonts w:ascii="仿宋_GB2312"/>
          <w:color w:val="000000"/>
          <w:szCs w:val="32"/>
        </w:rPr>
        <w:t>——</w:t>
      </w:r>
      <w:r w:rsidRPr="003467B0">
        <w:rPr>
          <w:rFonts w:ascii="仿宋_GB2312" w:hint="eastAsia"/>
          <w:color w:val="000000"/>
          <w:szCs w:val="32"/>
        </w:rPr>
        <w:t>取得境外股息、红利所得需提供集团组织架构图；被投资公司章程复印件；境外企业有权决定利润分配的机构</w:t>
      </w:r>
      <w:proofErr w:type="gramStart"/>
      <w:r w:rsidRPr="003467B0">
        <w:rPr>
          <w:rFonts w:ascii="仿宋_GB2312" w:hint="eastAsia"/>
          <w:color w:val="000000"/>
          <w:szCs w:val="32"/>
        </w:rPr>
        <w:t>作出</w:t>
      </w:r>
      <w:proofErr w:type="gramEnd"/>
      <w:r w:rsidRPr="003467B0">
        <w:rPr>
          <w:rFonts w:ascii="仿宋_GB2312" w:hint="eastAsia"/>
          <w:color w:val="000000"/>
          <w:szCs w:val="32"/>
        </w:rPr>
        <w:t xml:space="preserve">的决定书等； </w:t>
      </w:r>
    </w:p>
    <w:p w:rsidR="00971B5E" w:rsidRPr="003467B0" w:rsidRDefault="00971B5E" w:rsidP="00971B5E">
      <w:pPr>
        <w:rPr>
          <w:rFonts w:ascii="仿宋_GB2312"/>
          <w:color w:val="000000"/>
          <w:szCs w:val="32"/>
        </w:rPr>
      </w:pPr>
      <w:r w:rsidRPr="003467B0">
        <w:rPr>
          <w:rFonts w:ascii="仿宋_GB2312"/>
          <w:color w:val="000000"/>
          <w:szCs w:val="32"/>
        </w:rPr>
        <w:t>——</w:t>
      </w:r>
      <w:r w:rsidRPr="003467B0">
        <w:rPr>
          <w:rFonts w:ascii="仿宋_GB2312" w:hint="eastAsia"/>
          <w:color w:val="000000"/>
          <w:szCs w:val="32"/>
        </w:rPr>
        <w:t xml:space="preserve">取得境外利息、租金、特许权使用费、转让财产等所得需提供依照中国境内企业所得税法及实施条例规定计算的应纳税额的资料及计算过程；项目合同复印件等。 </w:t>
      </w:r>
    </w:p>
    <w:p w:rsidR="00971B5E" w:rsidRPr="003467B0" w:rsidRDefault="00971B5E" w:rsidP="00971B5E">
      <w:pPr>
        <w:rPr>
          <w:rFonts w:ascii="仿宋_GB2312"/>
          <w:color w:val="000000"/>
          <w:szCs w:val="32"/>
        </w:rPr>
      </w:pPr>
      <w:r w:rsidRPr="003467B0">
        <w:rPr>
          <w:rFonts w:ascii="仿宋_GB2312" w:hint="eastAsia"/>
          <w:color w:val="000000"/>
          <w:szCs w:val="32"/>
        </w:rPr>
        <w:t xml:space="preserve">③申请享受税收饶让抵免的还需提供： </w:t>
      </w:r>
    </w:p>
    <w:p w:rsidR="00971B5E" w:rsidRPr="003467B0" w:rsidRDefault="00971B5E" w:rsidP="00971B5E">
      <w:pPr>
        <w:rPr>
          <w:rFonts w:ascii="仿宋_GB2312"/>
          <w:color w:val="000000"/>
          <w:szCs w:val="32"/>
        </w:rPr>
      </w:pPr>
      <w:r w:rsidRPr="003467B0">
        <w:rPr>
          <w:rFonts w:ascii="仿宋_GB2312"/>
          <w:color w:val="000000"/>
          <w:szCs w:val="32"/>
        </w:rPr>
        <w:t>——</w:t>
      </w:r>
      <w:r w:rsidRPr="003467B0">
        <w:rPr>
          <w:rFonts w:ascii="仿宋_GB2312" w:hint="eastAsia"/>
          <w:color w:val="000000"/>
          <w:szCs w:val="32"/>
        </w:rPr>
        <w:t xml:space="preserve">本企业及其直接或间接控制的外国企业在境外所获免税及减税的依据及证明或有关审计报告披露该企业享受的优惠政策的复印件； </w:t>
      </w:r>
    </w:p>
    <w:p w:rsidR="00971B5E" w:rsidRPr="003467B0" w:rsidRDefault="00971B5E" w:rsidP="00971B5E">
      <w:pPr>
        <w:rPr>
          <w:rFonts w:ascii="仿宋_GB2312"/>
          <w:color w:val="000000"/>
          <w:szCs w:val="32"/>
        </w:rPr>
      </w:pPr>
      <w:r w:rsidRPr="003467B0">
        <w:rPr>
          <w:rFonts w:ascii="仿宋_GB2312"/>
          <w:color w:val="000000"/>
          <w:szCs w:val="32"/>
        </w:rPr>
        <w:t>——</w:t>
      </w:r>
      <w:r w:rsidRPr="003467B0">
        <w:rPr>
          <w:rFonts w:ascii="仿宋_GB2312" w:hint="eastAsia"/>
          <w:color w:val="000000"/>
          <w:szCs w:val="32"/>
        </w:rPr>
        <w:t xml:space="preserve">企业在其直接或间接控制的外国企业的参股比例等情况的证明复印件； </w:t>
      </w:r>
    </w:p>
    <w:p w:rsidR="00971B5E" w:rsidRPr="003467B0" w:rsidRDefault="00971B5E" w:rsidP="00971B5E">
      <w:pPr>
        <w:rPr>
          <w:rFonts w:ascii="仿宋_GB2312"/>
          <w:color w:val="000000"/>
          <w:szCs w:val="32"/>
        </w:rPr>
      </w:pPr>
      <w:r w:rsidRPr="003467B0">
        <w:rPr>
          <w:rFonts w:ascii="仿宋_GB2312"/>
          <w:color w:val="000000"/>
          <w:szCs w:val="32"/>
        </w:rPr>
        <w:t>——</w:t>
      </w:r>
      <w:r w:rsidRPr="003467B0">
        <w:rPr>
          <w:rFonts w:ascii="仿宋_GB2312" w:hint="eastAsia"/>
          <w:color w:val="000000"/>
          <w:szCs w:val="32"/>
        </w:rPr>
        <w:t xml:space="preserve">间接抵免税额或者饶让抵免税额的计算过程； </w:t>
      </w:r>
    </w:p>
    <w:p w:rsidR="00971B5E" w:rsidRPr="003467B0" w:rsidRDefault="00971B5E" w:rsidP="00971B5E">
      <w:pPr>
        <w:rPr>
          <w:rFonts w:ascii="仿宋_GB2312"/>
          <w:color w:val="000000"/>
          <w:szCs w:val="32"/>
        </w:rPr>
      </w:pPr>
      <w:r w:rsidRPr="003467B0">
        <w:rPr>
          <w:rFonts w:ascii="仿宋_GB2312"/>
          <w:color w:val="000000"/>
          <w:szCs w:val="32"/>
        </w:rPr>
        <w:t>——</w:t>
      </w:r>
      <w:r w:rsidRPr="003467B0">
        <w:rPr>
          <w:rFonts w:ascii="仿宋_GB2312" w:hint="eastAsia"/>
          <w:color w:val="000000"/>
          <w:szCs w:val="32"/>
        </w:rPr>
        <w:t xml:space="preserve">由本企业直接或间接控制的外国企业的财务会计资料。 </w:t>
      </w:r>
    </w:p>
    <w:p w:rsidR="00971B5E" w:rsidRPr="003467B0" w:rsidRDefault="00971B5E" w:rsidP="00971B5E">
      <w:pPr>
        <w:rPr>
          <w:rFonts w:ascii="仿宋_GB2312"/>
          <w:color w:val="000000"/>
          <w:szCs w:val="32"/>
        </w:rPr>
      </w:pPr>
      <w:r w:rsidRPr="003467B0">
        <w:rPr>
          <w:rFonts w:ascii="仿宋_GB2312" w:hint="eastAsia"/>
          <w:color w:val="000000"/>
          <w:szCs w:val="32"/>
        </w:rPr>
        <w:t xml:space="preserve">④采用简易办法计算抵免限额的还需提供： </w:t>
      </w:r>
    </w:p>
    <w:p w:rsidR="00971B5E" w:rsidRPr="003467B0" w:rsidRDefault="00971B5E" w:rsidP="00971B5E">
      <w:pPr>
        <w:rPr>
          <w:rFonts w:ascii="仿宋_GB2312"/>
          <w:color w:val="000000"/>
          <w:szCs w:val="32"/>
        </w:rPr>
      </w:pPr>
      <w:r w:rsidRPr="003467B0">
        <w:rPr>
          <w:rFonts w:ascii="仿宋_GB2312" w:hint="eastAsia"/>
          <w:color w:val="000000"/>
          <w:szCs w:val="32"/>
        </w:rPr>
        <w:t xml:space="preserve">取得境外分支机构的营业利润所得需提供企业申请及有关情况说明；来源国（地区）政府机关核发的具有纳税性质的凭证和证明复印件；取得符合境外税额间接抵免条件的股息所得需提供企业申请及有关情况说明；符合企业所得税法第二十四条条件的有关股权证明的文件或凭证复印件。 </w:t>
      </w:r>
    </w:p>
    <w:p w:rsidR="00971B5E" w:rsidRPr="003467B0" w:rsidRDefault="00971B5E" w:rsidP="00971B5E">
      <w:pPr>
        <w:ind w:firstLineChars="200" w:firstLine="640"/>
        <w:rPr>
          <w:rFonts w:ascii="仿宋_GB2312"/>
          <w:color w:val="000000"/>
          <w:szCs w:val="32"/>
        </w:rPr>
      </w:pPr>
      <w:r w:rsidRPr="003467B0">
        <w:rPr>
          <w:rFonts w:ascii="仿宋_GB2312" w:hint="eastAsia"/>
          <w:color w:val="000000"/>
          <w:szCs w:val="32"/>
        </w:rPr>
        <w:t>以上提交备案资料使用非中文的，企业应同时提交中文译本复印件。上述资料已向税务机关提供的，可不再提供；上述资料若有变更的，须重新提供；复印件须注明与原件一致，译本须注明与原本无异义，并加盖企业公章。</w:t>
      </w:r>
    </w:p>
    <w:p w:rsidR="00971B5E" w:rsidRPr="003467B0" w:rsidRDefault="00971B5E" w:rsidP="00971B5E">
      <w:pPr>
        <w:rPr>
          <w:rFonts w:ascii="仿宋_GB2312" w:hAnsi="宋体" w:cs="宋体"/>
          <w:color w:val="333333"/>
          <w:szCs w:val="32"/>
        </w:rPr>
      </w:pPr>
      <w:r w:rsidRPr="003467B0">
        <w:rPr>
          <w:rFonts w:ascii="仿宋_GB2312" w:hint="eastAsia"/>
          <w:color w:val="000000"/>
          <w:szCs w:val="32"/>
        </w:rPr>
        <w:t>⑤</w:t>
      </w:r>
      <w:r w:rsidRPr="003467B0">
        <w:rPr>
          <w:rFonts w:ascii="仿宋_GB2312" w:hAnsi="宋体" w:cs="宋体" w:hint="eastAsia"/>
          <w:color w:val="333333"/>
          <w:szCs w:val="32"/>
        </w:rPr>
        <w:t>企业以总分包或联合体方式在境外实施工程项目，还需提供以下资料：</w:t>
      </w:r>
    </w:p>
    <w:p w:rsidR="00971B5E" w:rsidRPr="003467B0" w:rsidRDefault="00971B5E" w:rsidP="00971B5E">
      <w:pPr>
        <w:rPr>
          <w:rFonts w:ascii="仿宋_GB2312" w:hAnsi="宋体" w:cs="宋体"/>
          <w:color w:val="333333"/>
          <w:szCs w:val="32"/>
        </w:rPr>
      </w:pPr>
      <w:r w:rsidRPr="003467B0">
        <w:rPr>
          <w:rFonts w:ascii="仿宋_GB2312"/>
          <w:color w:val="000000"/>
          <w:szCs w:val="32"/>
        </w:rPr>
        <w:t>——</w:t>
      </w:r>
      <w:r w:rsidRPr="003467B0">
        <w:rPr>
          <w:rFonts w:ascii="仿宋_GB2312" w:hAnsi="宋体" w:cs="宋体" w:hint="eastAsia"/>
          <w:color w:val="333333"/>
          <w:szCs w:val="32"/>
        </w:rPr>
        <w:t>总承包企业作为境外纳税主体，应就其在境外缴纳的企业所得税税额，填制《分割单（总分包方式）》后提交主管税务机关备案。</w:t>
      </w:r>
    </w:p>
    <w:p w:rsidR="00971B5E" w:rsidRPr="003467B0" w:rsidRDefault="00971B5E" w:rsidP="00971B5E">
      <w:pPr>
        <w:rPr>
          <w:rFonts w:ascii="仿宋_GB2312" w:hAnsi="宋体" w:cs="宋体"/>
          <w:color w:val="333333"/>
          <w:szCs w:val="32"/>
        </w:rPr>
      </w:pPr>
      <w:r w:rsidRPr="003467B0">
        <w:rPr>
          <w:rFonts w:ascii="仿宋_GB2312"/>
          <w:color w:val="000000"/>
          <w:szCs w:val="32"/>
        </w:rPr>
        <w:t>——</w:t>
      </w:r>
      <w:r w:rsidRPr="003467B0">
        <w:rPr>
          <w:rFonts w:ascii="仿宋_GB2312" w:hAnsi="宋体" w:cs="宋体" w:hint="eastAsia"/>
          <w:color w:val="333333"/>
          <w:szCs w:val="32"/>
        </w:rPr>
        <w:t>联合体作为境外纳税主体，应就其在境外缴纳的企业所得税税额，由主导方企业填制《分割单（联合体方式）》后提交主管税务机关备案。</w:t>
      </w:r>
    </w:p>
    <w:p w:rsidR="00971B5E" w:rsidRDefault="00971B5E" w:rsidP="00971B5E">
      <w:pPr>
        <w:rPr>
          <w:rFonts w:ascii="仿宋_GB2312"/>
          <w:color w:val="000000"/>
          <w:szCs w:val="32"/>
        </w:rPr>
      </w:pPr>
      <w:r w:rsidRPr="003467B0">
        <w:rPr>
          <w:rFonts w:ascii="仿宋_GB2312"/>
          <w:color w:val="000000"/>
          <w:szCs w:val="32"/>
        </w:rPr>
        <w:t>——</w:t>
      </w:r>
      <w:r w:rsidRPr="003467B0">
        <w:rPr>
          <w:rFonts w:ascii="仿宋_GB2312" w:hAnsi="宋体" w:cs="宋体" w:hint="eastAsia"/>
          <w:color w:val="333333"/>
          <w:szCs w:val="32"/>
        </w:rPr>
        <w:t>分包企业或联合体各方企业申报抵免时，应将《分割单（总分包方式）》或《分割单（联合体方式）》复印件提交主管税务机关备案。</w:t>
      </w:r>
    </w:p>
    <w:p w:rsidR="00971B5E" w:rsidRPr="0032353E" w:rsidRDefault="00971B5E" w:rsidP="00971B5E">
      <w:pPr>
        <w:rPr>
          <w:rFonts w:ascii="仿宋_GB2312"/>
          <w:color w:val="000000"/>
          <w:szCs w:val="32"/>
        </w:rPr>
      </w:pPr>
      <w:r w:rsidRPr="0032353E">
        <w:rPr>
          <w:rFonts w:ascii="仿宋_GB2312" w:hint="eastAsia"/>
          <w:color w:val="000000"/>
          <w:szCs w:val="32"/>
        </w:rPr>
        <w:t>1</w:t>
      </w:r>
      <w:r>
        <w:rPr>
          <w:rFonts w:ascii="仿宋_GB2312" w:hint="eastAsia"/>
          <w:color w:val="000000"/>
          <w:szCs w:val="32"/>
        </w:rPr>
        <w:t>4</w:t>
      </w:r>
      <w:r w:rsidRPr="0032353E">
        <w:rPr>
          <w:rFonts w:ascii="仿宋_GB2312" w:hint="eastAsia"/>
          <w:color w:val="000000"/>
          <w:szCs w:val="32"/>
        </w:rPr>
        <w:t>. 跨省、自治区、直辖市和计划单列市设立的，实行汇总纳税办法的居民企业应报送：</w:t>
      </w:r>
      <w:r w:rsidRPr="0032353E">
        <w:rPr>
          <w:rFonts w:ascii="仿宋_GB2312"/>
          <w:color w:val="000000"/>
          <w:szCs w:val="32"/>
        </w:rPr>
        <w:t xml:space="preserve"> </w:t>
      </w:r>
    </w:p>
    <w:p w:rsidR="00971B5E" w:rsidRPr="0032353E" w:rsidRDefault="00971B5E" w:rsidP="00971B5E">
      <w:pPr>
        <w:rPr>
          <w:rFonts w:ascii="仿宋_GB2312"/>
          <w:color w:val="000000"/>
          <w:szCs w:val="32"/>
        </w:rPr>
      </w:pPr>
      <w:r w:rsidRPr="0032353E">
        <w:rPr>
          <w:rFonts w:ascii="仿宋_GB2312"/>
          <w:color w:val="000000"/>
          <w:szCs w:val="32"/>
        </w:rPr>
        <w:t>——</w:t>
      </w:r>
      <w:r w:rsidRPr="0032353E">
        <w:rPr>
          <w:rFonts w:ascii="仿宋_GB2312" w:hint="eastAsia"/>
          <w:color w:val="000000"/>
          <w:szCs w:val="32"/>
        </w:rPr>
        <w:t>总机构应报送《中华人民共和国企业所得税年度纳税申报表（</w:t>
      </w:r>
      <w:r w:rsidRPr="0032353E">
        <w:rPr>
          <w:rFonts w:ascii="仿宋_GB2312"/>
          <w:color w:val="000000"/>
          <w:szCs w:val="32"/>
        </w:rPr>
        <w:t>A</w:t>
      </w:r>
      <w:r w:rsidRPr="0032353E">
        <w:rPr>
          <w:rFonts w:ascii="仿宋_GB2312" w:hint="eastAsia"/>
          <w:color w:val="000000"/>
          <w:szCs w:val="32"/>
        </w:rPr>
        <w:t>类，</w:t>
      </w:r>
      <w:r>
        <w:rPr>
          <w:rFonts w:ascii="仿宋_GB2312"/>
          <w:color w:val="000000"/>
          <w:szCs w:val="32"/>
        </w:rPr>
        <w:t>201</w:t>
      </w:r>
      <w:r>
        <w:rPr>
          <w:rFonts w:ascii="仿宋_GB2312" w:hint="eastAsia"/>
          <w:color w:val="000000"/>
          <w:szCs w:val="32"/>
        </w:rPr>
        <w:t>7</w:t>
      </w:r>
      <w:r w:rsidRPr="0032353E">
        <w:rPr>
          <w:rFonts w:ascii="仿宋_GB2312" w:hint="eastAsia"/>
          <w:color w:val="000000"/>
          <w:szCs w:val="32"/>
        </w:rPr>
        <w:t>年版）》，同时报送《中华人民共和国企业所得税汇总纳税分支机构所得税分配表（</w:t>
      </w:r>
      <w:r w:rsidRPr="0032353E">
        <w:rPr>
          <w:rFonts w:ascii="仿宋_GB2312"/>
          <w:color w:val="000000"/>
          <w:szCs w:val="32"/>
        </w:rPr>
        <w:t>201</w:t>
      </w:r>
      <w:r>
        <w:rPr>
          <w:rFonts w:ascii="仿宋_GB2312" w:hint="eastAsia"/>
          <w:color w:val="000000"/>
          <w:szCs w:val="32"/>
        </w:rPr>
        <w:t>8</w:t>
      </w:r>
      <w:r w:rsidRPr="0032353E">
        <w:rPr>
          <w:rFonts w:ascii="仿宋_GB2312" w:hint="eastAsia"/>
          <w:color w:val="000000"/>
          <w:szCs w:val="32"/>
        </w:rPr>
        <w:t>年版）》和各分支机构的年度财务报表、各分支机构参与企业年度纳税调整情况的说明。</w:t>
      </w:r>
      <w:r w:rsidRPr="0032353E">
        <w:rPr>
          <w:rFonts w:ascii="仿宋_GB2312"/>
          <w:color w:val="000000"/>
          <w:szCs w:val="32"/>
        </w:rPr>
        <w:t xml:space="preserve"> </w:t>
      </w:r>
    </w:p>
    <w:p w:rsidR="00971B5E" w:rsidRPr="0032353E" w:rsidRDefault="00971B5E" w:rsidP="00971B5E">
      <w:pPr>
        <w:rPr>
          <w:rFonts w:hAnsi="Times New Roman"/>
          <w:color w:val="000000"/>
          <w:sz w:val="23"/>
          <w:szCs w:val="23"/>
        </w:rPr>
      </w:pPr>
      <w:r w:rsidRPr="0032353E">
        <w:rPr>
          <w:rFonts w:ascii="仿宋_GB2312"/>
          <w:color w:val="000000"/>
          <w:szCs w:val="32"/>
        </w:rPr>
        <w:t>——</w:t>
      </w:r>
      <w:r w:rsidRPr="0032353E">
        <w:rPr>
          <w:rFonts w:ascii="仿宋_GB2312" w:hint="eastAsia"/>
          <w:color w:val="000000"/>
          <w:szCs w:val="32"/>
        </w:rPr>
        <w:t>分支机构应报送《中华人民共和国企业所得税月（季）度预缴纳税申报表（</w:t>
      </w:r>
      <w:r w:rsidRPr="0032353E">
        <w:rPr>
          <w:rFonts w:ascii="仿宋_GB2312"/>
          <w:color w:val="000000"/>
          <w:szCs w:val="32"/>
        </w:rPr>
        <w:t>A</w:t>
      </w:r>
      <w:r w:rsidRPr="0032353E">
        <w:rPr>
          <w:rFonts w:ascii="仿宋_GB2312" w:hint="eastAsia"/>
          <w:color w:val="000000"/>
          <w:szCs w:val="32"/>
        </w:rPr>
        <w:t>类，</w:t>
      </w:r>
      <w:r w:rsidRPr="0032353E">
        <w:rPr>
          <w:rFonts w:ascii="仿宋_GB2312"/>
          <w:color w:val="000000"/>
          <w:szCs w:val="32"/>
        </w:rPr>
        <w:t>201</w:t>
      </w:r>
      <w:r>
        <w:rPr>
          <w:rFonts w:ascii="仿宋_GB2312" w:hint="eastAsia"/>
          <w:color w:val="000000"/>
          <w:szCs w:val="32"/>
        </w:rPr>
        <w:t>8</w:t>
      </w:r>
      <w:r w:rsidRPr="0032353E">
        <w:rPr>
          <w:rFonts w:ascii="仿宋_GB2312" w:hint="eastAsia"/>
          <w:color w:val="000000"/>
          <w:szCs w:val="32"/>
        </w:rPr>
        <w:t>年版）》，同时报送总机构申报后加盖有税务机关业务专用章的《中华人民共和国企业所得税汇总纳税分支机构所得税分配表（</w:t>
      </w:r>
      <w:r>
        <w:rPr>
          <w:rFonts w:ascii="仿宋_GB2312"/>
          <w:color w:val="000000"/>
          <w:szCs w:val="32"/>
        </w:rPr>
        <w:t>201</w:t>
      </w:r>
      <w:r>
        <w:rPr>
          <w:rFonts w:ascii="仿宋_GB2312" w:hint="eastAsia"/>
          <w:color w:val="000000"/>
          <w:szCs w:val="32"/>
        </w:rPr>
        <w:t>8</w:t>
      </w:r>
      <w:r w:rsidRPr="0032353E">
        <w:rPr>
          <w:rFonts w:ascii="仿宋_GB2312" w:hint="eastAsia"/>
          <w:color w:val="000000"/>
          <w:szCs w:val="32"/>
        </w:rPr>
        <w:t>年版）》复印件，分支机构参与企业年度纳税调整情况的说明。</w:t>
      </w:r>
      <w:r w:rsidRPr="0032353E">
        <w:rPr>
          <w:rFonts w:hAnsi="Times New Roman"/>
          <w:color w:val="000000"/>
          <w:sz w:val="23"/>
          <w:szCs w:val="23"/>
        </w:rPr>
        <w:t xml:space="preserve"> </w:t>
      </w:r>
    </w:p>
    <w:p w:rsidR="00971B5E" w:rsidRPr="0032353E" w:rsidRDefault="00971B5E" w:rsidP="00971B5E">
      <w:pPr>
        <w:rPr>
          <w:rFonts w:ascii="仿宋_GB2312"/>
          <w:color w:val="000000"/>
          <w:szCs w:val="32"/>
        </w:rPr>
      </w:pPr>
      <w:r w:rsidRPr="0032353E">
        <w:rPr>
          <w:rFonts w:ascii="仿宋_GB2312" w:hint="eastAsia"/>
          <w:color w:val="000000"/>
          <w:szCs w:val="32"/>
        </w:rPr>
        <w:t>1</w:t>
      </w:r>
      <w:r>
        <w:rPr>
          <w:rFonts w:ascii="仿宋_GB2312" w:hint="eastAsia"/>
          <w:color w:val="000000"/>
          <w:szCs w:val="32"/>
        </w:rPr>
        <w:t>5</w:t>
      </w:r>
      <w:r w:rsidRPr="0032353E">
        <w:rPr>
          <w:rFonts w:ascii="仿宋_GB2312" w:hint="eastAsia"/>
          <w:color w:val="000000"/>
          <w:szCs w:val="32"/>
        </w:rPr>
        <w:t>．跨省、自治区、直辖市和计划单列市经营的建筑企业总机构在办理企业所得税汇算清缴时，应附送其所直接管理的跨地区经营项目部就地预缴税款的完税证明。</w:t>
      </w:r>
      <w:r w:rsidRPr="0032353E">
        <w:rPr>
          <w:rFonts w:ascii="仿宋_GB2312"/>
          <w:color w:val="000000"/>
          <w:szCs w:val="32"/>
        </w:rPr>
        <w:t xml:space="preserve"> </w:t>
      </w:r>
    </w:p>
    <w:p w:rsidR="00971B5E" w:rsidRPr="0032353E" w:rsidRDefault="00971B5E" w:rsidP="00971B5E">
      <w:pPr>
        <w:rPr>
          <w:rFonts w:ascii="仿宋_GB2312"/>
          <w:color w:val="000000"/>
          <w:szCs w:val="32"/>
        </w:rPr>
      </w:pPr>
      <w:r w:rsidRPr="0032353E">
        <w:rPr>
          <w:rFonts w:ascii="仿宋_GB2312" w:hint="eastAsia"/>
          <w:color w:val="000000"/>
          <w:szCs w:val="32"/>
        </w:rPr>
        <w:t>1</w:t>
      </w:r>
      <w:r>
        <w:rPr>
          <w:rFonts w:ascii="仿宋_GB2312" w:hint="eastAsia"/>
          <w:color w:val="000000"/>
          <w:szCs w:val="32"/>
        </w:rPr>
        <w:t>6</w:t>
      </w:r>
      <w:r w:rsidRPr="0032353E">
        <w:rPr>
          <w:rFonts w:ascii="仿宋_GB2312" w:hint="eastAsia"/>
          <w:color w:val="000000"/>
          <w:szCs w:val="32"/>
        </w:rPr>
        <w:t>.在本市境内设立的，实行汇总纳税办法的居民企业，由总机构报送规定的相关资料。</w:t>
      </w:r>
      <w:r w:rsidRPr="0032353E">
        <w:rPr>
          <w:rFonts w:ascii="仿宋_GB2312"/>
          <w:color w:val="000000"/>
          <w:szCs w:val="32"/>
        </w:rPr>
        <w:t xml:space="preserve"> </w:t>
      </w:r>
    </w:p>
    <w:p w:rsidR="00971B5E" w:rsidRPr="0084197D" w:rsidRDefault="00971B5E" w:rsidP="00971B5E">
      <w:pPr>
        <w:rPr>
          <w:color w:val="000000"/>
          <w:szCs w:val="32"/>
        </w:rPr>
      </w:pPr>
      <w:r w:rsidRPr="0032353E">
        <w:rPr>
          <w:rFonts w:ascii="仿宋_GB2312" w:hint="eastAsia"/>
          <w:color w:val="000000"/>
          <w:szCs w:val="32"/>
        </w:rPr>
        <w:t>1</w:t>
      </w:r>
      <w:r>
        <w:rPr>
          <w:rFonts w:ascii="仿宋_GB2312" w:hint="eastAsia"/>
          <w:color w:val="000000"/>
          <w:szCs w:val="32"/>
        </w:rPr>
        <w:t>7</w:t>
      </w:r>
      <w:r w:rsidRPr="0084197D">
        <w:rPr>
          <w:rFonts w:ascii="仿宋_GB2312" w:hint="eastAsia"/>
          <w:color w:val="000000"/>
          <w:szCs w:val="32"/>
        </w:rPr>
        <w:t>.企业以非货币性资产对外投资确认的非货币性资产转让所得，适用分期均匀计入相应年度的应纳税所得额按规定计算缴纳企业所得税的，应向主管税务机关报送《非货币性资产投资递延纳税调整明细表》。</w:t>
      </w:r>
    </w:p>
    <w:p w:rsidR="00971B5E" w:rsidRDefault="00971B5E" w:rsidP="00971B5E">
      <w:pPr>
        <w:rPr>
          <w:rFonts w:ascii="仿宋_GB2312"/>
          <w:color w:val="000000"/>
          <w:szCs w:val="32"/>
        </w:rPr>
      </w:pPr>
      <w:r w:rsidRPr="0084197D">
        <w:rPr>
          <w:rFonts w:ascii="仿宋_GB2312" w:hint="eastAsia"/>
          <w:color w:val="000000"/>
          <w:szCs w:val="32"/>
        </w:rPr>
        <w:t>1</w:t>
      </w:r>
      <w:r>
        <w:rPr>
          <w:rFonts w:ascii="仿宋_GB2312" w:hint="eastAsia"/>
          <w:color w:val="000000"/>
          <w:szCs w:val="32"/>
        </w:rPr>
        <w:t>8</w:t>
      </w:r>
      <w:r w:rsidRPr="0084197D">
        <w:rPr>
          <w:rFonts w:ascii="仿宋_GB2312" w:hint="eastAsia"/>
          <w:color w:val="000000"/>
          <w:szCs w:val="32"/>
        </w:rPr>
        <w:t>. 按照《关于资产（股权）划转企业所得税有关征管问题的公告》（税务总局公告2015年第40号）、《关于企业重组业务企业所得税征收管理若干问题的公告》（税务总局公告2015年第48号）等文件规定，企业发生重组特殊性税务处理、资产（股权）划转时需要于汇算清缴申报时一同提交的报表。</w:t>
      </w:r>
    </w:p>
    <w:p w:rsidR="00971B5E" w:rsidRDefault="00971B5E" w:rsidP="00971B5E">
      <w:pPr>
        <w:ind w:firstLine="210"/>
        <w:rPr>
          <w:rFonts w:ascii="仿宋_GB2312"/>
          <w:bCs/>
          <w:color w:val="000000" w:themeColor="text1"/>
          <w:szCs w:val="32"/>
        </w:rPr>
      </w:pPr>
      <w:r w:rsidRPr="00971B5E">
        <w:rPr>
          <w:rFonts w:ascii="仿宋_GB2312" w:hint="eastAsia"/>
          <w:bCs/>
          <w:color w:val="000000" w:themeColor="text1"/>
          <w:szCs w:val="32"/>
        </w:rPr>
        <w:t>二</w:t>
      </w:r>
      <w:r w:rsidRPr="00971B5E">
        <w:rPr>
          <w:rFonts w:ascii="仿宋_GB2312"/>
          <w:bCs/>
          <w:color w:val="000000" w:themeColor="text1"/>
          <w:szCs w:val="32"/>
        </w:rPr>
        <w:t>、纳税人在办理201</w:t>
      </w:r>
      <w:r>
        <w:rPr>
          <w:rFonts w:ascii="仿宋_GB2312" w:hint="eastAsia"/>
          <w:bCs/>
          <w:color w:val="000000" w:themeColor="text1"/>
          <w:szCs w:val="32"/>
        </w:rPr>
        <w:t>8</w:t>
      </w:r>
      <w:r w:rsidRPr="00971B5E">
        <w:rPr>
          <w:rFonts w:ascii="仿宋_GB2312"/>
          <w:bCs/>
          <w:color w:val="000000" w:themeColor="text1"/>
          <w:szCs w:val="32"/>
        </w:rPr>
        <w:t>年度企业所得税汇算清缴纳税申报时，需要留存备查哪些资料？</w:t>
      </w:r>
    </w:p>
    <w:p w:rsidR="00971B5E" w:rsidRDefault="00971B5E" w:rsidP="00971B5E">
      <w:pPr>
        <w:widowControl/>
        <w:numPr>
          <w:ilvl w:val="0"/>
          <w:numId w:val="1"/>
        </w:numPr>
        <w:spacing w:before="100" w:beforeAutospacing="1" w:after="100" w:afterAutospacing="1"/>
        <w:jc w:val="left"/>
        <w:rPr>
          <w:rFonts w:ascii="仿宋_GB2312" w:hAnsi="宋体" w:cs="宋体"/>
          <w:kern w:val="0"/>
          <w:szCs w:val="32"/>
        </w:rPr>
      </w:pPr>
      <w:r>
        <w:rPr>
          <w:rFonts w:ascii="仿宋_GB2312" w:hAnsi="宋体" w:cs="宋体" w:hint="eastAsia"/>
          <w:kern w:val="0"/>
          <w:szCs w:val="32"/>
        </w:rPr>
        <w:t>企业差旅费管理制度。</w:t>
      </w:r>
    </w:p>
    <w:p w:rsidR="00971B5E" w:rsidRPr="0053764E" w:rsidRDefault="00971B5E" w:rsidP="00971B5E">
      <w:pPr>
        <w:widowControl/>
        <w:numPr>
          <w:ilvl w:val="0"/>
          <w:numId w:val="1"/>
        </w:numPr>
        <w:spacing w:before="100" w:beforeAutospacing="1" w:after="100" w:afterAutospacing="1"/>
        <w:jc w:val="left"/>
        <w:rPr>
          <w:rFonts w:ascii="仿宋_GB2312" w:hAnsi="宋体" w:cs="宋体"/>
          <w:kern w:val="0"/>
          <w:szCs w:val="32"/>
        </w:rPr>
      </w:pPr>
      <w:r>
        <w:rPr>
          <w:rFonts w:ascii="仿宋_GB2312" w:hAnsi="宋体" w:cs="宋体" w:hint="eastAsia"/>
          <w:kern w:val="0"/>
          <w:szCs w:val="32"/>
        </w:rPr>
        <w:t>资产损失相关资料。</w:t>
      </w:r>
    </w:p>
    <w:p w:rsidR="00971B5E" w:rsidRPr="006E7037" w:rsidRDefault="00971B5E" w:rsidP="00971B5E">
      <w:pPr>
        <w:widowControl/>
        <w:numPr>
          <w:ilvl w:val="0"/>
          <w:numId w:val="1"/>
        </w:numPr>
        <w:spacing w:before="100" w:beforeAutospacing="1" w:after="100" w:afterAutospacing="1"/>
        <w:jc w:val="left"/>
        <w:rPr>
          <w:rFonts w:ascii="仿宋_GB2312" w:hAnsi="宋体" w:cs="宋体"/>
          <w:kern w:val="0"/>
          <w:szCs w:val="32"/>
        </w:rPr>
      </w:pPr>
      <w:r w:rsidRPr="006E7037">
        <w:rPr>
          <w:rFonts w:ascii="仿宋_GB2312" w:hAnsi="宋体" w:cs="宋体" w:hint="eastAsia"/>
          <w:kern w:val="0"/>
          <w:szCs w:val="32"/>
        </w:rPr>
        <w:t>企业所得税优惠留存备查资料</w:t>
      </w:r>
      <w:r>
        <w:rPr>
          <w:rFonts w:ascii="仿宋_GB2312" w:hAnsi="宋体" w:cs="宋体" w:hint="eastAsia"/>
          <w:kern w:val="0"/>
          <w:szCs w:val="32"/>
        </w:rPr>
        <w:t>。</w:t>
      </w:r>
    </w:p>
    <w:p w:rsidR="00971B5E" w:rsidRDefault="00971B5E" w:rsidP="00971B5E">
      <w:pPr>
        <w:widowControl/>
        <w:numPr>
          <w:ilvl w:val="0"/>
          <w:numId w:val="1"/>
        </w:numPr>
        <w:spacing w:before="100" w:beforeAutospacing="1" w:after="100" w:afterAutospacing="1"/>
        <w:jc w:val="left"/>
        <w:rPr>
          <w:rFonts w:ascii="仿宋_GB2312" w:hAnsi="宋体" w:cs="宋体"/>
          <w:kern w:val="0"/>
          <w:szCs w:val="32"/>
        </w:rPr>
      </w:pPr>
      <w:r>
        <w:rPr>
          <w:rFonts w:ascii="仿宋_GB2312" w:hAnsi="宋体" w:cs="宋体" w:hint="eastAsia"/>
          <w:kern w:val="0"/>
          <w:szCs w:val="32"/>
        </w:rPr>
        <w:t>不征税收入相关证明资料。</w:t>
      </w:r>
    </w:p>
    <w:p w:rsidR="00971B5E" w:rsidRDefault="00971B5E" w:rsidP="00971B5E">
      <w:pPr>
        <w:widowControl/>
        <w:numPr>
          <w:ilvl w:val="0"/>
          <w:numId w:val="1"/>
        </w:numPr>
        <w:spacing w:before="100" w:beforeAutospacing="1" w:after="100" w:afterAutospacing="1"/>
        <w:jc w:val="left"/>
        <w:rPr>
          <w:rFonts w:ascii="仿宋_GB2312" w:hAnsi="宋体" w:cs="宋体"/>
          <w:kern w:val="0"/>
          <w:szCs w:val="32"/>
        </w:rPr>
      </w:pPr>
      <w:r>
        <w:rPr>
          <w:rFonts w:ascii="仿宋_GB2312" w:hAnsi="宋体" w:cs="宋体" w:hint="eastAsia"/>
          <w:kern w:val="0"/>
          <w:szCs w:val="32"/>
        </w:rPr>
        <w:t>企业发生会计政策变更、会计估计变更、前期会计差错更正等情况时，应将变更具体情况及处理情况相关资料留档备查。</w:t>
      </w:r>
    </w:p>
    <w:p w:rsidR="00971B5E" w:rsidRPr="000B1E40" w:rsidRDefault="00971B5E" w:rsidP="00971B5E">
      <w:pPr>
        <w:widowControl/>
        <w:numPr>
          <w:ilvl w:val="0"/>
          <w:numId w:val="1"/>
        </w:numPr>
        <w:spacing w:before="100" w:beforeAutospacing="1" w:after="100" w:afterAutospacing="1"/>
        <w:jc w:val="left"/>
        <w:rPr>
          <w:rFonts w:ascii="仿宋_GB2312" w:hAnsi="宋体" w:cs="宋体"/>
          <w:kern w:val="0"/>
          <w:szCs w:val="32"/>
        </w:rPr>
      </w:pPr>
      <w:r>
        <w:rPr>
          <w:rFonts w:ascii="仿宋_GB2312" w:hAnsi="宋体" w:cs="宋体" w:hint="eastAsia"/>
          <w:kern w:val="0"/>
          <w:szCs w:val="32"/>
        </w:rPr>
        <w:t>税务机关要求企业留档备查的其他资料。</w:t>
      </w:r>
    </w:p>
    <w:p w:rsidR="00971B5E" w:rsidRPr="00971B5E" w:rsidRDefault="00971B5E" w:rsidP="00971B5E">
      <w:pPr>
        <w:ind w:firstLine="210"/>
        <w:rPr>
          <w:rFonts w:ascii="仿宋_GB2312"/>
          <w:color w:val="000000"/>
          <w:szCs w:val="32"/>
        </w:rPr>
      </w:pPr>
    </w:p>
    <w:p w:rsidR="00971B5E" w:rsidRPr="0032353E" w:rsidRDefault="00971B5E" w:rsidP="00971B5E">
      <w:pPr>
        <w:rPr>
          <w:color w:val="000000"/>
          <w:szCs w:val="32"/>
        </w:rPr>
      </w:pPr>
    </w:p>
    <w:p w:rsidR="00CD52D0" w:rsidRPr="00971B5E" w:rsidRDefault="00CD52D0"/>
    <w:sectPr w:rsidR="00CD52D0" w:rsidRPr="00971B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BAC" w:rsidRDefault="00AC4BAC" w:rsidP="00971B5E">
      <w:r>
        <w:separator/>
      </w:r>
    </w:p>
  </w:endnote>
  <w:endnote w:type="continuationSeparator" w:id="0">
    <w:p w:rsidR="00AC4BAC" w:rsidRDefault="00AC4BAC" w:rsidP="0097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BAC" w:rsidRDefault="00AC4BAC" w:rsidP="00971B5E">
      <w:r>
        <w:separator/>
      </w:r>
    </w:p>
  </w:footnote>
  <w:footnote w:type="continuationSeparator" w:id="0">
    <w:p w:rsidR="00AC4BAC" w:rsidRDefault="00AC4BAC" w:rsidP="00971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B45"/>
    <w:multiLevelType w:val="hybridMultilevel"/>
    <w:tmpl w:val="7C1CC3F8"/>
    <w:lvl w:ilvl="0" w:tplc="A8847C7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0C"/>
    <w:rsid w:val="002016D5"/>
    <w:rsid w:val="00371E01"/>
    <w:rsid w:val="005A0304"/>
    <w:rsid w:val="0084387C"/>
    <w:rsid w:val="00971B5E"/>
    <w:rsid w:val="009B0B0C"/>
    <w:rsid w:val="00AC4BAC"/>
    <w:rsid w:val="00BA1064"/>
    <w:rsid w:val="00CD5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B5E"/>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1B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1B5E"/>
    <w:rPr>
      <w:sz w:val="18"/>
      <w:szCs w:val="18"/>
    </w:rPr>
  </w:style>
  <w:style w:type="paragraph" w:styleId="a4">
    <w:name w:val="footer"/>
    <w:basedOn w:val="a"/>
    <w:link w:val="Char0"/>
    <w:uiPriority w:val="99"/>
    <w:unhideWhenUsed/>
    <w:rsid w:val="00971B5E"/>
    <w:pPr>
      <w:tabs>
        <w:tab w:val="center" w:pos="4153"/>
        <w:tab w:val="right" w:pos="8306"/>
      </w:tabs>
      <w:snapToGrid w:val="0"/>
      <w:jc w:val="left"/>
    </w:pPr>
    <w:rPr>
      <w:sz w:val="18"/>
      <w:szCs w:val="18"/>
    </w:rPr>
  </w:style>
  <w:style w:type="character" w:customStyle="1" w:styleId="Char0">
    <w:name w:val="页脚 Char"/>
    <w:basedOn w:val="a0"/>
    <w:link w:val="a4"/>
    <w:uiPriority w:val="99"/>
    <w:rsid w:val="00971B5E"/>
    <w:rPr>
      <w:sz w:val="18"/>
      <w:szCs w:val="18"/>
    </w:rPr>
  </w:style>
  <w:style w:type="character" w:styleId="a5">
    <w:name w:val="Strong"/>
    <w:basedOn w:val="a0"/>
    <w:uiPriority w:val="22"/>
    <w:qFormat/>
    <w:rsid w:val="00971B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B5E"/>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1B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1B5E"/>
    <w:rPr>
      <w:sz w:val="18"/>
      <w:szCs w:val="18"/>
    </w:rPr>
  </w:style>
  <w:style w:type="paragraph" w:styleId="a4">
    <w:name w:val="footer"/>
    <w:basedOn w:val="a"/>
    <w:link w:val="Char0"/>
    <w:uiPriority w:val="99"/>
    <w:unhideWhenUsed/>
    <w:rsid w:val="00971B5E"/>
    <w:pPr>
      <w:tabs>
        <w:tab w:val="center" w:pos="4153"/>
        <w:tab w:val="right" w:pos="8306"/>
      </w:tabs>
      <w:snapToGrid w:val="0"/>
      <w:jc w:val="left"/>
    </w:pPr>
    <w:rPr>
      <w:sz w:val="18"/>
      <w:szCs w:val="18"/>
    </w:rPr>
  </w:style>
  <w:style w:type="character" w:customStyle="1" w:styleId="Char0">
    <w:name w:val="页脚 Char"/>
    <w:basedOn w:val="a0"/>
    <w:link w:val="a4"/>
    <w:uiPriority w:val="99"/>
    <w:rsid w:val="00971B5E"/>
    <w:rPr>
      <w:sz w:val="18"/>
      <w:szCs w:val="18"/>
    </w:rPr>
  </w:style>
  <w:style w:type="character" w:styleId="a5">
    <w:name w:val="Strong"/>
    <w:basedOn w:val="a0"/>
    <w:uiPriority w:val="22"/>
    <w:qFormat/>
    <w:rsid w:val="00971B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72569">
      <w:bodyDiv w:val="1"/>
      <w:marLeft w:val="0"/>
      <w:marRight w:val="0"/>
      <w:marTop w:val="0"/>
      <w:marBottom w:val="0"/>
      <w:divBdr>
        <w:top w:val="none" w:sz="0" w:space="0" w:color="auto"/>
        <w:left w:val="none" w:sz="0" w:space="0" w:color="auto"/>
        <w:bottom w:val="none" w:sz="0" w:space="0" w:color="auto"/>
        <w:right w:val="none" w:sz="0" w:space="0" w:color="auto"/>
      </w:divBdr>
      <w:divsChild>
        <w:div w:id="639532508">
          <w:marLeft w:val="0"/>
          <w:marRight w:val="0"/>
          <w:marTop w:val="0"/>
          <w:marBottom w:val="0"/>
          <w:divBdr>
            <w:top w:val="single" w:sz="6" w:space="8" w:color="DADADA"/>
            <w:left w:val="single" w:sz="6" w:space="0" w:color="DADADA"/>
            <w:bottom w:val="single" w:sz="6" w:space="0" w:color="DADADA"/>
            <w:right w:val="single" w:sz="6" w:space="0" w:color="DADADA"/>
          </w:divBdr>
          <w:divsChild>
            <w:div w:id="1703898868">
              <w:marLeft w:val="0"/>
              <w:marRight w:val="0"/>
              <w:marTop w:val="0"/>
              <w:marBottom w:val="0"/>
              <w:divBdr>
                <w:top w:val="none" w:sz="0" w:space="0" w:color="auto"/>
                <w:left w:val="none" w:sz="0" w:space="0" w:color="auto"/>
                <w:bottom w:val="none" w:sz="0" w:space="0" w:color="auto"/>
                <w:right w:val="none" w:sz="0" w:space="0" w:color="auto"/>
              </w:divBdr>
              <w:divsChild>
                <w:div w:id="544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391</Words>
  <Characters>2231</Characters>
  <Application>Microsoft Office Word</Application>
  <DocSecurity>0</DocSecurity>
  <Lines>18</Lines>
  <Paragraphs>5</Paragraphs>
  <ScaleCrop>false</ScaleCrop>
  <Company>Lenovo</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2019-03-14T01:02:00Z</dcterms:created>
  <dcterms:modified xsi:type="dcterms:W3CDTF">2019-03-14T08:45:00Z</dcterms:modified>
</cp:coreProperties>
</file>