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1"/>
        <w:ind w:left="1060" w:right="0" w:firstLine="0"/>
        <w:jc w:val="left"/>
        <w:rPr>
          <w:rFonts w:hint="eastAsia" w:ascii="华文中宋" w:eastAsia="华文中宋"/>
          <w:sz w:val="28"/>
        </w:rPr>
      </w:pPr>
      <w:r>
        <w:rPr>
          <w:rFonts w:hint="eastAsia" w:ascii="华文中宋" w:eastAsia="华文中宋"/>
          <w:sz w:val="28"/>
        </w:rPr>
        <w:t>国际客运（含香港直通车）旅客、行李包裹运输清算函件明细表</w:t>
      </w:r>
    </w:p>
    <w:p>
      <w:pPr>
        <w:pStyle w:val="3"/>
        <w:spacing w:before="3"/>
        <w:rPr>
          <w:rFonts w:ascii="华文中宋"/>
          <w:sz w:val="22"/>
        </w:rPr>
      </w:pPr>
    </w:p>
    <w:p>
      <w:pPr>
        <w:pStyle w:val="3"/>
        <w:tabs>
          <w:tab w:val="left" w:pos="2440"/>
          <w:tab w:val="left" w:pos="3288"/>
          <w:tab w:val="left" w:pos="4281"/>
          <w:tab w:val="left" w:pos="4996"/>
          <w:tab w:val="left" w:pos="5621"/>
          <w:tab w:val="left" w:pos="6132"/>
          <w:tab w:val="left" w:pos="7279"/>
          <w:tab w:val="left" w:pos="7692"/>
          <w:tab w:val="left" w:pos="8115"/>
        </w:tabs>
        <w:spacing w:before="80" w:after="18"/>
        <w:ind w:left="1060"/>
        <w:rPr>
          <w:sz w:val="22"/>
        </w:rPr>
      </w:pPr>
      <w:r>
        <w:t>单位</w:t>
      </w:r>
      <w:r>
        <w:rPr>
          <w:spacing w:val="-3"/>
        </w:rPr>
        <w:t>：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t>季</w:t>
      </w:r>
      <w:r>
        <w:rPr>
          <w:spacing w:val="-3"/>
        </w:rPr>
        <w:t>度</w:t>
      </w:r>
      <w: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</w:p>
    <w:tbl>
      <w:tblPr>
        <w:tblStyle w:val="4"/>
        <w:tblW w:w="8518" w:type="dxa"/>
        <w:tblInd w:w="95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0"/>
        <w:gridCol w:w="847"/>
        <w:gridCol w:w="996"/>
        <w:gridCol w:w="715"/>
        <w:gridCol w:w="626"/>
        <w:gridCol w:w="926"/>
        <w:gridCol w:w="726"/>
        <w:gridCol w:w="832"/>
        <w:gridCol w:w="424"/>
        <w:gridCol w:w="989"/>
        <w:gridCol w:w="4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960" w:type="dxa"/>
            <w:vMerge w:val="restart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2"/>
              <w:rPr>
                <w:sz w:val="19"/>
              </w:rPr>
            </w:pPr>
          </w:p>
          <w:p>
            <w:pPr>
              <w:pStyle w:val="6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>序</w:t>
            </w:r>
          </w:p>
          <w:p>
            <w:pPr>
              <w:pStyle w:val="6"/>
              <w:spacing w:before="43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号 </w:t>
            </w:r>
          </w:p>
        </w:tc>
        <w:tc>
          <w:tcPr>
            <w:tcW w:w="847" w:type="dxa"/>
            <w:vMerge w:val="restart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0"/>
              <w:rPr>
                <w:sz w:val="14"/>
              </w:rPr>
            </w:pPr>
          </w:p>
          <w:p>
            <w:pPr>
              <w:pStyle w:val="6"/>
              <w:spacing w:line="278" w:lineRule="auto"/>
              <w:ind w:left="107" w:right="93"/>
              <w:jc w:val="both"/>
              <w:rPr>
                <w:sz w:val="21"/>
              </w:rPr>
            </w:pPr>
            <w:r>
              <w:rPr>
                <w:sz w:val="21"/>
              </w:rPr>
              <w:t xml:space="preserve">清算函件（月报）类别 </w:t>
            </w:r>
          </w:p>
        </w:tc>
        <w:tc>
          <w:tcPr>
            <w:tcW w:w="996" w:type="dxa"/>
            <w:vMerge w:val="restart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0"/>
              <w:rPr>
                <w:sz w:val="14"/>
              </w:rPr>
            </w:pPr>
          </w:p>
          <w:p>
            <w:pPr>
              <w:pStyle w:val="6"/>
              <w:spacing w:line="278" w:lineRule="auto"/>
              <w:ind w:left="107" w:right="242"/>
              <w:rPr>
                <w:sz w:val="21"/>
              </w:rPr>
            </w:pPr>
            <w:r>
              <w:rPr>
                <w:spacing w:val="-6"/>
                <w:sz w:val="21"/>
              </w:rPr>
              <w:t>清算函件编号</w:t>
            </w:r>
          </w:p>
          <w:p>
            <w:pPr>
              <w:pStyle w:val="6"/>
              <w:spacing w:line="278" w:lineRule="auto"/>
              <w:ind w:left="107" w:right="138"/>
              <w:rPr>
                <w:sz w:val="21"/>
              </w:rPr>
            </w:pPr>
            <w:r>
              <w:rPr>
                <w:sz w:val="21"/>
              </w:rPr>
              <w:t>（月报</w:t>
            </w:r>
            <w:r>
              <w:rPr>
                <w:spacing w:val="-1"/>
                <w:sz w:val="21"/>
              </w:rPr>
              <w:t>月份</w:t>
            </w:r>
            <w:r>
              <w:rPr>
                <w:sz w:val="21"/>
              </w:rPr>
              <w:t xml:space="preserve">） </w:t>
            </w:r>
          </w:p>
        </w:tc>
        <w:tc>
          <w:tcPr>
            <w:tcW w:w="715" w:type="dxa"/>
            <w:vMerge w:val="restart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34" w:line="278" w:lineRule="auto"/>
              <w:ind w:left="106" w:right="174"/>
              <w:rPr>
                <w:sz w:val="21"/>
              </w:rPr>
            </w:pPr>
            <w:r>
              <w:rPr>
                <w:spacing w:val="-9"/>
                <w:sz w:val="21"/>
              </w:rPr>
              <w:t>清算函件</w:t>
            </w:r>
          </w:p>
          <w:p>
            <w:pPr>
              <w:pStyle w:val="6"/>
              <w:spacing w:line="278" w:lineRule="auto"/>
              <w:ind w:left="106" w:right="71"/>
              <w:jc w:val="both"/>
              <w:rPr>
                <w:sz w:val="21"/>
              </w:rPr>
            </w:pPr>
            <w:r>
              <w:rPr>
                <w:sz w:val="21"/>
              </w:rPr>
              <w:t>（月报 ） 出具</w:t>
            </w:r>
            <w:r>
              <w:rPr>
                <w:spacing w:val="-2"/>
                <w:sz w:val="21"/>
              </w:rPr>
              <w:t>日期</w:t>
            </w:r>
            <w:r>
              <w:rPr>
                <w:sz w:val="21"/>
              </w:rPr>
              <w:t xml:space="preserve"> </w:t>
            </w:r>
          </w:p>
        </w:tc>
        <w:tc>
          <w:tcPr>
            <w:tcW w:w="626" w:type="dxa"/>
            <w:vMerge w:val="restart"/>
          </w:tcPr>
          <w:p>
            <w:pPr>
              <w:pStyle w:val="6"/>
              <w:spacing w:before="22" w:line="278" w:lineRule="auto"/>
              <w:ind w:left="106" w:right="296"/>
              <w:jc w:val="both"/>
              <w:rPr>
                <w:sz w:val="21"/>
              </w:rPr>
            </w:pPr>
            <w:r>
              <w:rPr>
                <w:sz w:val="21"/>
              </w:rPr>
              <w:t>有关国家</w:t>
            </w:r>
          </w:p>
          <w:p>
            <w:pPr>
              <w:pStyle w:val="6"/>
              <w:spacing w:line="278" w:lineRule="auto"/>
              <w:ind w:left="106" w:right="85"/>
              <w:rPr>
                <w:sz w:val="21"/>
              </w:rPr>
            </w:pPr>
            <w:r>
              <w:rPr>
                <w:sz w:val="21"/>
              </w:rPr>
              <w:t>（ 外 方</w:t>
            </w:r>
            <w:r>
              <w:rPr>
                <w:spacing w:val="-18"/>
                <w:sz w:val="21"/>
              </w:rPr>
              <w:t xml:space="preserve">） </w:t>
            </w:r>
            <w:r>
              <w:rPr>
                <w:sz w:val="21"/>
              </w:rPr>
              <w:t>或 地</w:t>
            </w:r>
          </w:p>
          <w:p>
            <w:pPr>
              <w:pStyle w:val="6"/>
              <w:ind w:left="106"/>
              <w:rPr>
                <w:sz w:val="21"/>
              </w:rPr>
            </w:pPr>
            <w:r>
              <w:rPr>
                <w:sz w:val="21"/>
              </w:rPr>
              <w:t xml:space="preserve">区 </w:t>
            </w:r>
          </w:p>
        </w:tc>
        <w:tc>
          <w:tcPr>
            <w:tcW w:w="3897" w:type="dxa"/>
            <w:gridSpan w:val="5"/>
          </w:tcPr>
          <w:p>
            <w:pPr>
              <w:pStyle w:val="6"/>
              <w:spacing w:before="114"/>
              <w:ind w:left="1002"/>
              <w:rPr>
                <w:sz w:val="21"/>
              </w:rPr>
            </w:pPr>
            <w:r>
              <w:rPr>
                <w:sz w:val="21"/>
              </w:rPr>
              <w:t xml:space="preserve">归属于中方（内地）金额 </w:t>
            </w:r>
          </w:p>
        </w:tc>
        <w:tc>
          <w:tcPr>
            <w:tcW w:w="477" w:type="dxa"/>
            <w:vMerge w:val="restart"/>
          </w:tcPr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rPr>
                <w:sz w:val="22"/>
              </w:rPr>
            </w:pPr>
          </w:p>
          <w:p>
            <w:pPr>
              <w:pStyle w:val="6"/>
              <w:spacing w:before="7"/>
              <w:rPr>
                <w:sz w:val="32"/>
              </w:rPr>
            </w:pPr>
          </w:p>
          <w:p>
            <w:pPr>
              <w:pStyle w:val="6"/>
              <w:spacing w:line="266" w:lineRule="auto"/>
              <w:ind w:left="134" w:right="1"/>
              <w:rPr>
                <w:sz w:val="22"/>
              </w:rPr>
            </w:pPr>
            <w:r>
              <w:rPr>
                <w:sz w:val="22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3" w:hRule="atLeast"/>
        </w:trPr>
        <w:tc>
          <w:tcPr>
            <w:tcW w:w="96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1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spacing w:before="1"/>
              <w:ind w:left="524"/>
              <w:rPr>
                <w:sz w:val="21"/>
              </w:rPr>
            </w:pPr>
            <w:r>
              <w:rPr>
                <w:w w:val="100"/>
                <w:sz w:val="21"/>
              </w:rPr>
              <w:t>原</w:t>
            </w:r>
          </w:p>
          <w:p>
            <w:pPr>
              <w:pStyle w:val="6"/>
              <w:spacing w:before="42"/>
              <w:ind w:left="104"/>
              <w:rPr>
                <w:sz w:val="21"/>
              </w:rPr>
            </w:pPr>
            <w:r>
              <w:rPr>
                <w:sz w:val="21"/>
              </w:rPr>
              <w:t xml:space="preserve">币 </w:t>
            </w:r>
          </w:p>
        </w:tc>
        <w:tc>
          <w:tcPr>
            <w:tcW w:w="726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spacing w:before="1" w:line="278" w:lineRule="auto"/>
              <w:ind w:left="109" w:right="78"/>
              <w:rPr>
                <w:sz w:val="21"/>
              </w:rPr>
            </w:pPr>
            <w:r>
              <w:rPr>
                <w:sz w:val="21"/>
              </w:rPr>
              <w:t xml:space="preserve">原币汇率 </w:t>
            </w:r>
          </w:p>
        </w:tc>
        <w:tc>
          <w:tcPr>
            <w:tcW w:w="832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6"/>
              <w:rPr>
                <w:sz w:val="19"/>
              </w:rPr>
            </w:pPr>
          </w:p>
          <w:p>
            <w:pPr>
              <w:pStyle w:val="6"/>
              <w:spacing w:before="1" w:line="278" w:lineRule="auto"/>
              <w:ind w:left="111" w:right="286"/>
              <w:rPr>
                <w:sz w:val="21"/>
              </w:rPr>
            </w:pPr>
            <w:r>
              <w:rPr>
                <w:sz w:val="21"/>
              </w:rPr>
              <w:t xml:space="preserve">人民币 </w:t>
            </w:r>
          </w:p>
        </w:tc>
        <w:tc>
          <w:tcPr>
            <w:tcW w:w="424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"/>
              <w:rPr>
                <w:sz w:val="15"/>
              </w:rPr>
            </w:pPr>
          </w:p>
          <w:p>
            <w:pPr>
              <w:pStyle w:val="6"/>
              <w:spacing w:before="1" w:line="278" w:lineRule="auto"/>
              <w:ind w:left="111" w:right="-29"/>
              <w:jc w:val="both"/>
              <w:rPr>
                <w:sz w:val="21"/>
              </w:rPr>
            </w:pPr>
            <w:r>
              <w:rPr>
                <w:sz w:val="21"/>
              </w:rPr>
              <w:t xml:space="preserve">美元汇率 </w:t>
            </w:r>
          </w:p>
        </w:tc>
        <w:tc>
          <w:tcPr>
            <w:tcW w:w="989" w:type="dxa"/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150"/>
              <w:ind w:right="162"/>
              <w:jc w:val="right"/>
              <w:rPr>
                <w:sz w:val="21"/>
              </w:rPr>
            </w:pPr>
            <w:r>
              <w:rPr>
                <w:sz w:val="21"/>
              </w:rPr>
              <w:t xml:space="preserve">美元 </w:t>
            </w:r>
          </w:p>
        </w:tc>
        <w:tc>
          <w:tcPr>
            <w:tcW w:w="47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sz w:val="21"/>
              </w:rPr>
              <w:t xml:space="preserve">3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-44"/>
              <w:jc w:val="right"/>
              <w:rPr>
                <w:sz w:val="21"/>
              </w:rPr>
            </w:pPr>
            <w:r>
              <w:rPr>
                <w:sz w:val="21"/>
              </w:rPr>
              <w:t xml:space="preserve">4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17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 w:right="-29"/>
              <w:rPr>
                <w:sz w:val="21"/>
              </w:rPr>
            </w:pPr>
            <w:r>
              <w:rPr>
                <w:sz w:val="21"/>
              </w:rPr>
              <w:t xml:space="preserve">7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77"/>
              <w:jc w:val="right"/>
              <w:rPr>
                <w:sz w:val="21"/>
              </w:rPr>
            </w:pPr>
            <w:r>
              <w:rPr>
                <w:sz w:val="21"/>
              </w:rPr>
              <w:t xml:space="preserve">8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10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34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60" w:type="dxa"/>
          </w:tcPr>
          <w:p>
            <w:pPr>
              <w:pStyle w:val="6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>出境</w:t>
            </w:r>
          </w:p>
          <w:p>
            <w:pPr>
              <w:pStyle w:val="6"/>
              <w:spacing w:before="2" w:line="310" w:lineRule="atLeast"/>
              <w:ind w:left="107" w:right="93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关</w:t>
            </w:r>
            <w:r>
              <w:rPr>
                <w:spacing w:val="-97"/>
                <w:sz w:val="21"/>
              </w:rPr>
              <w:t>）</w:t>
            </w:r>
            <w:r>
              <w:rPr>
                <w:spacing w:val="-15"/>
                <w:sz w:val="21"/>
              </w:rPr>
              <w:t>小</w:t>
            </w:r>
            <w:r>
              <w:rPr>
                <w:sz w:val="21"/>
              </w:rPr>
              <w:t xml:space="preserve">计 </w:t>
            </w:r>
          </w:p>
        </w:tc>
        <w:tc>
          <w:tcPr>
            <w:tcW w:w="847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960" w:type="dxa"/>
          </w:tcPr>
          <w:p>
            <w:pPr>
              <w:pStyle w:val="6"/>
              <w:spacing w:before="32"/>
              <w:ind w:left="527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47" w:type="dxa"/>
          </w:tcPr>
          <w:p>
            <w:pPr>
              <w:pStyle w:val="6"/>
              <w:spacing w:before="32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32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32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32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32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32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32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7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60" w:type="dxa"/>
          </w:tcPr>
          <w:p>
            <w:pPr>
              <w:pStyle w:val="6"/>
              <w:spacing w:before="22"/>
              <w:ind w:left="107"/>
              <w:rPr>
                <w:sz w:val="21"/>
              </w:rPr>
            </w:pPr>
            <w:r>
              <w:rPr>
                <w:sz w:val="21"/>
              </w:rPr>
              <w:t>入境</w:t>
            </w:r>
          </w:p>
          <w:p>
            <w:pPr>
              <w:pStyle w:val="6"/>
              <w:spacing w:before="2" w:line="310" w:lineRule="atLeast"/>
              <w:ind w:left="107" w:right="93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-3"/>
                <w:sz w:val="21"/>
              </w:rPr>
              <w:t>关</w:t>
            </w:r>
            <w:r>
              <w:rPr>
                <w:spacing w:val="-97"/>
                <w:sz w:val="21"/>
              </w:rPr>
              <w:t>）</w:t>
            </w:r>
            <w:r>
              <w:rPr>
                <w:spacing w:val="-15"/>
                <w:sz w:val="21"/>
              </w:rPr>
              <w:t>小</w:t>
            </w:r>
            <w:r>
              <w:rPr>
                <w:sz w:val="21"/>
              </w:rPr>
              <w:t xml:space="preserve">计 </w:t>
            </w:r>
          </w:p>
        </w:tc>
        <w:tc>
          <w:tcPr>
            <w:tcW w:w="847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1"/>
              <w:rPr>
                <w:sz w:val="26"/>
              </w:rPr>
            </w:pPr>
          </w:p>
          <w:p>
            <w:pPr>
              <w:pStyle w:val="6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960" w:type="dxa"/>
          </w:tcPr>
          <w:p>
            <w:pPr>
              <w:pStyle w:val="6"/>
              <w:spacing w:before="63"/>
              <w:rPr>
                <w:rFonts w:hint="eastAsia" w:eastAsia="宋体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合计</w:t>
            </w:r>
          </w:p>
        </w:tc>
        <w:tc>
          <w:tcPr>
            <w:tcW w:w="847" w:type="dxa"/>
          </w:tcPr>
          <w:p>
            <w:pPr>
              <w:pStyle w:val="6"/>
              <w:spacing w:before="63"/>
              <w:ind w:left="527" w:right="-15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96" w:type="dxa"/>
          </w:tcPr>
          <w:p>
            <w:pPr>
              <w:pStyle w:val="6"/>
              <w:spacing w:before="63"/>
              <w:ind w:left="528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15" w:type="dxa"/>
          </w:tcPr>
          <w:p>
            <w:pPr>
              <w:pStyle w:val="6"/>
              <w:spacing w:before="63"/>
              <w:ind w:right="71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626" w:type="dxa"/>
          </w:tcPr>
          <w:p>
            <w:pPr>
              <w:pStyle w:val="6"/>
              <w:spacing w:before="63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926" w:type="dxa"/>
          </w:tcPr>
          <w:p>
            <w:pPr>
              <w:pStyle w:val="6"/>
              <w:spacing w:before="63"/>
              <w:ind w:right="72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726" w:type="dxa"/>
          </w:tcPr>
          <w:p>
            <w:pPr>
              <w:pStyle w:val="6"/>
              <w:spacing w:before="63"/>
              <w:ind w:left="52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832" w:type="dxa"/>
          </w:tcPr>
          <w:p>
            <w:pPr>
              <w:pStyle w:val="6"/>
              <w:spacing w:before="63"/>
              <w:ind w:right="-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24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989" w:type="dxa"/>
          </w:tcPr>
          <w:p>
            <w:pPr>
              <w:pStyle w:val="6"/>
              <w:spacing w:before="63"/>
              <w:ind w:right="129"/>
              <w:jc w:val="righ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477" w:type="dxa"/>
          </w:tcPr>
          <w:p>
            <w:pPr>
              <w:pStyle w:val="6"/>
              <w:spacing w:before="15"/>
              <w:ind w:left="11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</w:tbl>
    <w:p>
      <w:pPr>
        <w:pStyle w:val="2"/>
        <w:spacing w:before="0" w:line="267" w:lineRule="exact"/>
      </w:pPr>
      <w:r>
        <w:t>【表单说明】</w:t>
      </w:r>
      <w:r>
        <w:rPr>
          <w:w w:val="99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25" w:after="0" w:line="278" w:lineRule="auto"/>
        <w:ind w:left="112" w:right="840" w:firstLine="420"/>
        <w:jc w:val="left"/>
        <w:rPr>
          <w:sz w:val="21"/>
        </w:rPr>
      </w:pPr>
      <w:r>
        <w:rPr>
          <w:spacing w:val="-16"/>
          <w:sz w:val="21"/>
        </w:rPr>
        <w:t xml:space="preserve">第 </w:t>
      </w:r>
      <w:r>
        <w:rPr>
          <w:sz w:val="21"/>
        </w:rPr>
        <w:t>2</w:t>
      </w:r>
      <w:r>
        <w:rPr>
          <w:spacing w:val="-14"/>
          <w:sz w:val="21"/>
        </w:rPr>
        <w:t xml:space="preserve"> 栏“清算函件</w:t>
      </w:r>
      <w:r>
        <w:rPr>
          <w:sz w:val="21"/>
        </w:rPr>
        <w:t>（</w:t>
      </w:r>
      <w:r>
        <w:rPr>
          <w:spacing w:val="-2"/>
          <w:sz w:val="21"/>
        </w:rPr>
        <w:t>月报</w:t>
      </w:r>
      <w:r>
        <w:rPr>
          <w:spacing w:val="-44"/>
          <w:sz w:val="21"/>
        </w:rPr>
        <w:t>）</w:t>
      </w:r>
      <w:r>
        <w:rPr>
          <w:spacing w:val="-3"/>
          <w:sz w:val="21"/>
        </w:rPr>
        <w:t>类别”包括旅客出境、旅客入境、行李包裹出境、行李包裹入境、旅客出关、旅客入关、行李包裹出关、行李包裹入关。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78" w:lineRule="auto"/>
        <w:ind w:left="112" w:right="963" w:firstLine="420"/>
        <w:jc w:val="left"/>
        <w:rPr>
          <w:sz w:val="21"/>
        </w:rPr>
      </w:pPr>
      <w:r>
        <w:rPr>
          <w:spacing w:val="-17"/>
          <w:sz w:val="21"/>
        </w:rPr>
        <w:t xml:space="preserve">第 </w:t>
      </w:r>
      <w:r>
        <w:rPr>
          <w:sz w:val="21"/>
        </w:rPr>
        <w:t>3</w:t>
      </w:r>
      <w:r>
        <w:rPr>
          <w:spacing w:val="-7"/>
          <w:sz w:val="21"/>
        </w:rPr>
        <w:t xml:space="preserve"> 栏“清算函件编号</w:t>
      </w:r>
      <w:r>
        <w:rPr>
          <w:sz w:val="21"/>
        </w:rPr>
        <w:t>（</w:t>
      </w:r>
      <w:r>
        <w:rPr>
          <w:spacing w:val="-3"/>
          <w:sz w:val="21"/>
        </w:rPr>
        <w:t>月报月份</w:t>
      </w:r>
      <w:r>
        <w:rPr>
          <w:sz w:val="21"/>
        </w:rPr>
        <w:t>）</w:t>
      </w:r>
      <w:r>
        <w:rPr>
          <w:spacing w:val="-3"/>
          <w:sz w:val="21"/>
        </w:rPr>
        <w:t xml:space="preserve">”，当运输类型为旅客入境、行李包裹入境时，填写为清算函件编号，其他运输类型为月报月份。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69" w:lineRule="exact"/>
        <w:ind w:left="7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9</w:t>
      </w:r>
      <w:r>
        <w:rPr>
          <w:spacing w:val="-9"/>
          <w:sz w:val="21"/>
        </w:rPr>
        <w:t xml:space="preserve"> 栏“美元汇率”选择标准与原币汇率一致。</w:t>
      </w:r>
      <w:r>
        <w:rPr>
          <w:sz w:val="21"/>
        </w:rPr>
        <w:t xml:space="preserve"> </w:t>
      </w:r>
    </w:p>
    <w:p>
      <w:pPr>
        <w:spacing w:after="0"/>
        <w:rPr>
          <w:sz w:val="22"/>
        </w:rPr>
        <w:sectPr>
          <w:pgSz w:w="11910" w:h="16840"/>
          <w:pgMar w:top="1580" w:right="0" w:bottom="1360" w:left="740" w:header="0" w:footer="1163" w:gutter="0"/>
        </w:sectPr>
      </w:pPr>
      <w:bookmarkStart w:id="0" w:name="_GoBack"/>
      <w:bookmarkEnd w:id="0"/>
    </w:p>
    <w:p>
      <w:pPr>
        <w:pStyle w:val="3"/>
        <w:ind w:left="947"/>
        <w:rPr>
          <w:sz w:val="20"/>
        </w:rPr>
      </w:pPr>
    </w:p>
    <w:p>
      <w:pPr>
        <w:spacing w:after="0" w:line="269" w:lineRule="exact"/>
        <w:jc w:val="left"/>
        <w:rPr>
          <w:sz w:val="21"/>
        </w:rPr>
        <w:sectPr>
          <w:pgSz w:w="11910" w:h="16840"/>
          <w:pgMar w:top="1420" w:right="0" w:bottom="1380" w:left="740" w:header="0" w:footer="1163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0FDCEF"/>
    <w:multiLevelType w:val="multilevel"/>
    <w:tmpl w:val="700FDCEF"/>
    <w:lvl w:ilvl="0" w:tentative="0">
      <w:start w:val="1"/>
      <w:numFmt w:val="decimal"/>
      <w:lvlText w:val="%1."/>
      <w:lvlJc w:val="left"/>
      <w:pPr>
        <w:ind w:left="112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24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2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3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8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47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52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57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17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spacing w:before="23"/>
      <w:ind w:left="594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