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spacing w:before="936" w:beforeLines="300" w:after="468" w:afterLines="150" w:line="360" w:lineRule="auto"/>
        <w:ind w:firstLine="643"/>
        <w:outlineLvl w:val="1"/>
        <w:rPr>
          <w:rFonts w:hint="default" w:eastAsia="黑体" w:cs="Times New Roman"/>
          <w:b/>
          <w:bCs/>
          <w:sz w:val="32"/>
          <w:szCs w:val="32"/>
        </w:rPr>
      </w:pPr>
      <w:bookmarkStart w:id="0" w:name="_Toc17533"/>
      <w:bookmarkStart w:id="1" w:name="_Toc23388"/>
      <w:bookmarkStart w:id="2" w:name="_Toc13076576"/>
      <w:bookmarkStart w:id="3" w:name="_Toc24360"/>
      <w:bookmarkStart w:id="4" w:name="_Hlk14467200"/>
      <w:r>
        <w:rPr>
          <w:rFonts w:eastAsia="黑体" w:cs="Times New Roman"/>
          <w:b/>
          <w:bCs/>
          <w:sz w:val="32"/>
          <w:szCs w:val="32"/>
        </w:rPr>
        <w:t>8.3　</w:t>
      </w:r>
      <w:bookmarkEnd w:id="0"/>
      <w:r>
        <w:rPr>
          <w:rFonts w:eastAsia="黑体" w:cs="Times New Roman"/>
          <w:b/>
          <w:bCs/>
          <w:sz w:val="32"/>
          <w:szCs w:val="32"/>
        </w:rPr>
        <w:t>申报享受协定待遇</w:t>
      </w:r>
    </w:p>
    <w:p>
      <w:pPr>
        <w:wordWrap w:val="0"/>
        <w:spacing w:before="312" w:beforeLines="100" w:after="312" w:afterLines="100" w:line="360" w:lineRule="auto"/>
        <w:outlineLvl w:val="2"/>
        <w:rPr>
          <w:rFonts w:hint="default" w:eastAsia="黑体" w:cs="Times New Roman"/>
          <w:b/>
          <w:bCs/>
          <w:kern w:val="24"/>
          <w:sz w:val="28"/>
          <w:szCs w:val="28"/>
        </w:rPr>
      </w:pPr>
      <w:r>
        <w:rPr>
          <w:rFonts w:eastAsia="黑体" w:cs="Times New Roman"/>
          <w:b/>
          <w:bCs/>
          <w:kern w:val="24"/>
          <w:sz w:val="28"/>
          <w:szCs w:val="28"/>
        </w:rPr>
        <w:t>8.3.1—173　非居民纳税人申报享受协定待遇</w:t>
      </w:r>
      <w:bookmarkEnd w:id="1"/>
      <w:bookmarkEnd w:id="2"/>
      <w:bookmarkEnd w:id="3"/>
    </w:p>
    <w:bookmarkEnd w:id="4"/>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ascii="微软雅黑" w:hAnsi="微软雅黑" w:eastAsia="微软雅黑" w:cs="微软雅黑"/>
          <w:i w:val="0"/>
          <w:caps w:val="0"/>
          <w:color w:val="000000"/>
          <w:spacing w:val="0"/>
          <w:sz w:val="24"/>
          <w:szCs w:val="24"/>
          <w:highlight w:val="none"/>
        </w:rPr>
      </w:pPr>
      <w:r>
        <w:rPr>
          <w:rFonts w:hint="eastAsia" w:ascii="微软雅黑" w:hAnsi="微软雅黑" w:eastAsia="微软雅黑" w:cs="微软雅黑"/>
          <w:i w:val="0"/>
          <w:caps w:val="0"/>
          <w:color w:val="333333"/>
          <w:spacing w:val="0"/>
          <w:sz w:val="24"/>
          <w:szCs w:val="24"/>
          <w:highlight w:val="none"/>
          <w:shd w:val="clear" w:fill="FFFFFF"/>
        </w:rPr>
        <w:t>【事项名称】</w:t>
      </w:r>
      <w:r>
        <w:rPr>
          <w:rFonts w:hint="eastAsia" w:ascii="微软雅黑" w:hAnsi="微软雅黑" w:eastAsia="微软雅黑" w:cs="微软雅黑"/>
          <w:i w:val="0"/>
          <w:caps w:val="0"/>
          <w:color w:val="333333"/>
          <w:spacing w:val="0"/>
          <w:sz w:val="24"/>
          <w:szCs w:val="24"/>
          <w:highlight w:val="none"/>
          <w:shd w:val="clear" w:fill="FFFFFF"/>
        </w:rPr>
        <w:br w:type="textWrapping"/>
      </w:r>
      <w:r>
        <w:rPr>
          <w:rFonts w:hint="eastAsia" w:ascii="微软雅黑" w:hAnsi="微软雅黑" w:eastAsia="微软雅黑" w:cs="微软雅黑"/>
          <w:i w:val="0"/>
          <w:caps w:val="0"/>
          <w:color w:val="333333"/>
          <w:spacing w:val="0"/>
          <w:sz w:val="24"/>
          <w:szCs w:val="24"/>
          <w:highlight w:val="none"/>
          <w:shd w:val="clear" w:fill="FFFFFF"/>
        </w:rPr>
        <w:t>       </w:t>
      </w:r>
      <w:r>
        <w:rPr>
          <w:rFonts w:ascii="微软雅黑" w:hAnsi="微软雅黑" w:eastAsia="微软雅黑" w:cs="微软雅黑"/>
          <w:i w:val="0"/>
          <w:caps w:val="0"/>
          <w:color w:val="000000"/>
          <w:spacing w:val="0"/>
          <w:sz w:val="24"/>
          <w:szCs w:val="24"/>
          <w:highlight w:val="none"/>
          <w:shd w:val="clear" w:fill="FFFFFF"/>
        </w:rPr>
        <w:t>非居民纳税人享受税收协定待遇办理</w:t>
      </w:r>
      <w:r>
        <w:rPr>
          <w:rFonts w:hint="eastAsia" w:ascii="微软雅黑" w:hAnsi="微软雅黑" w:eastAsia="微软雅黑" w:cs="微软雅黑"/>
          <w:i w:val="0"/>
          <w:caps w:val="0"/>
          <w:color w:val="333333"/>
          <w:spacing w:val="0"/>
          <w:sz w:val="24"/>
          <w:szCs w:val="24"/>
          <w:highlight w:val="none"/>
          <w:shd w:val="clear" w:fill="FFFFFF"/>
        </w:rPr>
        <w:br w:type="textWrapping"/>
      </w:r>
      <w:r>
        <w:rPr>
          <w:rFonts w:hint="eastAsia" w:ascii="微软雅黑" w:hAnsi="微软雅黑" w:eastAsia="微软雅黑" w:cs="微软雅黑"/>
          <w:i w:val="0"/>
          <w:caps w:val="0"/>
          <w:color w:val="333333"/>
          <w:spacing w:val="0"/>
          <w:sz w:val="24"/>
          <w:szCs w:val="24"/>
          <w:highlight w:val="none"/>
          <w:shd w:val="clear" w:fill="FFFFFF"/>
        </w:rPr>
        <w:t>        【事项描述（申请条件）】</w:t>
      </w:r>
      <w:r>
        <w:rPr>
          <w:rFonts w:hint="eastAsia" w:ascii="微软雅黑" w:hAnsi="微软雅黑" w:eastAsia="微软雅黑" w:cs="微软雅黑"/>
          <w:i w:val="0"/>
          <w:caps w:val="0"/>
          <w:color w:val="333333"/>
          <w:spacing w:val="0"/>
          <w:sz w:val="24"/>
          <w:szCs w:val="24"/>
          <w:highlight w:val="none"/>
          <w:shd w:val="clear" w:fill="FFFFFF"/>
        </w:rPr>
        <w:br w:type="textWrapping"/>
      </w:r>
      <w:r>
        <w:rPr>
          <w:rFonts w:hint="eastAsia" w:ascii="微软雅黑" w:hAnsi="微软雅黑" w:eastAsia="微软雅黑" w:cs="微软雅黑"/>
          <w:i w:val="0"/>
          <w:caps w:val="0"/>
          <w:color w:val="333333"/>
          <w:spacing w:val="0"/>
          <w:sz w:val="24"/>
          <w:szCs w:val="24"/>
          <w:highlight w:val="none"/>
          <w:shd w:val="clear" w:fill="FFFFFF"/>
        </w:rPr>
        <w:t>        </w:t>
      </w:r>
      <w:r>
        <w:rPr>
          <w:rFonts w:hint="eastAsia" w:ascii="微软雅黑" w:hAnsi="微软雅黑" w:eastAsia="微软雅黑" w:cs="微软雅黑"/>
          <w:i w:val="0"/>
          <w:caps w:val="0"/>
          <w:color w:val="000000"/>
          <w:spacing w:val="0"/>
          <w:sz w:val="24"/>
          <w:szCs w:val="24"/>
          <w:highlight w:val="none"/>
          <w:shd w:val="clear" w:fill="FFFFFF"/>
        </w:rPr>
        <w:t>非居民纳税人享受协定待遇，采取“自行判断、申报享受、相关资料留存备查”的方式办理。非居民纳税人自行判断符合享受协定待遇条件的，可在纳税申报时，或通过扣缴义务人在扣缴申报时，自行享受协定待遇，同时按照规定归集和留存相关资料备查，并接受税务机关后续管理。</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caps w:val="0"/>
          <w:color w:val="000000"/>
          <w:spacing w:val="0"/>
          <w:sz w:val="24"/>
          <w:szCs w:val="24"/>
          <w:highlight w:val="none"/>
        </w:rPr>
      </w:pPr>
      <w:r>
        <w:rPr>
          <w:rFonts w:hint="eastAsia" w:ascii="微软雅黑" w:hAnsi="微软雅黑" w:eastAsia="微软雅黑" w:cs="微软雅黑"/>
          <w:i w:val="0"/>
          <w:caps w:val="0"/>
          <w:color w:val="000000"/>
          <w:spacing w:val="0"/>
          <w:sz w:val="24"/>
          <w:szCs w:val="24"/>
          <w:highlight w:val="none"/>
          <w:shd w:val="clear" w:fill="FFFFFF"/>
        </w:rPr>
        <w:t>　　非居民纳税人自行申报的，自行判断符合享受协定待遇条件且需要享受协定待遇，应在申报时报送《非居民纳税人享受协定待遇信息报告表》，并按照规定归集和留存相关资料备查。</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caps w:val="0"/>
          <w:color w:val="000000"/>
          <w:spacing w:val="0"/>
          <w:sz w:val="24"/>
          <w:szCs w:val="24"/>
          <w:highlight w:val="none"/>
        </w:rPr>
      </w:pPr>
      <w:r>
        <w:rPr>
          <w:rFonts w:hint="eastAsia" w:ascii="微软雅黑" w:hAnsi="微软雅黑" w:eastAsia="微软雅黑" w:cs="微软雅黑"/>
          <w:i w:val="0"/>
          <w:caps w:val="0"/>
          <w:color w:val="000000"/>
          <w:spacing w:val="0"/>
          <w:sz w:val="24"/>
          <w:szCs w:val="24"/>
          <w:highlight w:val="none"/>
          <w:shd w:val="clear" w:fill="FFFFFF"/>
        </w:rPr>
        <w:t>　　在源泉扣缴和指定扣缴情况下，非居民纳税人自行判断符合享受协定待遇条件且需要享受协定待遇的，应当如实填写《非居民纳税人享受协定待遇信息报告表》，主动提交给扣缴义务人，并按照规定归集和留存相关资料备查。</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caps w:val="0"/>
          <w:color w:val="000000"/>
          <w:spacing w:val="0"/>
          <w:sz w:val="24"/>
          <w:szCs w:val="24"/>
          <w:highlight w:val="none"/>
        </w:rPr>
      </w:pPr>
      <w:r>
        <w:rPr>
          <w:rFonts w:hint="eastAsia" w:ascii="微软雅黑" w:hAnsi="微软雅黑" w:eastAsia="微软雅黑" w:cs="微软雅黑"/>
          <w:i w:val="0"/>
          <w:caps w:val="0"/>
          <w:color w:val="000000"/>
          <w:spacing w:val="0"/>
          <w:sz w:val="24"/>
          <w:szCs w:val="24"/>
          <w:highlight w:val="none"/>
          <w:shd w:val="clear" w:fill="FFFFFF"/>
        </w:rPr>
        <w:t>　　扣缴义务人收到《非居民纳税人享受协定待遇信息报告表》后，确认非居民纳税人填报信息完整的，依国内税收法律规定和协定规定扣缴，并如实将《非居民纳税人享受协定待遇信息报告表》作为扣缴申报的附表报送主管税务机关。</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caps w:val="0"/>
          <w:color w:val="000000"/>
          <w:spacing w:val="0"/>
          <w:sz w:val="24"/>
          <w:szCs w:val="24"/>
          <w:highlight w:val="none"/>
        </w:rPr>
      </w:pPr>
      <w:r>
        <w:rPr>
          <w:rFonts w:hint="eastAsia" w:ascii="微软雅黑" w:hAnsi="微软雅黑" w:eastAsia="微软雅黑" w:cs="微软雅黑"/>
          <w:i w:val="0"/>
          <w:caps w:val="0"/>
          <w:color w:val="000000"/>
          <w:spacing w:val="0"/>
          <w:sz w:val="24"/>
          <w:szCs w:val="24"/>
          <w:highlight w:val="none"/>
          <w:shd w:val="clear" w:fill="FFFFFF"/>
        </w:rPr>
        <w:t>　　非居民纳税人未主动提交《非居民纳税人享受协定待遇信息报告表》给扣缴义务人或填报信息不完整的，扣缴义务人依国内税收法律规定扣缴。</w:t>
      </w:r>
    </w:p>
    <w:p>
      <w:pPr>
        <w:pStyle w:val="7"/>
        <w:keepNext w:val="0"/>
        <w:keepLines w:val="0"/>
        <w:widowControl/>
        <w:suppressLineNumbers w:val="0"/>
        <w:shd w:val="clear" w:fill="FFFFFF"/>
        <w:ind w:left="0" w:firstLine="0"/>
        <w:rPr>
          <w:rFonts w:ascii="微软雅黑" w:hAnsi="微软雅黑" w:eastAsia="微软雅黑" w:cs="微软雅黑"/>
          <w:i w:val="0"/>
          <w:caps w:val="0"/>
          <w:color w:val="333333"/>
          <w:spacing w:val="0"/>
          <w:sz w:val="24"/>
          <w:szCs w:val="24"/>
          <w:highlight w:val="none"/>
        </w:rPr>
      </w:pPr>
      <w:r>
        <w:rPr>
          <w:rFonts w:hint="eastAsia" w:ascii="微软雅黑" w:hAnsi="微软雅黑" w:eastAsia="微软雅黑" w:cs="微软雅黑"/>
          <w:i w:val="0"/>
          <w:caps w:val="0"/>
          <w:color w:val="333333"/>
          <w:spacing w:val="0"/>
          <w:sz w:val="24"/>
          <w:szCs w:val="24"/>
          <w:highlight w:val="none"/>
          <w:shd w:val="clear" w:fill="FFFFFF"/>
        </w:rPr>
        <w:t>        【办理材料】</w:t>
      </w:r>
    </w:p>
    <w:tbl>
      <w:tblPr>
        <w:tblStyle w:val="8"/>
        <w:tblW w:w="8160" w:type="dxa"/>
        <w:jc w:val="center"/>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Layout w:type="autofit"/>
        <w:tblCellMar>
          <w:top w:w="0" w:type="dxa"/>
          <w:left w:w="0" w:type="dxa"/>
          <w:bottom w:w="0" w:type="dxa"/>
          <w:right w:w="0" w:type="dxa"/>
        </w:tblCellMar>
      </w:tblPr>
      <w:tblGrid>
        <w:gridCol w:w="736"/>
        <w:gridCol w:w="4738"/>
        <w:gridCol w:w="868"/>
        <w:gridCol w:w="1818"/>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0" w:type="dxa"/>
            <w:left w:w="0" w:type="dxa"/>
            <w:bottom w:w="0" w:type="dxa"/>
            <w:right w:w="0" w:type="dxa"/>
          </w:tblCellMar>
        </w:tblPrEx>
        <w:trPr>
          <w:jc w:val="center"/>
        </w:trPr>
        <w:tc>
          <w:tcPr>
            <w:tcW w:w="675" w:type="dxa"/>
            <w:tcBorders>
              <w:top w:val="outset" w:color="auto" w:sz="6" w:space="0"/>
              <w:left w:val="outset" w:color="auto" w:sz="6" w:space="0"/>
              <w:bottom w:val="outset" w:color="auto" w:sz="6" w:space="0"/>
              <w:right w:val="outset" w:color="auto" w:sz="6" w:space="0"/>
            </w:tcBorders>
            <w:shd w:val="clear" w:color="auto" w:fill="D9D9D9"/>
            <w:vAlign w:val="center"/>
          </w:tcPr>
          <w:p>
            <w:pPr>
              <w:keepNext w:val="0"/>
              <w:keepLines w:val="0"/>
              <w:widowControl/>
              <w:suppressLineNumbers w:val="0"/>
              <w:spacing w:before="0" w:beforeAutospacing="1" w:after="0" w:afterAutospacing="1"/>
              <w:ind w:left="0" w:right="0" w:firstLine="0"/>
              <w:jc w:val="center"/>
              <w:rPr>
                <w:highlight w:val="none"/>
              </w:rPr>
            </w:pPr>
            <w:r>
              <w:rPr>
                <w:rFonts w:ascii="宋体" w:hAnsi="宋体" w:eastAsia="宋体" w:cs="宋体"/>
                <w:i w:val="0"/>
                <w:caps w:val="0"/>
                <w:color w:val="333333"/>
                <w:spacing w:val="0"/>
                <w:kern w:val="0"/>
                <w:sz w:val="24"/>
                <w:szCs w:val="24"/>
                <w:highlight w:val="none"/>
                <w:lang w:val="en-US" w:eastAsia="zh-CN" w:bidi="ar"/>
              </w:rPr>
              <w:t>序号</w:t>
            </w:r>
          </w:p>
        </w:tc>
        <w:tc>
          <w:tcPr>
            <w:tcW w:w="4785" w:type="dxa"/>
            <w:tcBorders>
              <w:top w:val="outset" w:color="auto" w:sz="6" w:space="0"/>
              <w:left w:val="outset" w:color="auto" w:sz="6" w:space="0"/>
              <w:bottom w:val="outset" w:color="auto" w:sz="6" w:space="0"/>
              <w:right w:val="outset" w:color="auto" w:sz="6" w:space="0"/>
            </w:tcBorders>
            <w:shd w:val="clear" w:color="auto" w:fill="D9D9D9"/>
            <w:vAlign w:val="center"/>
          </w:tcPr>
          <w:p>
            <w:pPr>
              <w:keepNext w:val="0"/>
              <w:keepLines w:val="0"/>
              <w:widowControl/>
              <w:suppressLineNumbers w:val="0"/>
              <w:spacing w:before="0" w:beforeAutospacing="1" w:after="0" w:afterAutospacing="1"/>
              <w:ind w:left="0" w:right="0" w:firstLine="480"/>
              <w:jc w:val="center"/>
              <w:rPr>
                <w:highlight w:val="none"/>
              </w:rPr>
            </w:pPr>
            <w:r>
              <w:rPr>
                <w:rFonts w:ascii="宋体" w:hAnsi="宋体" w:eastAsia="宋体" w:cs="宋体"/>
                <w:i w:val="0"/>
                <w:caps w:val="0"/>
                <w:color w:val="333333"/>
                <w:spacing w:val="0"/>
                <w:kern w:val="0"/>
                <w:sz w:val="24"/>
                <w:szCs w:val="24"/>
                <w:highlight w:val="none"/>
                <w:lang w:val="en-US" w:eastAsia="zh-CN" w:bidi="ar"/>
              </w:rPr>
              <w:t>材料名称</w:t>
            </w:r>
          </w:p>
        </w:tc>
        <w:tc>
          <w:tcPr>
            <w:tcW w:w="870" w:type="dxa"/>
            <w:tcBorders>
              <w:top w:val="outset" w:color="auto" w:sz="6" w:space="0"/>
              <w:left w:val="outset" w:color="auto" w:sz="6" w:space="0"/>
              <w:bottom w:val="outset" w:color="auto" w:sz="6" w:space="0"/>
              <w:right w:val="outset" w:color="auto" w:sz="6" w:space="0"/>
            </w:tcBorders>
            <w:shd w:val="clear" w:color="auto" w:fill="D9D9D9"/>
            <w:vAlign w:val="center"/>
          </w:tcPr>
          <w:p>
            <w:pPr>
              <w:keepNext w:val="0"/>
              <w:keepLines w:val="0"/>
              <w:widowControl/>
              <w:suppressLineNumbers w:val="0"/>
              <w:spacing w:before="0" w:beforeAutospacing="1" w:after="0" w:afterAutospacing="1"/>
              <w:ind w:left="0" w:right="0" w:firstLine="0"/>
              <w:jc w:val="center"/>
              <w:rPr>
                <w:highlight w:val="none"/>
              </w:rPr>
            </w:pPr>
            <w:r>
              <w:rPr>
                <w:rFonts w:ascii="宋体" w:hAnsi="宋体" w:eastAsia="宋体" w:cs="宋体"/>
                <w:i w:val="0"/>
                <w:caps w:val="0"/>
                <w:color w:val="333333"/>
                <w:spacing w:val="0"/>
                <w:kern w:val="0"/>
                <w:sz w:val="24"/>
                <w:szCs w:val="24"/>
                <w:highlight w:val="none"/>
                <w:lang w:val="en-US" w:eastAsia="zh-CN" w:bidi="ar"/>
              </w:rPr>
              <w:t>数量</w:t>
            </w:r>
          </w:p>
        </w:tc>
        <w:tc>
          <w:tcPr>
            <w:tcW w:w="1830" w:type="dxa"/>
            <w:tcBorders>
              <w:top w:val="outset" w:color="auto" w:sz="6" w:space="0"/>
              <w:left w:val="outset" w:color="auto" w:sz="6" w:space="0"/>
              <w:bottom w:val="outset" w:color="auto" w:sz="6" w:space="0"/>
              <w:right w:val="outset" w:color="auto" w:sz="6" w:space="0"/>
            </w:tcBorders>
            <w:shd w:val="clear" w:color="auto" w:fill="D9D9D9"/>
            <w:vAlign w:val="center"/>
          </w:tcPr>
          <w:p>
            <w:pPr>
              <w:keepNext w:val="0"/>
              <w:keepLines w:val="0"/>
              <w:widowControl/>
              <w:suppressLineNumbers w:val="0"/>
              <w:spacing w:before="0" w:beforeAutospacing="1" w:after="0" w:afterAutospacing="1"/>
              <w:ind w:left="0" w:right="0" w:firstLine="480"/>
              <w:jc w:val="center"/>
              <w:rPr>
                <w:highlight w:val="none"/>
              </w:rPr>
            </w:pPr>
            <w:r>
              <w:rPr>
                <w:rFonts w:ascii="宋体" w:hAnsi="宋体" w:eastAsia="宋体" w:cs="宋体"/>
                <w:i w:val="0"/>
                <w:caps w:val="0"/>
                <w:color w:val="333333"/>
                <w:spacing w:val="0"/>
                <w:kern w:val="0"/>
                <w:sz w:val="24"/>
                <w:szCs w:val="24"/>
                <w:highlight w:val="none"/>
                <w:lang w:val="en-US" w:eastAsia="zh-CN" w:bidi="ar"/>
              </w:rPr>
              <w:t>备注</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675"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1" w:after="0" w:afterAutospacing="1"/>
              <w:ind w:left="0" w:right="0" w:firstLine="360"/>
              <w:jc w:val="center"/>
              <w:rPr>
                <w:highlight w:val="none"/>
              </w:rPr>
            </w:pPr>
            <w:r>
              <w:rPr>
                <w:rFonts w:ascii="宋体" w:hAnsi="宋体" w:eastAsia="宋体" w:cs="宋体"/>
                <w:i w:val="0"/>
                <w:caps w:val="0"/>
                <w:color w:val="333333"/>
                <w:spacing w:val="0"/>
                <w:kern w:val="0"/>
                <w:sz w:val="24"/>
                <w:szCs w:val="24"/>
                <w:highlight w:val="none"/>
                <w:lang w:val="en-US" w:eastAsia="zh-CN" w:bidi="ar"/>
              </w:rPr>
              <w:t>1</w:t>
            </w:r>
          </w:p>
        </w:tc>
        <w:tc>
          <w:tcPr>
            <w:tcW w:w="4785"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1" w:after="0" w:afterAutospacing="1"/>
              <w:ind w:left="0" w:right="0" w:firstLine="360"/>
              <w:jc w:val="center"/>
              <w:rPr>
                <w:highlight w:val="none"/>
              </w:rPr>
            </w:pPr>
            <w:r>
              <w:rPr>
                <w:rFonts w:ascii="宋体" w:hAnsi="宋体" w:eastAsia="宋体" w:cs="宋体"/>
                <w:i w:val="0"/>
                <w:caps w:val="0"/>
                <w:color w:val="333333"/>
                <w:spacing w:val="0"/>
                <w:kern w:val="0"/>
                <w:sz w:val="24"/>
                <w:szCs w:val="24"/>
                <w:highlight w:val="none"/>
                <w:lang w:val="en-US" w:eastAsia="zh-CN" w:bidi="ar"/>
              </w:rPr>
              <w:t>《</w:t>
            </w:r>
            <w:r>
              <w:rPr>
                <w:rFonts w:hint="eastAsia" w:ascii="微软雅黑" w:hAnsi="微软雅黑" w:eastAsia="微软雅黑" w:cs="微软雅黑"/>
                <w:i w:val="0"/>
                <w:caps w:val="0"/>
                <w:spacing w:val="0"/>
                <w:kern w:val="0"/>
                <w:sz w:val="24"/>
                <w:szCs w:val="24"/>
                <w:highlight w:val="none"/>
                <w:lang w:val="en-US" w:eastAsia="zh-CN" w:bidi="ar"/>
              </w:rPr>
              <w:fldChar w:fldCharType="begin"/>
            </w:r>
            <w:r>
              <w:rPr>
                <w:rFonts w:hint="eastAsia" w:ascii="微软雅黑" w:hAnsi="微软雅黑" w:eastAsia="微软雅黑" w:cs="微软雅黑"/>
                <w:i w:val="0"/>
                <w:caps w:val="0"/>
                <w:spacing w:val="0"/>
                <w:kern w:val="0"/>
                <w:sz w:val="24"/>
                <w:szCs w:val="24"/>
                <w:highlight w:val="none"/>
                <w:lang w:val="en-US" w:eastAsia="zh-CN" w:bidi="ar"/>
              </w:rPr>
              <w:instrText xml:space="preserve"> HYPERLINK "http://tianjin.chinatax.gov.cn/uploadFiles/file/20191230/20191230164653_340.zip" \t "http://tianjin.chinatax.gov.cn/11200000000/0600/060008/06000803/_blank" </w:instrText>
            </w:r>
            <w:r>
              <w:rPr>
                <w:rFonts w:hint="eastAsia" w:ascii="微软雅黑" w:hAnsi="微软雅黑" w:eastAsia="微软雅黑" w:cs="微软雅黑"/>
                <w:i w:val="0"/>
                <w:caps w:val="0"/>
                <w:spacing w:val="0"/>
                <w:kern w:val="0"/>
                <w:sz w:val="24"/>
                <w:szCs w:val="24"/>
                <w:highlight w:val="none"/>
                <w:lang w:val="en-US" w:eastAsia="zh-CN" w:bidi="ar"/>
              </w:rPr>
              <w:fldChar w:fldCharType="separate"/>
            </w:r>
            <w:r>
              <w:rPr>
                <w:rStyle w:val="10"/>
                <w:rFonts w:ascii="宋体" w:hAnsi="宋体" w:eastAsia="宋体" w:cs="宋体"/>
                <w:i w:val="0"/>
                <w:caps w:val="0"/>
                <w:spacing w:val="0"/>
                <w:sz w:val="24"/>
                <w:szCs w:val="24"/>
                <w:highlight w:val="none"/>
              </w:rPr>
              <w:t>非居民纳税人享受协定待遇信息报告表</w:t>
            </w:r>
            <w:r>
              <w:rPr>
                <w:rFonts w:hint="eastAsia" w:ascii="微软雅黑" w:hAnsi="微软雅黑" w:eastAsia="微软雅黑" w:cs="微软雅黑"/>
                <w:i w:val="0"/>
                <w:caps w:val="0"/>
                <w:spacing w:val="0"/>
                <w:kern w:val="0"/>
                <w:sz w:val="24"/>
                <w:szCs w:val="24"/>
                <w:highlight w:val="none"/>
                <w:lang w:val="en-US" w:eastAsia="zh-CN" w:bidi="ar"/>
              </w:rPr>
              <w:fldChar w:fldCharType="end"/>
            </w:r>
            <w:r>
              <w:rPr>
                <w:rFonts w:hint="eastAsia" w:ascii="微软雅黑" w:hAnsi="微软雅黑" w:eastAsia="微软雅黑" w:cs="微软雅黑"/>
                <w:i w:val="0"/>
                <w:caps w:val="0"/>
                <w:color w:val="333333"/>
                <w:spacing w:val="0"/>
                <w:kern w:val="0"/>
                <w:sz w:val="24"/>
                <w:szCs w:val="24"/>
                <w:highlight w:val="none"/>
                <w:lang w:val="en-US" w:eastAsia="zh-CN" w:bidi="ar"/>
              </w:rPr>
              <w:t>》</w:t>
            </w:r>
          </w:p>
        </w:tc>
        <w:tc>
          <w:tcPr>
            <w:tcW w:w="870"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1" w:after="0" w:afterAutospacing="1"/>
              <w:ind w:left="0" w:right="0" w:firstLine="360"/>
              <w:jc w:val="center"/>
              <w:rPr>
                <w:highlight w:val="none"/>
              </w:rPr>
            </w:pPr>
            <w:r>
              <w:rPr>
                <w:rFonts w:ascii="宋体" w:hAnsi="宋体" w:eastAsia="宋体" w:cs="宋体"/>
                <w:i w:val="0"/>
                <w:caps w:val="0"/>
                <w:color w:val="333333"/>
                <w:spacing w:val="0"/>
                <w:kern w:val="0"/>
                <w:sz w:val="24"/>
                <w:szCs w:val="24"/>
                <w:highlight w:val="none"/>
                <w:lang w:val="en-US" w:eastAsia="zh-CN" w:bidi="ar"/>
              </w:rPr>
              <w:t>2份</w:t>
            </w:r>
          </w:p>
        </w:tc>
        <w:tc>
          <w:tcPr>
            <w:tcW w:w="1830"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1" w:after="0" w:afterAutospacing="1"/>
              <w:ind w:left="0" w:right="0" w:firstLine="360"/>
              <w:jc w:val="center"/>
              <w:rPr>
                <w:highlight w:val="none"/>
              </w:rPr>
            </w:pPr>
            <w:r>
              <w:rPr>
                <w:rFonts w:ascii="宋体" w:hAnsi="宋体" w:eastAsia="宋体" w:cs="宋体"/>
                <w:i w:val="0"/>
                <w:caps w:val="0"/>
                <w:color w:val="333333"/>
                <w:spacing w:val="0"/>
                <w:kern w:val="0"/>
                <w:sz w:val="24"/>
                <w:szCs w:val="24"/>
                <w:highlight w:val="none"/>
                <w:lang w:val="en-US" w:eastAsia="zh-CN" w:bidi="ar"/>
              </w:rPr>
              <w:t>无</w:t>
            </w:r>
          </w:p>
        </w:tc>
      </w:tr>
    </w:tbl>
    <w:p>
      <w:pPr>
        <w:pStyle w:val="7"/>
        <w:keepNext w:val="0"/>
        <w:keepLines w:val="0"/>
        <w:widowControl/>
        <w:suppressLineNumbers w:val="0"/>
        <w:shd w:val="clear" w:fill="FFFFFF"/>
        <w:ind w:left="0" w:firstLine="0"/>
        <w:rPr>
          <w:rFonts w:hint="eastAsia" w:ascii="微软雅黑" w:hAnsi="微软雅黑" w:eastAsia="微软雅黑" w:cs="微软雅黑"/>
          <w:i w:val="0"/>
          <w:caps w:val="0"/>
          <w:color w:val="333333"/>
          <w:spacing w:val="0"/>
          <w:sz w:val="24"/>
          <w:szCs w:val="24"/>
          <w:highlight w:val="none"/>
        </w:rPr>
      </w:pPr>
      <w:r>
        <w:rPr>
          <w:rFonts w:hint="eastAsia" w:ascii="微软雅黑" w:hAnsi="微软雅黑" w:eastAsia="微软雅黑" w:cs="微软雅黑"/>
          <w:i w:val="0"/>
          <w:caps w:val="0"/>
          <w:color w:val="333333"/>
          <w:spacing w:val="0"/>
          <w:sz w:val="24"/>
          <w:szCs w:val="24"/>
          <w:highlight w:val="none"/>
          <w:shd w:val="clear" w:fill="FFFFFF"/>
        </w:rPr>
        <w:t> </w:t>
      </w:r>
    </w:p>
    <w:p>
      <w:pPr>
        <w:pStyle w:val="7"/>
        <w:keepNext w:val="0"/>
        <w:keepLines w:val="0"/>
        <w:widowControl/>
        <w:suppressLineNumbers w:val="0"/>
        <w:shd w:val="clear" w:fill="FFFFFF"/>
        <w:ind w:left="0" w:firstLine="0"/>
        <w:rPr>
          <w:rFonts w:hint="eastAsia" w:ascii="微软雅黑" w:hAnsi="微软雅黑" w:eastAsia="微软雅黑" w:cs="微软雅黑"/>
          <w:i w:val="0"/>
          <w:caps w:val="0"/>
          <w:color w:val="333333"/>
          <w:spacing w:val="0"/>
          <w:sz w:val="24"/>
          <w:szCs w:val="24"/>
          <w:highlight w:val="none"/>
        </w:rPr>
      </w:pPr>
      <w:r>
        <w:rPr>
          <w:rFonts w:hint="eastAsia" w:ascii="微软雅黑" w:hAnsi="微软雅黑" w:eastAsia="微软雅黑" w:cs="微软雅黑"/>
          <w:i w:val="0"/>
          <w:caps w:val="0"/>
          <w:color w:val="333333"/>
          <w:spacing w:val="0"/>
          <w:sz w:val="24"/>
          <w:szCs w:val="24"/>
          <w:highlight w:val="none"/>
          <w:shd w:val="clear" w:fill="FFFFFF"/>
        </w:rPr>
        <w:t>        【办理地点（受理机构）】</w:t>
      </w:r>
      <w:r>
        <w:rPr>
          <w:rFonts w:hint="eastAsia" w:ascii="微软雅黑" w:hAnsi="微软雅黑" w:eastAsia="微软雅黑" w:cs="微软雅黑"/>
          <w:i w:val="0"/>
          <w:caps w:val="0"/>
          <w:color w:val="333333"/>
          <w:spacing w:val="0"/>
          <w:sz w:val="24"/>
          <w:szCs w:val="24"/>
          <w:highlight w:val="none"/>
          <w:shd w:val="clear" w:fill="FFFFFF"/>
        </w:rPr>
        <w:br w:type="textWrapping"/>
      </w:r>
      <w:r>
        <w:rPr>
          <w:rFonts w:hint="eastAsia" w:ascii="微软雅黑" w:hAnsi="微软雅黑" w:eastAsia="微软雅黑" w:cs="微软雅黑"/>
          <w:i w:val="0"/>
          <w:caps w:val="0"/>
          <w:color w:val="333333"/>
          <w:spacing w:val="0"/>
          <w:sz w:val="24"/>
          <w:szCs w:val="24"/>
          <w:highlight w:val="none"/>
          <w:shd w:val="clear" w:fill="FFFFFF"/>
        </w:rPr>
        <w:t>        本事项办理地点与申报享受协定待遇时纳税申报或扣缴申报办理地点一致。</w:t>
      </w:r>
      <w:r>
        <w:rPr>
          <w:rFonts w:hint="eastAsia" w:ascii="微软雅黑" w:hAnsi="微软雅黑" w:eastAsia="微软雅黑" w:cs="微软雅黑"/>
          <w:i w:val="0"/>
          <w:caps w:val="0"/>
          <w:color w:val="333333"/>
          <w:spacing w:val="0"/>
          <w:sz w:val="24"/>
          <w:szCs w:val="24"/>
          <w:highlight w:val="none"/>
          <w:shd w:val="clear" w:fill="FFFFFF"/>
        </w:rPr>
        <w:br w:type="textWrapping"/>
      </w:r>
      <w:r>
        <w:rPr>
          <w:rFonts w:hint="eastAsia" w:ascii="微软雅黑" w:hAnsi="微软雅黑" w:eastAsia="微软雅黑" w:cs="微软雅黑"/>
          <w:i w:val="0"/>
          <w:caps w:val="0"/>
          <w:color w:val="333333"/>
          <w:spacing w:val="0"/>
          <w:sz w:val="24"/>
          <w:szCs w:val="24"/>
          <w:highlight w:val="none"/>
          <w:shd w:val="clear" w:fill="FFFFFF"/>
        </w:rPr>
        <w:t>        主管税务机关办税服务厅（场所）https://12366.chinatax.gov.cn/bsfw/bsdt/</w:t>
      </w:r>
      <w:r>
        <w:rPr>
          <w:rFonts w:hint="eastAsia" w:ascii="微软雅黑" w:hAnsi="微软雅黑" w:eastAsia="微软雅黑" w:cs="微软雅黑"/>
          <w:i w:val="0"/>
          <w:caps w:val="0"/>
          <w:color w:val="333333"/>
          <w:spacing w:val="0"/>
          <w:sz w:val="24"/>
          <w:szCs w:val="24"/>
          <w:highlight w:val="none"/>
          <w:shd w:val="clear" w:fill="FFFFFF"/>
        </w:rPr>
        <w:br w:type="textWrapping"/>
      </w:r>
      <w:r>
        <w:rPr>
          <w:rFonts w:hint="eastAsia" w:ascii="微软雅黑" w:hAnsi="微软雅黑" w:eastAsia="微软雅黑" w:cs="微软雅黑"/>
          <w:i w:val="0"/>
          <w:caps w:val="0"/>
          <w:color w:val="333333"/>
          <w:spacing w:val="0"/>
          <w:sz w:val="24"/>
          <w:szCs w:val="24"/>
          <w:highlight w:val="none"/>
          <w:shd w:val="clear" w:fill="FFFFFF"/>
        </w:rPr>
        <w:t>        【收费标准】</w:t>
      </w:r>
      <w:r>
        <w:rPr>
          <w:rFonts w:hint="eastAsia" w:ascii="微软雅黑" w:hAnsi="微软雅黑" w:eastAsia="微软雅黑" w:cs="微软雅黑"/>
          <w:i w:val="0"/>
          <w:caps w:val="0"/>
          <w:color w:val="333333"/>
          <w:spacing w:val="0"/>
          <w:sz w:val="24"/>
          <w:szCs w:val="24"/>
          <w:highlight w:val="none"/>
          <w:shd w:val="clear" w:fill="FFFFFF"/>
        </w:rPr>
        <w:br w:type="textWrapping"/>
      </w:r>
      <w:r>
        <w:rPr>
          <w:rFonts w:hint="eastAsia" w:ascii="微软雅黑" w:hAnsi="微软雅黑" w:eastAsia="微软雅黑" w:cs="微软雅黑"/>
          <w:i w:val="0"/>
          <w:caps w:val="0"/>
          <w:color w:val="333333"/>
          <w:spacing w:val="0"/>
          <w:sz w:val="24"/>
          <w:szCs w:val="24"/>
          <w:highlight w:val="none"/>
          <w:shd w:val="clear" w:fill="FFFFFF"/>
        </w:rPr>
        <w:t>        不收费</w:t>
      </w:r>
      <w:r>
        <w:rPr>
          <w:rFonts w:hint="eastAsia" w:ascii="微软雅黑" w:hAnsi="微软雅黑" w:eastAsia="微软雅黑" w:cs="微软雅黑"/>
          <w:i w:val="0"/>
          <w:caps w:val="0"/>
          <w:color w:val="333333"/>
          <w:spacing w:val="0"/>
          <w:sz w:val="24"/>
          <w:szCs w:val="24"/>
          <w:highlight w:val="none"/>
          <w:shd w:val="clear" w:fill="FFFFFF"/>
        </w:rPr>
        <w:br w:type="textWrapping"/>
      </w:r>
      <w:r>
        <w:rPr>
          <w:rFonts w:hint="eastAsia" w:ascii="微软雅黑" w:hAnsi="微软雅黑" w:eastAsia="微软雅黑" w:cs="微软雅黑"/>
          <w:i w:val="0"/>
          <w:caps w:val="0"/>
          <w:color w:val="333333"/>
          <w:spacing w:val="0"/>
          <w:sz w:val="24"/>
          <w:szCs w:val="24"/>
          <w:highlight w:val="none"/>
          <w:shd w:val="clear" w:fill="FFFFFF"/>
        </w:rPr>
        <w:t>        【办理流程】</w:t>
      </w:r>
      <w:r>
        <w:rPr>
          <w:rFonts w:hint="eastAsia" w:ascii="微软雅黑" w:hAnsi="微软雅黑" w:eastAsia="微软雅黑" w:cs="微软雅黑"/>
          <w:i w:val="0"/>
          <w:caps w:val="0"/>
          <w:color w:val="333333"/>
          <w:spacing w:val="0"/>
          <w:sz w:val="24"/>
          <w:szCs w:val="24"/>
          <w:highlight w:val="none"/>
          <w:shd w:val="clear" w:fill="FFFFFF"/>
        </w:rPr>
        <w:br w:type="textWrapping"/>
      </w:r>
      <w:r>
        <w:rPr>
          <w:rFonts w:hint="eastAsia" w:ascii="微软雅黑" w:hAnsi="微软雅黑" w:eastAsia="微软雅黑" w:cs="微软雅黑"/>
          <w:i w:val="0"/>
          <w:caps w:val="0"/>
          <w:color w:val="333333"/>
          <w:spacing w:val="0"/>
          <w:sz w:val="24"/>
          <w:szCs w:val="24"/>
          <w:highlight w:val="none"/>
          <w:shd w:val="clear" w:fill="FFFFFF"/>
        </w:rPr>
        <w:t> </w:t>
      </w:r>
    </w:p>
    <w:p>
      <w:pPr>
        <w:pStyle w:val="7"/>
        <w:keepNext w:val="0"/>
        <w:keepLines w:val="0"/>
        <w:widowControl/>
        <w:suppressLineNumbers w:val="0"/>
        <w:shd w:val="clear" w:fill="FFFFFF"/>
        <w:ind w:left="0" w:firstLine="0"/>
        <w:jc w:val="center"/>
        <w:rPr>
          <w:rFonts w:hint="eastAsia" w:ascii="微软雅黑" w:hAnsi="微软雅黑" w:eastAsia="微软雅黑" w:cs="微软雅黑"/>
          <w:i w:val="0"/>
          <w:caps w:val="0"/>
          <w:color w:val="333333"/>
          <w:spacing w:val="0"/>
          <w:sz w:val="24"/>
          <w:szCs w:val="24"/>
          <w:highlight w:val="none"/>
        </w:rPr>
      </w:pPr>
      <w:r>
        <w:rPr>
          <w:rFonts w:hint="eastAsia" w:ascii="微软雅黑" w:hAnsi="微软雅黑" w:eastAsia="微软雅黑" w:cs="微软雅黑"/>
          <w:i w:val="0"/>
          <w:caps w:val="0"/>
          <w:color w:val="333333"/>
          <w:spacing w:val="0"/>
          <w:sz w:val="24"/>
          <w:szCs w:val="24"/>
          <w:highlight w:val="none"/>
          <w:shd w:val="clear" w:fill="FFFFFF"/>
        </w:rPr>
        <w:drawing>
          <wp:inline distT="0" distB="0" distL="114300" distR="114300">
            <wp:extent cx="5723255" cy="2562225"/>
            <wp:effectExtent l="0" t="0" r="10795" b="0"/>
            <wp:docPr id="35" name="图片 35"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descr="IMG_256"/>
                    <pic:cNvPicPr>
                      <a:picLocks noChangeAspect="1"/>
                    </pic:cNvPicPr>
                  </pic:nvPicPr>
                  <pic:blipFill>
                    <a:blip r:embed="rId12"/>
                    <a:stretch>
                      <a:fillRect/>
                    </a:stretch>
                  </pic:blipFill>
                  <pic:spPr>
                    <a:xfrm>
                      <a:off x="0" y="0"/>
                      <a:ext cx="5723255" cy="2562225"/>
                    </a:xfrm>
                    <a:prstGeom prst="rect">
                      <a:avLst/>
                    </a:prstGeom>
                    <a:noFill/>
                    <a:ln w="9525">
                      <a:noFill/>
                    </a:ln>
                  </pic:spPr>
                </pic:pic>
              </a:graphicData>
            </a:graphic>
          </wp:inline>
        </w:drawing>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ascii="微软雅黑" w:hAnsi="微软雅黑" w:eastAsia="微软雅黑" w:cs="微软雅黑"/>
          <w:i w:val="0"/>
          <w:caps w:val="0"/>
          <w:color w:val="000000"/>
          <w:spacing w:val="0"/>
          <w:sz w:val="24"/>
          <w:szCs w:val="24"/>
          <w:highlight w:val="none"/>
        </w:rPr>
      </w:pPr>
      <w:r>
        <w:rPr>
          <w:rFonts w:hint="eastAsia" w:ascii="微软雅黑" w:hAnsi="微软雅黑" w:eastAsia="微软雅黑" w:cs="微软雅黑"/>
          <w:i w:val="0"/>
          <w:caps w:val="0"/>
          <w:color w:val="333333"/>
          <w:spacing w:val="0"/>
          <w:sz w:val="24"/>
          <w:szCs w:val="24"/>
          <w:highlight w:val="none"/>
          <w:shd w:val="clear" w:fill="FFFFFF"/>
        </w:rPr>
        <w:br w:type="textWrapping"/>
      </w:r>
      <w:r>
        <w:rPr>
          <w:rFonts w:hint="eastAsia" w:ascii="微软雅黑" w:hAnsi="微软雅黑" w:eastAsia="微软雅黑" w:cs="微软雅黑"/>
          <w:i w:val="0"/>
          <w:caps w:val="0"/>
          <w:color w:val="333333"/>
          <w:spacing w:val="0"/>
          <w:sz w:val="24"/>
          <w:szCs w:val="24"/>
          <w:highlight w:val="none"/>
          <w:shd w:val="clear" w:fill="FFFFFF"/>
        </w:rPr>
        <w:t>        【办理时间】</w:t>
      </w:r>
      <w:r>
        <w:rPr>
          <w:rFonts w:hint="eastAsia" w:ascii="微软雅黑" w:hAnsi="微软雅黑" w:eastAsia="微软雅黑" w:cs="微软雅黑"/>
          <w:i w:val="0"/>
          <w:caps w:val="0"/>
          <w:color w:val="333333"/>
          <w:spacing w:val="0"/>
          <w:sz w:val="24"/>
          <w:szCs w:val="24"/>
          <w:highlight w:val="none"/>
          <w:shd w:val="clear" w:fill="FFFFFF"/>
        </w:rPr>
        <w:br w:type="textWrapping"/>
      </w:r>
      <w:r>
        <w:rPr>
          <w:rFonts w:hint="eastAsia" w:ascii="微软雅黑" w:hAnsi="微软雅黑" w:eastAsia="微软雅黑" w:cs="微软雅黑"/>
          <w:i w:val="0"/>
          <w:caps w:val="0"/>
          <w:color w:val="333333"/>
          <w:spacing w:val="0"/>
          <w:sz w:val="24"/>
          <w:szCs w:val="24"/>
          <w:highlight w:val="none"/>
          <w:shd w:val="clear" w:fill="FFFFFF"/>
        </w:rPr>
        <w:t>        </w:t>
      </w:r>
      <w:r>
        <w:rPr>
          <w:rFonts w:hint="eastAsia" w:ascii="微软雅黑" w:hAnsi="微软雅黑" w:eastAsia="微软雅黑" w:cs="微软雅黑"/>
          <w:i w:val="0"/>
          <w:caps w:val="0"/>
          <w:spacing w:val="0"/>
          <w:sz w:val="24"/>
          <w:szCs w:val="24"/>
          <w:highlight w:val="none"/>
          <w:shd w:val="clear" w:fill="FFFFFF"/>
        </w:rPr>
        <w:fldChar w:fldCharType="begin"/>
      </w:r>
      <w:r>
        <w:rPr>
          <w:rFonts w:hint="eastAsia" w:ascii="微软雅黑" w:hAnsi="微软雅黑" w:eastAsia="微软雅黑" w:cs="微软雅黑"/>
          <w:i w:val="0"/>
          <w:caps w:val="0"/>
          <w:spacing w:val="0"/>
          <w:sz w:val="24"/>
          <w:szCs w:val="24"/>
          <w:highlight w:val="none"/>
          <w:shd w:val="clear" w:fill="FFFFFF"/>
        </w:rPr>
        <w:instrText xml:space="preserve"> HYPERLINK "http://tianjin.chinatax.gov.cn/lxfs/dwgkdh.shtml" \t "http://tianjin.chinatax.gov.cn/11200000000/0600/060008/06000803/_blank" </w:instrText>
      </w:r>
      <w:r>
        <w:rPr>
          <w:rFonts w:hint="eastAsia" w:ascii="微软雅黑" w:hAnsi="微软雅黑" w:eastAsia="微软雅黑" w:cs="微软雅黑"/>
          <w:i w:val="0"/>
          <w:caps w:val="0"/>
          <w:spacing w:val="0"/>
          <w:sz w:val="24"/>
          <w:szCs w:val="24"/>
          <w:highlight w:val="none"/>
          <w:shd w:val="clear" w:fill="FFFFFF"/>
        </w:rPr>
        <w:fldChar w:fldCharType="separate"/>
      </w:r>
      <w:r>
        <w:rPr>
          <w:rStyle w:val="10"/>
          <w:rFonts w:hint="eastAsia" w:ascii="微软雅黑" w:hAnsi="微软雅黑" w:eastAsia="微软雅黑" w:cs="微软雅黑"/>
          <w:i w:val="0"/>
          <w:caps w:val="0"/>
          <w:spacing w:val="0"/>
          <w:sz w:val="24"/>
          <w:szCs w:val="24"/>
          <w:highlight w:val="none"/>
          <w:shd w:val="clear" w:fill="FFFFFF"/>
        </w:rPr>
        <w:t>工作时间</w:t>
      </w:r>
      <w:r>
        <w:rPr>
          <w:rFonts w:hint="eastAsia" w:ascii="微软雅黑" w:hAnsi="微软雅黑" w:eastAsia="微软雅黑" w:cs="微软雅黑"/>
          <w:i w:val="0"/>
          <w:caps w:val="0"/>
          <w:spacing w:val="0"/>
          <w:sz w:val="24"/>
          <w:szCs w:val="24"/>
          <w:highlight w:val="none"/>
          <w:shd w:val="clear" w:fill="FFFFFF"/>
        </w:rPr>
        <w:fldChar w:fldCharType="end"/>
      </w:r>
      <w:r>
        <w:rPr>
          <w:rFonts w:hint="eastAsia" w:ascii="微软雅黑" w:hAnsi="微软雅黑" w:eastAsia="微软雅黑" w:cs="微软雅黑"/>
          <w:i w:val="0"/>
          <w:caps w:val="0"/>
          <w:color w:val="333333"/>
          <w:spacing w:val="0"/>
          <w:sz w:val="24"/>
          <w:szCs w:val="24"/>
          <w:highlight w:val="none"/>
          <w:shd w:val="clear" w:fill="FFFFFF"/>
        </w:rPr>
        <w:t>，具体可拨打12366查询。</w:t>
      </w:r>
      <w:r>
        <w:rPr>
          <w:rFonts w:hint="eastAsia" w:ascii="微软雅黑" w:hAnsi="微软雅黑" w:eastAsia="微软雅黑" w:cs="微软雅黑"/>
          <w:i w:val="0"/>
          <w:caps w:val="0"/>
          <w:color w:val="333333"/>
          <w:spacing w:val="0"/>
          <w:sz w:val="24"/>
          <w:szCs w:val="24"/>
          <w:highlight w:val="none"/>
          <w:shd w:val="clear" w:fill="FFFFFF"/>
        </w:rPr>
        <w:br w:type="textWrapping"/>
      </w:r>
      <w:r>
        <w:rPr>
          <w:rFonts w:hint="eastAsia" w:ascii="微软雅黑" w:hAnsi="微软雅黑" w:eastAsia="微软雅黑" w:cs="微软雅黑"/>
          <w:i w:val="0"/>
          <w:caps w:val="0"/>
          <w:color w:val="333333"/>
          <w:spacing w:val="0"/>
          <w:sz w:val="24"/>
          <w:szCs w:val="24"/>
          <w:highlight w:val="none"/>
          <w:shd w:val="clear" w:fill="FFFFFF"/>
        </w:rPr>
        <w:t>        【办理时限】</w:t>
      </w:r>
      <w:r>
        <w:rPr>
          <w:rFonts w:hint="eastAsia" w:ascii="微软雅黑" w:hAnsi="微软雅黑" w:eastAsia="微软雅黑" w:cs="微软雅黑"/>
          <w:i w:val="0"/>
          <w:caps w:val="0"/>
          <w:color w:val="333333"/>
          <w:spacing w:val="0"/>
          <w:sz w:val="24"/>
          <w:szCs w:val="24"/>
          <w:highlight w:val="none"/>
          <w:shd w:val="clear" w:fill="FFFFFF"/>
        </w:rPr>
        <w:br w:type="textWrapping"/>
      </w:r>
      <w:r>
        <w:rPr>
          <w:rFonts w:hint="eastAsia" w:ascii="微软雅黑" w:hAnsi="微软雅黑" w:eastAsia="微软雅黑" w:cs="微软雅黑"/>
          <w:i w:val="0"/>
          <w:caps w:val="0"/>
          <w:color w:val="333333"/>
          <w:spacing w:val="0"/>
          <w:sz w:val="24"/>
          <w:szCs w:val="24"/>
          <w:highlight w:val="none"/>
          <w:shd w:val="clear" w:fill="FFFFFF"/>
        </w:rPr>
        <w:t>        即时办结</w:t>
      </w:r>
      <w:r>
        <w:rPr>
          <w:rFonts w:hint="eastAsia" w:ascii="微软雅黑" w:hAnsi="微软雅黑" w:eastAsia="微软雅黑" w:cs="微软雅黑"/>
          <w:i w:val="0"/>
          <w:caps w:val="0"/>
          <w:color w:val="333333"/>
          <w:spacing w:val="0"/>
          <w:sz w:val="24"/>
          <w:szCs w:val="24"/>
          <w:highlight w:val="none"/>
          <w:shd w:val="clear" w:fill="FFFFFF"/>
        </w:rPr>
        <w:br w:type="textWrapping"/>
      </w:r>
      <w:r>
        <w:rPr>
          <w:rFonts w:hint="eastAsia" w:ascii="微软雅黑" w:hAnsi="微软雅黑" w:eastAsia="微软雅黑" w:cs="微软雅黑"/>
          <w:i w:val="0"/>
          <w:caps w:val="0"/>
          <w:color w:val="333333"/>
          <w:spacing w:val="0"/>
          <w:sz w:val="24"/>
          <w:szCs w:val="24"/>
          <w:highlight w:val="none"/>
          <w:shd w:val="clear" w:fill="FFFFFF"/>
        </w:rPr>
        <w:t>        【办理结果】</w:t>
      </w:r>
      <w:r>
        <w:rPr>
          <w:rFonts w:hint="eastAsia" w:ascii="微软雅黑" w:hAnsi="微软雅黑" w:eastAsia="微软雅黑" w:cs="微软雅黑"/>
          <w:i w:val="0"/>
          <w:caps w:val="0"/>
          <w:color w:val="333333"/>
          <w:spacing w:val="0"/>
          <w:sz w:val="24"/>
          <w:szCs w:val="24"/>
          <w:highlight w:val="none"/>
          <w:shd w:val="clear" w:fill="FFFFFF"/>
        </w:rPr>
        <w:br w:type="textWrapping"/>
      </w:r>
      <w:r>
        <w:rPr>
          <w:rFonts w:hint="eastAsia" w:ascii="微软雅黑" w:hAnsi="微软雅黑" w:eastAsia="微软雅黑" w:cs="微软雅黑"/>
          <w:i w:val="0"/>
          <w:caps w:val="0"/>
          <w:color w:val="333333"/>
          <w:spacing w:val="0"/>
          <w:sz w:val="24"/>
          <w:szCs w:val="24"/>
          <w:highlight w:val="none"/>
          <w:shd w:val="clear" w:fill="FFFFFF"/>
        </w:rPr>
        <w:t>        办理结束后，在报告表上加盖印章，一份返还纳税人。</w:t>
      </w:r>
      <w:r>
        <w:rPr>
          <w:rFonts w:hint="eastAsia" w:ascii="微软雅黑" w:hAnsi="微软雅黑" w:eastAsia="微软雅黑" w:cs="微软雅黑"/>
          <w:i w:val="0"/>
          <w:caps w:val="0"/>
          <w:color w:val="333333"/>
          <w:spacing w:val="0"/>
          <w:sz w:val="24"/>
          <w:szCs w:val="24"/>
          <w:highlight w:val="none"/>
          <w:shd w:val="clear" w:fill="FFFFFF"/>
        </w:rPr>
        <w:br w:type="textWrapping"/>
      </w:r>
      <w:r>
        <w:rPr>
          <w:rFonts w:hint="eastAsia" w:ascii="微软雅黑" w:hAnsi="微软雅黑" w:eastAsia="微软雅黑" w:cs="微软雅黑"/>
          <w:i w:val="0"/>
          <w:caps w:val="0"/>
          <w:color w:val="333333"/>
          <w:spacing w:val="0"/>
          <w:sz w:val="24"/>
          <w:szCs w:val="24"/>
          <w:highlight w:val="none"/>
          <w:shd w:val="clear" w:fill="FFFFFF"/>
        </w:rPr>
        <w:t>        【联系电话】</w:t>
      </w:r>
      <w:r>
        <w:rPr>
          <w:rFonts w:hint="eastAsia" w:ascii="微软雅黑" w:hAnsi="微软雅黑" w:eastAsia="微软雅黑" w:cs="微软雅黑"/>
          <w:i w:val="0"/>
          <w:caps w:val="0"/>
          <w:color w:val="333333"/>
          <w:spacing w:val="0"/>
          <w:sz w:val="24"/>
          <w:szCs w:val="24"/>
          <w:highlight w:val="none"/>
          <w:shd w:val="clear" w:fill="FFFFFF"/>
        </w:rPr>
        <w:br w:type="textWrapping"/>
      </w:r>
      <w:r>
        <w:rPr>
          <w:rFonts w:hint="eastAsia" w:ascii="微软雅黑" w:hAnsi="微软雅黑" w:eastAsia="微软雅黑" w:cs="微软雅黑"/>
          <w:i w:val="0"/>
          <w:caps w:val="0"/>
          <w:color w:val="333333"/>
          <w:spacing w:val="0"/>
          <w:sz w:val="24"/>
          <w:szCs w:val="24"/>
          <w:highlight w:val="none"/>
          <w:shd w:val="clear" w:fill="FFFFFF"/>
        </w:rPr>
        <w:t>        </w:t>
      </w:r>
      <w:r>
        <w:rPr>
          <w:rFonts w:hint="eastAsia" w:ascii="微软雅黑" w:hAnsi="微软雅黑" w:eastAsia="微软雅黑" w:cs="微软雅黑"/>
          <w:i w:val="0"/>
          <w:caps w:val="0"/>
          <w:spacing w:val="0"/>
          <w:sz w:val="24"/>
          <w:szCs w:val="24"/>
          <w:highlight w:val="none"/>
          <w:shd w:val="clear" w:fill="FFFFFF"/>
        </w:rPr>
        <w:fldChar w:fldCharType="begin"/>
      </w:r>
      <w:r>
        <w:rPr>
          <w:rFonts w:hint="eastAsia" w:ascii="微软雅黑" w:hAnsi="微软雅黑" w:eastAsia="微软雅黑" w:cs="微软雅黑"/>
          <w:i w:val="0"/>
          <w:caps w:val="0"/>
          <w:spacing w:val="0"/>
          <w:sz w:val="24"/>
          <w:szCs w:val="24"/>
          <w:highlight w:val="none"/>
          <w:shd w:val="clear" w:fill="FFFFFF"/>
        </w:rPr>
        <w:instrText xml:space="preserve"> HYPERLINK "http://tianjin.chinatax.gov.cn/lxfs/dwgkdh.shtml" \t "http://tianjin.chinatax.gov.cn/11200000000/0600/060008/06000803/_blank" </w:instrText>
      </w:r>
      <w:r>
        <w:rPr>
          <w:rFonts w:hint="eastAsia" w:ascii="微软雅黑" w:hAnsi="微软雅黑" w:eastAsia="微软雅黑" w:cs="微软雅黑"/>
          <w:i w:val="0"/>
          <w:caps w:val="0"/>
          <w:spacing w:val="0"/>
          <w:sz w:val="24"/>
          <w:szCs w:val="24"/>
          <w:highlight w:val="none"/>
          <w:shd w:val="clear" w:fill="FFFFFF"/>
        </w:rPr>
        <w:fldChar w:fldCharType="separate"/>
      </w:r>
      <w:r>
        <w:rPr>
          <w:rStyle w:val="10"/>
          <w:rFonts w:hint="eastAsia" w:ascii="微软雅黑" w:hAnsi="微软雅黑" w:eastAsia="微软雅黑" w:cs="微软雅黑"/>
          <w:i w:val="0"/>
          <w:caps w:val="0"/>
          <w:spacing w:val="0"/>
          <w:sz w:val="24"/>
          <w:szCs w:val="24"/>
          <w:highlight w:val="none"/>
          <w:shd w:val="clear" w:fill="FFFFFF"/>
        </w:rPr>
        <w:t>联系电话</w:t>
      </w:r>
      <w:r>
        <w:rPr>
          <w:rFonts w:hint="eastAsia" w:ascii="微软雅黑" w:hAnsi="微软雅黑" w:eastAsia="微软雅黑" w:cs="微软雅黑"/>
          <w:i w:val="0"/>
          <w:caps w:val="0"/>
          <w:spacing w:val="0"/>
          <w:sz w:val="24"/>
          <w:szCs w:val="24"/>
          <w:highlight w:val="none"/>
          <w:shd w:val="clear" w:fill="FFFFFF"/>
        </w:rPr>
        <w:fldChar w:fldCharType="end"/>
      </w:r>
      <w:r>
        <w:rPr>
          <w:rFonts w:hint="eastAsia" w:ascii="微软雅黑" w:hAnsi="微软雅黑" w:eastAsia="微软雅黑" w:cs="微软雅黑"/>
          <w:i w:val="0"/>
          <w:caps w:val="0"/>
          <w:color w:val="333333"/>
          <w:spacing w:val="0"/>
          <w:sz w:val="24"/>
          <w:szCs w:val="24"/>
          <w:highlight w:val="none"/>
          <w:shd w:val="clear" w:fill="FFFFFF"/>
        </w:rPr>
        <w:t>,拨打12366查询。</w:t>
      </w:r>
      <w:r>
        <w:rPr>
          <w:rFonts w:hint="eastAsia" w:ascii="微软雅黑" w:hAnsi="微软雅黑" w:eastAsia="微软雅黑" w:cs="微软雅黑"/>
          <w:i w:val="0"/>
          <w:caps w:val="0"/>
          <w:color w:val="333333"/>
          <w:spacing w:val="0"/>
          <w:sz w:val="24"/>
          <w:szCs w:val="24"/>
          <w:highlight w:val="none"/>
          <w:shd w:val="clear" w:fill="FFFFFF"/>
        </w:rPr>
        <w:br w:type="textWrapping"/>
      </w:r>
      <w:r>
        <w:rPr>
          <w:rFonts w:hint="eastAsia" w:ascii="微软雅黑" w:hAnsi="微软雅黑" w:eastAsia="微软雅黑" w:cs="微软雅黑"/>
          <w:i w:val="0"/>
          <w:caps w:val="0"/>
          <w:color w:val="333333"/>
          <w:spacing w:val="0"/>
          <w:sz w:val="24"/>
          <w:szCs w:val="24"/>
          <w:highlight w:val="none"/>
          <w:shd w:val="clear" w:fill="FFFFFF"/>
        </w:rPr>
        <w:t>        【纳税人注意事项】</w:t>
      </w:r>
      <w:r>
        <w:rPr>
          <w:rFonts w:hint="eastAsia" w:ascii="微软雅黑" w:hAnsi="微软雅黑" w:eastAsia="微软雅黑" w:cs="微软雅黑"/>
          <w:i w:val="0"/>
          <w:caps w:val="0"/>
          <w:color w:val="333333"/>
          <w:spacing w:val="0"/>
          <w:sz w:val="24"/>
          <w:szCs w:val="24"/>
          <w:highlight w:val="none"/>
          <w:shd w:val="clear" w:fill="FFFFFF"/>
        </w:rPr>
        <w:br w:type="textWrapping"/>
      </w:r>
      <w:r>
        <w:rPr>
          <w:rFonts w:hint="eastAsia" w:ascii="微软雅黑" w:hAnsi="微软雅黑" w:eastAsia="微软雅黑" w:cs="微软雅黑"/>
          <w:i w:val="0"/>
          <w:caps w:val="0"/>
          <w:color w:val="333333"/>
          <w:spacing w:val="0"/>
          <w:sz w:val="24"/>
          <w:szCs w:val="24"/>
          <w:highlight w:val="none"/>
          <w:shd w:val="clear" w:fill="FFFFFF"/>
        </w:rPr>
        <w:t>       </w:t>
      </w:r>
      <w:r>
        <w:rPr>
          <w:rFonts w:hint="eastAsia" w:ascii="微软雅黑" w:hAnsi="微软雅黑" w:eastAsia="微软雅黑" w:cs="微软雅黑"/>
          <w:i w:val="0"/>
          <w:caps w:val="0"/>
          <w:color w:val="000000"/>
          <w:spacing w:val="0"/>
          <w:sz w:val="24"/>
          <w:szCs w:val="24"/>
          <w:highlight w:val="none"/>
          <w:shd w:val="clear" w:fill="FFFFFF"/>
        </w:rPr>
        <w:t>1. 非居民纳税人对《非居民纳税人享受协定待遇信息报告表》填报信息和留存备查资料的真实性、准确性、合法性承担法律责任。</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caps w:val="0"/>
          <w:color w:val="000000"/>
          <w:spacing w:val="0"/>
          <w:sz w:val="24"/>
          <w:szCs w:val="24"/>
          <w:highlight w:val="none"/>
        </w:rPr>
      </w:pPr>
      <w:r>
        <w:rPr>
          <w:rFonts w:hint="eastAsia" w:ascii="微软雅黑" w:hAnsi="微软雅黑" w:eastAsia="微软雅黑" w:cs="微软雅黑"/>
          <w:i w:val="0"/>
          <w:caps w:val="0"/>
          <w:color w:val="000000"/>
          <w:spacing w:val="0"/>
          <w:sz w:val="24"/>
          <w:szCs w:val="24"/>
          <w:highlight w:val="none"/>
          <w:shd w:val="clear" w:fill="FFFFFF"/>
        </w:rPr>
        <w:t>　　2. 非居民纳税人发现不应享受而享受了协定待遇，并少缴或未缴税款的，应当主动向主管税务机关申报补税。</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caps w:val="0"/>
          <w:color w:val="000000"/>
          <w:spacing w:val="0"/>
          <w:sz w:val="24"/>
          <w:szCs w:val="24"/>
          <w:highlight w:val="none"/>
        </w:rPr>
      </w:pPr>
      <w:r>
        <w:rPr>
          <w:rFonts w:hint="eastAsia" w:ascii="微软雅黑" w:hAnsi="微软雅黑" w:eastAsia="微软雅黑" w:cs="微软雅黑"/>
          <w:i w:val="0"/>
          <w:caps w:val="0"/>
          <w:color w:val="000000"/>
          <w:spacing w:val="0"/>
          <w:sz w:val="24"/>
          <w:szCs w:val="24"/>
          <w:highlight w:val="none"/>
          <w:shd w:val="clear" w:fill="FFFFFF"/>
        </w:rPr>
        <w:t>　　3. 非居民纳税人可享受但未享受协定待遇而多缴税款的，可在税收征管法规定期限内自行或通过扣缴义务人向主管税务机关要求退还多缴税款，同时提交本办法第七条规定的资料。主管税务机关应当自接到非居民纳税人或扣缴义务人退还多缴税款申请之日起30日内查实，对符合享受协定待遇条件的多缴税款办理退还手续。</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caps w:val="0"/>
          <w:color w:val="000000"/>
          <w:spacing w:val="0"/>
          <w:sz w:val="24"/>
          <w:szCs w:val="24"/>
          <w:highlight w:val="none"/>
        </w:rPr>
      </w:pPr>
      <w:r>
        <w:rPr>
          <w:rFonts w:hint="eastAsia" w:ascii="微软雅黑" w:hAnsi="微软雅黑" w:eastAsia="微软雅黑" w:cs="微软雅黑"/>
          <w:i w:val="0"/>
          <w:caps w:val="0"/>
          <w:color w:val="000000"/>
          <w:spacing w:val="0"/>
          <w:sz w:val="24"/>
          <w:szCs w:val="24"/>
          <w:highlight w:val="none"/>
          <w:shd w:val="clear" w:fill="FFFFFF"/>
        </w:rPr>
        <w:t>　　4. 非居民纳税人享受协定待遇留存备查资料应按照税收征管法及其实施细则规定的期限保存。</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caps w:val="0"/>
          <w:color w:val="000000"/>
          <w:spacing w:val="0"/>
          <w:sz w:val="24"/>
          <w:szCs w:val="24"/>
          <w:highlight w:val="none"/>
        </w:rPr>
      </w:pPr>
      <w:r>
        <w:rPr>
          <w:rFonts w:hint="eastAsia" w:ascii="微软雅黑" w:hAnsi="微软雅黑" w:eastAsia="微软雅黑" w:cs="微软雅黑"/>
          <w:i w:val="0"/>
          <w:caps w:val="0"/>
          <w:color w:val="000000"/>
          <w:spacing w:val="0"/>
          <w:sz w:val="24"/>
          <w:szCs w:val="24"/>
          <w:highlight w:val="none"/>
          <w:shd w:val="clear" w:fill="FFFFFF"/>
        </w:rPr>
        <w:t>　　5.公告规定的享受协定待遇留存备查资料包括：</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caps w:val="0"/>
          <w:color w:val="000000"/>
          <w:spacing w:val="0"/>
          <w:sz w:val="24"/>
          <w:szCs w:val="24"/>
          <w:highlight w:val="none"/>
        </w:rPr>
      </w:pPr>
      <w:r>
        <w:rPr>
          <w:rFonts w:hint="eastAsia" w:ascii="微软雅黑" w:hAnsi="微软雅黑" w:eastAsia="微软雅黑" w:cs="微软雅黑"/>
          <w:i w:val="0"/>
          <w:caps w:val="0"/>
          <w:color w:val="000000"/>
          <w:spacing w:val="0"/>
          <w:sz w:val="24"/>
          <w:szCs w:val="24"/>
          <w:highlight w:val="none"/>
          <w:shd w:val="clear" w:fill="FFFFFF"/>
        </w:rPr>
        <w:t>　　（1）由协定缔约对方税务主管当局开具的证明非居民纳税人取得所得的当年度或上一年度税收居民身份的税收居民身份证明；享受税收协定国际运输条款或国际运输协定待遇的，可用能够证明符合协定规定身份的证明代替税收居民身份证明；</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caps w:val="0"/>
          <w:color w:val="000000"/>
          <w:spacing w:val="0"/>
          <w:sz w:val="24"/>
          <w:szCs w:val="24"/>
          <w:highlight w:val="none"/>
        </w:rPr>
      </w:pPr>
      <w:r>
        <w:rPr>
          <w:rFonts w:hint="eastAsia" w:ascii="微软雅黑" w:hAnsi="微软雅黑" w:eastAsia="微软雅黑" w:cs="微软雅黑"/>
          <w:i w:val="0"/>
          <w:caps w:val="0"/>
          <w:color w:val="000000"/>
          <w:spacing w:val="0"/>
          <w:sz w:val="24"/>
          <w:szCs w:val="24"/>
          <w:highlight w:val="none"/>
          <w:shd w:val="clear" w:fill="FFFFFF"/>
        </w:rPr>
        <w:t>　　（2）与取得相关所得有关的合同、协议、董事会或股东会决议、支付凭证等权属证明资料；</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caps w:val="0"/>
          <w:color w:val="000000"/>
          <w:spacing w:val="0"/>
          <w:sz w:val="24"/>
          <w:szCs w:val="24"/>
          <w:highlight w:val="none"/>
        </w:rPr>
      </w:pPr>
      <w:r>
        <w:rPr>
          <w:rFonts w:hint="eastAsia" w:ascii="微软雅黑" w:hAnsi="微软雅黑" w:eastAsia="微软雅黑" w:cs="微软雅黑"/>
          <w:i w:val="0"/>
          <w:caps w:val="0"/>
          <w:color w:val="000000"/>
          <w:spacing w:val="0"/>
          <w:sz w:val="24"/>
          <w:szCs w:val="24"/>
          <w:highlight w:val="none"/>
          <w:shd w:val="clear" w:fill="FFFFFF"/>
        </w:rPr>
        <w:t>　　（3）享受股息、利息、特许权使用费条款协定待遇的，应留存证明“受益所有人”身份的相关资料；</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caps w:val="0"/>
          <w:color w:val="000000"/>
          <w:spacing w:val="0"/>
          <w:sz w:val="24"/>
          <w:szCs w:val="24"/>
          <w:highlight w:val="none"/>
        </w:rPr>
      </w:pPr>
      <w:r>
        <w:rPr>
          <w:rFonts w:hint="eastAsia" w:ascii="微软雅黑" w:hAnsi="微软雅黑" w:eastAsia="微软雅黑" w:cs="微软雅黑"/>
          <w:i w:val="0"/>
          <w:caps w:val="0"/>
          <w:color w:val="000000"/>
          <w:spacing w:val="0"/>
          <w:sz w:val="24"/>
          <w:szCs w:val="24"/>
          <w:highlight w:val="none"/>
          <w:shd w:val="clear" w:fill="FFFFFF"/>
        </w:rPr>
        <w:t>　　（4）非居民纳税人认为能够证明其符合享受协定待遇条件的其他资料。</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caps w:val="0"/>
          <w:color w:val="000000"/>
          <w:spacing w:val="0"/>
          <w:sz w:val="24"/>
          <w:szCs w:val="24"/>
          <w:highlight w:val="none"/>
        </w:rPr>
      </w:pPr>
      <w:r>
        <w:rPr>
          <w:rFonts w:hint="eastAsia" w:ascii="微软雅黑" w:hAnsi="微软雅黑" w:eastAsia="微软雅黑" w:cs="微软雅黑"/>
          <w:i w:val="0"/>
          <w:caps w:val="0"/>
          <w:color w:val="000000"/>
          <w:spacing w:val="0"/>
          <w:sz w:val="24"/>
          <w:szCs w:val="24"/>
          <w:highlight w:val="none"/>
          <w:shd w:val="clear" w:fill="FFFFFF"/>
        </w:rPr>
        <w:t>　　6. 公告规定的资料原件为外文文本的，按照主管税务机关要求提供时，应当附送中文译本，并对中文译本的准确性和完整性负责。</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80"/>
        <w:rPr>
          <w:rFonts w:hint="eastAsia" w:ascii="微软雅黑" w:hAnsi="微软雅黑" w:eastAsia="微软雅黑" w:cs="微软雅黑"/>
          <w:i w:val="0"/>
          <w:caps w:val="0"/>
          <w:color w:val="000000"/>
          <w:spacing w:val="0"/>
          <w:sz w:val="24"/>
          <w:szCs w:val="24"/>
          <w:highlight w:val="none"/>
          <w:shd w:val="clear" w:fill="FFFFFF"/>
        </w:rPr>
      </w:pPr>
      <w:r>
        <w:rPr>
          <w:rFonts w:hint="eastAsia" w:ascii="微软雅黑" w:hAnsi="微软雅黑" w:eastAsia="微软雅黑" w:cs="微软雅黑"/>
          <w:i w:val="0"/>
          <w:caps w:val="0"/>
          <w:color w:val="000000"/>
          <w:spacing w:val="0"/>
          <w:sz w:val="24"/>
          <w:szCs w:val="24"/>
          <w:highlight w:val="none"/>
          <w:shd w:val="clear" w:fill="FFFFFF"/>
        </w:rPr>
        <w:t>非居民纳税人、扣缴义务人可以向主管税务机关提供资料复印件，但是应当在复印件上标注原件存放处，加盖报告责任人印章或签章。主管税务机关要求报验原件的，应报验原件。</w:t>
      </w:r>
    </w:p>
    <w:p>
      <w:pPr>
        <w:spacing w:line="600" w:lineRule="exact"/>
        <w:ind w:firstLine="640"/>
        <w:rPr>
          <w:rFonts w:ascii="仿宋_GB2312" w:hAnsi="宋体" w:eastAsia="仿宋_GB2312" w:cs="微软雅黑"/>
          <w:sz w:val="32"/>
          <w:szCs w:val="32"/>
          <w:u w:color="063C97"/>
        </w:rPr>
      </w:pPr>
      <w:r>
        <w:rPr>
          <w:rFonts w:hint="eastAsia" w:ascii="微软雅黑" w:hAnsi="微软雅黑" w:eastAsia="微软雅黑" w:cs="微软雅黑"/>
          <w:i w:val="0"/>
          <w:caps w:val="0"/>
          <w:color w:val="333333"/>
          <w:spacing w:val="0"/>
          <w:sz w:val="24"/>
          <w:szCs w:val="24"/>
          <w:highlight w:val="yellow"/>
          <w:shd w:val="clear" w:fill="FFFFFF"/>
          <w:lang w:val="en-US" w:eastAsia="zh-CN"/>
        </w:rPr>
        <w:t>7.税务机关提供“最多跑一次”服务。纳税人在资料完整且符合法定受理条件的前提下，最多只需要到税务机关跑一次。</w:t>
      </w:r>
      <w:r>
        <w:rPr>
          <w:rFonts w:hint="eastAsia" w:ascii="微软雅黑" w:hAnsi="微软雅黑" w:eastAsia="微软雅黑" w:cs="微软雅黑"/>
          <w:i w:val="0"/>
          <w:caps w:val="0"/>
          <w:color w:val="333333"/>
          <w:spacing w:val="0"/>
          <w:sz w:val="24"/>
          <w:szCs w:val="24"/>
          <w:highlight w:val="none"/>
          <w:shd w:val="clear" w:fill="FFFFFF"/>
        </w:rPr>
        <w:br w:type="textWrapping"/>
      </w:r>
      <w:r>
        <w:rPr>
          <w:rFonts w:hint="eastAsia" w:ascii="微软雅黑" w:hAnsi="微软雅黑" w:eastAsia="微软雅黑" w:cs="微软雅黑"/>
          <w:i w:val="0"/>
          <w:caps w:val="0"/>
          <w:color w:val="333333"/>
          <w:spacing w:val="0"/>
          <w:sz w:val="24"/>
          <w:szCs w:val="24"/>
          <w:highlight w:val="none"/>
          <w:shd w:val="clear" w:fill="FFFFFF"/>
        </w:rPr>
        <w:t>        【设定依据】</w:t>
      </w:r>
      <w:r>
        <w:rPr>
          <w:rFonts w:hint="eastAsia" w:ascii="微软雅黑" w:hAnsi="微软雅黑" w:eastAsia="微软雅黑" w:cs="微软雅黑"/>
          <w:i w:val="0"/>
          <w:caps w:val="0"/>
          <w:color w:val="333333"/>
          <w:spacing w:val="0"/>
          <w:sz w:val="24"/>
          <w:szCs w:val="24"/>
          <w:highlight w:val="none"/>
          <w:shd w:val="clear" w:fill="FFFFFF"/>
        </w:rPr>
        <w:br w:type="textWrapping"/>
      </w:r>
      <w:r>
        <w:rPr>
          <w:rFonts w:hint="eastAsia" w:ascii="微软雅黑" w:hAnsi="微软雅黑" w:eastAsia="微软雅黑" w:cs="微软雅黑"/>
          <w:i w:val="0"/>
          <w:caps w:val="0"/>
          <w:color w:val="333333"/>
          <w:spacing w:val="0"/>
          <w:sz w:val="24"/>
          <w:szCs w:val="24"/>
          <w:highlight w:val="none"/>
          <w:shd w:val="clear" w:fill="FFFFFF"/>
        </w:rPr>
        <w:t>        《国家税务总局关于发布〈非居民纳税人享受税收协定待遇管理办法〉的公告》（国家税务总局公告2019年第35号）</w:t>
      </w:r>
      <w:r>
        <w:rPr>
          <w:rFonts w:hint="eastAsia" w:ascii="微软雅黑" w:hAnsi="微软雅黑" w:eastAsia="微软雅黑" w:cs="微软雅黑"/>
          <w:i w:val="0"/>
          <w:caps w:val="0"/>
          <w:color w:val="333333"/>
          <w:spacing w:val="0"/>
          <w:sz w:val="24"/>
          <w:szCs w:val="24"/>
          <w:highlight w:val="none"/>
          <w:shd w:val="clear" w:fill="FFFFFF"/>
        </w:rPr>
        <w:br w:type="textWrapping"/>
      </w:r>
      <w:r>
        <w:rPr>
          <w:rFonts w:hint="eastAsia" w:ascii="微软雅黑" w:hAnsi="微软雅黑" w:eastAsia="微软雅黑" w:cs="微软雅黑"/>
          <w:i w:val="0"/>
          <w:caps w:val="0"/>
          <w:color w:val="333333"/>
          <w:spacing w:val="0"/>
          <w:sz w:val="24"/>
          <w:szCs w:val="24"/>
          <w:highlight w:val="none"/>
          <w:shd w:val="clear" w:fill="FFFFFF"/>
        </w:rPr>
        <w:t>        第三条　非居民纳税人享受协定待遇，采取“自行判断、申报享受、相关资料留存备查”的方式办理。非居民纳税人自行判断符合享受协定待遇条件的，可在纳税申报时，或通过扣缴义务人在扣缴申报时，自行享受协定待遇，同时按照本办法的规定归集和留存相关资料备查，并接受税务机关后续管理。</w:t>
      </w:r>
      <w:bookmarkStart w:id="5" w:name="_GoBack"/>
      <w:bookmarkEnd w:id="5"/>
    </w:p>
    <w:p>
      <w:pPr>
        <w:wordWrap w:val="0"/>
        <w:spacing w:line="360" w:lineRule="auto"/>
        <w:ind w:firstLine="480"/>
        <w:rPr>
          <w:rFonts w:hint="default" w:cs="Times New Roman"/>
          <w:kern w:val="24"/>
        </w:rPr>
      </w:pPr>
    </w:p>
    <w:p>
      <w:pPr>
        <w:ind w:firstLine="643"/>
        <w:rPr>
          <w:rFonts w:hint="default"/>
        </w:rPr>
      </w:pPr>
      <w:r>
        <w:rPr>
          <w:rFonts w:eastAsia="黑体" w:cs="Times New Roman"/>
          <w:b/>
          <w:bCs/>
          <w:sz w:val="32"/>
          <w:szCs w:val="32"/>
        </w:rPr>
        <w:br w:type="page"/>
      </w: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Himalaya">
    <w:panose1 w:val="01010100010101010101"/>
    <w:charset w:val="00"/>
    <w:family w:val="auto"/>
    <w:pitch w:val="default"/>
    <w:sig w:usb0="80000003" w:usb1="00010000" w:usb2="00000040" w:usb3="00000000" w:csb0="00000001"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rPr>
        <w:rFonts w:hint="default"/>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rPr>
        <w:rFonts w:hint="default"/>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rPr>
        <w:rFonts w:hint="defaul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76" w:lineRule="auto"/>
        <w:ind w:firstLine="480"/>
      </w:pPr>
      <w:r>
        <w:separator/>
      </w:r>
    </w:p>
  </w:footnote>
  <w:footnote w:type="continuationSeparator" w:id="1">
    <w:p>
      <w:pPr>
        <w:spacing w:line="276"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rPr>
        <w:rFonts w:hint="defaul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rPr>
        <w:rFonts w:hint="default"/>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rPr>
        <w:rFonts w:hint="defau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jJiNjlmODNlNGEyYTQ0NmY3NGEwODM2ZDY3MTlhNzQifQ=="/>
  </w:docVars>
  <w:rsids>
    <w:rsidRoot w:val="008B218F"/>
    <w:rsid w:val="00157176"/>
    <w:rsid w:val="00254FD4"/>
    <w:rsid w:val="002F01F4"/>
    <w:rsid w:val="003122AC"/>
    <w:rsid w:val="003F22CC"/>
    <w:rsid w:val="005A3053"/>
    <w:rsid w:val="00626FC7"/>
    <w:rsid w:val="008957CF"/>
    <w:rsid w:val="008B218F"/>
    <w:rsid w:val="00940C7B"/>
    <w:rsid w:val="009D32D4"/>
    <w:rsid w:val="00A72D77"/>
    <w:rsid w:val="00AE37E3"/>
    <w:rsid w:val="00B82EDB"/>
    <w:rsid w:val="00BA509F"/>
    <w:rsid w:val="00C47949"/>
    <w:rsid w:val="00C8147E"/>
    <w:rsid w:val="00D12918"/>
    <w:rsid w:val="00DE7DE9"/>
    <w:rsid w:val="00DF5FE2"/>
    <w:rsid w:val="00E313A8"/>
    <w:rsid w:val="00F10B45"/>
    <w:rsid w:val="0E1608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276" w:lineRule="auto"/>
      <w:ind w:firstLine="562" w:firstLineChars="200"/>
      <w:jc w:val="both"/>
    </w:pPr>
    <w:rPr>
      <w:rFonts w:hint="eastAsia" w:ascii="Times New Roman" w:hAnsi="Times New Roman" w:eastAsia="宋体" w:cstheme="minorBidi"/>
      <w:kern w:val="2"/>
      <w:sz w:val="24"/>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ind w:left="702"/>
    </w:pPr>
    <w:rPr>
      <w:rFonts w:ascii="宋体" w:hAnsi="宋体" w:eastAsia="宋体" w:cs="宋体"/>
      <w:sz w:val="24"/>
      <w:szCs w:val="24"/>
      <w:lang w:val="zh-CN" w:eastAsia="zh-CN" w:bidi="zh-CN"/>
    </w:rPr>
  </w:style>
  <w:style w:type="paragraph" w:styleId="3">
    <w:name w:val="Document Map"/>
    <w:basedOn w:val="1"/>
    <w:link w:val="14"/>
    <w:semiHidden/>
    <w:unhideWhenUsed/>
    <w:qFormat/>
    <w:uiPriority w:val="99"/>
    <w:rPr>
      <w:rFonts w:ascii="宋体"/>
      <w:sz w:val="18"/>
      <w:szCs w:val="18"/>
    </w:rPr>
  </w:style>
  <w:style w:type="paragraph" w:styleId="4">
    <w:name w:val="Balloon Text"/>
    <w:basedOn w:val="1"/>
    <w:link w:val="15"/>
    <w:semiHidden/>
    <w:unhideWhenUsed/>
    <w:qFormat/>
    <w:uiPriority w:val="99"/>
    <w:pPr>
      <w:spacing w:line="240" w:lineRule="auto"/>
    </w:pPr>
    <w:rPr>
      <w:sz w:val="18"/>
      <w:szCs w:val="18"/>
    </w:rPr>
  </w:style>
  <w:style w:type="paragraph" w:styleId="5">
    <w:name w:val="footer"/>
    <w:basedOn w:val="1"/>
    <w:link w:val="12"/>
    <w:semiHidden/>
    <w:unhideWhenUsed/>
    <w:qFormat/>
    <w:uiPriority w:val="99"/>
    <w:pPr>
      <w:tabs>
        <w:tab w:val="center" w:pos="4153"/>
        <w:tab w:val="right" w:pos="8306"/>
      </w:tabs>
      <w:snapToGrid w:val="0"/>
      <w:jc w:val="left"/>
    </w:pPr>
    <w:rPr>
      <w:sz w:val="18"/>
      <w:szCs w:val="18"/>
    </w:rPr>
  </w:style>
  <w:style w:type="paragraph" w:styleId="6">
    <w:name w:val="header"/>
    <w:basedOn w:val="1"/>
    <w:link w:val="11"/>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character" w:styleId="10">
    <w:name w:val="Hyperlink"/>
    <w:basedOn w:val="9"/>
    <w:qFormat/>
    <w:uiPriority w:val="0"/>
    <w:rPr>
      <w:color w:val="0000FF"/>
      <w:u w:val="single"/>
    </w:rPr>
  </w:style>
  <w:style w:type="character" w:customStyle="1" w:styleId="11">
    <w:name w:val="页眉 Char"/>
    <w:basedOn w:val="9"/>
    <w:link w:val="6"/>
    <w:semiHidden/>
    <w:qFormat/>
    <w:uiPriority w:val="99"/>
    <w:rPr>
      <w:sz w:val="18"/>
      <w:szCs w:val="18"/>
    </w:rPr>
  </w:style>
  <w:style w:type="character" w:customStyle="1" w:styleId="12">
    <w:name w:val="页脚 Char"/>
    <w:basedOn w:val="9"/>
    <w:link w:val="5"/>
    <w:semiHidden/>
    <w:qFormat/>
    <w:uiPriority w:val="99"/>
    <w:rPr>
      <w:sz w:val="18"/>
      <w:szCs w:val="18"/>
    </w:rPr>
  </w:style>
  <w:style w:type="paragraph" w:customStyle="1" w:styleId="13">
    <w:name w:val="样式11"/>
    <w:basedOn w:val="1"/>
    <w:qFormat/>
    <w:uiPriority w:val="0"/>
    <w:pPr>
      <w:topLinePunct/>
      <w:spacing w:line="360" w:lineRule="auto"/>
      <w:ind w:firstLine="480"/>
    </w:pPr>
    <w:rPr>
      <w:color w:val="000000"/>
    </w:rPr>
  </w:style>
  <w:style w:type="character" w:customStyle="1" w:styleId="14">
    <w:name w:val="文档结构图 Char"/>
    <w:basedOn w:val="9"/>
    <w:link w:val="3"/>
    <w:semiHidden/>
    <w:qFormat/>
    <w:uiPriority w:val="99"/>
    <w:rPr>
      <w:rFonts w:ascii="宋体" w:hAnsi="Times New Roman" w:eastAsia="宋体"/>
      <w:sz w:val="18"/>
      <w:szCs w:val="18"/>
    </w:rPr>
  </w:style>
  <w:style w:type="character" w:customStyle="1" w:styleId="15">
    <w:name w:val="批注框文本 Char"/>
    <w:basedOn w:val="9"/>
    <w:link w:val="4"/>
    <w:semiHidden/>
    <w:qFormat/>
    <w:uiPriority w:val="99"/>
    <w:rPr>
      <w:rFonts w:ascii="Times New Roman" w:hAnsi="Times New Roman" w:eastAsia="宋体"/>
      <w:sz w:val="18"/>
      <w:szCs w:val="18"/>
    </w:rPr>
  </w:style>
  <w:style w:type="paragraph" w:customStyle="1" w:styleId="16">
    <w:name w:val="列出段落1"/>
    <w:basedOn w:val="1"/>
    <w:qFormat/>
    <w:uiPriority w:val="1"/>
    <w:pPr>
      <w:topLinePunct/>
      <w:adjustRightInd w:val="0"/>
      <w:spacing w:line="240" w:lineRule="auto"/>
      <w:ind w:left="222" w:firstLine="480" w:firstLineChars="0"/>
    </w:pPr>
    <w:rPr>
      <w:rFonts w:hint="default" w:ascii="宋体" w:hAnsi="宋体" w:cs="宋体"/>
      <w:kern w:val="24"/>
      <w:lang w:val="zh-CN" w:bidi="zh-CN"/>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image" Target="media/image1.png"/><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5</Pages>
  <Words>1852</Words>
  <Characters>2000</Characters>
  <Lines>14</Lines>
  <Paragraphs>4</Paragraphs>
  <TotalTime>0</TotalTime>
  <ScaleCrop>false</ScaleCrop>
  <LinksUpToDate>false</LinksUpToDate>
  <CharactersWithSpaces>2012</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2019-12-15T12:00:00Z</dcterms:created>
  <dc:creator>微软用户</dc:creator>
  <cp:lastModifiedBy>Administrator</cp:lastModifiedBy>
  <dcterms:modified xsi:type="dcterms:W3CDTF">2023-02-24T06:42:51Z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833F4E9DEA94424795918430BFC34C36</vt:lpwstr>
  </property>
</Properties>
</file>