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黑体" w:hAnsi="宋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360" w:lineRule="auto"/>
        <w:ind w:left="0" w:right="0"/>
        <w:jc w:val="center"/>
        <w:rPr>
          <w:lang w:val="en-US"/>
        </w:rPr>
      </w:pPr>
      <w:bookmarkStart w:id="0" w:name="_GoBack"/>
      <w:r>
        <w:rPr>
          <w:rFonts w:hint="default" w:ascii="Times New Roman" w:hAnsi="Times New Roman" w:eastAsia="宋体" w:cs="Times New Roman"/>
          <w:snapToGrid w:val="0"/>
          <w:kern w:val="2"/>
          <w:sz w:val="21"/>
          <w:szCs w:val="24"/>
          <w:lang w:val="en-US" w:eastAsia="zh-CN" w:bidi="ar"/>
        </w:rPr>
        <w:t>个人所得税递延纳税情况年度报告表</w:t>
      </w:r>
      <w:bookmarkEnd w:id="0"/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lang w:val="en-US"/>
        </w:rPr>
      </w:pPr>
      <w:r>
        <w:rPr>
          <w:rFonts w:hint="eastAsia" w:ascii="宋体" w:hAnsi="宋体" w:eastAsia="宋体" w:cs="宋体"/>
          <w:kern w:val="0"/>
          <w:sz w:val="20"/>
          <w:szCs w:val="20"/>
          <w:lang w:val="en-US" w:eastAsia="zh-CN" w:bidi="ar"/>
        </w:rPr>
        <w:t xml:space="preserve">报告所属期：    </w:t>
      </w:r>
      <w:r>
        <w:rPr>
          <w:rFonts w:hint="default" w:ascii="Times New Roman" w:hAnsi="Times New Roman" w:eastAsia="宋体" w:cs="Times New Roman"/>
          <w:snapToGrid w:val="0"/>
          <w:kern w:val="2"/>
          <w:sz w:val="21"/>
          <w:szCs w:val="24"/>
          <w:lang w:val="en-US" w:eastAsia="zh-CN" w:bidi="ar"/>
        </w:rPr>
        <w:t>年                                                            单位：股，%，人民币元（列至角分）</w:t>
      </w:r>
    </w:p>
    <w:tbl>
      <w:tblPr>
        <w:tblW w:w="8506" w:type="dxa"/>
        <w:jc w:val="center"/>
        <w:tblInd w:w="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358"/>
        <w:gridCol w:w="358"/>
        <w:gridCol w:w="358"/>
        <w:gridCol w:w="358"/>
        <w:gridCol w:w="220"/>
        <w:gridCol w:w="358"/>
        <w:gridCol w:w="220"/>
        <w:gridCol w:w="220"/>
        <w:gridCol w:w="358"/>
        <w:gridCol w:w="358"/>
        <w:gridCol w:w="220"/>
        <w:gridCol w:w="358"/>
        <w:gridCol w:w="358"/>
        <w:gridCol w:w="358"/>
        <w:gridCol w:w="220"/>
        <w:gridCol w:w="358"/>
        <w:gridCol w:w="220"/>
        <w:gridCol w:w="220"/>
        <w:gridCol w:w="358"/>
        <w:gridCol w:w="220"/>
        <w:gridCol w:w="220"/>
        <w:gridCol w:w="358"/>
        <w:gridCol w:w="220"/>
        <w:gridCol w:w="358"/>
        <w:gridCol w:w="220"/>
        <w:gridCol w:w="358"/>
        <w:gridCol w:w="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506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公司基本情况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公司名称</w:t>
            </w:r>
          </w:p>
        </w:tc>
        <w:tc>
          <w:tcPr>
            <w:tcW w:w="17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6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纳税人识别号</w:t>
            </w:r>
          </w:p>
        </w:tc>
        <w:tc>
          <w:tcPr>
            <w:tcW w:w="13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506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递延纳税有关情况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4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递延纳税股票（权）形式</w:t>
            </w:r>
          </w:p>
        </w:tc>
        <w:tc>
          <w:tcPr>
            <w:tcW w:w="7074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□股票（权）期权   □限制性股票   □股权奖励   □技术成果投资入股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8506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递延纳税明细情况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-126" w:leftChars="-60" w:right="-170" w:rightChars="-81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身份证照类型</w:t>
            </w: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身份证照号码</w:t>
            </w:r>
          </w:p>
        </w:tc>
        <w:tc>
          <w:tcPr>
            <w:tcW w:w="17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总体情况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股票（权）期权</w:t>
            </w:r>
          </w:p>
        </w:tc>
        <w:tc>
          <w:tcPr>
            <w:tcW w:w="13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限制性股票</w:t>
            </w:r>
          </w:p>
        </w:tc>
        <w:tc>
          <w:tcPr>
            <w:tcW w:w="13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股权奖励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技术成果投资入股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-124" w:rightChars="-59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转让情况</w:t>
            </w:r>
          </w:p>
        </w:tc>
        <w:tc>
          <w:tcPr>
            <w:tcW w:w="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剩余情况</w:t>
            </w:r>
          </w:p>
        </w:tc>
        <w:tc>
          <w:tcPr>
            <w:tcW w:w="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0" w:lineRule="atLeast"/>
              <w:ind w:left="-59" w:leftChars="-28" w:right="-65" w:rightChars="-31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扣缴个人所得税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-124" w:rightChars="-59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转让情况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-128" w:rightChars="-61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剩余情况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转让情况</w:t>
            </w:r>
          </w:p>
        </w:tc>
        <w:tc>
          <w:tcPr>
            <w:tcW w:w="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剩余情况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转让情况</w:t>
            </w:r>
          </w:p>
        </w:tc>
        <w:tc>
          <w:tcPr>
            <w:tcW w:w="7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剩余情况</w:t>
            </w:r>
          </w:p>
        </w:tc>
        <w:tc>
          <w:tcPr>
            <w:tcW w:w="5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转让情况</w:t>
            </w:r>
          </w:p>
        </w:tc>
        <w:tc>
          <w:tcPr>
            <w:tcW w:w="7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21" w:leftChars="-1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剩余情况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股数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-126" w:leftChars="-6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持股比例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506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谨声明：此表是根据《中华人民共和国个人所得税法》及有关法律法规规定填写的，是真实的、完整的、可靠的。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 w:firstLine="420"/>
              <w:jc w:val="left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 w:firstLine="7122" w:firstLineChars="3561"/>
              <w:jc w:val="left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公司法定代表人签章：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58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公司签章：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经办人：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填报日期：    年    月   日</w:t>
            </w:r>
          </w:p>
        </w:tc>
        <w:tc>
          <w:tcPr>
            <w:tcW w:w="302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代理申报机构（人）签章: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经办人：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经办人执业证件号码: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代理申报日期:    年    月   日</w:t>
            </w:r>
          </w:p>
        </w:tc>
        <w:tc>
          <w:tcPr>
            <w:tcW w:w="289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主管税务机关印章: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受理人：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受理日期: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/>
        <w:ind w:left="0" w:right="0"/>
        <w:jc w:val="both"/>
        <w:rPr>
          <w:lang w:val="en-US"/>
        </w:rPr>
      </w:pPr>
    </w:p>
    <w:p/>
    <w:sectPr>
      <w:pgSz w:w="11906" w:h="16838"/>
      <w:pgMar w:top="1440" w:right="1800" w:bottom="1440" w:left="1800" w:header="851" w:footer="992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710B32"/>
    <w:rsid w:val="0E71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2019-06-27T08:03:00Z</dcterms:created>
  <dc:creator> </dc:creator>
  <cp:lastModifiedBy> </cp:lastModifiedBy>
  <dcterms:modified xsi:type="dcterms:W3CDTF">2019-06-27T08:03:49Z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