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417" w:rsidRPr="001355D9" w:rsidRDefault="00757417" w:rsidP="001355D9">
      <w:pPr>
        <w:keepNext/>
        <w:topLinePunct/>
        <w:adjustRightInd w:val="0"/>
        <w:snapToGrid w:val="0"/>
        <w:spacing w:afterLines="125"/>
        <w:ind w:firstLine="510"/>
        <w:outlineLvl w:val="2"/>
        <w:rPr>
          <w:rFonts w:ascii="Times New Roman" w:eastAsia="黑体" w:hAnsi="Times New Roman" w:hint="eastAsia"/>
          <w:b/>
          <w:bCs/>
          <w:kern w:val="24"/>
          <w:sz w:val="28"/>
          <w:szCs w:val="28"/>
        </w:rPr>
      </w:pPr>
      <w:bookmarkStart w:id="0" w:name="_Toc1090799757"/>
      <w:r w:rsidRPr="00757417">
        <w:rPr>
          <w:rFonts w:ascii="Times New Roman" w:eastAsia="黑体" w:hAnsi="Times New Roman" w:hint="eastAsia"/>
          <w:b/>
          <w:bCs/>
          <w:kern w:val="24"/>
          <w:sz w:val="28"/>
          <w:szCs w:val="28"/>
        </w:rPr>
        <w:t>6.3.4</w:t>
      </w:r>
      <w:r w:rsidRPr="00757417">
        <w:rPr>
          <w:rFonts w:ascii="Times New Roman" w:eastAsia="黑体" w:hAnsi="Times New Roman" w:hint="eastAsia"/>
          <w:b/>
          <w:bCs/>
          <w:kern w:val="24"/>
          <w:sz w:val="28"/>
          <w:szCs w:val="28"/>
        </w:rPr>
        <w:t>城乡居民社保费虚拟户申报</w:t>
      </w:r>
      <w:bookmarkEnd w:id="0"/>
    </w:p>
    <w:p w:rsidR="00757417" w:rsidRDefault="00757417" w:rsidP="00757417">
      <w:pPr>
        <w:pStyle w:val="a6"/>
        <w:rPr>
          <w:rFonts w:hint="eastAsia"/>
        </w:rPr>
      </w:pPr>
      <w:r>
        <w:rPr>
          <w:rFonts w:hint="eastAsia"/>
        </w:rPr>
        <w:t>【事项名称】</w:t>
      </w:r>
    </w:p>
    <w:p w:rsidR="00757417" w:rsidRDefault="00757417" w:rsidP="00757417">
      <w:pPr>
        <w:pStyle w:val="a6"/>
        <w:ind w:firstLine="480"/>
        <w:rPr>
          <w:rFonts w:hint="eastAsia"/>
        </w:rPr>
      </w:pPr>
      <w:r>
        <w:rPr>
          <w:rFonts w:cs="宋体" w:hint="eastAsia"/>
          <w:b w:val="0"/>
          <w:kern w:val="32"/>
          <w:szCs w:val="24"/>
          <w:shd w:val="clear" w:color="auto" w:fill="FFFFFF"/>
        </w:rPr>
        <w:t>城乡居民社保费虚拟户申报</w:t>
      </w:r>
    </w:p>
    <w:p w:rsidR="00757417" w:rsidRDefault="00757417" w:rsidP="00757417">
      <w:pPr>
        <w:spacing w:line="360" w:lineRule="auto"/>
        <w:ind w:firstLineChars="200" w:firstLine="482"/>
        <w:rPr>
          <w:rFonts w:ascii="宋体" w:hAnsi="宋体" w:hint="eastAsia"/>
          <w:b/>
          <w:sz w:val="24"/>
        </w:rPr>
      </w:pPr>
      <w:r>
        <w:rPr>
          <w:rFonts w:ascii="宋体" w:hAnsi="宋体" w:hint="eastAsia"/>
          <w:b/>
          <w:sz w:val="24"/>
        </w:rPr>
        <w:t>【事项描述(申请条件)】</w:t>
      </w:r>
    </w:p>
    <w:p w:rsidR="00757417" w:rsidRDefault="00757417" w:rsidP="00757417">
      <w:pPr>
        <w:spacing w:line="600" w:lineRule="exact"/>
        <w:ind w:firstLineChars="200" w:firstLine="480"/>
        <w:rPr>
          <w:rFonts w:ascii="宋体" w:hAnsi="宋体" w:cs="宋体" w:hint="eastAsia"/>
          <w:sz w:val="24"/>
        </w:rPr>
      </w:pPr>
      <w:r>
        <w:rPr>
          <w:rFonts w:ascii="宋体" w:hAnsi="宋体" w:cs="宋体" w:hint="eastAsia"/>
          <w:sz w:val="24"/>
        </w:rPr>
        <w:t>指税务机关受理代办单位（村组、社区、学校、托幼机构、福利机构等）为城乡居民代办城乡居民基本医疗保险费的申报业务。</w:t>
      </w:r>
    </w:p>
    <w:p w:rsidR="00757417" w:rsidRDefault="00757417" w:rsidP="00757417">
      <w:pPr>
        <w:spacing w:line="360" w:lineRule="auto"/>
        <w:ind w:firstLineChars="200" w:firstLine="482"/>
        <w:rPr>
          <w:rFonts w:ascii="宋体" w:hAnsi="宋体" w:hint="eastAsia"/>
          <w:b/>
          <w:sz w:val="24"/>
        </w:rPr>
      </w:pPr>
      <w:r>
        <w:rPr>
          <w:rFonts w:ascii="宋体" w:hAnsi="宋体" w:hint="eastAsia"/>
          <w:b/>
          <w:sz w:val="24"/>
        </w:rPr>
        <w:t>【办理资料】</w:t>
      </w:r>
    </w:p>
    <w:p w:rsidR="00757417" w:rsidRDefault="00757417" w:rsidP="00757417">
      <w:pPr>
        <w:spacing w:line="360" w:lineRule="auto"/>
        <w:ind w:firstLineChars="200" w:firstLine="480"/>
        <w:rPr>
          <w:rFonts w:ascii="宋体" w:hAnsi="宋体" w:hint="eastAsia"/>
          <w:bCs/>
          <w:sz w:val="24"/>
        </w:rPr>
      </w:pPr>
      <w:r>
        <w:rPr>
          <w:rFonts w:ascii="宋体" w:hAnsi="宋体" w:hint="eastAsia"/>
          <w:bCs/>
          <w:sz w:val="24"/>
        </w:rPr>
        <w:t>无</w:t>
      </w:r>
    </w:p>
    <w:p w:rsidR="00757417" w:rsidRDefault="00757417" w:rsidP="00757417">
      <w:pPr>
        <w:pStyle w:val="a6"/>
        <w:rPr>
          <w:rFonts w:hint="eastAsia"/>
        </w:rPr>
      </w:pPr>
      <w:r>
        <w:rPr>
          <w:rFonts w:hint="eastAsia"/>
        </w:rPr>
        <w:t>【办理地点（受理机构）】</w:t>
      </w:r>
    </w:p>
    <w:p w:rsidR="00757417" w:rsidRDefault="00757417" w:rsidP="00757417">
      <w:pPr>
        <w:spacing w:line="600" w:lineRule="exact"/>
        <w:ind w:firstLineChars="200" w:firstLine="480"/>
        <w:rPr>
          <w:rFonts w:ascii="宋体" w:hAnsi="宋体" w:cs="宋体" w:hint="eastAsia"/>
          <w:sz w:val="24"/>
        </w:rPr>
      </w:pPr>
      <w:r>
        <w:rPr>
          <w:rFonts w:ascii="宋体" w:hAnsi="宋体" w:cs="宋体" w:hint="eastAsia"/>
          <w:sz w:val="24"/>
        </w:rPr>
        <w:t>街道乡镇劳动保障服务机构代办社保费系统</w:t>
      </w:r>
    </w:p>
    <w:p w:rsidR="00757417" w:rsidRDefault="00757417" w:rsidP="00757417">
      <w:pPr>
        <w:pStyle w:val="a6"/>
        <w:rPr>
          <w:rFonts w:hint="eastAsia"/>
        </w:rPr>
      </w:pPr>
      <w:r>
        <w:rPr>
          <w:rFonts w:hint="eastAsia"/>
        </w:rPr>
        <w:t>【收费标准】</w:t>
      </w:r>
    </w:p>
    <w:p w:rsidR="00757417" w:rsidRDefault="00757417" w:rsidP="00757417">
      <w:pPr>
        <w:pStyle w:val="a6"/>
        <w:ind w:firstLine="480"/>
      </w:pPr>
      <w:r>
        <w:rPr>
          <w:rFonts w:hint="eastAsia"/>
          <w:b w:val="0"/>
          <w:bCs/>
        </w:rPr>
        <w:t>不收费</w:t>
      </w:r>
    </w:p>
    <w:p w:rsidR="00757417" w:rsidRDefault="00757417" w:rsidP="00757417">
      <w:pPr>
        <w:pStyle w:val="a6"/>
        <w:rPr>
          <w:rFonts w:hint="eastAsia"/>
        </w:rPr>
      </w:pPr>
      <w:r>
        <w:rPr>
          <w:rFonts w:hint="eastAsia"/>
        </w:rPr>
        <w:t>【办理流程】</w:t>
      </w:r>
    </w:p>
    <w:p w:rsidR="00757417" w:rsidRDefault="00757417" w:rsidP="00757417">
      <w:pPr>
        <w:pStyle w:val="a6"/>
        <w:rPr>
          <w:rFonts w:hint="eastAsia"/>
        </w:rPr>
      </w:pPr>
      <w:r>
        <w:rPr>
          <w:rFonts w:hint="eastAsia"/>
          <w:noProof/>
        </w:rPr>
        <w:drawing>
          <wp:inline distT="0" distB="0" distL="0" distR="0">
            <wp:extent cx="5271770" cy="1741170"/>
            <wp:effectExtent l="19050" t="0" r="5080" b="0"/>
            <wp:docPr id="1" name="图片 3" descr="图片1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图片1副本"/>
                    <pic:cNvPicPr>
                      <a:picLocks noChangeAspect="1" noChangeArrowheads="1"/>
                    </pic:cNvPicPr>
                  </pic:nvPicPr>
                  <pic:blipFill>
                    <a:blip r:embed="rId6"/>
                    <a:srcRect/>
                    <a:stretch>
                      <a:fillRect/>
                    </a:stretch>
                  </pic:blipFill>
                  <pic:spPr bwMode="auto">
                    <a:xfrm>
                      <a:off x="0" y="0"/>
                      <a:ext cx="5271770" cy="1741170"/>
                    </a:xfrm>
                    <a:prstGeom prst="rect">
                      <a:avLst/>
                    </a:prstGeom>
                    <a:noFill/>
                    <a:ln w="9525" cmpd="sng">
                      <a:noFill/>
                      <a:miter lim="800000"/>
                      <a:headEnd/>
                      <a:tailEnd/>
                    </a:ln>
                  </pic:spPr>
                </pic:pic>
              </a:graphicData>
            </a:graphic>
          </wp:inline>
        </w:drawing>
      </w:r>
    </w:p>
    <w:p w:rsidR="00757417" w:rsidRDefault="00757417" w:rsidP="00757417">
      <w:pPr>
        <w:spacing w:line="360" w:lineRule="auto"/>
        <w:ind w:firstLineChars="200" w:firstLine="482"/>
        <w:rPr>
          <w:rFonts w:ascii="宋体" w:hAnsi="宋体" w:hint="eastAsia"/>
          <w:b/>
          <w:sz w:val="24"/>
        </w:rPr>
      </w:pPr>
      <w:r>
        <w:rPr>
          <w:rFonts w:ascii="宋体" w:hAnsi="宋体" w:hint="eastAsia"/>
          <w:b/>
          <w:sz w:val="24"/>
        </w:rPr>
        <w:t>【办理时间】</w:t>
      </w:r>
    </w:p>
    <w:p w:rsidR="00757417" w:rsidRDefault="00757417" w:rsidP="00757417">
      <w:pPr>
        <w:spacing w:line="360" w:lineRule="auto"/>
        <w:ind w:firstLineChars="200" w:firstLine="480"/>
        <w:rPr>
          <w:rFonts w:ascii="宋体" w:hAnsi="宋体" w:hint="eastAsia"/>
          <w:sz w:val="24"/>
        </w:rPr>
      </w:pPr>
      <w:r>
        <w:rPr>
          <w:rFonts w:ascii="宋体" w:hAnsi="宋体" w:hint="eastAsia"/>
          <w:sz w:val="24"/>
        </w:rPr>
        <w:t>工作时间，具体可拨打12366查询。</w:t>
      </w:r>
    </w:p>
    <w:p w:rsidR="00757417" w:rsidRDefault="00757417" w:rsidP="00757417">
      <w:pPr>
        <w:spacing w:line="360" w:lineRule="auto"/>
        <w:ind w:firstLineChars="200" w:firstLine="482"/>
        <w:rPr>
          <w:rFonts w:ascii="宋体" w:hAnsi="宋体" w:hint="eastAsia"/>
          <w:b/>
          <w:sz w:val="24"/>
        </w:rPr>
      </w:pPr>
      <w:r>
        <w:rPr>
          <w:rFonts w:ascii="宋体" w:hAnsi="宋体" w:hint="eastAsia"/>
          <w:b/>
          <w:sz w:val="24"/>
        </w:rPr>
        <w:t>【办理时限】</w:t>
      </w:r>
    </w:p>
    <w:p w:rsidR="00757417" w:rsidRDefault="00757417" w:rsidP="00757417">
      <w:pPr>
        <w:spacing w:line="600" w:lineRule="exact"/>
        <w:ind w:firstLineChars="200" w:firstLine="480"/>
        <w:rPr>
          <w:rFonts w:ascii="宋体" w:hAnsi="宋体" w:cs="宋体" w:hint="eastAsia"/>
          <w:sz w:val="24"/>
        </w:rPr>
      </w:pPr>
      <w:r>
        <w:rPr>
          <w:rFonts w:ascii="宋体" w:hAnsi="宋体" w:cs="宋体" w:hint="eastAsia"/>
          <w:sz w:val="24"/>
        </w:rPr>
        <w:t>每年9月至12月为下一年度城乡居民基本医疗保险费的集中申报参保缴费期。缴费人完成申报缴费手续的，即时办结。</w:t>
      </w:r>
    </w:p>
    <w:p w:rsidR="00757417" w:rsidRDefault="00757417" w:rsidP="00757417">
      <w:pPr>
        <w:spacing w:line="360" w:lineRule="auto"/>
        <w:ind w:firstLineChars="200" w:firstLine="482"/>
        <w:rPr>
          <w:rFonts w:ascii="宋体" w:hAnsi="宋体" w:hint="eastAsia"/>
          <w:b/>
          <w:sz w:val="24"/>
        </w:rPr>
      </w:pPr>
      <w:r>
        <w:rPr>
          <w:rFonts w:ascii="宋体" w:hAnsi="宋体" w:hint="eastAsia"/>
          <w:b/>
          <w:sz w:val="24"/>
        </w:rPr>
        <w:t>【办理结果】</w:t>
      </w:r>
    </w:p>
    <w:p w:rsidR="00757417" w:rsidRDefault="00757417" w:rsidP="00757417">
      <w:pPr>
        <w:spacing w:line="600" w:lineRule="exact"/>
        <w:ind w:firstLineChars="200" w:firstLine="480"/>
        <w:rPr>
          <w:rFonts w:ascii="宋体" w:hAnsi="宋体" w:cs="宋体" w:hint="eastAsia"/>
          <w:sz w:val="24"/>
          <w:highlight w:val="yellow"/>
        </w:rPr>
      </w:pPr>
      <w:r>
        <w:rPr>
          <w:rFonts w:ascii="宋体" w:hAnsi="宋体" w:cs="宋体" w:hint="eastAsia"/>
          <w:sz w:val="24"/>
        </w:rPr>
        <w:t>为城乡居民办理社保费申报业务。</w:t>
      </w:r>
    </w:p>
    <w:p w:rsidR="00757417" w:rsidRDefault="00757417" w:rsidP="00757417">
      <w:pPr>
        <w:spacing w:line="360" w:lineRule="auto"/>
        <w:ind w:firstLineChars="200" w:firstLine="482"/>
        <w:rPr>
          <w:rFonts w:ascii="宋体" w:hAnsi="宋体" w:cs="宋体" w:hint="eastAsia"/>
          <w:b/>
          <w:bCs/>
          <w:sz w:val="24"/>
        </w:rPr>
      </w:pPr>
      <w:r>
        <w:rPr>
          <w:rFonts w:ascii="宋体" w:hAnsi="宋体" w:cs="宋体" w:hint="eastAsia"/>
          <w:b/>
          <w:bCs/>
          <w:sz w:val="24"/>
        </w:rPr>
        <w:t>【联系电话】</w:t>
      </w:r>
    </w:p>
    <w:p w:rsidR="00757417" w:rsidRDefault="00757417" w:rsidP="00757417">
      <w:pPr>
        <w:spacing w:line="360" w:lineRule="auto"/>
        <w:ind w:firstLineChars="200" w:firstLine="480"/>
        <w:rPr>
          <w:rFonts w:ascii="宋体" w:hAnsi="宋体" w:cs="宋体" w:hint="eastAsia"/>
          <w:bCs/>
          <w:sz w:val="24"/>
        </w:rPr>
      </w:pPr>
      <w:r>
        <w:rPr>
          <w:rFonts w:ascii="宋体" w:hAnsi="宋体" w:cs="宋体" w:hint="eastAsia"/>
          <w:bCs/>
          <w:sz w:val="24"/>
        </w:rPr>
        <w:lastRenderedPageBreak/>
        <w:t>联系电话可在国家税务总局天津市税务局网站或拨打12366查询。</w:t>
      </w:r>
    </w:p>
    <w:p w:rsidR="00757417" w:rsidRDefault="00757417" w:rsidP="00757417">
      <w:pPr>
        <w:spacing w:line="360" w:lineRule="auto"/>
        <w:ind w:firstLineChars="200" w:firstLine="482"/>
        <w:rPr>
          <w:rFonts w:ascii="宋体" w:hAnsi="宋体" w:hint="eastAsia"/>
          <w:b/>
          <w:sz w:val="24"/>
        </w:rPr>
      </w:pPr>
      <w:r>
        <w:rPr>
          <w:rFonts w:ascii="宋体" w:hAnsi="宋体" w:hint="eastAsia"/>
          <w:b/>
          <w:sz w:val="24"/>
        </w:rPr>
        <w:t>【注意事项】</w:t>
      </w:r>
    </w:p>
    <w:p w:rsidR="00757417" w:rsidRDefault="00757417" w:rsidP="00757417">
      <w:pPr>
        <w:spacing w:line="600" w:lineRule="exact"/>
        <w:ind w:firstLineChars="200" w:firstLine="480"/>
        <w:rPr>
          <w:rFonts w:ascii="宋体" w:hAnsi="宋体" w:cs="宋体" w:hint="eastAsia"/>
          <w:sz w:val="24"/>
          <w:highlight w:val="yellow"/>
        </w:rPr>
      </w:pPr>
      <w:r>
        <w:rPr>
          <w:rFonts w:ascii="宋体" w:hAnsi="宋体" w:cs="宋体" w:hint="eastAsia"/>
          <w:sz w:val="24"/>
          <w:highlight w:val="yellow"/>
        </w:rPr>
        <w:t>1.城乡居民基本医疗保险费年度缴费档次标准依据有关行政部门文件进行调整。</w:t>
      </w:r>
    </w:p>
    <w:p w:rsidR="00757417" w:rsidRDefault="00757417" w:rsidP="00757417">
      <w:pPr>
        <w:spacing w:line="600" w:lineRule="exact"/>
        <w:ind w:firstLineChars="200" w:firstLine="480"/>
        <w:rPr>
          <w:rFonts w:ascii="宋体" w:hAnsi="宋体" w:cs="宋体" w:hint="eastAsia"/>
          <w:sz w:val="24"/>
          <w:highlight w:val="yellow"/>
        </w:rPr>
      </w:pPr>
      <w:r>
        <w:rPr>
          <w:rFonts w:ascii="宋体" w:hAnsi="宋体" w:cs="宋体" w:hint="eastAsia"/>
          <w:sz w:val="24"/>
          <w:highlight w:val="yellow"/>
        </w:rPr>
        <w:t>2.代办单位办理参保登记后，向税务部门申请街道乡镇劳动保障服务机构代办社保费系统安装程序及安全密钥，在规定时限内，通过代办系统申报参保人员缴费信息，自行选择“三方协议缴款”或“银行端查询缴费”缴款方式一次性缴纳费款。</w:t>
      </w:r>
    </w:p>
    <w:p w:rsidR="00757417" w:rsidRDefault="00757417" w:rsidP="00757417">
      <w:pPr>
        <w:spacing w:line="360" w:lineRule="auto"/>
        <w:ind w:firstLineChars="200" w:firstLine="482"/>
        <w:rPr>
          <w:rFonts w:ascii="宋体" w:hAnsi="宋体" w:hint="eastAsia"/>
          <w:b/>
          <w:sz w:val="24"/>
        </w:rPr>
      </w:pPr>
    </w:p>
    <w:p w:rsidR="00757417" w:rsidRDefault="00757417" w:rsidP="00757417">
      <w:pPr>
        <w:spacing w:line="360" w:lineRule="auto"/>
        <w:ind w:firstLineChars="200" w:firstLine="482"/>
        <w:rPr>
          <w:rFonts w:ascii="宋体" w:hAnsi="宋体"/>
          <w:b/>
          <w:sz w:val="24"/>
        </w:rPr>
      </w:pPr>
      <w:r>
        <w:rPr>
          <w:rFonts w:ascii="宋体" w:hAnsi="宋体" w:hint="eastAsia"/>
          <w:b/>
          <w:sz w:val="24"/>
        </w:rPr>
        <w:t>【设定依据】</w:t>
      </w:r>
    </w:p>
    <w:p w:rsidR="00757417" w:rsidRDefault="00757417" w:rsidP="00757417">
      <w:pPr>
        <w:spacing w:line="360" w:lineRule="auto"/>
        <w:rPr>
          <w:rFonts w:ascii="宋体" w:hAnsi="宋体" w:hint="eastAsia"/>
          <w:sz w:val="24"/>
        </w:rPr>
      </w:pPr>
      <w:r>
        <w:rPr>
          <w:rFonts w:ascii="宋体" w:hAnsi="宋体" w:hint="eastAsia"/>
          <w:sz w:val="24"/>
        </w:rPr>
        <w:t>1.《中华人民共和国社会保险法》</w:t>
      </w:r>
    </w:p>
    <w:p w:rsidR="00757417" w:rsidRDefault="00757417" w:rsidP="00757417">
      <w:pPr>
        <w:spacing w:line="360" w:lineRule="auto"/>
        <w:ind w:firstLineChars="200" w:firstLine="480"/>
        <w:rPr>
          <w:rFonts w:ascii="宋体" w:hAnsi="宋体" w:hint="eastAsia"/>
          <w:sz w:val="24"/>
        </w:rPr>
      </w:pPr>
      <w:r>
        <w:rPr>
          <w:rFonts w:ascii="宋体" w:hAnsi="宋体" w:hint="eastAsia"/>
          <w:sz w:val="24"/>
        </w:rPr>
        <w:t>第二十条 国家建立和完善新型农村社会养老保险制度。新型农村社会养老保险实行个人缴费、集体补助和政府补贴相结合。</w:t>
      </w:r>
    </w:p>
    <w:p w:rsidR="00757417" w:rsidRDefault="00757417" w:rsidP="00757417">
      <w:pPr>
        <w:spacing w:line="360" w:lineRule="auto"/>
        <w:ind w:firstLineChars="200" w:firstLine="480"/>
        <w:rPr>
          <w:rFonts w:ascii="宋体" w:hAnsi="宋体" w:hint="eastAsia"/>
          <w:sz w:val="24"/>
        </w:rPr>
      </w:pPr>
      <w:r>
        <w:rPr>
          <w:rFonts w:ascii="宋体" w:hAnsi="宋体" w:hint="eastAsia"/>
          <w:sz w:val="24"/>
        </w:rPr>
        <w:t>第二十二条 国家建立和完善城镇居民社会养老保险制度。省、自治区、直辖市人民政府根据实际情况，可以将城镇居民社会养老保险和新型农村社会养老保险合并实施。</w:t>
      </w:r>
    </w:p>
    <w:p w:rsidR="00757417" w:rsidRDefault="00757417" w:rsidP="00757417">
      <w:pPr>
        <w:spacing w:line="360" w:lineRule="auto"/>
        <w:ind w:firstLineChars="200" w:firstLine="480"/>
        <w:rPr>
          <w:rFonts w:ascii="宋体" w:hAnsi="宋体" w:hint="eastAsia"/>
          <w:sz w:val="24"/>
        </w:rPr>
      </w:pPr>
      <w:r>
        <w:rPr>
          <w:rFonts w:ascii="宋体" w:hAnsi="宋体" w:hint="eastAsia"/>
          <w:sz w:val="24"/>
        </w:rPr>
        <w:t>第二十四条 国家建立和完善新型农村合作医疗制度。新型农村合作医疗的管理办法，由国务院规定。</w:t>
      </w:r>
    </w:p>
    <w:p w:rsidR="00757417" w:rsidRDefault="00757417" w:rsidP="00757417">
      <w:pPr>
        <w:spacing w:line="360" w:lineRule="auto"/>
        <w:ind w:firstLineChars="200" w:firstLine="480"/>
        <w:rPr>
          <w:rFonts w:ascii="宋体" w:hAnsi="宋体" w:hint="eastAsia"/>
          <w:sz w:val="24"/>
        </w:rPr>
      </w:pPr>
      <w:r>
        <w:rPr>
          <w:rFonts w:ascii="宋体" w:hAnsi="宋体" w:hint="eastAsia"/>
          <w:sz w:val="24"/>
        </w:rPr>
        <w:t>第二十五条  国家建立和完善城镇居民基本医疗保险制度。城镇居民基本医疗保险实行个人缴费和政府补贴相结合。</w:t>
      </w:r>
    </w:p>
    <w:p w:rsidR="00757417" w:rsidRDefault="00757417" w:rsidP="00757417">
      <w:pPr>
        <w:spacing w:line="360" w:lineRule="auto"/>
        <w:ind w:firstLineChars="200" w:firstLine="480"/>
        <w:rPr>
          <w:rFonts w:ascii="宋体" w:hAnsi="宋体"/>
          <w:sz w:val="24"/>
        </w:rPr>
      </w:pPr>
      <w:r>
        <w:rPr>
          <w:rFonts w:ascii="宋体" w:hAnsi="宋体" w:hint="eastAsia"/>
          <w:sz w:val="24"/>
        </w:rPr>
        <w:t>享受最低生活保障的人、丧失劳动能力的残疾人、低收入家庭六十周岁以上的老年人和未成年人等所需个人缴费部分，由政府给予补贴。</w:t>
      </w:r>
    </w:p>
    <w:p w:rsidR="00757417" w:rsidRDefault="00757417" w:rsidP="00757417">
      <w:pPr>
        <w:spacing w:line="360" w:lineRule="auto"/>
        <w:rPr>
          <w:rFonts w:ascii="宋体" w:hAnsi="宋体" w:hint="eastAsia"/>
          <w:sz w:val="24"/>
        </w:rPr>
      </w:pPr>
      <w:r>
        <w:rPr>
          <w:rFonts w:ascii="宋体" w:hAnsi="宋体" w:hint="eastAsia"/>
          <w:sz w:val="24"/>
        </w:rPr>
        <w:t>2.《国务院关于建立统一的城乡居民基本养老保险制度的意见》（国发〔201 4〕8 号）全文。</w:t>
      </w:r>
    </w:p>
    <w:p w:rsidR="00757417" w:rsidRDefault="00757417" w:rsidP="00757417">
      <w:pPr>
        <w:spacing w:line="360" w:lineRule="auto"/>
        <w:rPr>
          <w:rFonts w:ascii="宋体" w:hAnsi="宋体" w:hint="eastAsia"/>
          <w:sz w:val="24"/>
        </w:rPr>
      </w:pPr>
      <w:r>
        <w:rPr>
          <w:rFonts w:ascii="宋体" w:hAnsi="宋体" w:hint="eastAsia"/>
          <w:sz w:val="24"/>
        </w:rPr>
        <w:t>3.《国务院关于整合城乡居民基本医疗保险制度的意见》（国发〔2016〕3 号）全文。</w:t>
      </w:r>
    </w:p>
    <w:p w:rsidR="005D1C4F" w:rsidRPr="00757417" w:rsidRDefault="005D1C4F" w:rsidP="00757417"/>
    <w:sectPr w:rsidR="005D1C4F" w:rsidRPr="007574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1C4F" w:rsidRDefault="005D1C4F" w:rsidP="00757417">
      <w:r>
        <w:separator/>
      </w:r>
    </w:p>
  </w:endnote>
  <w:endnote w:type="continuationSeparator" w:id="1">
    <w:p w:rsidR="005D1C4F" w:rsidRDefault="005D1C4F" w:rsidP="007574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1C4F" w:rsidRDefault="005D1C4F" w:rsidP="00757417">
      <w:r>
        <w:separator/>
      </w:r>
    </w:p>
  </w:footnote>
  <w:footnote w:type="continuationSeparator" w:id="1">
    <w:p w:rsidR="005D1C4F" w:rsidRDefault="005D1C4F" w:rsidP="007574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57417"/>
    <w:rsid w:val="001355D9"/>
    <w:rsid w:val="005D1C4F"/>
    <w:rsid w:val="007574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41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5741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57417"/>
    <w:rPr>
      <w:sz w:val="18"/>
      <w:szCs w:val="18"/>
    </w:rPr>
  </w:style>
  <w:style w:type="paragraph" w:styleId="a4">
    <w:name w:val="footer"/>
    <w:basedOn w:val="a"/>
    <w:link w:val="Char0"/>
    <w:uiPriority w:val="99"/>
    <w:semiHidden/>
    <w:unhideWhenUsed/>
    <w:rsid w:val="0075741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57417"/>
    <w:rPr>
      <w:sz w:val="18"/>
      <w:szCs w:val="18"/>
    </w:rPr>
  </w:style>
  <w:style w:type="paragraph" w:styleId="a5">
    <w:name w:val="Normal (Web)"/>
    <w:basedOn w:val="a"/>
    <w:qFormat/>
    <w:rsid w:val="00757417"/>
    <w:pPr>
      <w:spacing w:before="100" w:beforeAutospacing="1" w:after="100" w:afterAutospacing="1"/>
      <w:jc w:val="left"/>
    </w:pPr>
    <w:rPr>
      <w:kern w:val="0"/>
      <w:sz w:val="24"/>
    </w:rPr>
  </w:style>
  <w:style w:type="paragraph" w:customStyle="1" w:styleId="a6">
    <w:name w:val="【事项描】"/>
    <w:basedOn w:val="a"/>
    <w:qFormat/>
    <w:rsid w:val="00757417"/>
    <w:pPr>
      <w:spacing w:line="360" w:lineRule="auto"/>
      <w:ind w:firstLineChars="200" w:firstLine="482"/>
    </w:pPr>
    <w:rPr>
      <w:rFonts w:ascii="宋体" w:hAnsi="宋体"/>
      <w:b/>
      <w:sz w:val="24"/>
      <w:szCs w:val="20"/>
    </w:rPr>
  </w:style>
  <w:style w:type="paragraph" w:styleId="a7">
    <w:name w:val="Balloon Text"/>
    <w:basedOn w:val="a"/>
    <w:link w:val="Char1"/>
    <w:uiPriority w:val="99"/>
    <w:semiHidden/>
    <w:unhideWhenUsed/>
    <w:rsid w:val="00757417"/>
    <w:rPr>
      <w:sz w:val="18"/>
      <w:szCs w:val="18"/>
    </w:rPr>
  </w:style>
  <w:style w:type="character" w:customStyle="1" w:styleId="Char1">
    <w:name w:val="批注框文本 Char"/>
    <w:basedOn w:val="a0"/>
    <w:link w:val="a7"/>
    <w:uiPriority w:val="99"/>
    <w:semiHidden/>
    <w:rsid w:val="0075741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131</Words>
  <Characters>749</Characters>
  <Application>Microsoft Office Word</Application>
  <DocSecurity>0</DocSecurity>
  <Lines>6</Lines>
  <Paragraphs>1</Paragraphs>
  <ScaleCrop>false</ScaleCrop>
  <Company>Sky123.Org</Company>
  <LinksUpToDate>false</LinksUpToDate>
  <CharactersWithSpaces>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张倩倩</dc:creator>
  <cp:keywords/>
  <dc:description/>
  <cp:lastModifiedBy>张倩倩</cp:lastModifiedBy>
  <cp:revision>3</cp:revision>
  <dcterms:created xsi:type="dcterms:W3CDTF">2022-12-02T02:57:00Z</dcterms:created>
  <dcterms:modified xsi:type="dcterms:W3CDTF">2022-12-02T02:57:00Z</dcterms:modified>
</cp:coreProperties>
</file>