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rPr>
          <w:rFonts w:ascii="宋体" w:hAnsi="宋体" w:cs="宋体"/>
          <w:color w:val="000000"/>
          <w:sz w:val="21"/>
          <w:szCs w:val="21"/>
        </w:rPr>
      </w:pPr>
      <w:bookmarkStart w:id="0" w:name="_GoBack"/>
      <w:bookmarkEnd w:id="0"/>
      <w:r>
        <w:rPr>
          <w:rFonts w:hint="eastAsia" w:ascii="宋体" w:hAnsi="宋体" w:cs="宋体"/>
          <w:color w:val="000000"/>
          <w:sz w:val="21"/>
          <w:szCs w:val="21"/>
        </w:rPr>
        <w:t>资产负债表</w:t>
      </w:r>
    </w:p>
    <w:p>
      <w:pPr>
        <w:pStyle w:val="3"/>
        <w:spacing w:line="360" w:lineRule="auto"/>
        <w:jc w:val="right"/>
        <w:rPr>
          <w:rFonts w:ascii="宋体" w:hAnsi="宋体" w:cs="MingLiU"/>
          <w:color w:val="000000"/>
        </w:rPr>
      </w:pPr>
      <w:r>
        <w:rPr>
          <w:rFonts w:hint="eastAsia" w:ascii="宋体" w:hAnsi="宋体" w:cs="MingLiU"/>
          <w:color w:val="000000"/>
        </w:rPr>
        <w:t>会商银</w:t>
      </w:r>
      <w:r>
        <w:rPr>
          <w:rFonts w:hint="eastAsia" w:ascii="宋体" w:hAnsi="宋体"/>
          <w:color w:val="000000"/>
          <w:spacing w:val="-1"/>
        </w:rPr>
        <w:t>0</w:t>
      </w:r>
      <w:r>
        <w:rPr>
          <w:rFonts w:hint="eastAsia" w:ascii="宋体" w:hAnsi="宋体"/>
          <w:color w:val="000000"/>
        </w:rPr>
        <w:t xml:space="preserve">1 </w:t>
      </w:r>
      <w:r>
        <w:rPr>
          <w:rFonts w:hint="eastAsia" w:ascii="宋体" w:hAnsi="宋体" w:cs="MingLiU"/>
          <w:color w:val="000000"/>
        </w:rPr>
        <w:t>表</w:t>
      </w:r>
    </w:p>
    <w:p>
      <w:pPr>
        <w:pStyle w:val="3"/>
        <w:spacing w:line="360" w:lineRule="auto"/>
        <w:ind w:left="617"/>
        <w:rPr>
          <w:rFonts w:ascii="宋体" w:hAnsi="宋体" w:cs="MingLiU"/>
          <w:color w:val="000000"/>
        </w:rPr>
      </w:pPr>
    </w:p>
    <w:p>
      <w:pPr>
        <w:pStyle w:val="3"/>
        <w:spacing w:line="360" w:lineRule="auto"/>
        <w:ind w:left="617"/>
        <w:rPr>
          <w:rFonts w:ascii="宋体" w:hAnsi="宋体" w:cs="MingLiU"/>
          <w:color w:val="000000"/>
        </w:rPr>
      </w:pPr>
      <w:r>
        <w:rPr>
          <w:rFonts w:hint="eastAsia" w:ascii="宋体" w:hAnsi="宋体" w:cs="MingLiU"/>
          <w:color w:val="000000"/>
        </w:rPr>
        <w:t xml:space="preserve">编制单位：            </w:t>
      </w: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  <w:u w:val="single"/>
        </w:rPr>
        <w:tab/>
      </w:r>
      <w:r>
        <w:rPr>
          <w:rFonts w:hint="eastAsia" w:ascii="宋体" w:hAnsi="宋体" w:cs="MingLiU"/>
          <w:color w:val="000000"/>
        </w:rPr>
        <w:t>年月日</w:t>
      </w: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 w:cs="MingLiU"/>
          <w:color w:val="000000"/>
        </w:rPr>
        <w:t>单位：元</w:t>
      </w:r>
    </w:p>
    <w:tbl>
      <w:tblPr>
        <w:tblStyle w:val="4"/>
        <w:tblW w:w="0" w:type="auto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03"/>
        <w:gridCol w:w="762"/>
        <w:gridCol w:w="779"/>
        <w:gridCol w:w="3216"/>
        <w:gridCol w:w="679"/>
        <w:gridCol w:w="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3" w:hRule="exact"/>
        </w:trPr>
        <w:tc>
          <w:tcPr>
            <w:tcW w:w="2803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sz w:val="21"/>
                <w:szCs w:val="22"/>
              </w:rPr>
              <w:t>资</w:t>
            </w: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ab/>
            </w:r>
            <w:r>
              <w:rPr>
                <w:rFonts w:hint="eastAsia" w:ascii="宋体" w:hAnsi="宋体" w:eastAsia="宋体" w:cs="MingLiU"/>
                <w:color w:val="000000"/>
                <w:kern w:val="2"/>
                <w:sz w:val="21"/>
                <w:szCs w:val="22"/>
              </w:rPr>
              <w:t>产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sz w:val="21"/>
                <w:szCs w:val="22"/>
              </w:rPr>
              <w:t>期末</w:t>
            </w:r>
          </w:p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sz w:val="21"/>
                <w:szCs w:val="22"/>
              </w:rPr>
              <w:t>余额</w:t>
            </w: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sz w:val="21"/>
                <w:szCs w:val="22"/>
              </w:rPr>
              <w:t>年初</w:t>
            </w:r>
          </w:p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sz w:val="21"/>
                <w:szCs w:val="22"/>
              </w:rPr>
              <w:t>余额</w:t>
            </w:r>
          </w:p>
        </w:tc>
        <w:tc>
          <w:tcPr>
            <w:tcW w:w="3216" w:type="dxa"/>
          </w:tcPr>
          <w:p>
            <w:pPr>
              <w:pStyle w:val="3"/>
              <w:widowControl w:val="0"/>
              <w:jc w:val="center"/>
              <w:rPr>
                <w:rFonts w:ascii="宋体" w:hAnsi="宋体" w:cs="MingLiU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负债和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所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有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者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权益</w:t>
            </w:r>
          </w:p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（或股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东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权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益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）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sz w:val="21"/>
                <w:szCs w:val="22"/>
              </w:rPr>
              <w:t>期末余额</w:t>
            </w: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sz w:val="21"/>
                <w:szCs w:val="22"/>
              </w:rPr>
              <w:t>年初</w:t>
            </w:r>
          </w:p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sz w:val="21"/>
                <w:szCs w:val="22"/>
              </w:rPr>
              <w:t>余额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exact"/>
        </w:trPr>
        <w:tc>
          <w:tcPr>
            <w:tcW w:w="2803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资产：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负债：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exact"/>
        </w:trPr>
        <w:tc>
          <w:tcPr>
            <w:tcW w:w="2803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现金及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存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放中央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银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行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款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项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向中央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银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行借款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2803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存放同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业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款项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同业及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其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他金融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机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构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存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放款项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2803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贵金属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拆入资金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exact"/>
        </w:trPr>
        <w:tc>
          <w:tcPr>
            <w:tcW w:w="2803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拆出资金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交易性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金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融负债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2803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交易性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金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融资产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衍生金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融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负债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2803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衍生金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融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资产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卖出回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购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金融资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产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款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exact"/>
        </w:trPr>
        <w:tc>
          <w:tcPr>
            <w:tcW w:w="2803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买入返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售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金融资产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吸收存款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2803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应收利息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应付职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工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薪酬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2803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发放贷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款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和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垫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款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应交税费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exact"/>
        </w:trPr>
        <w:tc>
          <w:tcPr>
            <w:tcW w:w="2803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可供出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售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金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融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资产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应付利息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2803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持有至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到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期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投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资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预计负债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2803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长期股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权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投资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应付债券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exact"/>
        </w:trPr>
        <w:tc>
          <w:tcPr>
            <w:tcW w:w="2803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投资性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房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地产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递延所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得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税负债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2803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固定资产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其他负债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2803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无形资产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负债合计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exact"/>
        </w:trPr>
        <w:tc>
          <w:tcPr>
            <w:tcW w:w="2803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递延所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得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税资产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所有者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权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益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（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或股东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权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益</w:t>
            </w:r>
            <w:r>
              <w:rPr>
                <w:rFonts w:hint="eastAsia" w:ascii="宋体" w:hAnsi="宋体" w:eastAsia="宋体" w:cs="MingLiU"/>
                <w:color w:val="000000"/>
                <w:spacing w:val="-101"/>
                <w:kern w:val="2"/>
                <w:position w:val="-1"/>
                <w:sz w:val="21"/>
                <w:szCs w:val="22"/>
              </w:rPr>
              <w:t>）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：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2803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其他资产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实收资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本</w:t>
            </w:r>
            <w:r>
              <w:rPr>
                <w:rFonts w:hint="eastAsia" w:ascii="宋体" w:hAnsi="宋体" w:eastAsia="宋体"/>
                <w:color w:val="000000"/>
                <w:spacing w:val="-1"/>
                <w:kern w:val="2"/>
                <w:position w:val="-1"/>
                <w:sz w:val="21"/>
                <w:szCs w:val="22"/>
              </w:rPr>
              <w:t>(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或股本</w:t>
            </w:r>
            <w:r>
              <w:rPr>
                <w:rFonts w:hint="eastAsia" w:ascii="宋体" w:hAnsi="宋体" w:eastAsia="宋体"/>
                <w:color w:val="000000"/>
                <w:kern w:val="2"/>
                <w:position w:val="-1"/>
                <w:sz w:val="21"/>
                <w:szCs w:val="22"/>
              </w:rPr>
              <w:t>)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2803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资本公积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exact"/>
        </w:trPr>
        <w:tc>
          <w:tcPr>
            <w:tcW w:w="2803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减：库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存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股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2803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盈余公积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2803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一般风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险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准备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exact"/>
        </w:trPr>
        <w:tc>
          <w:tcPr>
            <w:tcW w:w="2803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   未分配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利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润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2803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 xml:space="preserve"> 所有者权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益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（或股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东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权</w:t>
            </w:r>
            <w:r>
              <w:rPr>
                <w:rFonts w:hint="eastAsia" w:ascii="宋体" w:hAnsi="宋体" w:eastAsia="宋体" w:cs="MingLiU"/>
                <w:color w:val="000000"/>
                <w:spacing w:val="-1"/>
                <w:kern w:val="2"/>
                <w:position w:val="-1"/>
                <w:sz w:val="21"/>
                <w:szCs w:val="22"/>
              </w:rPr>
              <w:t>益</w:t>
            </w: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）合计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7" w:hRule="exact"/>
        </w:trPr>
        <w:tc>
          <w:tcPr>
            <w:tcW w:w="2803" w:type="dxa"/>
          </w:tcPr>
          <w:p>
            <w:pPr>
              <w:pStyle w:val="3"/>
              <w:widowControl w:val="0"/>
              <w:jc w:val="center"/>
              <w:rPr>
                <w:rFonts w:ascii="宋体" w:hAnsi="宋体" w:cs="MingLiU"/>
                <w:color w:val="000000"/>
                <w:position w:val="-1"/>
              </w:rPr>
            </w:pPr>
          </w:p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资产总计</w:t>
            </w:r>
          </w:p>
        </w:tc>
        <w:tc>
          <w:tcPr>
            <w:tcW w:w="762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79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16" w:type="dxa"/>
          </w:tcPr>
          <w:p>
            <w:pPr>
              <w:pStyle w:val="3"/>
              <w:widowControl w:val="0"/>
              <w:jc w:val="center"/>
              <w:rPr>
                <w:rFonts w:ascii="宋体" w:hAnsi="宋体" w:cs="MingLiU"/>
                <w:color w:val="000000"/>
                <w:position w:val="-1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负债和所有者权益</w:t>
            </w:r>
          </w:p>
          <w:p>
            <w:pPr>
              <w:pStyle w:val="3"/>
              <w:widowControl w:val="0"/>
              <w:jc w:val="center"/>
              <w:rPr>
                <w:rFonts w:ascii="宋体" w:hAnsi="宋体" w:cs="MingLiU"/>
                <w:color w:val="000000"/>
                <w:position w:val="-1"/>
              </w:rPr>
            </w:pPr>
            <w:r>
              <w:rPr>
                <w:rFonts w:hint="eastAsia" w:ascii="宋体" w:hAnsi="宋体" w:eastAsia="宋体" w:cs="MingLiU"/>
                <w:color w:val="000000"/>
                <w:kern w:val="2"/>
                <w:position w:val="-1"/>
                <w:sz w:val="21"/>
                <w:szCs w:val="22"/>
              </w:rPr>
              <w:t>（或股东权益）总计</w:t>
            </w:r>
          </w:p>
        </w:tc>
        <w:tc>
          <w:tcPr>
            <w:tcW w:w="679" w:type="dxa"/>
          </w:tcPr>
          <w:p>
            <w:pPr>
              <w:pStyle w:val="3"/>
              <w:widowControl w:val="0"/>
              <w:jc w:val="center"/>
              <w:rPr>
                <w:rFonts w:ascii="宋体" w:hAnsi="宋体" w:cs="MingLiU"/>
                <w:color w:val="000000"/>
                <w:position w:val="-1"/>
              </w:rPr>
            </w:pPr>
          </w:p>
        </w:tc>
        <w:tc>
          <w:tcPr>
            <w:tcW w:w="761" w:type="dxa"/>
          </w:tcPr>
          <w:p>
            <w:pPr>
              <w:pStyle w:val="3"/>
              <w:widowControl w:val="0"/>
              <w:jc w:val="center"/>
              <w:rPr>
                <w:rFonts w:ascii="宋体" w:hAnsi="宋体"/>
                <w:color w:val="000000"/>
              </w:rPr>
            </w:pPr>
          </w:p>
        </w:tc>
      </w:tr>
    </w:tbl>
    <w:p>
      <w:pPr>
        <w:pStyle w:val="8"/>
        <w:ind w:left="0" w:leftChars="0" w:firstLine="0" w:firstLineChars="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【表单说明】</w:t>
      </w:r>
    </w:p>
    <w:p>
      <w:pPr>
        <w:pStyle w:val="13"/>
        <w:ind w:firstLine="420"/>
      </w:pPr>
      <w:r>
        <w:rPr>
          <w:rFonts w:hint="eastAsia" w:ascii="Arial" w:hAnsi="Arial" w:cs="Arial"/>
          <w:color w:val="000000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0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ngLiU">
    <w:altName w:val="宋体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670010"/>
    <w:multiLevelType w:val="multilevel"/>
    <w:tmpl w:val="13670010"/>
    <w:lvl w:ilvl="0" w:tentative="0">
      <w:start w:val="1"/>
      <w:numFmt w:val="bullet"/>
      <w:pStyle w:val="9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3B71A7"/>
    <w:rsid w:val="5D3B71A7"/>
    <w:rsid w:val="ED6F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qFormat/>
    <w:uiPriority w:val="0"/>
    <w:pPr>
      <w:spacing w:after="120"/>
    </w:pPr>
    <w:rPr>
      <w:rFonts w:ascii="Calibri" w:hAnsi="Calibri" w:eastAsia="宋体"/>
      <w:kern w:val="2"/>
      <w:sz w:val="21"/>
      <w:szCs w:val="22"/>
    </w:rPr>
  </w:style>
  <w:style w:type="paragraph" w:customStyle="1" w:styleId="3">
    <w:name w:val="正文_0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6">
    <w:name w:val="标题 2_0"/>
    <w:basedOn w:val="7"/>
    <w:next w:val="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paragraph" w:customStyle="1" w:styleId="7">
    <w:name w:val="正文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8">
    <w:name w:val="一级标题_0"/>
    <w:basedOn w:val="7"/>
    <w:qFormat/>
    <w:uiPriority w:val="0"/>
    <w:pPr>
      <w:ind w:firstLine="420"/>
      <w:outlineLvl w:val="2"/>
    </w:pPr>
    <w:rPr>
      <w:rFonts w:ascii="Arial" w:hAnsi="Arial" w:cs="Arial"/>
      <w:b/>
    </w:rPr>
  </w:style>
  <w:style w:type="paragraph" w:customStyle="1" w:styleId="9">
    <w:name w:val="四级标题"/>
    <w:basedOn w:val="10"/>
    <w:qFormat/>
    <w:uiPriority w:val="0"/>
    <w:pPr>
      <w:numPr>
        <w:ilvl w:val="0"/>
        <w:numId w:val="1"/>
      </w:numPr>
    </w:pPr>
    <w:rPr>
      <w:rFonts w:eastAsia="宋体" w:cs="Times New Roman"/>
      <w:kern w:val="2"/>
      <w:sz w:val="21"/>
    </w:rPr>
  </w:style>
  <w:style w:type="paragraph" w:customStyle="1" w:styleId="10">
    <w:name w:val="二级标题_0"/>
    <w:basedOn w:val="7"/>
    <w:qFormat/>
    <w:uiPriority w:val="0"/>
    <w:pPr>
      <w:ind w:firstLine="420"/>
      <w:outlineLvl w:val="3"/>
    </w:pPr>
    <w:rPr>
      <w:rFonts w:ascii="Arial" w:hAnsi="Arial" w:cs="Arial"/>
    </w:rPr>
  </w:style>
  <w:style w:type="paragraph" w:customStyle="1" w:styleId="11">
    <w:name w:val="需求正文_0"/>
    <w:basedOn w:val="12"/>
    <w:qFormat/>
    <w:uiPriority w:val="0"/>
    <w:pPr>
      <w:ind w:firstLine="420"/>
    </w:pPr>
    <w:rPr>
      <w:rFonts w:ascii="Arial" w:hAnsi="Arial" w:eastAsia="宋体"/>
      <w:kern w:val="2"/>
      <w:sz w:val="21"/>
    </w:rPr>
  </w:style>
  <w:style w:type="paragraph" w:customStyle="1" w:styleId="12">
    <w:name w:val="正文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3">
    <w:name w:val="正文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4">
    <w:name w:val="纸质表单正文"/>
    <w:basedOn w:val="2"/>
    <w:qFormat/>
    <w:uiPriority w:val="0"/>
    <w:pPr>
      <w:spacing w:after="0"/>
      <w:ind w:firstLine="400"/>
    </w:pPr>
  </w:style>
  <w:style w:type="paragraph" w:customStyle="1" w:styleId="15">
    <w:name w:val="表格文字 居中加粗"/>
    <w:basedOn w:val="12"/>
    <w:qFormat/>
    <w:uiPriority w:val="0"/>
    <w:pPr>
      <w:spacing w:line="360" w:lineRule="auto"/>
      <w:jc w:val="center"/>
    </w:pPr>
    <w:rPr>
      <w:rFonts w:ascii="Arial" w:hAnsi="Arial" w:eastAsia="宋体"/>
      <w:b/>
      <w:bCs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2026-02-12T17:04:00Z</dcterms:created>
  <dc:creator>张烨</dc:creator>
  <cp:lastModifiedBy>user</cp:lastModifiedBy>
  <dcterms:modified xsi:type="dcterms:W3CDTF">2026-02-24T17:02:30Z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