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rPr>
          <w:rFonts w:ascii="宋体" w:hAnsi="宋体" w:cs="宋体"/>
          <w:color w:val="000000"/>
          <w:sz w:val="21"/>
          <w:szCs w:val="21"/>
        </w:rPr>
      </w:pPr>
      <w:bookmarkStart w:id="1" w:name="_GoBack"/>
      <w:bookmarkEnd w:id="1"/>
      <w:r>
        <w:rPr>
          <w:rFonts w:hint="eastAsia" w:ascii="宋体" w:hAnsi="宋体" w:cs="宋体"/>
          <w:color w:val="000000"/>
          <w:sz w:val="21"/>
          <w:szCs w:val="21"/>
        </w:rPr>
        <w:t>资产负债表</w:t>
      </w:r>
    </w:p>
    <w:p>
      <w:pPr>
        <w:pStyle w:val="13"/>
        <w:spacing w:line="360" w:lineRule="auto"/>
        <w:jc w:val="right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会保 01 表</w:t>
      </w:r>
    </w:p>
    <w:p>
      <w:pPr>
        <w:pStyle w:val="13"/>
        <w:spacing w:line="360" w:lineRule="auto"/>
        <w:ind w:hanging="283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编制单位：</w:t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年月日</w:t>
      </w: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 xml:space="preserve">                        单位：元</w:t>
      </w:r>
    </w:p>
    <w:tbl>
      <w:tblPr>
        <w:tblStyle w:val="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18"/>
        <w:gridCol w:w="680"/>
        <w:gridCol w:w="679"/>
        <w:gridCol w:w="3062"/>
        <w:gridCol w:w="681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bookmarkStart w:id="0" w:name="_Hlk17124321"/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资</w:t>
            </w: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ab/>
            </w: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期末</w:t>
            </w:r>
          </w:p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余额</w:t>
            </w: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年初</w:t>
            </w:r>
          </w:p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余额</w:t>
            </w: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负债和所有者权益</w:t>
            </w:r>
          </w:p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（或股东权益）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期末</w:t>
            </w:r>
          </w:p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余额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年初</w:t>
            </w:r>
          </w:p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余额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资  产：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负  债：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货币资金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 短期借款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拆出资金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 拆入资金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交易性金融资产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交易性金融负债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衍生金融资产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衍生金融负债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买入返售金融资产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卖出回购金融资产款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应收利息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预收保费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应收保费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应付手续费及佣金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应收代位追偿款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应付分保账款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应收分保账款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应付职工薪酬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应收分保未到期责任准备金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应交税费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应收分保未决赔款准备金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应付赔付款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应收分保寿险责任准备金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应付保单红利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应收分保长期健康险责任准备金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保户储金及投资款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保户质押贷款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未到期责任准备金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定期存款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未决赔款准备金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可供出售金融资产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寿险责任准备金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持有至到期投资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长期健康险责任准备金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长期股权投资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长期借款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存出资本保证金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应付债券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投资性房地产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独立账户负债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固定资产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递延所得税负债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无形资产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其他负债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独立账户资产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负债合计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递延所得税资产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所有者权益（或股东权益）：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  其他资产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实收资本（或股本）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资本公积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减：库存股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盈余公积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一般风险准备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未分配利润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jc w:val="both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 xml:space="preserve"> 所有者权益（或股东权益）合计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218" w:type="dxa"/>
          </w:tcPr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资产总计</w:t>
            </w: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79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3062" w:type="dxa"/>
          </w:tcPr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负债和所有者权益</w:t>
            </w:r>
          </w:p>
          <w:p>
            <w:pPr>
              <w:pStyle w:val="13"/>
              <w:widowControl w:val="0"/>
              <w:spacing w:line="360" w:lineRule="auto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eastAsia="宋体"/>
                <w:color w:val="000000"/>
                <w:kern w:val="2"/>
                <w:sz w:val="21"/>
                <w:szCs w:val="22"/>
              </w:rPr>
              <w:t>（或股东权益）总计</w:t>
            </w:r>
          </w:p>
        </w:tc>
        <w:tc>
          <w:tcPr>
            <w:tcW w:w="681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  <w:tc>
          <w:tcPr>
            <w:tcW w:w="680" w:type="dxa"/>
          </w:tcPr>
          <w:p>
            <w:pPr>
              <w:pStyle w:val="13"/>
              <w:widowControl w:val="0"/>
              <w:spacing w:line="360" w:lineRule="auto"/>
              <w:ind w:firstLine="420"/>
              <w:jc w:val="both"/>
              <w:rPr>
                <w:rFonts w:ascii="宋体" w:hAnsi="宋体"/>
                <w:color w:val="000000"/>
              </w:rPr>
            </w:pPr>
          </w:p>
        </w:tc>
      </w:tr>
      <w:bookmarkEnd w:id="0"/>
    </w:tbl>
    <w:p>
      <w:pPr>
        <w:pStyle w:val="6"/>
        <w:ind w:left="0" w:leftChars="0" w:firstLine="0" w:firstLineChars="0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【表单说明】</w:t>
      </w:r>
    </w:p>
    <w:p>
      <w:pPr>
        <w:pStyle w:val="11"/>
        <w:ind w:firstLine="420"/>
        <w:rPr>
          <w:rFonts w:ascii="Arial" w:hAnsi="Arial" w:cs="Arial"/>
          <w:color w:val="000000"/>
        </w:rPr>
      </w:pPr>
      <w:r>
        <w:rPr>
          <w:rFonts w:hint="eastAsia" w:ascii="Arial" w:hAnsi="Arial" w:cs="Arial"/>
          <w:color w:val="000000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670010"/>
    <w:multiLevelType w:val="multilevel"/>
    <w:tmpl w:val="13670010"/>
    <w:lvl w:ilvl="0" w:tentative="0">
      <w:start w:val="1"/>
      <w:numFmt w:val="bullet"/>
      <w:pStyle w:val="7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D16B2D"/>
    <w:rsid w:val="48D16B2D"/>
    <w:rsid w:val="77DF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_0"/>
    <w:basedOn w:val="5"/>
    <w:next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paragraph" w:customStyle="1" w:styleId="5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6">
    <w:name w:val="一级标题_0"/>
    <w:basedOn w:val="5"/>
    <w:qFormat/>
    <w:uiPriority w:val="0"/>
    <w:pPr>
      <w:ind w:firstLine="420"/>
      <w:outlineLvl w:val="2"/>
    </w:pPr>
    <w:rPr>
      <w:rFonts w:ascii="Arial" w:hAnsi="Arial" w:cs="Arial"/>
      <w:b/>
    </w:rPr>
  </w:style>
  <w:style w:type="paragraph" w:customStyle="1" w:styleId="7">
    <w:name w:val="四级标题"/>
    <w:basedOn w:val="8"/>
    <w:qFormat/>
    <w:uiPriority w:val="0"/>
    <w:pPr>
      <w:numPr>
        <w:ilvl w:val="0"/>
        <w:numId w:val="1"/>
      </w:numPr>
    </w:pPr>
    <w:rPr>
      <w:rFonts w:eastAsia="宋体" w:cs="Times New Roman"/>
      <w:kern w:val="2"/>
      <w:sz w:val="21"/>
    </w:rPr>
  </w:style>
  <w:style w:type="paragraph" w:customStyle="1" w:styleId="8">
    <w:name w:val="二级标题_0"/>
    <w:basedOn w:val="5"/>
    <w:qFormat/>
    <w:uiPriority w:val="0"/>
    <w:pPr>
      <w:ind w:firstLine="420"/>
      <w:outlineLvl w:val="3"/>
    </w:pPr>
    <w:rPr>
      <w:rFonts w:ascii="Arial" w:hAnsi="Arial" w:cs="Arial"/>
    </w:rPr>
  </w:style>
  <w:style w:type="paragraph" w:customStyle="1" w:styleId="9">
    <w:name w:val="需求正文_0"/>
    <w:basedOn w:val="10"/>
    <w:qFormat/>
    <w:uiPriority w:val="0"/>
    <w:pPr>
      <w:ind w:firstLine="420"/>
    </w:pPr>
    <w:rPr>
      <w:rFonts w:ascii="Arial" w:hAnsi="Arial" w:eastAsia="宋体"/>
      <w:kern w:val="2"/>
      <w:sz w:val="21"/>
    </w:rPr>
  </w:style>
  <w:style w:type="paragraph" w:customStyle="1" w:styleId="10">
    <w:name w:val="正文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1">
    <w:name w:val="正文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表格文字 居中加粗"/>
    <w:basedOn w:val="10"/>
    <w:qFormat/>
    <w:uiPriority w:val="0"/>
    <w:pPr>
      <w:spacing w:line="360" w:lineRule="auto"/>
      <w:jc w:val="center"/>
    </w:pPr>
    <w:rPr>
      <w:rFonts w:ascii="Arial" w:hAnsi="Arial" w:eastAsia="宋体"/>
      <w:b/>
      <w:bCs/>
      <w:sz w:val="20"/>
      <w:szCs w:val="20"/>
    </w:rPr>
  </w:style>
  <w:style w:type="paragraph" w:customStyle="1" w:styleId="13">
    <w:name w:val="正文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2026-02-13T09:08:00Z</dcterms:created>
  <dc:creator>张烨</dc:creator>
  <cp:lastModifiedBy>user</cp:lastModifiedBy>
  <dcterms:modified xsi:type="dcterms:W3CDTF">2026-02-24T17:04:09Z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